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drawings/drawing12.xml" ContentType="application/vnd.openxmlformats-officedocument.drawingml.chartshapes+xml"/>
  <Override PartName="/word/charts/chart22.xml" ContentType="application/vnd.openxmlformats-officedocument.drawingml.chart+xml"/>
  <Override PartName="/word/theme/themeOverride18.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theme/themeOverride19.xml" ContentType="application/vnd.openxmlformats-officedocument.themeOverride+xml"/>
  <Override PartName="/word/drawings/drawing13.xml" ContentType="application/vnd.openxmlformats-officedocument.drawingml.chartshapes+xml"/>
  <Override PartName="/word/charts/chart25.xml" ContentType="application/vnd.openxmlformats-officedocument.drawingml.chart+xml"/>
  <Override PartName="/word/theme/themeOverride20.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5A46C3" w:rsidRDefault="00323B21" w:rsidP="003F3F99">
      <w:pPr>
        <w:rPr>
          <w:rFonts w:eastAsia="標楷體"/>
          <w:color w:val="FF0000"/>
          <w:lang w:val="zh-TW"/>
        </w:rPr>
      </w:pPr>
      <w:r w:rsidRPr="005A46C3">
        <w:rPr>
          <w:rFonts w:eastAsia="標楷體"/>
          <w:noProof/>
          <w:color w:val="FF0000"/>
          <w:sz w:val="20"/>
        </w:rPr>
        <mc:AlternateContent>
          <mc:Choice Requires="wpg">
            <w:drawing>
              <wp:anchor distT="0" distB="0" distL="114300" distR="114300" simplePos="0" relativeHeight="252067328" behindDoc="0" locked="0" layoutInCell="1" allowOverlap="1" wp14:anchorId="0C50E5A1" wp14:editId="16861706">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119" w:rsidRPr="007E1257" w:rsidRDefault="00C75119"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C75119" w:rsidRPr="007E1257" w:rsidRDefault="00C75119"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5A46C3" w:rsidRDefault="003F3F99" w:rsidP="003F3F99">
      <w:pPr>
        <w:rPr>
          <w:rFonts w:eastAsia="標楷體"/>
          <w:lang w:val="zh-TW"/>
        </w:rPr>
      </w:pPr>
    </w:p>
    <w:p w:rsidR="003826CA" w:rsidRPr="005A46C3" w:rsidRDefault="00453937" w:rsidP="003826CA">
      <w:pPr>
        <w:jc w:val="right"/>
        <w:rPr>
          <w:rFonts w:eastAsia="標楷體"/>
          <w:sz w:val="40"/>
        </w:rPr>
      </w:pPr>
      <w:r w:rsidRPr="005A46C3">
        <w:rPr>
          <w:rFonts w:eastAsia="標楷體"/>
          <w:b/>
          <w:spacing w:val="20"/>
          <w:sz w:val="40"/>
        </w:rPr>
        <w:t>10</w:t>
      </w:r>
      <w:r w:rsidR="00151323">
        <w:rPr>
          <w:rFonts w:eastAsia="標楷體" w:hint="eastAsia"/>
          <w:b/>
          <w:spacing w:val="20"/>
          <w:sz w:val="40"/>
        </w:rPr>
        <w:t>5</w:t>
      </w:r>
      <w:r w:rsidRPr="005A46C3">
        <w:rPr>
          <w:rFonts w:eastAsia="標楷體"/>
          <w:b/>
          <w:spacing w:val="20"/>
          <w:sz w:val="40"/>
        </w:rPr>
        <w:t>年</w:t>
      </w:r>
      <w:r w:rsidR="0027421D">
        <w:rPr>
          <w:rFonts w:eastAsia="標楷體" w:hint="eastAsia"/>
          <w:b/>
          <w:spacing w:val="20"/>
          <w:sz w:val="40"/>
        </w:rPr>
        <w:t>3</w:t>
      </w:r>
      <w:r w:rsidRPr="005A46C3">
        <w:rPr>
          <w:rFonts w:eastAsia="標楷體"/>
          <w:b/>
          <w:spacing w:val="20"/>
          <w:sz w:val="40"/>
        </w:rPr>
        <w:t>月號</w:t>
      </w:r>
    </w:p>
    <w:p w:rsidR="003826CA" w:rsidRPr="005A46C3" w:rsidRDefault="003826CA" w:rsidP="003826CA">
      <w:pPr>
        <w:rPr>
          <w:rFonts w:eastAsia="標楷體"/>
          <w:sz w:val="40"/>
        </w:rPr>
      </w:pPr>
    </w:p>
    <w:p w:rsidR="003826CA" w:rsidRPr="005A46C3" w:rsidRDefault="003826CA" w:rsidP="003826CA">
      <w:pPr>
        <w:rPr>
          <w:rFonts w:eastAsia="標楷體"/>
          <w:sz w:val="40"/>
        </w:rPr>
      </w:pPr>
    </w:p>
    <w:p w:rsidR="003826CA" w:rsidRPr="005A46C3" w:rsidRDefault="003826CA" w:rsidP="003826CA">
      <w:pPr>
        <w:rPr>
          <w:rFonts w:eastAsia="標楷體"/>
          <w:sz w:val="40"/>
        </w:rPr>
      </w:pPr>
    </w:p>
    <w:p w:rsidR="003826CA" w:rsidRPr="005A46C3" w:rsidRDefault="003826CA" w:rsidP="003826CA">
      <w:pPr>
        <w:rPr>
          <w:rFonts w:eastAsia="標楷體"/>
          <w:sz w:val="40"/>
        </w:rPr>
      </w:pPr>
    </w:p>
    <w:p w:rsidR="003826CA" w:rsidRPr="005A46C3" w:rsidRDefault="003826CA" w:rsidP="003826CA">
      <w:pPr>
        <w:snapToGrid w:val="0"/>
        <w:jc w:val="center"/>
        <w:rPr>
          <w:rFonts w:eastAsia="標楷體"/>
          <w:b/>
          <w:spacing w:val="20"/>
          <w:sz w:val="72"/>
        </w:rPr>
      </w:pPr>
      <w:r w:rsidRPr="005A46C3">
        <w:rPr>
          <w:rFonts w:eastAsia="標楷體"/>
          <w:b/>
          <w:spacing w:val="20"/>
          <w:sz w:val="72"/>
        </w:rPr>
        <w:t>國內外經濟情勢分析</w:t>
      </w: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r w:rsidRPr="005A46C3">
        <w:rPr>
          <w:rFonts w:eastAsia="標楷體"/>
          <w:b/>
          <w:sz w:val="56"/>
        </w:rPr>
        <w:t>經濟部研究發展委員會</w:t>
      </w:r>
    </w:p>
    <w:p w:rsidR="00670CC0" w:rsidRPr="005A46C3" w:rsidRDefault="003826CA" w:rsidP="00670CC0">
      <w:pPr>
        <w:spacing w:before="100" w:beforeAutospacing="1" w:after="100" w:afterAutospacing="1"/>
        <w:jc w:val="center"/>
        <w:rPr>
          <w:rFonts w:eastAsia="標楷體"/>
          <w:b/>
          <w:sz w:val="48"/>
        </w:rPr>
        <w:sectPr w:rsidR="00670CC0" w:rsidRPr="005A46C3" w:rsidSect="00670CC0">
          <w:footerReference w:type="even" r:id="rId9"/>
          <w:footerReference w:type="default" r:id="rId10"/>
          <w:type w:val="continuous"/>
          <w:pgSz w:w="11906" w:h="16838"/>
          <w:pgMar w:top="1361" w:right="1797" w:bottom="1361" w:left="1797" w:header="851" w:footer="992" w:gutter="0"/>
          <w:pgNumType w:fmt="upperRoman" w:start="1"/>
          <w:cols w:space="425"/>
          <w:docGrid w:type="lines" w:linePitch="360"/>
        </w:sectPr>
      </w:pPr>
      <w:r w:rsidRPr="005A46C3">
        <w:rPr>
          <w:rFonts w:eastAsia="標楷體"/>
          <w:b/>
          <w:kern w:val="0"/>
          <w:sz w:val="52"/>
          <w:szCs w:val="20"/>
        </w:rPr>
        <w:t>中華民國</w:t>
      </w:r>
      <w:r w:rsidRPr="005A46C3">
        <w:rPr>
          <w:rFonts w:eastAsia="標楷體"/>
          <w:b/>
          <w:kern w:val="0"/>
          <w:sz w:val="52"/>
          <w:szCs w:val="20"/>
        </w:rPr>
        <w:t>10</w:t>
      </w:r>
      <w:r w:rsidR="00417E5E">
        <w:rPr>
          <w:rFonts w:eastAsia="標楷體" w:hint="eastAsia"/>
          <w:b/>
          <w:kern w:val="0"/>
          <w:sz w:val="52"/>
          <w:szCs w:val="20"/>
        </w:rPr>
        <w:t>5</w:t>
      </w:r>
      <w:r w:rsidRPr="005A46C3">
        <w:rPr>
          <w:rFonts w:eastAsia="標楷體"/>
          <w:b/>
          <w:kern w:val="0"/>
          <w:sz w:val="52"/>
          <w:szCs w:val="20"/>
        </w:rPr>
        <w:t>年</w:t>
      </w:r>
      <w:r w:rsidR="0027421D">
        <w:rPr>
          <w:rFonts w:eastAsia="標楷體" w:hint="eastAsia"/>
          <w:b/>
          <w:kern w:val="0"/>
          <w:sz w:val="52"/>
          <w:szCs w:val="20"/>
        </w:rPr>
        <w:t>4</w:t>
      </w:r>
      <w:r w:rsidRPr="005A46C3">
        <w:rPr>
          <w:rFonts w:eastAsia="標楷體"/>
          <w:b/>
          <w:kern w:val="0"/>
          <w:sz w:val="52"/>
          <w:szCs w:val="20"/>
        </w:rPr>
        <w:t>月</w:t>
      </w:r>
      <w:r w:rsidR="0027421D">
        <w:rPr>
          <w:rFonts w:eastAsia="標楷體" w:hint="eastAsia"/>
          <w:b/>
          <w:kern w:val="0"/>
          <w:sz w:val="52"/>
          <w:szCs w:val="20"/>
        </w:rPr>
        <w:t>29</w:t>
      </w:r>
      <w:r w:rsidRPr="005A46C3">
        <w:rPr>
          <w:rFonts w:eastAsia="標楷體"/>
          <w:b/>
          <w:kern w:val="0"/>
          <w:sz w:val="52"/>
          <w:szCs w:val="20"/>
        </w:rPr>
        <w:t>日</w:t>
      </w:r>
    </w:p>
    <w:p w:rsidR="00D36D66" w:rsidRPr="00FD7609" w:rsidRDefault="009A0B00" w:rsidP="00670CC0">
      <w:pPr>
        <w:spacing w:before="100" w:beforeAutospacing="1" w:after="100" w:afterAutospacing="1"/>
        <w:jc w:val="center"/>
        <w:rPr>
          <w:rFonts w:eastAsia="標楷體"/>
          <w:b/>
          <w:sz w:val="48"/>
        </w:rPr>
      </w:pPr>
      <w:r w:rsidRPr="00FD7609">
        <w:rPr>
          <w:rFonts w:eastAsia="標楷體"/>
        </w:rPr>
        <w:lastRenderedPageBreak/>
        <w:t xml:space="preserve"> </w:t>
      </w:r>
      <w:r w:rsidR="00D36D66" w:rsidRPr="00FD7609">
        <w:rPr>
          <w:rFonts w:eastAsia="標楷體"/>
          <w:b/>
          <w:sz w:val="48"/>
        </w:rPr>
        <w:t>大</w:t>
      </w:r>
      <w:r w:rsidR="00D36D66" w:rsidRPr="00FD7609">
        <w:rPr>
          <w:rFonts w:eastAsia="標楷體"/>
          <w:b/>
          <w:sz w:val="48"/>
        </w:rPr>
        <w:t xml:space="preserve">  </w:t>
      </w:r>
      <w:r w:rsidR="00D36D66" w:rsidRPr="00FD7609">
        <w:rPr>
          <w:rFonts w:eastAsia="標楷體"/>
          <w:b/>
          <w:sz w:val="48"/>
        </w:rPr>
        <w:t>綱</w:t>
      </w:r>
    </w:p>
    <w:bookmarkStart w:id="8" w:name="_Toc402171695" w:displacedByCustomXml="next"/>
    <w:bookmarkStart w:id="9" w:name="_Toc401923781" w:displacedByCustomXml="next"/>
    <w:sdt>
      <w:sdtPr>
        <w:rPr>
          <w:rFonts w:eastAsia="新細明體"/>
          <w:b/>
          <w:bCs w:val="0"/>
          <w:smallCaps w:val="0"/>
          <w:noProof w:val="0"/>
          <w:sz w:val="24"/>
          <w:szCs w:val="24"/>
          <w:lang w:val="en-US"/>
        </w:rPr>
        <w:id w:val="-717584272"/>
        <w:docPartObj>
          <w:docPartGallery w:val="Table of Contents"/>
          <w:docPartUnique/>
        </w:docPartObj>
      </w:sdtPr>
      <w:sdtEndPr>
        <w:rPr>
          <w:b w:val="0"/>
          <w:color w:val="FF0000"/>
        </w:rPr>
      </w:sdtEndPr>
      <w:sdtContent>
        <w:p w:rsidR="00B316AE" w:rsidRDefault="00D7031B" w:rsidP="00B316AE">
          <w:pPr>
            <w:pStyle w:val="25"/>
            <w:ind w:firstLine="120"/>
            <w:rPr>
              <w:rFonts w:asciiTheme="minorHAnsi" w:eastAsiaTheme="minorEastAsia" w:hAnsiTheme="minorHAnsi" w:cstheme="minorBidi"/>
              <w:bCs w:val="0"/>
              <w:smallCaps w:val="0"/>
              <w:sz w:val="24"/>
              <w:szCs w:val="22"/>
              <w:lang w:val="en-US"/>
            </w:rPr>
          </w:pPr>
          <w:r w:rsidRPr="00FD7609">
            <w:rPr>
              <w:rFonts w:asciiTheme="majorHAnsi" w:eastAsiaTheme="majorEastAsia" w:hAnsiTheme="majorHAnsi" w:cstheme="majorBidi"/>
              <w:kern w:val="0"/>
              <w:sz w:val="28"/>
              <w:szCs w:val="28"/>
              <w:lang w:val="en-US"/>
            </w:rPr>
            <w:fldChar w:fldCharType="begin"/>
          </w:r>
          <w:r w:rsidRPr="00FD7609">
            <w:instrText xml:space="preserve"> TOC \o "1-3" \h \z \u </w:instrText>
          </w:r>
          <w:r w:rsidRPr="00FD7609">
            <w:rPr>
              <w:rFonts w:asciiTheme="majorHAnsi" w:eastAsiaTheme="majorEastAsia" w:hAnsiTheme="majorHAnsi" w:cstheme="majorBidi"/>
              <w:kern w:val="0"/>
              <w:sz w:val="28"/>
              <w:szCs w:val="28"/>
              <w:lang w:val="en-US"/>
            </w:rPr>
            <w:fldChar w:fldCharType="separate"/>
          </w:r>
          <w:hyperlink w:anchor="_Toc446679776" w:history="1">
            <w:r w:rsidR="00B316AE" w:rsidRPr="002B1C26">
              <w:rPr>
                <w:rStyle w:val="aff7"/>
                <w:rFonts w:hint="eastAsia"/>
                <w:b/>
                <w:sz w:val="40"/>
                <w:szCs w:val="40"/>
              </w:rPr>
              <w:t>壹、當前經濟情勢概要</w:t>
            </w:r>
            <w:r w:rsidR="00B316AE">
              <w:rPr>
                <w:webHidden/>
              </w:rPr>
              <w:tab/>
            </w:r>
            <w:r w:rsidR="00B316AE" w:rsidRPr="002B1C26">
              <w:rPr>
                <w:webHidden/>
                <w:sz w:val="40"/>
              </w:rPr>
              <w:fldChar w:fldCharType="begin"/>
            </w:r>
            <w:r w:rsidR="00B316AE" w:rsidRPr="002B1C26">
              <w:rPr>
                <w:webHidden/>
                <w:sz w:val="40"/>
              </w:rPr>
              <w:instrText xml:space="preserve"> PAGEREF _Toc446679776 \h </w:instrText>
            </w:r>
            <w:r w:rsidR="00B316AE" w:rsidRPr="002B1C26">
              <w:rPr>
                <w:webHidden/>
                <w:sz w:val="40"/>
              </w:rPr>
            </w:r>
            <w:r w:rsidR="00B316AE" w:rsidRPr="002B1C26">
              <w:rPr>
                <w:webHidden/>
                <w:sz w:val="40"/>
              </w:rPr>
              <w:fldChar w:fldCharType="separate"/>
            </w:r>
            <w:r w:rsidR="00DF1233" w:rsidRPr="002B1C26">
              <w:rPr>
                <w:webHidden/>
                <w:sz w:val="40"/>
              </w:rPr>
              <w:t>1</w:t>
            </w:r>
            <w:r w:rsidR="00B316AE" w:rsidRPr="002B1C26">
              <w:rPr>
                <w:webHidden/>
                <w:sz w:val="40"/>
              </w:rPr>
              <w:fldChar w:fldCharType="end"/>
            </w:r>
          </w:hyperlink>
        </w:p>
        <w:p w:rsidR="00B316AE" w:rsidRDefault="00C559D2" w:rsidP="002B1C26">
          <w:pPr>
            <w:pStyle w:val="25"/>
            <w:rPr>
              <w:rFonts w:asciiTheme="minorHAnsi" w:eastAsiaTheme="minorEastAsia" w:hAnsiTheme="minorHAnsi" w:cstheme="minorBidi"/>
              <w:bCs w:val="0"/>
              <w:smallCaps w:val="0"/>
              <w:sz w:val="24"/>
              <w:szCs w:val="22"/>
              <w:lang w:val="en-US"/>
            </w:rPr>
          </w:pPr>
          <w:hyperlink w:anchor="_Toc446679777" w:history="1">
            <w:r w:rsidR="00B316AE" w:rsidRPr="004725AD">
              <w:rPr>
                <w:rStyle w:val="aff7"/>
                <w:rFonts w:hint="eastAsia"/>
                <w:b/>
              </w:rPr>
              <w:t>一、國際經濟</w:t>
            </w:r>
            <w:r w:rsidR="00B316AE">
              <w:rPr>
                <w:webHidden/>
              </w:rPr>
              <w:tab/>
            </w:r>
            <w:r w:rsidR="00B316AE">
              <w:rPr>
                <w:webHidden/>
              </w:rPr>
              <w:fldChar w:fldCharType="begin"/>
            </w:r>
            <w:r w:rsidR="00B316AE">
              <w:rPr>
                <w:webHidden/>
              </w:rPr>
              <w:instrText xml:space="preserve"> PAGEREF _Toc446679777 \h </w:instrText>
            </w:r>
            <w:r w:rsidR="00B316AE">
              <w:rPr>
                <w:webHidden/>
              </w:rPr>
            </w:r>
            <w:r w:rsidR="00B316AE">
              <w:rPr>
                <w:webHidden/>
              </w:rPr>
              <w:fldChar w:fldCharType="separate"/>
            </w:r>
            <w:r w:rsidR="00DF1233">
              <w:rPr>
                <w:webHidden/>
              </w:rPr>
              <w:t>1</w:t>
            </w:r>
            <w:r w:rsidR="00B316AE">
              <w:rPr>
                <w:webHidden/>
              </w:rPr>
              <w:fldChar w:fldCharType="end"/>
            </w:r>
          </w:hyperlink>
        </w:p>
        <w:p w:rsidR="00B316AE" w:rsidRDefault="00C559D2" w:rsidP="002B1C26">
          <w:pPr>
            <w:pStyle w:val="25"/>
            <w:rPr>
              <w:rFonts w:asciiTheme="minorHAnsi" w:eastAsiaTheme="minorEastAsia" w:hAnsiTheme="minorHAnsi" w:cstheme="minorBidi"/>
              <w:bCs w:val="0"/>
              <w:smallCaps w:val="0"/>
              <w:sz w:val="24"/>
              <w:szCs w:val="22"/>
              <w:lang w:val="en-US"/>
            </w:rPr>
          </w:pPr>
          <w:hyperlink w:anchor="_Toc446679778" w:history="1">
            <w:r w:rsidR="00B316AE" w:rsidRPr="004725AD">
              <w:rPr>
                <w:rStyle w:val="aff7"/>
                <w:rFonts w:hint="eastAsia"/>
                <w:b/>
              </w:rPr>
              <w:t>二、國內經濟</w:t>
            </w:r>
            <w:r w:rsidR="00B316AE">
              <w:rPr>
                <w:webHidden/>
              </w:rPr>
              <w:tab/>
            </w:r>
            <w:r w:rsidR="00B316AE">
              <w:rPr>
                <w:webHidden/>
              </w:rPr>
              <w:fldChar w:fldCharType="begin"/>
            </w:r>
            <w:r w:rsidR="00B316AE">
              <w:rPr>
                <w:webHidden/>
              </w:rPr>
              <w:instrText xml:space="preserve"> PAGEREF _Toc446679778 \h </w:instrText>
            </w:r>
            <w:r w:rsidR="00B316AE">
              <w:rPr>
                <w:webHidden/>
              </w:rPr>
            </w:r>
            <w:r w:rsidR="00B316AE">
              <w:rPr>
                <w:webHidden/>
              </w:rPr>
              <w:fldChar w:fldCharType="separate"/>
            </w:r>
            <w:r w:rsidR="00DF1233">
              <w:rPr>
                <w:webHidden/>
              </w:rPr>
              <w:t>1</w:t>
            </w:r>
            <w:r w:rsidR="00B316AE">
              <w:rPr>
                <w:webHidden/>
              </w:rPr>
              <w:fldChar w:fldCharType="end"/>
            </w:r>
          </w:hyperlink>
        </w:p>
        <w:p w:rsidR="00B316AE" w:rsidRDefault="00C559D2" w:rsidP="002B1C26">
          <w:pPr>
            <w:pStyle w:val="25"/>
            <w:rPr>
              <w:rFonts w:asciiTheme="minorHAnsi" w:eastAsiaTheme="minorEastAsia" w:hAnsiTheme="minorHAnsi" w:cstheme="minorBidi"/>
              <w:bCs w:val="0"/>
              <w:smallCaps w:val="0"/>
              <w:sz w:val="24"/>
              <w:szCs w:val="22"/>
              <w:lang w:val="en-US"/>
            </w:rPr>
          </w:pPr>
          <w:hyperlink w:anchor="_Toc446679779" w:history="1">
            <w:r w:rsidR="00B316AE" w:rsidRPr="004725AD">
              <w:rPr>
                <w:rStyle w:val="aff7"/>
                <w:rFonts w:hint="eastAsia"/>
                <w:b/>
              </w:rPr>
              <w:t>三、中國大陸經濟</w:t>
            </w:r>
            <w:r w:rsidR="00B316AE">
              <w:rPr>
                <w:webHidden/>
              </w:rPr>
              <w:tab/>
            </w:r>
            <w:r w:rsidR="00B316AE">
              <w:rPr>
                <w:webHidden/>
              </w:rPr>
              <w:fldChar w:fldCharType="begin"/>
            </w:r>
            <w:r w:rsidR="00B316AE">
              <w:rPr>
                <w:webHidden/>
              </w:rPr>
              <w:instrText xml:space="preserve"> PAGEREF _Toc446679779 \h </w:instrText>
            </w:r>
            <w:r w:rsidR="00B316AE">
              <w:rPr>
                <w:webHidden/>
              </w:rPr>
            </w:r>
            <w:r w:rsidR="00B316AE">
              <w:rPr>
                <w:webHidden/>
              </w:rPr>
              <w:fldChar w:fldCharType="separate"/>
            </w:r>
            <w:r w:rsidR="00DF1233">
              <w:rPr>
                <w:webHidden/>
              </w:rPr>
              <w:t>2</w:t>
            </w:r>
            <w:r w:rsidR="00B316AE">
              <w:rPr>
                <w:webHidden/>
              </w:rPr>
              <w:fldChar w:fldCharType="end"/>
            </w:r>
          </w:hyperlink>
        </w:p>
        <w:p w:rsidR="00B316AE" w:rsidRDefault="00C559D2" w:rsidP="002B1C26">
          <w:pPr>
            <w:pStyle w:val="25"/>
            <w:rPr>
              <w:rFonts w:asciiTheme="minorHAnsi" w:eastAsiaTheme="minorEastAsia" w:hAnsiTheme="minorHAnsi" w:cstheme="minorBidi"/>
              <w:bCs w:val="0"/>
              <w:smallCaps w:val="0"/>
              <w:sz w:val="24"/>
              <w:szCs w:val="22"/>
              <w:lang w:val="en-US"/>
            </w:rPr>
          </w:pPr>
          <w:hyperlink w:anchor="_Toc446679780" w:history="1">
            <w:r w:rsidR="00B316AE" w:rsidRPr="004725AD">
              <w:rPr>
                <w:rStyle w:val="aff7"/>
                <w:rFonts w:hint="eastAsia"/>
                <w:b/>
              </w:rPr>
              <w:t>四、兩岸經貿</w:t>
            </w:r>
            <w:r w:rsidR="00B316AE">
              <w:rPr>
                <w:webHidden/>
              </w:rPr>
              <w:tab/>
            </w:r>
            <w:r w:rsidR="00B316AE">
              <w:rPr>
                <w:webHidden/>
              </w:rPr>
              <w:fldChar w:fldCharType="begin"/>
            </w:r>
            <w:r w:rsidR="00B316AE">
              <w:rPr>
                <w:webHidden/>
              </w:rPr>
              <w:instrText xml:space="preserve"> PAGEREF _Toc446679780 \h </w:instrText>
            </w:r>
            <w:r w:rsidR="00B316AE">
              <w:rPr>
                <w:webHidden/>
              </w:rPr>
            </w:r>
            <w:r w:rsidR="00B316AE">
              <w:rPr>
                <w:webHidden/>
              </w:rPr>
              <w:fldChar w:fldCharType="separate"/>
            </w:r>
            <w:r w:rsidR="00DF1233">
              <w:rPr>
                <w:webHidden/>
              </w:rPr>
              <w:t>2</w:t>
            </w:r>
            <w:r w:rsidR="00B316AE">
              <w:rPr>
                <w:webHidden/>
              </w:rPr>
              <w:fldChar w:fldCharType="end"/>
            </w:r>
          </w:hyperlink>
        </w:p>
        <w:p w:rsidR="00B316AE" w:rsidRDefault="00C559D2" w:rsidP="002B1C26">
          <w:pPr>
            <w:pStyle w:val="25"/>
            <w:rPr>
              <w:rFonts w:asciiTheme="minorHAnsi" w:eastAsiaTheme="minorEastAsia" w:hAnsiTheme="minorHAnsi" w:cstheme="minorBidi"/>
              <w:bCs w:val="0"/>
              <w:smallCaps w:val="0"/>
              <w:sz w:val="24"/>
              <w:szCs w:val="22"/>
              <w:lang w:val="en-US"/>
            </w:rPr>
          </w:pPr>
          <w:hyperlink w:anchor="_Toc446679781" w:history="1">
            <w:r w:rsidR="00B316AE" w:rsidRPr="002B1C26">
              <w:rPr>
                <w:rStyle w:val="aff7"/>
                <w:rFonts w:hint="eastAsia"/>
                <w:b/>
                <w:sz w:val="40"/>
                <w:szCs w:val="40"/>
              </w:rPr>
              <w:t>貳、國內外經濟指標</w:t>
            </w:r>
            <w:r w:rsidR="00B316AE">
              <w:rPr>
                <w:webHidden/>
              </w:rPr>
              <w:tab/>
            </w:r>
            <w:r w:rsidR="00B316AE" w:rsidRPr="002B1C26">
              <w:rPr>
                <w:webHidden/>
                <w:sz w:val="40"/>
              </w:rPr>
              <w:fldChar w:fldCharType="begin"/>
            </w:r>
            <w:r w:rsidR="00B316AE" w:rsidRPr="002B1C26">
              <w:rPr>
                <w:webHidden/>
                <w:sz w:val="40"/>
              </w:rPr>
              <w:instrText xml:space="preserve"> PAGEREF _Toc446679781 \h </w:instrText>
            </w:r>
            <w:r w:rsidR="00B316AE" w:rsidRPr="002B1C26">
              <w:rPr>
                <w:webHidden/>
                <w:sz w:val="40"/>
              </w:rPr>
            </w:r>
            <w:r w:rsidR="00B316AE" w:rsidRPr="002B1C26">
              <w:rPr>
                <w:webHidden/>
                <w:sz w:val="40"/>
              </w:rPr>
              <w:fldChar w:fldCharType="separate"/>
            </w:r>
            <w:r w:rsidR="00DF1233" w:rsidRPr="002B1C26">
              <w:rPr>
                <w:webHidden/>
                <w:sz w:val="40"/>
              </w:rPr>
              <w:t>4</w:t>
            </w:r>
            <w:r w:rsidR="00B316AE" w:rsidRPr="002B1C26">
              <w:rPr>
                <w:webHidden/>
                <w:sz w:val="40"/>
              </w:rPr>
              <w:fldChar w:fldCharType="end"/>
            </w:r>
          </w:hyperlink>
        </w:p>
        <w:p w:rsidR="00B316AE" w:rsidRDefault="00C559D2" w:rsidP="002B1C26">
          <w:pPr>
            <w:pStyle w:val="25"/>
            <w:rPr>
              <w:rFonts w:asciiTheme="minorHAnsi" w:eastAsiaTheme="minorEastAsia" w:hAnsiTheme="minorHAnsi" w:cstheme="minorBidi"/>
              <w:bCs w:val="0"/>
              <w:smallCaps w:val="0"/>
              <w:sz w:val="24"/>
              <w:szCs w:val="22"/>
              <w:lang w:val="en-US"/>
            </w:rPr>
          </w:pPr>
          <w:hyperlink w:anchor="_Toc446679782" w:history="1">
            <w:r w:rsidR="00B316AE" w:rsidRPr="0049032B">
              <w:rPr>
                <w:rStyle w:val="aff7"/>
                <w:rFonts w:hint="eastAsia"/>
              </w:rPr>
              <w:t>表</w:t>
            </w:r>
            <w:r w:rsidR="00B316AE" w:rsidRPr="0049032B">
              <w:rPr>
                <w:rStyle w:val="aff7"/>
              </w:rPr>
              <w:t xml:space="preserve">1  </w:t>
            </w:r>
            <w:r w:rsidR="00B316AE" w:rsidRPr="0049032B">
              <w:rPr>
                <w:rStyle w:val="aff7"/>
                <w:rFonts w:hint="eastAsia"/>
              </w:rPr>
              <w:t>世界經濟成長率及物價上漲率</w:t>
            </w:r>
            <w:r w:rsidR="00B316AE">
              <w:rPr>
                <w:webHidden/>
              </w:rPr>
              <w:tab/>
            </w:r>
            <w:r w:rsidR="00B316AE">
              <w:rPr>
                <w:webHidden/>
              </w:rPr>
              <w:fldChar w:fldCharType="begin"/>
            </w:r>
            <w:r w:rsidR="00B316AE">
              <w:rPr>
                <w:webHidden/>
              </w:rPr>
              <w:instrText xml:space="preserve"> PAGEREF _Toc446679782 \h </w:instrText>
            </w:r>
            <w:r w:rsidR="00B316AE">
              <w:rPr>
                <w:webHidden/>
              </w:rPr>
            </w:r>
            <w:r w:rsidR="00B316AE">
              <w:rPr>
                <w:webHidden/>
              </w:rPr>
              <w:fldChar w:fldCharType="separate"/>
            </w:r>
            <w:r w:rsidR="00DF1233">
              <w:rPr>
                <w:webHidden/>
              </w:rPr>
              <w:t>4</w:t>
            </w:r>
            <w:r w:rsidR="00B316AE">
              <w:rPr>
                <w:webHidden/>
              </w:rPr>
              <w:fldChar w:fldCharType="end"/>
            </w:r>
          </w:hyperlink>
        </w:p>
        <w:p w:rsidR="00B316AE" w:rsidRDefault="00C559D2" w:rsidP="002B1C26">
          <w:pPr>
            <w:pStyle w:val="25"/>
            <w:rPr>
              <w:rFonts w:asciiTheme="minorHAnsi" w:eastAsiaTheme="minorEastAsia" w:hAnsiTheme="minorHAnsi" w:cstheme="minorBidi"/>
              <w:bCs w:val="0"/>
              <w:smallCaps w:val="0"/>
              <w:sz w:val="24"/>
              <w:szCs w:val="22"/>
              <w:lang w:val="en-US"/>
            </w:rPr>
          </w:pPr>
          <w:hyperlink w:anchor="_Toc446679783" w:history="1">
            <w:r w:rsidR="00B316AE" w:rsidRPr="0049032B">
              <w:rPr>
                <w:rStyle w:val="aff7"/>
                <w:rFonts w:hint="eastAsia"/>
              </w:rPr>
              <w:t>表</w:t>
            </w:r>
            <w:r w:rsidR="00B316AE" w:rsidRPr="0049032B">
              <w:rPr>
                <w:rStyle w:val="aff7"/>
              </w:rPr>
              <w:t xml:space="preserve">2  </w:t>
            </w:r>
            <w:r w:rsidR="00B316AE" w:rsidRPr="0049032B">
              <w:rPr>
                <w:rStyle w:val="aff7"/>
                <w:rFonts w:hint="eastAsia"/>
              </w:rPr>
              <w:t>世界貿易量成長率</w:t>
            </w:r>
            <w:r w:rsidR="00B316AE">
              <w:rPr>
                <w:webHidden/>
              </w:rPr>
              <w:tab/>
            </w:r>
            <w:r w:rsidR="00B316AE">
              <w:rPr>
                <w:webHidden/>
              </w:rPr>
              <w:fldChar w:fldCharType="begin"/>
            </w:r>
            <w:r w:rsidR="00B316AE">
              <w:rPr>
                <w:webHidden/>
              </w:rPr>
              <w:instrText xml:space="preserve"> PAGEREF _Toc446679783 \h </w:instrText>
            </w:r>
            <w:r w:rsidR="00B316AE">
              <w:rPr>
                <w:webHidden/>
              </w:rPr>
            </w:r>
            <w:r w:rsidR="00B316AE">
              <w:rPr>
                <w:webHidden/>
              </w:rPr>
              <w:fldChar w:fldCharType="separate"/>
            </w:r>
            <w:r w:rsidR="00DF1233">
              <w:rPr>
                <w:webHidden/>
              </w:rPr>
              <w:t>4</w:t>
            </w:r>
            <w:r w:rsidR="00B316AE">
              <w:rPr>
                <w:webHidden/>
              </w:rPr>
              <w:fldChar w:fldCharType="end"/>
            </w:r>
          </w:hyperlink>
        </w:p>
        <w:p w:rsidR="00B316AE" w:rsidRDefault="00C559D2" w:rsidP="002B1C26">
          <w:pPr>
            <w:pStyle w:val="25"/>
            <w:rPr>
              <w:rFonts w:asciiTheme="minorHAnsi" w:eastAsiaTheme="minorEastAsia" w:hAnsiTheme="minorHAnsi" w:cstheme="minorBidi"/>
              <w:bCs w:val="0"/>
              <w:smallCaps w:val="0"/>
              <w:sz w:val="24"/>
              <w:szCs w:val="22"/>
              <w:lang w:val="en-US"/>
            </w:rPr>
          </w:pPr>
          <w:hyperlink w:anchor="_Toc446679784" w:history="1">
            <w:r w:rsidR="00B316AE" w:rsidRPr="004725AD">
              <w:rPr>
                <w:rStyle w:val="aff7"/>
                <w:rFonts w:hint="eastAsia"/>
              </w:rPr>
              <w:t>表</w:t>
            </w:r>
            <w:r w:rsidR="00B316AE" w:rsidRPr="004725AD">
              <w:rPr>
                <w:rStyle w:val="aff7"/>
              </w:rPr>
              <w:t xml:space="preserve">3  </w:t>
            </w:r>
            <w:r w:rsidR="00B316AE" w:rsidRPr="004725AD">
              <w:rPr>
                <w:rStyle w:val="aff7"/>
                <w:rFonts w:hint="eastAsia"/>
              </w:rPr>
              <w:t>國內主要經濟指標</w:t>
            </w:r>
            <w:r w:rsidR="00B316AE">
              <w:rPr>
                <w:webHidden/>
              </w:rPr>
              <w:tab/>
            </w:r>
            <w:r w:rsidR="00B316AE">
              <w:rPr>
                <w:webHidden/>
              </w:rPr>
              <w:fldChar w:fldCharType="begin"/>
            </w:r>
            <w:r w:rsidR="00B316AE">
              <w:rPr>
                <w:webHidden/>
              </w:rPr>
              <w:instrText xml:space="preserve"> PAGEREF _Toc446679784 \h </w:instrText>
            </w:r>
            <w:r w:rsidR="00B316AE">
              <w:rPr>
                <w:webHidden/>
              </w:rPr>
            </w:r>
            <w:r w:rsidR="00B316AE">
              <w:rPr>
                <w:webHidden/>
              </w:rPr>
              <w:fldChar w:fldCharType="separate"/>
            </w:r>
            <w:r w:rsidR="00DF1233">
              <w:rPr>
                <w:webHidden/>
              </w:rPr>
              <w:t>5</w:t>
            </w:r>
            <w:r w:rsidR="00B316AE">
              <w:rPr>
                <w:webHidden/>
              </w:rPr>
              <w:fldChar w:fldCharType="end"/>
            </w:r>
          </w:hyperlink>
        </w:p>
        <w:p w:rsidR="00B316AE" w:rsidRDefault="00C559D2" w:rsidP="002B1C26">
          <w:pPr>
            <w:pStyle w:val="25"/>
            <w:rPr>
              <w:rFonts w:asciiTheme="minorHAnsi" w:eastAsiaTheme="minorEastAsia" w:hAnsiTheme="minorHAnsi" w:cstheme="minorBidi"/>
              <w:bCs w:val="0"/>
              <w:smallCaps w:val="0"/>
              <w:sz w:val="24"/>
              <w:szCs w:val="22"/>
              <w:lang w:val="en-US"/>
            </w:rPr>
          </w:pPr>
          <w:hyperlink w:anchor="_Toc446679785" w:history="1">
            <w:r w:rsidR="00B316AE" w:rsidRPr="004725AD">
              <w:rPr>
                <w:rStyle w:val="aff7"/>
                <w:rFonts w:hint="eastAsia"/>
              </w:rPr>
              <w:t>表</w:t>
            </w:r>
            <w:r w:rsidR="00B316AE" w:rsidRPr="004725AD">
              <w:rPr>
                <w:rStyle w:val="aff7"/>
              </w:rPr>
              <w:t xml:space="preserve">4  </w:t>
            </w:r>
            <w:r w:rsidR="00B316AE" w:rsidRPr="004725AD">
              <w:rPr>
                <w:rStyle w:val="aff7"/>
                <w:rFonts w:hint="eastAsia"/>
              </w:rPr>
              <w:t>中國大陸主要經濟指標</w:t>
            </w:r>
            <w:r w:rsidR="00B316AE">
              <w:rPr>
                <w:webHidden/>
              </w:rPr>
              <w:tab/>
            </w:r>
            <w:r w:rsidR="00B316AE">
              <w:rPr>
                <w:webHidden/>
              </w:rPr>
              <w:fldChar w:fldCharType="begin"/>
            </w:r>
            <w:r w:rsidR="00B316AE">
              <w:rPr>
                <w:webHidden/>
              </w:rPr>
              <w:instrText xml:space="preserve"> PAGEREF _Toc446679785 \h </w:instrText>
            </w:r>
            <w:r w:rsidR="00B316AE">
              <w:rPr>
                <w:webHidden/>
              </w:rPr>
            </w:r>
            <w:r w:rsidR="00B316AE">
              <w:rPr>
                <w:webHidden/>
              </w:rPr>
              <w:fldChar w:fldCharType="separate"/>
            </w:r>
            <w:r w:rsidR="00DF1233">
              <w:rPr>
                <w:webHidden/>
              </w:rPr>
              <w:t>6</w:t>
            </w:r>
            <w:r w:rsidR="00B316AE">
              <w:rPr>
                <w:webHidden/>
              </w:rPr>
              <w:fldChar w:fldCharType="end"/>
            </w:r>
          </w:hyperlink>
        </w:p>
        <w:p w:rsidR="00B316AE" w:rsidRDefault="00C559D2" w:rsidP="002B1C26">
          <w:pPr>
            <w:pStyle w:val="25"/>
            <w:rPr>
              <w:rFonts w:asciiTheme="minorHAnsi" w:eastAsiaTheme="minorEastAsia" w:hAnsiTheme="minorHAnsi" w:cstheme="minorBidi"/>
              <w:bCs w:val="0"/>
              <w:smallCaps w:val="0"/>
              <w:sz w:val="24"/>
              <w:szCs w:val="22"/>
              <w:lang w:val="en-US"/>
            </w:rPr>
          </w:pPr>
          <w:hyperlink w:anchor="_Toc446679786" w:history="1">
            <w:r w:rsidR="00B316AE" w:rsidRPr="004725AD">
              <w:rPr>
                <w:rStyle w:val="aff7"/>
                <w:rFonts w:hint="eastAsia"/>
              </w:rPr>
              <w:t>表</w:t>
            </w:r>
            <w:r w:rsidR="00B316AE" w:rsidRPr="004725AD">
              <w:rPr>
                <w:rStyle w:val="aff7"/>
              </w:rPr>
              <w:t xml:space="preserve">5  </w:t>
            </w:r>
            <w:r w:rsidR="00B316AE" w:rsidRPr="004725AD">
              <w:rPr>
                <w:rStyle w:val="aff7"/>
                <w:rFonts w:hint="eastAsia"/>
              </w:rPr>
              <w:t>兩岸經貿統計</w:t>
            </w:r>
            <w:r w:rsidR="00B316AE">
              <w:rPr>
                <w:webHidden/>
              </w:rPr>
              <w:tab/>
            </w:r>
            <w:r w:rsidR="00B316AE">
              <w:rPr>
                <w:webHidden/>
              </w:rPr>
              <w:fldChar w:fldCharType="begin"/>
            </w:r>
            <w:r w:rsidR="00B316AE">
              <w:rPr>
                <w:webHidden/>
              </w:rPr>
              <w:instrText xml:space="preserve"> PAGEREF _Toc446679786 \h </w:instrText>
            </w:r>
            <w:r w:rsidR="00B316AE">
              <w:rPr>
                <w:webHidden/>
              </w:rPr>
            </w:r>
            <w:r w:rsidR="00B316AE">
              <w:rPr>
                <w:webHidden/>
              </w:rPr>
              <w:fldChar w:fldCharType="separate"/>
            </w:r>
            <w:r w:rsidR="00DF1233">
              <w:rPr>
                <w:webHidden/>
              </w:rPr>
              <w:t>7</w:t>
            </w:r>
            <w:r w:rsidR="00B316AE">
              <w:rPr>
                <w:webHidden/>
              </w:rPr>
              <w:fldChar w:fldCharType="end"/>
            </w:r>
          </w:hyperlink>
        </w:p>
        <w:p w:rsidR="00B316AE" w:rsidRDefault="00C559D2" w:rsidP="002B1C26">
          <w:pPr>
            <w:pStyle w:val="25"/>
            <w:rPr>
              <w:rFonts w:asciiTheme="minorHAnsi" w:eastAsiaTheme="minorEastAsia" w:hAnsiTheme="minorHAnsi" w:cstheme="minorBidi"/>
              <w:bCs w:val="0"/>
              <w:smallCaps w:val="0"/>
              <w:sz w:val="24"/>
              <w:szCs w:val="22"/>
              <w:lang w:val="en-US"/>
            </w:rPr>
          </w:pPr>
          <w:hyperlink w:anchor="_Toc446679787" w:history="1">
            <w:r w:rsidR="00B316AE" w:rsidRPr="002B1C26">
              <w:rPr>
                <w:rStyle w:val="aff7"/>
                <w:rFonts w:hint="eastAsia"/>
                <w:b/>
                <w:sz w:val="40"/>
                <w:szCs w:val="40"/>
              </w:rPr>
              <w:t>參、經濟情勢分析</w:t>
            </w:r>
            <w:r w:rsidR="00B316AE">
              <w:rPr>
                <w:webHidden/>
              </w:rPr>
              <w:tab/>
            </w:r>
            <w:r w:rsidR="00B316AE" w:rsidRPr="002B1C26">
              <w:rPr>
                <w:webHidden/>
                <w:sz w:val="40"/>
              </w:rPr>
              <w:fldChar w:fldCharType="begin"/>
            </w:r>
            <w:r w:rsidR="00B316AE" w:rsidRPr="002B1C26">
              <w:rPr>
                <w:webHidden/>
                <w:sz w:val="40"/>
              </w:rPr>
              <w:instrText xml:space="preserve"> PAGEREF _Toc446679787 \h </w:instrText>
            </w:r>
            <w:r w:rsidR="00B316AE" w:rsidRPr="002B1C26">
              <w:rPr>
                <w:webHidden/>
                <w:sz w:val="40"/>
              </w:rPr>
            </w:r>
            <w:r w:rsidR="00B316AE" w:rsidRPr="002B1C26">
              <w:rPr>
                <w:webHidden/>
                <w:sz w:val="40"/>
              </w:rPr>
              <w:fldChar w:fldCharType="separate"/>
            </w:r>
            <w:r w:rsidR="00DF1233" w:rsidRPr="002B1C26">
              <w:rPr>
                <w:webHidden/>
                <w:sz w:val="40"/>
              </w:rPr>
              <w:t>8</w:t>
            </w:r>
            <w:r w:rsidR="00B316AE" w:rsidRPr="002B1C26">
              <w:rPr>
                <w:webHidden/>
                <w:sz w:val="40"/>
              </w:rPr>
              <w:fldChar w:fldCharType="end"/>
            </w:r>
          </w:hyperlink>
        </w:p>
        <w:p w:rsidR="00B316AE" w:rsidRDefault="00C559D2" w:rsidP="002B1C26">
          <w:pPr>
            <w:pStyle w:val="25"/>
            <w:rPr>
              <w:rFonts w:asciiTheme="minorHAnsi" w:eastAsiaTheme="minorEastAsia" w:hAnsiTheme="minorHAnsi" w:cstheme="minorBidi"/>
              <w:bCs w:val="0"/>
              <w:smallCaps w:val="0"/>
              <w:sz w:val="24"/>
              <w:szCs w:val="22"/>
              <w:lang w:val="en-US"/>
            </w:rPr>
          </w:pPr>
          <w:hyperlink w:anchor="_Toc446679788" w:history="1">
            <w:r w:rsidR="00B316AE" w:rsidRPr="004725AD">
              <w:rPr>
                <w:rStyle w:val="aff7"/>
                <w:rFonts w:hint="eastAsia"/>
                <w:b/>
              </w:rPr>
              <w:t>一、國際經濟</w:t>
            </w:r>
            <w:r w:rsidR="00B316AE">
              <w:rPr>
                <w:webHidden/>
              </w:rPr>
              <w:tab/>
            </w:r>
            <w:r w:rsidR="00B316AE">
              <w:rPr>
                <w:webHidden/>
              </w:rPr>
              <w:fldChar w:fldCharType="begin"/>
            </w:r>
            <w:r w:rsidR="00B316AE">
              <w:rPr>
                <w:webHidden/>
              </w:rPr>
              <w:instrText xml:space="preserve"> PAGEREF _Toc446679788 \h </w:instrText>
            </w:r>
            <w:r w:rsidR="00B316AE">
              <w:rPr>
                <w:webHidden/>
              </w:rPr>
            </w:r>
            <w:r w:rsidR="00B316AE">
              <w:rPr>
                <w:webHidden/>
              </w:rPr>
              <w:fldChar w:fldCharType="separate"/>
            </w:r>
            <w:r w:rsidR="00DF1233">
              <w:rPr>
                <w:webHidden/>
              </w:rPr>
              <w:t>8</w:t>
            </w:r>
            <w:r w:rsidR="00B316AE">
              <w:rPr>
                <w:webHidden/>
              </w:rPr>
              <w:fldChar w:fldCharType="end"/>
            </w:r>
          </w:hyperlink>
        </w:p>
        <w:p w:rsidR="00B316AE" w:rsidRDefault="00C559D2">
          <w:pPr>
            <w:pStyle w:val="33"/>
            <w:rPr>
              <w:rFonts w:asciiTheme="minorHAnsi" w:eastAsiaTheme="minorEastAsia" w:hAnsiTheme="minorHAnsi" w:cstheme="minorBidi"/>
              <w:bCs w:val="0"/>
              <w:sz w:val="24"/>
              <w:szCs w:val="22"/>
            </w:rPr>
          </w:pPr>
          <w:hyperlink w:anchor="_Toc446679789" w:history="1">
            <w:r w:rsidR="00B316AE" w:rsidRPr="004725AD">
              <w:rPr>
                <w:rStyle w:val="aff7"/>
                <w:rFonts w:hint="eastAsia"/>
              </w:rPr>
              <w:t>（一）美國</w:t>
            </w:r>
            <w:r w:rsidR="00B316AE">
              <w:rPr>
                <w:webHidden/>
              </w:rPr>
              <w:tab/>
            </w:r>
            <w:r w:rsidR="00B316AE">
              <w:rPr>
                <w:webHidden/>
              </w:rPr>
              <w:fldChar w:fldCharType="begin"/>
            </w:r>
            <w:r w:rsidR="00B316AE">
              <w:rPr>
                <w:webHidden/>
              </w:rPr>
              <w:instrText xml:space="preserve"> PAGEREF _Toc446679789 \h </w:instrText>
            </w:r>
            <w:r w:rsidR="00B316AE">
              <w:rPr>
                <w:webHidden/>
              </w:rPr>
            </w:r>
            <w:r w:rsidR="00B316AE">
              <w:rPr>
                <w:webHidden/>
              </w:rPr>
              <w:fldChar w:fldCharType="separate"/>
            </w:r>
            <w:r w:rsidR="00DF1233">
              <w:rPr>
                <w:webHidden/>
              </w:rPr>
              <w:t>8</w:t>
            </w:r>
            <w:r w:rsidR="00B316AE">
              <w:rPr>
                <w:webHidden/>
              </w:rPr>
              <w:fldChar w:fldCharType="end"/>
            </w:r>
          </w:hyperlink>
        </w:p>
        <w:p w:rsidR="00B316AE" w:rsidRDefault="00C559D2">
          <w:pPr>
            <w:pStyle w:val="33"/>
            <w:rPr>
              <w:rFonts w:asciiTheme="minorHAnsi" w:eastAsiaTheme="minorEastAsia" w:hAnsiTheme="minorHAnsi" w:cstheme="minorBidi"/>
              <w:bCs w:val="0"/>
              <w:sz w:val="24"/>
              <w:szCs w:val="22"/>
            </w:rPr>
          </w:pPr>
          <w:hyperlink w:anchor="_Toc446679790" w:history="1">
            <w:r w:rsidR="00B316AE" w:rsidRPr="004725AD">
              <w:rPr>
                <w:rStyle w:val="aff7"/>
                <w:rFonts w:hint="eastAsia"/>
              </w:rPr>
              <w:t>（二）歐元區</w:t>
            </w:r>
            <w:r w:rsidR="00B316AE">
              <w:rPr>
                <w:webHidden/>
              </w:rPr>
              <w:tab/>
            </w:r>
            <w:r w:rsidR="00B316AE">
              <w:rPr>
                <w:webHidden/>
              </w:rPr>
              <w:fldChar w:fldCharType="begin"/>
            </w:r>
            <w:r w:rsidR="00B316AE">
              <w:rPr>
                <w:webHidden/>
              </w:rPr>
              <w:instrText xml:space="preserve"> PAGEREF _Toc446679790 \h </w:instrText>
            </w:r>
            <w:r w:rsidR="00B316AE">
              <w:rPr>
                <w:webHidden/>
              </w:rPr>
            </w:r>
            <w:r w:rsidR="00B316AE">
              <w:rPr>
                <w:webHidden/>
              </w:rPr>
              <w:fldChar w:fldCharType="separate"/>
            </w:r>
            <w:r w:rsidR="00DF1233">
              <w:rPr>
                <w:webHidden/>
              </w:rPr>
              <w:t>10</w:t>
            </w:r>
            <w:r w:rsidR="00B316AE">
              <w:rPr>
                <w:webHidden/>
              </w:rPr>
              <w:fldChar w:fldCharType="end"/>
            </w:r>
          </w:hyperlink>
        </w:p>
        <w:p w:rsidR="00B316AE" w:rsidRDefault="00C559D2">
          <w:pPr>
            <w:pStyle w:val="33"/>
            <w:rPr>
              <w:rFonts w:asciiTheme="minorHAnsi" w:eastAsiaTheme="minorEastAsia" w:hAnsiTheme="minorHAnsi" w:cstheme="minorBidi"/>
              <w:bCs w:val="0"/>
              <w:sz w:val="24"/>
              <w:szCs w:val="22"/>
            </w:rPr>
          </w:pPr>
          <w:hyperlink w:anchor="_Toc446679791" w:history="1">
            <w:r w:rsidR="00B316AE" w:rsidRPr="004725AD">
              <w:rPr>
                <w:rStyle w:val="aff7"/>
                <w:rFonts w:hint="eastAsia"/>
              </w:rPr>
              <w:t>（三）亞太地區</w:t>
            </w:r>
            <w:r w:rsidR="00B316AE">
              <w:rPr>
                <w:webHidden/>
              </w:rPr>
              <w:tab/>
            </w:r>
            <w:r w:rsidR="00B316AE">
              <w:rPr>
                <w:webHidden/>
              </w:rPr>
              <w:fldChar w:fldCharType="begin"/>
            </w:r>
            <w:r w:rsidR="00B316AE">
              <w:rPr>
                <w:webHidden/>
              </w:rPr>
              <w:instrText xml:space="preserve"> PAGEREF _Toc446679791 \h </w:instrText>
            </w:r>
            <w:r w:rsidR="00B316AE">
              <w:rPr>
                <w:webHidden/>
              </w:rPr>
            </w:r>
            <w:r w:rsidR="00B316AE">
              <w:rPr>
                <w:webHidden/>
              </w:rPr>
              <w:fldChar w:fldCharType="separate"/>
            </w:r>
            <w:r w:rsidR="00DF1233">
              <w:rPr>
                <w:webHidden/>
              </w:rPr>
              <w:t>12</w:t>
            </w:r>
            <w:r w:rsidR="00B316AE">
              <w:rPr>
                <w:webHidden/>
              </w:rPr>
              <w:fldChar w:fldCharType="end"/>
            </w:r>
          </w:hyperlink>
        </w:p>
        <w:p w:rsidR="00B316AE" w:rsidRDefault="00C559D2" w:rsidP="002B1C26">
          <w:pPr>
            <w:pStyle w:val="25"/>
            <w:rPr>
              <w:rFonts w:asciiTheme="minorHAnsi" w:eastAsiaTheme="minorEastAsia" w:hAnsiTheme="minorHAnsi" w:cstheme="minorBidi"/>
              <w:bCs w:val="0"/>
              <w:smallCaps w:val="0"/>
              <w:sz w:val="24"/>
              <w:szCs w:val="22"/>
              <w:lang w:val="en-US"/>
            </w:rPr>
          </w:pPr>
          <w:hyperlink w:anchor="_Toc446679792" w:history="1">
            <w:r w:rsidR="00B316AE" w:rsidRPr="004725AD">
              <w:rPr>
                <w:rStyle w:val="aff7"/>
                <w:rFonts w:hint="eastAsia"/>
                <w:b/>
              </w:rPr>
              <w:t>二、國內經濟</w:t>
            </w:r>
            <w:r w:rsidR="00B316AE">
              <w:rPr>
                <w:webHidden/>
              </w:rPr>
              <w:tab/>
            </w:r>
            <w:r w:rsidR="00B316AE">
              <w:rPr>
                <w:webHidden/>
              </w:rPr>
              <w:fldChar w:fldCharType="begin"/>
            </w:r>
            <w:r w:rsidR="00B316AE">
              <w:rPr>
                <w:webHidden/>
              </w:rPr>
              <w:instrText xml:space="preserve"> PAGEREF _Toc446679792 \h </w:instrText>
            </w:r>
            <w:r w:rsidR="00B316AE">
              <w:rPr>
                <w:webHidden/>
              </w:rPr>
            </w:r>
            <w:r w:rsidR="00B316AE">
              <w:rPr>
                <w:webHidden/>
              </w:rPr>
              <w:fldChar w:fldCharType="separate"/>
            </w:r>
            <w:r w:rsidR="00DF1233">
              <w:rPr>
                <w:webHidden/>
              </w:rPr>
              <w:t>20</w:t>
            </w:r>
            <w:r w:rsidR="00B316AE">
              <w:rPr>
                <w:webHidden/>
              </w:rPr>
              <w:fldChar w:fldCharType="end"/>
            </w:r>
          </w:hyperlink>
        </w:p>
        <w:p w:rsidR="00B316AE" w:rsidRDefault="00C559D2">
          <w:pPr>
            <w:pStyle w:val="33"/>
            <w:rPr>
              <w:rFonts w:asciiTheme="minorHAnsi" w:eastAsiaTheme="minorEastAsia" w:hAnsiTheme="minorHAnsi" w:cstheme="minorBidi"/>
              <w:bCs w:val="0"/>
              <w:sz w:val="24"/>
              <w:szCs w:val="22"/>
            </w:rPr>
          </w:pPr>
          <w:hyperlink w:anchor="_Toc446679793" w:history="1">
            <w:r w:rsidR="00B316AE" w:rsidRPr="0010261E">
              <w:rPr>
                <w:rStyle w:val="aff7"/>
                <w:rFonts w:hint="eastAsia"/>
              </w:rPr>
              <w:t>（一）</w:t>
            </w:r>
            <w:r w:rsidR="00B316AE" w:rsidRPr="0049032B">
              <w:rPr>
                <w:rStyle w:val="aff7"/>
                <w:rFonts w:hint="eastAsia"/>
              </w:rPr>
              <w:t>總體情勢</w:t>
            </w:r>
            <w:r w:rsidR="00B316AE">
              <w:rPr>
                <w:webHidden/>
              </w:rPr>
              <w:tab/>
            </w:r>
            <w:r w:rsidR="00B316AE">
              <w:rPr>
                <w:webHidden/>
              </w:rPr>
              <w:fldChar w:fldCharType="begin"/>
            </w:r>
            <w:r w:rsidR="00B316AE">
              <w:rPr>
                <w:webHidden/>
              </w:rPr>
              <w:instrText xml:space="preserve"> PAGEREF _Toc446679793 \h </w:instrText>
            </w:r>
            <w:r w:rsidR="00B316AE">
              <w:rPr>
                <w:webHidden/>
              </w:rPr>
            </w:r>
            <w:r w:rsidR="00B316AE">
              <w:rPr>
                <w:webHidden/>
              </w:rPr>
              <w:fldChar w:fldCharType="separate"/>
            </w:r>
            <w:r w:rsidR="00DF1233">
              <w:rPr>
                <w:webHidden/>
              </w:rPr>
              <w:t>20</w:t>
            </w:r>
            <w:r w:rsidR="00B316AE">
              <w:rPr>
                <w:webHidden/>
              </w:rPr>
              <w:fldChar w:fldCharType="end"/>
            </w:r>
          </w:hyperlink>
        </w:p>
        <w:p w:rsidR="00B316AE" w:rsidRDefault="00C559D2">
          <w:pPr>
            <w:pStyle w:val="33"/>
            <w:rPr>
              <w:rFonts w:asciiTheme="minorHAnsi" w:eastAsiaTheme="minorEastAsia" w:hAnsiTheme="minorHAnsi" w:cstheme="minorBidi"/>
              <w:bCs w:val="0"/>
              <w:sz w:val="24"/>
              <w:szCs w:val="22"/>
            </w:rPr>
          </w:pPr>
          <w:hyperlink w:anchor="_Toc446679794" w:history="1">
            <w:r w:rsidR="00B316AE" w:rsidRPr="0010261E">
              <w:rPr>
                <w:rStyle w:val="aff7"/>
                <w:rFonts w:hint="eastAsia"/>
              </w:rPr>
              <w:t>（二）</w:t>
            </w:r>
            <w:r w:rsidR="00B316AE" w:rsidRPr="0049032B">
              <w:rPr>
                <w:rStyle w:val="aff7"/>
                <w:rFonts w:hint="eastAsia"/>
              </w:rPr>
              <w:t>工業生產</w:t>
            </w:r>
            <w:r w:rsidR="00B316AE">
              <w:rPr>
                <w:webHidden/>
              </w:rPr>
              <w:tab/>
            </w:r>
            <w:r w:rsidR="00B316AE">
              <w:rPr>
                <w:webHidden/>
              </w:rPr>
              <w:fldChar w:fldCharType="begin"/>
            </w:r>
            <w:r w:rsidR="00B316AE">
              <w:rPr>
                <w:webHidden/>
              </w:rPr>
              <w:instrText xml:space="preserve"> PAGEREF _Toc446679794 \h </w:instrText>
            </w:r>
            <w:r w:rsidR="00B316AE">
              <w:rPr>
                <w:webHidden/>
              </w:rPr>
            </w:r>
            <w:r w:rsidR="00B316AE">
              <w:rPr>
                <w:webHidden/>
              </w:rPr>
              <w:fldChar w:fldCharType="separate"/>
            </w:r>
            <w:r w:rsidR="00DF1233">
              <w:rPr>
                <w:webHidden/>
              </w:rPr>
              <w:t>23</w:t>
            </w:r>
            <w:r w:rsidR="00B316AE">
              <w:rPr>
                <w:webHidden/>
              </w:rPr>
              <w:fldChar w:fldCharType="end"/>
            </w:r>
          </w:hyperlink>
        </w:p>
        <w:p w:rsidR="00B316AE" w:rsidRDefault="00C559D2">
          <w:pPr>
            <w:pStyle w:val="33"/>
            <w:rPr>
              <w:rFonts w:asciiTheme="minorHAnsi" w:eastAsiaTheme="minorEastAsia" w:hAnsiTheme="minorHAnsi" w:cstheme="minorBidi"/>
              <w:bCs w:val="0"/>
              <w:sz w:val="24"/>
              <w:szCs w:val="22"/>
            </w:rPr>
          </w:pPr>
          <w:hyperlink w:anchor="_Toc446679795" w:history="1">
            <w:r w:rsidR="00B316AE" w:rsidRPr="0010261E">
              <w:rPr>
                <w:rStyle w:val="aff7"/>
                <w:rFonts w:hint="eastAsia"/>
              </w:rPr>
              <w:t>（三）</w:t>
            </w:r>
            <w:r w:rsidR="00B316AE" w:rsidRPr="0049032B">
              <w:rPr>
                <w:rStyle w:val="aff7"/>
                <w:rFonts w:hint="eastAsia"/>
              </w:rPr>
              <w:t>批發、零售及餐飲業</w:t>
            </w:r>
            <w:r w:rsidR="00B316AE">
              <w:rPr>
                <w:webHidden/>
              </w:rPr>
              <w:tab/>
            </w:r>
            <w:r w:rsidR="00B316AE">
              <w:rPr>
                <w:webHidden/>
              </w:rPr>
              <w:fldChar w:fldCharType="begin"/>
            </w:r>
            <w:r w:rsidR="00B316AE">
              <w:rPr>
                <w:webHidden/>
              </w:rPr>
              <w:instrText xml:space="preserve"> PAGEREF _Toc446679795 \h </w:instrText>
            </w:r>
            <w:r w:rsidR="00B316AE">
              <w:rPr>
                <w:webHidden/>
              </w:rPr>
            </w:r>
            <w:r w:rsidR="00B316AE">
              <w:rPr>
                <w:webHidden/>
              </w:rPr>
              <w:fldChar w:fldCharType="separate"/>
            </w:r>
            <w:r w:rsidR="00DF1233">
              <w:rPr>
                <w:webHidden/>
              </w:rPr>
              <w:t>27</w:t>
            </w:r>
            <w:r w:rsidR="00B316AE">
              <w:rPr>
                <w:webHidden/>
              </w:rPr>
              <w:fldChar w:fldCharType="end"/>
            </w:r>
          </w:hyperlink>
        </w:p>
        <w:p w:rsidR="00B316AE" w:rsidRDefault="00C559D2">
          <w:pPr>
            <w:pStyle w:val="33"/>
            <w:rPr>
              <w:rFonts w:asciiTheme="minorHAnsi" w:eastAsiaTheme="minorEastAsia" w:hAnsiTheme="minorHAnsi" w:cstheme="minorBidi"/>
              <w:bCs w:val="0"/>
              <w:sz w:val="24"/>
              <w:szCs w:val="22"/>
            </w:rPr>
          </w:pPr>
          <w:hyperlink w:anchor="_Toc446679796" w:history="1">
            <w:r w:rsidR="00B316AE" w:rsidRPr="0010261E">
              <w:rPr>
                <w:rStyle w:val="aff7"/>
                <w:rFonts w:hint="eastAsia"/>
              </w:rPr>
              <w:t>（四）</w:t>
            </w:r>
            <w:r w:rsidR="00B316AE" w:rsidRPr="0049032B">
              <w:rPr>
                <w:rStyle w:val="aff7"/>
                <w:rFonts w:hint="eastAsia"/>
              </w:rPr>
              <w:t>貿易</w:t>
            </w:r>
            <w:r w:rsidR="00B316AE">
              <w:rPr>
                <w:webHidden/>
              </w:rPr>
              <w:tab/>
            </w:r>
            <w:r w:rsidR="00B316AE">
              <w:rPr>
                <w:webHidden/>
              </w:rPr>
              <w:fldChar w:fldCharType="begin"/>
            </w:r>
            <w:r w:rsidR="00B316AE">
              <w:rPr>
                <w:webHidden/>
              </w:rPr>
              <w:instrText xml:space="preserve"> PAGEREF _Toc446679796 \h </w:instrText>
            </w:r>
            <w:r w:rsidR="00B316AE">
              <w:rPr>
                <w:webHidden/>
              </w:rPr>
            </w:r>
            <w:r w:rsidR="00B316AE">
              <w:rPr>
                <w:webHidden/>
              </w:rPr>
              <w:fldChar w:fldCharType="separate"/>
            </w:r>
            <w:r w:rsidR="00DF1233">
              <w:rPr>
                <w:webHidden/>
              </w:rPr>
              <w:t>31</w:t>
            </w:r>
            <w:r w:rsidR="00B316AE">
              <w:rPr>
                <w:webHidden/>
              </w:rPr>
              <w:fldChar w:fldCharType="end"/>
            </w:r>
          </w:hyperlink>
        </w:p>
        <w:p w:rsidR="00B316AE" w:rsidRDefault="00C559D2">
          <w:pPr>
            <w:pStyle w:val="33"/>
            <w:rPr>
              <w:rFonts w:asciiTheme="minorHAnsi" w:eastAsiaTheme="minorEastAsia" w:hAnsiTheme="minorHAnsi" w:cstheme="minorBidi"/>
              <w:bCs w:val="0"/>
              <w:sz w:val="24"/>
              <w:szCs w:val="22"/>
            </w:rPr>
          </w:pPr>
          <w:hyperlink w:anchor="_Toc446679797" w:history="1">
            <w:r w:rsidR="00B316AE" w:rsidRPr="0010261E">
              <w:rPr>
                <w:rStyle w:val="aff7"/>
                <w:rFonts w:hint="eastAsia"/>
              </w:rPr>
              <w:t>（五）</w:t>
            </w:r>
            <w:r w:rsidR="00B316AE" w:rsidRPr="0049032B">
              <w:rPr>
                <w:rStyle w:val="aff7"/>
                <w:rFonts w:hint="eastAsia"/>
              </w:rPr>
              <w:t>外銷訂單</w:t>
            </w:r>
            <w:r w:rsidR="00B316AE">
              <w:rPr>
                <w:webHidden/>
              </w:rPr>
              <w:tab/>
            </w:r>
            <w:r w:rsidR="00B316AE">
              <w:rPr>
                <w:webHidden/>
              </w:rPr>
              <w:fldChar w:fldCharType="begin"/>
            </w:r>
            <w:r w:rsidR="00B316AE">
              <w:rPr>
                <w:webHidden/>
              </w:rPr>
              <w:instrText xml:space="preserve"> PAGEREF _Toc446679797 \h </w:instrText>
            </w:r>
            <w:r w:rsidR="00B316AE">
              <w:rPr>
                <w:webHidden/>
              </w:rPr>
            </w:r>
            <w:r w:rsidR="00B316AE">
              <w:rPr>
                <w:webHidden/>
              </w:rPr>
              <w:fldChar w:fldCharType="separate"/>
            </w:r>
            <w:r w:rsidR="00DF1233">
              <w:rPr>
                <w:webHidden/>
              </w:rPr>
              <w:t>34</w:t>
            </w:r>
            <w:r w:rsidR="00B316AE">
              <w:rPr>
                <w:webHidden/>
              </w:rPr>
              <w:fldChar w:fldCharType="end"/>
            </w:r>
          </w:hyperlink>
        </w:p>
        <w:p w:rsidR="00B316AE" w:rsidRDefault="00C559D2">
          <w:pPr>
            <w:pStyle w:val="33"/>
            <w:rPr>
              <w:rFonts w:asciiTheme="minorHAnsi" w:eastAsiaTheme="minorEastAsia" w:hAnsiTheme="minorHAnsi" w:cstheme="minorBidi"/>
              <w:bCs w:val="0"/>
              <w:sz w:val="24"/>
              <w:szCs w:val="22"/>
            </w:rPr>
          </w:pPr>
          <w:hyperlink w:anchor="_Toc446679798" w:history="1">
            <w:r w:rsidR="00B316AE" w:rsidRPr="004725AD">
              <w:rPr>
                <w:rStyle w:val="aff7"/>
                <w:rFonts w:hint="eastAsia"/>
              </w:rPr>
              <w:t>（六）投資</w:t>
            </w:r>
            <w:r w:rsidR="00B316AE">
              <w:rPr>
                <w:webHidden/>
              </w:rPr>
              <w:tab/>
            </w:r>
            <w:r w:rsidR="00B316AE">
              <w:rPr>
                <w:webHidden/>
              </w:rPr>
              <w:fldChar w:fldCharType="begin"/>
            </w:r>
            <w:r w:rsidR="00B316AE">
              <w:rPr>
                <w:webHidden/>
              </w:rPr>
              <w:instrText xml:space="preserve"> PAGEREF _Toc446679798 \h </w:instrText>
            </w:r>
            <w:r w:rsidR="00B316AE">
              <w:rPr>
                <w:webHidden/>
              </w:rPr>
            </w:r>
            <w:r w:rsidR="00B316AE">
              <w:rPr>
                <w:webHidden/>
              </w:rPr>
              <w:fldChar w:fldCharType="separate"/>
            </w:r>
            <w:r w:rsidR="00DF1233">
              <w:rPr>
                <w:webHidden/>
              </w:rPr>
              <w:t>37</w:t>
            </w:r>
            <w:r w:rsidR="00B316AE">
              <w:rPr>
                <w:webHidden/>
              </w:rPr>
              <w:fldChar w:fldCharType="end"/>
            </w:r>
          </w:hyperlink>
        </w:p>
        <w:p w:rsidR="00B316AE" w:rsidRDefault="00C559D2">
          <w:pPr>
            <w:pStyle w:val="33"/>
            <w:rPr>
              <w:rFonts w:asciiTheme="minorHAnsi" w:eastAsiaTheme="minorEastAsia" w:hAnsiTheme="minorHAnsi" w:cstheme="minorBidi"/>
              <w:bCs w:val="0"/>
              <w:sz w:val="24"/>
              <w:szCs w:val="22"/>
            </w:rPr>
          </w:pPr>
          <w:hyperlink w:anchor="_Toc446679799" w:history="1">
            <w:r w:rsidR="00B316AE" w:rsidRPr="004725AD">
              <w:rPr>
                <w:rStyle w:val="aff7"/>
                <w:rFonts w:hint="eastAsia"/>
              </w:rPr>
              <w:t>（七）物價</w:t>
            </w:r>
            <w:r w:rsidR="00B316AE">
              <w:rPr>
                <w:webHidden/>
              </w:rPr>
              <w:tab/>
            </w:r>
            <w:r w:rsidR="00B316AE">
              <w:rPr>
                <w:webHidden/>
              </w:rPr>
              <w:fldChar w:fldCharType="begin"/>
            </w:r>
            <w:r w:rsidR="00B316AE">
              <w:rPr>
                <w:webHidden/>
              </w:rPr>
              <w:instrText xml:space="preserve"> PAGEREF _Toc446679799 \h </w:instrText>
            </w:r>
            <w:r w:rsidR="00B316AE">
              <w:rPr>
                <w:webHidden/>
              </w:rPr>
            </w:r>
            <w:r w:rsidR="00B316AE">
              <w:rPr>
                <w:webHidden/>
              </w:rPr>
              <w:fldChar w:fldCharType="separate"/>
            </w:r>
            <w:r w:rsidR="00DF1233">
              <w:rPr>
                <w:webHidden/>
              </w:rPr>
              <w:t>40</w:t>
            </w:r>
            <w:r w:rsidR="00B316AE">
              <w:rPr>
                <w:webHidden/>
              </w:rPr>
              <w:fldChar w:fldCharType="end"/>
            </w:r>
          </w:hyperlink>
        </w:p>
        <w:p w:rsidR="00B316AE" w:rsidRDefault="00C559D2">
          <w:pPr>
            <w:pStyle w:val="33"/>
            <w:rPr>
              <w:rFonts w:asciiTheme="minorHAnsi" w:eastAsiaTheme="minorEastAsia" w:hAnsiTheme="minorHAnsi" w:cstheme="minorBidi"/>
              <w:bCs w:val="0"/>
              <w:sz w:val="24"/>
              <w:szCs w:val="22"/>
            </w:rPr>
          </w:pPr>
          <w:hyperlink w:anchor="_Toc446679800" w:history="1">
            <w:r w:rsidR="00B316AE" w:rsidRPr="004725AD">
              <w:rPr>
                <w:rStyle w:val="aff7"/>
                <w:rFonts w:hint="eastAsia"/>
              </w:rPr>
              <w:t>（八）金融</w:t>
            </w:r>
            <w:r w:rsidR="00B316AE">
              <w:rPr>
                <w:webHidden/>
              </w:rPr>
              <w:tab/>
            </w:r>
            <w:r w:rsidR="00B316AE">
              <w:rPr>
                <w:webHidden/>
              </w:rPr>
              <w:fldChar w:fldCharType="begin"/>
            </w:r>
            <w:r w:rsidR="00B316AE">
              <w:rPr>
                <w:webHidden/>
              </w:rPr>
              <w:instrText xml:space="preserve"> PAGEREF _Toc446679800 \h </w:instrText>
            </w:r>
            <w:r w:rsidR="00B316AE">
              <w:rPr>
                <w:webHidden/>
              </w:rPr>
            </w:r>
            <w:r w:rsidR="00B316AE">
              <w:rPr>
                <w:webHidden/>
              </w:rPr>
              <w:fldChar w:fldCharType="separate"/>
            </w:r>
            <w:r w:rsidR="00DF1233">
              <w:rPr>
                <w:webHidden/>
              </w:rPr>
              <w:t>45</w:t>
            </w:r>
            <w:r w:rsidR="00B316AE">
              <w:rPr>
                <w:webHidden/>
              </w:rPr>
              <w:fldChar w:fldCharType="end"/>
            </w:r>
          </w:hyperlink>
        </w:p>
        <w:p w:rsidR="00B316AE" w:rsidRDefault="00C559D2">
          <w:pPr>
            <w:pStyle w:val="33"/>
            <w:rPr>
              <w:rFonts w:asciiTheme="minorHAnsi" w:eastAsiaTheme="minorEastAsia" w:hAnsiTheme="minorHAnsi" w:cstheme="minorBidi"/>
              <w:bCs w:val="0"/>
              <w:sz w:val="24"/>
              <w:szCs w:val="22"/>
            </w:rPr>
          </w:pPr>
          <w:hyperlink w:anchor="_Toc446679801" w:history="1">
            <w:r w:rsidR="00B316AE" w:rsidRPr="004725AD">
              <w:rPr>
                <w:rStyle w:val="aff7"/>
                <w:rFonts w:hint="eastAsia"/>
              </w:rPr>
              <w:t>（九）就業</w:t>
            </w:r>
            <w:r w:rsidR="00AB5B74">
              <w:rPr>
                <w:rStyle w:val="aff7"/>
                <w:rFonts w:hint="eastAsia"/>
              </w:rPr>
              <w:t>薪資</w:t>
            </w:r>
            <w:r w:rsidR="00B316AE">
              <w:rPr>
                <w:webHidden/>
              </w:rPr>
              <w:tab/>
            </w:r>
            <w:r w:rsidR="00B316AE">
              <w:rPr>
                <w:webHidden/>
              </w:rPr>
              <w:fldChar w:fldCharType="begin"/>
            </w:r>
            <w:r w:rsidR="00B316AE">
              <w:rPr>
                <w:webHidden/>
              </w:rPr>
              <w:instrText xml:space="preserve"> PAGEREF _Toc446679801 \h </w:instrText>
            </w:r>
            <w:r w:rsidR="00B316AE">
              <w:rPr>
                <w:webHidden/>
              </w:rPr>
            </w:r>
            <w:r w:rsidR="00B316AE">
              <w:rPr>
                <w:webHidden/>
              </w:rPr>
              <w:fldChar w:fldCharType="separate"/>
            </w:r>
            <w:r w:rsidR="00DF1233">
              <w:rPr>
                <w:webHidden/>
              </w:rPr>
              <w:t>48</w:t>
            </w:r>
            <w:r w:rsidR="00B316AE">
              <w:rPr>
                <w:webHidden/>
              </w:rPr>
              <w:fldChar w:fldCharType="end"/>
            </w:r>
          </w:hyperlink>
        </w:p>
        <w:p w:rsidR="00B316AE" w:rsidRDefault="00C559D2" w:rsidP="002B1C26">
          <w:pPr>
            <w:pStyle w:val="25"/>
            <w:rPr>
              <w:rFonts w:asciiTheme="minorHAnsi" w:eastAsiaTheme="minorEastAsia" w:hAnsiTheme="minorHAnsi" w:cstheme="minorBidi"/>
              <w:bCs w:val="0"/>
              <w:smallCaps w:val="0"/>
              <w:sz w:val="24"/>
              <w:szCs w:val="22"/>
              <w:lang w:val="en-US"/>
            </w:rPr>
          </w:pPr>
          <w:hyperlink w:anchor="_Toc446679802" w:history="1">
            <w:r w:rsidR="00B316AE" w:rsidRPr="004725AD">
              <w:rPr>
                <w:rStyle w:val="aff7"/>
                <w:rFonts w:hint="eastAsia"/>
                <w:b/>
              </w:rPr>
              <w:t>三、中國大陸經濟</w:t>
            </w:r>
            <w:r w:rsidR="00B316AE">
              <w:rPr>
                <w:webHidden/>
              </w:rPr>
              <w:tab/>
            </w:r>
            <w:r w:rsidR="00B316AE">
              <w:rPr>
                <w:webHidden/>
              </w:rPr>
              <w:fldChar w:fldCharType="begin"/>
            </w:r>
            <w:r w:rsidR="00B316AE">
              <w:rPr>
                <w:webHidden/>
              </w:rPr>
              <w:instrText xml:space="preserve"> PAGEREF _Toc446679802 \h </w:instrText>
            </w:r>
            <w:r w:rsidR="00B316AE">
              <w:rPr>
                <w:webHidden/>
              </w:rPr>
            </w:r>
            <w:r w:rsidR="00B316AE">
              <w:rPr>
                <w:webHidden/>
              </w:rPr>
              <w:fldChar w:fldCharType="separate"/>
            </w:r>
            <w:r w:rsidR="00DF1233">
              <w:rPr>
                <w:webHidden/>
              </w:rPr>
              <w:t>51</w:t>
            </w:r>
            <w:r w:rsidR="00B316AE">
              <w:rPr>
                <w:webHidden/>
              </w:rPr>
              <w:fldChar w:fldCharType="end"/>
            </w:r>
          </w:hyperlink>
        </w:p>
        <w:p w:rsidR="00B316AE" w:rsidRDefault="00C559D2">
          <w:pPr>
            <w:pStyle w:val="33"/>
            <w:rPr>
              <w:rFonts w:asciiTheme="minorHAnsi" w:eastAsiaTheme="minorEastAsia" w:hAnsiTheme="minorHAnsi" w:cstheme="minorBidi"/>
              <w:bCs w:val="0"/>
              <w:sz w:val="24"/>
              <w:szCs w:val="22"/>
            </w:rPr>
          </w:pPr>
          <w:hyperlink w:anchor="_Toc446679803" w:history="1">
            <w:r w:rsidR="00B316AE" w:rsidRPr="004725AD">
              <w:rPr>
                <w:rStyle w:val="aff7"/>
                <w:rFonts w:hint="eastAsia"/>
              </w:rPr>
              <w:t>（一）固定資產投資</w:t>
            </w:r>
            <w:r w:rsidR="00B316AE">
              <w:rPr>
                <w:webHidden/>
              </w:rPr>
              <w:tab/>
            </w:r>
            <w:r w:rsidR="00B316AE">
              <w:rPr>
                <w:webHidden/>
              </w:rPr>
              <w:fldChar w:fldCharType="begin"/>
            </w:r>
            <w:r w:rsidR="00B316AE">
              <w:rPr>
                <w:webHidden/>
              </w:rPr>
              <w:instrText xml:space="preserve"> PAGEREF _Toc446679803 \h </w:instrText>
            </w:r>
            <w:r w:rsidR="00B316AE">
              <w:rPr>
                <w:webHidden/>
              </w:rPr>
            </w:r>
            <w:r w:rsidR="00B316AE">
              <w:rPr>
                <w:webHidden/>
              </w:rPr>
              <w:fldChar w:fldCharType="separate"/>
            </w:r>
            <w:r w:rsidR="00DF1233">
              <w:rPr>
                <w:webHidden/>
              </w:rPr>
              <w:t>51</w:t>
            </w:r>
            <w:r w:rsidR="00B316AE">
              <w:rPr>
                <w:webHidden/>
              </w:rPr>
              <w:fldChar w:fldCharType="end"/>
            </w:r>
          </w:hyperlink>
        </w:p>
        <w:p w:rsidR="00B316AE" w:rsidRDefault="00C559D2">
          <w:pPr>
            <w:pStyle w:val="33"/>
            <w:rPr>
              <w:rFonts w:asciiTheme="minorHAnsi" w:eastAsiaTheme="minorEastAsia" w:hAnsiTheme="minorHAnsi" w:cstheme="minorBidi"/>
              <w:bCs w:val="0"/>
              <w:sz w:val="24"/>
              <w:szCs w:val="22"/>
            </w:rPr>
          </w:pPr>
          <w:hyperlink w:anchor="_Toc446679804" w:history="1">
            <w:r w:rsidR="00B316AE" w:rsidRPr="004725AD">
              <w:rPr>
                <w:rStyle w:val="aff7"/>
                <w:rFonts w:hint="eastAsia"/>
              </w:rPr>
              <w:t>（二）吸引外資</w:t>
            </w:r>
            <w:r w:rsidR="00B316AE">
              <w:rPr>
                <w:webHidden/>
              </w:rPr>
              <w:tab/>
            </w:r>
            <w:r w:rsidR="00B316AE">
              <w:rPr>
                <w:webHidden/>
              </w:rPr>
              <w:fldChar w:fldCharType="begin"/>
            </w:r>
            <w:r w:rsidR="00B316AE">
              <w:rPr>
                <w:webHidden/>
              </w:rPr>
              <w:instrText xml:space="preserve"> PAGEREF _Toc446679804 \h </w:instrText>
            </w:r>
            <w:r w:rsidR="00B316AE">
              <w:rPr>
                <w:webHidden/>
              </w:rPr>
            </w:r>
            <w:r w:rsidR="00B316AE">
              <w:rPr>
                <w:webHidden/>
              </w:rPr>
              <w:fldChar w:fldCharType="separate"/>
            </w:r>
            <w:r w:rsidR="00DF1233">
              <w:rPr>
                <w:webHidden/>
              </w:rPr>
              <w:t>52</w:t>
            </w:r>
            <w:r w:rsidR="00B316AE">
              <w:rPr>
                <w:webHidden/>
              </w:rPr>
              <w:fldChar w:fldCharType="end"/>
            </w:r>
          </w:hyperlink>
        </w:p>
        <w:p w:rsidR="00B316AE" w:rsidRDefault="00C559D2">
          <w:pPr>
            <w:pStyle w:val="33"/>
            <w:rPr>
              <w:rFonts w:asciiTheme="minorHAnsi" w:eastAsiaTheme="minorEastAsia" w:hAnsiTheme="minorHAnsi" w:cstheme="minorBidi"/>
              <w:bCs w:val="0"/>
              <w:sz w:val="24"/>
              <w:szCs w:val="22"/>
            </w:rPr>
          </w:pPr>
          <w:hyperlink w:anchor="_Toc446679805" w:history="1">
            <w:r w:rsidR="00B316AE" w:rsidRPr="0010261E">
              <w:rPr>
                <w:rStyle w:val="aff7"/>
                <w:rFonts w:hint="eastAsia"/>
              </w:rPr>
              <w:t>（三）</w:t>
            </w:r>
            <w:r w:rsidR="00B316AE" w:rsidRPr="0003420C">
              <w:rPr>
                <w:rStyle w:val="aff7"/>
                <w:rFonts w:hint="eastAsia"/>
              </w:rPr>
              <w:t>對外貿易</w:t>
            </w:r>
            <w:r w:rsidR="00B316AE">
              <w:rPr>
                <w:webHidden/>
              </w:rPr>
              <w:tab/>
            </w:r>
            <w:r w:rsidR="00B316AE">
              <w:rPr>
                <w:webHidden/>
              </w:rPr>
              <w:fldChar w:fldCharType="begin"/>
            </w:r>
            <w:r w:rsidR="00B316AE">
              <w:rPr>
                <w:webHidden/>
              </w:rPr>
              <w:instrText xml:space="preserve"> PAGEREF _Toc446679805 \h </w:instrText>
            </w:r>
            <w:r w:rsidR="00B316AE">
              <w:rPr>
                <w:webHidden/>
              </w:rPr>
            </w:r>
            <w:r w:rsidR="00B316AE">
              <w:rPr>
                <w:webHidden/>
              </w:rPr>
              <w:fldChar w:fldCharType="separate"/>
            </w:r>
            <w:r w:rsidR="00DF1233">
              <w:rPr>
                <w:webHidden/>
              </w:rPr>
              <w:t>53</w:t>
            </w:r>
            <w:r w:rsidR="00B316AE">
              <w:rPr>
                <w:webHidden/>
              </w:rPr>
              <w:fldChar w:fldCharType="end"/>
            </w:r>
          </w:hyperlink>
        </w:p>
        <w:p w:rsidR="00B316AE" w:rsidRDefault="00C559D2" w:rsidP="002B1C26">
          <w:pPr>
            <w:pStyle w:val="25"/>
            <w:rPr>
              <w:rFonts w:asciiTheme="minorHAnsi" w:eastAsiaTheme="minorEastAsia" w:hAnsiTheme="minorHAnsi" w:cstheme="minorBidi"/>
              <w:bCs w:val="0"/>
              <w:smallCaps w:val="0"/>
              <w:sz w:val="24"/>
              <w:szCs w:val="22"/>
              <w:lang w:val="en-US"/>
            </w:rPr>
          </w:pPr>
          <w:hyperlink w:anchor="_Toc446679806" w:history="1">
            <w:r w:rsidR="00B316AE" w:rsidRPr="004725AD">
              <w:rPr>
                <w:rStyle w:val="aff7"/>
                <w:rFonts w:hint="eastAsia"/>
                <w:b/>
              </w:rPr>
              <w:t>四、兩岸經貿</w:t>
            </w:r>
            <w:r w:rsidR="00B316AE">
              <w:rPr>
                <w:webHidden/>
              </w:rPr>
              <w:tab/>
            </w:r>
            <w:r w:rsidR="00B316AE">
              <w:rPr>
                <w:webHidden/>
              </w:rPr>
              <w:fldChar w:fldCharType="begin"/>
            </w:r>
            <w:r w:rsidR="00B316AE">
              <w:rPr>
                <w:webHidden/>
              </w:rPr>
              <w:instrText xml:space="preserve"> PAGEREF _Toc446679806 \h </w:instrText>
            </w:r>
            <w:r w:rsidR="00B316AE">
              <w:rPr>
                <w:webHidden/>
              </w:rPr>
            </w:r>
            <w:r w:rsidR="00B316AE">
              <w:rPr>
                <w:webHidden/>
              </w:rPr>
              <w:fldChar w:fldCharType="separate"/>
            </w:r>
            <w:r w:rsidR="00DF1233">
              <w:rPr>
                <w:webHidden/>
              </w:rPr>
              <w:t>54</w:t>
            </w:r>
            <w:r w:rsidR="00B316AE">
              <w:rPr>
                <w:webHidden/>
              </w:rPr>
              <w:fldChar w:fldCharType="end"/>
            </w:r>
          </w:hyperlink>
        </w:p>
        <w:p w:rsidR="00B316AE" w:rsidRDefault="00C559D2" w:rsidP="002B1C26">
          <w:pPr>
            <w:pStyle w:val="25"/>
            <w:rPr>
              <w:rFonts w:asciiTheme="minorHAnsi" w:eastAsiaTheme="minorEastAsia" w:hAnsiTheme="minorHAnsi" w:cstheme="minorBidi"/>
              <w:bCs w:val="0"/>
              <w:smallCaps w:val="0"/>
              <w:sz w:val="24"/>
              <w:szCs w:val="22"/>
              <w:lang w:val="en-US"/>
            </w:rPr>
          </w:pPr>
          <w:hyperlink w:anchor="_Toc446679807" w:history="1">
            <w:r w:rsidR="00B316AE" w:rsidRPr="002B1C26">
              <w:rPr>
                <w:rStyle w:val="aff7"/>
                <w:rFonts w:hint="eastAsia"/>
                <w:sz w:val="32"/>
              </w:rPr>
              <w:t>（一）兩岸投資</w:t>
            </w:r>
            <w:r w:rsidR="00B316AE" w:rsidRPr="002B1C26">
              <w:rPr>
                <w:webHidden/>
                <w:sz w:val="32"/>
              </w:rPr>
              <w:tab/>
            </w:r>
            <w:r w:rsidR="00B316AE" w:rsidRPr="002B1C26">
              <w:rPr>
                <w:webHidden/>
                <w:sz w:val="32"/>
              </w:rPr>
              <w:fldChar w:fldCharType="begin"/>
            </w:r>
            <w:r w:rsidR="00B316AE" w:rsidRPr="002B1C26">
              <w:rPr>
                <w:webHidden/>
                <w:sz w:val="32"/>
              </w:rPr>
              <w:instrText xml:space="preserve"> PAGEREF _Toc446679807 \h </w:instrText>
            </w:r>
            <w:r w:rsidR="00B316AE" w:rsidRPr="002B1C26">
              <w:rPr>
                <w:webHidden/>
                <w:sz w:val="32"/>
              </w:rPr>
            </w:r>
            <w:r w:rsidR="00B316AE" w:rsidRPr="002B1C26">
              <w:rPr>
                <w:webHidden/>
                <w:sz w:val="32"/>
              </w:rPr>
              <w:fldChar w:fldCharType="separate"/>
            </w:r>
            <w:r w:rsidR="00DF1233" w:rsidRPr="002B1C26">
              <w:rPr>
                <w:webHidden/>
                <w:sz w:val="32"/>
              </w:rPr>
              <w:t>54</w:t>
            </w:r>
            <w:r w:rsidR="00B316AE" w:rsidRPr="002B1C26">
              <w:rPr>
                <w:webHidden/>
                <w:sz w:val="32"/>
              </w:rPr>
              <w:fldChar w:fldCharType="end"/>
            </w:r>
          </w:hyperlink>
        </w:p>
        <w:p w:rsidR="00B316AE" w:rsidRDefault="00C559D2" w:rsidP="002B1C26">
          <w:pPr>
            <w:pStyle w:val="25"/>
            <w:rPr>
              <w:rFonts w:asciiTheme="minorHAnsi" w:eastAsiaTheme="minorEastAsia" w:hAnsiTheme="minorHAnsi" w:cstheme="minorBidi"/>
              <w:bCs w:val="0"/>
              <w:smallCaps w:val="0"/>
              <w:sz w:val="24"/>
              <w:szCs w:val="22"/>
              <w:lang w:val="en-US"/>
            </w:rPr>
          </w:pPr>
          <w:hyperlink w:anchor="_Toc446679808" w:history="1">
            <w:r w:rsidR="00B316AE" w:rsidRPr="002B1C26">
              <w:rPr>
                <w:rStyle w:val="aff7"/>
                <w:rFonts w:hint="eastAsia"/>
                <w:sz w:val="32"/>
              </w:rPr>
              <w:t>（二）兩岸貿易</w:t>
            </w:r>
            <w:r w:rsidR="00B316AE" w:rsidRPr="002B1C26">
              <w:rPr>
                <w:webHidden/>
                <w:sz w:val="32"/>
              </w:rPr>
              <w:tab/>
            </w:r>
            <w:r w:rsidR="00B316AE" w:rsidRPr="002B1C26">
              <w:rPr>
                <w:webHidden/>
                <w:sz w:val="32"/>
              </w:rPr>
              <w:fldChar w:fldCharType="begin"/>
            </w:r>
            <w:r w:rsidR="00B316AE" w:rsidRPr="002B1C26">
              <w:rPr>
                <w:webHidden/>
                <w:sz w:val="32"/>
              </w:rPr>
              <w:instrText xml:space="preserve"> PAGEREF _Toc446679808 \h </w:instrText>
            </w:r>
            <w:r w:rsidR="00B316AE" w:rsidRPr="002B1C26">
              <w:rPr>
                <w:webHidden/>
                <w:sz w:val="32"/>
              </w:rPr>
            </w:r>
            <w:r w:rsidR="00B316AE" w:rsidRPr="002B1C26">
              <w:rPr>
                <w:webHidden/>
                <w:sz w:val="32"/>
              </w:rPr>
              <w:fldChar w:fldCharType="separate"/>
            </w:r>
            <w:r w:rsidR="00DF1233" w:rsidRPr="002B1C26">
              <w:rPr>
                <w:webHidden/>
                <w:sz w:val="32"/>
              </w:rPr>
              <w:t>56</w:t>
            </w:r>
            <w:r w:rsidR="00B316AE" w:rsidRPr="002B1C26">
              <w:rPr>
                <w:webHidden/>
                <w:sz w:val="32"/>
              </w:rPr>
              <w:fldChar w:fldCharType="end"/>
            </w:r>
          </w:hyperlink>
        </w:p>
        <w:p w:rsidR="00B316AE" w:rsidRDefault="00C559D2">
          <w:pPr>
            <w:pStyle w:val="19"/>
            <w:rPr>
              <w:rFonts w:asciiTheme="minorHAnsi" w:eastAsiaTheme="minorEastAsia" w:hAnsiTheme="minorHAnsi" w:cstheme="minorBidi"/>
              <w:b w:val="0"/>
              <w:bCs w:val="0"/>
              <w:caps w:val="0"/>
              <w:sz w:val="24"/>
              <w:szCs w:val="22"/>
            </w:rPr>
          </w:pPr>
          <w:hyperlink w:anchor="_Toc446679809" w:history="1">
            <w:r w:rsidR="00B316AE" w:rsidRPr="004725AD">
              <w:rPr>
                <w:rStyle w:val="aff7"/>
                <w:rFonts w:hint="eastAsia"/>
              </w:rPr>
              <w:t>肆、專論</w:t>
            </w:r>
            <w:r w:rsidR="0003420C">
              <w:rPr>
                <w:rStyle w:val="aff7"/>
                <w:rFonts w:ascii="標楷體" w:hAnsi="標楷體" w:hint="eastAsia"/>
              </w:rPr>
              <w:t>：</w:t>
            </w:r>
            <w:r w:rsidR="00ED280C" w:rsidRPr="00ED280C">
              <w:rPr>
                <w:rStyle w:val="aff7"/>
                <w:rFonts w:ascii="標楷體" w:hAnsi="標楷體" w:hint="eastAsia"/>
              </w:rPr>
              <w:t>民間投資趨勢淺析</w:t>
            </w:r>
            <w:r w:rsidR="00B316AE" w:rsidRPr="002B1C26">
              <w:rPr>
                <w:b w:val="0"/>
                <w:webHidden/>
                <w:sz w:val="36"/>
              </w:rPr>
              <w:tab/>
            </w:r>
            <w:r w:rsidR="00B316AE" w:rsidRPr="00194D8E">
              <w:rPr>
                <w:b w:val="0"/>
                <w:webHidden/>
              </w:rPr>
              <w:fldChar w:fldCharType="begin"/>
            </w:r>
            <w:r w:rsidR="00B316AE" w:rsidRPr="00194D8E">
              <w:rPr>
                <w:b w:val="0"/>
                <w:webHidden/>
              </w:rPr>
              <w:instrText xml:space="preserve"> PAGEREF _Toc446679809 \h </w:instrText>
            </w:r>
            <w:r w:rsidR="00B316AE" w:rsidRPr="00194D8E">
              <w:rPr>
                <w:b w:val="0"/>
                <w:webHidden/>
              </w:rPr>
            </w:r>
            <w:r w:rsidR="00B316AE" w:rsidRPr="00194D8E">
              <w:rPr>
                <w:b w:val="0"/>
                <w:webHidden/>
              </w:rPr>
              <w:fldChar w:fldCharType="separate"/>
            </w:r>
            <w:r w:rsidR="00DF1233">
              <w:rPr>
                <w:b w:val="0"/>
                <w:webHidden/>
              </w:rPr>
              <w:t>57</w:t>
            </w:r>
            <w:r w:rsidR="00B316AE" w:rsidRPr="00194D8E">
              <w:rPr>
                <w:b w:val="0"/>
                <w:webHidden/>
              </w:rPr>
              <w:fldChar w:fldCharType="end"/>
            </w:r>
          </w:hyperlink>
        </w:p>
        <w:p w:rsidR="00D7031B" w:rsidRPr="005A46C3" w:rsidRDefault="00D7031B">
          <w:pPr>
            <w:rPr>
              <w:color w:val="FF0000"/>
            </w:rPr>
          </w:pPr>
          <w:r w:rsidRPr="00FD7609">
            <w:rPr>
              <w:b/>
              <w:bCs/>
              <w:lang w:val="zh-TW"/>
            </w:rPr>
            <w:fldChar w:fldCharType="end"/>
          </w:r>
        </w:p>
      </w:sdtContent>
    </w:sdt>
    <w:p w:rsidR="00670CC0" w:rsidRPr="005A46C3" w:rsidRDefault="00670CC0" w:rsidP="00670CC0">
      <w:pPr>
        <w:rPr>
          <w:rFonts w:eastAsia="標楷體"/>
          <w:b/>
          <w:color w:val="FF0000"/>
          <w:kern w:val="0"/>
          <w:sz w:val="40"/>
          <w:szCs w:val="40"/>
        </w:rPr>
        <w:sectPr w:rsidR="00670CC0" w:rsidRPr="005A46C3" w:rsidSect="00670CC0">
          <w:footerReference w:type="even" r:id="rId11"/>
          <w:footerReference w:type="default" r:id="rId12"/>
          <w:pgSz w:w="11906" w:h="16838"/>
          <w:pgMar w:top="1361" w:right="1797" w:bottom="1361" w:left="1797" w:header="851" w:footer="992" w:gutter="0"/>
          <w:pgNumType w:fmt="upperRoman" w:start="1"/>
          <w:cols w:space="425"/>
          <w:docGrid w:type="lines" w:linePitch="360"/>
        </w:sectPr>
      </w:pPr>
    </w:p>
    <w:p w:rsidR="003F3F99" w:rsidRPr="005A46C3" w:rsidRDefault="003F3F99" w:rsidP="00970A15">
      <w:pPr>
        <w:keepNext/>
        <w:adjustRightInd w:val="0"/>
        <w:snapToGrid w:val="0"/>
        <w:spacing w:line="300" w:lineRule="auto"/>
        <w:outlineLvl w:val="1"/>
        <w:rPr>
          <w:rFonts w:eastAsia="標楷體"/>
          <w:b/>
          <w:kern w:val="0"/>
          <w:sz w:val="40"/>
          <w:szCs w:val="40"/>
        </w:rPr>
      </w:pPr>
      <w:bookmarkStart w:id="10" w:name="_Toc446679776"/>
      <w:r w:rsidRPr="005A46C3">
        <w:rPr>
          <w:rFonts w:eastAsia="標楷體"/>
          <w:b/>
          <w:bCs/>
          <w:sz w:val="40"/>
          <w:szCs w:val="36"/>
        </w:rPr>
        <w:lastRenderedPageBreak/>
        <w:t>壹、當前經濟情勢概要</w:t>
      </w:r>
      <w:bookmarkEnd w:id="9"/>
      <w:bookmarkEnd w:id="8"/>
      <w:bookmarkEnd w:id="10"/>
    </w:p>
    <w:p w:rsidR="00514656" w:rsidRPr="005A46C3" w:rsidRDefault="00514656" w:rsidP="00D62C2C">
      <w:pPr>
        <w:keepNext/>
        <w:adjustRightInd w:val="0"/>
        <w:snapToGrid w:val="0"/>
        <w:spacing w:beforeLines="100" w:before="360" w:after="100" w:afterAutospacing="1" w:line="300" w:lineRule="auto"/>
        <w:outlineLvl w:val="1"/>
        <w:rPr>
          <w:rFonts w:eastAsia="標楷體"/>
        </w:rPr>
      </w:pPr>
      <w:bookmarkStart w:id="11" w:name="_一、國際經濟"/>
      <w:bookmarkStart w:id="12" w:name="_Toc279048461"/>
      <w:bookmarkStart w:id="13" w:name="_Toc349916573"/>
      <w:bookmarkStart w:id="14" w:name="_Toc401923782"/>
      <w:bookmarkStart w:id="15" w:name="_Toc402171696"/>
      <w:bookmarkStart w:id="16" w:name="_Toc446679777"/>
      <w:bookmarkStart w:id="17" w:name="_Toc190847404"/>
      <w:bookmarkStart w:id="18" w:name="_Toc201487767"/>
      <w:bookmarkStart w:id="19" w:name="_Toc190847403"/>
      <w:bookmarkStart w:id="20" w:name="_Toc230064818"/>
      <w:bookmarkStart w:id="21" w:name="_Toc279048462"/>
      <w:bookmarkStart w:id="22" w:name="_Toc337122120"/>
      <w:bookmarkStart w:id="23" w:name="_Toc349916574"/>
      <w:bookmarkEnd w:id="11"/>
      <w:r w:rsidRPr="005A46C3">
        <w:rPr>
          <w:rFonts w:eastAsia="標楷體"/>
          <w:b/>
          <w:bCs/>
          <w:sz w:val="40"/>
          <w:szCs w:val="36"/>
        </w:rPr>
        <w:t>一、國際經濟</w:t>
      </w:r>
      <w:bookmarkEnd w:id="12"/>
      <w:bookmarkEnd w:id="13"/>
      <w:bookmarkEnd w:id="14"/>
      <w:bookmarkEnd w:id="15"/>
      <w:bookmarkEnd w:id="16"/>
    </w:p>
    <w:p w:rsidR="00577DFB" w:rsidRPr="00577DFB" w:rsidRDefault="007C5652" w:rsidP="007C5652">
      <w:pPr>
        <w:autoSpaceDE w:val="0"/>
        <w:autoSpaceDN w:val="0"/>
        <w:adjustRightInd w:val="0"/>
        <w:snapToGrid w:val="0"/>
        <w:spacing w:beforeLines="50" w:before="180" w:line="300" w:lineRule="auto"/>
        <w:ind w:firstLineChars="202" w:firstLine="566"/>
        <w:jc w:val="both"/>
        <w:rPr>
          <w:rFonts w:eastAsia="標楷體"/>
          <w:sz w:val="28"/>
          <w:szCs w:val="28"/>
        </w:rPr>
      </w:pPr>
      <w:bookmarkStart w:id="24" w:name="_Toc401923783"/>
      <w:bookmarkStart w:id="25" w:name="_Toc402171697"/>
      <w:bookmarkEnd w:id="17"/>
      <w:bookmarkEnd w:id="18"/>
      <w:bookmarkEnd w:id="19"/>
      <w:bookmarkEnd w:id="20"/>
      <w:r w:rsidRPr="007C5652">
        <w:rPr>
          <w:rFonts w:eastAsia="標楷體" w:hint="eastAsia"/>
          <w:sz w:val="28"/>
          <w:szCs w:val="28"/>
        </w:rPr>
        <w:t>今</w:t>
      </w:r>
      <w:r w:rsidRPr="007C5652">
        <w:rPr>
          <w:rFonts w:eastAsia="標楷體" w:hint="eastAsia"/>
          <w:sz w:val="28"/>
          <w:szCs w:val="28"/>
        </w:rPr>
        <w:t>(2016)</w:t>
      </w:r>
      <w:r w:rsidRPr="007C5652">
        <w:rPr>
          <w:rFonts w:eastAsia="標楷體" w:hint="eastAsia"/>
          <w:sz w:val="28"/>
          <w:szCs w:val="28"/>
        </w:rPr>
        <w:t>年全球經濟雖持續復甦，惟成長力道疲弱且各國復甦腳步不一，潛存若干下行風險，多數國家藉由貨幣政策支撐經濟活動。根據環球透視機構（</w:t>
      </w:r>
      <w:r w:rsidRPr="007C5652">
        <w:rPr>
          <w:rFonts w:eastAsia="標楷體"/>
          <w:sz w:val="28"/>
          <w:szCs w:val="28"/>
        </w:rPr>
        <w:t>Global Insight</w:t>
      </w:r>
      <w:r w:rsidRPr="007C5652">
        <w:rPr>
          <w:rFonts w:eastAsia="標楷體" w:hint="eastAsia"/>
          <w:sz w:val="28"/>
          <w:szCs w:val="28"/>
        </w:rPr>
        <w:t>）今年</w:t>
      </w:r>
      <w:r w:rsidRPr="007C5652">
        <w:rPr>
          <w:rFonts w:eastAsia="標楷體" w:hint="eastAsia"/>
          <w:sz w:val="28"/>
          <w:szCs w:val="28"/>
        </w:rPr>
        <w:t>4</w:t>
      </w:r>
      <w:r w:rsidRPr="007C5652">
        <w:rPr>
          <w:rFonts w:eastAsia="標楷體" w:hint="eastAsia"/>
          <w:sz w:val="28"/>
          <w:szCs w:val="28"/>
        </w:rPr>
        <w:t>月最新預測，今年全球經濟成長</w:t>
      </w:r>
      <w:r w:rsidRPr="007C5652">
        <w:rPr>
          <w:rFonts w:eastAsia="標楷體" w:hint="eastAsia"/>
          <w:sz w:val="28"/>
          <w:szCs w:val="28"/>
        </w:rPr>
        <w:t>2.6%</w:t>
      </w:r>
      <w:r w:rsidRPr="007C5652">
        <w:rPr>
          <w:rFonts w:eastAsia="標楷體" w:hint="eastAsia"/>
          <w:sz w:val="28"/>
          <w:szCs w:val="28"/>
        </w:rPr>
        <w:t>，與去</w:t>
      </w:r>
      <w:r w:rsidRPr="007C5652">
        <w:rPr>
          <w:rFonts w:eastAsia="標楷體" w:hint="eastAsia"/>
          <w:sz w:val="28"/>
          <w:szCs w:val="28"/>
        </w:rPr>
        <w:t>(2015)</w:t>
      </w:r>
      <w:r w:rsidRPr="007C5652">
        <w:rPr>
          <w:rFonts w:eastAsia="標楷體" w:hint="eastAsia"/>
          <w:sz w:val="28"/>
          <w:szCs w:val="28"/>
        </w:rPr>
        <w:t>年相當，明</w:t>
      </w:r>
      <w:r w:rsidRPr="007C5652">
        <w:rPr>
          <w:rFonts w:eastAsia="標楷體" w:hint="eastAsia"/>
          <w:sz w:val="28"/>
          <w:szCs w:val="28"/>
        </w:rPr>
        <w:t>(2017)</w:t>
      </w:r>
      <w:r w:rsidRPr="007C5652">
        <w:rPr>
          <w:rFonts w:eastAsia="標楷體" w:hint="eastAsia"/>
          <w:sz w:val="28"/>
          <w:szCs w:val="28"/>
        </w:rPr>
        <w:t>年預估可望增至</w:t>
      </w:r>
      <w:r w:rsidRPr="007C5652">
        <w:rPr>
          <w:rFonts w:eastAsia="標楷體" w:hint="eastAsia"/>
          <w:sz w:val="28"/>
          <w:szCs w:val="28"/>
        </w:rPr>
        <w:t>3.1%</w:t>
      </w:r>
      <w:r w:rsidRPr="007C5652">
        <w:rPr>
          <w:rFonts w:eastAsia="標楷體"/>
          <w:sz w:val="28"/>
          <w:szCs w:val="28"/>
        </w:rPr>
        <w:t>。</w:t>
      </w:r>
    </w:p>
    <w:p w:rsidR="00577DFB" w:rsidRPr="00577DFB" w:rsidRDefault="007C5652" w:rsidP="007C5652">
      <w:pPr>
        <w:autoSpaceDE w:val="0"/>
        <w:autoSpaceDN w:val="0"/>
        <w:adjustRightInd w:val="0"/>
        <w:snapToGrid w:val="0"/>
        <w:spacing w:beforeLines="50" w:before="180" w:line="300" w:lineRule="auto"/>
        <w:ind w:firstLineChars="202" w:firstLine="566"/>
        <w:jc w:val="both"/>
        <w:rPr>
          <w:rFonts w:eastAsia="標楷體"/>
          <w:sz w:val="28"/>
          <w:szCs w:val="28"/>
        </w:rPr>
      </w:pPr>
      <w:r w:rsidRPr="007C5652">
        <w:rPr>
          <w:rFonts w:eastAsia="標楷體" w:hint="eastAsia"/>
          <w:sz w:val="28"/>
          <w:szCs w:val="28"/>
        </w:rPr>
        <w:t>國際貨幣基金</w:t>
      </w:r>
      <w:r w:rsidRPr="007C5652">
        <w:rPr>
          <w:rFonts w:eastAsia="標楷體" w:hint="eastAsia"/>
          <w:sz w:val="28"/>
          <w:szCs w:val="28"/>
        </w:rPr>
        <w:t>(IMF)</w:t>
      </w:r>
      <w:r w:rsidRPr="007C5652">
        <w:rPr>
          <w:rFonts w:eastAsia="標楷體" w:hint="eastAsia"/>
          <w:sz w:val="28"/>
          <w:szCs w:val="28"/>
        </w:rPr>
        <w:t>今年</w:t>
      </w:r>
      <w:r w:rsidRPr="007C5652">
        <w:rPr>
          <w:rFonts w:eastAsia="標楷體" w:hint="eastAsia"/>
          <w:sz w:val="28"/>
          <w:szCs w:val="28"/>
        </w:rPr>
        <w:t>4</w:t>
      </w:r>
      <w:r w:rsidRPr="007C5652">
        <w:rPr>
          <w:rFonts w:eastAsia="標楷體" w:hint="eastAsia"/>
          <w:sz w:val="28"/>
          <w:szCs w:val="28"/>
        </w:rPr>
        <w:t>月發布最新「世界經濟展望報告</w:t>
      </w:r>
      <w:r w:rsidRPr="007C5652">
        <w:rPr>
          <w:rFonts w:eastAsia="標楷體" w:hint="eastAsia"/>
          <w:sz w:val="28"/>
          <w:szCs w:val="28"/>
        </w:rPr>
        <w:t>(WEO)</w:t>
      </w:r>
      <w:r w:rsidRPr="007C5652">
        <w:rPr>
          <w:rFonts w:eastAsia="標楷體" w:hint="eastAsia"/>
          <w:sz w:val="28"/>
          <w:szCs w:val="28"/>
        </w:rPr>
        <w:t>」指出，由於先進經濟體復甦力道不如預期，以及部分新興市場與發展中經濟體面臨結構轉型及大宗商品價格走低的挑戰，全球景氣復甦步伐緩慢且脆弱。今年全球經濟成長較前次</w:t>
      </w:r>
      <w:r w:rsidRPr="007C5652">
        <w:rPr>
          <w:rFonts w:eastAsia="標楷體" w:hint="eastAsia"/>
          <w:sz w:val="28"/>
          <w:szCs w:val="28"/>
        </w:rPr>
        <w:t>(</w:t>
      </w:r>
      <w:r w:rsidRPr="007C5652">
        <w:rPr>
          <w:rFonts w:eastAsia="標楷體" w:hint="eastAsia"/>
          <w:sz w:val="28"/>
          <w:szCs w:val="28"/>
        </w:rPr>
        <w:t>今年</w:t>
      </w:r>
      <w:r w:rsidRPr="007C5652">
        <w:rPr>
          <w:rFonts w:eastAsia="標楷體" w:hint="eastAsia"/>
          <w:sz w:val="28"/>
          <w:szCs w:val="28"/>
        </w:rPr>
        <w:t>1</w:t>
      </w:r>
      <w:r w:rsidRPr="007C5652">
        <w:rPr>
          <w:rFonts w:eastAsia="標楷體" w:hint="eastAsia"/>
          <w:sz w:val="28"/>
          <w:szCs w:val="28"/>
        </w:rPr>
        <w:t>月</w:t>
      </w:r>
      <w:r w:rsidRPr="007C5652">
        <w:rPr>
          <w:rFonts w:eastAsia="標楷體" w:hint="eastAsia"/>
          <w:sz w:val="28"/>
          <w:szCs w:val="28"/>
        </w:rPr>
        <w:t>)</w:t>
      </w:r>
      <w:r w:rsidRPr="007C5652">
        <w:rPr>
          <w:rFonts w:eastAsia="標楷體" w:hint="eastAsia"/>
          <w:sz w:val="28"/>
          <w:szCs w:val="28"/>
        </w:rPr>
        <w:t>預測下調</w:t>
      </w:r>
      <w:r w:rsidRPr="007C5652">
        <w:rPr>
          <w:rFonts w:eastAsia="標楷體" w:hint="eastAsia"/>
          <w:sz w:val="28"/>
          <w:szCs w:val="28"/>
        </w:rPr>
        <w:t>0.2</w:t>
      </w:r>
      <w:r w:rsidRPr="007C5652">
        <w:rPr>
          <w:rFonts w:eastAsia="標楷體" w:hint="eastAsia"/>
          <w:sz w:val="28"/>
          <w:szCs w:val="28"/>
        </w:rPr>
        <w:t>個百分點至</w:t>
      </w:r>
      <w:r w:rsidRPr="007C5652">
        <w:rPr>
          <w:rFonts w:eastAsia="標楷體" w:hint="eastAsia"/>
          <w:sz w:val="28"/>
          <w:szCs w:val="28"/>
        </w:rPr>
        <w:t>3.2</w:t>
      </w:r>
      <w:r w:rsidRPr="007C5652">
        <w:rPr>
          <w:rFonts w:eastAsia="標楷體" w:hint="eastAsia"/>
          <w:sz w:val="28"/>
          <w:szCs w:val="28"/>
        </w:rPr>
        <w:t>％，略高於去年的</w:t>
      </w:r>
      <w:r w:rsidRPr="007C5652">
        <w:rPr>
          <w:rFonts w:eastAsia="標楷體" w:hint="eastAsia"/>
          <w:sz w:val="28"/>
          <w:szCs w:val="28"/>
        </w:rPr>
        <w:t>3.1</w:t>
      </w:r>
      <w:r w:rsidRPr="007C5652">
        <w:rPr>
          <w:rFonts w:eastAsia="標楷體" w:hint="eastAsia"/>
          <w:sz w:val="28"/>
          <w:szCs w:val="28"/>
        </w:rPr>
        <w:t>％。</w:t>
      </w:r>
      <w:r w:rsidRPr="007C5652">
        <w:rPr>
          <w:rFonts w:eastAsia="標楷體" w:hint="eastAsia"/>
          <w:sz w:val="28"/>
          <w:szCs w:val="28"/>
        </w:rPr>
        <w:t>IMF</w:t>
      </w:r>
      <w:r w:rsidRPr="007C5652">
        <w:rPr>
          <w:rFonts w:eastAsia="標楷體" w:hint="eastAsia"/>
          <w:sz w:val="28"/>
          <w:szCs w:val="28"/>
        </w:rPr>
        <w:t>同步下修今年世界貿易量至</w:t>
      </w:r>
      <w:r w:rsidRPr="007C5652">
        <w:rPr>
          <w:rFonts w:eastAsia="標楷體" w:hint="eastAsia"/>
          <w:sz w:val="28"/>
          <w:szCs w:val="28"/>
        </w:rPr>
        <w:t>3.1%</w:t>
      </w:r>
      <w:r w:rsidRPr="007C5652">
        <w:rPr>
          <w:rFonts w:eastAsia="標楷體" w:hint="eastAsia"/>
          <w:sz w:val="28"/>
          <w:szCs w:val="28"/>
        </w:rPr>
        <w:t>，較前次預測調降</w:t>
      </w:r>
      <w:r w:rsidRPr="007C5652">
        <w:rPr>
          <w:rFonts w:eastAsia="標楷體" w:hint="eastAsia"/>
          <w:sz w:val="28"/>
          <w:szCs w:val="28"/>
        </w:rPr>
        <w:t>0.3</w:t>
      </w:r>
      <w:r w:rsidRPr="007C5652">
        <w:rPr>
          <w:rFonts w:eastAsia="標楷體" w:hint="eastAsia"/>
          <w:sz w:val="28"/>
          <w:szCs w:val="28"/>
        </w:rPr>
        <w:t>個百分點。</w:t>
      </w:r>
    </w:p>
    <w:p w:rsidR="00E55B7A" w:rsidRPr="005A46C3" w:rsidRDefault="007C5652" w:rsidP="007C5652">
      <w:pPr>
        <w:autoSpaceDE w:val="0"/>
        <w:autoSpaceDN w:val="0"/>
        <w:adjustRightInd w:val="0"/>
        <w:snapToGrid w:val="0"/>
        <w:spacing w:beforeLines="50" w:before="180" w:line="300" w:lineRule="auto"/>
        <w:ind w:firstLineChars="202" w:firstLine="566"/>
        <w:jc w:val="both"/>
        <w:rPr>
          <w:rFonts w:eastAsia="標楷體"/>
          <w:color w:val="FF0000"/>
          <w:sz w:val="28"/>
          <w:szCs w:val="28"/>
        </w:rPr>
      </w:pPr>
      <w:r w:rsidRPr="007C5652">
        <w:rPr>
          <w:rFonts w:eastAsia="標楷體" w:hint="eastAsia"/>
          <w:sz w:val="28"/>
          <w:szCs w:val="28"/>
        </w:rPr>
        <w:t>當前國際經濟仍面臨諸多風險變數，值得持續關注，包括美國貨幣政策走向、中國大陸及部分新興經濟體成長</w:t>
      </w:r>
      <w:proofErr w:type="gramStart"/>
      <w:r w:rsidRPr="007C5652">
        <w:rPr>
          <w:rFonts w:eastAsia="標楷體" w:hint="eastAsia"/>
          <w:sz w:val="28"/>
          <w:szCs w:val="28"/>
        </w:rPr>
        <w:t>力道放緩</w:t>
      </w:r>
      <w:proofErr w:type="gramEnd"/>
      <w:r w:rsidRPr="007C5652">
        <w:rPr>
          <w:rFonts w:eastAsia="標楷體" w:hint="eastAsia"/>
          <w:sz w:val="28"/>
          <w:szCs w:val="28"/>
        </w:rPr>
        <w:t>、英國退出歐盟、地緣政治風險、恐怖攻擊、國際原油及大宗商品價格變動、全球金融市場及股</w:t>
      </w:r>
      <w:proofErr w:type="gramStart"/>
      <w:r w:rsidRPr="007C5652">
        <w:rPr>
          <w:rFonts w:eastAsia="標楷體" w:hint="eastAsia"/>
          <w:sz w:val="28"/>
          <w:szCs w:val="28"/>
        </w:rPr>
        <w:t>匯</w:t>
      </w:r>
      <w:proofErr w:type="gramEnd"/>
      <w:r w:rsidRPr="007C5652">
        <w:rPr>
          <w:rFonts w:eastAsia="標楷體" w:hint="eastAsia"/>
          <w:sz w:val="28"/>
          <w:szCs w:val="28"/>
        </w:rPr>
        <w:t>市波動等，皆影響國際經濟前景</w:t>
      </w:r>
      <w:r w:rsidRPr="007C5652">
        <w:rPr>
          <w:rFonts w:eastAsia="標楷體"/>
          <w:sz w:val="28"/>
          <w:szCs w:val="28"/>
        </w:rPr>
        <w:t>。</w:t>
      </w:r>
    </w:p>
    <w:p w:rsidR="003F3F99" w:rsidRPr="00FD7609" w:rsidRDefault="003F3F99" w:rsidP="00D62C2C">
      <w:pPr>
        <w:keepNext/>
        <w:adjustRightInd w:val="0"/>
        <w:snapToGrid w:val="0"/>
        <w:spacing w:beforeLines="100" w:before="360" w:line="300" w:lineRule="auto"/>
        <w:outlineLvl w:val="1"/>
        <w:rPr>
          <w:rFonts w:eastAsia="標楷體"/>
          <w:b/>
          <w:bCs/>
          <w:sz w:val="40"/>
          <w:szCs w:val="36"/>
        </w:rPr>
      </w:pPr>
      <w:bookmarkStart w:id="26" w:name="_Toc446679778"/>
      <w:r w:rsidRPr="00FD7609">
        <w:rPr>
          <w:rFonts w:eastAsia="標楷體"/>
          <w:b/>
          <w:bCs/>
          <w:sz w:val="40"/>
          <w:szCs w:val="36"/>
        </w:rPr>
        <w:t>二、國內經濟</w:t>
      </w:r>
      <w:bookmarkEnd w:id="21"/>
      <w:bookmarkEnd w:id="22"/>
      <w:bookmarkEnd w:id="23"/>
      <w:bookmarkEnd w:id="24"/>
      <w:bookmarkEnd w:id="25"/>
      <w:bookmarkEnd w:id="26"/>
    </w:p>
    <w:p w:rsidR="006B731E" w:rsidRPr="00E90FDC" w:rsidRDefault="001E1FBA" w:rsidP="001E1FBA">
      <w:pPr>
        <w:autoSpaceDE w:val="0"/>
        <w:autoSpaceDN w:val="0"/>
        <w:adjustRightInd w:val="0"/>
        <w:snapToGrid w:val="0"/>
        <w:spacing w:before="120" w:line="300" w:lineRule="auto"/>
        <w:ind w:firstLineChars="202" w:firstLine="566"/>
        <w:jc w:val="both"/>
        <w:rPr>
          <w:rFonts w:eastAsia="標楷體"/>
          <w:color w:val="000000" w:themeColor="text1"/>
          <w:sz w:val="28"/>
          <w:szCs w:val="28"/>
        </w:rPr>
      </w:pPr>
      <w:bookmarkStart w:id="27" w:name="_Toc368324010"/>
      <w:bookmarkStart w:id="28" w:name="_Toc402171698"/>
      <w:r w:rsidRPr="001E1FBA">
        <w:rPr>
          <w:rFonts w:eastAsia="標楷體" w:hint="eastAsia"/>
          <w:color w:val="000000" w:themeColor="text1"/>
          <w:sz w:val="28"/>
          <w:szCs w:val="28"/>
        </w:rPr>
        <w:t>全球經濟成長</w:t>
      </w:r>
      <w:proofErr w:type="gramStart"/>
      <w:r w:rsidRPr="001E1FBA">
        <w:rPr>
          <w:rFonts w:eastAsia="標楷體" w:hint="eastAsia"/>
          <w:color w:val="000000" w:themeColor="text1"/>
          <w:sz w:val="28"/>
          <w:szCs w:val="28"/>
        </w:rPr>
        <w:t>乏力致外需</w:t>
      </w:r>
      <w:proofErr w:type="gramEnd"/>
      <w:r w:rsidRPr="001E1FBA">
        <w:rPr>
          <w:rFonts w:eastAsia="標楷體" w:hint="eastAsia"/>
          <w:color w:val="000000" w:themeColor="text1"/>
          <w:sz w:val="28"/>
          <w:szCs w:val="28"/>
        </w:rPr>
        <w:t>成長力道疲弱；</w:t>
      </w:r>
      <w:proofErr w:type="gramStart"/>
      <w:r w:rsidRPr="001E1FBA">
        <w:rPr>
          <w:rFonts w:eastAsia="標楷體" w:hint="eastAsia"/>
          <w:color w:val="000000" w:themeColor="text1"/>
          <w:sz w:val="28"/>
          <w:szCs w:val="28"/>
        </w:rPr>
        <w:t>物聯網</w:t>
      </w:r>
      <w:proofErr w:type="gramEnd"/>
      <w:r w:rsidRPr="001E1FBA">
        <w:rPr>
          <w:rFonts w:eastAsia="標楷體" w:hint="eastAsia"/>
          <w:color w:val="000000" w:themeColor="text1"/>
          <w:sz w:val="28"/>
          <w:szCs w:val="28"/>
        </w:rPr>
        <w:t>、智慧化應用等商機，半導體業者高階產能投資可望續增，加以航空業者擴大購機等，</w:t>
      </w:r>
      <w:r w:rsidR="002F340E">
        <w:rPr>
          <w:rFonts w:eastAsia="標楷體" w:hint="eastAsia"/>
          <w:color w:val="000000" w:themeColor="text1"/>
          <w:sz w:val="28"/>
          <w:szCs w:val="28"/>
        </w:rPr>
        <w:t>有助</w:t>
      </w:r>
      <w:r w:rsidRPr="001E1FBA">
        <w:rPr>
          <w:rFonts w:eastAsia="標楷體" w:hint="eastAsia"/>
          <w:color w:val="000000" w:themeColor="text1"/>
          <w:sz w:val="28"/>
          <w:szCs w:val="28"/>
        </w:rPr>
        <w:t>維繫民間投資動能。根據行政院主計總處</w:t>
      </w:r>
      <w:r w:rsidRPr="001E1FBA">
        <w:rPr>
          <w:rFonts w:eastAsia="標楷體" w:hint="eastAsia"/>
          <w:color w:val="000000" w:themeColor="text1"/>
          <w:sz w:val="28"/>
          <w:szCs w:val="28"/>
        </w:rPr>
        <w:t>105</w:t>
      </w:r>
      <w:r w:rsidRPr="001E1FBA">
        <w:rPr>
          <w:rFonts w:eastAsia="標楷體" w:hint="eastAsia"/>
          <w:color w:val="000000" w:themeColor="text1"/>
          <w:sz w:val="28"/>
          <w:szCs w:val="28"/>
        </w:rPr>
        <w:t>年</w:t>
      </w:r>
      <w:r w:rsidRPr="001E1FBA">
        <w:rPr>
          <w:rFonts w:eastAsia="標楷體" w:hint="eastAsia"/>
          <w:color w:val="000000" w:themeColor="text1"/>
          <w:sz w:val="28"/>
          <w:szCs w:val="28"/>
        </w:rPr>
        <w:t>2</w:t>
      </w:r>
      <w:r w:rsidRPr="001E1FBA">
        <w:rPr>
          <w:rFonts w:eastAsia="標楷體" w:hint="eastAsia"/>
          <w:color w:val="000000" w:themeColor="text1"/>
          <w:sz w:val="28"/>
          <w:szCs w:val="28"/>
        </w:rPr>
        <w:t>月公布資料，</w:t>
      </w:r>
      <w:r w:rsidRPr="001E1FBA">
        <w:rPr>
          <w:rFonts w:eastAsia="標楷體" w:hint="eastAsia"/>
          <w:color w:val="000000" w:themeColor="text1"/>
          <w:sz w:val="28"/>
          <w:szCs w:val="28"/>
        </w:rPr>
        <w:t>104</w:t>
      </w:r>
      <w:r w:rsidRPr="001E1FBA">
        <w:rPr>
          <w:rFonts w:eastAsia="標楷體" w:hint="eastAsia"/>
          <w:color w:val="000000" w:themeColor="text1"/>
          <w:sz w:val="28"/>
          <w:szCs w:val="28"/>
        </w:rPr>
        <w:t>年經濟成長</w:t>
      </w:r>
      <w:r w:rsidRPr="001E1FBA">
        <w:rPr>
          <w:rFonts w:eastAsia="標楷體" w:hint="eastAsia"/>
          <w:color w:val="000000" w:themeColor="text1"/>
          <w:sz w:val="28"/>
          <w:szCs w:val="28"/>
        </w:rPr>
        <w:t>0.75%</w:t>
      </w:r>
      <w:r w:rsidRPr="001E1FBA">
        <w:rPr>
          <w:rFonts w:eastAsia="標楷體" w:hint="eastAsia"/>
          <w:color w:val="000000" w:themeColor="text1"/>
          <w:sz w:val="28"/>
          <w:szCs w:val="28"/>
        </w:rPr>
        <w:t>，預測</w:t>
      </w:r>
      <w:r w:rsidRPr="001E1FBA">
        <w:rPr>
          <w:rFonts w:eastAsia="標楷體" w:hint="eastAsia"/>
          <w:color w:val="000000" w:themeColor="text1"/>
          <w:sz w:val="28"/>
          <w:szCs w:val="28"/>
        </w:rPr>
        <w:t>105</w:t>
      </w:r>
      <w:r w:rsidRPr="001E1FBA">
        <w:rPr>
          <w:rFonts w:eastAsia="標楷體" w:hint="eastAsia"/>
          <w:color w:val="000000" w:themeColor="text1"/>
          <w:sz w:val="28"/>
          <w:szCs w:val="28"/>
        </w:rPr>
        <w:t>年成長</w:t>
      </w:r>
      <w:r w:rsidRPr="001E1FBA">
        <w:rPr>
          <w:rFonts w:eastAsia="標楷體" w:hint="eastAsia"/>
          <w:color w:val="000000" w:themeColor="text1"/>
          <w:sz w:val="28"/>
          <w:szCs w:val="28"/>
        </w:rPr>
        <w:t>1.47%</w:t>
      </w:r>
      <w:r w:rsidRPr="001E1FBA">
        <w:rPr>
          <w:rFonts w:eastAsia="標楷體" w:hint="eastAsia"/>
          <w:color w:val="000000" w:themeColor="text1"/>
          <w:sz w:val="28"/>
          <w:szCs w:val="28"/>
        </w:rPr>
        <w:t>。</w:t>
      </w:r>
    </w:p>
    <w:p w:rsidR="00E159BD" w:rsidRPr="000D627D" w:rsidRDefault="001E1FBA" w:rsidP="001E1FBA">
      <w:pPr>
        <w:autoSpaceDE w:val="0"/>
        <w:autoSpaceDN w:val="0"/>
        <w:adjustRightInd w:val="0"/>
        <w:snapToGrid w:val="0"/>
        <w:spacing w:before="120" w:line="300" w:lineRule="auto"/>
        <w:ind w:firstLineChars="202" w:firstLine="566"/>
        <w:jc w:val="both"/>
        <w:rPr>
          <w:rFonts w:eastAsia="標楷體"/>
          <w:color w:val="FF0000"/>
          <w:sz w:val="28"/>
          <w:szCs w:val="28"/>
        </w:rPr>
      </w:pPr>
      <w:r w:rsidRPr="001E1FBA">
        <w:rPr>
          <w:rFonts w:eastAsia="標楷體" w:hint="eastAsia"/>
          <w:color w:val="000000" w:themeColor="text1"/>
          <w:sz w:val="28"/>
          <w:szCs w:val="28"/>
        </w:rPr>
        <w:t>經濟指標表現方面，</w:t>
      </w:r>
      <w:r w:rsidRPr="001E1FBA">
        <w:rPr>
          <w:rFonts w:eastAsia="標楷體" w:hint="eastAsia"/>
          <w:color w:val="000000" w:themeColor="text1"/>
          <w:sz w:val="28"/>
          <w:szCs w:val="28"/>
        </w:rPr>
        <w:t>105</w:t>
      </w:r>
      <w:r w:rsidRPr="001E1FBA">
        <w:rPr>
          <w:rFonts w:eastAsia="標楷體" w:hint="eastAsia"/>
          <w:color w:val="000000" w:themeColor="text1"/>
          <w:sz w:val="28"/>
          <w:szCs w:val="28"/>
        </w:rPr>
        <w:t>年</w:t>
      </w:r>
      <w:r w:rsidRPr="001E1FBA">
        <w:rPr>
          <w:rFonts w:eastAsia="標楷體" w:hint="eastAsia"/>
          <w:color w:val="000000" w:themeColor="text1"/>
          <w:sz w:val="28"/>
          <w:szCs w:val="28"/>
        </w:rPr>
        <w:t>3</w:t>
      </w:r>
      <w:r w:rsidRPr="001E1FBA">
        <w:rPr>
          <w:rFonts w:eastAsia="標楷體" w:hint="eastAsia"/>
          <w:color w:val="000000" w:themeColor="text1"/>
          <w:sz w:val="28"/>
          <w:szCs w:val="28"/>
        </w:rPr>
        <w:t>月工業生產減少</w:t>
      </w:r>
      <w:r w:rsidRPr="001E1FBA">
        <w:rPr>
          <w:rFonts w:eastAsia="標楷體" w:hint="eastAsia"/>
          <w:color w:val="000000" w:themeColor="text1"/>
          <w:sz w:val="28"/>
          <w:szCs w:val="28"/>
        </w:rPr>
        <w:t>3.57%</w:t>
      </w:r>
      <w:r w:rsidRPr="001E1FBA">
        <w:rPr>
          <w:rFonts w:eastAsia="標楷體" w:hint="eastAsia"/>
          <w:color w:val="000000" w:themeColor="text1"/>
          <w:sz w:val="28"/>
          <w:szCs w:val="28"/>
        </w:rPr>
        <w:t>；</w:t>
      </w:r>
      <w:r w:rsidRPr="001E1FBA">
        <w:rPr>
          <w:rFonts w:eastAsia="標楷體" w:hint="eastAsia"/>
          <w:bCs/>
          <w:color w:val="000000" w:themeColor="text1"/>
          <w:sz w:val="28"/>
          <w:szCs w:val="28"/>
        </w:rPr>
        <w:t>批發、零售及餐飲業營業額</w:t>
      </w:r>
      <w:r w:rsidRPr="001E1FBA">
        <w:rPr>
          <w:rFonts w:eastAsia="標楷體" w:hint="eastAsia"/>
          <w:color w:val="000000" w:themeColor="text1"/>
          <w:sz w:val="28"/>
          <w:szCs w:val="28"/>
        </w:rPr>
        <w:t>分別減少</w:t>
      </w:r>
      <w:r w:rsidRPr="001E1FBA">
        <w:rPr>
          <w:rFonts w:eastAsia="標楷體" w:hint="eastAsia"/>
          <w:color w:val="000000" w:themeColor="text1"/>
          <w:sz w:val="28"/>
          <w:szCs w:val="28"/>
        </w:rPr>
        <w:t>5.3%</w:t>
      </w:r>
      <w:r w:rsidRPr="001E1FBA">
        <w:rPr>
          <w:rFonts w:eastAsia="標楷體" w:hint="eastAsia"/>
          <w:color w:val="000000" w:themeColor="text1"/>
          <w:sz w:val="28"/>
          <w:szCs w:val="28"/>
        </w:rPr>
        <w:t>、增加</w:t>
      </w:r>
      <w:r w:rsidRPr="001E1FBA">
        <w:rPr>
          <w:rFonts w:eastAsia="標楷體" w:hint="eastAsia"/>
          <w:color w:val="000000" w:themeColor="text1"/>
          <w:sz w:val="28"/>
          <w:szCs w:val="28"/>
        </w:rPr>
        <w:t>1.1%</w:t>
      </w:r>
      <w:r w:rsidRPr="001E1FBA">
        <w:rPr>
          <w:rFonts w:eastAsia="標楷體" w:hint="eastAsia"/>
          <w:color w:val="000000" w:themeColor="text1"/>
          <w:sz w:val="28"/>
          <w:szCs w:val="28"/>
        </w:rPr>
        <w:t>及減少</w:t>
      </w:r>
      <w:r w:rsidRPr="001E1FBA">
        <w:rPr>
          <w:rFonts w:eastAsia="標楷體" w:hint="eastAsia"/>
          <w:color w:val="000000" w:themeColor="text1"/>
          <w:sz w:val="28"/>
          <w:szCs w:val="28"/>
        </w:rPr>
        <w:t>1.8%</w:t>
      </w:r>
      <w:r w:rsidRPr="001E1FBA">
        <w:rPr>
          <w:rFonts w:eastAsia="標楷體" w:hint="eastAsia"/>
          <w:color w:val="000000" w:themeColor="text1"/>
          <w:sz w:val="28"/>
          <w:szCs w:val="28"/>
        </w:rPr>
        <w:t>；外銷訂單金額</w:t>
      </w:r>
      <w:r w:rsidRPr="001E1FBA">
        <w:rPr>
          <w:rFonts w:eastAsia="標楷體" w:hint="eastAsia"/>
          <w:color w:val="000000" w:themeColor="text1"/>
          <w:sz w:val="28"/>
          <w:szCs w:val="28"/>
        </w:rPr>
        <w:t>366.2</w:t>
      </w:r>
      <w:r w:rsidRPr="001E1FBA">
        <w:rPr>
          <w:rFonts w:eastAsia="標楷體" w:hint="eastAsia"/>
          <w:color w:val="000000" w:themeColor="text1"/>
          <w:sz w:val="28"/>
          <w:szCs w:val="28"/>
        </w:rPr>
        <w:t>億美元，減少</w:t>
      </w:r>
      <w:r w:rsidRPr="001E1FBA">
        <w:rPr>
          <w:rFonts w:eastAsia="標楷體" w:hint="eastAsia"/>
          <w:color w:val="000000" w:themeColor="text1"/>
          <w:sz w:val="28"/>
          <w:szCs w:val="28"/>
        </w:rPr>
        <w:t>4.7%</w:t>
      </w:r>
      <w:r w:rsidRPr="001E1FBA">
        <w:rPr>
          <w:rFonts w:eastAsia="標楷體" w:hint="eastAsia"/>
          <w:color w:val="000000" w:themeColor="text1"/>
          <w:sz w:val="28"/>
          <w:szCs w:val="28"/>
        </w:rPr>
        <w:t>；出口值</w:t>
      </w:r>
      <w:r w:rsidRPr="001E1FBA">
        <w:rPr>
          <w:rFonts w:eastAsia="標楷體" w:hint="eastAsia"/>
          <w:color w:val="000000" w:themeColor="text1"/>
          <w:sz w:val="28"/>
          <w:szCs w:val="28"/>
        </w:rPr>
        <w:t>227.2</w:t>
      </w:r>
      <w:r w:rsidRPr="001E1FBA">
        <w:rPr>
          <w:rFonts w:eastAsia="標楷體" w:hint="eastAsia"/>
          <w:color w:val="000000" w:themeColor="text1"/>
          <w:sz w:val="28"/>
          <w:szCs w:val="28"/>
        </w:rPr>
        <w:t>億美元，減少</w:t>
      </w:r>
      <w:r w:rsidRPr="001E1FBA">
        <w:rPr>
          <w:rFonts w:eastAsia="標楷體" w:hint="eastAsia"/>
          <w:color w:val="000000" w:themeColor="text1"/>
          <w:sz w:val="28"/>
          <w:szCs w:val="28"/>
        </w:rPr>
        <w:t>11.4%</w:t>
      </w:r>
      <w:r w:rsidRPr="001E1FBA">
        <w:rPr>
          <w:rFonts w:eastAsia="標楷體" w:hint="eastAsia"/>
          <w:color w:val="000000" w:themeColor="text1"/>
          <w:sz w:val="28"/>
          <w:szCs w:val="28"/>
        </w:rPr>
        <w:t>，進口值</w:t>
      </w:r>
      <w:r w:rsidRPr="001E1FBA">
        <w:rPr>
          <w:rFonts w:eastAsia="標楷體" w:hint="eastAsia"/>
          <w:color w:val="000000" w:themeColor="text1"/>
          <w:sz w:val="28"/>
          <w:szCs w:val="28"/>
        </w:rPr>
        <w:t>182.2</w:t>
      </w:r>
      <w:r w:rsidRPr="001E1FBA">
        <w:rPr>
          <w:rFonts w:eastAsia="標楷體" w:hint="eastAsia"/>
          <w:color w:val="000000" w:themeColor="text1"/>
          <w:sz w:val="28"/>
          <w:szCs w:val="28"/>
        </w:rPr>
        <w:t>億美元，減少</w:t>
      </w:r>
      <w:r w:rsidRPr="001E1FBA">
        <w:rPr>
          <w:rFonts w:eastAsia="標楷體" w:hint="eastAsia"/>
          <w:color w:val="000000" w:themeColor="text1"/>
          <w:sz w:val="28"/>
          <w:szCs w:val="28"/>
        </w:rPr>
        <w:t>17.0%</w:t>
      </w:r>
      <w:r w:rsidRPr="001E1FBA">
        <w:rPr>
          <w:rFonts w:eastAsia="標楷體" w:hint="eastAsia"/>
          <w:color w:val="000000" w:themeColor="text1"/>
          <w:sz w:val="28"/>
          <w:szCs w:val="28"/>
        </w:rPr>
        <w:t>，貿易出超</w:t>
      </w:r>
      <w:r w:rsidRPr="001E1FBA">
        <w:rPr>
          <w:rFonts w:eastAsia="標楷體" w:hint="eastAsia"/>
          <w:color w:val="000000" w:themeColor="text1"/>
          <w:sz w:val="28"/>
          <w:szCs w:val="28"/>
        </w:rPr>
        <w:t>45.0</w:t>
      </w:r>
      <w:r w:rsidRPr="001E1FBA">
        <w:rPr>
          <w:rFonts w:eastAsia="標楷體" w:hint="eastAsia"/>
          <w:color w:val="000000" w:themeColor="text1"/>
          <w:sz w:val="28"/>
          <w:szCs w:val="28"/>
        </w:rPr>
        <w:t>億美元；躉售物價指數</w:t>
      </w:r>
      <w:r w:rsidRPr="001E1FBA">
        <w:rPr>
          <w:rFonts w:eastAsia="標楷體" w:hint="eastAsia"/>
          <w:color w:val="000000" w:themeColor="text1"/>
          <w:sz w:val="28"/>
          <w:szCs w:val="28"/>
        </w:rPr>
        <w:t>(WPI)</w:t>
      </w:r>
      <w:r w:rsidRPr="001E1FBA">
        <w:rPr>
          <w:rFonts w:eastAsia="標楷體" w:hint="eastAsia"/>
          <w:color w:val="000000" w:themeColor="text1"/>
          <w:sz w:val="28"/>
          <w:szCs w:val="28"/>
        </w:rPr>
        <w:t>下跌</w:t>
      </w:r>
      <w:r w:rsidRPr="001E1FBA">
        <w:rPr>
          <w:rFonts w:eastAsia="標楷體" w:hint="eastAsia"/>
          <w:color w:val="000000" w:themeColor="text1"/>
          <w:sz w:val="28"/>
          <w:szCs w:val="28"/>
        </w:rPr>
        <w:t>4.94%</w:t>
      </w:r>
      <w:r w:rsidRPr="001E1FBA">
        <w:rPr>
          <w:rFonts w:eastAsia="標楷體" w:hint="eastAsia"/>
          <w:color w:val="000000" w:themeColor="text1"/>
          <w:sz w:val="28"/>
          <w:szCs w:val="28"/>
        </w:rPr>
        <w:t>，消費者物價指數</w:t>
      </w:r>
      <w:r w:rsidRPr="001E1FBA">
        <w:rPr>
          <w:rFonts w:eastAsia="標楷體" w:hint="eastAsia"/>
          <w:color w:val="000000" w:themeColor="text1"/>
          <w:sz w:val="28"/>
          <w:szCs w:val="28"/>
        </w:rPr>
        <w:t>(CPI)</w:t>
      </w:r>
      <w:r w:rsidRPr="001E1FBA">
        <w:rPr>
          <w:rFonts w:eastAsia="標楷體" w:hint="eastAsia"/>
          <w:color w:val="000000" w:themeColor="text1"/>
          <w:sz w:val="28"/>
          <w:szCs w:val="28"/>
        </w:rPr>
        <w:t>上漲</w:t>
      </w:r>
      <w:r w:rsidRPr="001E1FBA">
        <w:rPr>
          <w:rFonts w:eastAsia="標楷體" w:hint="eastAsia"/>
          <w:color w:val="000000" w:themeColor="text1"/>
          <w:sz w:val="28"/>
          <w:szCs w:val="28"/>
        </w:rPr>
        <w:t>2.00%</w:t>
      </w:r>
      <w:r w:rsidRPr="001E1FBA">
        <w:rPr>
          <w:rFonts w:eastAsia="標楷體" w:hint="eastAsia"/>
          <w:color w:val="000000" w:themeColor="text1"/>
          <w:sz w:val="28"/>
          <w:szCs w:val="28"/>
        </w:rPr>
        <w:t>；失業率</w:t>
      </w:r>
      <w:r w:rsidRPr="001E1FBA">
        <w:rPr>
          <w:rFonts w:eastAsia="標楷體" w:hint="eastAsia"/>
          <w:color w:val="000000" w:themeColor="text1"/>
          <w:sz w:val="28"/>
          <w:szCs w:val="28"/>
        </w:rPr>
        <w:t>3.89%</w:t>
      </w:r>
      <w:r w:rsidRPr="001E1FBA">
        <w:rPr>
          <w:rFonts w:eastAsia="標楷體" w:hint="eastAsia"/>
          <w:color w:val="000000" w:themeColor="text1"/>
          <w:sz w:val="28"/>
          <w:szCs w:val="28"/>
        </w:rPr>
        <w:t>。</w:t>
      </w:r>
    </w:p>
    <w:p w:rsidR="00E159BD" w:rsidRPr="00770FC3" w:rsidRDefault="003C6023" w:rsidP="003C6023">
      <w:pPr>
        <w:autoSpaceDE w:val="0"/>
        <w:autoSpaceDN w:val="0"/>
        <w:adjustRightInd w:val="0"/>
        <w:snapToGrid w:val="0"/>
        <w:spacing w:before="120" w:line="300" w:lineRule="auto"/>
        <w:ind w:firstLineChars="202" w:firstLine="566"/>
        <w:jc w:val="both"/>
        <w:rPr>
          <w:rFonts w:eastAsia="標楷體"/>
          <w:b/>
          <w:bCs/>
          <w:color w:val="000000" w:themeColor="text1"/>
          <w:sz w:val="40"/>
          <w:szCs w:val="36"/>
          <w:u w:val="single"/>
        </w:rPr>
      </w:pPr>
      <w:r w:rsidRPr="00770FC3">
        <w:rPr>
          <w:rFonts w:eastAsia="標楷體" w:hint="eastAsia"/>
          <w:color w:val="000000" w:themeColor="text1"/>
          <w:sz w:val="28"/>
          <w:szCs w:val="28"/>
        </w:rPr>
        <w:lastRenderedPageBreak/>
        <w:t>105</w:t>
      </w:r>
      <w:r w:rsidRPr="00770FC3">
        <w:rPr>
          <w:rFonts w:eastAsia="標楷體" w:hint="eastAsia"/>
          <w:color w:val="000000" w:themeColor="text1"/>
          <w:sz w:val="28"/>
          <w:szCs w:val="28"/>
        </w:rPr>
        <w:t>年</w:t>
      </w:r>
      <w:r w:rsidR="00CB157A">
        <w:rPr>
          <w:rFonts w:eastAsia="標楷體" w:hint="eastAsia"/>
          <w:color w:val="000000" w:themeColor="text1"/>
          <w:sz w:val="28"/>
          <w:szCs w:val="28"/>
        </w:rPr>
        <w:t>3</w:t>
      </w:r>
      <w:r w:rsidRPr="00770FC3">
        <w:rPr>
          <w:rFonts w:eastAsia="標楷體" w:hint="eastAsia"/>
          <w:color w:val="000000" w:themeColor="text1"/>
          <w:sz w:val="28"/>
          <w:szCs w:val="28"/>
        </w:rPr>
        <w:t>月景氣對策信號連續第</w:t>
      </w:r>
      <w:r w:rsidR="00CB157A">
        <w:rPr>
          <w:rFonts w:eastAsia="標楷體" w:hint="eastAsia"/>
          <w:color w:val="000000" w:themeColor="text1"/>
          <w:sz w:val="28"/>
          <w:szCs w:val="28"/>
        </w:rPr>
        <w:t>10</w:t>
      </w:r>
      <w:r w:rsidRPr="00770FC3">
        <w:rPr>
          <w:rFonts w:eastAsia="標楷體" w:hint="eastAsia"/>
          <w:color w:val="000000" w:themeColor="text1"/>
          <w:sz w:val="28"/>
          <w:szCs w:val="28"/>
        </w:rPr>
        <w:t>個月呈現藍燈，</w:t>
      </w:r>
      <w:r w:rsidR="00CB157A" w:rsidRPr="00CB157A">
        <w:rPr>
          <w:rFonts w:eastAsia="標楷體" w:hint="eastAsia"/>
          <w:color w:val="000000" w:themeColor="text1"/>
          <w:sz w:val="28"/>
          <w:szCs w:val="28"/>
        </w:rPr>
        <w:t>景氣領先指標與上月持平，雖略有止跌跡象但仍未回升，同時指標則持續下跌，顯示國內景氣處於低緩狀態。</w:t>
      </w:r>
      <w:r w:rsidR="006E67E5" w:rsidRPr="006E67E5">
        <w:rPr>
          <w:rFonts w:eastAsia="標楷體" w:hint="eastAsia"/>
          <w:color w:val="000000" w:themeColor="text1"/>
          <w:sz w:val="28"/>
          <w:szCs w:val="28"/>
        </w:rPr>
        <w:t>展望未來，國際機構預測今年全球經濟成長率僅與去年相當，經貿情勢偏保守使終端需求提升緩慢，延緩我國</w:t>
      </w:r>
      <w:r w:rsidR="00AB5B74">
        <w:rPr>
          <w:rFonts w:eastAsia="標楷體" w:hint="eastAsia"/>
          <w:color w:val="000000" w:themeColor="text1"/>
          <w:sz w:val="28"/>
          <w:szCs w:val="28"/>
        </w:rPr>
        <w:t>經濟</w:t>
      </w:r>
      <w:r w:rsidR="006E67E5" w:rsidRPr="006E67E5">
        <w:rPr>
          <w:rFonts w:eastAsia="標楷體" w:hint="eastAsia"/>
          <w:color w:val="000000" w:themeColor="text1"/>
          <w:sz w:val="28"/>
          <w:szCs w:val="28"/>
        </w:rPr>
        <w:t>復甦時程。</w:t>
      </w:r>
    </w:p>
    <w:p w:rsidR="00AD12FA" w:rsidRDefault="00533177" w:rsidP="00D62C2C">
      <w:pPr>
        <w:keepNext/>
        <w:adjustRightInd w:val="0"/>
        <w:snapToGrid w:val="0"/>
        <w:spacing w:beforeLines="100" w:before="360" w:after="100" w:afterAutospacing="1" w:line="300" w:lineRule="auto"/>
        <w:outlineLvl w:val="1"/>
        <w:rPr>
          <w:rFonts w:eastAsia="標楷體"/>
          <w:b/>
          <w:bCs/>
          <w:sz w:val="40"/>
          <w:szCs w:val="36"/>
        </w:rPr>
      </w:pPr>
      <w:bookmarkStart w:id="29" w:name="_Toc446679779"/>
      <w:r w:rsidRPr="002E77FA">
        <w:rPr>
          <w:rFonts w:eastAsia="標楷體"/>
          <w:b/>
          <w:bCs/>
          <w:sz w:val="40"/>
          <w:szCs w:val="36"/>
        </w:rPr>
        <w:t>三、中國大陸經濟</w:t>
      </w:r>
      <w:bookmarkEnd w:id="27"/>
      <w:bookmarkEnd w:id="28"/>
      <w:bookmarkEnd w:id="29"/>
    </w:p>
    <w:p w:rsidR="00577DFB" w:rsidRPr="00577DFB" w:rsidRDefault="007C5652" w:rsidP="007C5652">
      <w:pPr>
        <w:autoSpaceDE w:val="0"/>
        <w:autoSpaceDN w:val="0"/>
        <w:adjustRightInd w:val="0"/>
        <w:snapToGrid w:val="0"/>
        <w:spacing w:before="120" w:line="300" w:lineRule="auto"/>
        <w:ind w:firstLineChars="202" w:firstLine="566"/>
        <w:jc w:val="both"/>
        <w:rPr>
          <w:rFonts w:eastAsia="標楷體"/>
          <w:sz w:val="28"/>
          <w:szCs w:val="28"/>
        </w:rPr>
      </w:pPr>
      <w:r w:rsidRPr="007C5652">
        <w:rPr>
          <w:rFonts w:eastAsia="標楷體"/>
          <w:sz w:val="28"/>
          <w:szCs w:val="28"/>
        </w:rPr>
        <w:t>中國大陸</w:t>
      </w:r>
      <w:r w:rsidRPr="007C5652">
        <w:rPr>
          <w:rFonts w:eastAsia="標楷體" w:hint="eastAsia"/>
          <w:sz w:val="28"/>
          <w:szCs w:val="28"/>
        </w:rPr>
        <w:t>今</w:t>
      </w:r>
      <w:r w:rsidRPr="007C5652">
        <w:rPr>
          <w:rFonts w:eastAsia="標楷體" w:hint="eastAsia"/>
          <w:sz w:val="28"/>
          <w:szCs w:val="28"/>
        </w:rPr>
        <w:t>(</w:t>
      </w:r>
      <w:r w:rsidRPr="007C5652">
        <w:rPr>
          <w:rFonts w:eastAsia="標楷體"/>
          <w:sz w:val="28"/>
          <w:szCs w:val="28"/>
        </w:rPr>
        <w:t>201</w:t>
      </w:r>
      <w:r w:rsidRPr="007C5652">
        <w:rPr>
          <w:rFonts w:eastAsia="標楷體" w:hint="eastAsia"/>
          <w:sz w:val="28"/>
          <w:szCs w:val="28"/>
        </w:rPr>
        <w:t>6)</w:t>
      </w:r>
      <w:r w:rsidRPr="007C5652">
        <w:rPr>
          <w:rFonts w:eastAsia="標楷體"/>
          <w:sz w:val="28"/>
          <w:szCs w:val="28"/>
        </w:rPr>
        <w:t>年</w:t>
      </w:r>
      <w:r w:rsidRPr="007C5652">
        <w:rPr>
          <w:rFonts w:eastAsia="標楷體" w:hint="eastAsia"/>
          <w:sz w:val="28"/>
          <w:szCs w:val="28"/>
        </w:rPr>
        <w:t>第</w:t>
      </w:r>
      <w:r w:rsidRPr="007C5652">
        <w:rPr>
          <w:rFonts w:eastAsia="標楷體" w:hint="eastAsia"/>
          <w:sz w:val="28"/>
          <w:szCs w:val="28"/>
        </w:rPr>
        <w:t>1</w:t>
      </w:r>
      <w:r w:rsidRPr="007C5652">
        <w:rPr>
          <w:rFonts w:eastAsia="標楷體" w:hint="eastAsia"/>
          <w:sz w:val="28"/>
          <w:szCs w:val="28"/>
        </w:rPr>
        <w:t>季</w:t>
      </w:r>
      <w:r w:rsidRPr="007C5652">
        <w:rPr>
          <w:rFonts w:eastAsia="標楷體"/>
          <w:sz w:val="28"/>
          <w:szCs w:val="28"/>
        </w:rPr>
        <w:t>國內生產總值為</w:t>
      </w:r>
      <w:r w:rsidRPr="007C5652">
        <w:rPr>
          <w:rFonts w:eastAsia="標楷體" w:hint="eastAsia"/>
          <w:sz w:val="28"/>
          <w:szCs w:val="28"/>
        </w:rPr>
        <w:t>15</w:t>
      </w:r>
      <w:r w:rsidRPr="007C5652">
        <w:rPr>
          <w:rFonts w:eastAsia="標楷體" w:hint="eastAsia"/>
          <w:sz w:val="28"/>
          <w:szCs w:val="28"/>
        </w:rPr>
        <w:t>兆</w:t>
      </w:r>
      <w:r w:rsidRPr="007C5652">
        <w:rPr>
          <w:rFonts w:eastAsia="標楷體" w:hint="eastAsia"/>
          <w:sz w:val="28"/>
          <w:szCs w:val="28"/>
        </w:rPr>
        <w:t>8,526</w:t>
      </w:r>
      <w:r w:rsidRPr="007C5652">
        <w:rPr>
          <w:rFonts w:eastAsia="標楷體"/>
          <w:sz w:val="28"/>
          <w:szCs w:val="28"/>
        </w:rPr>
        <w:t>億人民幣，成長</w:t>
      </w:r>
      <w:r w:rsidRPr="007C5652">
        <w:rPr>
          <w:rFonts w:eastAsia="標楷體" w:hint="eastAsia"/>
          <w:sz w:val="28"/>
          <w:szCs w:val="28"/>
        </w:rPr>
        <w:t>6.7</w:t>
      </w:r>
      <w:r w:rsidRPr="007C5652">
        <w:rPr>
          <w:rFonts w:eastAsia="標楷體"/>
          <w:sz w:val="28"/>
          <w:szCs w:val="28"/>
        </w:rPr>
        <w:t>%</w:t>
      </w:r>
      <w:r w:rsidRPr="007C5652">
        <w:rPr>
          <w:rFonts w:eastAsia="標楷體" w:hint="eastAsia"/>
          <w:sz w:val="28"/>
          <w:szCs w:val="28"/>
        </w:rPr>
        <w:t>，創</w:t>
      </w:r>
      <w:r w:rsidRPr="007C5652">
        <w:rPr>
          <w:rFonts w:eastAsia="標楷體" w:hint="eastAsia"/>
          <w:sz w:val="28"/>
          <w:szCs w:val="28"/>
        </w:rPr>
        <w:t>7</w:t>
      </w:r>
      <w:r w:rsidRPr="007C5652">
        <w:rPr>
          <w:rFonts w:eastAsia="標楷體" w:hint="eastAsia"/>
          <w:sz w:val="28"/>
          <w:szCs w:val="28"/>
        </w:rPr>
        <w:t>年新低。國際貨幣基金</w:t>
      </w:r>
      <w:r w:rsidRPr="007C5652">
        <w:rPr>
          <w:rFonts w:eastAsia="標楷體" w:hint="eastAsia"/>
          <w:sz w:val="28"/>
          <w:szCs w:val="28"/>
        </w:rPr>
        <w:t>(IMF)</w:t>
      </w:r>
      <w:r w:rsidRPr="007C5652">
        <w:rPr>
          <w:rFonts w:eastAsia="標楷體" w:hint="eastAsia"/>
          <w:sz w:val="28"/>
          <w:szCs w:val="28"/>
        </w:rPr>
        <w:t>今年</w:t>
      </w:r>
      <w:r w:rsidRPr="007C5652">
        <w:rPr>
          <w:rFonts w:eastAsia="標楷體" w:hint="eastAsia"/>
          <w:sz w:val="28"/>
          <w:szCs w:val="28"/>
        </w:rPr>
        <w:t>4</w:t>
      </w:r>
      <w:r w:rsidRPr="007C5652">
        <w:rPr>
          <w:rFonts w:eastAsia="標楷體" w:hint="eastAsia"/>
          <w:sz w:val="28"/>
          <w:szCs w:val="28"/>
        </w:rPr>
        <w:t>月</w:t>
      </w:r>
      <w:r w:rsidRPr="007C5652">
        <w:rPr>
          <w:rFonts w:eastAsia="標楷體" w:hint="eastAsia"/>
          <w:sz w:val="28"/>
          <w:szCs w:val="28"/>
        </w:rPr>
        <w:t>12</w:t>
      </w:r>
      <w:r w:rsidRPr="007C5652">
        <w:rPr>
          <w:rFonts w:eastAsia="標楷體" w:hint="eastAsia"/>
          <w:sz w:val="28"/>
          <w:szCs w:val="28"/>
        </w:rPr>
        <w:t>日發布「世界經濟展望報告」，預測中國大陸今年經濟成長率為</w:t>
      </w:r>
      <w:r w:rsidRPr="007C5652">
        <w:rPr>
          <w:rFonts w:eastAsia="標楷體" w:hint="eastAsia"/>
          <w:sz w:val="28"/>
          <w:szCs w:val="28"/>
        </w:rPr>
        <w:t>6.5%</w:t>
      </w:r>
      <w:r w:rsidRPr="007C5652">
        <w:rPr>
          <w:rFonts w:eastAsia="標楷體" w:hint="eastAsia"/>
          <w:sz w:val="28"/>
          <w:szCs w:val="28"/>
        </w:rPr>
        <w:t>。</w:t>
      </w:r>
      <w:r w:rsidR="00577DFB" w:rsidRPr="00577DFB">
        <w:rPr>
          <w:rFonts w:eastAsia="標楷體"/>
          <w:sz w:val="28"/>
          <w:szCs w:val="28"/>
        </w:rPr>
        <w:t xml:space="preserve"> </w:t>
      </w:r>
    </w:p>
    <w:p w:rsidR="00577DFB" w:rsidRPr="00577DFB" w:rsidRDefault="007C5652" w:rsidP="007C5652">
      <w:pPr>
        <w:autoSpaceDE w:val="0"/>
        <w:autoSpaceDN w:val="0"/>
        <w:adjustRightInd w:val="0"/>
        <w:snapToGrid w:val="0"/>
        <w:spacing w:before="120" w:line="300" w:lineRule="auto"/>
        <w:ind w:firstLineChars="202" w:firstLine="566"/>
        <w:jc w:val="both"/>
        <w:rPr>
          <w:rFonts w:eastAsia="標楷體"/>
          <w:sz w:val="28"/>
          <w:szCs w:val="28"/>
        </w:rPr>
      </w:pPr>
      <w:r w:rsidRPr="007C5652">
        <w:rPr>
          <w:rFonts w:eastAsia="標楷體" w:hint="eastAsia"/>
          <w:sz w:val="28"/>
          <w:szCs w:val="28"/>
        </w:rPr>
        <w:t>今年第</w:t>
      </w:r>
      <w:r w:rsidRPr="007C5652">
        <w:rPr>
          <w:rFonts w:eastAsia="標楷體" w:hint="eastAsia"/>
          <w:sz w:val="28"/>
          <w:szCs w:val="28"/>
        </w:rPr>
        <w:t>1</w:t>
      </w:r>
      <w:r w:rsidRPr="007C5652">
        <w:rPr>
          <w:rFonts w:eastAsia="標楷體" w:hint="eastAsia"/>
          <w:sz w:val="28"/>
          <w:szCs w:val="28"/>
        </w:rPr>
        <w:t>季，</w:t>
      </w:r>
      <w:r w:rsidRPr="007C5652">
        <w:rPr>
          <w:rFonts w:eastAsia="標楷體"/>
          <w:sz w:val="28"/>
          <w:szCs w:val="28"/>
        </w:rPr>
        <w:t>固定資產投資</w:t>
      </w:r>
      <w:r w:rsidRPr="007C5652">
        <w:rPr>
          <w:rFonts w:eastAsia="標楷體" w:hint="eastAsia"/>
          <w:sz w:val="28"/>
          <w:szCs w:val="28"/>
        </w:rPr>
        <w:t>(</w:t>
      </w:r>
      <w:r w:rsidRPr="007C5652">
        <w:rPr>
          <w:rFonts w:eastAsia="標楷體"/>
          <w:sz w:val="28"/>
          <w:szCs w:val="28"/>
        </w:rPr>
        <w:t>不含農戶</w:t>
      </w:r>
      <w:r w:rsidRPr="007C5652">
        <w:rPr>
          <w:rFonts w:eastAsia="標楷體" w:hint="eastAsia"/>
          <w:sz w:val="28"/>
          <w:szCs w:val="28"/>
        </w:rPr>
        <w:t>)</w:t>
      </w:r>
      <w:r w:rsidRPr="007C5652">
        <w:rPr>
          <w:rFonts w:eastAsia="標楷體"/>
          <w:sz w:val="28"/>
          <w:szCs w:val="28"/>
        </w:rPr>
        <w:t>金額為</w:t>
      </w:r>
      <w:r w:rsidRPr="007C5652">
        <w:rPr>
          <w:rFonts w:eastAsia="標楷體" w:hint="eastAsia"/>
          <w:sz w:val="28"/>
          <w:szCs w:val="28"/>
        </w:rPr>
        <w:t>8</w:t>
      </w:r>
      <w:r w:rsidRPr="007C5652">
        <w:rPr>
          <w:rFonts w:eastAsia="標楷體" w:hint="eastAsia"/>
          <w:sz w:val="28"/>
          <w:szCs w:val="28"/>
        </w:rPr>
        <w:t>兆</w:t>
      </w:r>
      <w:r w:rsidRPr="007C5652">
        <w:rPr>
          <w:rFonts w:eastAsia="標楷體" w:hint="eastAsia"/>
          <w:sz w:val="28"/>
          <w:szCs w:val="28"/>
        </w:rPr>
        <w:t>5,843</w:t>
      </w:r>
      <w:r w:rsidRPr="007C5652">
        <w:rPr>
          <w:rFonts w:eastAsia="標楷體" w:hint="eastAsia"/>
          <w:sz w:val="28"/>
          <w:szCs w:val="28"/>
        </w:rPr>
        <w:t>億人民幣，較上年同期增加</w:t>
      </w:r>
      <w:r w:rsidRPr="007C5652">
        <w:rPr>
          <w:rFonts w:eastAsia="標楷體" w:hint="eastAsia"/>
          <w:sz w:val="28"/>
          <w:szCs w:val="28"/>
        </w:rPr>
        <w:t>10.7</w:t>
      </w:r>
      <w:r w:rsidRPr="007C5652">
        <w:rPr>
          <w:rFonts w:eastAsia="標楷體"/>
          <w:sz w:val="28"/>
          <w:szCs w:val="28"/>
        </w:rPr>
        <w:t>%</w:t>
      </w:r>
      <w:r w:rsidRPr="007C5652">
        <w:rPr>
          <w:rFonts w:eastAsia="標楷體" w:hint="eastAsia"/>
          <w:sz w:val="28"/>
          <w:szCs w:val="28"/>
        </w:rPr>
        <w:t>；規模以上工業生產成長</w:t>
      </w:r>
      <w:r w:rsidRPr="007C5652">
        <w:rPr>
          <w:rFonts w:eastAsia="標楷體" w:hint="eastAsia"/>
          <w:sz w:val="28"/>
          <w:szCs w:val="28"/>
        </w:rPr>
        <w:t>5.8</w:t>
      </w:r>
      <w:r w:rsidRPr="007C5652">
        <w:rPr>
          <w:rFonts w:eastAsia="標楷體"/>
          <w:sz w:val="28"/>
          <w:szCs w:val="28"/>
        </w:rPr>
        <w:t>%</w:t>
      </w:r>
      <w:r w:rsidRPr="007C5652">
        <w:rPr>
          <w:rFonts w:eastAsia="標楷體" w:hint="eastAsia"/>
          <w:sz w:val="28"/>
          <w:szCs w:val="28"/>
        </w:rPr>
        <w:t>；</w:t>
      </w:r>
      <w:r w:rsidRPr="007C5652">
        <w:rPr>
          <w:rFonts w:eastAsia="標楷體"/>
          <w:sz w:val="28"/>
          <w:szCs w:val="28"/>
        </w:rPr>
        <w:t>非金融領域實際外商投資金額</w:t>
      </w:r>
      <w:r w:rsidRPr="007C5652">
        <w:rPr>
          <w:rFonts w:eastAsia="標楷體" w:hint="eastAsia"/>
          <w:sz w:val="28"/>
          <w:szCs w:val="28"/>
        </w:rPr>
        <w:t>增加</w:t>
      </w:r>
      <w:r w:rsidRPr="007C5652">
        <w:rPr>
          <w:rFonts w:eastAsia="標楷體" w:hint="eastAsia"/>
          <w:sz w:val="28"/>
          <w:szCs w:val="28"/>
        </w:rPr>
        <w:t>1.5</w:t>
      </w:r>
      <w:r w:rsidRPr="007C5652">
        <w:rPr>
          <w:rFonts w:eastAsia="標楷體"/>
          <w:sz w:val="28"/>
          <w:szCs w:val="28"/>
        </w:rPr>
        <w:t>%</w:t>
      </w:r>
      <w:r w:rsidRPr="007C5652">
        <w:rPr>
          <w:rFonts w:eastAsia="標楷體"/>
          <w:sz w:val="28"/>
          <w:szCs w:val="28"/>
        </w:rPr>
        <w:t>，金額為</w:t>
      </w:r>
      <w:r w:rsidRPr="007C5652">
        <w:rPr>
          <w:rFonts w:eastAsia="標楷體" w:hint="eastAsia"/>
          <w:sz w:val="28"/>
          <w:szCs w:val="28"/>
        </w:rPr>
        <w:t>354.2</w:t>
      </w:r>
      <w:r w:rsidRPr="007C5652">
        <w:rPr>
          <w:rFonts w:eastAsia="標楷體"/>
          <w:sz w:val="28"/>
          <w:szCs w:val="28"/>
        </w:rPr>
        <w:t>億美元。金融體系方面，</w:t>
      </w:r>
      <w:r w:rsidRPr="007C5652">
        <w:rPr>
          <w:rFonts w:eastAsia="標楷體" w:hint="eastAsia"/>
          <w:sz w:val="28"/>
          <w:szCs w:val="28"/>
        </w:rPr>
        <w:t>今</w:t>
      </w:r>
      <w:r w:rsidRPr="007C5652">
        <w:rPr>
          <w:rFonts w:eastAsia="標楷體"/>
          <w:sz w:val="28"/>
          <w:szCs w:val="28"/>
        </w:rPr>
        <w:t>年</w:t>
      </w:r>
      <w:r w:rsidRPr="007C5652">
        <w:rPr>
          <w:rFonts w:eastAsia="標楷體" w:hint="eastAsia"/>
          <w:sz w:val="28"/>
          <w:szCs w:val="28"/>
        </w:rPr>
        <w:t>3</w:t>
      </w:r>
      <w:r w:rsidRPr="007C5652">
        <w:rPr>
          <w:rFonts w:eastAsia="標楷體" w:hint="eastAsia"/>
          <w:sz w:val="28"/>
          <w:szCs w:val="28"/>
        </w:rPr>
        <w:t>月貨幣供給額</w:t>
      </w:r>
      <w:r w:rsidRPr="007C5652">
        <w:rPr>
          <w:rFonts w:eastAsia="標楷體"/>
          <w:sz w:val="28"/>
          <w:szCs w:val="28"/>
        </w:rPr>
        <w:t>M1</w:t>
      </w:r>
      <w:r w:rsidRPr="007C5652">
        <w:rPr>
          <w:rFonts w:eastAsia="標楷體"/>
          <w:sz w:val="28"/>
          <w:szCs w:val="28"/>
        </w:rPr>
        <w:t>及</w:t>
      </w:r>
      <w:r w:rsidRPr="007C5652">
        <w:rPr>
          <w:rFonts w:eastAsia="標楷體"/>
          <w:sz w:val="28"/>
          <w:szCs w:val="28"/>
        </w:rPr>
        <w:t>M2</w:t>
      </w:r>
      <w:r w:rsidRPr="007C5652">
        <w:rPr>
          <w:rFonts w:eastAsia="標楷體"/>
          <w:sz w:val="28"/>
          <w:szCs w:val="28"/>
        </w:rPr>
        <w:t>分別較</w:t>
      </w:r>
      <w:r w:rsidRPr="007C5652">
        <w:rPr>
          <w:rFonts w:eastAsia="標楷體" w:hint="eastAsia"/>
          <w:sz w:val="28"/>
          <w:szCs w:val="28"/>
        </w:rPr>
        <w:t>上</w:t>
      </w:r>
      <w:r w:rsidRPr="007C5652">
        <w:rPr>
          <w:rFonts w:eastAsia="標楷體"/>
          <w:sz w:val="28"/>
          <w:szCs w:val="28"/>
        </w:rPr>
        <w:t>年</w:t>
      </w:r>
      <w:r w:rsidRPr="007C5652">
        <w:rPr>
          <w:rFonts w:eastAsia="標楷體" w:hint="eastAsia"/>
          <w:sz w:val="28"/>
          <w:szCs w:val="28"/>
        </w:rPr>
        <w:t>同期增加</w:t>
      </w:r>
      <w:r w:rsidRPr="007C5652">
        <w:rPr>
          <w:rFonts w:eastAsia="標楷體" w:hint="eastAsia"/>
          <w:sz w:val="28"/>
          <w:szCs w:val="28"/>
        </w:rPr>
        <w:t>22.1</w:t>
      </w:r>
      <w:r w:rsidRPr="007C5652">
        <w:rPr>
          <w:rFonts w:eastAsia="標楷體"/>
          <w:sz w:val="28"/>
          <w:szCs w:val="28"/>
        </w:rPr>
        <w:t>%</w:t>
      </w:r>
      <w:r w:rsidRPr="007C5652">
        <w:rPr>
          <w:rFonts w:eastAsia="標楷體"/>
          <w:sz w:val="28"/>
          <w:szCs w:val="28"/>
        </w:rPr>
        <w:t>、</w:t>
      </w:r>
      <w:r w:rsidRPr="007C5652">
        <w:rPr>
          <w:rFonts w:eastAsia="標楷體" w:hint="eastAsia"/>
          <w:sz w:val="28"/>
          <w:szCs w:val="28"/>
        </w:rPr>
        <w:t>13.4</w:t>
      </w:r>
      <w:r w:rsidRPr="007C5652">
        <w:rPr>
          <w:rFonts w:eastAsia="標楷體"/>
          <w:sz w:val="28"/>
          <w:szCs w:val="28"/>
        </w:rPr>
        <w:t>%</w:t>
      </w:r>
      <w:r w:rsidRPr="007C5652">
        <w:rPr>
          <w:rFonts w:eastAsia="標楷體" w:hint="eastAsia"/>
          <w:sz w:val="28"/>
          <w:szCs w:val="28"/>
        </w:rPr>
        <w:t>。</w:t>
      </w:r>
      <w:r w:rsidRPr="007C5652">
        <w:rPr>
          <w:rFonts w:eastAsia="標楷體"/>
          <w:sz w:val="28"/>
          <w:szCs w:val="28"/>
        </w:rPr>
        <w:t>對外貿易方面，</w:t>
      </w:r>
      <w:r w:rsidRPr="007C5652">
        <w:rPr>
          <w:rFonts w:eastAsia="標楷體" w:hint="eastAsia"/>
          <w:sz w:val="28"/>
          <w:szCs w:val="28"/>
        </w:rPr>
        <w:t>今年第</w:t>
      </w:r>
      <w:r w:rsidRPr="007C5652">
        <w:rPr>
          <w:rFonts w:eastAsia="標楷體" w:hint="eastAsia"/>
          <w:sz w:val="28"/>
          <w:szCs w:val="28"/>
        </w:rPr>
        <w:t>1</w:t>
      </w:r>
      <w:r w:rsidRPr="007C5652">
        <w:rPr>
          <w:rFonts w:eastAsia="標楷體" w:hint="eastAsia"/>
          <w:sz w:val="28"/>
          <w:szCs w:val="28"/>
        </w:rPr>
        <w:t>季</w:t>
      </w:r>
      <w:r w:rsidRPr="007C5652">
        <w:rPr>
          <w:rFonts w:eastAsia="標楷體"/>
          <w:sz w:val="28"/>
          <w:szCs w:val="28"/>
        </w:rPr>
        <w:t>出口</w:t>
      </w:r>
      <w:r w:rsidRPr="007C5652">
        <w:rPr>
          <w:rFonts w:eastAsia="標楷體" w:hint="eastAsia"/>
          <w:sz w:val="28"/>
          <w:szCs w:val="28"/>
        </w:rPr>
        <w:t>減少</w:t>
      </w:r>
      <w:r w:rsidRPr="007C5652">
        <w:rPr>
          <w:rFonts w:eastAsia="標楷體" w:hint="eastAsia"/>
          <w:sz w:val="28"/>
          <w:szCs w:val="28"/>
        </w:rPr>
        <w:t>9.6</w:t>
      </w:r>
      <w:r w:rsidRPr="007C5652">
        <w:rPr>
          <w:rFonts w:eastAsia="標楷體"/>
          <w:sz w:val="28"/>
          <w:szCs w:val="28"/>
        </w:rPr>
        <w:t>%</w:t>
      </w:r>
      <w:r w:rsidRPr="007C5652">
        <w:rPr>
          <w:rFonts w:eastAsia="標楷體"/>
          <w:sz w:val="28"/>
          <w:szCs w:val="28"/>
        </w:rPr>
        <w:t>，進口</w:t>
      </w:r>
      <w:r w:rsidRPr="007C5652">
        <w:rPr>
          <w:rFonts w:eastAsia="標楷體" w:hint="eastAsia"/>
          <w:sz w:val="28"/>
          <w:szCs w:val="28"/>
        </w:rPr>
        <w:t>減少</w:t>
      </w:r>
      <w:r w:rsidRPr="007C5652">
        <w:rPr>
          <w:rFonts w:eastAsia="標楷體" w:hint="eastAsia"/>
          <w:sz w:val="28"/>
          <w:szCs w:val="28"/>
        </w:rPr>
        <w:t>13.5</w:t>
      </w:r>
      <w:r w:rsidRPr="007C5652">
        <w:rPr>
          <w:rFonts w:eastAsia="標楷體"/>
          <w:sz w:val="28"/>
          <w:szCs w:val="28"/>
        </w:rPr>
        <w:t>%</w:t>
      </w:r>
      <w:r w:rsidRPr="007C5652">
        <w:rPr>
          <w:rFonts w:eastAsia="標楷體" w:hint="eastAsia"/>
          <w:sz w:val="28"/>
          <w:szCs w:val="28"/>
        </w:rPr>
        <w:t>。</w:t>
      </w:r>
      <w:r w:rsidRPr="007C5652">
        <w:rPr>
          <w:rFonts w:eastAsia="標楷體"/>
          <w:sz w:val="28"/>
          <w:szCs w:val="28"/>
        </w:rPr>
        <w:t>物價方面，</w:t>
      </w:r>
      <w:r w:rsidRPr="007C5652">
        <w:rPr>
          <w:rFonts w:eastAsia="標楷體" w:hint="eastAsia"/>
          <w:sz w:val="28"/>
          <w:szCs w:val="28"/>
        </w:rPr>
        <w:t>今年第</w:t>
      </w:r>
      <w:r w:rsidRPr="007C5652">
        <w:rPr>
          <w:rFonts w:eastAsia="標楷體" w:hint="eastAsia"/>
          <w:sz w:val="28"/>
          <w:szCs w:val="28"/>
        </w:rPr>
        <w:t>1</w:t>
      </w:r>
      <w:r w:rsidRPr="007C5652">
        <w:rPr>
          <w:rFonts w:eastAsia="標楷體" w:hint="eastAsia"/>
          <w:sz w:val="28"/>
          <w:szCs w:val="28"/>
        </w:rPr>
        <w:t>季</w:t>
      </w:r>
      <w:r w:rsidRPr="007C5652">
        <w:rPr>
          <w:rFonts w:eastAsia="標楷體"/>
          <w:sz w:val="28"/>
          <w:szCs w:val="28"/>
        </w:rPr>
        <w:t>居民消費價格指數較</w:t>
      </w:r>
      <w:r w:rsidRPr="007C5652">
        <w:rPr>
          <w:rFonts w:eastAsia="標楷體" w:hint="eastAsia"/>
          <w:sz w:val="28"/>
          <w:szCs w:val="28"/>
        </w:rPr>
        <w:t>上</w:t>
      </w:r>
      <w:r w:rsidRPr="007C5652">
        <w:rPr>
          <w:rFonts w:eastAsia="標楷體"/>
          <w:sz w:val="28"/>
          <w:szCs w:val="28"/>
        </w:rPr>
        <w:t>年</w:t>
      </w:r>
      <w:r w:rsidRPr="007C5652">
        <w:rPr>
          <w:rFonts w:eastAsia="標楷體" w:hint="eastAsia"/>
          <w:sz w:val="28"/>
          <w:szCs w:val="28"/>
        </w:rPr>
        <w:t>同期上漲</w:t>
      </w:r>
      <w:r w:rsidRPr="007C5652">
        <w:rPr>
          <w:rFonts w:eastAsia="標楷體" w:hint="eastAsia"/>
          <w:sz w:val="28"/>
          <w:szCs w:val="28"/>
        </w:rPr>
        <w:t>2.1</w:t>
      </w:r>
      <w:r w:rsidRPr="007C5652">
        <w:rPr>
          <w:rFonts w:eastAsia="標楷體"/>
          <w:sz w:val="28"/>
          <w:szCs w:val="28"/>
        </w:rPr>
        <w:t>%</w:t>
      </w:r>
      <w:r w:rsidRPr="007C5652">
        <w:rPr>
          <w:rFonts w:eastAsia="標楷體"/>
          <w:sz w:val="28"/>
          <w:szCs w:val="28"/>
        </w:rPr>
        <w:t>。</w:t>
      </w:r>
    </w:p>
    <w:p w:rsidR="00AD12FA" w:rsidRPr="00AD12FA" w:rsidRDefault="007C5652" w:rsidP="007C5652">
      <w:pPr>
        <w:autoSpaceDE w:val="0"/>
        <w:autoSpaceDN w:val="0"/>
        <w:adjustRightInd w:val="0"/>
        <w:snapToGrid w:val="0"/>
        <w:spacing w:before="120" w:line="300" w:lineRule="auto"/>
        <w:ind w:firstLineChars="202" w:firstLine="566"/>
        <w:jc w:val="both"/>
        <w:rPr>
          <w:rFonts w:eastAsia="標楷體"/>
          <w:sz w:val="28"/>
          <w:szCs w:val="28"/>
        </w:rPr>
      </w:pPr>
      <w:r w:rsidRPr="007C5652">
        <w:rPr>
          <w:rFonts w:eastAsia="標楷體" w:hint="eastAsia"/>
          <w:sz w:val="28"/>
          <w:szCs w:val="28"/>
        </w:rPr>
        <w:t>今</w:t>
      </w:r>
      <w:r w:rsidRPr="007C5652">
        <w:rPr>
          <w:rFonts w:eastAsia="標楷體"/>
          <w:sz w:val="28"/>
          <w:szCs w:val="28"/>
        </w:rPr>
        <w:t>年</w:t>
      </w:r>
      <w:r w:rsidRPr="007C5652">
        <w:rPr>
          <w:rFonts w:eastAsia="標楷體" w:hint="eastAsia"/>
          <w:sz w:val="28"/>
          <w:szCs w:val="28"/>
        </w:rPr>
        <w:t>4</w:t>
      </w:r>
      <w:r w:rsidRPr="007C5652">
        <w:rPr>
          <w:rFonts w:eastAsia="標楷體"/>
          <w:sz w:val="28"/>
          <w:szCs w:val="28"/>
        </w:rPr>
        <w:t>月</w:t>
      </w:r>
      <w:r w:rsidRPr="007C5652">
        <w:rPr>
          <w:rFonts w:eastAsia="標楷體"/>
          <w:sz w:val="28"/>
          <w:szCs w:val="28"/>
        </w:rPr>
        <w:t>1</w:t>
      </w:r>
      <w:r w:rsidRPr="007C5652">
        <w:rPr>
          <w:rFonts w:eastAsia="標楷體" w:hint="eastAsia"/>
          <w:sz w:val="28"/>
          <w:szCs w:val="28"/>
        </w:rPr>
        <w:t>1</w:t>
      </w:r>
      <w:r w:rsidRPr="007C5652">
        <w:rPr>
          <w:rFonts w:eastAsia="標楷體"/>
          <w:sz w:val="28"/>
          <w:szCs w:val="28"/>
        </w:rPr>
        <w:t>日</w:t>
      </w:r>
      <w:r w:rsidRPr="007C5652">
        <w:rPr>
          <w:rFonts w:eastAsia="標楷體" w:hint="eastAsia"/>
          <w:sz w:val="28"/>
          <w:szCs w:val="28"/>
        </w:rPr>
        <w:t>中國大陸國務院總理李克強在北京召開部分省市政府</w:t>
      </w:r>
      <w:r w:rsidRPr="007C5652">
        <w:rPr>
          <w:rFonts w:eastAsia="標楷體"/>
          <w:sz w:val="28"/>
          <w:szCs w:val="28"/>
        </w:rPr>
        <w:t>主要負責人</w:t>
      </w:r>
      <w:r w:rsidRPr="007C5652">
        <w:rPr>
          <w:rFonts w:eastAsia="標楷體" w:hint="eastAsia"/>
          <w:sz w:val="28"/>
          <w:szCs w:val="28"/>
        </w:rPr>
        <w:t>經濟形勢座談會，分析</w:t>
      </w:r>
      <w:r w:rsidR="00AB5B74">
        <w:rPr>
          <w:rFonts w:eastAsia="標楷體" w:hint="eastAsia"/>
          <w:sz w:val="28"/>
          <w:szCs w:val="28"/>
        </w:rPr>
        <w:t>中國</w:t>
      </w:r>
      <w:r w:rsidRPr="007C5652">
        <w:rPr>
          <w:rFonts w:eastAsia="標楷體" w:hint="eastAsia"/>
          <w:sz w:val="28"/>
          <w:szCs w:val="28"/>
        </w:rPr>
        <w:t>大陸當前經濟發展情況，並對做好下一步經濟工作提出要求。為確保中國大陸經濟發展在合理區間，必須持續推動結構性改革，尤其是「供給側結構性改革」</w:t>
      </w:r>
      <w:r w:rsidR="00DA1AE8">
        <w:rPr>
          <w:rFonts w:eastAsia="標楷體" w:hint="eastAsia"/>
          <w:sz w:val="28"/>
          <w:szCs w:val="28"/>
        </w:rPr>
        <w:t>；</w:t>
      </w:r>
      <w:r w:rsidRPr="007C5652">
        <w:rPr>
          <w:rFonts w:eastAsia="標楷體" w:hint="eastAsia"/>
          <w:sz w:val="28"/>
          <w:szCs w:val="28"/>
        </w:rPr>
        <w:t>同時繼續簡政</w:t>
      </w:r>
      <w:r w:rsidRPr="007C5652">
        <w:rPr>
          <w:rFonts w:eastAsia="標楷體" w:hint="eastAsia"/>
          <w:sz w:val="28"/>
          <w:szCs w:val="28"/>
        </w:rPr>
        <w:t>(</w:t>
      </w:r>
      <w:r w:rsidRPr="007C5652">
        <w:rPr>
          <w:rFonts w:eastAsia="標楷體" w:hint="eastAsia"/>
          <w:sz w:val="28"/>
          <w:szCs w:val="28"/>
        </w:rPr>
        <w:t>落實下放的審批事項</w:t>
      </w:r>
      <w:r w:rsidRPr="007C5652">
        <w:rPr>
          <w:rFonts w:eastAsia="標楷體" w:hint="eastAsia"/>
          <w:sz w:val="28"/>
          <w:szCs w:val="28"/>
        </w:rPr>
        <w:t>)</w:t>
      </w:r>
      <w:r w:rsidRPr="007C5652">
        <w:rPr>
          <w:rFonts w:eastAsia="標楷體" w:hint="eastAsia"/>
          <w:sz w:val="28"/>
          <w:szCs w:val="28"/>
        </w:rPr>
        <w:t>、推動減稅</w:t>
      </w:r>
      <w:r w:rsidRPr="007C5652">
        <w:rPr>
          <w:rFonts w:eastAsia="標楷體" w:hint="eastAsia"/>
          <w:sz w:val="28"/>
          <w:szCs w:val="28"/>
        </w:rPr>
        <w:t>(</w:t>
      </w:r>
      <w:r w:rsidRPr="007C5652">
        <w:rPr>
          <w:rFonts w:eastAsia="標楷體" w:hint="eastAsia"/>
          <w:sz w:val="28"/>
          <w:szCs w:val="28"/>
        </w:rPr>
        <w:t>確保所有行業</w:t>
      </w:r>
      <w:proofErr w:type="gramStart"/>
      <w:r w:rsidRPr="007C5652">
        <w:rPr>
          <w:rFonts w:eastAsia="標楷體" w:hint="eastAsia"/>
          <w:sz w:val="28"/>
          <w:szCs w:val="28"/>
        </w:rPr>
        <w:t>稅負只減</w:t>
      </w:r>
      <w:proofErr w:type="gramEnd"/>
      <w:r w:rsidRPr="007C5652">
        <w:rPr>
          <w:rFonts w:eastAsia="標楷體" w:hint="eastAsia"/>
          <w:sz w:val="28"/>
          <w:szCs w:val="28"/>
        </w:rPr>
        <w:t>不增</w:t>
      </w:r>
      <w:r w:rsidRPr="007C5652">
        <w:rPr>
          <w:rFonts w:eastAsia="標楷體" w:hint="eastAsia"/>
          <w:sz w:val="28"/>
          <w:szCs w:val="28"/>
        </w:rPr>
        <w:t>)</w:t>
      </w:r>
      <w:r w:rsidRPr="007C5652">
        <w:rPr>
          <w:rFonts w:eastAsia="標楷體" w:hint="eastAsia"/>
          <w:sz w:val="28"/>
          <w:szCs w:val="28"/>
        </w:rPr>
        <w:t>及實施降費</w:t>
      </w:r>
      <w:r w:rsidRPr="007C5652">
        <w:rPr>
          <w:rFonts w:eastAsia="標楷體" w:hint="eastAsia"/>
          <w:sz w:val="28"/>
          <w:szCs w:val="28"/>
        </w:rPr>
        <w:t>(</w:t>
      </w:r>
      <w:r w:rsidRPr="007C5652">
        <w:rPr>
          <w:rFonts w:eastAsia="標楷體" w:hint="eastAsia"/>
          <w:sz w:val="28"/>
          <w:szCs w:val="28"/>
        </w:rPr>
        <w:t>適當調降「五險</w:t>
      </w:r>
      <w:proofErr w:type="gramStart"/>
      <w:r w:rsidRPr="007C5652">
        <w:rPr>
          <w:rFonts w:eastAsia="標楷體" w:hint="eastAsia"/>
          <w:sz w:val="28"/>
          <w:szCs w:val="28"/>
        </w:rPr>
        <w:t>一</w:t>
      </w:r>
      <w:proofErr w:type="gramEnd"/>
      <w:r w:rsidRPr="007C5652">
        <w:rPr>
          <w:rFonts w:eastAsia="標楷體" w:hint="eastAsia"/>
          <w:sz w:val="28"/>
          <w:szCs w:val="28"/>
        </w:rPr>
        <w:t>金」繳存比例</w:t>
      </w:r>
      <w:r w:rsidRPr="007C5652">
        <w:rPr>
          <w:rFonts w:eastAsia="標楷體" w:hint="eastAsia"/>
          <w:sz w:val="28"/>
          <w:szCs w:val="28"/>
        </w:rPr>
        <w:t>)</w:t>
      </w:r>
      <w:r w:rsidRPr="007C5652">
        <w:rPr>
          <w:rFonts w:eastAsia="標楷體" w:hint="eastAsia"/>
          <w:sz w:val="28"/>
          <w:szCs w:val="28"/>
        </w:rPr>
        <w:t>，支持各地階段性降低養老、醫療、失業、工傷、生育保險與住房公積金</w:t>
      </w:r>
      <w:r w:rsidRPr="007C5652">
        <w:rPr>
          <w:rFonts w:eastAsia="標楷體" w:hint="eastAsia"/>
          <w:sz w:val="28"/>
          <w:szCs w:val="28"/>
        </w:rPr>
        <w:t>(</w:t>
      </w:r>
      <w:r w:rsidRPr="007C5652">
        <w:rPr>
          <w:rFonts w:eastAsia="標楷體" w:hint="eastAsia"/>
          <w:sz w:val="28"/>
          <w:szCs w:val="28"/>
        </w:rPr>
        <w:t>五險</w:t>
      </w:r>
      <w:proofErr w:type="gramStart"/>
      <w:r w:rsidRPr="007C5652">
        <w:rPr>
          <w:rFonts w:eastAsia="標楷體" w:hint="eastAsia"/>
          <w:sz w:val="28"/>
          <w:szCs w:val="28"/>
        </w:rPr>
        <w:t>一</w:t>
      </w:r>
      <w:proofErr w:type="gramEnd"/>
      <w:r w:rsidRPr="007C5652">
        <w:rPr>
          <w:rFonts w:eastAsia="標楷體" w:hint="eastAsia"/>
          <w:sz w:val="28"/>
          <w:szCs w:val="28"/>
        </w:rPr>
        <w:t>金</w:t>
      </w:r>
      <w:r w:rsidRPr="007C5652">
        <w:rPr>
          <w:rFonts w:eastAsia="標楷體" w:hint="eastAsia"/>
          <w:sz w:val="28"/>
          <w:szCs w:val="28"/>
        </w:rPr>
        <w:t>)</w:t>
      </w:r>
      <w:r w:rsidRPr="007C5652">
        <w:rPr>
          <w:rFonts w:eastAsia="標楷體" w:hint="eastAsia"/>
          <w:sz w:val="28"/>
          <w:szCs w:val="28"/>
        </w:rPr>
        <w:t>，加強創新創業工作，以及淘汰落後與過剩產能。</w:t>
      </w:r>
    </w:p>
    <w:p w:rsidR="00AD12FA" w:rsidRPr="00AD12FA" w:rsidRDefault="00AD12FA" w:rsidP="00D62C2C">
      <w:pPr>
        <w:keepNext/>
        <w:adjustRightInd w:val="0"/>
        <w:snapToGrid w:val="0"/>
        <w:spacing w:beforeLines="100" w:before="360" w:after="100" w:afterAutospacing="1" w:line="300" w:lineRule="auto"/>
        <w:outlineLvl w:val="1"/>
        <w:rPr>
          <w:rFonts w:eastAsia="標楷體"/>
        </w:rPr>
      </w:pPr>
      <w:bookmarkStart w:id="30" w:name="_Toc446679780"/>
      <w:r w:rsidRPr="00AD12FA">
        <w:rPr>
          <w:rFonts w:eastAsia="標楷體" w:hint="eastAsia"/>
          <w:b/>
          <w:bCs/>
          <w:sz w:val="40"/>
          <w:szCs w:val="36"/>
        </w:rPr>
        <w:t>四</w:t>
      </w:r>
      <w:r w:rsidRPr="00AD12FA">
        <w:rPr>
          <w:rFonts w:eastAsia="標楷體"/>
          <w:b/>
          <w:bCs/>
          <w:sz w:val="40"/>
          <w:szCs w:val="36"/>
        </w:rPr>
        <w:t>、</w:t>
      </w:r>
      <w:r w:rsidRPr="00AD12FA">
        <w:rPr>
          <w:rFonts w:eastAsia="標楷體" w:hint="eastAsia"/>
          <w:b/>
          <w:bCs/>
          <w:sz w:val="40"/>
          <w:szCs w:val="36"/>
        </w:rPr>
        <w:t>兩岸經貿</w:t>
      </w:r>
      <w:bookmarkEnd w:id="30"/>
    </w:p>
    <w:p w:rsidR="00577DFB" w:rsidRPr="00577DFB" w:rsidRDefault="00AD12FA" w:rsidP="00577DFB">
      <w:pPr>
        <w:adjustRightInd w:val="0"/>
        <w:snapToGrid w:val="0"/>
        <w:spacing w:before="120" w:line="300" w:lineRule="auto"/>
        <w:ind w:right="-1"/>
        <w:jc w:val="both"/>
        <w:rPr>
          <w:rFonts w:eastAsia="標楷體"/>
          <w:sz w:val="28"/>
          <w:szCs w:val="28"/>
        </w:rPr>
      </w:pPr>
      <w:r w:rsidRPr="00AD12FA">
        <w:rPr>
          <w:rFonts w:eastAsia="標楷體" w:hint="eastAsia"/>
          <w:sz w:val="28"/>
          <w:szCs w:val="28"/>
        </w:rPr>
        <w:t xml:space="preserve">    </w:t>
      </w:r>
      <w:r w:rsidR="00FA3068" w:rsidRPr="00FA3068">
        <w:rPr>
          <w:rFonts w:eastAsia="標楷體" w:hint="eastAsia"/>
          <w:sz w:val="28"/>
          <w:szCs w:val="28"/>
        </w:rPr>
        <w:t>今</w:t>
      </w:r>
      <w:r w:rsidR="00FA3068" w:rsidRPr="00FA3068">
        <w:rPr>
          <w:rFonts w:eastAsia="標楷體" w:hint="eastAsia"/>
          <w:sz w:val="28"/>
          <w:szCs w:val="28"/>
        </w:rPr>
        <w:t>(2016)</w:t>
      </w:r>
      <w:r w:rsidR="00FA3068" w:rsidRPr="00FA3068">
        <w:rPr>
          <w:rFonts w:eastAsia="標楷體" w:hint="eastAsia"/>
          <w:sz w:val="28"/>
          <w:szCs w:val="28"/>
        </w:rPr>
        <w:t>年</w:t>
      </w:r>
      <w:r w:rsidR="00FA3068" w:rsidRPr="00FA3068">
        <w:rPr>
          <w:rFonts w:eastAsia="標楷體" w:hint="eastAsia"/>
          <w:sz w:val="28"/>
          <w:szCs w:val="28"/>
        </w:rPr>
        <w:t>1</w:t>
      </w:r>
      <w:r w:rsidR="00FA3068" w:rsidRPr="00FA3068">
        <w:rPr>
          <w:rFonts w:eastAsia="標楷體" w:hint="eastAsia"/>
          <w:sz w:val="28"/>
          <w:szCs w:val="28"/>
        </w:rPr>
        <w:t>至</w:t>
      </w:r>
      <w:r w:rsidR="00FA3068" w:rsidRPr="00FA3068">
        <w:rPr>
          <w:rFonts w:eastAsia="標楷體" w:hint="eastAsia"/>
          <w:sz w:val="28"/>
          <w:szCs w:val="28"/>
        </w:rPr>
        <w:t>3</w:t>
      </w:r>
      <w:r w:rsidR="00FA3068" w:rsidRPr="00FA3068">
        <w:rPr>
          <w:rFonts w:eastAsia="標楷體" w:hint="eastAsia"/>
          <w:sz w:val="28"/>
          <w:szCs w:val="28"/>
        </w:rPr>
        <w:t>月我對中國大陸</w:t>
      </w:r>
      <w:r w:rsidR="00FA3068" w:rsidRPr="00FA3068">
        <w:rPr>
          <w:rFonts w:eastAsia="標楷體" w:hint="eastAsia"/>
          <w:sz w:val="28"/>
          <w:szCs w:val="28"/>
        </w:rPr>
        <w:t>(</w:t>
      </w:r>
      <w:r w:rsidR="00FA3068" w:rsidRPr="00FA3068">
        <w:rPr>
          <w:rFonts w:eastAsia="標楷體" w:hint="eastAsia"/>
          <w:sz w:val="28"/>
          <w:szCs w:val="28"/>
        </w:rPr>
        <w:t>含香港</w:t>
      </w:r>
      <w:r w:rsidR="00FA3068" w:rsidRPr="00FA3068">
        <w:rPr>
          <w:rFonts w:eastAsia="標楷體" w:hint="eastAsia"/>
          <w:sz w:val="28"/>
          <w:szCs w:val="28"/>
        </w:rPr>
        <w:t>)</w:t>
      </w:r>
      <w:r w:rsidR="00FA3068" w:rsidRPr="00FA3068">
        <w:rPr>
          <w:rFonts w:eastAsia="標楷體" w:hint="eastAsia"/>
          <w:sz w:val="28"/>
          <w:szCs w:val="28"/>
        </w:rPr>
        <w:t>出口額為</w:t>
      </w:r>
      <w:r w:rsidR="00FA3068" w:rsidRPr="00FA3068">
        <w:rPr>
          <w:rFonts w:eastAsia="標楷體" w:hint="eastAsia"/>
          <w:sz w:val="28"/>
          <w:szCs w:val="28"/>
        </w:rPr>
        <w:t>236.3</w:t>
      </w:r>
      <w:r w:rsidR="00FA3068" w:rsidRPr="00FA3068">
        <w:rPr>
          <w:rFonts w:eastAsia="標楷體" w:hint="eastAsia"/>
          <w:sz w:val="28"/>
          <w:szCs w:val="28"/>
        </w:rPr>
        <w:t>億美元，減少</w:t>
      </w:r>
      <w:r w:rsidR="00FA3068" w:rsidRPr="00FA3068">
        <w:rPr>
          <w:rFonts w:eastAsia="標楷體" w:hint="eastAsia"/>
          <w:sz w:val="28"/>
          <w:szCs w:val="28"/>
        </w:rPr>
        <w:t>15.8%</w:t>
      </w:r>
      <w:r w:rsidR="00FA3068" w:rsidRPr="00FA3068">
        <w:rPr>
          <w:rFonts w:eastAsia="標楷體" w:hint="eastAsia"/>
          <w:sz w:val="28"/>
          <w:szCs w:val="28"/>
        </w:rPr>
        <w:t>；進口額為</w:t>
      </w:r>
      <w:r w:rsidR="00FA3068" w:rsidRPr="00FA3068">
        <w:rPr>
          <w:rFonts w:eastAsia="標楷體" w:hint="eastAsia"/>
          <w:sz w:val="28"/>
          <w:szCs w:val="28"/>
        </w:rPr>
        <w:t>102.7</w:t>
      </w:r>
      <w:r w:rsidR="00FA3068" w:rsidRPr="00FA3068">
        <w:rPr>
          <w:rFonts w:eastAsia="標楷體" w:hint="eastAsia"/>
          <w:sz w:val="28"/>
          <w:szCs w:val="28"/>
        </w:rPr>
        <w:t>億美元，減少</w:t>
      </w:r>
      <w:r w:rsidR="00FA3068" w:rsidRPr="00FA3068">
        <w:rPr>
          <w:rFonts w:eastAsia="標楷體" w:hint="eastAsia"/>
          <w:sz w:val="28"/>
          <w:szCs w:val="28"/>
        </w:rPr>
        <w:t>10.0%</w:t>
      </w:r>
      <w:r w:rsidR="00FA3068" w:rsidRPr="00FA3068">
        <w:rPr>
          <w:rFonts w:eastAsia="標楷體" w:hint="eastAsia"/>
          <w:sz w:val="28"/>
          <w:szCs w:val="28"/>
        </w:rPr>
        <w:t>；貿易出超為</w:t>
      </w:r>
      <w:r w:rsidR="00FA3068" w:rsidRPr="00FA3068">
        <w:rPr>
          <w:rFonts w:eastAsia="標楷體" w:hint="eastAsia"/>
          <w:sz w:val="28"/>
          <w:szCs w:val="28"/>
        </w:rPr>
        <w:t>133.7</w:t>
      </w:r>
      <w:r w:rsidR="00FA3068" w:rsidRPr="00FA3068">
        <w:rPr>
          <w:rFonts w:eastAsia="標楷體" w:hint="eastAsia"/>
          <w:sz w:val="28"/>
          <w:szCs w:val="28"/>
        </w:rPr>
        <w:t>億美元，減少</w:t>
      </w:r>
      <w:r w:rsidR="00FA3068" w:rsidRPr="00FA3068">
        <w:rPr>
          <w:rFonts w:eastAsia="標楷體" w:hint="eastAsia"/>
          <w:sz w:val="28"/>
          <w:szCs w:val="28"/>
        </w:rPr>
        <w:t>19.8%</w:t>
      </w:r>
      <w:r w:rsidR="00FA3068" w:rsidRPr="00FA3068">
        <w:rPr>
          <w:rFonts w:eastAsia="標楷體" w:hint="eastAsia"/>
          <w:sz w:val="28"/>
          <w:szCs w:val="28"/>
        </w:rPr>
        <w:t>。同</w:t>
      </w:r>
      <w:proofErr w:type="gramStart"/>
      <w:r w:rsidR="00FA3068" w:rsidRPr="00FA3068">
        <w:rPr>
          <w:rFonts w:eastAsia="標楷體" w:hint="eastAsia"/>
          <w:sz w:val="28"/>
          <w:szCs w:val="28"/>
        </w:rPr>
        <w:t>期間，</w:t>
      </w:r>
      <w:proofErr w:type="gramEnd"/>
      <w:r w:rsidR="00FA3068" w:rsidRPr="00FA3068">
        <w:rPr>
          <w:rFonts w:eastAsia="標楷體" w:hint="eastAsia"/>
          <w:sz w:val="28"/>
          <w:szCs w:val="28"/>
        </w:rPr>
        <w:t>我對中國大陸投資件數為</w:t>
      </w:r>
      <w:r w:rsidR="00FA3068" w:rsidRPr="00FA3068">
        <w:rPr>
          <w:rFonts w:eastAsia="標楷體" w:hint="eastAsia"/>
          <w:sz w:val="28"/>
          <w:szCs w:val="28"/>
        </w:rPr>
        <w:t>80</w:t>
      </w:r>
      <w:r w:rsidR="00FA3068" w:rsidRPr="00FA3068">
        <w:rPr>
          <w:rFonts w:eastAsia="標楷體" w:hint="eastAsia"/>
          <w:sz w:val="28"/>
          <w:szCs w:val="28"/>
        </w:rPr>
        <w:t>件，金額</w:t>
      </w:r>
      <w:r w:rsidR="00FA3068" w:rsidRPr="00FA3068">
        <w:rPr>
          <w:rFonts w:eastAsia="標楷體" w:hint="eastAsia"/>
          <w:sz w:val="28"/>
          <w:szCs w:val="28"/>
        </w:rPr>
        <w:lastRenderedPageBreak/>
        <w:t>為</w:t>
      </w:r>
      <w:r w:rsidR="00FA3068" w:rsidRPr="00FA3068">
        <w:rPr>
          <w:rFonts w:eastAsia="標楷體" w:hint="eastAsia"/>
          <w:sz w:val="28"/>
          <w:szCs w:val="28"/>
        </w:rPr>
        <w:t>26.5</w:t>
      </w:r>
      <w:r w:rsidR="00FA3068" w:rsidRPr="00FA3068">
        <w:rPr>
          <w:rFonts w:eastAsia="標楷體" w:hint="eastAsia"/>
          <w:sz w:val="28"/>
          <w:szCs w:val="28"/>
        </w:rPr>
        <w:t>億美元；陸資來</w:t>
      </w:r>
      <w:proofErr w:type="gramStart"/>
      <w:r w:rsidR="00FA3068" w:rsidRPr="00FA3068">
        <w:rPr>
          <w:rFonts w:eastAsia="標楷體" w:hint="eastAsia"/>
          <w:sz w:val="28"/>
          <w:szCs w:val="28"/>
        </w:rPr>
        <w:t>臺</w:t>
      </w:r>
      <w:proofErr w:type="gramEnd"/>
      <w:r w:rsidR="00FA3068" w:rsidRPr="00FA3068">
        <w:rPr>
          <w:rFonts w:eastAsia="標楷體" w:hint="eastAsia"/>
          <w:sz w:val="28"/>
          <w:szCs w:val="28"/>
        </w:rPr>
        <w:t>投資，件數為</w:t>
      </w:r>
      <w:r w:rsidR="00FA3068" w:rsidRPr="00FA3068">
        <w:rPr>
          <w:rFonts w:eastAsia="標楷體" w:hint="eastAsia"/>
          <w:sz w:val="28"/>
          <w:szCs w:val="28"/>
        </w:rPr>
        <w:t>41</w:t>
      </w:r>
      <w:r w:rsidR="00FA3068" w:rsidRPr="00FA3068">
        <w:rPr>
          <w:rFonts w:eastAsia="標楷體" w:hint="eastAsia"/>
          <w:sz w:val="28"/>
          <w:szCs w:val="28"/>
        </w:rPr>
        <w:t>件，金額為</w:t>
      </w:r>
      <w:r w:rsidR="00FA3068" w:rsidRPr="00FA3068">
        <w:rPr>
          <w:rFonts w:eastAsia="標楷體" w:hint="eastAsia"/>
          <w:sz w:val="28"/>
          <w:szCs w:val="28"/>
        </w:rPr>
        <w:t>3,390.0</w:t>
      </w:r>
      <w:r w:rsidR="00FA3068" w:rsidRPr="00FA3068">
        <w:rPr>
          <w:rFonts w:eastAsia="標楷體" w:hint="eastAsia"/>
          <w:sz w:val="28"/>
          <w:szCs w:val="28"/>
        </w:rPr>
        <w:t>萬美元。</w:t>
      </w:r>
    </w:p>
    <w:p w:rsidR="002F643B" w:rsidRPr="00AD12FA" w:rsidRDefault="0011110E" w:rsidP="00577DFB">
      <w:pPr>
        <w:adjustRightInd w:val="0"/>
        <w:snapToGrid w:val="0"/>
        <w:spacing w:before="120" w:line="300" w:lineRule="auto"/>
        <w:ind w:right="-1"/>
        <w:jc w:val="both"/>
        <w:rPr>
          <w:rFonts w:eastAsia="標楷體"/>
          <w:sz w:val="28"/>
          <w:szCs w:val="28"/>
        </w:rPr>
      </w:pPr>
      <w:r>
        <w:rPr>
          <w:rFonts w:eastAsia="標楷體" w:hint="eastAsia"/>
          <w:sz w:val="28"/>
          <w:szCs w:val="28"/>
        </w:rPr>
        <w:t xml:space="preserve">    </w:t>
      </w:r>
      <w:r w:rsidR="00FA3068" w:rsidRPr="00FA3068">
        <w:rPr>
          <w:rFonts w:eastAsia="標楷體" w:hint="eastAsia"/>
          <w:sz w:val="28"/>
          <w:szCs w:val="28"/>
        </w:rPr>
        <w:t>根據資誠會計師事務所發布之《</w:t>
      </w:r>
      <w:r w:rsidR="00FA3068" w:rsidRPr="00FA3068">
        <w:rPr>
          <w:rFonts w:eastAsia="標楷體" w:hint="eastAsia"/>
          <w:sz w:val="28"/>
          <w:szCs w:val="28"/>
        </w:rPr>
        <w:t>2016</w:t>
      </w:r>
      <w:r w:rsidR="00FA3068" w:rsidRPr="00FA3068">
        <w:rPr>
          <w:rFonts w:eastAsia="標楷體" w:hint="eastAsia"/>
          <w:sz w:val="28"/>
          <w:szCs w:val="28"/>
        </w:rPr>
        <w:t>資誠台灣企業領袖調查報告》，接受調查的臺灣企業</w:t>
      </w:r>
      <w:r w:rsidR="00FA3068" w:rsidRPr="00FA3068">
        <w:rPr>
          <w:rFonts w:eastAsia="標楷體" w:hint="eastAsia"/>
          <w:sz w:val="28"/>
          <w:szCs w:val="28"/>
        </w:rPr>
        <w:t>CEO</w:t>
      </w:r>
      <w:r w:rsidR="00FA3068" w:rsidRPr="00FA3068">
        <w:rPr>
          <w:rFonts w:eastAsia="標楷體" w:hint="eastAsia"/>
          <w:sz w:val="28"/>
          <w:szCs w:val="28"/>
        </w:rPr>
        <w:t>中，對全球經濟與企業營收成長有信心的僅</w:t>
      </w:r>
      <w:r w:rsidR="00FA3068" w:rsidRPr="00FA3068">
        <w:rPr>
          <w:rFonts w:eastAsia="標楷體" w:hint="eastAsia"/>
          <w:sz w:val="28"/>
          <w:szCs w:val="28"/>
        </w:rPr>
        <w:t>16%</w:t>
      </w:r>
      <w:r w:rsidR="00FA3068" w:rsidRPr="00FA3068">
        <w:rPr>
          <w:rFonts w:eastAsia="標楷體" w:hint="eastAsia"/>
          <w:sz w:val="28"/>
          <w:szCs w:val="28"/>
        </w:rPr>
        <w:t>，創新低；有</w:t>
      </w:r>
      <w:r w:rsidR="00FA3068" w:rsidRPr="00FA3068">
        <w:rPr>
          <w:rFonts w:eastAsia="標楷體" w:hint="eastAsia"/>
          <w:sz w:val="28"/>
          <w:szCs w:val="28"/>
        </w:rPr>
        <w:t>36%</w:t>
      </w:r>
      <w:r w:rsidR="00FA3068" w:rsidRPr="00FA3068">
        <w:rPr>
          <w:rFonts w:eastAsia="標楷體" w:hint="eastAsia"/>
          <w:sz w:val="28"/>
          <w:szCs w:val="28"/>
        </w:rPr>
        <w:t>的</w:t>
      </w:r>
      <w:r w:rsidR="00FA3068" w:rsidRPr="00FA3068">
        <w:rPr>
          <w:rFonts w:eastAsia="標楷體" w:hint="eastAsia"/>
          <w:sz w:val="28"/>
          <w:szCs w:val="28"/>
        </w:rPr>
        <w:t>CEO</w:t>
      </w:r>
      <w:r w:rsidR="00FA3068" w:rsidRPr="00FA3068">
        <w:rPr>
          <w:rFonts w:eastAsia="標楷體" w:hint="eastAsia"/>
          <w:sz w:val="28"/>
          <w:szCs w:val="28"/>
        </w:rPr>
        <w:t>看壞全球經濟與營收前景，創該調查以來新高。另報告亦指出，兩岸關係不確定性升高，勢必影響兩岸經貿往來與投資</w:t>
      </w:r>
      <w:r w:rsidR="00DA1AE8">
        <w:rPr>
          <w:rFonts w:eastAsia="標楷體" w:hint="eastAsia"/>
          <w:sz w:val="28"/>
          <w:szCs w:val="28"/>
        </w:rPr>
        <w:t>；</w:t>
      </w:r>
      <w:r w:rsidR="00FA3068" w:rsidRPr="00FA3068">
        <w:rPr>
          <w:rFonts w:eastAsia="標楷體" w:hint="eastAsia"/>
          <w:sz w:val="28"/>
          <w:szCs w:val="28"/>
        </w:rPr>
        <w:t>儘管臺灣面對中國大陸經濟調結構帶來之衝擊，仍有超過</w:t>
      </w:r>
      <w:proofErr w:type="gramStart"/>
      <w:r w:rsidR="00FA3068" w:rsidRPr="00FA3068">
        <w:rPr>
          <w:rFonts w:eastAsia="標楷體" w:hint="eastAsia"/>
          <w:sz w:val="28"/>
          <w:szCs w:val="28"/>
        </w:rPr>
        <w:t>7</w:t>
      </w:r>
      <w:r w:rsidR="00FA3068" w:rsidRPr="00FA3068">
        <w:rPr>
          <w:rFonts w:eastAsia="標楷體" w:hint="eastAsia"/>
          <w:sz w:val="28"/>
          <w:szCs w:val="28"/>
        </w:rPr>
        <w:t>成</w:t>
      </w:r>
      <w:proofErr w:type="gramEnd"/>
      <w:r w:rsidR="00FA3068" w:rsidRPr="00FA3068">
        <w:rPr>
          <w:rFonts w:eastAsia="標楷體" w:hint="eastAsia"/>
          <w:sz w:val="28"/>
          <w:szCs w:val="28"/>
        </w:rPr>
        <w:t>的臺灣</w:t>
      </w:r>
      <w:r w:rsidR="00FA3068" w:rsidRPr="00FA3068">
        <w:rPr>
          <w:rFonts w:eastAsia="標楷體" w:hint="eastAsia"/>
          <w:sz w:val="28"/>
          <w:szCs w:val="28"/>
        </w:rPr>
        <w:t>CEO</w:t>
      </w:r>
      <w:r w:rsidR="00FA3068" w:rsidRPr="00FA3068">
        <w:rPr>
          <w:rFonts w:eastAsia="標楷體" w:hint="eastAsia"/>
          <w:sz w:val="28"/>
          <w:szCs w:val="28"/>
        </w:rPr>
        <w:t>看好未來</w:t>
      </w:r>
      <w:r w:rsidR="00FA3068" w:rsidRPr="00FA3068">
        <w:rPr>
          <w:rFonts w:eastAsia="標楷體" w:hint="eastAsia"/>
          <w:sz w:val="28"/>
          <w:szCs w:val="28"/>
        </w:rPr>
        <w:t>1</w:t>
      </w:r>
      <w:r w:rsidR="00FA3068" w:rsidRPr="00FA3068">
        <w:rPr>
          <w:rFonts w:eastAsia="標楷體" w:hint="eastAsia"/>
          <w:sz w:val="28"/>
          <w:szCs w:val="28"/>
        </w:rPr>
        <w:t>年中國大陸的發展。</w:t>
      </w:r>
    </w:p>
    <w:p w:rsidR="00845DE7" w:rsidRPr="005A46C3" w:rsidRDefault="00262EC1" w:rsidP="00262EC1">
      <w:pPr>
        <w:widowControl/>
        <w:rPr>
          <w:rFonts w:eastAsia="標楷體"/>
          <w:color w:val="FF0000"/>
          <w:sz w:val="28"/>
          <w:szCs w:val="28"/>
        </w:rPr>
      </w:pPr>
      <w:r>
        <w:rPr>
          <w:rFonts w:eastAsia="標楷體"/>
          <w:color w:val="FF0000"/>
          <w:sz w:val="28"/>
          <w:szCs w:val="28"/>
        </w:rPr>
        <w:br w:type="page"/>
      </w:r>
    </w:p>
    <w:p w:rsidR="00845DE7" w:rsidRPr="009C7FED" w:rsidRDefault="00845DE7" w:rsidP="00171436">
      <w:pPr>
        <w:keepNext/>
        <w:adjustRightInd w:val="0"/>
        <w:snapToGrid w:val="0"/>
        <w:spacing w:line="300" w:lineRule="auto"/>
        <w:outlineLvl w:val="1"/>
        <w:rPr>
          <w:rFonts w:eastAsia="標楷體"/>
          <w:bCs/>
        </w:rPr>
      </w:pPr>
      <w:bookmarkStart w:id="31" w:name="_Toc401923784"/>
      <w:bookmarkStart w:id="32" w:name="_Toc402171699"/>
      <w:bookmarkStart w:id="33" w:name="_Toc446679781"/>
      <w:r w:rsidRPr="009C7FED">
        <w:rPr>
          <w:rFonts w:eastAsia="標楷體"/>
          <w:b/>
          <w:bCs/>
          <w:sz w:val="40"/>
          <w:szCs w:val="36"/>
        </w:rPr>
        <w:lastRenderedPageBreak/>
        <w:t>貳、國內外經濟指標</w:t>
      </w:r>
      <w:bookmarkEnd w:id="31"/>
      <w:bookmarkEnd w:id="32"/>
      <w:bookmarkEnd w:id="33"/>
    </w:p>
    <w:p w:rsidR="002722F7" w:rsidRPr="0073472A" w:rsidRDefault="002722F7" w:rsidP="002722F7">
      <w:pPr>
        <w:keepNext/>
        <w:snapToGrid w:val="0"/>
        <w:jc w:val="center"/>
        <w:outlineLvl w:val="1"/>
        <w:rPr>
          <w:rFonts w:eastAsia="標楷體"/>
          <w:b/>
          <w:sz w:val="28"/>
          <w:szCs w:val="32"/>
          <w:lang w:val="zh-TW"/>
        </w:rPr>
      </w:pPr>
      <w:bookmarkStart w:id="34" w:name="_Toc415126202"/>
      <w:bookmarkStart w:id="35" w:name="_Toc438827318"/>
      <w:bookmarkStart w:id="36" w:name="_Toc446679782"/>
      <w:r w:rsidRPr="0073472A">
        <w:rPr>
          <w:rFonts w:eastAsia="標楷體"/>
          <w:b/>
          <w:sz w:val="32"/>
          <w:szCs w:val="32"/>
          <w:lang w:val="zh-TW"/>
        </w:rPr>
        <w:t>表</w:t>
      </w:r>
      <w:r w:rsidRPr="0073472A">
        <w:rPr>
          <w:rFonts w:eastAsia="標楷體"/>
          <w:b/>
          <w:sz w:val="32"/>
          <w:szCs w:val="32"/>
          <w:lang w:val="zh-TW"/>
        </w:rPr>
        <w:t xml:space="preserve">1  </w:t>
      </w:r>
      <w:r w:rsidRPr="0073472A">
        <w:rPr>
          <w:rFonts w:eastAsia="標楷體"/>
          <w:b/>
          <w:sz w:val="32"/>
          <w:szCs w:val="32"/>
          <w:lang w:val="zh-TW"/>
        </w:rPr>
        <w:t>世界經濟成長率及物價上漲率</w:t>
      </w:r>
      <w:bookmarkEnd w:id="34"/>
      <w:bookmarkEnd w:id="35"/>
      <w:bookmarkEnd w:id="36"/>
    </w:p>
    <w:p w:rsidR="002722F7" w:rsidRPr="0073472A" w:rsidRDefault="002722F7" w:rsidP="002722F7">
      <w:pPr>
        <w:jc w:val="right"/>
        <w:rPr>
          <w:rFonts w:eastAsia="標楷體"/>
          <w:bCs/>
          <w:szCs w:val="32"/>
        </w:rPr>
      </w:pPr>
      <w:r w:rsidRPr="0073472A">
        <w:rPr>
          <w:rFonts w:eastAsia="標楷體"/>
          <w:bCs/>
          <w:szCs w:val="32"/>
        </w:rPr>
        <w:t xml:space="preserve">             </w:t>
      </w:r>
      <w:r w:rsidRPr="0073472A">
        <w:rPr>
          <w:rFonts w:eastAsia="標楷體"/>
          <w:bCs/>
          <w:szCs w:val="32"/>
          <w:lang w:val="zh-TW"/>
        </w:rPr>
        <w:t>單位</w:t>
      </w:r>
      <w:r w:rsidRPr="0073472A">
        <w:rPr>
          <w:rFonts w:eastAsia="標楷體"/>
          <w:bCs/>
          <w:szCs w:val="32"/>
        </w:rPr>
        <w:t>：</w:t>
      </w:r>
      <w:r w:rsidRPr="0073472A">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2722F7" w:rsidRPr="0073472A" w:rsidTr="0011110E">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2722F7" w:rsidRPr="0073472A" w:rsidRDefault="002722F7" w:rsidP="0011110E">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2722F7" w:rsidRPr="0073472A" w:rsidRDefault="002722F7" w:rsidP="0011110E">
            <w:pPr>
              <w:keepNext/>
              <w:autoSpaceDE w:val="0"/>
              <w:autoSpaceDN w:val="0"/>
              <w:adjustRightInd w:val="0"/>
              <w:snapToGrid w:val="0"/>
              <w:spacing w:before="120" w:line="240" w:lineRule="exact"/>
              <w:jc w:val="center"/>
              <w:outlineLvl w:val="3"/>
              <w:rPr>
                <w:rFonts w:eastAsia="標楷體"/>
                <w:bCs/>
                <w:sz w:val="28"/>
                <w:szCs w:val="32"/>
              </w:rPr>
            </w:pPr>
            <w:r w:rsidRPr="0073472A">
              <w:rPr>
                <w:rFonts w:eastAsia="標楷體"/>
                <w:bCs/>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2722F7" w:rsidRPr="0073472A" w:rsidRDefault="002722F7" w:rsidP="0011110E">
            <w:pPr>
              <w:keepNext/>
              <w:autoSpaceDE w:val="0"/>
              <w:autoSpaceDN w:val="0"/>
              <w:adjustRightInd w:val="0"/>
              <w:snapToGrid w:val="0"/>
              <w:spacing w:before="120" w:line="240" w:lineRule="exact"/>
              <w:jc w:val="center"/>
              <w:outlineLvl w:val="3"/>
              <w:rPr>
                <w:rFonts w:eastAsia="標楷體"/>
                <w:bCs/>
                <w:sz w:val="28"/>
                <w:szCs w:val="32"/>
              </w:rPr>
            </w:pPr>
            <w:r w:rsidRPr="0073472A">
              <w:rPr>
                <w:rFonts w:eastAsia="標楷體"/>
                <w:bCs/>
                <w:sz w:val="28"/>
                <w:szCs w:val="32"/>
              </w:rPr>
              <w:t>IMF</w:t>
            </w:r>
          </w:p>
        </w:tc>
      </w:tr>
      <w:tr w:rsidR="007C5652" w:rsidRPr="0073472A" w:rsidTr="0011110E">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7C5652" w:rsidRPr="0073472A" w:rsidRDefault="007C5652" w:rsidP="0011110E">
            <w:pPr>
              <w:widowControl/>
              <w:spacing w:line="240" w:lineRule="exact"/>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7C5652" w:rsidRPr="007C5652" w:rsidRDefault="007C5652" w:rsidP="007C5652">
            <w:pPr>
              <w:autoSpaceDE w:val="0"/>
              <w:autoSpaceDN w:val="0"/>
              <w:adjustRightInd w:val="0"/>
              <w:snapToGrid w:val="0"/>
              <w:spacing w:before="120" w:line="240" w:lineRule="exact"/>
              <w:jc w:val="center"/>
              <w:rPr>
                <w:rFonts w:eastAsia="標楷體"/>
                <w:bCs/>
                <w:color w:val="000000" w:themeColor="text1"/>
                <w:sz w:val="28"/>
                <w:szCs w:val="32"/>
              </w:rPr>
            </w:pPr>
            <w:r w:rsidRPr="007C5652">
              <w:rPr>
                <w:rFonts w:eastAsia="標楷體"/>
                <w:bCs/>
                <w:color w:val="000000" w:themeColor="text1"/>
                <w:sz w:val="28"/>
                <w:szCs w:val="32"/>
              </w:rPr>
              <w:t>201</w:t>
            </w:r>
            <w:r w:rsidRPr="007C5652">
              <w:rPr>
                <w:rFonts w:eastAsia="標楷體" w:hint="eastAsia"/>
                <w:bCs/>
                <w:color w:val="000000" w:themeColor="text1"/>
                <w:sz w:val="28"/>
                <w:szCs w:val="32"/>
              </w:rPr>
              <w:t>5</w:t>
            </w:r>
          </w:p>
        </w:tc>
        <w:tc>
          <w:tcPr>
            <w:tcW w:w="644" w:type="pct"/>
            <w:tcBorders>
              <w:top w:val="single" w:sz="6" w:space="0" w:color="auto"/>
              <w:left w:val="single" w:sz="6" w:space="0" w:color="auto"/>
              <w:bottom w:val="single" w:sz="6" w:space="0" w:color="auto"/>
              <w:right w:val="single" w:sz="6" w:space="0" w:color="auto"/>
            </w:tcBorders>
            <w:vAlign w:val="center"/>
            <w:hideMark/>
          </w:tcPr>
          <w:p w:rsidR="007C5652" w:rsidRPr="007C5652" w:rsidRDefault="007C5652" w:rsidP="007C5652">
            <w:pPr>
              <w:autoSpaceDE w:val="0"/>
              <w:autoSpaceDN w:val="0"/>
              <w:adjustRightInd w:val="0"/>
              <w:snapToGrid w:val="0"/>
              <w:spacing w:before="120" w:line="240" w:lineRule="exact"/>
              <w:jc w:val="center"/>
              <w:rPr>
                <w:rFonts w:eastAsia="標楷體"/>
                <w:bCs/>
                <w:color w:val="000000" w:themeColor="text1"/>
                <w:sz w:val="28"/>
                <w:szCs w:val="32"/>
              </w:rPr>
            </w:pPr>
            <w:r w:rsidRPr="007C5652">
              <w:rPr>
                <w:rFonts w:eastAsia="標楷體"/>
                <w:bCs/>
                <w:color w:val="000000" w:themeColor="text1"/>
                <w:sz w:val="28"/>
                <w:szCs w:val="32"/>
              </w:rPr>
              <w:t>201</w:t>
            </w:r>
            <w:r w:rsidRPr="007C5652">
              <w:rPr>
                <w:rFonts w:eastAsia="標楷體" w:hint="eastAsia"/>
                <w:bCs/>
                <w:color w:val="000000" w:themeColor="text1"/>
                <w:sz w:val="28"/>
                <w:szCs w:val="32"/>
              </w:rPr>
              <w:t>6</w:t>
            </w:r>
            <w:r w:rsidRPr="007C5652">
              <w:rPr>
                <w:rFonts w:eastAsia="標楷體"/>
                <w:bCs/>
                <w:color w:val="000000" w:themeColor="text1"/>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7C5652" w:rsidRPr="007C5652" w:rsidRDefault="007C5652" w:rsidP="007C5652">
            <w:pPr>
              <w:autoSpaceDE w:val="0"/>
              <w:autoSpaceDN w:val="0"/>
              <w:adjustRightInd w:val="0"/>
              <w:snapToGrid w:val="0"/>
              <w:spacing w:before="120" w:line="240" w:lineRule="exact"/>
              <w:jc w:val="center"/>
              <w:rPr>
                <w:rFonts w:eastAsia="標楷體"/>
                <w:bCs/>
                <w:color w:val="000000" w:themeColor="text1"/>
                <w:sz w:val="28"/>
                <w:szCs w:val="32"/>
              </w:rPr>
            </w:pPr>
            <w:r w:rsidRPr="007C5652">
              <w:rPr>
                <w:rFonts w:eastAsia="標楷體" w:hint="eastAsia"/>
                <w:bCs/>
                <w:color w:val="000000" w:themeColor="text1"/>
                <w:sz w:val="28"/>
                <w:szCs w:val="32"/>
              </w:rPr>
              <w:t>2017</w:t>
            </w:r>
            <w:r w:rsidRPr="007C5652">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7C5652" w:rsidRPr="007C5652" w:rsidRDefault="007C5652" w:rsidP="007C5652">
            <w:pPr>
              <w:autoSpaceDE w:val="0"/>
              <w:autoSpaceDN w:val="0"/>
              <w:adjustRightInd w:val="0"/>
              <w:snapToGrid w:val="0"/>
              <w:spacing w:before="120" w:line="240" w:lineRule="exact"/>
              <w:jc w:val="center"/>
              <w:rPr>
                <w:rFonts w:eastAsia="標楷體"/>
                <w:bCs/>
                <w:color w:val="000000" w:themeColor="text1"/>
                <w:sz w:val="28"/>
                <w:szCs w:val="32"/>
              </w:rPr>
            </w:pPr>
            <w:r w:rsidRPr="007C5652">
              <w:rPr>
                <w:rFonts w:eastAsia="標楷體"/>
                <w:bCs/>
                <w:color w:val="000000" w:themeColor="text1"/>
                <w:sz w:val="28"/>
                <w:szCs w:val="32"/>
              </w:rPr>
              <w:t>201</w:t>
            </w:r>
            <w:r w:rsidRPr="007C5652">
              <w:rPr>
                <w:rFonts w:eastAsia="標楷體" w:hint="eastAsia"/>
                <w:bCs/>
                <w:color w:val="000000" w:themeColor="text1"/>
                <w:sz w:val="28"/>
                <w:szCs w:val="32"/>
              </w:rPr>
              <w:t>5</w:t>
            </w:r>
          </w:p>
        </w:tc>
        <w:tc>
          <w:tcPr>
            <w:tcW w:w="631" w:type="pct"/>
            <w:tcBorders>
              <w:top w:val="single" w:sz="6" w:space="0" w:color="auto"/>
              <w:left w:val="single" w:sz="6" w:space="0" w:color="auto"/>
              <w:bottom w:val="single" w:sz="6" w:space="0" w:color="auto"/>
              <w:right w:val="single" w:sz="6" w:space="0" w:color="auto"/>
            </w:tcBorders>
            <w:vAlign w:val="center"/>
            <w:hideMark/>
          </w:tcPr>
          <w:p w:rsidR="007C5652" w:rsidRPr="007C5652" w:rsidRDefault="007C5652" w:rsidP="007C5652">
            <w:pPr>
              <w:autoSpaceDE w:val="0"/>
              <w:autoSpaceDN w:val="0"/>
              <w:adjustRightInd w:val="0"/>
              <w:snapToGrid w:val="0"/>
              <w:spacing w:before="120" w:line="240" w:lineRule="exact"/>
              <w:jc w:val="center"/>
              <w:rPr>
                <w:rFonts w:eastAsia="標楷體"/>
                <w:bCs/>
                <w:color w:val="000000" w:themeColor="text1"/>
                <w:sz w:val="28"/>
                <w:szCs w:val="32"/>
              </w:rPr>
            </w:pPr>
            <w:r w:rsidRPr="007C5652">
              <w:rPr>
                <w:rFonts w:eastAsia="標楷體"/>
                <w:bCs/>
                <w:color w:val="000000" w:themeColor="text1"/>
                <w:sz w:val="28"/>
                <w:szCs w:val="32"/>
              </w:rPr>
              <w:t>201</w:t>
            </w:r>
            <w:r w:rsidRPr="007C5652">
              <w:rPr>
                <w:rFonts w:eastAsia="標楷體" w:hint="eastAsia"/>
                <w:bCs/>
                <w:color w:val="000000" w:themeColor="text1"/>
                <w:sz w:val="28"/>
                <w:szCs w:val="32"/>
              </w:rPr>
              <w:t>6</w:t>
            </w:r>
            <w:r w:rsidRPr="007C5652">
              <w:rPr>
                <w:rFonts w:eastAsia="標楷體"/>
                <w:bCs/>
                <w:color w:val="000000" w:themeColor="text1"/>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7C5652" w:rsidRPr="007C5652" w:rsidRDefault="007C5652" w:rsidP="007C5652">
            <w:pPr>
              <w:autoSpaceDE w:val="0"/>
              <w:autoSpaceDN w:val="0"/>
              <w:adjustRightInd w:val="0"/>
              <w:snapToGrid w:val="0"/>
              <w:spacing w:before="120" w:line="240" w:lineRule="exact"/>
              <w:jc w:val="center"/>
              <w:rPr>
                <w:rFonts w:eastAsia="標楷體"/>
                <w:bCs/>
                <w:color w:val="000000" w:themeColor="text1"/>
                <w:sz w:val="28"/>
                <w:szCs w:val="32"/>
              </w:rPr>
            </w:pPr>
            <w:r w:rsidRPr="007C5652">
              <w:rPr>
                <w:rFonts w:eastAsia="標楷體" w:hint="eastAsia"/>
                <w:bCs/>
                <w:color w:val="000000" w:themeColor="text1"/>
                <w:sz w:val="28"/>
                <w:szCs w:val="32"/>
              </w:rPr>
              <w:t>2017</w:t>
            </w:r>
            <w:r w:rsidRPr="007C5652">
              <w:rPr>
                <w:rFonts w:eastAsia="標楷體"/>
                <w:bCs/>
                <w:color w:val="000000" w:themeColor="text1"/>
                <w:sz w:val="28"/>
                <w:szCs w:val="32"/>
              </w:rPr>
              <w:t>(f)</w:t>
            </w:r>
          </w:p>
        </w:tc>
      </w:tr>
      <w:tr w:rsidR="007C5652" w:rsidRPr="0073472A" w:rsidTr="0011110E">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7C5652" w:rsidRPr="0073472A" w:rsidRDefault="007C5652"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hint="eastAsia"/>
                <w:bCs/>
                <w:sz w:val="28"/>
                <w:szCs w:val="32"/>
                <w:lang w:val="zh-TW"/>
              </w:rPr>
              <w:t>全</w:t>
            </w:r>
            <w:r w:rsidRPr="0073472A">
              <w:rPr>
                <w:rFonts w:eastAsia="標楷體"/>
                <w:bCs/>
                <w:sz w:val="28"/>
                <w:szCs w:val="32"/>
              </w:rPr>
              <w:t xml:space="preserve">    </w:t>
            </w:r>
            <w:r w:rsidRPr="0073472A">
              <w:rPr>
                <w:rFonts w:eastAsia="標楷體" w:hint="eastAsia"/>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7C5652" w:rsidRPr="0073472A" w:rsidRDefault="007C5652"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2.6</w:t>
            </w:r>
          </w:p>
        </w:tc>
        <w:tc>
          <w:tcPr>
            <w:tcW w:w="644" w:type="pct"/>
            <w:tcBorders>
              <w:top w:val="single" w:sz="6" w:space="0" w:color="auto"/>
              <w:left w:val="nil"/>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2.6</w:t>
            </w:r>
          </w:p>
        </w:tc>
        <w:tc>
          <w:tcPr>
            <w:tcW w:w="619" w:type="pct"/>
            <w:tcBorders>
              <w:top w:val="single" w:sz="6" w:space="0" w:color="auto"/>
              <w:left w:val="nil"/>
              <w:bottom w:val="nil"/>
              <w:right w:val="single" w:sz="6" w:space="0" w:color="auto"/>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3.1</w:t>
            </w:r>
          </w:p>
        </w:tc>
        <w:tc>
          <w:tcPr>
            <w:tcW w:w="679" w:type="pct"/>
            <w:tcBorders>
              <w:top w:val="single" w:sz="6" w:space="0" w:color="auto"/>
              <w:left w:val="nil"/>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3.1</w:t>
            </w:r>
          </w:p>
        </w:tc>
        <w:tc>
          <w:tcPr>
            <w:tcW w:w="631" w:type="pct"/>
            <w:tcBorders>
              <w:top w:val="single" w:sz="6" w:space="0" w:color="auto"/>
              <w:left w:val="nil"/>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3.2</w:t>
            </w:r>
          </w:p>
        </w:tc>
        <w:tc>
          <w:tcPr>
            <w:tcW w:w="617" w:type="pct"/>
            <w:tcBorders>
              <w:top w:val="single" w:sz="6" w:space="0" w:color="auto"/>
              <w:left w:val="nil"/>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3.5</w:t>
            </w:r>
          </w:p>
        </w:tc>
      </w:tr>
      <w:tr w:rsidR="007C5652" w:rsidRPr="0073472A" w:rsidTr="0011110E">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7C5652" w:rsidRPr="0073472A" w:rsidRDefault="007C5652" w:rsidP="0011110E">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C5652" w:rsidRPr="0073472A" w:rsidRDefault="007C5652"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2.4</w:t>
            </w:r>
          </w:p>
        </w:tc>
        <w:tc>
          <w:tcPr>
            <w:tcW w:w="644" w:type="pct"/>
            <w:tcBorders>
              <w:top w:val="nil"/>
              <w:left w:val="nil"/>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4.1</w:t>
            </w:r>
          </w:p>
        </w:tc>
        <w:tc>
          <w:tcPr>
            <w:tcW w:w="619" w:type="pct"/>
            <w:tcBorders>
              <w:top w:val="nil"/>
              <w:left w:val="nil"/>
              <w:bottom w:val="single" w:sz="4" w:space="0" w:color="auto"/>
              <w:right w:val="single" w:sz="6" w:space="0" w:color="auto"/>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3.2</w:t>
            </w:r>
          </w:p>
        </w:tc>
        <w:tc>
          <w:tcPr>
            <w:tcW w:w="679" w:type="pct"/>
            <w:tcBorders>
              <w:top w:val="nil"/>
              <w:left w:val="nil"/>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bCs/>
                <w:color w:val="000000" w:themeColor="text1"/>
              </w:rPr>
              <w:t>-</w:t>
            </w:r>
          </w:p>
        </w:tc>
        <w:tc>
          <w:tcPr>
            <w:tcW w:w="631" w:type="pct"/>
            <w:tcBorders>
              <w:top w:val="nil"/>
              <w:left w:val="nil"/>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w:t>
            </w:r>
          </w:p>
        </w:tc>
        <w:tc>
          <w:tcPr>
            <w:tcW w:w="617" w:type="pct"/>
            <w:tcBorders>
              <w:top w:val="nil"/>
              <w:left w:val="nil"/>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p>
        </w:tc>
      </w:tr>
      <w:tr w:rsidR="007C5652" w:rsidRPr="0073472A" w:rsidTr="0011110E">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7C5652" w:rsidRPr="0073472A" w:rsidRDefault="007C5652"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hint="eastAsia"/>
                <w:bCs/>
                <w:sz w:val="28"/>
                <w:szCs w:val="32"/>
                <w:lang w:val="zh-TW"/>
              </w:rPr>
              <w:t>美</w:t>
            </w:r>
            <w:r w:rsidRPr="0073472A">
              <w:rPr>
                <w:rFonts w:eastAsia="標楷體"/>
                <w:bCs/>
                <w:sz w:val="28"/>
                <w:szCs w:val="32"/>
              </w:rPr>
              <w:t xml:space="preserve">    </w:t>
            </w:r>
            <w:r w:rsidRPr="0073472A">
              <w:rPr>
                <w:rFonts w:eastAsia="標楷體" w:hint="eastAsia"/>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7C5652" w:rsidRPr="0073472A" w:rsidRDefault="007C5652"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2.4</w:t>
            </w:r>
          </w:p>
        </w:tc>
        <w:tc>
          <w:tcPr>
            <w:tcW w:w="644" w:type="pct"/>
            <w:tcBorders>
              <w:top w:val="single" w:sz="4" w:space="0" w:color="auto"/>
              <w:left w:val="nil"/>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2.1</w:t>
            </w:r>
          </w:p>
        </w:tc>
        <w:tc>
          <w:tcPr>
            <w:tcW w:w="619" w:type="pct"/>
            <w:tcBorders>
              <w:top w:val="single" w:sz="4" w:space="0" w:color="auto"/>
              <w:left w:val="nil"/>
              <w:bottom w:val="nil"/>
              <w:right w:val="single" w:sz="6" w:space="0" w:color="auto"/>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2.8</w:t>
            </w:r>
          </w:p>
        </w:tc>
        <w:tc>
          <w:tcPr>
            <w:tcW w:w="679" w:type="pct"/>
            <w:tcBorders>
              <w:top w:val="single" w:sz="4" w:space="0" w:color="auto"/>
              <w:left w:val="nil"/>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2.4</w:t>
            </w:r>
          </w:p>
        </w:tc>
        <w:tc>
          <w:tcPr>
            <w:tcW w:w="631" w:type="pct"/>
            <w:tcBorders>
              <w:top w:val="single" w:sz="4" w:space="0" w:color="auto"/>
              <w:left w:val="nil"/>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2.4</w:t>
            </w:r>
          </w:p>
        </w:tc>
        <w:tc>
          <w:tcPr>
            <w:tcW w:w="617" w:type="pct"/>
            <w:tcBorders>
              <w:top w:val="single" w:sz="4" w:space="0" w:color="auto"/>
              <w:left w:val="nil"/>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2.5</w:t>
            </w:r>
          </w:p>
        </w:tc>
      </w:tr>
      <w:tr w:rsidR="007C5652" w:rsidRPr="0073472A" w:rsidTr="0011110E">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C5652" w:rsidRPr="0073472A" w:rsidRDefault="007C5652" w:rsidP="0011110E">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C5652" w:rsidRPr="0073472A" w:rsidRDefault="007C5652"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0.1</w:t>
            </w:r>
          </w:p>
        </w:tc>
        <w:tc>
          <w:tcPr>
            <w:tcW w:w="644" w:type="pct"/>
            <w:tcBorders>
              <w:top w:val="nil"/>
              <w:left w:val="nil"/>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1.0</w:t>
            </w:r>
          </w:p>
        </w:tc>
        <w:tc>
          <w:tcPr>
            <w:tcW w:w="619" w:type="pct"/>
            <w:tcBorders>
              <w:top w:val="nil"/>
              <w:left w:val="nil"/>
              <w:bottom w:val="single" w:sz="4" w:space="0" w:color="auto"/>
              <w:right w:val="single" w:sz="6" w:space="0" w:color="auto"/>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2.2</w:t>
            </w:r>
          </w:p>
        </w:tc>
        <w:tc>
          <w:tcPr>
            <w:tcW w:w="679" w:type="pct"/>
            <w:tcBorders>
              <w:top w:val="nil"/>
              <w:left w:val="nil"/>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0.1</w:t>
            </w:r>
          </w:p>
        </w:tc>
        <w:tc>
          <w:tcPr>
            <w:tcW w:w="631" w:type="pct"/>
            <w:tcBorders>
              <w:top w:val="nil"/>
              <w:left w:val="nil"/>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0.8</w:t>
            </w:r>
          </w:p>
        </w:tc>
        <w:tc>
          <w:tcPr>
            <w:tcW w:w="617" w:type="pct"/>
            <w:tcBorders>
              <w:top w:val="nil"/>
              <w:left w:val="nil"/>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1.5</w:t>
            </w:r>
          </w:p>
        </w:tc>
      </w:tr>
      <w:tr w:rsidR="007C5652" w:rsidRPr="0073472A" w:rsidTr="0011110E">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C5652" w:rsidRPr="0073472A" w:rsidRDefault="007C5652" w:rsidP="0011110E">
            <w:pPr>
              <w:tabs>
                <w:tab w:val="left" w:pos="1800"/>
              </w:tabs>
              <w:autoSpaceDE w:val="0"/>
              <w:autoSpaceDN w:val="0"/>
              <w:adjustRightInd w:val="0"/>
              <w:snapToGrid w:val="0"/>
              <w:spacing w:before="100" w:line="240" w:lineRule="exact"/>
              <w:jc w:val="center"/>
              <w:rPr>
                <w:rFonts w:eastAsia="標楷體"/>
                <w:bCs/>
                <w:sz w:val="28"/>
                <w:szCs w:val="32"/>
              </w:rPr>
            </w:pPr>
            <w:r w:rsidRPr="0073472A">
              <w:rPr>
                <w:rFonts w:eastAsia="標楷體" w:hint="eastAsia"/>
                <w:bCs/>
                <w:sz w:val="28"/>
                <w:szCs w:val="32"/>
                <w:lang w:val="zh-TW"/>
              </w:rPr>
              <w:t>歐</w:t>
            </w:r>
            <w:r w:rsidRPr="0073472A">
              <w:rPr>
                <w:rFonts w:eastAsia="標楷體"/>
                <w:bCs/>
                <w:sz w:val="28"/>
                <w:szCs w:val="32"/>
              </w:rPr>
              <w:t xml:space="preserve"> </w:t>
            </w:r>
            <w:r w:rsidRPr="0073472A">
              <w:rPr>
                <w:rFonts w:eastAsia="標楷體" w:hint="eastAsia"/>
                <w:bCs/>
                <w:sz w:val="28"/>
                <w:szCs w:val="32"/>
                <w:lang w:val="zh-TW"/>
              </w:rPr>
              <w:t>元</w:t>
            </w:r>
            <w:r w:rsidRPr="0073472A">
              <w:rPr>
                <w:rFonts w:eastAsia="標楷體"/>
                <w:bCs/>
                <w:sz w:val="28"/>
                <w:szCs w:val="32"/>
              </w:rPr>
              <w:t xml:space="preserve"> </w:t>
            </w:r>
            <w:r w:rsidRPr="0073472A">
              <w:rPr>
                <w:rFonts w:eastAsia="標楷體" w:hint="eastAsia"/>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7C5652" w:rsidRPr="0073472A" w:rsidRDefault="007C5652"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1.6</w:t>
            </w:r>
          </w:p>
        </w:tc>
        <w:tc>
          <w:tcPr>
            <w:tcW w:w="644" w:type="pct"/>
            <w:tcBorders>
              <w:top w:val="single" w:sz="4" w:space="0" w:color="auto"/>
              <w:left w:val="nil"/>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1.6</w:t>
            </w:r>
          </w:p>
        </w:tc>
        <w:tc>
          <w:tcPr>
            <w:tcW w:w="619" w:type="pct"/>
            <w:tcBorders>
              <w:top w:val="single" w:sz="4" w:space="0" w:color="auto"/>
              <w:left w:val="nil"/>
              <w:bottom w:val="nil"/>
              <w:right w:val="single" w:sz="6" w:space="0" w:color="auto"/>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1.8</w:t>
            </w:r>
          </w:p>
        </w:tc>
        <w:tc>
          <w:tcPr>
            <w:tcW w:w="679" w:type="pct"/>
            <w:tcBorders>
              <w:top w:val="single" w:sz="4" w:space="0" w:color="auto"/>
              <w:left w:val="nil"/>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1.6</w:t>
            </w:r>
          </w:p>
        </w:tc>
        <w:tc>
          <w:tcPr>
            <w:tcW w:w="631" w:type="pct"/>
            <w:tcBorders>
              <w:top w:val="single" w:sz="4" w:space="0" w:color="auto"/>
              <w:left w:val="nil"/>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1.5</w:t>
            </w:r>
          </w:p>
        </w:tc>
        <w:tc>
          <w:tcPr>
            <w:tcW w:w="617" w:type="pct"/>
            <w:tcBorders>
              <w:top w:val="single" w:sz="4" w:space="0" w:color="auto"/>
              <w:left w:val="nil"/>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1.6</w:t>
            </w:r>
          </w:p>
        </w:tc>
      </w:tr>
      <w:tr w:rsidR="007C5652" w:rsidRPr="0073472A" w:rsidTr="0011110E">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C5652" w:rsidRPr="0073472A" w:rsidRDefault="007C5652" w:rsidP="0011110E">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C5652" w:rsidRPr="0073472A" w:rsidRDefault="007C5652"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0.1</w:t>
            </w:r>
          </w:p>
        </w:tc>
        <w:tc>
          <w:tcPr>
            <w:tcW w:w="644" w:type="pct"/>
            <w:tcBorders>
              <w:top w:val="nil"/>
              <w:left w:val="nil"/>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0.5</w:t>
            </w:r>
          </w:p>
        </w:tc>
        <w:tc>
          <w:tcPr>
            <w:tcW w:w="619" w:type="pct"/>
            <w:tcBorders>
              <w:top w:val="nil"/>
              <w:left w:val="nil"/>
              <w:bottom w:val="single" w:sz="4" w:space="0" w:color="auto"/>
              <w:right w:val="single" w:sz="6" w:space="0" w:color="auto"/>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1.5</w:t>
            </w:r>
          </w:p>
        </w:tc>
        <w:tc>
          <w:tcPr>
            <w:tcW w:w="679" w:type="pct"/>
            <w:tcBorders>
              <w:top w:val="nil"/>
              <w:left w:val="nil"/>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0.0</w:t>
            </w:r>
          </w:p>
        </w:tc>
        <w:tc>
          <w:tcPr>
            <w:tcW w:w="631" w:type="pct"/>
            <w:tcBorders>
              <w:top w:val="nil"/>
              <w:left w:val="nil"/>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0.4</w:t>
            </w:r>
          </w:p>
        </w:tc>
        <w:tc>
          <w:tcPr>
            <w:tcW w:w="617" w:type="pct"/>
            <w:tcBorders>
              <w:top w:val="nil"/>
              <w:left w:val="nil"/>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1.1</w:t>
            </w:r>
          </w:p>
        </w:tc>
      </w:tr>
      <w:tr w:rsidR="007C5652" w:rsidRPr="0073472A" w:rsidTr="0011110E">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C5652" w:rsidRPr="0073472A" w:rsidRDefault="007C5652"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hint="eastAsia"/>
                <w:bCs/>
                <w:sz w:val="28"/>
                <w:szCs w:val="32"/>
                <w:lang w:val="zh-TW"/>
              </w:rPr>
              <w:t>日</w:t>
            </w:r>
            <w:r w:rsidRPr="0073472A">
              <w:rPr>
                <w:rFonts w:eastAsia="標楷體"/>
                <w:bCs/>
                <w:sz w:val="28"/>
                <w:szCs w:val="32"/>
              </w:rPr>
              <w:t xml:space="preserve">    </w:t>
            </w:r>
            <w:r w:rsidRPr="0073472A">
              <w:rPr>
                <w:rFonts w:eastAsia="標楷體" w:hint="eastAsia"/>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7C5652" w:rsidRPr="0073472A" w:rsidRDefault="007C5652"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0.5</w:t>
            </w:r>
          </w:p>
        </w:tc>
        <w:tc>
          <w:tcPr>
            <w:tcW w:w="644" w:type="pct"/>
            <w:tcBorders>
              <w:top w:val="single" w:sz="4" w:space="0" w:color="auto"/>
              <w:left w:val="nil"/>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0.7</w:t>
            </w:r>
          </w:p>
        </w:tc>
        <w:tc>
          <w:tcPr>
            <w:tcW w:w="619" w:type="pct"/>
            <w:tcBorders>
              <w:top w:val="single" w:sz="4" w:space="0" w:color="auto"/>
              <w:left w:val="nil"/>
              <w:bottom w:val="nil"/>
              <w:right w:val="single" w:sz="6" w:space="0" w:color="auto"/>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0.6</w:t>
            </w:r>
          </w:p>
        </w:tc>
        <w:tc>
          <w:tcPr>
            <w:tcW w:w="679" w:type="pct"/>
            <w:tcBorders>
              <w:top w:val="single" w:sz="4" w:space="0" w:color="auto"/>
              <w:left w:val="nil"/>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0.5</w:t>
            </w:r>
          </w:p>
        </w:tc>
        <w:tc>
          <w:tcPr>
            <w:tcW w:w="631" w:type="pct"/>
            <w:tcBorders>
              <w:top w:val="single" w:sz="4" w:space="0" w:color="auto"/>
              <w:left w:val="nil"/>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0.5</w:t>
            </w:r>
          </w:p>
        </w:tc>
        <w:tc>
          <w:tcPr>
            <w:tcW w:w="617" w:type="pct"/>
            <w:tcBorders>
              <w:top w:val="single" w:sz="4" w:space="0" w:color="auto"/>
              <w:left w:val="nil"/>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-0.1</w:t>
            </w:r>
          </w:p>
        </w:tc>
      </w:tr>
      <w:tr w:rsidR="007C5652" w:rsidRPr="0073472A" w:rsidTr="0011110E">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7C5652" w:rsidRPr="0073472A" w:rsidRDefault="007C5652" w:rsidP="0011110E">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C5652" w:rsidRPr="0073472A" w:rsidRDefault="007C5652"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0.8</w:t>
            </w:r>
          </w:p>
        </w:tc>
        <w:tc>
          <w:tcPr>
            <w:tcW w:w="644" w:type="pct"/>
            <w:tcBorders>
              <w:top w:val="nil"/>
              <w:left w:val="nil"/>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-0.1</w:t>
            </w:r>
          </w:p>
        </w:tc>
        <w:tc>
          <w:tcPr>
            <w:tcW w:w="619" w:type="pct"/>
            <w:tcBorders>
              <w:top w:val="nil"/>
              <w:left w:val="nil"/>
              <w:bottom w:val="single" w:sz="4" w:space="0" w:color="auto"/>
              <w:right w:val="single" w:sz="6" w:space="0" w:color="auto"/>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2.2</w:t>
            </w:r>
          </w:p>
        </w:tc>
        <w:tc>
          <w:tcPr>
            <w:tcW w:w="679" w:type="pct"/>
            <w:tcBorders>
              <w:top w:val="nil"/>
              <w:left w:val="nil"/>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0.8</w:t>
            </w:r>
          </w:p>
        </w:tc>
        <w:tc>
          <w:tcPr>
            <w:tcW w:w="631" w:type="pct"/>
            <w:tcBorders>
              <w:top w:val="nil"/>
              <w:left w:val="nil"/>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-0.2</w:t>
            </w:r>
          </w:p>
        </w:tc>
        <w:tc>
          <w:tcPr>
            <w:tcW w:w="617" w:type="pct"/>
            <w:tcBorders>
              <w:top w:val="nil"/>
              <w:left w:val="nil"/>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1.2</w:t>
            </w:r>
          </w:p>
        </w:tc>
      </w:tr>
      <w:tr w:rsidR="007C5652" w:rsidRPr="0073472A" w:rsidTr="0011110E">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C5652" w:rsidRPr="0073472A" w:rsidRDefault="007C5652" w:rsidP="0011110E">
            <w:pPr>
              <w:rPr>
                <w:rFonts w:eastAsia="標楷體"/>
                <w:bCs/>
                <w:sz w:val="28"/>
                <w:szCs w:val="32"/>
              </w:rPr>
            </w:pPr>
            <w:r w:rsidRPr="0073472A">
              <w:rPr>
                <w:rFonts w:eastAsia="標楷體" w:hint="eastAsia"/>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7C5652" w:rsidRPr="0073472A" w:rsidRDefault="007C5652" w:rsidP="0011110E">
            <w:pPr>
              <w:rPr>
                <w:rFonts w:eastAsia="標楷體"/>
                <w:bCs/>
                <w:sz w:val="28"/>
                <w:szCs w:val="32"/>
              </w:rPr>
            </w:pPr>
            <w:r w:rsidRPr="0073472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0.7</w:t>
            </w:r>
          </w:p>
        </w:tc>
        <w:tc>
          <w:tcPr>
            <w:tcW w:w="644" w:type="pct"/>
            <w:tcBorders>
              <w:top w:val="single" w:sz="4" w:space="0" w:color="auto"/>
              <w:left w:val="nil"/>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1.7</w:t>
            </w:r>
          </w:p>
        </w:tc>
        <w:tc>
          <w:tcPr>
            <w:tcW w:w="619" w:type="pct"/>
            <w:tcBorders>
              <w:top w:val="single" w:sz="4" w:space="0" w:color="auto"/>
              <w:left w:val="nil"/>
              <w:bottom w:val="nil"/>
              <w:right w:val="single" w:sz="6" w:space="0" w:color="auto"/>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2.2</w:t>
            </w:r>
          </w:p>
        </w:tc>
        <w:tc>
          <w:tcPr>
            <w:tcW w:w="679" w:type="pct"/>
            <w:tcBorders>
              <w:top w:val="single" w:sz="4" w:space="0" w:color="auto"/>
              <w:left w:val="single" w:sz="6" w:space="0" w:color="auto"/>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0.7</w:t>
            </w:r>
          </w:p>
        </w:tc>
        <w:tc>
          <w:tcPr>
            <w:tcW w:w="631" w:type="pct"/>
            <w:tcBorders>
              <w:top w:val="single" w:sz="4" w:space="0" w:color="auto"/>
              <w:left w:val="nil"/>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1.5</w:t>
            </w:r>
          </w:p>
        </w:tc>
        <w:tc>
          <w:tcPr>
            <w:tcW w:w="617" w:type="pct"/>
            <w:tcBorders>
              <w:top w:val="single" w:sz="4" w:space="0" w:color="auto"/>
              <w:left w:val="nil"/>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2.2</w:t>
            </w:r>
          </w:p>
        </w:tc>
      </w:tr>
      <w:tr w:rsidR="007C5652" w:rsidRPr="0073472A" w:rsidTr="0011110E">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C5652" w:rsidRPr="0073472A" w:rsidRDefault="007C5652" w:rsidP="0011110E">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C5652" w:rsidRPr="0073472A" w:rsidRDefault="007C5652"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-0.3</w:t>
            </w:r>
          </w:p>
        </w:tc>
        <w:tc>
          <w:tcPr>
            <w:tcW w:w="644" w:type="pct"/>
            <w:tcBorders>
              <w:top w:val="nil"/>
              <w:left w:val="nil"/>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1.2</w:t>
            </w:r>
          </w:p>
        </w:tc>
        <w:tc>
          <w:tcPr>
            <w:tcW w:w="619" w:type="pct"/>
            <w:tcBorders>
              <w:top w:val="nil"/>
              <w:left w:val="nil"/>
              <w:bottom w:val="single" w:sz="4" w:space="0" w:color="auto"/>
              <w:right w:val="single" w:sz="6" w:space="0" w:color="auto"/>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1.2</w:t>
            </w:r>
          </w:p>
        </w:tc>
        <w:tc>
          <w:tcPr>
            <w:tcW w:w="679" w:type="pct"/>
            <w:tcBorders>
              <w:top w:val="nil"/>
              <w:left w:val="single" w:sz="6" w:space="0" w:color="auto"/>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-0.3</w:t>
            </w:r>
          </w:p>
        </w:tc>
        <w:tc>
          <w:tcPr>
            <w:tcW w:w="631" w:type="pct"/>
            <w:tcBorders>
              <w:top w:val="nil"/>
              <w:left w:val="nil"/>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0.7</w:t>
            </w:r>
          </w:p>
        </w:tc>
        <w:tc>
          <w:tcPr>
            <w:tcW w:w="617" w:type="pct"/>
            <w:tcBorders>
              <w:top w:val="nil"/>
              <w:left w:val="nil"/>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1.1</w:t>
            </w:r>
          </w:p>
        </w:tc>
      </w:tr>
      <w:tr w:rsidR="007C5652" w:rsidRPr="0073472A" w:rsidTr="0011110E">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C5652" w:rsidRPr="0073472A" w:rsidRDefault="007C5652" w:rsidP="0011110E">
            <w:pPr>
              <w:rPr>
                <w:rFonts w:eastAsia="標楷體"/>
                <w:bCs/>
                <w:sz w:val="28"/>
                <w:szCs w:val="32"/>
              </w:rPr>
            </w:pPr>
            <w:r w:rsidRPr="0073472A">
              <w:rPr>
                <w:rFonts w:eastAsia="標楷體" w:hint="eastAsia"/>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7C5652" w:rsidRPr="0073472A" w:rsidRDefault="007C5652" w:rsidP="0011110E">
            <w:pPr>
              <w:rPr>
                <w:rFonts w:eastAsia="標楷體"/>
                <w:bCs/>
                <w:sz w:val="28"/>
                <w:szCs w:val="32"/>
              </w:rPr>
            </w:pPr>
            <w:r w:rsidRPr="0073472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6.9</w:t>
            </w:r>
          </w:p>
        </w:tc>
        <w:tc>
          <w:tcPr>
            <w:tcW w:w="644" w:type="pct"/>
            <w:tcBorders>
              <w:top w:val="single" w:sz="4" w:space="0" w:color="auto"/>
              <w:left w:val="nil"/>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6.4</w:t>
            </w:r>
          </w:p>
        </w:tc>
        <w:tc>
          <w:tcPr>
            <w:tcW w:w="619" w:type="pct"/>
            <w:tcBorders>
              <w:top w:val="single" w:sz="4" w:space="0" w:color="auto"/>
              <w:left w:val="nil"/>
              <w:bottom w:val="nil"/>
              <w:right w:val="single" w:sz="6" w:space="0" w:color="auto"/>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6.3</w:t>
            </w:r>
          </w:p>
        </w:tc>
        <w:tc>
          <w:tcPr>
            <w:tcW w:w="679" w:type="pct"/>
            <w:tcBorders>
              <w:top w:val="single" w:sz="4" w:space="0" w:color="auto"/>
              <w:left w:val="nil"/>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6.9</w:t>
            </w:r>
          </w:p>
        </w:tc>
        <w:tc>
          <w:tcPr>
            <w:tcW w:w="631" w:type="pct"/>
            <w:tcBorders>
              <w:top w:val="single" w:sz="4" w:space="0" w:color="auto"/>
              <w:left w:val="nil"/>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6.5</w:t>
            </w:r>
          </w:p>
        </w:tc>
        <w:tc>
          <w:tcPr>
            <w:tcW w:w="617" w:type="pct"/>
            <w:tcBorders>
              <w:top w:val="single" w:sz="4" w:space="0" w:color="auto"/>
              <w:left w:val="nil"/>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6.2</w:t>
            </w:r>
          </w:p>
        </w:tc>
      </w:tr>
      <w:tr w:rsidR="007C5652" w:rsidRPr="0073472A" w:rsidTr="0011110E">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C5652" w:rsidRPr="0073472A" w:rsidRDefault="007C5652" w:rsidP="0011110E">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C5652" w:rsidRPr="0073472A" w:rsidRDefault="007C5652"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1.4</w:t>
            </w:r>
          </w:p>
        </w:tc>
        <w:tc>
          <w:tcPr>
            <w:tcW w:w="644" w:type="pct"/>
            <w:tcBorders>
              <w:top w:val="nil"/>
              <w:left w:val="nil"/>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2.3</w:t>
            </w:r>
          </w:p>
        </w:tc>
        <w:tc>
          <w:tcPr>
            <w:tcW w:w="619" w:type="pct"/>
            <w:tcBorders>
              <w:top w:val="nil"/>
              <w:left w:val="nil"/>
              <w:bottom w:val="single" w:sz="4" w:space="0" w:color="auto"/>
              <w:right w:val="single" w:sz="6" w:space="0" w:color="auto"/>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2.3</w:t>
            </w:r>
          </w:p>
        </w:tc>
        <w:tc>
          <w:tcPr>
            <w:tcW w:w="679" w:type="pct"/>
            <w:tcBorders>
              <w:top w:val="nil"/>
              <w:left w:val="nil"/>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1.4</w:t>
            </w:r>
          </w:p>
        </w:tc>
        <w:tc>
          <w:tcPr>
            <w:tcW w:w="631" w:type="pct"/>
            <w:tcBorders>
              <w:top w:val="nil"/>
              <w:left w:val="nil"/>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1.8</w:t>
            </w:r>
          </w:p>
        </w:tc>
        <w:tc>
          <w:tcPr>
            <w:tcW w:w="617" w:type="pct"/>
            <w:tcBorders>
              <w:top w:val="nil"/>
              <w:left w:val="nil"/>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2.0</w:t>
            </w:r>
          </w:p>
        </w:tc>
      </w:tr>
      <w:tr w:rsidR="007C5652" w:rsidRPr="0073472A" w:rsidTr="0011110E">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C5652" w:rsidRPr="0073472A" w:rsidRDefault="007C5652"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hint="eastAsia"/>
                <w:bCs/>
                <w:sz w:val="28"/>
                <w:szCs w:val="32"/>
                <w:lang w:val="zh-TW"/>
              </w:rPr>
              <w:t>新</w:t>
            </w:r>
            <w:r w:rsidRPr="0073472A">
              <w:rPr>
                <w:rFonts w:eastAsia="標楷體"/>
                <w:bCs/>
                <w:sz w:val="28"/>
                <w:szCs w:val="32"/>
              </w:rPr>
              <w:t xml:space="preserve"> </w:t>
            </w:r>
            <w:r w:rsidRPr="0073472A">
              <w:rPr>
                <w:rFonts w:eastAsia="標楷體" w:hint="eastAsia"/>
                <w:bCs/>
                <w:sz w:val="28"/>
                <w:szCs w:val="32"/>
                <w:lang w:val="zh-TW"/>
              </w:rPr>
              <w:t>加</w:t>
            </w:r>
            <w:r w:rsidRPr="0073472A">
              <w:rPr>
                <w:rFonts w:eastAsia="標楷體"/>
                <w:bCs/>
                <w:sz w:val="28"/>
                <w:szCs w:val="32"/>
              </w:rPr>
              <w:t xml:space="preserve"> </w:t>
            </w:r>
            <w:r w:rsidRPr="0073472A">
              <w:rPr>
                <w:rFonts w:eastAsia="標楷體" w:hint="eastAsia"/>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7C5652" w:rsidRPr="0073472A" w:rsidRDefault="007C5652"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2.0</w:t>
            </w:r>
          </w:p>
        </w:tc>
        <w:tc>
          <w:tcPr>
            <w:tcW w:w="644" w:type="pct"/>
            <w:tcBorders>
              <w:top w:val="single" w:sz="4" w:space="0" w:color="auto"/>
              <w:left w:val="nil"/>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1.5</w:t>
            </w:r>
          </w:p>
        </w:tc>
        <w:tc>
          <w:tcPr>
            <w:tcW w:w="619" w:type="pct"/>
            <w:tcBorders>
              <w:top w:val="single" w:sz="4" w:space="0" w:color="auto"/>
              <w:left w:val="nil"/>
              <w:bottom w:val="nil"/>
              <w:right w:val="single" w:sz="6" w:space="0" w:color="auto"/>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2.1</w:t>
            </w:r>
          </w:p>
        </w:tc>
        <w:tc>
          <w:tcPr>
            <w:tcW w:w="679" w:type="pct"/>
            <w:tcBorders>
              <w:top w:val="single" w:sz="4" w:space="0" w:color="auto"/>
              <w:left w:val="nil"/>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2.0</w:t>
            </w:r>
          </w:p>
        </w:tc>
        <w:tc>
          <w:tcPr>
            <w:tcW w:w="631" w:type="pct"/>
            <w:tcBorders>
              <w:top w:val="single" w:sz="4" w:space="0" w:color="auto"/>
              <w:left w:val="nil"/>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1.8</w:t>
            </w:r>
          </w:p>
        </w:tc>
        <w:tc>
          <w:tcPr>
            <w:tcW w:w="617" w:type="pct"/>
            <w:tcBorders>
              <w:top w:val="single" w:sz="4" w:space="0" w:color="auto"/>
              <w:left w:val="nil"/>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2.2</w:t>
            </w:r>
          </w:p>
        </w:tc>
      </w:tr>
      <w:tr w:rsidR="007C5652" w:rsidRPr="0073472A" w:rsidTr="0011110E">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C5652" w:rsidRPr="0073472A" w:rsidRDefault="007C5652" w:rsidP="0011110E">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C5652" w:rsidRPr="0073472A" w:rsidRDefault="007C5652"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-0.5</w:t>
            </w:r>
          </w:p>
        </w:tc>
        <w:tc>
          <w:tcPr>
            <w:tcW w:w="644" w:type="pct"/>
            <w:tcBorders>
              <w:top w:val="nil"/>
              <w:left w:val="nil"/>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-0.4</w:t>
            </w:r>
          </w:p>
        </w:tc>
        <w:tc>
          <w:tcPr>
            <w:tcW w:w="619" w:type="pct"/>
            <w:tcBorders>
              <w:top w:val="nil"/>
              <w:left w:val="nil"/>
              <w:bottom w:val="single" w:sz="4" w:space="0" w:color="auto"/>
              <w:right w:val="single" w:sz="6" w:space="0" w:color="auto"/>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1.8</w:t>
            </w:r>
          </w:p>
        </w:tc>
        <w:tc>
          <w:tcPr>
            <w:tcW w:w="679" w:type="pct"/>
            <w:tcBorders>
              <w:top w:val="nil"/>
              <w:left w:val="nil"/>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-0.5</w:t>
            </w:r>
          </w:p>
        </w:tc>
        <w:tc>
          <w:tcPr>
            <w:tcW w:w="631" w:type="pct"/>
            <w:tcBorders>
              <w:top w:val="nil"/>
              <w:left w:val="nil"/>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0.2</w:t>
            </w:r>
          </w:p>
        </w:tc>
        <w:tc>
          <w:tcPr>
            <w:tcW w:w="617" w:type="pct"/>
            <w:tcBorders>
              <w:top w:val="nil"/>
              <w:left w:val="nil"/>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1.3</w:t>
            </w:r>
          </w:p>
        </w:tc>
      </w:tr>
      <w:tr w:rsidR="007C5652" w:rsidRPr="0073472A" w:rsidTr="0011110E">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7C5652" w:rsidRPr="0073472A" w:rsidRDefault="007C5652"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hint="eastAsia"/>
                <w:bCs/>
                <w:sz w:val="28"/>
                <w:szCs w:val="32"/>
                <w:lang w:val="zh-TW"/>
              </w:rPr>
              <w:t>韓</w:t>
            </w:r>
            <w:r w:rsidRPr="0073472A">
              <w:rPr>
                <w:rFonts w:eastAsia="標楷體"/>
                <w:bCs/>
                <w:sz w:val="28"/>
                <w:szCs w:val="32"/>
              </w:rPr>
              <w:t xml:space="preserve">    </w:t>
            </w:r>
            <w:r w:rsidRPr="0073472A">
              <w:rPr>
                <w:rFonts w:eastAsia="標楷體" w:hint="eastAsia"/>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7C5652" w:rsidRPr="0073472A" w:rsidRDefault="007C5652"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2.6</w:t>
            </w:r>
          </w:p>
        </w:tc>
        <w:tc>
          <w:tcPr>
            <w:tcW w:w="644" w:type="pct"/>
            <w:tcBorders>
              <w:top w:val="single" w:sz="4" w:space="0" w:color="auto"/>
              <w:left w:val="nil"/>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2.6</w:t>
            </w:r>
          </w:p>
        </w:tc>
        <w:tc>
          <w:tcPr>
            <w:tcW w:w="619" w:type="pct"/>
            <w:tcBorders>
              <w:top w:val="single" w:sz="4" w:space="0" w:color="auto"/>
              <w:left w:val="nil"/>
              <w:bottom w:val="nil"/>
              <w:right w:val="single" w:sz="6" w:space="0" w:color="auto"/>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3.1</w:t>
            </w:r>
          </w:p>
        </w:tc>
        <w:tc>
          <w:tcPr>
            <w:tcW w:w="679" w:type="pct"/>
            <w:tcBorders>
              <w:top w:val="single" w:sz="4" w:space="0" w:color="auto"/>
              <w:left w:val="nil"/>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2.6</w:t>
            </w:r>
          </w:p>
        </w:tc>
        <w:tc>
          <w:tcPr>
            <w:tcW w:w="631" w:type="pct"/>
            <w:tcBorders>
              <w:top w:val="single" w:sz="4" w:space="0" w:color="auto"/>
              <w:left w:val="nil"/>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2.7</w:t>
            </w:r>
          </w:p>
        </w:tc>
        <w:tc>
          <w:tcPr>
            <w:tcW w:w="617" w:type="pct"/>
            <w:tcBorders>
              <w:top w:val="single" w:sz="4" w:space="0" w:color="auto"/>
              <w:left w:val="nil"/>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2.9</w:t>
            </w:r>
          </w:p>
        </w:tc>
      </w:tr>
      <w:tr w:rsidR="007C5652" w:rsidRPr="0073472A" w:rsidTr="0011110E">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7C5652" w:rsidRPr="0073472A" w:rsidRDefault="007C5652" w:rsidP="0011110E">
            <w:pPr>
              <w:widowControl/>
              <w:spacing w:line="240" w:lineRule="exact"/>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7C5652" w:rsidRPr="0073472A" w:rsidRDefault="007C5652"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0.7</w:t>
            </w:r>
          </w:p>
        </w:tc>
        <w:tc>
          <w:tcPr>
            <w:tcW w:w="644" w:type="pct"/>
            <w:tcBorders>
              <w:top w:val="nil"/>
              <w:left w:val="nil"/>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1.0</w:t>
            </w:r>
          </w:p>
        </w:tc>
        <w:tc>
          <w:tcPr>
            <w:tcW w:w="619" w:type="pct"/>
            <w:tcBorders>
              <w:top w:val="nil"/>
              <w:left w:val="nil"/>
              <w:bottom w:val="single" w:sz="4" w:space="0" w:color="auto"/>
              <w:right w:val="single" w:sz="6" w:space="0" w:color="auto"/>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1.8</w:t>
            </w:r>
          </w:p>
        </w:tc>
        <w:tc>
          <w:tcPr>
            <w:tcW w:w="679" w:type="pct"/>
            <w:tcBorders>
              <w:top w:val="nil"/>
              <w:left w:val="nil"/>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0.7</w:t>
            </w:r>
          </w:p>
        </w:tc>
        <w:tc>
          <w:tcPr>
            <w:tcW w:w="631" w:type="pct"/>
            <w:tcBorders>
              <w:top w:val="nil"/>
              <w:left w:val="nil"/>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1.3</w:t>
            </w:r>
          </w:p>
        </w:tc>
        <w:tc>
          <w:tcPr>
            <w:tcW w:w="617" w:type="pct"/>
            <w:tcBorders>
              <w:top w:val="nil"/>
              <w:left w:val="nil"/>
              <w:bottom w:val="single" w:sz="4"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2.2</w:t>
            </w:r>
          </w:p>
        </w:tc>
      </w:tr>
      <w:tr w:rsidR="007C5652" w:rsidRPr="0073472A" w:rsidTr="0011110E">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7C5652" w:rsidRPr="0073472A" w:rsidRDefault="007C5652"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hint="eastAsia"/>
                <w:bCs/>
                <w:sz w:val="28"/>
                <w:szCs w:val="32"/>
                <w:lang w:val="zh-TW"/>
              </w:rPr>
              <w:t>香</w:t>
            </w:r>
            <w:r w:rsidRPr="0073472A">
              <w:rPr>
                <w:rFonts w:eastAsia="標楷體"/>
                <w:bCs/>
                <w:sz w:val="28"/>
                <w:szCs w:val="32"/>
              </w:rPr>
              <w:t xml:space="preserve">    </w:t>
            </w:r>
            <w:r w:rsidRPr="0073472A">
              <w:rPr>
                <w:rFonts w:eastAsia="標楷體" w:hint="eastAsia"/>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7C5652" w:rsidRPr="0073472A" w:rsidRDefault="007C5652"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2.4</w:t>
            </w:r>
          </w:p>
        </w:tc>
        <w:tc>
          <w:tcPr>
            <w:tcW w:w="644" w:type="pct"/>
            <w:tcBorders>
              <w:top w:val="single" w:sz="4" w:space="0" w:color="auto"/>
              <w:left w:val="nil"/>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1.9</w:t>
            </w:r>
          </w:p>
        </w:tc>
        <w:tc>
          <w:tcPr>
            <w:tcW w:w="619" w:type="pct"/>
            <w:tcBorders>
              <w:top w:val="single" w:sz="4" w:space="0" w:color="auto"/>
              <w:left w:val="nil"/>
              <w:bottom w:val="nil"/>
              <w:right w:val="single" w:sz="6" w:space="0" w:color="auto"/>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2.0</w:t>
            </w:r>
          </w:p>
        </w:tc>
        <w:tc>
          <w:tcPr>
            <w:tcW w:w="679" w:type="pct"/>
            <w:tcBorders>
              <w:top w:val="single" w:sz="4" w:space="0" w:color="auto"/>
              <w:left w:val="nil"/>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2.4</w:t>
            </w:r>
          </w:p>
        </w:tc>
        <w:tc>
          <w:tcPr>
            <w:tcW w:w="631" w:type="pct"/>
            <w:tcBorders>
              <w:top w:val="single" w:sz="4" w:space="0" w:color="auto"/>
              <w:left w:val="nil"/>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2.2</w:t>
            </w:r>
          </w:p>
        </w:tc>
        <w:tc>
          <w:tcPr>
            <w:tcW w:w="617" w:type="pct"/>
            <w:tcBorders>
              <w:top w:val="single" w:sz="4" w:space="0" w:color="auto"/>
              <w:left w:val="nil"/>
              <w:bottom w:val="nil"/>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2.4</w:t>
            </w:r>
          </w:p>
        </w:tc>
      </w:tr>
      <w:tr w:rsidR="007C5652" w:rsidRPr="0073472A" w:rsidTr="0011110E">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7C5652" w:rsidRPr="0073472A" w:rsidRDefault="007C5652" w:rsidP="0011110E">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C5652" w:rsidRPr="0073472A" w:rsidRDefault="007C5652"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3.0</w:t>
            </w:r>
          </w:p>
        </w:tc>
        <w:tc>
          <w:tcPr>
            <w:tcW w:w="644" w:type="pct"/>
            <w:tcBorders>
              <w:top w:val="nil"/>
              <w:left w:val="nil"/>
              <w:bottom w:val="single" w:sz="6"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2.7</w:t>
            </w:r>
          </w:p>
        </w:tc>
        <w:tc>
          <w:tcPr>
            <w:tcW w:w="619" w:type="pct"/>
            <w:tcBorders>
              <w:top w:val="nil"/>
              <w:left w:val="nil"/>
              <w:bottom w:val="single" w:sz="6" w:space="0" w:color="auto"/>
              <w:right w:val="single" w:sz="6" w:space="0" w:color="auto"/>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2.7</w:t>
            </w:r>
          </w:p>
        </w:tc>
        <w:tc>
          <w:tcPr>
            <w:tcW w:w="679" w:type="pct"/>
            <w:tcBorders>
              <w:top w:val="nil"/>
              <w:left w:val="nil"/>
              <w:bottom w:val="single" w:sz="6"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3.0</w:t>
            </w:r>
          </w:p>
        </w:tc>
        <w:tc>
          <w:tcPr>
            <w:tcW w:w="631" w:type="pct"/>
            <w:tcBorders>
              <w:top w:val="nil"/>
              <w:left w:val="nil"/>
              <w:bottom w:val="single" w:sz="6"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2.5</w:t>
            </w:r>
          </w:p>
        </w:tc>
        <w:tc>
          <w:tcPr>
            <w:tcW w:w="617" w:type="pct"/>
            <w:tcBorders>
              <w:top w:val="nil"/>
              <w:left w:val="nil"/>
              <w:bottom w:val="single" w:sz="6" w:space="0" w:color="auto"/>
              <w:right w:val="nil"/>
            </w:tcBorders>
            <w:vAlign w:val="center"/>
          </w:tcPr>
          <w:p w:rsidR="007C5652" w:rsidRPr="007C5652" w:rsidRDefault="007C5652" w:rsidP="007C5652">
            <w:pPr>
              <w:autoSpaceDE w:val="0"/>
              <w:autoSpaceDN w:val="0"/>
              <w:adjustRightInd w:val="0"/>
              <w:snapToGrid w:val="0"/>
              <w:spacing w:before="100" w:line="240" w:lineRule="exact"/>
              <w:jc w:val="center"/>
              <w:rPr>
                <w:rFonts w:eastAsia="標楷體"/>
                <w:bCs/>
                <w:color w:val="000000" w:themeColor="text1"/>
              </w:rPr>
            </w:pPr>
            <w:r w:rsidRPr="007C5652">
              <w:rPr>
                <w:rFonts w:eastAsia="標楷體" w:hint="eastAsia"/>
                <w:bCs/>
                <w:color w:val="000000" w:themeColor="text1"/>
              </w:rPr>
              <w:t>2.6</w:t>
            </w:r>
          </w:p>
        </w:tc>
      </w:tr>
    </w:tbl>
    <w:p w:rsidR="002722F7" w:rsidRPr="0073472A" w:rsidRDefault="002722F7" w:rsidP="002722F7">
      <w:pPr>
        <w:autoSpaceDE w:val="0"/>
        <w:autoSpaceDN w:val="0"/>
        <w:adjustRightInd w:val="0"/>
        <w:snapToGrid w:val="0"/>
        <w:spacing w:line="220" w:lineRule="exact"/>
        <w:ind w:leftChars="-93" w:left="-223" w:firstLineChars="94" w:firstLine="207"/>
        <w:jc w:val="both"/>
        <w:rPr>
          <w:rFonts w:eastAsia="標楷體"/>
          <w:bCs/>
          <w:sz w:val="22"/>
          <w:szCs w:val="22"/>
        </w:rPr>
      </w:pPr>
      <w:proofErr w:type="gramStart"/>
      <w:r w:rsidRPr="0073472A">
        <w:rPr>
          <w:rFonts w:eastAsia="標楷體" w:hint="eastAsia"/>
          <w:bCs/>
          <w:sz w:val="22"/>
          <w:lang w:val="zh-TW"/>
        </w:rPr>
        <w:t>註</w:t>
      </w:r>
      <w:proofErr w:type="gramEnd"/>
      <w:r w:rsidRPr="0073472A">
        <w:rPr>
          <w:rFonts w:eastAsia="標楷體" w:hint="eastAsia"/>
          <w:bCs/>
          <w:sz w:val="22"/>
        </w:rPr>
        <w:t>：</w:t>
      </w:r>
      <w:r w:rsidRPr="0073472A">
        <w:rPr>
          <w:rFonts w:eastAsia="標楷體" w:hint="eastAsia"/>
          <w:bCs/>
          <w:sz w:val="22"/>
        </w:rPr>
        <w:t>(</w:t>
      </w:r>
      <w:r w:rsidRPr="0073472A">
        <w:rPr>
          <w:rFonts w:eastAsia="標楷體"/>
          <w:bCs/>
          <w:sz w:val="22"/>
        </w:rPr>
        <w:t>f</w:t>
      </w:r>
      <w:r w:rsidRPr="0073472A">
        <w:rPr>
          <w:rFonts w:eastAsia="標楷體" w:hint="eastAsia"/>
          <w:bCs/>
          <w:sz w:val="22"/>
        </w:rPr>
        <w:t>)</w:t>
      </w:r>
      <w:r w:rsidRPr="0073472A">
        <w:rPr>
          <w:rFonts w:eastAsia="標楷體" w:hint="eastAsia"/>
          <w:bCs/>
          <w:sz w:val="22"/>
        </w:rPr>
        <w:t>為預測值。</w:t>
      </w:r>
    </w:p>
    <w:p w:rsidR="002722F7" w:rsidRPr="0073472A" w:rsidRDefault="002722F7" w:rsidP="002722F7">
      <w:pPr>
        <w:autoSpaceDE w:val="0"/>
        <w:autoSpaceDN w:val="0"/>
        <w:adjustRightInd w:val="0"/>
        <w:snapToGrid w:val="0"/>
        <w:spacing w:line="220" w:lineRule="exact"/>
        <w:ind w:leftChars="-105" w:left="-252" w:firstLine="224"/>
        <w:jc w:val="both"/>
        <w:rPr>
          <w:rFonts w:eastAsia="標楷體"/>
          <w:bCs/>
          <w:sz w:val="22"/>
          <w:szCs w:val="22"/>
        </w:rPr>
      </w:pPr>
      <w:r w:rsidRPr="0073472A">
        <w:rPr>
          <w:rFonts w:eastAsia="標楷體" w:hint="eastAsia"/>
          <w:bCs/>
          <w:sz w:val="22"/>
          <w:szCs w:val="22"/>
          <w:lang w:val="zh-TW"/>
        </w:rPr>
        <w:t>資料來源</w:t>
      </w:r>
      <w:r w:rsidRPr="0073472A">
        <w:rPr>
          <w:rFonts w:eastAsia="標楷體" w:hint="eastAsia"/>
          <w:bCs/>
          <w:sz w:val="22"/>
          <w:szCs w:val="22"/>
        </w:rPr>
        <w:t>：</w:t>
      </w:r>
      <w:proofErr w:type="gramStart"/>
      <w:r w:rsidRPr="0073472A">
        <w:rPr>
          <w:rFonts w:eastAsia="標楷體"/>
          <w:bCs/>
          <w:sz w:val="22"/>
          <w:szCs w:val="22"/>
        </w:rPr>
        <w:t>1.Global</w:t>
      </w:r>
      <w:proofErr w:type="gramEnd"/>
      <w:r w:rsidRPr="0073472A">
        <w:rPr>
          <w:rFonts w:eastAsia="標楷體"/>
          <w:bCs/>
          <w:sz w:val="22"/>
          <w:szCs w:val="22"/>
        </w:rPr>
        <w:t xml:space="preserve"> Insight Inc., </w:t>
      </w:r>
      <w:r w:rsidRPr="0073472A">
        <w:rPr>
          <w:rFonts w:eastAsia="標楷體"/>
          <w:bCs/>
          <w:i/>
          <w:iCs/>
          <w:sz w:val="22"/>
          <w:szCs w:val="22"/>
        </w:rPr>
        <w:t>World Overview</w:t>
      </w:r>
      <w:r w:rsidRPr="0073472A">
        <w:rPr>
          <w:rFonts w:eastAsia="標楷體"/>
          <w:bCs/>
          <w:sz w:val="22"/>
          <w:szCs w:val="22"/>
        </w:rPr>
        <w:t>,</w:t>
      </w:r>
      <w:r w:rsidRPr="0073472A">
        <w:rPr>
          <w:sz w:val="22"/>
          <w:szCs w:val="22"/>
        </w:rPr>
        <w:t xml:space="preserve"> </w:t>
      </w:r>
      <w:r w:rsidR="007C5652">
        <w:rPr>
          <w:rFonts w:hint="eastAsia"/>
          <w:sz w:val="22"/>
          <w:szCs w:val="22"/>
        </w:rPr>
        <w:t>April</w:t>
      </w:r>
      <w:r w:rsidRPr="0073472A">
        <w:rPr>
          <w:sz w:val="22"/>
          <w:szCs w:val="22"/>
        </w:rPr>
        <w:t xml:space="preserve"> 201</w:t>
      </w:r>
      <w:r w:rsidRPr="0073472A">
        <w:rPr>
          <w:rFonts w:hint="eastAsia"/>
          <w:sz w:val="22"/>
          <w:szCs w:val="22"/>
        </w:rPr>
        <w:t>6</w:t>
      </w:r>
      <w:r w:rsidRPr="0073472A">
        <w:rPr>
          <w:rFonts w:hint="eastAsia"/>
          <w:bCs/>
          <w:sz w:val="22"/>
          <w:szCs w:val="22"/>
        </w:rPr>
        <w:t>。</w:t>
      </w:r>
    </w:p>
    <w:p w:rsidR="002722F7" w:rsidRPr="0073472A" w:rsidRDefault="002722F7" w:rsidP="002722F7">
      <w:pPr>
        <w:autoSpaceDE w:val="0"/>
        <w:autoSpaceDN w:val="0"/>
        <w:adjustRightInd w:val="0"/>
        <w:snapToGrid w:val="0"/>
        <w:spacing w:line="220" w:lineRule="exact"/>
        <w:ind w:leftChars="430" w:left="1032" w:firstLineChars="27" w:firstLine="59"/>
        <w:jc w:val="both"/>
        <w:rPr>
          <w:rFonts w:eastAsia="標楷體"/>
          <w:bCs/>
          <w:sz w:val="22"/>
          <w:szCs w:val="22"/>
        </w:rPr>
      </w:pPr>
      <w:r w:rsidRPr="0073472A">
        <w:rPr>
          <w:rFonts w:eastAsia="標楷體"/>
          <w:bCs/>
          <w:sz w:val="22"/>
          <w:szCs w:val="22"/>
        </w:rPr>
        <w:t xml:space="preserve">2.IMF, </w:t>
      </w:r>
      <w:r w:rsidRPr="0073472A">
        <w:rPr>
          <w:rFonts w:eastAsia="標楷體"/>
          <w:bCs/>
          <w:i/>
          <w:iCs/>
          <w:sz w:val="22"/>
          <w:szCs w:val="22"/>
        </w:rPr>
        <w:t xml:space="preserve">World Economic Outlook </w:t>
      </w:r>
      <w:r w:rsidRPr="0073472A">
        <w:rPr>
          <w:rFonts w:eastAsia="標楷體"/>
          <w:bCs/>
          <w:sz w:val="22"/>
          <w:szCs w:val="22"/>
        </w:rPr>
        <w:t>,</w:t>
      </w:r>
      <w:r w:rsidRPr="0073472A">
        <w:t xml:space="preserve"> </w:t>
      </w:r>
      <w:r w:rsidR="007C5652">
        <w:rPr>
          <w:rFonts w:hint="eastAsia"/>
        </w:rPr>
        <w:t>April</w:t>
      </w:r>
      <w:r w:rsidRPr="0073472A">
        <w:rPr>
          <w:rFonts w:hint="eastAsia"/>
        </w:rPr>
        <w:t xml:space="preserve"> </w:t>
      </w:r>
      <w:r w:rsidRPr="0073472A">
        <w:rPr>
          <w:rFonts w:eastAsia="標楷體"/>
          <w:bCs/>
          <w:sz w:val="22"/>
          <w:szCs w:val="22"/>
        </w:rPr>
        <w:t>201</w:t>
      </w:r>
      <w:r w:rsidR="007C5652">
        <w:rPr>
          <w:rFonts w:eastAsia="標楷體" w:hint="eastAsia"/>
          <w:bCs/>
          <w:sz w:val="22"/>
          <w:szCs w:val="22"/>
        </w:rPr>
        <w:t>6</w:t>
      </w:r>
      <w:r w:rsidRPr="0073472A">
        <w:rPr>
          <w:rFonts w:eastAsia="標楷體" w:hint="eastAsia"/>
          <w:bCs/>
          <w:sz w:val="22"/>
          <w:szCs w:val="22"/>
        </w:rPr>
        <w:t>。</w:t>
      </w:r>
    </w:p>
    <w:p w:rsidR="002722F7" w:rsidRPr="0073472A" w:rsidRDefault="002722F7" w:rsidP="002722F7">
      <w:pPr>
        <w:autoSpaceDE w:val="0"/>
        <w:autoSpaceDN w:val="0"/>
        <w:adjustRightInd w:val="0"/>
        <w:snapToGrid w:val="0"/>
        <w:spacing w:line="220" w:lineRule="exact"/>
        <w:ind w:leftChars="430" w:left="1032" w:firstLineChars="27" w:firstLine="59"/>
        <w:jc w:val="both"/>
        <w:rPr>
          <w:rFonts w:eastAsia="標楷體"/>
          <w:bCs/>
          <w:sz w:val="22"/>
          <w:szCs w:val="22"/>
        </w:rPr>
      </w:pPr>
    </w:p>
    <w:p w:rsidR="00577DFB" w:rsidRPr="002722F7" w:rsidRDefault="00577DFB" w:rsidP="00577DFB">
      <w:pPr>
        <w:jc w:val="right"/>
        <w:rPr>
          <w:rFonts w:eastAsia="標楷體"/>
          <w:bCs/>
          <w:sz w:val="22"/>
        </w:rPr>
      </w:pPr>
    </w:p>
    <w:p w:rsidR="00577DFB" w:rsidRPr="0073472A" w:rsidRDefault="00577DFB" w:rsidP="00577DFB">
      <w:pPr>
        <w:spacing w:line="220" w:lineRule="exact"/>
        <w:rPr>
          <w:rFonts w:eastAsia="標楷體"/>
          <w:bCs/>
          <w:sz w:val="22"/>
        </w:rPr>
      </w:pPr>
    </w:p>
    <w:p w:rsidR="00577DFB" w:rsidRPr="0073472A" w:rsidRDefault="00577DFB" w:rsidP="00577DFB">
      <w:pPr>
        <w:keepNext/>
        <w:snapToGrid w:val="0"/>
        <w:jc w:val="center"/>
        <w:outlineLvl w:val="1"/>
        <w:rPr>
          <w:rFonts w:eastAsia="標楷體"/>
          <w:b/>
          <w:sz w:val="32"/>
          <w:szCs w:val="32"/>
          <w:lang w:val="zh-TW"/>
        </w:rPr>
      </w:pPr>
      <w:bookmarkStart w:id="37" w:name="_Toc401923786"/>
      <w:bookmarkStart w:id="38" w:name="_Toc402171701"/>
      <w:bookmarkStart w:id="39" w:name="_Toc415126203"/>
      <w:bookmarkStart w:id="40" w:name="_Toc446679783"/>
      <w:r w:rsidRPr="0073472A">
        <w:rPr>
          <w:rFonts w:eastAsia="標楷體"/>
          <w:b/>
          <w:sz w:val="32"/>
          <w:szCs w:val="32"/>
          <w:lang w:val="zh-TW"/>
        </w:rPr>
        <w:t>表</w:t>
      </w:r>
      <w:r w:rsidRPr="0073472A">
        <w:rPr>
          <w:rFonts w:eastAsia="標楷體"/>
          <w:b/>
          <w:sz w:val="32"/>
          <w:szCs w:val="32"/>
          <w:lang w:val="zh-TW"/>
        </w:rPr>
        <w:t xml:space="preserve">2  </w:t>
      </w:r>
      <w:r w:rsidRPr="0073472A">
        <w:rPr>
          <w:rFonts w:eastAsia="標楷體"/>
          <w:b/>
          <w:sz w:val="32"/>
          <w:szCs w:val="32"/>
          <w:lang w:val="zh-TW"/>
        </w:rPr>
        <w:t>世界貿易量成長率</w:t>
      </w:r>
      <w:bookmarkEnd w:id="37"/>
      <w:bookmarkEnd w:id="38"/>
      <w:bookmarkEnd w:id="39"/>
      <w:bookmarkEnd w:id="40"/>
      <w:r w:rsidRPr="0073472A">
        <w:rPr>
          <w:rFonts w:eastAsia="標楷體"/>
          <w:b/>
          <w:sz w:val="32"/>
          <w:szCs w:val="32"/>
          <w:lang w:val="zh-TW"/>
        </w:rPr>
        <w:t xml:space="preserve"> </w:t>
      </w:r>
    </w:p>
    <w:p w:rsidR="00577DFB" w:rsidRPr="0073472A" w:rsidRDefault="00577DFB" w:rsidP="00577DFB">
      <w:pPr>
        <w:autoSpaceDE w:val="0"/>
        <w:autoSpaceDN w:val="0"/>
        <w:adjustRightInd w:val="0"/>
        <w:snapToGrid w:val="0"/>
        <w:spacing w:line="240" w:lineRule="exact"/>
        <w:jc w:val="right"/>
        <w:rPr>
          <w:rFonts w:eastAsia="標楷體"/>
          <w:bCs/>
          <w:sz w:val="28"/>
          <w:szCs w:val="32"/>
        </w:rPr>
      </w:pPr>
      <w:r w:rsidRPr="0073472A">
        <w:rPr>
          <w:rFonts w:eastAsia="標楷體"/>
          <w:bCs/>
          <w:sz w:val="28"/>
          <w:szCs w:val="32"/>
        </w:rPr>
        <w:t xml:space="preserve">              </w:t>
      </w:r>
      <w:r w:rsidRPr="0073472A">
        <w:rPr>
          <w:rFonts w:eastAsia="標楷體"/>
          <w:bCs/>
          <w:szCs w:val="32"/>
          <w:lang w:val="zh-TW"/>
        </w:rPr>
        <w:t>單位</w:t>
      </w:r>
      <w:r w:rsidRPr="0073472A">
        <w:rPr>
          <w:rFonts w:eastAsia="標楷體"/>
          <w:bCs/>
          <w:szCs w:val="32"/>
        </w:rPr>
        <w:t>：</w:t>
      </w:r>
      <w:r w:rsidRPr="0073472A">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7C5652" w:rsidRPr="0073472A" w:rsidTr="00577DFB">
        <w:trPr>
          <w:trHeight w:val="301"/>
        </w:trPr>
        <w:tc>
          <w:tcPr>
            <w:tcW w:w="1456" w:type="pct"/>
            <w:tcBorders>
              <w:top w:val="single" w:sz="6" w:space="0" w:color="auto"/>
              <w:left w:val="nil"/>
              <w:bottom w:val="single" w:sz="6" w:space="0" w:color="auto"/>
              <w:right w:val="single" w:sz="4" w:space="0" w:color="auto"/>
            </w:tcBorders>
            <w:vAlign w:val="center"/>
          </w:tcPr>
          <w:p w:rsidR="007C5652" w:rsidRPr="0073472A" w:rsidRDefault="007C5652" w:rsidP="00577DFB">
            <w:pPr>
              <w:autoSpaceDE w:val="0"/>
              <w:autoSpaceDN w:val="0"/>
              <w:adjustRightInd w:val="0"/>
              <w:snapToGrid w:val="0"/>
              <w:spacing w:line="240" w:lineRule="exact"/>
              <w:ind w:leftChars="-450" w:left="-1080" w:firstLineChars="900" w:firstLine="2160"/>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7C5652" w:rsidRPr="007C5652" w:rsidRDefault="007C5652" w:rsidP="007C5652">
            <w:pPr>
              <w:autoSpaceDE w:val="0"/>
              <w:autoSpaceDN w:val="0"/>
              <w:adjustRightInd w:val="0"/>
              <w:snapToGrid w:val="0"/>
              <w:spacing w:line="240" w:lineRule="exact"/>
              <w:ind w:firstLineChars="250" w:firstLine="600"/>
              <w:rPr>
                <w:bCs/>
                <w:color w:val="000000" w:themeColor="text1"/>
              </w:rPr>
            </w:pPr>
            <w:r w:rsidRPr="007C5652">
              <w:rPr>
                <w:bCs/>
                <w:color w:val="000000" w:themeColor="text1"/>
              </w:rPr>
              <w:t>201</w:t>
            </w:r>
            <w:r w:rsidRPr="007C5652">
              <w:rPr>
                <w:rFonts w:hint="eastAsia"/>
                <w:bCs/>
                <w:color w:val="000000" w:themeColor="text1"/>
              </w:rPr>
              <w:t>5</w:t>
            </w:r>
          </w:p>
        </w:tc>
        <w:tc>
          <w:tcPr>
            <w:tcW w:w="1181" w:type="pct"/>
            <w:tcBorders>
              <w:top w:val="single" w:sz="6" w:space="0" w:color="auto"/>
              <w:left w:val="single" w:sz="6" w:space="0" w:color="auto"/>
              <w:bottom w:val="single" w:sz="6" w:space="0" w:color="auto"/>
              <w:right w:val="single" w:sz="4" w:space="0" w:color="auto"/>
            </w:tcBorders>
            <w:vAlign w:val="center"/>
          </w:tcPr>
          <w:p w:rsidR="007C5652" w:rsidRPr="007C5652" w:rsidRDefault="007C5652" w:rsidP="007C5652">
            <w:pPr>
              <w:autoSpaceDE w:val="0"/>
              <w:autoSpaceDN w:val="0"/>
              <w:adjustRightInd w:val="0"/>
              <w:snapToGrid w:val="0"/>
              <w:spacing w:line="240" w:lineRule="exact"/>
              <w:ind w:firstLineChars="250" w:firstLine="600"/>
              <w:jc w:val="both"/>
              <w:rPr>
                <w:bCs/>
                <w:color w:val="000000" w:themeColor="text1"/>
              </w:rPr>
            </w:pPr>
            <w:r w:rsidRPr="007C5652">
              <w:rPr>
                <w:bCs/>
                <w:color w:val="000000" w:themeColor="text1"/>
              </w:rPr>
              <w:t>201</w:t>
            </w:r>
            <w:r w:rsidRPr="007C5652">
              <w:rPr>
                <w:rFonts w:hint="eastAsia"/>
                <w:bCs/>
                <w:color w:val="000000" w:themeColor="text1"/>
              </w:rPr>
              <w:t>6</w:t>
            </w:r>
            <w:r w:rsidRPr="007C5652">
              <w:rPr>
                <w:bCs/>
                <w:color w:val="000000" w:themeColor="text1"/>
              </w:rPr>
              <w:t>(f)</w:t>
            </w:r>
          </w:p>
        </w:tc>
        <w:tc>
          <w:tcPr>
            <w:tcW w:w="1180" w:type="pct"/>
            <w:tcBorders>
              <w:top w:val="single" w:sz="6" w:space="0" w:color="auto"/>
              <w:left w:val="single" w:sz="4" w:space="0" w:color="auto"/>
              <w:bottom w:val="single" w:sz="6" w:space="0" w:color="auto"/>
              <w:right w:val="nil"/>
            </w:tcBorders>
            <w:vAlign w:val="center"/>
          </w:tcPr>
          <w:p w:rsidR="007C5652" w:rsidRPr="007C5652" w:rsidRDefault="007C5652" w:rsidP="007C5652">
            <w:pPr>
              <w:autoSpaceDE w:val="0"/>
              <w:autoSpaceDN w:val="0"/>
              <w:adjustRightInd w:val="0"/>
              <w:snapToGrid w:val="0"/>
              <w:spacing w:line="240" w:lineRule="exact"/>
              <w:ind w:firstLineChars="250" w:firstLine="600"/>
              <w:jc w:val="both"/>
              <w:rPr>
                <w:bCs/>
                <w:color w:val="000000" w:themeColor="text1"/>
              </w:rPr>
            </w:pPr>
            <w:r w:rsidRPr="007C5652">
              <w:rPr>
                <w:rFonts w:hint="eastAsia"/>
                <w:bCs/>
                <w:color w:val="000000" w:themeColor="text1"/>
              </w:rPr>
              <w:t>2017</w:t>
            </w:r>
            <w:r w:rsidRPr="007C5652">
              <w:rPr>
                <w:bCs/>
                <w:color w:val="000000" w:themeColor="text1"/>
              </w:rPr>
              <w:t>(f)</w:t>
            </w:r>
          </w:p>
        </w:tc>
      </w:tr>
      <w:tr w:rsidR="007C5652" w:rsidRPr="0073472A" w:rsidTr="00577DFB">
        <w:trPr>
          <w:trHeight w:val="302"/>
        </w:trPr>
        <w:tc>
          <w:tcPr>
            <w:tcW w:w="1456" w:type="pct"/>
            <w:tcBorders>
              <w:top w:val="nil"/>
              <w:left w:val="nil"/>
              <w:bottom w:val="nil"/>
              <w:right w:val="single" w:sz="4" w:space="0" w:color="auto"/>
            </w:tcBorders>
            <w:vAlign w:val="center"/>
            <w:hideMark/>
          </w:tcPr>
          <w:p w:rsidR="007C5652" w:rsidRPr="0073472A" w:rsidRDefault="007C5652" w:rsidP="00577DFB">
            <w:pPr>
              <w:autoSpaceDE w:val="0"/>
              <w:autoSpaceDN w:val="0"/>
              <w:adjustRightInd w:val="0"/>
              <w:snapToGrid w:val="0"/>
              <w:spacing w:line="240" w:lineRule="exact"/>
              <w:ind w:leftChars="-450" w:left="-1080" w:firstLineChars="900" w:firstLine="2160"/>
              <w:rPr>
                <w:bCs/>
              </w:rPr>
            </w:pPr>
            <w:r w:rsidRPr="0073472A">
              <w:rPr>
                <w:bCs/>
              </w:rPr>
              <w:t>IMF</w:t>
            </w:r>
          </w:p>
        </w:tc>
        <w:tc>
          <w:tcPr>
            <w:tcW w:w="1183" w:type="pct"/>
            <w:tcBorders>
              <w:top w:val="nil"/>
              <w:left w:val="single" w:sz="6" w:space="0" w:color="auto"/>
              <w:bottom w:val="nil"/>
              <w:right w:val="nil"/>
            </w:tcBorders>
            <w:vAlign w:val="center"/>
          </w:tcPr>
          <w:p w:rsidR="007C5652" w:rsidRPr="007C5652" w:rsidRDefault="007C5652" w:rsidP="007C5652">
            <w:pPr>
              <w:autoSpaceDE w:val="0"/>
              <w:autoSpaceDN w:val="0"/>
              <w:adjustRightInd w:val="0"/>
              <w:snapToGrid w:val="0"/>
              <w:spacing w:line="240" w:lineRule="exact"/>
              <w:ind w:firstLineChars="300" w:firstLine="720"/>
              <w:rPr>
                <w:bCs/>
                <w:color w:val="000000" w:themeColor="text1"/>
              </w:rPr>
            </w:pPr>
            <w:r w:rsidRPr="007C5652">
              <w:rPr>
                <w:rFonts w:hint="eastAsia"/>
                <w:bCs/>
                <w:color w:val="000000" w:themeColor="text1"/>
              </w:rPr>
              <w:t>2.8</w:t>
            </w:r>
          </w:p>
        </w:tc>
        <w:tc>
          <w:tcPr>
            <w:tcW w:w="1181" w:type="pct"/>
            <w:tcBorders>
              <w:top w:val="nil"/>
              <w:left w:val="single" w:sz="6" w:space="0" w:color="auto"/>
              <w:bottom w:val="nil"/>
              <w:right w:val="single" w:sz="4" w:space="0" w:color="auto"/>
            </w:tcBorders>
            <w:vAlign w:val="center"/>
          </w:tcPr>
          <w:p w:rsidR="007C5652" w:rsidRPr="007C5652" w:rsidRDefault="007C5652" w:rsidP="007C5652">
            <w:pPr>
              <w:autoSpaceDE w:val="0"/>
              <w:autoSpaceDN w:val="0"/>
              <w:adjustRightInd w:val="0"/>
              <w:snapToGrid w:val="0"/>
              <w:spacing w:line="240" w:lineRule="exact"/>
              <w:ind w:firstLineChars="300" w:firstLine="720"/>
              <w:jc w:val="both"/>
              <w:rPr>
                <w:bCs/>
                <w:color w:val="000000" w:themeColor="text1"/>
              </w:rPr>
            </w:pPr>
            <w:r w:rsidRPr="007C5652">
              <w:rPr>
                <w:rFonts w:hint="eastAsia"/>
                <w:bCs/>
                <w:color w:val="000000" w:themeColor="text1"/>
              </w:rPr>
              <w:t>3.1</w:t>
            </w:r>
          </w:p>
        </w:tc>
        <w:tc>
          <w:tcPr>
            <w:tcW w:w="1180" w:type="pct"/>
            <w:tcBorders>
              <w:top w:val="nil"/>
              <w:left w:val="single" w:sz="4" w:space="0" w:color="auto"/>
              <w:bottom w:val="nil"/>
              <w:right w:val="nil"/>
            </w:tcBorders>
            <w:vAlign w:val="center"/>
          </w:tcPr>
          <w:p w:rsidR="007C5652" w:rsidRPr="007C5652" w:rsidRDefault="007C5652" w:rsidP="007C5652">
            <w:pPr>
              <w:autoSpaceDE w:val="0"/>
              <w:autoSpaceDN w:val="0"/>
              <w:adjustRightInd w:val="0"/>
              <w:snapToGrid w:val="0"/>
              <w:spacing w:line="240" w:lineRule="exact"/>
              <w:ind w:firstLineChars="300" w:firstLine="720"/>
              <w:jc w:val="both"/>
              <w:rPr>
                <w:bCs/>
                <w:color w:val="000000" w:themeColor="text1"/>
              </w:rPr>
            </w:pPr>
            <w:r w:rsidRPr="007C5652">
              <w:rPr>
                <w:rFonts w:hint="eastAsia"/>
                <w:bCs/>
                <w:color w:val="000000" w:themeColor="text1"/>
              </w:rPr>
              <w:t>3.8</w:t>
            </w:r>
          </w:p>
        </w:tc>
      </w:tr>
      <w:tr w:rsidR="007C5652" w:rsidRPr="0073472A" w:rsidTr="00577DFB">
        <w:trPr>
          <w:trHeight w:val="302"/>
        </w:trPr>
        <w:tc>
          <w:tcPr>
            <w:tcW w:w="1456" w:type="pct"/>
            <w:tcBorders>
              <w:top w:val="nil"/>
              <w:left w:val="nil"/>
              <w:bottom w:val="nil"/>
              <w:right w:val="single" w:sz="4" w:space="0" w:color="auto"/>
            </w:tcBorders>
            <w:vAlign w:val="center"/>
            <w:hideMark/>
          </w:tcPr>
          <w:p w:rsidR="007C5652" w:rsidRPr="0073472A" w:rsidRDefault="007C5652" w:rsidP="00577DFB">
            <w:pPr>
              <w:autoSpaceDE w:val="0"/>
              <w:autoSpaceDN w:val="0"/>
              <w:adjustRightInd w:val="0"/>
              <w:snapToGrid w:val="0"/>
              <w:spacing w:line="240" w:lineRule="exact"/>
              <w:ind w:leftChars="-450" w:left="-1080" w:firstLineChars="900" w:firstLine="2160"/>
              <w:rPr>
                <w:bCs/>
              </w:rPr>
            </w:pPr>
            <w:r w:rsidRPr="0073472A">
              <w:rPr>
                <w:bCs/>
              </w:rPr>
              <w:t>UN</w:t>
            </w:r>
          </w:p>
        </w:tc>
        <w:tc>
          <w:tcPr>
            <w:tcW w:w="1183" w:type="pct"/>
            <w:tcBorders>
              <w:top w:val="nil"/>
              <w:left w:val="single" w:sz="4" w:space="0" w:color="auto"/>
              <w:bottom w:val="nil"/>
              <w:right w:val="single" w:sz="4" w:space="0" w:color="auto"/>
            </w:tcBorders>
            <w:vAlign w:val="center"/>
          </w:tcPr>
          <w:p w:rsidR="007C5652" w:rsidRPr="007C5652" w:rsidRDefault="007C5652" w:rsidP="007C5652">
            <w:pPr>
              <w:autoSpaceDE w:val="0"/>
              <w:autoSpaceDN w:val="0"/>
              <w:adjustRightInd w:val="0"/>
              <w:snapToGrid w:val="0"/>
              <w:spacing w:line="240" w:lineRule="exact"/>
              <w:ind w:firstLineChars="300" w:firstLine="720"/>
              <w:rPr>
                <w:bCs/>
                <w:color w:val="000000" w:themeColor="text1"/>
              </w:rPr>
            </w:pPr>
            <w:r w:rsidRPr="007C5652">
              <w:rPr>
                <w:rFonts w:hint="eastAsia"/>
                <w:bCs/>
                <w:color w:val="000000" w:themeColor="text1"/>
              </w:rPr>
              <w:t>2.7</w:t>
            </w:r>
          </w:p>
        </w:tc>
        <w:tc>
          <w:tcPr>
            <w:tcW w:w="1181" w:type="pct"/>
            <w:tcBorders>
              <w:top w:val="nil"/>
              <w:left w:val="single" w:sz="4" w:space="0" w:color="auto"/>
              <w:bottom w:val="nil"/>
              <w:right w:val="single" w:sz="4" w:space="0" w:color="auto"/>
            </w:tcBorders>
            <w:vAlign w:val="center"/>
          </w:tcPr>
          <w:p w:rsidR="007C5652" w:rsidRPr="007C5652" w:rsidRDefault="007C5652" w:rsidP="007C5652">
            <w:pPr>
              <w:autoSpaceDE w:val="0"/>
              <w:autoSpaceDN w:val="0"/>
              <w:adjustRightInd w:val="0"/>
              <w:snapToGrid w:val="0"/>
              <w:spacing w:line="240" w:lineRule="exact"/>
              <w:ind w:firstLineChars="300" w:firstLine="720"/>
              <w:jc w:val="both"/>
              <w:rPr>
                <w:bCs/>
                <w:color w:val="000000" w:themeColor="text1"/>
              </w:rPr>
            </w:pPr>
            <w:r w:rsidRPr="007C5652">
              <w:rPr>
                <w:rFonts w:hint="eastAsia"/>
                <w:bCs/>
                <w:color w:val="000000" w:themeColor="text1"/>
              </w:rPr>
              <w:t>4.0</w:t>
            </w:r>
          </w:p>
        </w:tc>
        <w:tc>
          <w:tcPr>
            <w:tcW w:w="1180" w:type="pct"/>
            <w:tcBorders>
              <w:top w:val="nil"/>
              <w:left w:val="single" w:sz="4" w:space="0" w:color="auto"/>
              <w:bottom w:val="nil"/>
              <w:right w:val="nil"/>
            </w:tcBorders>
            <w:vAlign w:val="center"/>
          </w:tcPr>
          <w:p w:rsidR="007C5652" w:rsidRPr="007C5652" w:rsidRDefault="007C5652" w:rsidP="007C5652">
            <w:pPr>
              <w:autoSpaceDE w:val="0"/>
              <w:autoSpaceDN w:val="0"/>
              <w:adjustRightInd w:val="0"/>
              <w:snapToGrid w:val="0"/>
              <w:spacing w:line="240" w:lineRule="exact"/>
              <w:ind w:firstLineChars="300" w:firstLine="720"/>
              <w:jc w:val="both"/>
              <w:rPr>
                <w:bCs/>
                <w:color w:val="000000" w:themeColor="text1"/>
              </w:rPr>
            </w:pPr>
            <w:r w:rsidRPr="007C5652">
              <w:rPr>
                <w:rFonts w:hint="eastAsia"/>
                <w:bCs/>
                <w:color w:val="000000" w:themeColor="text1"/>
              </w:rPr>
              <w:t>4.7</w:t>
            </w:r>
          </w:p>
        </w:tc>
      </w:tr>
      <w:tr w:rsidR="007C5652" w:rsidRPr="0073472A" w:rsidTr="00577DFB">
        <w:trPr>
          <w:trHeight w:val="302"/>
        </w:trPr>
        <w:tc>
          <w:tcPr>
            <w:tcW w:w="1456" w:type="pct"/>
            <w:tcBorders>
              <w:top w:val="nil"/>
              <w:left w:val="nil"/>
              <w:bottom w:val="nil"/>
              <w:right w:val="single" w:sz="4" w:space="0" w:color="auto"/>
            </w:tcBorders>
            <w:vAlign w:val="center"/>
            <w:hideMark/>
          </w:tcPr>
          <w:p w:rsidR="007C5652" w:rsidRPr="0073472A" w:rsidRDefault="007C5652" w:rsidP="00577DFB">
            <w:pPr>
              <w:autoSpaceDE w:val="0"/>
              <w:autoSpaceDN w:val="0"/>
              <w:adjustRightInd w:val="0"/>
              <w:snapToGrid w:val="0"/>
              <w:spacing w:line="240" w:lineRule="exact"/>
              <w:ind w:leftChars="-450" w:left="-1080" w:firstLineChars="900" w:firstLine="2160"/>
              <w:rPr>
                <w:bCs/>
              </w:rPr>
            </w:pPr>
            <w:r w:rsidRPr="0073472A">
              <w:rPr>
                <w:bCs/>
              </w:rPr>
              <w:t>OECD</w:t>
            </w:r>
          </w:p>
        </w:tc>
        <w:tc>
          <w:tcPr>
            <w:tcW w:w="1183" w:type="pct"/>
            <w:tcBorders>
              <w:top w:val="nil"/>
              <w:left w:val="single" w:sz="4" w:space="0" w:color="auto"/>
              <w:bottom w:val="nil"/>
              <w:right w:val="single" w:sz="4" w:space="0" w:color="auto"/>
            </w:tcBorders>
            <w:vAlign w:val="center"/>
          </w:tcPr>
          <w:p w:rsidR="007C5652" w:rsidRPr="007C5652" w:rsidRDefault="007C5652" w:rsidP="007C5652">
            <w:pPr>
              <w:autoSpaceDE w:val="0"/>
              <w:autoSpaceDN w:val="0"/>
              <w:adjustRightInd w:val="0"/>
              <w:snapToGrid w:val="0"/>
              <w:spacing w:line="240" w:lineRule="exact"/>
              <w:ind w:firstLineChars="300" w:firstLine="720"/>
              <w:rPr>
                <w:bCs/>
                <w:color w:val="000000" w:themeColor="text1"/>
              </w:rPr>
            </w:pPr>
            <w:r w:rsidRPr="007C5652">
              <w:rPr>
                <w:rFonts w:hint="eastAsia"/>
                <w:bCs/>
                <w:color w:val="000000" w:themeColor="text1"/>
              </w:rPr>
              <w:t>2.0</w:t>
            </w:r>
          </w:p>
        </w:tc>
        <w:tc>
          <w:tcPr>
            <w:tcW w:w="1181" w:type="pct"/>
            <w:tcBorders>
              <w:top w:val="nil"/>
              <w:left w:val="single" w:sz="4" w:space="0" w:color="auto"/>
              <w:bottom w:val="nil"/>
              <w:right w:val="single" w:sz="4" w:space="0" w:color="auto"/>
            </w:tcBorders>
            <w:vAlign w:val="center"/>
          </w:tcPr>
          <w:p w:rsidR="007C5652" w:rsidRPr="007C5652" w:rsidRDefault="007C5652" w:rsidP="007C5652">
            <w:pPr>
              <w:autoSpaceDE w:val="0"/>
              <w:autoSpaceDN w:val="0"/>
              <w:adjustRightInd w:val="0"/>
              <w:snapToGrid w:val="0"/>
              <w:spacing w:line="240" w:lineRule="exact"/>
              <w:ind w:firstLineChars="300" w:firstLine="720"/>
              <w:jc w:val="both"/>
              <w:rPr>
                <w:bCs/>
                <w:color w:val="000000" w:themeColor="text1"/>
              </w:rPr>
            </w:pPr>
            <w:r w:rsidRPr="007C5652">
              <w:rPr>
                <w:rFonts w:hint="eastAsia"/>
                <w:bCs/>
                <w:color w:val="000000" w:themeColor="text1"/>
              </w:rPr>
              <w:t>3.6</w:t>
            </w:r>
          </w:p>
        </w:tc>
        <w:tc>
          <w:tcPr>
            <w:tcW w:w="1180" w:type="pct"/>
            <w:tcBorders>
              <w:top w:val="nil"/>
              <w:left w:val="single" w:sz="4" w:space="0" w:color="auto"/>
              <w:bottom w:val="nil"/>
              <w:right w:val="nil"/>
            </w:tcBorders>
            <w:vAlign w:val="center"/>
          </w:tcPr>
          <w:p w:rsidR="007C5652" w:rsidRPr="007C5652" w:rsidRDefault="007C5652" w:rsidP="007C5652">
            <w:pPr>
              <w:autoSpaceDE w:val="0"/>
              <w:autoSpaceDN w:val="0"/>
              <w:adjustRightInd w:val="0"/>
              <w:snapToGrid w:val="0"/>
              <w:spacing w:line="240" w:lineRule="exact"/>
              <w:ind w:firstLineChars="300" w:firstLine="720"/>
              <w:jc w:val="both"/>
              <w:rPr>
                <w:bCs/>
                <w:color w:val="000000" w:themeColor="text1"/>
              </w:rPr>
            </w:pPr>
            <w:r w:rsidRPr="007C5652">
              <w:rPr>
                <w:rFonts w:hint="eastAsia"/>
                <w:bCs/>
                <w:color w:val="000000" w:themeColor="text1"/>
              </w:rPr>
              <w:t>4.8</w:t>
            </w:r>
          </w:p>
        </w:tc>
      </w:tr>
      <w:tr w:rsidR="007C5652" w:rsidRPr="0073472A" w:rsidTr="00577DFB">
        <w:trPr>
          <w:trHeight w:val="302"/>
        </w:trPr>
        <w:tc>
          <w:tcPr>
            <w:tcW w:w="1456" w:type="pct"/>
            <w:tcBorders>
              <w:top w:val="nil"/>
              <w:left w:val="nil"/>
              <w:bottom w:val="nil"/>
              <w:right w:val="single" w:sz="4" w:space="0" w:color="auto"/>
            </w:tcBorders>
            <w:vAlign w:val="center"/>
            <w:hideMark/>
          </w:tcPr>
          <w:p w:rsidR="007C5652" w:rsidRPr="0073472A" w:rsidRDefault="007C5652" w:rsidP="00577DFB">
            <w:pPr>
              <w:autoSpaceDE w:val="0"/>
              <w:autoSpaceDN w:val="0"/>
              <w:adjustRightInd w:val="0"/>
              <w:snapToGrid w:val="0"/>
              <w:spacing w:line="240" w:lineRule="exact"/>
              <w:ind w:leftChars="-450" w:left="-1080" w:firstLineChars="900" w:firstLine="2160"/>
            </w:pPr>
            <w:r w:rsidRPr="0073472A">
              <w:t>World Bank</w:t>
            </w:r>
          </w:p>
        </w:tc>
        <w:tc>
          <w:tcPr>
            <w:tcW w:w="1183" w:type="pct"/>
            <w:tcBorders>
              <w:top w:val="nil"/>
              <w:left w:val="single" w:sz="4" w:space="0" w:color="auto"/>
              <w:bottom w:val="nil"/>
              <w:right w:val="single" w:sz="4" w:space="0" w:color="auto"/>
            </w:tcBorders>
            <w:vAlign w:val="center"/>
          </w:tcPr>
          <w:p w:rsidR="007C5652" w:rsidRPr="007C5652" w:rsidRDefault="007C5652" w:rsidP="007C5652">
            <w:pPr>
              <w:autoSpaceDE w:val="0"/>
              <w:autoSpaceDN w:val="0"/>
              <w:adjustRightInd w:val="0"/>
              <w:snapToGrid w:val="0"/>
              <w:spacing w:line="240" w:lineRule="exact"/>
              <w:ind w:firstLineChars="300" w:firstLine="720"/>
              <w:rPr>
                <w:bCs/>
                <w:color w:val="000000" w:themeColor="text1"/>
              </w:rPr>
            </w:pPr>
            <w:r w:rsidRPr="007C5652">
              <w:rPr>
                <w:rFonts w:hint="eastAsia"/>
                <w:bCs/>
                <w:color w:val="000000" w:themeColor="text1"/>
              </w:rPr>
              <w:t>3.6</w:t>
            </w:r>
          </w:p>
        </w:tc>
        <w:tc>
          <w:tcPr>
            <w:tcW w:w="1181" w:type="pct"/>
            <w:tcBorders>
              <w:top w:val="nil"/>
              <w:left w:val="single" w:sz="4" w:space="0" w:color="auto"/>
              <w:bottom w:val="nil"/>
              <w:right w:val="single" w:sz="4" w:space="0" w:color="auto"/>
            </w:tcBorders>
            <w:vAlign w:val="center"/>
          </w:tcPr>
          <w:p w:rsidR="007C5652" w:rsidRPr="007C5652" w:rsidRDefault="007C5652" w:rsidP="007C5652">
            <w:pPr>
              <w:autoSpaceDE w:val="0"/>
              <w:autoSpaceDN w:val="0"/>
              <w:adjustRightInd w:val="0"/>
              <w:snapToGrid w:val="0"/>
              <w:spacing w:line="240" w:lineRule="exact"/>
              <w:ind w:firstLineChars="300" w:firstLine="720"/>
              <w:jc w:val="both"/>
              <w:rPr>
                <w:bCs/>
                <w:color w:val="000000" w:themeColor="text1"/>
              </w:rPr>
            </w:pPr>
            <w:r w:rsidRPr="007C5652">
              <w:rPr>
                <w:rFonts w:hint="eastAsia"/>
                <w:bCs/>
                <w:color w:val="000000" w:themeColor="text1"/>
              </w:rPr>
              <w:t>3.8</w:t>
            </w:r>
          </w:p>
        </w:tc>
        <w:tc>
          <w:tcPr>
            <w:tcW w:w="1180" w:type="pct"/>
            <w:tcBorders>
              <w:top w:val="nil"/>
              <w:left w:val="single" w:sz="4" w:space="0" w:color="auto"/>
              <w:bottom w:val="nil"/>
              <w:right w:val="nil"/>
            </w:tcBorders>
            <w:vAlign w:val="center"/>
          </w:tcPr>
          <w:p w:rsidR="007C5652" w:rsidRPr="007C5652" w:rsidRDefault="007C5652" w:rsidP="007C5652">
            <w:pPr>
              <w:autoSpaceDE w:val="0"/>
              <w:autoSpaceDN w:val="0"/>
              <w:adjustRightInd w:val="0"/>
              <w:snapToGrid w:val="0"/>
              <w:spacing w:line="240" w:lineRule="exact"/>
              <w:ind w:firstLineChars="300" w:firstLine="720"/>
              <w:jc w:val="both"/>
              <w:rPr>
                <w:bCs/>
                <w:color w:val="000000" w:themeColor="text1"/>
              </w:rPr>
            </w:pPr>
            <w:r w:rsidRPr="007C5652">
              <w:rPr>
                <w:rFonts w:hint="eastAsia"/>
                <w:bCs/>
                <w:color w:val="000000" w:themeColor="text1"/>
              </w:rPr>
              <w:t>4.3</w:t>
            </w:r>
          </w:p>
        </w:tc>
      </w:tr>
      <w:tr w:rsidR="007C5652" w:rsidRPr="0073472A" w:rsidTr="00577DFB">
        <w:trPr>
          <w:trHeight w:val="302"/>
        </w:trPr>
        <w:tc>
          <w:tcPr>
            <w:tcW w:w="1456" w:type="pct"/>
            <w:tcBorders>
              <w:top w:val="nil"/>
              <w:left w:val="nil"/>
              <w:bottom w:val="single" w:sz="4" w:space="0" w:color="auto"/>
              <w:right w:val="single" w:sz="4" w:space="0" w:color="auto"/>
            </w:tcBorders>
            <w:vAlign w:val="center"/>
          </w:tcPr>
          <w:p w:rsidR="007C5652" w:rsidRPr="0073472A" w:rsidRDefault="007C5652" w:rsidP="00577DFB">
            <w:pPr>
              <w:autoSpaceDE w:val="0"/>
              <w:autoSpaceDN w:val="0"/>
              <w:adjustRightInd w:val="0"/>
              <w:snapToGrid w:val="0"/>
              <w:spacing w:line="240" w:lineRule="exact"/>
              <w:ind w:leftChars="-450" w:left="-1080" w:firstLineChars="900" w:firstLine="2160"/>
            </w:pPr>
            <w:r w:rsidRPr="0073472A">
              <w:rPr>
                <w:rFonts w:hint="eastAsia"/>
              </w:rPr>
              <w:t>WTO</w:t>
            </w:r>
          </w:p>
        </w:tc>
        <w:tc>
          <w:tcPr>
            <w:tcW w:w="1183" w:type="pct"/>
            <w:tcBorders>
              <w:top w:val="nil"/>
              <w:left w:val="single" w:sz="4" w:space="0" w:color="auto"/>
              <w:bottom w:val="single" w:sz="4" w:space="0" w:color="auto"/>
              <w:right w:val="single" w:sz="4" w:space="0" w:color="auto"/>
            </w:tcBorders>
            <w:vAlign w:val="center"/>
          </w:tcPr>
          <w:p w:rsidR="007C5652" w:rsidRPr="007C5652" w:rsidRDefault="007C5652" w:rsidP="007C5652">
            <w:pPr>
              <w:autoSpaceDE w:val="0"/>
              <w:autoSpaceDN w:val="0"/>
              <w:adjustRightInd w:val="0"/>
              <w:snapToGrid w:val="0"/>
              <w:spacing w:line="240" w:lineRule="exact"/>
              <w:ind w:firstLineChars="300" w:firstLine="720"/>
              <w:rPr>
                <w:bCs/>
                <w:color w:val="000000" w:themeColor="text1"/>
              </w:rPr>
            </w:pPr>
            <w:r w:rsidRPr="007C5652">
              <w:rPr>
                <w:rFonts w:hint="eastAsia"/>
                <w:bCs/>
                <w:color w:val="000000" w:themeColor="text1"/>
              </w:rPr>
              <w:t>2.8</w:t>
            </w:r>
          </w:p>
        </w:tc>
        <w:tc>
          <w:tcPr>
            <w:tcW w:w="1181" w:type="pct"/>
            <w:tcBorders>
              <w:top w:val="nil"/>
              <w:left w:val="single" w:sz="4" w:space="0" w:color="auto"/>
              <w:bottom w:val="single" w:sz="4" w:space="0" w:color="auto"/>
              <w:right w:val="single" w:sz="4" w:space="0" w:color="auto"/>
            </w:tcBorders>
            <w:vAlign w:val="center"/>
          </w:tcPr>
          <w:p w:rsidR="007C5652" w:rsidRPr="007C5652" w:rsidRDefault="007C5652" w:rsidP="007C5652">
            <w:pPr>
              <w:autoSpaceDE w:val="0"/>
              <w:autoSpaceDN w:val="0"/>
              <w:adjustRightInd w:val="0"/>
              <w:snapToGrid w:val="0"/>
              <w:spacing w:line="240" w:lineRule="exact"/>
              <w:ind w:firstLineChars="300" w:firstLine="720"/>
              <w:jc w:val="both"/>
              <w:rPr>
                <w:bCs/>
                <w:color w:val="000000" w:themeColor="text1"/>
              </w:rPr>
            </w:pPr>
            <w:r w:rsidRPr="007C5652">
              <w:rPr>
                <w:rFonts w:hint="eastAsia"/>
                <w:bCs/>
                <w:color w:val="000000" w:themeColor="text1"/>
              </w:rPr>
              <w:t>2.8</w:t>
            </w:r>
          </w:p>
        </w:tc>
        <w:tc>
          <w:tcPr>
            <w:tcW w:w="1180" w:type="pct"/>
            <w:tcBorders>
              <w:top w:val="nil"/>
              <w:left w:val="single" w:sz="4" w:space="0" w:color="auto"/>
              <w:bottom w:val="single" w:sz="4" w:space="0" w:color="auto"/>
              <w:right w:val="nil"/>
            </w:tcBorders>
            <w:vAlign w:val="center"/>
          </w:tcPr>
          <w:p w:rsidR="007C5652" w:rsidRPr="007C5652" w:rsidRDefault="007C5652" w:rsidP="007C5652">
            <w:pPr>
              <w:autoSpaceDE w:val="0"/>
              <w:autoSpaceDN w:val="0"/>
              <w:adjustRightInd w:val="0"/>
              <w:snapToGrid w:val="0"/>
              <w:spacing w:line="240" w:lineRule="exact"/>
              <w:ind w:firstLineChars="300" w:firstLine="720"/>
              <w:jc w:val="both"/>
              <w:rPr>
                <w:bCs/>
                <w:color w:val="000000" w:themeColor="text1"/>
              </w:rPr>
            </w:pPr>
            <w:r w:rsidRPr="007C5652">
              <w:rPr>
                <w:rFonts w:hint="eastAsia"/>
                <w:bCs/>
                <w:color w:val="000000" w:themeColor="text1"/>
              </w:rPr>
              <w:t>3.6</w:t>
            </w:r>
          </w:p>
        </w:tc>
      </w:tr>
    </w:tbl>
    <w:p w:rsidR="00577DFB" w:rsidRPr="0073472A" w:rsidRDefault="00577DFB" w:rsidP="00577DFB">
      <w:pPr>
        <w:autoSpaceDE w:val="0"/>
        <w:autoSpaceDN w:val="0"/>
        <w:adjustRightInd w:val="0"/>
        <w:snapToGrid w:val="0"/>
        <w:spacing w:line="220" w:lineRule="exact"/>
        <w:ind w:leftChars="-93" w:left="-223" w:firstLineChars="94" w:firstLine="207"/>
        <w:jc w:val="both"/>
        <w:rPr>
          <w:rFonts w:eastAsia="標楷體"/>
          <w:bCs/>
          <w:sz w:val="22"/>
        </w:rPr>
      </w:pPr>
      <w:proofErr w:type="gramStart"/>
      <w:r w:rsidRPr="0073472A">
        <w:rPr>
          <w:rFonts w:eastAsia="標楷體" w:hint="eastAsia"/>
          <w:bCs/>
          <w:sz w:val="22"/>
          <w:lang w:val="zh-TW"/>
        </w:rPr>
        <w:t>註</w:t>
      </w:r>
      <w:proofErr w:type="gramEnd"/>
      <w:r w:rsidRPr="0073472A">
        <w:rPr>
          <w:rFonts w:eastAsia="標楷體" w:hint="eastAsia"/>
          <w:bCs/>
          <w:sz w:val="22"/>
        </w:rPr>
        <w:t>：</w:t>
      </w:r>
      <w:r w:rsidRPr="0073472A">
        <w:rPr>
          <w:rFonts w:eastAsia="標楷體"/>
          <w:bCs/>
          <w:sz w:val="22"/>
        </w:rPr>
        <w:t>(f)</w:t>
      </w:r>
      <w:r w:rsidRPr="0073472A">
        <w:rPr>
          <w:rFonts w:eastAsia="標楷體" w:hint="eastAsia"/>
          <w:bCs/>
          <w:sz w:val="22"/>
          <w:lang w:val="zh-TW"/>
        </w:rPr>
        <w:t>為</w:t>
      </w:r>
      <w:r w:rsidRPr="0073472A">
        <w:rPr>
          <w:rFonts w:eastAsia="標楷體" w:hint="eastAsia"/>
          <w:bCs/>
          <w:sz w:val="22"/>
        </w:rPr>
        <w:t>預測</w:t>
      </w:r>
      <w:r w:rsidRPr="0073472A">
        <w:rPr>
          <w:rFonts w:eastAsia="標楷體" w:hint="eastAsia"/>
          <w:bCs/>
          <w:sz w:val="22"/>
          <w:lang w:val="zh-TW"/>
        </w:rPr>
        <w:t>值</w:t>
      </w:r>
    </w:p>
    <w:p w:rsidR="00577DFB" w:rsidRPr="0073472A" w:rsidRDefault="00577DFB" w:rsidP="00577DFB">
      <w:pPr>
        <w:autoSpaceDE w:val="0"/>
        <w:autoSpaceDN w:val="0"/>
        <w:adjustRightInd w:val="0"/>
        <w:snapToGrid w:val="0"/>
        <w:spacing w:line="220" w:lineRule="exact"/>
        <w:ind w:leftChars="-93" w:left="-223" w:firstLineChars="94" w:firstLine="207"/>
        <w:jc w:val="both"/>
        <w:rPr>
          <w:rFonts w:eastAsia="標楷體"/>
          <w:bCs/>
          <w:sz w:val="22"/>
          <w:szCs w:val="22"/>
        </w:rPr>
      </w:pPr>
      <w:r w:rsidRPr="0073472A">
        <w:rPr>
          <w:rFonts w:eastAsia="標楷體" w:hint="eastAsia"/>
          <w:bCs/>
          <w:sz w:val="22"/>
          <w:lang w:val="zh-TW"/>
        </w:rPr>
        <w:t>資料來源</w:t>
      </w:r>
      <w:r w:rsidRPr="0073472A">
        <w:rPr>
          <w:rFonts w:eastAsia="標楷體" w:hint="eastAsia"/>
          <w:bCs/>
          <w:sz w:val="22"/>
        </w:rPr>
        <w:t>：</w:t>
      </w:r>
      <w:r w:rsidRPr="0073472A">
        <w:rPr>
          <w:rFonts w:eastAsia="標楷體"/>
          <w:bCs/>
          <w:sz w:val="22"/>
        </w:rPr>
        <w:t xml:space="preserve">1.IMF, </w:t>
      </w:r>
      <w:r w:rsidRPr="0073472A">
        <w:rPr>
          <w:rFonts w:eastAsia="標楷體"/>
          <w:bCs/>
          <w:i/>
          <w:iCs/>
          <w:sz w:val="22"/>
        </w:rPr>
        <w:t>World Economic Outlook</w:t>
      </w:r>
      <w:r w:rsidRPr="0073472A">
        <w:rPr>
          <w:rFonts w:eastAsia="標楷體" w:hint="eastAsia"/>
          <w:bCs/>
          <w:i/>
          <w:iCs/>
          <w:sz w:val="22"/>
        </w:rPr>
        <w:t>,</w:t>
      </w:r>
      <w:r w:rsidRPr="0073472A">
        <w:rPr>
          <w:rFonts w:eastAsia="標楷體"/>
          <w:bCs/>
          <w:iCs/>
          <w:sz w:val="22"/>
        </w:rPr>
        <w:t xml:space="preserve"> </w:t>
      </w:r>
      <w:r w:rsidR="00DF1233">
        <w:rPr>
          <w:rFonts w:eastAsia="標楷體" w:hint="eastAsia"/>
          <w:bCs/>
          <w:iCs/>
          <w:sz w:val="22"/>
        </w:rPr>
        <w:t>April</w:t>
      </w:r>
      <w:r w:rsidRPr="0073472A">
        <w:rPr>
          <w:rFonts w:eastAsia="標楷體"/>
          <w:bCs/>
          <w:iCs/>
          <w:sz w:val="22"/>
        </w:rPr>
        <w:t xml:space="preserve"> 2016</w:t>
      </w:r>
      <w:r w:rsidRPr="0073472A">
        <w:rPr>
          <w:rFonts w:eastAsia="標楷體" w:hint="eastAsia"/>
          <w:bCs/>
          <w:iCs/>
          <w:sz w:val="22"/>
        </w:rPr>
        <w:t>。</w:t>
      </w:r>
    </w:p>
    <w:p w:rsidR="00577DFB" w:rsidRPr="0073472A" w:rsidRDefault="00577DFB" w:rsidP="00577DFB">
      <w:pPr>
        <w:autoSpaceDE w:val="0"/>
        <w:autoSpaceDN w:val="0"/>
        <w:adjustRightInd w:val="0"/>
        <w:snapToGrid w:val="0"/>
        <w:spacing w:line="220" w:lineRule="exact"/>
        <w:ind w:leftChars="430" w:left="1032" w:firstLineChars="27" w:firstLine="59"/>
        <w:jc w:val="both"/>
        <w:rPr>
          <w:rFonts w:eastAsia="標楷體"/>
          <w:bCs/>
          <w:sz w:val="22"/>
          <w:szCs w:val="22"/>
        </w:rPr>
      </w:pPr>
      <w:r w:rsidRPr="0073472A">
        <w:rPr>
          <w:rFonts w:eastAsia="標楷體"/>
          <w:bCs/>
          <w:sz w:val="22"/>
          <w:szCs w:val="22"/>
        </w:rPr>
        <w:t xml:space="preserve">2.UN, World </w:t>
      </w:r>
      <w:r w:rsidRPr="0073472A">
        <w:rPr>
          <w:rFonts w:eastAsia="標楷體"/>
          <w:bCs/>
          <w:i/>
          <w:iCs/>
          <w:sz w:val="22"/>
          <w:szCs w:val="22"/>
        </w:rPr>
        <w:t>Economic Situation and Prospects</w:t>
      </w:r>
      <w:r w:rsidRPr="0073472A">
        <w:rPr>
          <w:rFonts w:eastAsia="標楷體"/>
          <w:bCs/>
          <w:sz w:val="22"/>
          <w:szCs w:val="22"/>
        </w:rPr>
        <w:t>, December</w:t>
      </w:r>
      <w:r w:rsidRPr="0073472A">
        <w:rPr>
          <w:rFonts w:eastAsia="標楷體" w:hint="eastAsia"/>
          <w:bCs/>
          <w:sz w:val="22"/>
          <w:szCs w:val="22"/>
        </w:rPr>
        <w:t xml:space="preserve"> </w:t>
      </w:r>
      <w:r w:rsidRPr="0073472A">
        <w:rPr>
          <w:rFonts w:eastAsia="標楷體"/>
          <w:bCs/>
          <w:sz w:val="22"/>
          <w:szCs w:val="22"/>
        </w:rPr>
        <w:t>201</w:t>
      </w:r>
      <w:r w:rsidRPr="0073472A">
        <w:rPr>
          <w:rFonts w:eastAsia="標楷體" w:hint="eastAsia"/>
          <w:bCs/>
          <w:sz w:val="22"/>
          <w:szCs w:val="22"/>
        </w:rPr>
        <w:t>5</w:t>
      </w:r>
      <w:r w:rsidRPr="0073472A">
        <w:rPr>
          <w:rFonts w:eastAsia="標楷體"/>
          <w:bCs/>
          <w:sz w:val="22"/>
          <w:szCs w:val="22"/>
        </w:rPr>
        <w:t>。</w:t>
      </w:r>
    </w:p>
    <w:p w:rsidR="00577DFB" w:rsidRPr="0073472A" w:rsidRDefault="00577DFB" w:rsidP="00577DFB">
      <w:pPr>
        <w:autoSpaceDE w:val="0"/>
        <w:autoSpaceDN w:val="0"/>
        <w:adjustRightInd w:val="0"/>
        <w:snapToGrid w:val="0"/>
        <w:spacing w:line="220" w:lineRule="exact"/>
        <w:ind w:leftChars="430" w:left="1032" w:firstLineChars="27" w:firstLine="59"/>
        <w:jc w:val="both"/>
        <w:rPr>
          <w:rFonts w:eastAsia="標楷體"/>
          <w:bCs/>
          <w:sz w:val="22"/>
          <w:szCs w:val="22"/>
        </w:rPr>
      </w:pPr>
      <w:r w:rsidRPr="0073472A">
        <w:rPr>
          <w:rFonts w:eastAsia="標楷體" w:hint="eastAsia"/>
          <w:bCs/>
          <w:sz w:val="22"/>
          <w:szCs w:val="22"/>
        </w:rPr>
        <w:t>3</w:t>
      </w:r>
      <w:r w:rsidRPr="0073472A">
        <w:rPr>
          <w:rFonts w:eastAsia="標楷體"/>
          <w:bCs/>
          <w:sz w:val="22"/>
          <w:szCs w:val="22"/>
        </w:rPr>
        <w:t xml:space="preserve">.OECD, </w:t>
      </w:r>
      <w:r w:rsidRPr="0073472A">
        <w:rPr>
          <w:rFonts w:eastAsia="標楷體"/>
          <w:bCs/>
          <w:i/>
          <w:iCs/>
          <w:sz w:val="22"/>
          <w:szCs w:val="22"/>
        </w:rPr>
        <w:t>Economic Outlook</w:t>
      </w:r>
      <w:r w:rsidRPr="0073472A">
        <w:rPr>
          <w:rFonts w:eastAsia="標楷體"/>
          <w:bCs/>
          <w:sz w:val="22"/>
          <w:szCs w:val="22"/>
        </w:rPr>
        <w:t>, November 2015</w:t>
      </w:r>
      <w:r w:rsidRPr="0073472A">
        <w:rPr>
          <w:rFonts w:eastAsia="標楷體"/>
          <w:bCs/>
          <w:sz w:val="22"/>
          <w:szCs w:val="22"/>
        </w:rPr>
        <w:t>。</w:t>
      </w:r>
    </w:p>
    <w:p w:rsidR="009C7FED" w:rsidRPr="009C7FED" w:rsidRDefault="00577DFB" w:rsidP="00577DFB">
      <w:pPr>
        <w:adjustRightInd w:val="0"/>
        <w:snapToGrid w:val="0"/>
        <w:spacing w:line="220" w:lineRule="exact"/>
        <w:ind w:leftChars="449" w:left="1078" w:right="40"/>
        <w:rPr>
          <w:rFonts w:eastAsia="標楷體"/>
          <w:b/>
          <w:sz w:val="32"/>
          <w:szCs w:val="32"/>
        </w:rPr>
      </w:pPr>
      <w:r w:rsidRPr="0073472A">
        <w:rPr>
          <w:rFonts w:hint="eastAsia"/>
          <w:sz w:val="22"/>
          <w:szCs w:val="22"/>
        </w:rPr>
        <w:t>4</w:t>
      </w:r>
      <w:r w:rsidRPr="0073472A">
        <w:rPr>
          <w:sz w:val="22"/>
          <w:szCs w:val="22"/>
        </w:rPr>
        <w:t xml:space="preserve">.World Bank, </w:t>
      </w:r>
      <w:r w:rsidRPr="0073472A">
        <w:rPr>
          <w:i/>
          <w:sz w:val="22"/>
          <w:szCs w:val="22"/>
        </w:rPr>
        <w:t>Global Economic Prospects</w:t>
      </w:r>
      <w:r w:rsidRPr="0073472A">
        <w:rPr>
          <w:sz w:val="22"/>
          <w:szCs w:val="22"/>
        </w:rPr>
        <w:t xml:space="preserve">, </w:t>
      </w:r>
      <w:r w:rsidR="00DF1233">
        <w:rPr>
          <w:rFonts w:hint="eastAsia"/>
          <w:sz w:val="22"/>
          <w:szCs w:val="22"/>
        </w:rPr>
        <w:t>January</w:t>
      </w:r>
      <w:r w:rsidRPr="0073472A">
        <w:rPr>
          <w:sz w:val="22"/>
          <w:szCs w:val="22"/>
        </w:rPr>
        <w:t xml:space="preserve"> 201</w:t>
      </w:r>
      <w:r w:rsidR="00DF1233">
        <w:rPr>
          <w:rFonts w:hint="eastAsia"/>
          <w:sz w:val="22"/>
          <w:szCs w:val="22"/>
        </w:rPr>
        <w:t>6</w:t>
      </w:r>
      <w:r w:rsidRPr="0073472A">
        <w:rPr>
          <w:rFonts w:hint="eastAsia"/>
          <w:sz w:val="22"/>
          <w:szCs w:val="22"/>
        </w:rPr>
        <w:t>。</w:t>
      </w:r>
      <w:r w:rsidRPr="0073472A">
        <w:rPr>
          <w:rFonts w:ascii="新細明體" w:hAnsi="新細明體"/>
          <w:sz w:val="22"/>
          <w:szCs w:val="22"/>
        </w:rPr>
        <w:br/>
      </w:r>
      <w:r w:rsidRPr="0073472A">
        <w:rPr>
          <w:sz w:val="22"/>
          <w:szCs w:val="22"/>
        </w:rPr>
        <w:t xml:space="preserve">5.WTO, </w:t>
      </w:r>
      <w:r w:rsidRPr="0073472A">
        <w:rPr>
          <w:rFonts w:hint="eastAsia"/>
          <w:sz w:val="22"/>
          <w:szCs w:val="22"/>
        </w:rPr>
        <w:t>P</w:t>
      </w:r>
      <w:r w:rsidRPr="0073472A">
        <w:rPr>
          <w:sz w:val="22"/>
          <w:szCs w:val="22"/>
        </w:rPr>
        <w:t>RESS RELEASE</w:t>
      </w:r>
      <w:r w:rsidRPr="0073472A">
        <w:rPr>
          <w:rFonts w:hint="eastAsia"/>
          <w:sz w:val="22"/>
          <w:szCs w:val="22"/>
        </w:rPr>
        <w:t xml:space="preserve">, </w:t>
      </w:r>
      <w:r w:rsidR="00DF1233">
        <w:rPr>
          <w:rFonts w:hint="eastAsia"/>
          <w:sz w:val="22"/>
          <w:szCs w:val="22"/>
        </w:rPr>
        <w:t>April</w:t>
      </w:r>
      <w:r w:rsidRPr="0073472A">
        <w:rPr>
          <w:rFonts w:hint="eastAsia"/>
          <w:sz w:val="22"/>
          <w:szCs w:val="22"/>
        </w:rPr>
        <w:t xml:space="preserve"> </w:t>
      </w:r>
      <w:r w:rsidRPr="0073472A">
        <w:rPr>
          <w:sz w:val="22"/>
          <w:szCs w:val="22"/>
        </w:rPr>
        <w:t>201</w:t>
      </w:r>
      <w:r w:rsidR="00DF1233">
        <w:rPr>
          <w:rFonts w:hint="eastAsia"/>
          <w:sz w:val="22"/>
          <w:szCs w:val="22"/>
        </w:rPr>
        <w:t>6</w:t>
      </w:r>
      <w:r w:rsidRPr="0073472A">
        <w:rPr>
          <w:sz w:val="22"/>
          <w:szCs w:val="22"/>
        </w:rPr>
        <w:t>。</w:t>
      </w:r>
    </w:p>
    <w:p w:rsidR="00E159BD" w:rsidRPr="005A46C3" w:rsidRDefault="00E159BD" w:rsidP="00E159BD">
      <w:pPr>
        <w:adjustRightInd w:val="0"/>
        <w:snapToGrid w:val="0"/>
        <w:spacing w:line="220" w:lineRule="exact"/>
        <w:ind w:leftChars="430" w:left="1032" w:right="40" w:firstLineChars="27" w:firstLine="59"/>
        <w:rPr>
          <w:rFonts w:eastAsia="標楷體"/>
          <w:color w:val="FF0000"/>
          <w:sz w:val="22"/>
          <w:szCs w:val="22"/>
        </w:rPr>
      </w:pPr>
    </w:p>
    <w:p w:rsidR="00197DAD" w:rsidRPr="00214FC5" w:rsidRDefault="00197DAD" w:rsidP="00197DAD">
      <w:pPr>
        <w:pStyle w:val="2"/>
        <w:spacing w:after="360"/>
        <w:jc w:val="center"/>
        <w:rPr>
          <w:b w:val="0"/>
          <w:bCs w:val="0"/>
          <w:sz w:val="32"/>
          <w:szCs w:val="32"/>
        </w:rPr>
      </w:pPr>
      <w:bookmarkStart w:id="41" w:name="_Toc399516779"/>
      <w:bookmarkStart w:id="42" w:name="_Toc446679784"/>
      <w:bookmarkStart w:id="43" w:name="_Toc368324015"/>
      <w:r w:rsidRPr="00214FC5">
        <w:rPr>
          <w:sz w:val="32"/>
        </w:rPr>
        <w:lastRenderedPageBreak/>
        <w:t>表</w:t>
      </w:r>
      <w:r w:rsidRPr="00214FC5">
        <w:rPr>
          <w:sz w:val="32"/>
        </w:rPr>
        <w:t xml:space="preserve">3  </w:t>
      </w:r>
      <w:r w:rsidRPr="00214FC5">
        <w:rPr>
          <w:sz w:val="32"/>
        </w:rPr>
        <w:t>國內主要經濟指標</w:t>
      </w:r>
      <w:bookmarkEnd w:id="41"/>
      <w:bookmarkEnd w:id="42"/>
    </w:p>
    <w:tbl>
      <w:tblPr>
        <w:tblStyle w:val="affff4"/>
        <w:tblW w:w="10614" w:type="dxa"/>
        <w:jc w:val="center"/>
        <w:tblLayout w:type="fixed"/>
        <w:tblLook w:val="04A0" w:firstRow="1" w:lastRow="0" w:firstColumn="1" w:lastColumn="0" w:noHBand="0" w:noVBand="1"/>
      </w:tblPr>
      <w:tblGrid>
        <w:gridCol w:w="284"/>
        <w:gridCol w:w="492"/>
        <w:gridCol w:w="953"/>
        <w:gridCol w:w="652"/>
        <w:gridCol w:w="542"/>
        <w:gridCol w:w="602"/>
        <w:gridCol w:w="602"/>
        <w:gridCol w:w="588"/>
        <w:gridCol w:w="615"/>
        <w:gridCol w:w="588"/>
        <w:gridCol w:w="600"/>
        <w:gridCol w:w="567"/>
        <w:gridCol w:w="701"/>
        <w:gridCol w:w="8"/>
        <w:gridCol w:w="624"/>
        <w:gridCol w:w="624"/>
        <w:gridCol w:w="661"/>
        <w:gridCol w:w="911"/>
      </w:tblGrid>
      <w:tr w:rsidR="001E1FBA" w:rsidRPr="00636550" w:rsidTr="00EE0E52">
        <w:trPr>
          <w:jc w:val="center"/>
        </w:trPr>
        <w:tc>
          <w:tcPr>
            <w:tcW w:w="284" w:type="dxa"/>
            <w:vMerge w:val="restart"/>
            <w:tcBorders>
              <w:left w:val="nil"/>
            </w:tcBorders>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p>
        </w:tc>
        <w:tc>
          <w:tcPr>
            <w:tcW w:w="1445" w:type="dxa"/>
            <w:gridSpan w:val="2"/>
            <w:vMerge w:val="restart"/>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p>
        </w:tc>
        <w:tc>
          <w:tcPr>
            <w:tcW w:w="652" w:type="dxa"/>
            <w:vMerge w:val="restart"/>
            <w:tcBorders>
              <w:right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103</w:t>
            </w:r>
            <w:r w:rsidRPr="00636550">
              <w:rPr>
                <w:rFonts w:eastAsia="標楷體"/>
                <w:spacing w:val="-20"/>
                <w:sz w:val="22"/>
              </w:rPr>
              <w:t>年</w:t>
            </w:r>
          </w:p>
        </w:tc>
        <w:tc>
          <w:tcPr>
            <w:tcW w:w="5405" w:type="dxa"/>
            <w:gridSpan w:val="9"/>
            <w:tcBorders>
              <w:right w:val="nil"/>
            </w:tcBorders>
            <w:vAlign w:val="center"/>
          </w:tcPr>
          <w:p w:rsidR="001E1FBA" w:rsidRPr="00636550" w:rsidRDefault="001E1FBA" w:rsidP="00EE0E52">
            <w:pPr>
              <w:adjustRightInd w:val="0"/>
              <w:snapToGrid w:val="0"/>
              <w:ind w:rightChars="-50" w:right="-120"/>
              <w:contextualSpacing/>
              <w:jc w:val="center"/>
              <w:textAlignment w:val="center"/>
              <w:rPr>
                <w:rFonts w:eastAsia="標楷體"/>
                <w:spacing w:val="-20"/>
                <w:sz w:val="22"/>
              </w:rPr>
            </w:pPr>
            <w:r w:rsidRPr="000654D5">
              <w:rPr>
                <w:rFonts w:eastAsia="標楷體"/>
                <w:spacing w:val="-20"/>
                <w:sz w:val="22"/>
              </w:rPr>
              <w:t>104</w:t>
            </w:r>
            <w:r w:rsidRPr="000654D5">
              <w:rPr>
                <w:rFonts w:eastAsia="標楷體"/>
                <w:spacing w:val="-20"/>
                <w:sz w:val="22"/>
              </w:rPr>
              <w:t>年</w:t>
            </w:r>
          </w:p>
        </w:tc>
        <w:tc>
          <w:tcPr>
            <w:tcW w:w="2828" w:type="dxa"/>
            <w:gridSpan w:val="5"/>
            <w:tcBorders>
              <w:right w:val="nil"/>
            </w:tcBorders>
            <w:vAlign w:val="center"/>
          </w:tcPr>
          <w:p w:rsidR="001E1FBA" w:rsidRPr="00636550" w:rsidRDefault="001E1FBA" w:rsidP="00EE0E52">
            <w:pPr>
              <w:adjustRightInd w:val="0"/>
              <w:snapToGrid w:val="0"/>
              <w:ind w:rightChars="-50" w:right="-120"/>
              <w:contextualSpacing/>
              <w:jc w:val="center"/>
              <w:textAlignment w:val="center"/>
              <w:rPr>
                <w:rFonts w:eastAsia="標楷體"/>
                <w:sz w:val="22"/>
              </w:rPr>
            </w:pPr>
            <w:r w:rsidRPr="00636550">
              <w:rPr>
                <w:rFonts w:eastAsia="標楷體" w:hint="eastAsia"/>
                <w:sz w:val="22"/>
              </w:rPr>
              <w:t>105</w:t>
            </w:r>
            <w:r w:rsidRPr="00636550">
              <w:rPr>
                <w:rFonts w:eastAsia="標楷體" w:hint="eastAsia"/>
                <w:sz w:val="22"/>
              </w:rPr>
              <w:t>年</w:t>
            </w:r>
          </w:p>
        </w:tc>
      </w:tr>
      <w:tr w:rsidR="001E1FBA" w:rsidRPr="00636550" w:rsidTr="00EE0E52">
        <w:trPr>
          <w:jc w:val="center"/>
        </w:trPr>
        <w:tc>
          <w:tcPr>
            <w:tcW w:w="284" w:type="dxa"/>
            <w:vMerge/>
            <w:tcBorders>
              <w:left w:val="nil"/>
            </w:tcBorders>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p>
        </w:tc>
        <w:tc>
          <w:tcPr>
            <w:tcW w:w="1445" w:type="dxa"/>
            <w:gridSpan w:val="2"/>
            <w:vMerge/>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p>
        </w:tc>
        <w:tc>
          <w:tcPr>
            <w:tcW w:w="652" w:type="dxa"/>
            <w:vMerge/>
            <w:tcBorders>
              <w:bottom w:val="single" w:sz="4" w:space="0" w:color="auto"/>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p>
        </w:tc>
        <w:tc>
          <w:tcPr>
            <w:tcW w:w="542" w:type="dxa"/>
            <w:tcBorders>
              <w:left w:val="single" w:sz="4" w:space="0" w:color="auto"/>
              <w:bottom w:val="single" w:sz="4" w:space="0" w:color="auto"/>
              <w:right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w:t>
            </w:r>
            <w:r w:rsidRPr="00636550">
              <w:rPr>
                <w:rFonts w:eastAsia="標楷體" w:hint="eastAsia"/>
                <w:spacing w:val="-20"/>
                <w:sz w:val="22"/>
              </w:rPr>
              <w:t>月</w:t>
            </w:r>
          </w:p>
        </w:tc>
        <w:tc>
          <w:tcPr>
            <w:tcW w:w="602" w:type="dxa"/>
            <w:tcBorders>
              <w:left w:val="single" w:sz="4" w:space="0" w:color="auto"/>
              <w:bottom w:val="single" w:sz="4" w:space="0" w:color="auto"/>
              <w:right w:val="single" w:sz="4" w:space="0" w:color="auto"/>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6</w:t>
            </w:r>
            <w:r w:rsidRPr="00636550">
              <w:rPr>
                <w:rFonts w:eastAsia="標楷體" w:hint="eastAsia"/>
                <w:spacing w:val="-20"/>
                <w:sz w:val="22"/>
              </w:rPr>
              <w:t>月</w:t>
            </w:r>
          </w:p>
        </w:tc>
        <w:tc>
          <w:tcPr>
            <w:tcW w:w="602" w:type="dxa"/>
            <w:tcBorders>
              <w:left w:val="single" w:sz="4" w:space="0" w:color="auto"/>
              <w:bottom w:val="single" w:sz="4" w:space="0" w:color="auto"/>
              <w:right w:val="single" w:sz="4" w:space="0" w:color="auto"/>
            </w:tcBorders>
            <w:vAlign w:val="center"/>
          </w:tcPr>
          <w:p w:rsidR="001E1FBA" w:rsidRPr="00636550" w:rsidRDefault="001E1FBA" w:rsidP="00EE0E52">
            <w:pPr>
              <w:adjustRightInd w:val="0"/>
              <w:snapToGrid w:val="0"/>
              <w:ind w:rightChars="-50" w:right="-120"/>
              <w:contextualSpacing/>
              <w:textAlignment w:val="center"/>
              <w:rPr>
                <w:rFonts w:eastAsia="標楷體"/>
                <w:spacing w:val="-20"/>
                <w:sz w:val="22"/>
              </w:rPr>
            </w:pPr>
            <w:r w:rsidRPr="00636550">
              <w:rPr>
                <w:rFonts w:eastAsia="標楷體" w:hint="eastAsia"/>
                <w:spacing w:val="-20"/>
                <w:sz w:val="22"/>
              </w:rPr>
              <w:t>7</w:t>
            </w:r>
            <w:r w:rsidRPr="00636550">
              <w:rPr>
                <w:rFonts w:eastAsia="標楷體" w:hint="eastAsia"/>
                <w:spacing w:val="-20"/>
                <w:sz w:val="22"/>
              </w:rPr>
              <w:t>月</w:t>
            </w:r>
          </w:p>
        </w:tc>
        <w:tc>
          <w:tcPr>
            <w:tcW w:w="588" w:type="dxa"/>
            <w:tcBorders>
              <w:left w:val="single" w:sz="4" w:space="0" w:color="auto"/>
              <w:bottom w:val="single" w:sz="4" w:space="0" w:color="auto"/>
              <w:right w:val="single" w:sz="4" w:space="0" w:color="auto"/>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8</w:t>
            </w:r>
            <w:r w:rsidRPr="00636550">
              <w:rPr>
                <w:rFonts w:eastAsia="標楷體" w:hint="eastAsia"/>
                <w:spacing w:val="-20"/>
                <w:sz w:val="22"/>
              </w:rPr>
              <w:t>月</w:t>
            </w:r>
          </w:p>
        </w:tc>
        <w:tc>
          <w:tcPr>
            <w:tcW w:w="615" w:type="dxa"/>
            <w:tcBorders>
              <w:left w:val="single" w:sz="4" w:space="0" w:color="auto"/>
              <w:bottom w:val="single" w:sz="4" w:space="0" w:color="auto"/>
              <w:right w:val="single" w:sz="4" w:space="0" w:color="auto"/>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9</w:t>
            </w:r>
            <w:r w:rsidRPr="00636550">
              <w:rPr>
                <w:rFonts w:eastAsia="標楷體" w:hint="eastAsia"/>
                <w:spacing w:val="-20"/>
                <w:sz w:val="22"/>
              </w:rPr>
              <w:t>月</w:t>
            </w:r>
          </w:p>
        </w:tc>
        <w:tc>
          <w:tcPr>
            <w:tcW w:w="588" w:type="dxa"/>
            <w:tcBorders>
              <w:left w:val="single" w:sz="4" w:space="0" w:color="auto"/>
              <w:bottom w:val="single" w:sz="4" w:space="0" w:color="auto"/>
              <w:right w:val="single" w:sz="4" w:space="0" w:color="auto"/>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10</w:t>
            </w:r>
            <w:r w:rsidRPr="00636550">
              <w:rPr>
                <w:rFonts w:eastAsia="標楷體" w:hint="eastAsia"/>
                <w:spacing w:val="-20"/>
                <w:sz w:val="22"/>
              </w:rPr>
              <w:t>月</w:t>
            </w:r>
          </w:p>
        </w:tc>
        <w:tc>
          <w:tcPr>
            <w:tcW w:w="600" w:type="dxa"/>
            <w:tcBorders>
              <w:left w:val="single" w:sz="4" w:space="0" w:color="auto"/>
              <w:bottom w:val="single" w:sz="4" w:space="0" w:color="auto"/>
              <w:right w:val="single" w:sz="4" w:space="0" w:color="auto"/>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w:t>
            </w:r>
            <w:r>
              <w:rPr>
                <w:rFonts w:eastAsia="標楷體" w:hint="eastAsia"/>
                <w:spacing w:val="-20"/>
                <w:sz w:val="22"/>
              </w:rPr>
              <w:t>月</w:t>
            </w:r>
          </w:p>
        </w:tc>
        <w:tc>
          <w:tcPr>
            <w:tcW w:w="567" w:type="dxa"/>
            <w:tcBorders>
              <w:left w:val="single" w:sz="4" w:space="0" w:color="auto"/>
              <w:bottom w:val="single" w:sz="4" w:space="0" w:color="auto"/>
              <w:right w:val="single" w:sz="4" w:space="0" w:color="auto"/>
            </w:tcBorders>
            <w:vAlign w:val="center"/>
          </w:tcPr>
          <w:p w:rsidR="001E1FBA" w:rsidRPr="00636550" w:rsidRDefault="001E1FBA" w:rsidP="00EE0E5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12</w:t>
            </w:r>
            <w:r>
              <w:rPr>
                <w:rFonts w:eastAsia="標楷體" w:hint="eastAsia"/>
                <w:spacing w:val="-20"/>
                <w:sz w:val="22"/>
              </w:rPr>
              <w:t>月</w:t>
            </w:r>
          </w:p>
        </w:tc>
        <w:tc>
          <w:tcPr>
            <w:tcW w:w="709" w:type="dxa"/>
            <w:gridSpan w:val="2"/>
            <w:tcBorders>
              <w:left w:val="single" w:sz="4" w:space="0" w:color="auto"/>
              <w:bottom w:val="single" w:sz="4" w:space="0" w:color="auto"/>
              <w:right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全年</w:t>
            </w:r>
          </w:p>
        </w:tc>
        <w:tc>
          <w:tcPr>
            <w:tcW w:w="624" w:type="dxa"/>
            <w:tcBorders>
              <w:left w:val="single" w:sz="4" w:space="0" w:color="auto"/>
              <w:bottom w:val="single" w:sz="4" w:space="0" w:color="auto"/>
              <w:right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Pr>
                <w:rFonts w:eastAsia="標楷體" w:hint="eastAsia"/>
                <w:spacing w:val="-20"/>
                <w:sz w:val="22"/>
              </w:rPr>
              <w:t>月</w:t>
            </w:r>
          </w:p>
        </w:tc>
        <w:tc>
          <w:tcPr>
            <w:tcW w:w="624" w:type="dxa"/>
            <w:tcBorders>
              <w:left w:val="single" w:sz="4" w:space="0" w:color="auto"/>
              <w:bottom w:val="single" w:sz="4" w:space="0" w:color="auto"/>
              <w:right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Pr>
                <w:rFonts w:eastAsia="標楷體" w:hint="eastAsia"/>
                <w:spacing w:val="-20"/>
                <w:sz w:val="22"/>
              </w:rPr>
              <w:t>月</w:t>
            </w:r>
          </w:p>
        </w:tc>
        <w:tc>
          <w:tcPr>
            <w:tcW w:w="624" w:type="dxa"/>
            <w:tcBorders>
              <w:left w:val="single" w:sz="4" w:space="0" w:color="auto"/>
              <w:bottom w:val="single" w:sz="4" w:space="0" w:color="auto"/>
              <w:right w:val="single" w:sz="4" w:space="0" w:color="auto"/>
            </w:tcBorders>
            <w:vAlign w:val="center"/>
          </w:tcPr>
          <w:p w:rsidR="001E1FBA" w:rsidRDefault="001E1FBA" w:rsidP="00EE0E5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w:t>
            </w:r>
            <w:r>
              <w:rPr>
                <w:rFonts w:eastAsia="標楷體" w:hint="eastAsia"/>
                <w:spacing w:val="-20"/>
                <w:sz w:val="22"/>
              </w:rPr>
              <w:t>月</w:t>
            </w:r>
          </w:p>
        </w:tc>
        <w:tc>
          <w:tcPr>
            <w:tcW w:w="911" w:type="dxa"/>
            <w:tcBorders>
              <w:left w:val="single" w:sz="4" w:space="0" w:color="auto"/>
              <w:bottom w:val="single" w:sz="4" w:space="0" w:color="auto"/>
              <w:right w:val="nil"/>
            </w:tcBorders>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累計</w:t>
            </w:r>
            <w:r>
              <w:rPr>
                <w:rFonts w:eastAsia="標楷體" w:hint="eastAsia"/>
                <w:spacing w:val="-20"/>
                <w:sz w:val="22"/>
              </w:rPr>
              <w:t>/</w:t>
            </w:r>
            <w:r w:rsidRPr="00636550">
              <w:rPr>
                <w:rFonts w:eastAsia="標楷體"/>
                <w:spacing w:val="-20"/>
                <w:sz w:val="22"/>
              </w:rPr>
              <w:t>預估</w:t>
            </w:r>
          </w:p>
        </w:tc>
      </w:tr>
      <w:tr w:rsidR="001E1FBA" w:rsidRPr="00002788" w:rsidTr="00EE0E52">
        <w:trPr>
          <w:trHeight w:val="633"/>
          <w:jc w:val="center"/>
        </w:trPr>
        <w:tc>
          <w:tcPr>
            <w:tcW w:w="284" w:type="dxa"/>
            <w:vMerge w:val="restart"/>
            <w:tcBorders>
              <w:left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z w:val="22"/>
              </w:rPr>
            </w:pPr>
            <w:r w:rsidRPr="00636550">
              <w:rPr>
                <w:rFonts w:eastAsia="標楷體"/>
                <w:spacing w:val="-20"/>
                <w:sz w:val="22"/>
              </w:rPr>
              <w:t>經濟成長</w:t>
            </w:r>
          </w:p>
        </w:tc>
        <w:tc>
          <w:tcPr>
            <w:tcW w:w="1445" w:type="dxa"/>
            <w:gridSpan w:val="2"/>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經濟成長率</w:t>
            </w:r>
          </w:p>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2" w:type="dxa"/>
            <w:tcBorders>
              <w:left w:val="nil"/>
              <w:bottom w:val="nil"/>
              <w:right w:val="nil"/>
            </w:tcBorders>
            <w:vAlign w:val="center"/>
          </w:tcPr>
          <w:p w:rsidR="001E1FBA" w:rsidRPr="00636550" w:rsidRDefault="001E1FBA" w:rsidP="00EE0E52">
            <w:pPr>
              <w:adjustRightInd w:val="0"/>
              <w:snapToGrid w:val="0"/>
              <w:contextualSpacing/>
              <w:jc w:val="center"/>
              <w:textAlignment w:val="center"/>
              <w:rPr>
                <w:rFonts w:eastAsia="標楷體"/>
                <w:spacing w:val="-20"/>
                <w:sz w:val="22"/>
              </w:rPr>
            </w:pPr>
            <w:r w:rsidRPr="00636550">
              <w:rPr>
                <w:rFonts w:eastAsia="標楷體"/>
                <w:spacing w:val="-20"/>
                <w:sz w:val="22"/>
              </w:rPr>
              <w:t>3.</w:t>
            </w:r>
            <w:r w:rsidRPr="00636550">
              <w:rPr>
                <w:rFonts w:eastAsia="標楷體" w:hint="eastAsia"/>
                <w:spacing w:val="-20"/>
                <w:sz w:val="22"/>
              </w:rPr>
              <w:t>92</w:t>
            </w:r>
          </w:p>
        </w:tc>
        <w:tc>
          <w:tcPr>
            <w:tcW w:w="542" w:type="dxa"/>
            <w:tcBorders>
              <w:left w:val="nil"/>
              <w:bottom w:val="nil"/>
              <w:right w:val="nil"/>
            </w:tcBorders>
            <w:vAlign w:val="center"/>
          </w:tcPr>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left w:val="nil"/>
              <w:bottom w:val="nil"/>
              <w:right w:val="nil"/>
            </w:tcBorders>
            <w:vAlign w:val="center"/>
          </w:tcPr>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color w:val="000000" w:themeColor="text1"/>
                <w:spacing w:val="-20"/>
                <w:sz w:val="22"/>
              </w:rPr>
              <w:t>第</w:t>
            </w:r>
            <w:r w:rsidRPr="00D25A37">
              <w:rPr>
                <w:rFonts w:eastAsia="標楷體" w:hint="eastAsia"/>
                <w:color w:val="000000" w:themeColor="text1"/>
                <w:spacing w:val="-20"/>
                <w:sz w:val="22"/>
              </w:rPr>
              <w:t>2</w:t>
            </w:r>
            <w:r w:rsidRPr="00D25A37">
              <w:rPr>
                <w:rFonts w:eastAsia="標楷體"/>
                <w:color w:val="000000" w:themeColor="text1"/>
                <w:spacing w:val="-20"/>
                <w:sz w:val="22"/>
              </w:rPr>
              <w:t>季</w:t>
            </w:r>
          </w:p>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0</w:t>
            </w:r>
            <w:r w:rsidRPr="00D25A37">
              <w:rPr>
                <w:rFonts w:eastAsia="標楷體"/>
                <w:color w:val="000000" w:themeColor="text1"/>
                <w:spacing w:val="-20"/>
                <w:sz w:val="22"/>
              </w:rPr>
              <w:t>.</w:t>
            </w:r>
            <w:r w:rsidRPr="00D25A37">
              <w:rPr>
                <w:rFonts w:eastAsia="標楷體" w:hint="eastAsia"/>
                <w:color w:val="000000" w:themeColor="text1"/>
                <w:spacing w:val="-20"/>
                <w:sz w:val="22"/>
              </w:rPr>
              <w:t>57</w:t>
            </w:r>
          </w:p>
        </w:tc>
        <w:tc>
          <w:tcPr>
            <w:tcW w:w="602" w:type="dxa"/>
            <w:tcBorders>
              <w:left w:val="nil"/>
              <w:bottom w:val="nil"/>
              <w:right w:val="nil"/>
            </w:tcBorders>
            <w:vAlign w:val="center"/>
          </w:tcPr>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88" w:type="dxa"/>
            <w:tcBorders>
              <w:left w:val="nil"/>
              <w:bottom w:val="nil"/>
              <w:right w:val="nil"/>
            </w:tcBorders>
            <w:vAlign w:val="center"/>
          </w:tcPr>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5" w:type="dxa"/>
            <w:tcBorders>
              <w:left w:val="nil"/>
              <w:bottom w:val="nil"/>
              <w:right w:val="nil"/>
            </w:tcBorders>
            <w:vAlign w:val="center"/>
          </w:tcPr>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color w:val="000000" w:themeColor="text1"/>
                <w:spacing w:val="-20"/>
                <w:sz w:val="22"/>
              </w:rPr>
              <w:t>第</w:t>
            </w:r>
            <w:r w:rsidRPr="00D25A37">
              <w:rPr>
                <w:rFonts w:eastAsia="標楷體"/>
                <w:color w:val="000000" w:themeColor="text1"/>
                <w:spacing w:val="-20"/>
                <w:sz w:val="22"/>
              </w:rPr>
              <w:t>3</w:t>
            </w:r>
            <w:r w:rsidRPr="00D25A37">
              <w:rPr>
                <w:rFonts w:eastAsia="標楷體"/>
                <w:color w:val="000000" w:themeColor="text1"/>
                <w:spacing w:val="-20"/>
                <w:sz w:val="22"/>
              </w:rPr>
              <w:t>季</w:t>
            </w:r>
          </w:p>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-0.80</w:t>
            </w:r>
          </w:p>
        </w:tc>
        <w:tc>
          <w:tcPr>
            <w:tcW w:w="588" w:type="dxa"/>
            <w:tcBorders>
              <w:left w:val="nil"/>
              <w:bottom w:val="nil"/>
              <w:right w:val="nil"/>
            </w:tcBorders>
            <w:vAlign w:val="center"/>
          </w:tcPr>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0" w:type="dxa"/>
            <w:tcBorders>
              <w:left w:val="nil"/>
              <w:bottom w:val="nil"/>
              <w:right w:val="nil"/>
            </w:tcBorders>
            <w:vAlign w:val="center"/>
          </w:tcPr>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7" w:type="dxa"/>
            <w:tcBorders>
              <w:left w:val="nil"/>
              <w:bottom w:val="nil"/>
              <w:right w:val="nil"/>
            </w:tcBorders>
            <w:vAlign w:val="center"/>
          </w:tcPr>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color w:val="000000" w:themeColor="text1"/>
                <w:spacing w:val="-20"/>
                <w:sz w:val="22"/>
              </w:rPr>
              <w:t>第</w:t>
            </w:r>
            <w:r w:rsidRPr="00D25A37">
              <w:rPr>
                <w:rFonts w:eastAsia="標楷體"/>
                <w:color w:val="000000" w:themeColor="text1"/>
                <w:spacing w:val="-20"/>
                <w:sz w:val="22"/>
              </w:rPr>
              <w:t>4</w:t>
            </w:r>
            <w:r w:rsidRPr="00D25A37">
              <w:rPr>
                <w:rFonts w:eastAsia="標楷體"/>
                <w:color w:val="000000" w:themeColor="text1"/>
                <w:spacing w:val="-20"/>
                <w:sz w:val="22"/>
              </w:rPr>
              <w:t>季</w:t>
            </w:r>
          </w:p>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-0.52</w:t>
            </w:r>
          </w:p>
        </w:tc>
        <w:tc>
          <w:tcPr>
            <w:tcW w:w="709" w:type="dxa"/>
            <w:gridSpan w:val="2"/>
            <w:tcBorders>
              <w:left w:val="nil"/>
              <w:bottom w:val="nil"/>
              <w:right w:val="nil"/>
            </w:tcBorders>
            <w:vAlign w:val="center"/>
          </w:tcPr>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0.75</w:t>
            </w:r>
          </w:p>
        </w:tc>
        <w:tc>
          <w:tcPr>
            <w:tcW w:w="624" w:type="dxa"/>
            <w:tcBorders>
              <w:left w:val="nil"/>
              <w:bottom w:val="nil"/>
              <w:right w:val="nil"/>
            </w:tcBorders>
            <w:vAlign w:val="center"/>
          </w:tcPr>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4" w:type="dxa"/>
            <w:tcBorders>
              <w:left w:val="nil"/>
              <w:bottom w:val="nil"/>
              <w:right w:val="nil"/>
            </w:tcBorders>
            <w:vAlign w:val="center"/>
          </w:tcPr>
          <w:p w:rsidR="001E1FBA" w:rsidRPr="00335C22" w:rsidRDefault="001E1FBA" w:rsidP="00EE0E52">
            <w:pPr>
              <w:adjustRightInd w:val="0"/>
              <w:snapToGrid w:val="0"/>
              <w:ind w:leftChars="-50" w:left="-120" w:rightChars="-50" w:right="-120"/>
              <w:contextualSpacing/>
              <w:jc w:val="center"/>
              <w:textAlignment w:val="center"/>
              <w:rPr>
                <w:rFonts w:eastAsia="標楷體"/>
                <w:color w:val="FF0000"/>
                <w:spacing w:val="-20"/>
                <w:sz w:val="22"/>
              </w:rPr>
            </w:pPr>
          </w:p>
        </w:tc>
        <w:tc>
          <w:tcPr>
            <w:tcW w:w="661" w:type="dxa"/>
            <w:tcBorders>
              <w:left w:val="nil"/>
              <w:bottom w:val="nil"/>
              <w:right w:val="nil"/>
            </w:tcBorders>
            <w:vAlign w:val="center"/>
          </w:tcPr>
          <w:p w:rsidR="001E1FBA" w:rsidRPr="001E1FBA"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1E1FBA">
              <w:rPr>
                <w:rFonts w:eastAsia="標楷體"/>
                <w:color w:val="000000" w:themeColor="text1"/>
                <w:spacing w:val="-20"/>
                <w:sz w:val="22"/>
              </w:rPr>
              <w:t>第</w:t>
            </w:r>
            <w:r w:rsidRPr="001E1FBA">
              <w:rPr>
                <w:rFonts w:eastAsia="標楷體" w:hint="eastAsia"/>
                <w:color w:val="000000" w:themeColor="text1"/>
                <w:spacing w:val="-20"/>
                <w:sz w:val="22"/>
              </w:rPr>
              <w:t>1</w:t>
            </w:r>
            <w:r w:rsidRPr="001E1FBA">
              <w:rPr>
                <w:rFonts w:eastAsia="標楷體"/>
                <w:color w:val="000000" w:themeColor="text1"/>
                <w:spacing w:val="-20"/>
                <w:sz w:val="22"/>
              </w:rPr>
              <w:t>季</w:t>
            </w:r>
          </w:p>
          <w:p w:rsidR="001E1FBA" w:rsidRPr="001E1FBA" w:rsidRDefault="0008154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-0.84*</w:t>
            </w:r>
          </w:p>
        </w:tc>
        <w:tc>
          <w:tcPr>
            <w:tcW w:w="911" w:type="dxa"/>
            <w:tcBorders>
              <w:left w:val="nil"/>
              <w:bottom w:val="nil"/>
              <w:right w:val="nil"/>
            </w:tcBorders>
            <w:vAlign w:val="center"/>
          </w:tcPr>
          <w:p w:rsidR="001E1FBA" w:rsidRPr="001E1FBA"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1E1FBA">
              <w:rPr>
                <w:rFonts w:eastAsia="標楷體" w:hint="eastAsia"/>
                <w:color w:val="000000" w:themeColor="text1"/>
                <w:spacing w:val="-20"/>
                <w:sz w:val="22"/>
              </w:rPr>
              <w:t>1.47</w:t>
            </w:r>
          </w:p>
        </w:tc>
      </w:tr>
      <w:tr w:rsidR="001E1FBA" w:rsidRPr="00002788" w:rsidTr="00EE0E52">
        <w:trPr>
          <w:trHeight w:val="571"/>
          <w:jc w:val="center"/>
        </w:trPr>
        <w:tc>
          <w:tcPr>
            <w:tcW w:w="284" w:type="dxa"/>
            <w:vMerge/>
            <w:tcBorders>
              <w:left w:val="nil"/>
            </w:tcBorders>
          </w:tcPr>
          <w:p w:rsidR="001E1FBA" w:rsidRPr="00636550" w:rsidRDefault="001E1FBA" w:rsidP="00EE0E52">
            <w:pPr>
              <w:adjustRightInd w:val="0"/>
              <w:snapToGrid w:val="0"/>
              <w:contextualSpacing/>
              <w:textAlignment w:val="center"/>
              <w:rPr>
                <w:rFonts w:eastAsia="標楷體"/>
                <w:spacing w:val="-40"/>
                <w:sz w:val="22"/>
              </w:rPr>
            </w:pPr>
          </w:p>
        </w:tc>
        <w:tc>
          <w:tcPr>
            <w:tcW w:w="1445" w:type="dxa"/>
            <w:gridSpan w:val="2"/>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民間投資成長率</w:t>
            </w:r>
          </w:p>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2" w:type="dxa"/>
            <w:tcBorders>
              <w:top w:val="nil"/>
              <w:left w:val="nil"/>
              <w:bottom w:val="nil"/>
              <w:right w:val="nil"/>
            </w:tcBorders>
            <w:vAlign w:val="center"/>
          </w:tcPr>
          <w:p w:rsidR="001E1FBA" w:rsidRPr="00636550" w:rsidRDefault="001E1FBA" w:rsidP="00EE0E52">
            <w:pPr>
              <w:adjustRightInd w:val="0"/>
              <w:snapToGrid w:val="0"/>
              <w:contextualSpacing/>
              <w:jc w:val="center"/>
              <w:textAlignment w:val="center"/>
              <w:rPr>
                <w:rFonts w:eastAsia="標楷體"/>
                <w:spacing w:val="-20"/>
                <w:sz w:val="22"/>
              </w:rPr>
            </w:pPr>
            <w:r w:rsidRPr="00636550">
              <w:rPr>
                <w:rFonts w:eastAsia="標楷體"/>
                <w:spacing w:val="-20"/>
                <w:sz w:val="22"/>
              </w:rPr>
              <w:t>3.</w:t>
            </w:r>
            <w:r w:rsidRPr="00636550">
              <w:rPr>
                <w:rFonts w:eastAsia="標楷體" w:hint="eastAsia"/>
                <w:spacing w:val="-20"/>
                <w:sz w:val="22"/>
              </w:rPr>
              <w:t>17</w:t>
            </w:r>
          </w:p>
        </w:tc>
        <w:tc>
          <w:tcPr>
            <w:tcW w:w="542" w:type="dxa"/>
            <w:tcBorders>
              <w:top w:val="nil"/>
              <w:left w:val="nil"/>
              <w:bottom w:val="nil"/>
              <w:right w:val="nil"/>
            </w:tcBorders>
            <w:vAlign w:val="center"/>
          </w:tcPr>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color w:val="000000" w:themeColor="text1"/>
                <w:spacing w:val="-20"/>
                <w:sz w:val="22"/>
              </w:rPr>
              <w:t>第</w:t>
            </w:r>
            <w:r w:rsidRPr="00D25A37">
              <w:rPr>
                <w:rFonts w:eastAsia="標楷體" w:hint="eastAsia"/>
                <w:color w:val="000000" w:themeColor="text1"/>
                <w:spacing w:val="-20"/>
                <w:sz w:val="22"/>
              </w:rPr>
              <w:t>2</w:t>
            </w:r>
            <w:r w:rsidRPr="00D25A37">
              <w:rPr>
                <w:rFonts w:eastAsia="標楷體"/>
                <w:color w:val="000000" w:themeColor="text1"/>
                <w:spacing w:val="-20"/>
                <w:sz w:val="22"/>
              </w:rPr>
              <w:t>季</w:t>
            </w:r>
          </w:p>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-0.64</w:t>
            </w:r>
          </w:p>
        </w:tc>
        <w:tc>
          <w:tcPr>
            <w:tcW w:w="602" w:type="dxa"/>
            <w:tcBorders>
              <w:top w:val="nil"/>
              <w:left w:val="nil"/>
              <w:bottom w:val="nil"/>
              <w:right w:val="nil"/>
            </w:tcBorders>
            <w:vAlign w:val="center"/>
          </w:tcPr>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88" w:type="dxa"/>
            <w:tcBorders>
              <w:top w:val="nil"/>
              <w:left w:val="nil"/>
              <w:bottom w:val="nil"/>
              <w:right w:val="nil"/>
            </w:tcBorders>
            <w:vAlign w:val="center"/>
          </w:tcPr>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5" w:type="dxa"/>
            <w:tcBorders>
              <w:top w:val="nil"/>
              <w:left w:val="nil"/>
              <w:bottom w:val="nil"/>
              <w:right w:val="nil"/>
            </w:tcBorders>
            <w:vAlign w:val="center"/>
          </w:tcPr>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color w:val="000000" w:themeColor="text1"/>
                <w:spacing w:val="-20"/>
                <w:sz w:val="22"/>
              </w:rPr>
              <w:t>第</w:t>
            </w:r>
            <w:r w:rsidRPr="00D25A37">
              <w:rPr>
                <w:rFonts w:eastAsia="標楷體"/>
                <w:color w:val="000000" w:themeColor="text1"/>
                <w:spacing w:val="-20"/>
                <w:sz w:val="22"/>
              </w:rPr>
              <w:t>3</w:t>
            </w:r>
            <w:r w:rsidRPr="00D25A37">
              <w:rPr>
                <w:rFonts w:eastAsia="標楷體"/>
                <w:color w:val="000000" w:themeColor="text1"/>
                <w:spacing w:val="-20"/>
                <w:sz w:val="22"/>
              </w:rPr>
              <w:t>季</w:t>
            </w:r>
          </w:p>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5.24</w:t>
            </w:r>
          </w:p>
        </w:tc>
        <w:tc>
          <w:tcPr>
            <w:tcW w:w="588" w:type="dxa"/>
            <w:tcBorders>
              <w:top w:val="nil"/>
              <w:left w:val="nil"/>
              <w:bottom w:val="nil"/>
              <w:right w:val="nil"/>
            </w:tcBorders>
            <w:vAlign w:val="center"/>
          </w:tcPr>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0" w:type="dxa"/>
            <w:tcBorders>
              <w:top w:val="nil"/>
              <w:left w:val="nil"/>
              <w:bottom w:val="nil"/>
              <w:right w:val="nil"/>
            </w:tcBorders>
            <w:vAlign w:val="center"/>
          </w:tcPr>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7" w:type="dxa"/>
            <w:tcBorders>
              <w:top w:val="nil"/>
              <w:left w:val="nil"/>
              <w:bottom w:val="nil"/>
              <w:right w:val="nil"/>
            </w:tcBorders>
            <w:vAlign w:val="center"/>
          </w:tcPr>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color w:val="000000" w:themeColor="text1"/>
                <w:spacing w:val="-20"/>
                <w:sz w:val="22"/>
              </w:rPr>
              <w:t>第</w:t>
            </w:r>
            <w:r w:rsidRPr="00D25A37">
              <w:rPr>
                <w:rFonts w:eastAsia="標楷體"/>
                <w:color w:val="000000" w:themeColor="text1"/>
                <w:spacing w:val="-20"/>
                <w:sz w:val="22"/>
              </w:rPr>
              <w:t>4</w:t>
            </w:r>
            <w:r w:rsidRPr="00D25A37">
              <w:rPr>
                <w:rFonts w:eastAsia="標楷體"/>
                <w:color w:val="000000" w:themeColor="text1"/>
                <w:spacing w:val="-20"/>
                <w:sz w:val="22"/>
              </w:rPr>
              <w:t>季</w:t>
            </w:r>
          </w:p>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6.81</w:t>
            </w:r>
          </w:p>
        </w:tc>
        <w:tc>
          <w:tcPr>
            <w:tcW w:w="709" w:type="dxa"/>
            <w:gridSpan w:val="2"/>
            <w:tcBorders>
              <w:top w:val="nil"/>
              <w:left w:val="nil"/>
              <w:bottom w:val="nil"/>
              <w:right w:val="nil"/>
            </w:tcBorders>
            <w:vAlign w:val="center"/>
          </w:tcPr>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3.11</w:t>
            </w:r>
          </w:p>
        </w:tc>
        <w:tc>
          <w:tcPr>
            <w:tcW w:w="624" w:type="dxa"/>
            <w:tcBorders>
              <w:top w:val="nil"/>
              <w:left w:val="nil"/>
              <w:bottom w:val="nil"/>
              <w:right w:val="nil"/>
            </w:tcBorders>
            <w:vAlign w:val="center"/>
          </w:tcPr>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4" w:type="dxa"/>
            <w:tcBorders>
              <w:top w:val="nil"/>
              <w:left w:val="nil"/>
              <w:bottom w:val="nil"/>
              <w:right w:val="nil"/>
            </w:tcBorders>
            <w:vAlign w:val="center"/>
          </w:tcPr>
          <w:p w:rsidR="001E1FBA" w:rsidRPr="00335C22" w:rsidRDefault="001E1FBA" w:rsidP="00EE0E52">
            <w:pPr>
              <w:adjustRightInd w:val="0"/>
              <w:snapToGrid w:val="0"/>
              <w:ind w:leftChars="-50" w:left="-120" w:rightChars="-50" w:right="-120"/>
              <w:contextualSpacing/>
              <w:jc w:val="center"/>
              <w:textAlignment w:val="center"/>
              <w:rPr>
                <w:rFonts w:eastAsia="標楷體"/>
                <w:color w:val="FF0000"/>
                <w:spacing w:val="-20"/>
                <w:sz w:val="22"/>
              </w:rPr>
            </w:pPr>
          </w:p>
        </w:tc>
        <w:tc>
          <w:tcPr>
            <w:tcW w:w="661" w:type="dxa"/>
            <w:tcBorders>
              <w:top w:val="nil"/>
              <w:left w:val="nil"/>
              <w:bottom w:val="nil"/>
              <w:right w:val="nil"/>
            </w:tcBorders>
            <w:vAlign w:val="center"/>
          </w:tcPr>
          <w:p w:rsidR="001E1FBA" w:rsidRPr="001E1FBA"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1E1FBA">
              <w:rPr>
                <w:rFonts w:eastAsia="標楷體"/>
                <w:color w:val="000000" w:themeColor="text1"/>
                <w:spacing w:val="-20"/>
                <w:sz w:val="22"/>
              </w:rPr>
              <w:t>第</w:t>
            </w:r>
            <w:r w:rsidRPr="001E1FBA">
              <w:rPr>
                <w:rFonts w:eastAsia="標楷體" w:hint="eastAsia"/>
                <w:color w:val="000000" w:themeColor="text1"/>
                <w:spacing w:val="-20"/>
                <w:sz w:val="22"/>
              </w:rPr>
              <w:t>1</w:t>
            </w:r>
            <w:r w:rsidRPr="001E1FBA">
              <w:rPr>
                <w:rFonts w:eastAsia="標楷體"/>
                <w:color w:val="000000" w:themeColor="text1"/>
                <w:spacing w:val="-20"/>
                <w:sz w:val="22"/>
              </w:rPr>
              <w:t>季</w:t>
            </w:r>
          </w:p>
          <w:p w:rsidR="001E1FBA" w:rsidRPr="001E1FBA" w:rsidRDefault="0008154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1.89</w:t>
            </w:r>
          </w:p>
        </w:tc>
        <w:tc>
          <w:tcPr>
            <w:tcW w:w="911" w:type="dxa"/>
            <w:tcBorders>
              <w:top w:val="nil"/>
              <w:left w:val="nil"/>
              <w:bottom w:val="nil"/>
              <w:right w:val="nil"/>
            </w:tcBorders>
            <w:vAlign w:val="center"/>
          </w:tcPr>
          <w:p w:rsidR="001E1FBA" w:rsidRPr="001E1FBA"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1E1FBA">
              <w:rPr>
                <w:rFonts w:eastAsia="標楷體" w:hint="eastAsia"/>
                <w:color w:val="000000" w:themeColor="text1"/>
                <w:spacing w:val="-20"/>
                <w:sz w:val="22"/>
              </w:rPr>
              <w:t>1.98</w:t>
            </w:r>
          </w:p>
        </w:tc>
      </w:tr>
      <w:tr w:rsidR="001E1FBA" w:rsidRPr="00002788" w:rsidTr="00EE0E52">
        <w:trPr>
          <w:trHeight w:val="551"/>
          <w:jc w:val="center"/>
        </w:trPr>
        <w:tc>
          <w:tcPr>
            <w:tcW w:w="284" w:type="dxa"/>
            <w:vMerge/>
            <w:tcBorders>
              <w:left w:val="nil"/>
            </w:tcBorders>
          </w:tcPr>
          <w:p w:rsidR="001E1FBA" w:rsidRPr="00636550" w:rsidRDefault="001E1FBA" w:rsidP="00EE0E52">
            <w:pPr>
              <w:adjustRightInd w:val="0"/>
              <w:snapToGrid w:val="0"/>
              <w:contextualSpacing/>
              <w:textAlignment w:val="center"/>
              <w:rPr>
                <w:rFonts w:eastAsia="標楷體"/>
                <w:spacing w:val="-40"/>
                <w:sz w:val="22"/>
              </w:rPr>
            </w:pPr>
          </w:p>
        </w:tc>
        <w:tc>
          <w:tcPr>
            <w:tcW w:w="1445" w:type="dxa"/>
            <w:gridSpan w:val="2"/>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民間消費成長率</w:t>
            </w:r>
          </w:p>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2" w:type="dxa"/>
            <w:tcBorders>
              <w:top w:val="nil"/>
              <w:left w:val="nil"/>
              <w:bottom w:val="nil"/>
              <w:right w:val="nil"/>
            </w:tcBorders>
            <w:vAlign w:val="center"/>
          </w:tcPr>
          <w:p w:rsidR="001E1FBA" w:rsidRPr="00636550" w:rsidRDefault="001E1FBA" w:rsidP="00EE0E52">
            <w:pPr>
              <w:adjustRightInd w:val="0"/>
              <w:snapToGrid w:val="0"/>
              <w:contextualSpacing/>
              <w:jc w:val="center"/>
              <w:textAlignment w:val="center"/>
              <w:rPr>
                <w:rFonts w:eastAsia="標楷體"/>
                <w:spacing w:val="-20"/>
                <w:sz w:val="22"/>
              </w:rPr>
            </w:pPr>
            <w:r w:rsidRPr="00636550">
              <w:rPr>
                <w:rFonts w:eastAsia="標楷體" w:hint="eastAsia"/>
                <w:spacing w:val="-20"/>
                <w:sz w:val="22"/>
              </w:rPr>
              <w:t>3.33</w:t>
            </w:r>
          </w:p>
        </w:tc>
        <w:tc>
          <w:tcPr>
            <w:tcW w:w="542" w:type="dxa"/>
            <w:tcBorders>
              <w:top w:val="nil"/>
              <w:left w:val="nil"/>
              <w:bottom w:val="nil"/>
              <w:right w:val="nil"/>
            </w:tcBorders>
            <w:vAlign w:val="center"/>
          </w:tcPr>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color w:val="000000" w:themeColor="text1"/>
                <w:spacing w:val="-20"/>
                <w:sz w:val="22"/>
              </w:rPr>
              <w:t>第</w:t>
            </w:r>
            <w:r w:rsidRPr="00D25A37">
              <w:rPr>
                <w:rFonts w:eastAsia="標楷體" w:hint="eastAsia"/>
                <w:color w:val="000000" w:themeColor="text1"/>
                <w:spacing w:val="-20"/>
                <w:sz w:val="22"/>
              </w:rPr>
              <w:t>2</w:t>
            </w:r>
            <w:r w:rsidRPr="00D25A37">
              <w:rPr>
                <w:rFonts w:eastAsia="標楷體"/>
                <w:color w:val="000000" w:themeColor="text1"/>
                <w:spacing w:val="-20"/>
                <w:sz w:val="22"/>
              </w:rPr>
              <w:t>季</w:t>
            </w:r>
          </w:p>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3.55</w:t>
            </w:r>
          </w:p>
        </w:tc>
        <w:tc>
          <w:tcPr>
            <w:tcW w:w="602" w:type="dxa"/>
            <w:tcBorders>
              <w:top w:val="nil"/>
              <w:left w:val="nil"/>
              <w:bottom w:val="nil"/>
              <w:right w:val="nil"/>
            </w:tcBorders>
            <w:vAlign w:val="center"/>
          </w:tcPr>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88" w:type="dxa"/>
            <w:tcBorders>
              <w:top w:val="nil"/>
              <w:left w:val="nil"/>
              <w:bottom w:val="nil"/>
              <w:right w:val="nil"/>
            </w:tcBorders>
            <w:vAlign w:val="center"/>
          </w:tcPr>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5" w:type="dxa"/>
            <w:tcBorders>
              <w:top w:val="nil"/>
              <w:left w:val="nil"/>
              <w:bottom w:val="nil"/>
              <w:right w:val="nil"/>
            </w:tcBorders>
            <w:vAlign w:val="center"/>
          </w:tcPr>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color w:val="000000" w:themeColor="text1"/>
                <w:spacing w:val="-20"/>
                <w:sz w:val="22"/>
              </w:rPr>
              <w:t>第</w:t>
            </w:r>
            <w:r w:rsidRPr="00D25A37">
              <w:rPr>
                <w:rFonts w:eastAsia="標楷體"/>
                <w:color w:val="000000" w:themeColor="text1"/>
                <w:spacing w:val="-20"/>
                <w:sz w:val="22"/>
              </w:rPr>
              <w:t>3</w:t>
            </w:r>
            <w:r w:rsidRPr="00D25A37">
              <w:rPr>
                <w:rFonts w:eastAsia="標楷體"/>
                <w:color w:val="000000" w:themeColor="text1"/>
                <w:spacing w:val="-20"/>
                <w:sz w:val="22"/>
              </w:rPr>
              <w:t>季</w:t>
            </w:r>
          </w:p>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0.48</w:t>
            </w:r>
          </w:p>
        </w:tc>
        <w:tc>
          <w:tcPr>
            <w:tcW w:w="588" w:type="dxa"/>
            <w:tcBorders>
              <w:top w:val="nil"/>
              <w:left w:val="nil"/>
              <w:bottom w:val="nil"/>
              <w:right w:val="nil"/>
            </w:tcBorders>
            <w:vAlign w:val="center"/>
          </w:tcPr>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0" w:type="dxa"/>
            <w:tcBorders>
              <w:top w:val="nil"/>
              <w:left w:val="nil"/>
              <w:bottom w:val="nil"/>
              <w:right w:val="nil"/>
            </w:tcBorders>
            <w:vAlign w:val="center"/>
          </w:tcPr>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7" w:type="dxa"/>
            <w:tcBorders>
              <w:top w:val="nil"/>
              <w:left w:val="nil"/>
              <w:bottom w:val="nil"/>
              <w:right w:val="nil"/>
            </w:tcBorders>
            <w:vAlign w:val="center"/>
          </w:tcPr>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color w:val="000000" w:themeColor="text1"/>
                <w:spacing w:val="-20"/>
                <w:sz w:val="22"/>
              </w:rPr>
              <w:t>第</w:t>
            </w:r>
            <w:r w:rsidRPr="00D25A37">
              <w:rPr>
                <w:rFonts w:eastAsia="標楷體"/>
                <w:color w:val="000000" w:themeColor="text1"/>
                <w:spacing w:val="-20"/>
                <w:sz w:val="22"/>
              </w:rPr>
              <w:t>4</w:t>
            </w:r>
            <w:r w:rsidRPr="00D25A37">
              <w:rPr>
                <w:rFonts w:eastAsia="標楷體"/>
                <w:color w:val="000000" w:themeColor="text1"/>
                <w:spacing w:val="-20"/>
                <w:sz w:val="22"/>
              </w:rPr>
              <w:t>季</w:t>
            </w:r>
          </w:p>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1.46</w:t>
            </w:r>
          </w:p>
        </w:tc>
        <w:tc>
          <w:tcPr>
            <w:tcW w:w="709" w:type="dxa"/>
            <w:gridSpan w:val="2"/>
            <w:tcBorders>
              <w:top w:val="nil"/>
              <w:left w:val="nil"/>
              <w:bottom w:val="nil"/>
              <w:right w:val="nil"/>
            </w:tcBorders>
            <w:vAlign w:val="center"/>
          </w:tcPr>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2.28</w:t>
            </w:r>
          </w:p>
        </w:tc>
        <w:tc>
          <w:tcPr>
            <w:tcW w:w="624" w:type="dxa"/>
            <w:tcBorders>
              <w:top w:val="nil"/>
              <w:left w:val="nil"/>
              <w:bottom w:val="nil"/>
              <w:right w:val="nil"/>
            </w:tcBorders>
            <w:vAlign w:val="center"/>
          </w:tcPr>
          <w:p w:rsidR="001E1FBA" w:rsidRPr="00D25A37"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4" w:type="dxa"/>
            <w:tcBorders>
              <w:top w:val="nil"/>
              <w:left w:val="nil"/>
              <w:bottom w:val="nil"/>
              <w:right w:val="nil"/>
            </w:tcBorders>
            <w:vAlign w:val="center"/>
          </w:tcPr>
          <w:p w:rsidR="001E1FBA" w:rsidRPr="00335C22" w:rsidRDefault="001E1FBA" w:rsidP="00EE0E52">
            <w:pPr>
              <w:adjustRightInd w:val="0"/>
              <w:snapToGrid w:val="0"/>
              <w:ind w:leftChars="-50" w:left="-120" w:rightChars="-50" w:right="-120"/>
              <w:contextualSpacing/>
              <w:jc w:val="center"/>
              <w:textAlignment w:val="center"/>
              <w:rPr>
                <w:rFonts w:eastAsia="標楷體"/>
                <w:color w:val="FF0000"/>
                <w:spacing w:val="-20"/>
                <w:sz w:val="22"/>
              </w:rPr>
            </w:pPr>
          </w:p>
        </w:tc>
        <w:tc>
          <w:tcPr>
            <w:tcW w:w="661" w:type="dxa"/>
            <w:tcBorders>
              <w:top w:val="nil"/>
              <w:left w:val="nil"/>
              <w:bottom w:val="nil"/>
              <w:right w:val="nil"/>
            </w:tcBorders>
            <w:vAlign w:val="center"/>
          </w:tcPr>
          <w:p w:rsidR="001E1FBA" w:rsidRPr="001E1FBA"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1E1FBA">
              <w:rPr>
                <w:rFonts w:eastAsia="標楷體"/>
                <w:color w:val="000000" w:themeColor="text1"/>
                <w:spacing w:val="-20"/>
                <w:sz w:val="22"/>
              </w:rPr>
              <w:t>第</w:t>
            </w:r>
            <w:r w:rsidRPr="001E1FBA">
              <w:rPr>
                <w:rFonts w:eastAsia="標楷體" w:hint="eastAsia"/>
                <w:color w:val="000000" w:themeColor="text1"/>
                <w:spacing w:val="-20"/>
                <w:sz w:val="22"/>
              </w:rPr>
              <w:t>1</w:t>
            </w:r>
            <w:r w:rsidRPr="001E1FBA">
              <w:rPr>
                <w:rFonts w:eastAsia="標楷體"/>
                <w:color w:val="000000" w:themeColor="text1"/>
                <w:spacing w:val="-20"/>
                <w:sz w:val="22"/>
              </w:rPr>
              <w:t>季</w:t>
            </w:r>
          </w:p>
          <w:p w:rsidR="001E1FBA" w:rsidRPr="001E1FBA" w:rsidRDefault="0008154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1.84*</w:t>
            </w:r>
          </w:p>
        </w:tc>
        <w:tc>
          <w:tcPr>
            <w:tcW w:w="911" w:type="dxa"/>
            <w:tcBorders>
              <w:top w:val="nil"/>
              <w:left w:val="nil"/>
              <w:bottom w:val="nil"/>
              <w:right w:val="nil"/>
            </w:tcBorders>
            <w:vAlign w:val="center"/>
          </w:tcPr>
          <w:p w:rsidR="001E1FBA" w:rsidRPr="001E1FBA"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1E1FBA">
              <w:rPr>
                <w:rFonts w:eastAsia="標楷體" w:hint="eastAsia"/>
                <w:color w:val="000000" w:themeColor="text1"/>
                <w:spacing w:val="-20"/>
                <w:sz w:val="22"/>
              </w:rPr>
              <w:t>1.36</w:t>
            </w:r>
          </w:p>
        </w:tc>
      </w:tr>
      <w:tr w:rsidR="001E1FBA" w:rsidRPr="00636550" w:rsidTr="00EE0E52">
        <w:trPr>
          <w:trHeight w:val="531"/>
          <w:jc w:val="center"/>
        </w:trPr>
        <w:tc>
          <w:tcPr>
            <w:tcW w:w="284" w:type="dxa"/>
            <w:vMerge w:val="restart"/>
            <w:tcBorders>
              <w:left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產業</w:t>
            </w:r>
          </w:p>
        </w:tc>
        <w:tc>
          <w:tcPr>
            <w:tcW w:w="1445" w:type="dxa"/>
            <w:gridSpan w:val="2"/>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工業生產指數</w:t>
            </w:r>
          </w:p>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2" w:type="dxa"/>
            <w:tcBorders>
              <w:top w:val="nil"/>
              <w:left w:val="nil"/>
              <w:bottom w:val="nil"/>
              <w:right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6.37</w:t>
            </w:r>
          </w:p>
        </w:tc>
        <w:tc>
          <w:tcPr>
            <w:tcW w:w="542" w:type="dxa"/>
            <w:tcBorders>
              <w:top w:val="nil"/>
              <w:left w:val="nil"/>
              <w:bottom w:val="nil"/>
              <w:right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w:t>
            </w:r>
            <w:r>
              <w:rPr>
                <w:rFonts w:eastAsia="標楷體" w:hint="eastAsia"/>
                <w:spacing w:val="-20"/>
                <w:sz w:val="22"/>
              </w:rPr>
              <w:t>39</w:t>
            </w:r>
          </w:p>
        </w:tc>
        <w:tc>
          <w:tcPr>
            <w:tcW w:w="602" w:type="dxa"/>
            <w:tcBorders>
              <w:top w:val="nil"/>
              <w:left w:val="nil"/>
              <w:bottom w:val="nil"/>
              <w:right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-1.1</w:t>
            </w:r>
            <w:r>
              <w:rPr>
                <w:rFonts w:eastAsia="標楷體" w:hint="eastAsia"/>
                <w:spacing w:val="-20"/>
                <w:sz w:val="22"/>
              </w:rPr>
              <w:t>2</w:t>
            </w:r>
          </w:p>
        </w:tc>
        <w:tc>
          <w:tcPr>
            <w:tcW w:w="602" w:type="dxa"/>
            <w:tcBorders>
              <w:top w:val="nil"/>
              <w:left w:val="nil"/>
              <w:bottom w:val="nil"/>
              <w:right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-2.</w:t>
            </w:r>
            <w:r>
              <w:rPr>
                <w:rFonts w:eastAsia="標楷體" w:hint="eastAsia"/>
                <w:spacing w:val="-20"/>
                <w:sz w:val="22"/>
              </w:rPr>
              <w:t>75</w:t>
            </w:r>
          </w:p>
        </w:tc>
        <w:tc>
          <w:tcPr>
            <w:tcW w:w="588" w:type="dxa"/>
            <w:tcBorders>
              <w:top w:val="nil"/>
              <w:left w:val="nil"/>
              <w:bottom w:val="nil"/>
              <w:right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w:t>
            </w:r>
            <w:r>
              <w:rPr>
                <w:rFonts w:eastAsia="標楷體" w:hint="eastAsia"/>
                <w:spacing w:val="-20"/>
                <w:sz w:val="22"/>
              </w:rPr>
              <w:t>91</w:t>
            </w:r>
          </w:p>
        </w:tc>
        <w:tc>
          <w:tcPr>
            <w:tcW w:w="615" w:type="dxa"/>
            <w:tcBorders>
              <w:top w:val="nil"/>
              <w:left w:val="nil"/>
              <w:bottom w:val="nil"/>
              <w:right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-5.5</w:t>
            </w:r>
            <w:r>
              <w:rPr>
                <w:rFonts w:eastAsia="標楷體" w:hint="eastAsia"/>
                <w:spacing w:val="-20"/>
                <w:sz w:val="22"/>
              </w:rPr>
              <w:t>9</w:t>
            </w:r>
          </w:p>
        </w:tc>
        <w:tc>
          <w:tcPr>
            <w:tcW w:w="588" w:type="dxa"/>
            <w:tcBorders>
              <w:top w:val="nil"/>
              <w:left w:val="nil"/>
              <w:bottom w:val="nil"/>
              <w:right w:val="nil"/>
            </w:tcBorders>
            <w:vAlign w:val="center"/>
          </w:tcPr>
          <w:p w:rsidR="001E1FBA" w:rsidRPr="008464B6" w:rsidRDefault="001E1FBA" w:rsidP="00EE0E52">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-6.</w:t>
            </w:r>
            <w:r>
              <w:rPr>
                <w:rFonts w:eastAsia="標楷體" w:hint="eastAsia"/>
                <w:spacing w:val="-20"/>
                <w:sz w:val="22"/>
              </w:rPr>
              <w:t>29</w:t>
            </w:r>
          </w:p>
        </w:tc>
        <w:tc>
          <w:tcPr>
            <w:tcW w:w="600" w:type="dxa"/>
            <w:tcBorders>
              <w:top w:val="nil"/>
              <w:left w:val="nil"/>
              <w:bottom w:val="nil"/>
              <w:right w:val="nil"/>
            </w:tcBorders>
            <w:vAlign w:val="center"/>
          </w:tcPr>
          <w:p w:rsidR="001E1FBA" w:rsidRPr="008464B6" w:rsidRDefault="001E1FBA" w:rsidP="00EE0E52">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w:t>
            </w:r>
            <w:r>
              <w:rPr>
                <w:rFonts w:eastAsia="標楷體" w:hint="eastAsia"/>
                <w:spacing w:val="-20"/>
                <w:sz w:val="22"/>
              </w:rPr>
              <w:t>80</w:t>
            </w:r>
          </w:p>
        </w:tc>
        <w:tc>
          <w:tcPr>
            <w:tcW w:w="567" w:type="dxa"/>
            <w:tcBorders>
              <w:top w:val="nil"/>
              <w:left w:val="nil"/>
              <w:bottom w:val="nil"/>
              <w:right w:val="nil"/>
            </w:tcBorders>
            <w:vAlign w:val="center"/>
          </w:tcPr>
          <w:p w:rsidR="001E1FBA" w:rsidRPr="008464B6" w:rsidRDefault="001E1FBA" w:rsidP="00EE0E5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-5.85</w:t>
            </w:r>
          </w:p>
        </w:tc>
        <w:tc>
          <w:tcPr>
            <w:tcW w:w="709" w:type="dxa"/>
            <w:gridSpan w:val="2"/>
            <w:tcBorders>
              <w:top w:val="nil"/>
              <w:left w:val="nil"/>
              <w:bottom w:val="nil"/>
              <w:right w:val="nil"/>
            </w:tcBorders>
            <w:vAlign w:val="center"/>
          </w:tcPr>
          <w:p w:rsidR="001E1FBA" w:rsidRPr="0016798F"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-1.75</w:t>
            </w:r>
          </w:p>
        </w:tc>
        <w:tc>
          <w:tcPr>
            <w:tcW w:w="624" w:type="dxa"/>
            <w:tcBorders>
              <w:top w:val="nil"/>
              <w:left w:val="nil"/>
              <w:bottom w:val="nil"/>
              <w:right w:val="nil"/>
            </w:tcBorders>
            <w:vAlign w:val="center"/>
          </w:tcPr>
          <w:p w:rsidR="001E1FBA" w:rsidRPr="0016798F"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-5.</w:t>
            </w:r>
            <w:r>
              <w:rPr>
                <w:rFonts w:eastAsia="標楷體" w:hint="eastAsia"/>
                <w:color w:val="000000" w:themeColor="text1"/>
                <w:spacing w:val="-20"/>
                <w:sz w:val="22"/>
              </w:rPr>
              <w:t>99</w:t>
            </w:r>
          </w:p>
        </w:tc>
        <w:tc>
          <w:tcPr>
            <w:tcW w:w="624" w:type="dxa"/>
            <w:tcBorders>
              <w:top w:val="nil"/>
              <w:left w:val="nil"/>
              <w:bottom w:val="nil"/>
              <w:right w:val="nil"/>
            </w:tcBorders>
            <w:vAlign w:val="center"/>
          </w:tcPr>
          <w:p w:rsidR="001E1FBA" w:rsidRPr="009F56BF"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9F56BF">
              <w:rPr>
                <w:rFonts w:eastAsia="標楷體" w:hint="eastAsia"/>
                <w:color w:val="000000" w:themeColor="text1"/>
                <w:spacing w:val="-20"/>
                <w:sz w:val="22"/>
              </w:rPr>
              <w:t>-</w:t>
            </w:r>
            <w:r>
              <w:rPr>
                <w:rFonts w:eastAsia="標楷體" w:hint="eastAsia"/>
                <w:color w:val="000000" w:themeColor="text1"/>
                <w:spacing w:val="-20"/>
                <w:sz w:val="22"/>
              </w:rPr>
              <w:t>4.15</w:t>
            </w:r>
          </w:p>
        </w:tc>
        <w:tc>
          <w:tcPr>
            <w:tcW w:w="661" w:type="dxa"/>
            <w:tcBorders>
              <w:top w:val="nil"/>
              <w:left w:val="nil"/>
              <w:bottom w:val="nil"/>
              <w:right w:val="nil"/>
            </w:tcBorders>
            <w:vAlign w:val="center"/>
          </w:tcPr>
          <w:p w:rsidR="001E1FBA" w:rsidRPr="009F56BF"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-3.57</w:t>
            </w:r>
          </w:p>
        </w:tc>
        <w:tc>
          <w:tcPr>
            <w:tcW w:w="911" w:type="dxa"/>
            <w:tcBorders>
              <w:top w:val="nil"/>
              <w:left w:val="nil"/>
              <w:bottom w:val="nil"/>
              <w:right w:val="nil"/>
            </w:tcBorders>
            <w:vAlign w:val="center"/>
          </w:tcPr>
          <w:p w:rsidR="001E1FBA" w:rsidRPr="009F56BF"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9F56BF">
              <w:rPr>
                <w:rFonts w:eastAsia="標楷體" w:hint="eastAsia"/>
                <w:color w:val="000000" w:themeColor="text1"/>
                <w:spacing w:val="-20"/>
                <w:sz w:val="22"/>
              </w:rPr>
              <w:t>-4.</w:t>
            </w:r>
            <w:r>
              <w:rPr>
                <w:rFonts w:eastAsia="標楷體" w:hint="eastAsia"/>
                <w:color w:val="000000" w:themeColor="text1"/>
                <w:spacing w:val="-20"/>
                <w:sz w:val="22"/>
              </w:rPr>
              <w:t>58</w:t>
            </w:r>
          </w:p>
        </w:tc>
      </w:tr>
      <w:tr w:rsidR="001E1FBA" w:rsidRPr="00636550" w:rsidTr="00EE0E52">
        <w:trPr>
          <w:trHeight w:val="556"/>
          <w:jc w:val="center"/>
        </w:trPr>
        <w:tc>
          <w:tcPr>
            <w:tcW w:w="284" w:type="dxa"/>
            <w:vMerge/>
            <w:tcBorders>
              <w:left w:val="nil"/>
            </w:tcBorders>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p>
        </w:tc>
        <w:tc>
          <w:tcPr>
            <w:tcW w:w="1445" w:type="dxa"/>
            <w:gridSpan w:val="2"/>
            <w:tcBorders>
              <w:bottom w:val="single" w:sz="4" w:space="0" w:color="auto"/>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製造業生產指數</w:t>
            </w:r>
          </w:p>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2" w:type="dxa"/>
            <w:tcBorders>
              <w:top w:val="nil"/>
              <w:left w:val="nil"/>
              <w:bottom w:val="nil"/>
              <w:right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6.63</w:t>
            </w:r>
          </w:p>
        </w:tc>
        <w:tc>
          <w:tcPr>
            <w:tcW w:w="542" w:type="dxa"/>
            <w:tcBorders>
              <w:top w:val="nil"/>
              <w:left w:val="nil"/>
              <w:bottom w:val="nil"/>
              <w:right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w:t>
            </w:r>
            <w:r>
              <w:rPr>
                <w:rFonts w:eastAsia="標楷體" w:hint="eastAsia"/>
                <w:spacing w:val="-20"/>
                <w:sz w:val="22"/>
              </w:rPr>
              <w:t>76</w:t>
            </w:r>
          </w:p>
        </w:tc>
        <w:tc>
          <w:tcPr>
            <w:tcW w:w="602" w:type="dxa"/>
            <w:tcBorders>
              <w:top w:val="nil"/>
              <w:left w:val="nil"/>
              <w:bottom w:val="nil"/>
              <w:right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-0.</w:t>
            </w:r>
            <w:r>
              <w:rPr>
                <w:rFonts w:eastAsia="標楷體" w:hint="eastAsia"/>
                <w:spacing w:val="-20"/>
                <w:sz w:val="22"/>
              </w:rPr>
              <w:t>89</w:t>
            </w:r>
          </w:p>
        </w:tc>
        <w:tc>
          <w:tcPr>
            <w:tcW w:w="602" w:type="dxa"/>
            <w:tcBorders>
              <w:top w:val="nil"/>
              <w:left w:val="nil"/>
              <w:bottom w:val="nil"/>
              <w:right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hint="eastAsia"/>
                <w:spacing w:val="-20"/>
                <w:sz w:val="22"/>
              </w:rPr>
              <w:t>2</w:t>
            </w:r>
            <w:r w:rsidRPr="00636550">
              <w:rPr>
                <w:rFonts w:eastAsia="標楷體"/>
                <w:spacing w:val="-20"/>
                <w:sz w:val="22"/>
              </w:rPr>
              <w:t>.</w:t>
            </w:r>
            <w:r>
              <w:rPr>
                <w:rFonts w:eastAsia="標楷體" w:hint="eastAsia"/>
                <w:spacing w:val="-20"/>
                <w:sz w:val="22"/>
              </w:rPr>
              <w:t>7</w:t>
            </w:r>
            <w:r w:rsidRPr="00636550">
              <w:rPr>
                <w:rFonts w:eastAsia="標楷體" w:hint="eastAsia"/>
                <w:spacing w:val="-20"/>
                <w:sz w:val="22"/>
              </w:rPr>
              <w:t>7</w:t>
            </w:r>
          </w:p>
        </w:tc>
        <w:tc>
          <w:tcPr>
            <w:tcW w:w="588" w:type="dxa"/>
            <w:tcBorders>
              <w:top w:val="nil"/>
              <w:left w:val="nil"/>
              <w:bottom w:val="nil"/>
              <w:right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w:t>
            </w:r>
            <w:r>
              <w:rPr>
                <w:rFonts w:eastAsia="標楷體" w:hint="eastAsia"/>
                <w:spacing w:val="-20"/>
                <w:sz w:val="22"/>
              </w:rPr>
              <w:t>93</w:t>
            </w:r>
          </w:p>
        </w:tc>
        <w:tc>
          <w:tcPr>
            <w:tcW w:w="615" w:type="dxa"/>
            <w:tcBorders>
              <w:top w:val="nil"/>
              <w:left w:val="nil"/>
              <w:bottom w:val="nil"/>
              <w:right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w:t>
            </w:r>
            <w:r>
              <w:rPr>
                <w:rFonts w:eastAsia="標楷體" w:hint="eastAsia"/>
                <w:spacing w:val="-20"/>
                <w:sz w:val="22"/>
              </w:rPr>
              <w:t>81</w:t>
            </w:r>
          </w:p>
        </w:tc>
        <w:tc>
          <w:tcPr>
            <w:tcW w:w="588" w:type="dxa"/>
            <w:tcBorders>
              <w:top w:val="nil"/>
              <w:left w:val="nil"/>
              <w:bottom w:val="nil"/>
              <w:right w:val="nil"/>
            </w:tcBorders>
            <w:vAlign w:val="center"/>
          </w:tcPr>
          <w:p w:rsidR="001E1FBA" w:rsidRPr="008464B6" w:rsidRDefault="001E1FBA" w:rsidP="00EE0E52">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-6.</w:t>
            </w:r>
            <w:r>
              <w:rPr>
                <w:rFonts w:eastAsia="標楷體" w:hint="eastAsia"/>
                <w:spacing w:val="-20"/>
                <w:sz w:val="22"/>
              </w:rPr>
              <w:t>50</w:t>
            </w:r>
          </w:p>
        </w:tc>
        <w:tc>
          <w:tcPr>
            <w:tcW w:w="600" w:type="dxa"/>
            <w:tcBorders>
              <w:top w:val="nil"/>
              <w:left w:val="nil"/>
              <w:bottom w:val="nil"/>
              <w:right w:val="nil"/>
            </w:tcBorders>
            <w:vAlign w:val="center"/>
          </w:tcPr>
          <w:p w:rsidR="001E1FBA" w:rsidRPr="008464B6" w:rsidRDefault="001E1FBA" w:rsidP="00EE0E52">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w:t>
            </w:r>
            <w:r>
              <w:rPr>
                <w:rFonts w:eastAsia="標楷體" w:hint="eastAsia"/>
                <w:spacing w:val="-20"/>
                <w:sz w:val="22"/>
              </w:rPr>
              <w:t>4</w:t>
            </w:r>
            <w:r w:rsidRPr="008464B6">
              <w:rPr>
                <w:rFonts w:eastAsia="標楷體" w:hint="eastAsia"/>
                <w:spacing w:val="-20"/>
                <w:sz w:val="22"/>
              </w:rPr>
              <w:t>.</w:t>
            </w:r>
            <w:r>
              <w:rPr>
                <w:rFonts w:eastAsia="標楷體" w:hint="eastAsia"/>
                <w:spacing w:val="-20"/>
                <w:sz w:val="22"/>
              </w:rPr>
              <w:t>84</w:t>
            </w:r>
          </w:p>
        </w:tc>
        <w:tc>
          <w:tcPr>
            <w:tcW w:w="567" w:type="dxa"/>
            <w:tcBorders>
              <w:top w:val="nil"/>
              <w:left w:val="nil"/>
              <w:bottom w:val="nil"/>
              <w:right w:val="nil"/>
            </w:tcBorders>
            <w:vAlign w:val="center"/>
          </w:tcPr>
          <w:p w:rsidR="001E1FBA" w:rsidRPr="008464B6" w:rsidRDefault="001E1FBA" w:rsidP="00EE0E5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-5.29</w:t>
            </w:r>
          </w:p>
        </w:tc>
        <w:tc>
          <w:tcPr>
            <w:tcW w:w="709" w:type="dxa"/>
            <w:gridSpan w:val="2"/>
            <w:tcBorders>
              <w:top w:val="nil"/>
              <w:left w:val="nil"/>
              <w:bottom w:val="nil"/>
              <w:right w:val="nil"/>
            </w:tcBorders>
            <w:vAlign w:val="center"/>
          </w:tcPr>
          <w:p w:rsidR="001E1FBA" w:rsidRPr="0016798F"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-1.49</w:t>
            </w:r>
          </w:p>
        </w:tc>
        <w:tc>
          <w:tcPr>
            <w:tcW w:w="624" w:type="dxa"/>
            <w:tcBorders>
              <w:top w:val="nil"/>
              <w:left w:val="nil"/>
              <w:bottom w:val="nil"/>
              <w:right w:val="nil"/>
            </w:tcBorders>
            <w:vAlign w:val="center"/>
          </w:tcPr>
          <w:p w:rsidR="001E1FBA" w:rsidRPr="0016798F"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-6.</w:t>
            </w:r>
            <w:r>
              <w:rPr>
                <w:rFonts w:eastAsia="標楷體" w:hint="eastAsia"/>
                <w:color w:val="000000" w:themeColor="text1"/>
                <w:spacing w:val="-20"/>
                <w:sz w:val="22"/>
              </w:rPr>
              <w:t>57</w:t>
            </w:r>
          </w:p>
        </w:tc>
        <w:tc>
          <w:tcPr>
            <w:tcW w:w="624" w:type="dxa"/>
            <w:tcBorders>
              <w:top w:val="nil"/>
              <w:left w:val="nil"/>
              <w:bottom w:val="nil"/>
              <w:right w:val="nil"/>
            </w:tcBorders>
            <w:vAlign w:val="center"/>
          </w:tcPr>
          <w:p w:rsidR="001E1FBA" w:rsidRPr="009F56BF"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9F56BF">
              <w:rPr>
                <w:rFonts w:eastAsia="標楷體" w:hint="eastAsia"/>
                <w:color w:val="000000" w:themeColor="text1"/>
                <w:spacing w:val="-20"/>
                <w:sz w:val="22"/>
              </w:rPr>
              <w:t>-5</w:t>
            </w:r>
            <w:r>
              <w:rPr>
                <w:rFonts w:eastAsia="標楷體" w:hint="eastAsia"/>
                <w:color w:val="000000" w:themeColor="text1"/>
                <w:spacing w:val="-20"/>
                <w:sz w:val="22"/>
              </w:rPr>
              <w:t>.13</w:t>
            </w:r>
          </w:p>
        </w:tc>
        <w:tc>
          <w:tcPr>
            <w:tcW w:w="661" w:type="dxa"/>
            <w:tcBorders>
              <w:top w:val="nil"/>
              <w:left w:val="nil"/>
              <w:bottom w:val="nil"/>
              <w:right w:val="nil"/>
            </w:tcBorders>
            <w:vAlign w:val="center"/>
          </w:tcPr>
          <w:p w:rsidR="001E1FBA" w:rsidRPr="009F56BF"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-4.16</w:t>
            </w:r>
          </w:p>
        </w:tc>
        <w:tc>
          <w:tcPr>
            <w:tcW w:w="911" w:type="dxa"/>
            <w:tcBorders>
              <w:top w:val="nil"/>
              <w:left w:val="nil"/>
              <w:bottom w:val="nil"/>
              <w:right w:val="nil"/>
            </w:tcBorders>
            <w:vAlign w:val="center"/>
          </w:tcPr>
          <w:p w:rsidR="001E1FBA" w:rsidRPr="009F56BF"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9F56BF">
              <w:rPr>
                <w:rFonts w:eastAsia="標楷體" w:hint="eastAsia"/>
                <w:color w:val="000000" w:themeColor="text1"/>
                <w:spacing w:val="-20"/>
                <w:sz w:val="22"/>
              </w:rPr>
              <w:t>-5.</w:t>
            </w:r>
            <w:r>
              <w:rPr>
                <w:rFonts w:eastAsia="標楷體" w:hint="eastAsia"/>
                <w:color w:val="000000" w:themeColor="text1"/>
                <w:spacing w:val="-20"/>
                <w:sz w:val="22"/>
              </w:rPr>
              <w:t>28</w:t>
            </w:r>
          </w:p>
        </w:tc>
      </w:tr>
      <w:tr w:rsidR="001E1FBA" w:rsidRPr="00636550" w:rsidTr="00EE0E52">
        <w:trPr>
          <w:trHeight w:val="566"/>
          <w:jc w:val="center"/>
        </w:trPr>
        <w:tc>
          <w:tcPr>
            <w:tcW w:w="284" w:type="dxa"/>
            <w:vMerge/>
            <w:tcBorders>
              <w:left w:val="nil"/>
            </w:tcBorders>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p>
        </w:tc>
        <w:tc>
          <w:tcPr>
            <w:tcW w:w="1445" w:type="dxa"/>
            <w:gridSpan w:val="2"/>
            <w:tcBorders>
              <w:bottom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批發業營業額</w:t>
            </w:r>
          </w:p>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2" w:type="dxa"/>
            <w:tcBorders>
              <w:top w:val="nil"/>
              <w:left w:val="nil"/>
              <w:bottom w:val="nil"/>
              <w:right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2.2</w:t>
            </w:r>
          </w:p>
        </w:tc>
        <w:tc>
          <w:tcPr>
            <w:tcW w:w="542" w:type="dxa"/>
            <w:tcBorders>
              <w:top w:val="nil"/>
              <w:left w:val="nil"/>
              <w:bottom w:val="nil"/>
              <w:right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-6.5</w:t>
            </w:r>
          </w:p>
        </w:tc>
        <w:tc>
          <w:tcPr>
            <w:tcW w:w="602" w:type="dxa"/>
            <w:tcBorders>
              <w:top w:val="nil"/>
              <w:left w:val="nil"/>
              <w:bottom w:val="nil"/>
              <w:right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-4.5</w:t>
            </w:r>
          </w:p>
        </w:tc>
        <w:tc>
          <w:tcPr>
            <w:tcW w:w="602" w:type="dxa"/>
            <w:tcBorders>
              <w:top w:val="nil"/>
              <w:left w:val="nil"/>
              <w:bottom w:val="nil"/>
              <w:right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-5.7</w:t>
            </w:r>
          </w:p>
        </w:tc>
        <w:tc>
          <w:tcPr>
            <w:tcW w:w="588" w:type="dxa"/>
            <w:tcBorders>
              <w:top w:val="nil"/>
              <w:left w:val="nil"/>
              <w:bottom w:val="nil"/>
              <w:right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-4.0</w:t>
            </w:r>
          </w:p>
        </w:tc>
        <w:tc>
          <w:tcPr>
            <w:tcW w:w="615" w:type="dxa"/>
            <w:tcBorders>
              <w:top w:val="nil"/>
              <w:left w:val="nil"/>
              <w:bottom w:val="nil"/>
              <w:right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-5.3</w:t>
            </w:r>
          </w:p>
        </w:tc>
        <w:tc>
          <w:tcPr>
            <w:tcW w:w="588" w:type="dxa"/>
            <w:tcBorders>
              <w:top w:val="nil"/>
              <w:left w:val="nil"/>
              <w:bottom w:val="nil"/>
              <w:right w:val="nil"/>
            </w:tcBorders>
            <w:vAlign w:val="center"/>
          </w:tcPr>
          <w:p w:rsidR="001E1FBA" w:rsidRPr="008464B6" w:rsidRDefault="001E1FBA" w:rsidP="00EE0E52">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-4.4</w:t>
            </w:r>
          </w:p>
        </w:tc>
        <w:tc>
          <w:tcPr>
            <w:tcW w:w="600" w:type="dxa"/>
            <w:tcBorders>
              <w:top w:val="nil"/>
              <w:left w:val="nil"/>
              <w:bottom w:val="nil"/>
              <w:right w:val="nil"/>
            </w:tcBorders>
            <w:vAlign w:val="center"/>
          </w:tcPr>
          <w:p w:rsidR="001E1FBA" w:rsidRPr="008464B6" w:rsidRDefault="001E1FBA" w:rsidP="00EE0E52">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-4.5</w:t>
            </w:r>
          </w:p>
        </w:tc>
        <w:tc>
          <w:tcPr>
            <w:tcW w:w="567" w:type="dxa"/>
            <w:tcBorders>
              <w:top w:val="nil"/>
              <w:left w:val="nil"/>
              <w:bottom w:val="nil"/>
              <w:right w:val="nil"/>
            </w:tcBorders>
            <w:vAlign w:val="center"/>
          </w:tcPr>
          <w:p w:rsidR="001E1FBA" w:rsidRPr="008464B6" w:rsidRDefault="001E1FBA" w:rsidP="00EE0E5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-4.9</w:t>
            </w:r>
          </w:p>
        </w:tc>
        <w:tc>
          <w:tcPr>
            <w:tcW w:w="709" w:type="dxa"/>
            <w:gridSpan w:val="2"/>
            <w:tcBorders>
              <w:top w:val="nil"/>
              <w:left w:val="nil"/>
              <w:bottom w:val="nil"/>
              <w:right w:val="nil"/>
            </w:tcBorders>
            <w:vAlign w:val="center"/>
          </w:tcPr>
          <w:p w:rsidR="001E1FBA" w:rsidRPr="00F92F61" w:rsidRDefault="001E1FBA" w:rsidP="00EE0E52">
            <w:pPr>
              <w:adjustRightInd w:val="0"/>
              <w:snapToGrid w:val="0"/>
              <w:ind w:leftChars="-50" w:left="-120" w:rightChars="-50" w:right="-120"/>
              <w:contextualSpacing/>
              <w:jc w:val="center"/>
              <w:textAlignment w:val="center"/>
              <w:rPr>
                <w:rFonts w:eastAsia="標楷體"/>
                <w:color w:val="FF0000"/>
                <w:spacing w:val="-20"/>
                <w:sz w:val="22"/>
              </w:rPr>
            </w:pPr>
            <w:r w:rsidRPr="0016798F">
              <w:rPr>
                <w:rFonts w:eastAsia="標楷體" w:hint="eastAsia"/>
                <w:color w:val="000000" w:themeColor="text1"/>
                <w:spacing w:val="-20"/>
                <w:sz w:val="22"/>
              </w:rPr>
              <w:t>-3.9</w:t>
            </w:r>
          </w:p>
        </w:tc>
        <w:tc>
          <w:tcPr>
            <w:tcW w:w="624" w:type="dxa"/>
            <w:tcBorders>
              <w:top w:val="nil"/>
              <w:left w:val="nil"/>
              <w:bottom w:val="nil"/>
              <w:right w:val="nil"/>
            </w:tcBorders>
            <w:vAlign w:val="center"/>
          </w:tcPr>
          <w:p w:rsidR="001E1FBA" w:rsidRPr="0016798F"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-6.</w:t>
            </w:r>
            <w:r>
              <w:rPr>
                <w:rFonts w:eastAsia="標楷體" w:hint="eastAsia"/>
                <w:color w:val="000000" w:themeColor="text1"/>
                <w:spacing w:val="-20"/>
                <w:sz w:val="22"/>
              </w:rPr>
              <w:t>2</w:t>
            </w:r>
          </w:p>
        </w:tc>
        <w:tc>
          <w:tcPr>
            <w:tcW w:w="624" w:type="dxa"/>
            <w:tcBorders>
              <w:top w:val="nil"/>
              <w:left w:val="nil"/>
              <w:bottom w:val="nil"/>
              <w:right w:val="nil"/>
            </w:tcBorders>
            <w:vAlign w:val="center"/>
          </w:tcPr>
          <w:p w:rsidR="001E1FBA" w:rsidRPr="009F56BF"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9F56BF">
              <w:rPr>
                <w:rFonts w:eastAsia="標楷體" w:hint="eastAsia"/>
                <w:color w:val="000000" w:themeColor="text1"/>
                <w:spacing w:val="-20"/>
                <w:sz w:val="22"/>
              </w:rPr>
              <w:t>-11.0</w:t>
            </w:r>
          </w:p>
        </w:tc>
        <w:tc>
          <w:tcPr>
            <w:tcW w:w="661" w:type="dxa"/>
            <w:tcBorders>
              <w:top w:val="nil"/>
              <w:left w:val="nil"/>
              <w:bottom w:val="nil"/>
              <w:right w:val="nil"/>
            </w:tcBorders>
            <w:vAlign w:val="center"/>
          </w:tcPr>
          <w:p w:rsidR="001E1FBA" w:rsidRPr="009F56BF"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-5.3</w:t>
            </w:r>
          </w:p>
        </w:tc>
        <w:tc>
          <w:tcPr>
            <w:tcW w:w="911" w:type="dxa"/>
            <w:tcBorders>
              <w:top w:val="nil"/>
              <w:left w:val="nil"/>
              <w:bottom w:val="nil"/>
              <w:right w:val="nil"/>
            </w:tcBorders>
            <w:vAlign w:val="center"/>
          </w:tcPr>
          <w:p w:rsidR="001E1FBA" w:rsidRPr="009F56BF"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9F56BF">
              <w:rPr>
                <w:rFonts w:eastAsia="標楷體" w:hint="eastAsia"/>
                <w:color w:val="000000" w:themeColor="text1"/>
                <w:spacing w:val="-20"/>
                <w:sz w:val="22"/>
              </w:rPr>
              <w:t>-</w:t>
            </w:r>
            <w:r>
              <w:rPr>
                <w:rFonts w:eastAsia="標楷體" w:hint="eastAsia"/>
                <w:color w:val="000000" w:themeColor="text1"/>
                <w:spacing w:val="-20"/>
                <w:sz w:val="22"/>
              </w:rPr>
              <w:t>7.2</w:t>
            </w:r>
          </w:p>
        </w:tc>
      </w:tr>
      <w:tr w:rsidR="001E1FBA" w:rsidRPr="00636550" w:rsidTr="00EE0E52">
        <w:trPr>
          <w:trHeight w:val="693"/>
          <w:jc w:val="center"/>
        </w:trPr>
        <w:tc>
          <w:tcPr>
            <w:tcW w:w="284" w:type="dxa"/>
            <w:vMerge/>
            <w:tcBorders>
              <w:left w:val="nil"/>
            </w:tcBorders>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p>
        </w:tc>
        <w:tc>
          <w:tcPr>
            <w:tcW w:w="1445" w:type="dxa"/>
            <w:gridSpan w:val="2"/>
            <w:tcBorders>
              <w:bottom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零售業</w:t>
            </w:r>
            <w:r w:rsidRPr="00636550">
              <w:rPr>
                <w:rFonts w:eastAsia="標楷體" w:hint="eastAsia"/>
                <w:spacing w:val="-20"/>
                <w:sz w:val="22"/>
              </w:rPr>
              <w:t>營業額</w:t>
            </w:r>
          </w:p>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2" w:type="dxa"/>
            <w:tcBorders>
              <w:top w:val="nil"/>
              <w:left w:val="nil"/>
              <w:bottom w:val="nil"/>
              <w:right w:val="nil"/>
            </w:tcBorders>
            <w:vAlign w:val="center"/>
          </w:tcPr>
          <w:p w:rsidR="001E1FBA" w:rsidRPr="00636550" w:rsidRDefault="001E1FBA" w:rsidP="00EE0E52">
            <w:pPr>
              <w:adjustRightInd w:val="0"/>
              <w:snapToGrid w:val="0"/>
              <w:contextualSpacing/>
              <w:jc w:val="center"/>
              <w:textAlignment w:val="center"/>
              <w:rPr>
                <w:rFonts w:eastAsia="標楷體"/>
                <w:spacing w:val="-20"/>
                <w:sz w:val="22"/>
              </w:rPr>
            </w:pPr>
            <w:r w:rsidRPr="00636550">
              <w:rPr>
                <w:rFonts w:eastAsia="標楷體" w:hint="eastAsia"/>
                <w:spacing w:val="-20"/>
                <w:sz w:val="22"/>
              </w:rPr>
              <w:t>3.9</w:t>
            </w:r>
          </w:p>
        </w:tc>
        <w:tc>
          <w:tcPr>
            <w:tcW w:w="542" w:type="dxa"/>
            <w:tcBorders>
              <w:top w:val="nil"/>
              <w:left w:val="nil"/>
              <w:bottom w:val="nil"/>
              <w:right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0.7</w:t>
            </w:r>
          </w:p>
        </w:tc>
        <w:tc>
          <w:tcPr>
            <w:tcW w:w="602" w:type="dxa"/>
            <w:tcBorders>
              <w:top w:val="nil"/>
              <w:left w:val="nil"/>
              <w:bottom w:val="nil"/>
              <w:right w:val="nil"/>
            </w:tcBorders>
            <w:vAlign w:val="center"/>
          </w:tcPr>
          <w:p w:rsidR="001E1FBA" w:rsidRPr="00636550" w:rsidRDefault="001E1FBA" w:rsidP="00EE0E52">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0.4</w:t>
            </w:r>
          </w:p>
        </w:tc>
        <w:tc>
          <w:tcPr>
            <w:tcW w:w="602" w:type="dxa"/>
            <w:tcBorders>
              <w:top w:val="nil"/>
              <w:left w:val="nil"/>
              <w:bottom w:val="nil"/>
              <w:right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-2.1</w:t>
            </w:r>
          </w:p>
        </w:tc>
        <w:tc>
          <w:tcPr>
            <w:tcW w:w="588" w:type="dxa"/>
            <w:tcBorders>
              <w:top w:val="nil"/>
              <w:left w:val="nil"/>
              <w:bottom w:val="nil"/>
              <w:right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-0.7</w:t>
            </w:r>
          </w:p>
        </w:tc>
        <w:tc>
          <w:tcPr>
            <w:tcW w:w="615" w:type="dxa"/>
            <w:tcBorders>
              <w:top w:val="nil"/>
              <w:left w:val="nil"/>
              <w:bottom w:val="nil"/>
              <w:right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w:t>
            </w:r>
            <w:r>
              <w:rPr>
                <w:rFonts w:eastAsia="標楷體" w:hint="eastAsia"/>
                <w:spacing w:val="-20"/>
                <w:sz w:val="22"/>
              </w:rPr>
              <w:t>1</w:t>
            </w:r>
          </w:p>
        </w:tc>
        <w:tc>
          <w:tcPr>
            <w:tcW w:w="588" w:type="dxa"/>
            <w:tcBorders>
              <w:top w:val="nil"/>
              <w:left w:val="nil"/>
              <w:bottom w:val="nil"/>
              <w:right w:val="nil"/>
            </w:tcBorders>
            <w:vAlign w:val="center"/>
          </w:tcPr>
          <w:p w:rsidR="001E1FBA" w:rsidRPr="008464B6" w:rsidRDefault="001E1FBA" w:rsidP="00EE0E52">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0.</w:t>
            </w:r>
            <w:r>
              <w:rPr>
                <w:rFonts w:eastAsia="標楷體" w:hint="eastAsia"/>
                <w:spacing w:val="-20"/>
                <w:sz w:val="22"/>
              </w:rPr>
              <w:t>5</w:t>
            </w:r>
          </w:p>
        </w:tc>
        <w:tc>
          <w:tcPr>
            <w:tcW w:w="600" w:type="dxa"/>
            <w:tcBorders>
              <w:top w:val="nil"/>
              <w:left w:val="nil"/>
              <w:bottom w:val="nil"/>
              <w:right w:val="nil"/>
            </w:tcBorders>
            <w:vAlign w:val="center"/>
          </w:tcPr>
          <w:p w:rsidR="001E1FBA" w:rsidRPr="008464B6" w:rsidRDefault="001E1FBA" w:rsidP="00EE0E52">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2.5</w:t>
            </w:r>
          </w:p>
        </w:tc>
        <w:tc>
          <w:tcPr>
            <w:tcW w:w="567" w:type="dxa"/>
            <w:tcBorders>
              <w:top w:val="nil"/>
              <w:left w:val="nil"/>
              <w:bottom w:val="nil"/>
              <w:right w:val="nil"/>
            </w:tcBorders>
            <w:vAlign w:val="center"/>
          </w:tcPr>
          <w:p w:rsidR="001E1FBA" w:rsidRPr="008464B6" w:rsidRDefault="001E1FBA" w:rsidP="00EE0E5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-0.1</w:t>
            </w:r>
          </w:p>
        </w:tc>
        <w:tc>
          <w:tcPr>
            <w:tcW w:w="709" w:type="dxa"/>
            <w:gridSpan w:val="2"/>
            <w:tcBorders>
              <w:top w:val="nil"/>
              <w:left w:val="nil"/>
              <w:bottom w:val="nil"/>
              <w:right w:val="nil"/>
            </w:tcBorders>
            <w:vAlign w:val="center"/>
          </w:tcPr>
          <w:p w:rsidR="001E1FBA" w:rsidRPr="00F92F61" w:rsidRDefault="001E1FBA" w:rsidP="00EE0E52">
            <w:pPr>
              <w:adjustRightInd w:val="0"/>
              <w:snapToGrid w:val="0"/>
              <w:ind w:leftChars="-50" w:left="-120" w:rightChars="-50" w:right="-120"/>
              <w:contextualSpacing/>
              <w:jc w:val="center"/>
              <w:textAlignment w:val="center"/>
              <w:rPr>
                <w:rFonts w:eastAsia="標楷體"/>
                <w:color w:val="FF0000"/>
                <w:spacing w:val="-20"/>
                <w:sz w:val="22"/>
              </w:rPr>
            </w:pPr>
            <w:r w:rsidRPr="0016798F">
              <w:rPr>
                <w:rFonts w:eastAsia="標楷體" w:hint="eastAsia"/>
                <w:color w:val="000000" w:themeColor="text1"/>
                <w:spacing w:val="-20"/>
                <w:sz w:val="22"/>
              </w:rPr>
              <w:t>0.3</w:t>
            </w:r>
          </w:p>
        </w:tc>
        <w:tc>
          <w:tcPr>
            <w:tcW w:w="624" w:type="dxa"/>
            <w:tcBorders>
              <w:top w:val="nil"/>
              <w:left w:val="nil"/>
              <w:bottom w:val="nil"/>
              <w:right w:val="nil"/>
            </w:tcBorders>
            <w:vAlign w:val="center"/>
          </w:tcPr>
          <w:p w:rsidR="001E1FBA" w:rsidRPr="0016798F"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w:t>
            </w:r>
            <w:r w:rsidRPr="0016798F">
              <w:rPr>
                <w:rFonts w:eastAsia="標楷體" w:hint="eastAsia"/>
                <w:color w:val="000000" w:themeColor="text1"/>
                <w:spacing w:val="-20"/>
                <w:sz w:val="22"/>
              </w:rPr>
              <w:t>.</w:t>
            </w:r>
            <w:r>
              <w:rPr>
                <w:rFonts w:eastAsia="標楷體" w:hint="eastAsia"/>
                <w:color w:val="000000" w:themeColor="text1"/>
                <w:spacing w:val="-20"/>
                <w:sz w:val="22"/>
              </w:rPr>
              <w:t>2</w:t>
            </w:r>
          </w:p>
        </w:tc>
        <w:tc>
          <w:tcPr>
            <w:tcW w:w="624" w:type="dxa"/>
            <w:tcBorders>
              <w:top w:val="nil"/>
              <w:left w:val="nil"/>
              <w:bottom w:val="nil"/>
              <w:right w:val="nil"/>
            </w:tcBorders>
            <w:vAlign w:val="center"/>
          </w:tcPr>
          <w:p w:rsidR="001E1FBA" w:rsidRPr="009F56BF"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9F56BF">
              <w:rPr>
                <w:rFonts w:eastAsia="標楷體" w:hint="eastAsia"/>
                <w:color w:val="000000" w:themeColor="text1"/>
                <w:spacing w:val="-20"/>
                <w:sz w:val="22"/>
              </w:rPr>
              <w:t>0.1</w:t>
            </w:r>
          </w:p>
        </w:tc>
        <w:tc>
          <w:tcPr>
            <w:tcW w:w="661" w:type="dxa"/>
            <w:tcBorders>
              <w:top w:val="nil"/>
              <w:left w:val="nil"/>
              <w:bottom w:val="nil"/>
              <w:right w:val="nil"/>
            </w:tcBorders>
            <w:vAlign w:val="center"/>
          </w:tcPr>
          <w:p w:rsidR="001E1FBA" w:rsidRPr="009F56BF"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w:t>
            </w:r>
          </w:p>
        </w:tc>
        <w:tc>
          <w:tcPr>
            <w:tcW w:w="911" w:type="dxa"/>
            <w:tcBorders>
              <w:top w:val="nil"/>
              <w:left w:val="nil"/>
              <w:bottom w:val="nil"/>
              <w:right w:val="nil"/>
            </w:tcBorders>
            <w:vAlign w:val="center"/>
          </w:tcPr>
          <w:p w:rsidR="001E1FBA" w:rsidRPr="009F56BF"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2.8</w:t>
            </w:r>
          </w:p>
        </w:tc>
      </w:tr>
      <w:tr w:rsidR="001E1FBA" w:rsidRPr="00636550" w:rsidTr="00EE0E52">
        <w:trPr>
          <w:trHeight w:val="693"/>
          <w:jc w:val="center"/>
        </w:trPr>
        <w:tc>
          <w:tcPr>
            <w:tcW w:w="284" w:type="dxa"/>
            <w:vMerge/>
            <w:tcBorders>
              <w:left w:val="nil"/>
            </w:tcBorders>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p>
        </w:tc>
        <w:tc>
          <w:tcPr>
            <w:tcW w:w="1445" w:type="dxa"/>
            <w:gridSpan w:val="2"/>
            <w:tcBorders>
              <w:bottom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餐飲業營業額</w:t>
            </w:r>
          </w:p>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2" w:type="dxa"/>
            <w:tcBorders>
              <w:top w:val="nil"/>
              <w:left w:val="nil"/>
              <w:bottom w:val="nil"/>
              <w:right w:val="nil"/>
            </w:tcBorders>
            <w:vAlign w:val="center"/>
          </w:tcPr>
          <w:p w:rsidR="001E1FBA" w:rsidRPr="00636550" w:rsidRDefault="001E1FBA" w:rsidP="00EE0E52">
            <w:pPr>
              <w:adjustRightInd w:val="0"/>
              <w:snapToGrid w:val="0"/>
              <w:contextualSpacing/>
              <w:jc w:val="center"/>
              <w:textAlignment w:val="center"/>
              <w:rPr>
                <w:rFonts w:eastAsia="標楷體"/>
                <w:spacing w:val="-20"/>
                <w:sz w:val="22"/>
              </w:rPr>
            </w:pPr>
            <w:r w:rsidRPr="00636550">
              <w:rPr>
                <w:rFonts w:eastAsia="標楷體" w:hint="eastAsia"/>
                <w:spacing w:val="-20"/>
                <w:sz w:val="22"/>
              </w:rPr>
              <w:t>3.1</w:t>
            </w:r>
          </w:p>
        </w:tc>
        <w:tc>
          <w:tcPr>
            <w:tcW w:w="542" w:type="dxa"/>
            <w:tcBorders>
              <w:top w:val="nil"/>
              <w:left w:val="nil"/>
              <w:bottom w:val="nil"/>
              <w:right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4.1</w:t>
            </w:r>
          </w:p>
        </w:tc>
        <w:tc>
          <w:tcPr>
            <w:tcW w:w="602" w:type="dxa"/>
            <w:tcBorders>
              <w:top w:val="nil"/>
              <w:left w:val="nil"/>
              <w:bottom w:val="nil"/>
              <w:right w:val="nil"/>
            </w:tcBorders>
            <w:vAlign w:val="center"/>
          </w:tcPr>
          <w:p w:rsidR="001E1FBA" w:rsidRPr="00636550" w:rsidRDefault="001E1FBA" w:rsidP="00EE0E52">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0.9</w:t>
            </w:r>
          </w:p>
        </w:tc>
        <w:tc>
          <w:tcPr>
            <w:tcW w:w="602" w:type="dxa"/>
            <w:tcBorders>
              <w:top w:val="nil"/>
              <w:left w:val="nil"/>
              <w:bottom w:val="nil"/>
              <w:right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2.9</w:t>
            </w:r>
          </w:p>
        </w:tc>
        <w:tc>
          <w:tcPr>
            <w:tcW w:w="588" w:type="dxa"/>
            <w:tcBorders>
              <w:top w:val="nil"/>
              <w:left w:val="nil"/>
              <w:bottom w:val="nil"/>
              <w:right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2.3</w:t>
            </w:r>
          </w:p>
        </w:tc>
        <w:tc>
          <w:tcPr>
            <w:tcW w:w="615" w:type="dxa"/>
            <w:tcBorders>
              <w:top w:val="nil"/>
              <w:left w:val="nil"/>
              <w:bottom w:val="nil"/>
              <w:right w:val="nil"/>
            </w:tcBorders>
            <w:vAlign w:val="center"/>
          </w:tcPr>
          <w:p w:rsidR="001E1FBA" w:rsidRPr="00636550" w:rsidRDefault="001E1FBA" w:rsidP="00EE0E5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1.5</w:t>
            </w:r>
          </w:p>
        </w:tc>
        <w:tc>
          <w:tcPr>
            <w:tcW w:w="588" w:type="dxa"/>
            <w:tcBorders>
              <w:top w:val="nil"/>
              <w:left w:val="nil"/>
              <w:bottom w:val="nil"/>
              <w:right w:val="nil"/>
            </w:tcBorders>
            <w:vAlign w:val="center"/>
          </w:tcPr>
          <w:p w:rsidR="001E1FBA" w:rsidRPr="008464B6" w:rsidRDefault="001E1FBA" w:rsidP="00EE0E52">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7.7</w:t>
            </w:r>
          </w:p>
        </w:tc>
        <w:tc>
          <w:tcPr>
            <w:tcW w:w="600" w:type="dxa"/>
            <w:tcBorders>
              <w:top w:val="nil"/>
              <w:left w:val="nil"/>
              <w:bottom w:val="nil"/>
              <w:right w:val="nil"/>
            </w:tcBorders>
            <w:vAlign w:val="center"/>
          </w:tcPr>
          <w:p w:rsidR="001E1FBA" w:rsidRPr="008464B6" w:rsidRDefault="001E1FBA" w:rsidP="00EE0E52">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3.</w:t>
            </w:r>
            <w:r>
              <w:rPr>
                <w:rFonts w:eastAsia="標楷體" w:hint="eastAsia"/>
                <w:spacing w:val="-20"/>
                <w:sz w:val="22"/>
              </w:rPr>
              <w:t>2</w:t>
            </w:r>
          </w:p>
        </w:tc>
        <w:tc>
          <w:tcPr>
            <w:tcW w:w="567" w:type="dxa"/>
            <w:tcBorders>
              <w:top w:val="nil"/>
              <w:left w:val="nil"/>
              <w:bottom w:val="nil"/>
              <w:right w:val="nil"/>
            </w:tcBorders>
            <w:vAlign w:val="center"/>
          </w:tcPr>
          <w:p w:rsidR="001E1FBA" w:rsidRPr="008464B6" w:rsidRDefault="001E1FBA" w:rsidP="00EE0E5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2.0</w:t>
            </w:r>
          </w:p>
        </w:tc>
        <w:tc>
          <w:tcPr>
            <w:tcW w:w="709" w:type="dxa"/>
            <w:gridSpan w:val="2"/>
            <w:tcBorders>
              <w:top w:val="nil"/>
              <w:left w:val="nil"/>
              <w:bottom w:val="nil"/>
              <w:right w:val="nil"/>
            </w:tcBorders>
            <w:vAlign w:val="center"/>
          </w:tcPr>
          <w:p w:rsidR="001E1FBA" w:rsidRPr="00F92F61" w:rsidRDefault="001E1FBA" w:rsidP="00EE0E52">
            <w:pPr>
              <w:adjustRightInd w:val="0"/>
              <w:snapToGrid w:val="0"/>
              <w:ind w:leftChars="-50" w:left="-120" w:rightChars="-50" w:right="-120"/>
              <w:contextualSpacing/>
              <w:jc w:val="center"/>
              <w:textAlignment w:val="center"/>
              <w:rPr>
                <w:rFonts w:eastAsia="標楷體"/>
                <w:color w:val="FF0000"/>
                <w:spacing w:val="-20"/>
                <w:sz w:val="22"/>
              </w:rPr>
            </w:pPr>
            <w:r w:rsidRPr="00037EF9">
              <w:rPr>
                <w:rFonts w:eastAsia="標楷體" w:hint="eastAsia"/>
                <w:color w:val="000000" w:themeColor="text1"/>
                <w:spacing w:val="-20"/>
                <w:sz w:val="22"/>
              </w:rPr>
              <w:t>2.7</w:t>
            </w:r>
          </w:p>
        </w:tc>
        <w:tc>
          <w:tcPr>
            <w:tcW w:w="624" w:type="dxa"/>
            <w:tcBorders>
              <w:top w:val="nil"/>
              <w:left w:val="nil"/>
              <w:bottom w:val="nil"/>
              <w:right w:val="nil"/>
            </w:tcBorders>
            <w:vAlign w:val="center"/>
          </w:tcPr>
          <w:p w:rsidR="001E1FBA" w:rsidRPr="0016798F"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7.5</w:t>
            </w:r>
          </w:p>
        </w:tc>
        <w:tc>
          <w:tcPr>
            <w:tcW w:w="624" w:type="dxa"/>
            <w:tcBorders>
              <w:top w:val="nil"/>
              <w:left w:val="nil"/>
              <w:bottom w:val="nil"/>
              <w:right w:val="nil"/>
            </w:tcBorders>
            <w:vAlign w:val="center"/>
          </w:tcPr>
          <w:p w:rsidR="001E1FBA" w:rsidRPr="009F56BF"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9F56BF">
              <w:rPr>
                <w:rFonts w:eastAsia="標楷體" w:hint="eastAsia"/>
                <w:color w:val="000000" w:themeColor="text1"/>
                <w:spacing w:val="-20"/>
                <w:sz w:val="22"/>
              </w:rPr>
              <w:t>3.4</w:t>
            </w:r>
          </w:p>
        </w:tc>
        <w:tc>
          <w:tcPr>
            <w:tcW w:w="661" w:type="dxa"/>
            <w:tcBorders>
              <w:top w:val="nil"/>
              <w:left w:val="nil"/>
              <w:bottom w:val="nil"/>
              <w:right w:val="nil"/>
            </w:tcBorders>
            <w:vAlign w:val="center"/>
          </w:tcPr>
          <w:p w:rsidR="001E1FBA" w:rsidRPr="009F56BF"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-1.8</w:t>
            </w:r>
          </w:p>
        </w:tc>
        <w:tc>
          <w:tcPr>
            <w:tcW w:w="911" w:type="dxa"/>
            <w:tcBorders>
              <w:top w:val="nil"/>
              <w:left w:val="nil"/>
              <w:bottom w:val="nil"/>
              <w:right w:val="nil"/>
            </w:tcBorders>
            <w:vAlign w:val="center"/>
          </w:tcPr>
          <w:p w:rsidR="001E1FBA" w:rsidRPr="009F56BF" w:rsidRDefault="001E1FBA" w:rsidP="00EE0E52">
            <w:pPr>
              <w:adjustRightInd w:val="0"/>
              <w:snapToGrid w:val="0"/>
              <w:ind w:leftChars="-50" w:left="-120" w:rightChars="-50" w:right="-120"/>
              <w:contextualSpacing/>
              <w:jc w:val="center"/>
              <w:textAlignment w:val="center"/>
              <w:rPr>
                <w:rFonts w:eastAsia="標楷體"/>
                <w:color w:val="000000" w:themeColor="text1"/>
                <w:spacing w:val="-20"/>
                <w:sz w:val="22"/>
              </w:rPr>
            </w:pPr>
            <w:r w:rsidRPr="009F56BF">
              <w:rPr>
                <w:rFonts w:eastAsia="標楷體" w:hint="eastAsia"/>
                <w:color w:val="000000" w:themeColor="text1"/>
                <w:spacing w:val="-20"/>
                <w:sz w:val="22"/>
              </w:rPr>
              <w:t>3</w:t>
            </w:r>
            <w:r>
              <w:rPr>
                <w:rFonts w:eastAsia="標楷體" w:hint="eastAsia"/>
                <w:color w:val="000000" w:themeColor="text1"/>
                <w:spacing w:val="-20"/>
                <w:sz w:val="22"/>
              </w:rPr>
              <w:t>.1</w:t>
            </w:r>
          </w:p>
        </w:tc>
      </w:tr>
      <w:tr w:rsidR="001E1FBA" w:rsidRPr="00BD3DFE" w:rsidTr="00EE0E52">
        <w:trPr>
          <w:trHeight w:val="425"/>
          <w:jc w:val="center"/>
        </w:trPr>
        <w:tc>
          <w:tcPr>
            <w:tcW w:w="284" w:type="dxa"/>
            <w:vMerge w:val="restart"/>
            <w:tcBorders>
              <w:lef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對外貿易</w:t>
            </w:r>
          </w:p>
        </w:tc>
        <w:tc>
          <w:tcPr>
            <w:tcW w:w="1445" w:type="dxa"/>
            <w:gridSpan w:val="2"/>
            <w:tcBorders>
              <w:bottom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出口</w:t>
            </w:r>
            <w:r w:rsidRPr="00BD3DFE">
              <w:rPr>
                <w:rFonts w:eastAsia="標楷體"/>
                <w:spacing w:val="-20"/>
                <w:sz w:val="22"/>
              </w:rPr>
              <w:t>(</w:t>
            </w:r>
            <w:r w:rsidRPr="00BD3DFE">
              <w:rPr>
                <w:rFonts w:eastAsia="標楷體"/>
                <w:spacing w:val="-20"/>
                <w:sz w:val="22"/>
              </w:rPr>
              <w:t>億美元</w:t>
            </w:r>
            <w:r w:rsidRPr="00BD3DFE">
              <w:rPr>
                <w:rFonts w:eastAsia="標楷體"/>
                <w:spacing w:val="-20"/>
                <w:sz w:val="22"/>
              </w:rPr>
              <w:t>)</w:t>
            </w:r>
          </w:p>
        </w:tc>
        <w:tc>
          <w:tcPr>
            <w:tcW w:w="652" w:type="dxa"/>
            <w:tcBorders>
              <w:top w:val="nil"/>
              <w:left w:val="nil"/>
              <w:bottom w:val="nil"/>
              <w:right w:val="nil"/>
            </w:tcBorders>
            <w:vAlign w:val="center"/>
          </w:tcPr>
          <w:p w:rsidR="001E1FBA" w:rsidRPr="00BD3DFE" w:rsidRDefault="001E1FBA" w:rsidP="00EE0E52">
            <w:pPr>
              <w:adjustRightInd w:val="0"/>
              <w:snapToGrid w:val="0"/>
              <w:ind w:leftChars="-60" w:left="-144" w:rightChars="-50" w:right="-120"/>
              <w:contextualSpacing/>
              <w:jc w:val="center"/>
              <w:textAlignment w:val="center"/>
              <w:rPr>
                <w:rFonts w:eastAsia="標楷體"/>
                <w:spacing w:val="-20"/>
                <w:sz w:val="22"/>
              </w:rPr>
            </w:pPr>
            <w:r w:rsidRPr="00BD3DFE">
              <w:rPr>
                <w:rFonts w:eastAsia="標楷體"/>
                <w:spacing w:val="-20"/>
                <w:sz w:val="22"/>
              </w:rPr>
              <w:t>3,</w:t>
            </w:r>
            <w:r w:rsidRPr="00BD3DFE">
              <w:rPr>
                <w:rFonts w:eastAsia="標楷體" w:hint="eastAsia"/>
                <w:spacing w:val="-20"/>
                <w:sz w:val="22"/>
              </w:rPr>
              <w:t>200</w:t>
            </w:r>
            <w:r w:rsidRPr="00BD3DFE">
              <w:rPr>
                <w:rFonts w:eastAsia="標楷體"/>
                <w:spacing w:val="-20"/>
                <w:sz w:val="22"/>
              </w:rPr>
              <w:t>.</w:t>
            </w:r>
            <w:r w:rsidRPr="00BD3DFE">
              <w:rPr>
                <w:rFonts w:eastAsia="標楷體" w:hint="eastAsia"/>
                <w:spacing w:val="-20"/>
                <w:sz w:val="22"/>
              </w:rPr>
              <w:t>9</w:t>
            </w:r>
          </w:p>
        </w:tc>
        <w:tc>
          <w:tcPr>
            <w:tcW w:w="542"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260.2</w:t>
            </w:r>
          </w:p>
        </w:tc>
        <w:tc>
          <w:tcPr>
            <w:tcW w:w="602" w:type="dxa"/>
            <w:tcBorders>
              <w:top w:val="nil"/>
              <w:left w:val="nil"/>
              <w:bottom w:val="nil"/>
              <w:right w:val="nil"/>
            </w:tcBorders>
            <w:vAlign w:val="center"/>
          </w:tcPr>
          <w:p w:rsidR="001E1FBA" w:rsidRPr="00BD3DFE" w:rsidRDefault="001E1FBA" w:rsidP="00EE0E52">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23</w:t>
            </w:r>
            <w:r w:rsidRPr="00BD3DFE">
              <w:rPr>
                <w:rFonts w:eastAsia="標楷體" w:hint="eastAsia"/>
                <w:spacing w:val="-20"/>
                <w:sz w:val="22"/>
              </w:rPr>
              <w:t>3</w:t>
            </w:r>
            <w:r w:rsidRPr="00BD3DFE">
              <w:rPr>
                <w:rFonts w:eastAsia="標楷體"/>
                <w:spacing w:val="-20"/>
                <w:sz w:val="22"/>
              </w:rPr>
              <w:t>.</w:t>
            </w:r>
            <w:r w:rsidRPr="00BD3DFE">
              <w:rPr>
                <w:rFonts w:eastAsia="標楷體" w:hint="eastAsia"/>
                <w:spacing w:val="-20"/>
                <w:sz w:val="22"/>
              </w:rPr>
              <w:t>9</w:t>
            </w:r>
          </w:p>
        </w:tc>
        <w:tc>
          <w:tcPr>
            <w:tcW w:w="602"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23</w:t>
            </w:r>
            <w:r w:rsidRPr="00BD3DFE">
              <w:rPr>
                <w:rFonts w:eastAsia="標楷體" w:hint="eastAsia"/>
                <w:spacing w:val="-20"/>
                <w:sz w:val="22"/>
              </w:rPr>
              <w:t>8</w:t>
            </w:r>
            <w:r w:rsidRPr="00BD3DFE">
              <w:rPr>
                <w:rFonts w:eastAsia="標楷體"/>
                <w:spacing w:val="-20"/>
                <w:sz w:val="22"/>
              </w:rPr>
              <w:t>.</w:t>
            </w:r>
            <w:r w:rsidRPr="00BD3DFE">
              <w:rPr>
                <w:rFonts w:eastAsia="標楷體" w:hint="eastAsia"/>
                <w:spacing w:val="-20"/>
                <w:sz w:val="22"/>
              </w:rPr>
              <w:t>3</w:t>
            </w:r>
          </w:p>
        </w:tc>
        <w:tc>
          <w:tcPr>
            <w:tcW w:w="588"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244.1</w:t>
            </w:r>
          </w:p>
        </w:tc>
        <w:tc>
          <w:tcPr>
            <w:tcW w:w="615"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229.8</w:t>
            </w:r>
          </w:p>
        </w:tc>
        <w:tc>
          <w:tcPr>
            <w:tcW w:w="588"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244.5</w:t>
            </w:r>
          </w:p>
        </w:tc>
        <w:tc>
          <w:tcPr>
            <w:tcW w:w="600"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226.1</w:t>
            </w:r>
          </w:p>
        </w:tc>
        <w:tc>
          <w:tcPr>
            <w:tcW w:w="567"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225.5</w:t>
            </w:r>
          </w:p>
        </w:tc>
        <w:tc>
          <w:tcPr>
            <w:tcW w:w="709" w:type="dxa"/>
            <w:gridSpan w:val="2"/>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2,853.4</w:t>
            </w:r>
          </w:p>
        </w:tc>
        <w:tc>
          <w:tcPr>
            <w:tcW w:w="624"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221.9</w:t>
            </w:r>
          </w:p>
        </w:tc>
        <w:tc>
          <w:tcPr>
            <w:tcW w:w="624"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177.6</w:t>
            </w:r>
          </w:p>
        </w:tc>
        <w:tc>
          <w:tcPr>
            <w:tcW w:w="661"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227.2</w:t>
            </w:r>
          </w:p>
        </w:tc>
        <w:tc>
          <w:tcPr>
            <w:tcW w:w="911"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626.7</w:t>
            </w:r>
          </w:p>
        </w:tc>
      </w:tr>
      <w:tr w:rsidR="001E1FBA" w:rsidRPr="00BD3DFE" w:rsidTr="00EE0E52">
        <w:trPr>
          <w:trHeight w:val="402"/>
          <w:jc w:val="center"/>
        </w:trPr>
        <w:tc>
          <w:tcPr>
            <w:tcW w:w="284" w:type="dxa"/>
            <w:vMerge/>
            <w:tcBorders>
              <w:left w:val="nil"/>
            </w:tcBorders>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p>
        </w:tc>
        <w:tc>
          <w:tcPr>
            <w:tcW w:w="492" w:type="dxa"/>
            <w:tcBorders>
              <w:top w:val="nil"/>
              <w:bottom w:val="single" w:sz="4" w:space="0" w:color="auto"/>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p>
        </w:tc>
        <w:tc>
          <w:tcPr>
            <w:tcW w:w="953" w:type="dxa"/>
            <w:tcBorders>
              <w:top w:val="single" w:sz="4" w:space="0" w:color="auto"/>
              <w:bottom w:val="single" w:sz="4" w:space="0" w:color="auto"/>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52" w:type="dxa"/>
            <w:tcBorders>
              <w:top w:val="nil"/>
              <w:left w:val="nil"/>
              <w:bottom w:val="nil"/>
              <w:right w:val="nil"/>
            </w:tcBorders>
            <w:vAlign w:val="center"/>
          </w:tcPr>
          <w:p w:rsidR="001E1FBA" w:rsidRPr="00BD3DFE" w:rsidRDefault="001E1FBA" w:rsidP="00EE0E5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2.8</w:t>
            </w:r>
          </w:p>
        </w:tc>
        <w:tc>
          <w:tcPr>
            <w:tcW w:w="542" w:type="dxa"/>
            <w:tcBorders>
              <w:top w:val="nil"/>
              <w:left w:val="nil"/>
              <w:bottom w:val="nil"/>
              <w:right w:val="nil"/>
            </w:tcBorders>
            <w:vAlign w:val="center"/>
          </w:tcPr>
          <w:p w:rsidR="001E1FBA" w:rsidRPr="00BD3DFE" w:rsidRDefault="001E1FBA" w:rsidP="00EE0E5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-4.2</w:t>
            </w:r>
          </w:p>
        </w:tc>
        <w:tc>
          <w:tcPr>
            <w:tcW w:w="602"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-14.8</w:t>
            </w:r>
          </w:p>
        </w:tc>
        <w:tc>
          <w:tcPr>
            <w:tcW w:w="602"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-12.7</w:t>
            </w:r>
          </w:p>
        </w:tc>
        <w:tc>
          <w:tcPr>
            <w:tcW w:w="588"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-14.6</w:t>
            </w:r>
          </w:p>
        </w:tc>
        <w:tc>
          <w:tcPr>
            <w:tcW w:w="615"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-14.7</w:t>
            </w:r>
          </w:p>
        </w:tc>
        <w:tc>
          <w:tcPr>
            <w:tcW w:w="588"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-10.7</w:t>
            </w:r>
          </w:p>
        </w:tc>
        <w:tc>
          <w:tcPr>
            <w:tcW w:w="600"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-17.2</w:t>
            </w:r>
          </w:p>
        </w:tc>
        <w:tc>
          <w:tcPr>
            <w:tcW w:w="567" w:type="dxa"/>
            <w:tcBorders>
              <w:top w:val="nil"/>
              <w:left w:val="nil"/>
              <w:bottom w:val="nil"/>
              <w:right w:val="nil"/>
            </w:tcBorders>
            <w:vAlign w:val="center"/>
          </w:tcPr>
          <w:p w:rsidR="001E1FBA" w:rsidRPr="00BD3DFE" w:rsidRDefault="001E1FBA" w:rsidP="00EE0E5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-13.8</w:t>
            </w:r>
          </w:p>
        </w:tc>
        <w:tc>
          <w:tcPr>
            <w:tcW w:w="709" w:type="dxa"/>
            <w:gridSpan w:val="2"/>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-10.9</w:t>
            </w:r>
          </w:p>
        </w:tc>
        <w:tc>
          <w:tcPr>
            <w:tcW w:w="624"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-12.9</w:t>
            </w:r>
          </w:p>
        </w:tc>
        <w:tc>
          <w:tcPr>
            <w:tcW w:w="624"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-12.0</w:t>
            </w:r>
          </w:p>
        </w:tc>
        <w:tc>
          <w:tcPr>
            <w:tcW w:w="661"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-11.4</w:t>
            </w:r>
          </w:p>
        </w:tc>
        <w:tc>
          <w:tcPr>
            <w:tcW w:w="911"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-12.1</w:t>
            </w:r>
          </w:p>
        </w:tc>
      </w:tr>
      <w:tr w:rsidR="001E1FBA" w:rsidRPr="00BD3DFE" w:rsidTr="00EE0E52">
        <w:trPr>
          <w:trHeight w:val="423"/>
          <w:jc w:val="center"/>
        </w:trPr>
        <w:tc>
          <w:tcPr>
            <w:tcW w:w="284" w:type="dxa"/>
            <w:vMerge/>
            <w:tcBorders>
              <w:left w:val="nil"/>
            </w:tcBorders>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p>
        </w:tc>
        <w:tc>
          <w:tcPr>
            <w:tcW w:w="1445" w:type="dxa"/>
            <w:gridSpan w:val="2"/>
            <w:tcBorders>
              <w:bottom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進口</w:t>
            </w:r>
            <w:r w:rsidRPr="00BD3DFE">
              <w:rPr>
                <w:rFonts w:eastAsia="標楷體"/>
                <w:spacing w:val="-20"/>
                <w:sz w:val="22"/>
              </w:rPr>
              <w:t>(</w:t>
            </w:r>
            <w:r w:rsidRPr="00BD3DFE">
              <w:rPr>
                <w:rFonts w:eastAsia="標楷體"/>
                <w:spacing w:val="-20"/>
                <w:sz w:val="22"/>
              </w:rPr>
              <w:t>億美元</w:t>
            </w:r>
            <w:r w:rsidRPr="00BD3DFE">
              <w:rPr>
                <w:rFonts w:eastAsia="標楷體"/>
                <w:spacing w:val="-20"/>
                <w:sz w:val="22"/>
              </w:rPr>
              <w:t>)</w:t>
            </w:r>
          </w:p>
        </w:tc>
        <w:tc>
          <w:tcPr>
            <w:tcW w:w="652" w:type="dxa"/>
            <w:tcBorders>
              <w:top w:val="nil"/>
              <w:left w:val="nil"/>
              <w:bottom w:val="nil"/>
              <w:right w:val="nil"/>
            </w:tcBorders>
            <w:vAlign w:val="center"/>
          </w:tcPr>
          <w:p w:rsidR="001E1FBA" w:rsidRPr="00BD3DFE" w:rsidRDefault="001E1FBA" w:rsidP="00EE0E52">
            <w:pPr>
              <w:adjustRightInd w:val="0"/>
              <w:snapToGrid w:val="0"/>
              <w:ind w:leftChars="-60" w:left="-144" w:rightChars="-50" w:right="-120"/>
              <w:contextualSpacing/>
              <w:jc w:val="center"/>
              <w:textAlignment w:val="center"/>
              <w:rPr>
                <w:rFonts w:eastAsia="標楷體"/>
                <w:spacing w:val="-20"/>
                <w:sz w:val="22"/>
              </w:rPr>
            </w:pPr>
            <w:r w:rsidRPr="00BD3DFE">
              <w:rPr>
                <w:rFonts w:eastAsia="標楷體"/>
                <w:spacing w:val="-20"/>
                <w:sz w:val="22"/>
              </w:rPr>
              <w:t>2,</w:t>
            </w:r>
            <w:r w:rsidRPr="00BD3DFE">
              <w:rPr>
                <w:rFonts w:eastAsia="標楷體" w:hint="eastAsia"/>
                <w:spacing w:val="-20"/>
                <w:sz w:val="22"/>
              </w:rPr>
              <w:t>818</w:t>
            </w:r>
            <w:r w:rsidRPr="00BD3DFE">
              <w:rPr>
                <w:rFonts w:eastAsia="標楷體"/>
                <w:spacing w:val="-20"/>
                <w:sz w:val="22"/>
              </w:rPr>
              <w:t>.</w:t>
            </w:r>
            <w:r w:rsidRPr="00BD3DFE">
              <w:rPr>
                <w:rFonts w:eastAsia="標楷體" w:hint="eastAsia"/>
                <w:spacing w:val="-20"/>
                <w:sz w:val="22"/>
              </w:rPr>
              <w:t>5</w:t>
            </w:r>
          </w:p>
        </w:tc>
        <w:tc>
          <w:tcPr>
            <w:tcW w:w="542"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207.3</w:t>
            </w:r>
          </w:p>
        </w:tc>
        <w:tc>
          <w:tcPr>
            <w:tcW w:w="602" w:type="dxa"/>
            <w:tcBorders>
              <w:top w:val="nil"/>
              <w:left w:val="nil"/>
              <w:bottom w:val="nil"/>
              <w:right w:val="nil"/>
            </w:tcBorders>
            <w:vAlign w:val="center"/>
          </w:tcPr>
          <w:p w:rsidR="001E1FBA" w:rsidRPr="00BD3DFE" w:rsidRDefault="001E1FBA" w:rsidP="00EE0E52">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2</w:t>
            </w:r>
            <w:r w:rsidRPr="00BD3DFE">
              <w:rPr>
                <w:rFonts w:eastAsia="標楷體" w:hint="eastAsia"/>
                <w:spacing w:val="-20"/>
                <w:sz w:val="22"/>
              </w:rPr>
              <w:t>14</w:t>
            </w:r>
            <w:r w:rsidRPr="00BD3DFE">
              <w:rPr>
                <w:rFonts w:eastAsia="標楷體"/>
                <w:spacing w:val="-20"/>
                <w:sz w:val="22"/>
              </w:rPr>
              <w:t>.</w:t>
            </w:r>
            <w:r w:rsidRPr="00BD3DFE">
              <w:rPr>
                <w:rFonts w:eastAsia="標楷體" w:hint="eastAsia"/>
                <w:spacing w:val="-20"/>
                <w:sz w:val="22"/>
              </w:rPr>
              <w:t>5</w:t>
            </w:r>
          </w:p>
        </w:tc>
        <w:tc>
          <w:tcPr>
            <w:tcW w:w="602"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205</w:t>
            </w:r>
            <w:r w:rsidRPr="00BD3DFE">
              <w:rPr>
                <w:rFonts w:eastAsia="標楷體"/>
                <w:spacing w:val="-20"/>
                <w:sz w:val="22"/>
              </w:rPr>
              <w:t>.</w:t>
            </w:r>
            <w:r w:rsidRPr="00BD3DFE">
              <w:rPr>
                <w:rFonts w:eastAsia="標楷體" w:hint="eastAsia"/>
                <w:spacing w:val="-20"/>
                <w:sz w:val="22"/>
              </w:rPr>
              <w:t>4</w:t>
            </w:r>
          </w:p>
        </w:tc>
        <w:tc>
          <w:tcPr>
            <w:tcW w:w="588"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208.4</w:t>
            </w:r>
          </w:p>
        </w:tc>
        <w:tc>
          <w:tcPr>
            <w:tcW w:w="615"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180.5</w:t>
            </w:r>
          </w:p>
        </w:tc>
        <w:tc>
          <w:tcPr>
            <w:tcW w:w="588"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187.2</w:t>
            </w:r>
          </w:p>
        </w:tc>
        <w:tc>
          <w:tcPr>
            <w:tcW w:w="600"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204.6</w:t>
            </w:r>
          </w:p>
        </w:tc>
        <w:tc>
          <w:tcPr>
            <w:tcW w:w="567" w:type="dxa"/>
            <w:tcBorders>
              <w:top w:val="nil"/>
              <w:left w:val="nil"/>
              <w:bottom w:val="nil"/>
              <w:right w:val="nil"/>
            </w:tcBorders>
            <w:vAlign w:val="center"/>
          </w:tcPr>
          <w:p w:rsidR="001E1FBA" w:rsidRPr="00BD3DFE" w:rsidRDefault="001E1FBA" w:rsidP="00EE0E5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184.0</w:t>
            </w:r>
          </w:p>
        </w:tc>
        <w:tc>
          <w:tcPr>
            <w:tcW w:w="709" w:type="dxa"/>
            <w:gridSpan w:val="2"/>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2,372.2</w:t>
            </w:r>
          </w:p>
        </w:tc>
        <w:tc>
          <w:tcPr>
            <w:tcW w:w="624"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186.8</w:t>
            </w:r>
          </w:p>
        </w:tc>
        <w:tc>
          <w:tcPr>
            <w:tcW w:w="624"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136.2</w:t>
            </w:r>
          </w:p>
        </w:tc>
        <w:tc>
          <w:tcPr>
            <w:tcW w:w="661"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182.2</w:t>
            </w:r>
          </w:p>
        </w:tc>
        <w:tc>
          <w:tcPr>
            <w:tcW w:w="911"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50</w:t>
            </w:r>
            <w:r>
              <w:rPr>
                <w:rFonts w:eastAsia="標楷體" w:hint="eastAsia"/>
                <w:spacing w:val="-20"/>
                <w:sz w:val="22"/>
              </w:rPr>
              <w:t>5.1</w:t>
            </w:r>
          </w:p>
        </w:tc>
      </w:tr>
      <w:tr w:rsidR="001E1FBA" w:rsidRPr="00BD3DFE" w:rsidTr="00EE0E52">
        <w:trPr>
          <w:trHeight w:val="415"/>
          <w:jc w:val="center"/>
        </w:trPr>
        <w:tc>
          <w:tcPr>
            <w:tcW w:w="284" w:type="dxa"/>
            <w:vMerge/>
            <w:tcBorders>
              <w:left w:val="nil"/>
            </w:tcBorders>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p>
        </w:tc>
        <w:tc>
          <w:tcPr>
            <w:tcW w:w="492" w:type="dxa"/>
            <w:tcBorders>
              <w:top w:val="nil"/>
              <w:bottom w:val="single" w:sz="4" w:space="0" w:color="auto"/>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p>
        </w:tc>
        <w:tc>
          <w:tcPr>
            <w:tcW w:w="953" w:type="dxa"/>
            <w:tcBorders>
              <w:top w:val="single" w:sz="4" w:space="0" w:color="auto"/>
              <w:bottom w:val="single" w:sz="4" w:space="0" w:color="auto"/>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52" w:type="dxa"/>
            <w:tcBorders>
              <w:top w:val="nil"/>
              <w:left w:val="nil"/>
              <w:bottom w:val="nil"/>
              <w:right w:val="nil"/>
            </w:tcBorders>
            <w:vAlign w:val="center"/>
          </w:tcPr>
          <w:p w:rsidR="001E1FBA" w:rsidRPr="00BD3DFE" w:rsidRDefault="001E1FBA" w:rsidP="00EE0E5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1.4</w:t>
            </w:r>
          </w:p>
        </w:tc>
        <w:tc>
          <w:tcPr>
            <w:tcW w:w="542" w:type="dxa"/>
            <w:tcBorders>
              <w:top w:val="nil"/>
              <w:left w:val="nil"/>
              <w:bottom w:val="nil"/>
              <w:right w:val="nil"/>
            </w:tcBorders>
            <w:vAlign w:val="center"/>
          </w:tcPr>
          <w:p w:rsidR="001E1FBA" w:rsidRPr="00BD3DFE" w:rsidRDefault="001E1FBA" w:rsidP="00EE0E5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-5.8</w:t>
            </w:r>
          </w:p>
        </w:tc>
        <w:tc>
          <w:tcPr>
            <w:tcW w:w="602"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-16.2</w:t>
            </w:r>
          </w:p>
        </w:tc>
        <w:tc>
          <w:tcPr>
            <w:tcW w:w="602"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-17.7</w:t>
            </w:r>
          </w:p>
        </w:tc>
        <w:tc>
          <w:tcPr>
            <w:tcW w:w="588"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-15.1</w:t>
            </w:r>
          </w:p>
        </w:tc>
        <w:tc>
          <w:tcPr>
            <w:tcW w:w="615"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-22.9</w:t>
            </w:r>
          </w:p>
        </w:tc>
        <w:tc>
          <w:tcPr>
            <w:tcW w:w="588"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-18.8</w:t>
            </w:r>
          </w:p>
        </w:tc>
        <w:tc>
          <w:tcPr>
            <w:tcW w:w="600"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-11.4</w:t>
            </w:r>
          </w:p>
        </w:tc>
        <w:tc>
          <w:tcPr>
            <w:tcW w:w="567" w:type="dxa"/>
            <w:tcBorders>
              <w:top w:val="nil"/>
              <w:left w:val="nil"/>
              <w:bottom w:val="nil"/>
              <w:right w:val="nil"/>
            </w:tcBorders>
            <w:vAlign w:val="center"/>
          </w:tcPr>
          <w:p w:rsidR="001E1FBA" w:rsidRPr="00BD3DFE" w:rsidRDefault="001E1FBA" w:rsidP="00EE0E5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-14.9</w:t>
            </w:r>
          </w:p>
        </w:tc>
        <w:tc>
          <w:tcPr>
            <w:tcW w:w="709" w:type="dxa"/>
            <w:gridSpan w:val="2"/>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-15.8</w:t>
            </w:r>
          </w:p>
        </w:tc>
        <w:tc>
          <w:tcPr>
            <w:tcW w:w="624"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-11.5</w:t>
            </w:r>
          </w:p>
        </w:tc>
        <w:tc>
          <w:tcPr>
            <w:tcW w:w="624"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-13.2</w:t>
            </w:r>
          </w:p>
        </w:tc>
        <w:tc>
          <w:tcPr>
            <w:tcW w:w="661"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-17.0</w:t>
            </w:r>
          </w:p>
        </w:tc>
        <w:tc>
          <w:tcPr>
            <w:tcW w:w="911"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-14.0</w:t>
            </w:r>
          </w:p>
        </w:tc>
      </w:tr>
      <w:tr w:rsidR="001E1FBA" w:rsidRPr="00BD3DFE" w:rsidTr="00EE0E52">
        <w:trPr>
          <w:trHeight w:val="550"/>
          <w:jc w:val="center"/>
        </w:trPr>
        <w:tc>
          <w:tcPr>
            <w:tcW w:w="284" w:type="dxa"/>
            <w:vMerge/>
            <w:tcBorders>
              <w:left w:val="nil"/>
            </w:tcBorders>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p>
        </w:tc>
        <w:tc>
          <w:tcPr>
            <w:tcW w:w="1445" w:type="dxa"/>
            <w:gridSpan w:val="2"/>
            <w:tcBorders>
              <w:bottom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外銷訂單</w:t>
            </w:r>
          </w:p>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spacing w:val="-20"/>
                <w:sz w:val="22"/>
              </w:rPr>
              <w:t>億美元</w:t>
            </w:r>
            <w:r w:rsidRPr="00BD3DFE">
              <w:rPr>
                <w:rFonts w:eastAsia="標楷體"/>
                <w:spacing w:val="-20"/>
                <w:sz w:val="22"/>
              </w:rPr>
              <w:t>)</w:t>
            </w:r>
          </w:p>
        </w:tc>
        <w:tc>
          <w:tcPr>
            <w:tcW w:w="652" w:type="dxa"/>
            <w:tcBorders>
              <w:top w:val="nil"/>
              <w:left w:val="nil"/>
              <w:bottom w:val="nil"/>
              <w:right w:val="nil"/>
            </w:tcBorders>
            <w:vAlign w:val="center"/>
          </w:tcPr>
          <w:p w:rsidR="001E1FBA" w:rsidRPr="00BD3DFE" w:rsidRDefault="001E1FBA" w:rsidP="00EE0E52">
            <w:pPr>
              <w:adjustRightInd w:val="0"/>
              <w:snapToGrid w:val="0"/>
              <w:ind w:leftChars="-62" w:left="-149" w:rightChars="-50" w:right="-120"/>
              <w:contextualSpacing/>
              <w:jc w:val="center"/>
              <w:textAlignment w:val="center"/>
              <w:rPr>
                <w:rFonts w:eastAsia="標楷體"/>
                <w:spacing w:val="-20"/>
                <w:sz w:val="22"/>
              </w:rPr>
            </w:pPr>
            <w:r w:rsidRPr="00BD3DFE">
              <w:rPr>
                <w:rFonts w:eastAsia="標楷體"/>
                <w:spacing w:val="-20"/>
                <w:sz w:val="22"/>
              </w:rPr>
              <w:t>4,728.1</w:t>
            </w:r>
          </w:p>
        </w:tc>
        <w:tc>
          <w:tcPr>
            <w:tcW w:w="542"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357.9</w:t>
            </w:r>
          </w:p>
        </w:tc>
        <w:tc>
          <w:tcPr>
            <w:tcW w:w="602" w:type="dxa"/>
            <w:tcBorders>
              <w:top w:val="nil"/>
              <w:left w:val="nil"/>
              <w:bottom w:val="nil"/>
              <w:right w:val="nil"/>
            </w:tcBorders>
            <w:vAlign w:val="center"/>
          </w:tcPr>
          <w:p w:rsidR="001E1FBA" w:rsidRPr="00BD3DFE" w:rsidRDefault="001E1FBA" w:rsidP="00EE0E5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365.8</w:t>
            </w:r>
          </w:p>
        </w:tc>
        <w:tc>
          <w:tcPr>
            <w:tcW w:w="602"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362.9</w:t>
            </w:r>
          </w:p>
        </w:tc>
        <w:tc>
          <w:tcPr>
            <w:tcW w:w="588"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350.3</w:t>
            </w:r>
          </w:p>
        </w:tc>
        <w:tc>
          <w:tcPr>
            <w:tcW w:w="615"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413.5</w:t>
            </w:r>
          </w:p>
        </w:tc>
        <w:tc>
          <w:tcPr>
            <w:tcW w:w="588"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425.5</w:t>
            </w:r>
          </w:p>
        </w:tc>
        <w:tc>
          <w:tcPr>
            <w:tcW w:w="600"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407.6</w:t>
            </w:r>
          </w:p>
        </w:tc>
        <w:tc>
          <w:tcPr>
            <w:tcW w:w="567"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388.1</w:t>
            </w:r>
          </w:p>
        </w:tc>
        <w:tc>
          <w:tcPr>
            <w:tcW w:w="709" w:type="dxa"/>
            <w:gridSpan w:val="2"/>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4,518.1</w:t>
            </w:r>
          </w:p>
        </w:tc>
        <w:tc>
          <w:tcPr>
            <w:tcW w:w="624"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341.9</w:t>
            </w:r>
          </w:p>
        </w:tc>
        <w:tc>
          <w:tcPr>
            <w:tcW w:w="624"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276.7</w:t>
            </w:r>
          </w:p>
        </w:tc>
        <w:tc>
          <w:tcPr>
            <w:tcW w:w="661"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366.2</w:t>
            </w:r>
          </w:p>
        </w:tc>
        <w:tc>
          <w:tcPr>
            <w:tcW w:w="911"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984.8</w:t>
            </w:r>
          </w:p>
        </w:tc>
      </w:tr>
      <w:tr w:rsidR="001E1FBA" w:rsidRPr="00BD3DFE" w:rsidTr="00EE0E52">
        <w:trPr>
          <w:trHeight w:val="417"/>
          <w:jc w:val="center"/>
        </w:trPr>
        <w:tc>
          <w:tcPr>
            <w:tcW w:w="284" w:type="dxa"/>
            <w:vMerge/>
            <w:tcBorders>
              <w:left w:val="nil"/>
            </w:tcBorders>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p>
        </w:tc>
        <w:tc>
          <w:tcPr>
            <w:tcW w:w="492" w:type="dxa"/>
            <w:tcBorders>
              <w:top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p>
        </w:tc>
        <w:tc>
          <w:tcPr>
            <w:tcW w:w="953" w:type="dxa"/>
            <w:tcBorders>
              <w:top w:val="single" w:sz="4" w:space="0" w:color="auto"/>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52" w:type="dxa"/>
            <w:tcBorders>
              <w:top w:val="nil"/>
              <w:left w:val="nil"/>
              <w:bottom w:val="nil"/>
              <w:right w:val="nil"/>
            </w:tcBorders>
            <w:vAlign w:val="center"/>
          </w:tcPr>
          <w:p w:rsidR="001E1FBA" w:rsidRPr="00BD3DFE" w:rsidRDefault="001E1FBA" w:rsidP="00EE0E5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6.7</w:t>
            </w:r>
          </w:p>
        </w:tc>
        <w:tc>
          <w:tcPr>
            <w:tcW w:w="542" w:type="dxa"/>
            <w:tcBorders>
              <w:top w:val="nil"/>
              <w:left w:val="nil"/>
              <w:bottom w:val="nil"/>
              <w:right w:val="nil"/>
            </w:tcBorders>
            <w:vAlign w:val="center"/>
          </w:tcPr>
          <w:p w:rsidR="001E1FBA" w:rsidRPr="00BD3DFE" w:rsidRDefault="001E1FBA" w:rsidP="00EE0E5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-5.9</w:t>
            </w:r>
          </w:p>
        </w:tc>
        <w:tc>
          <w:tcPr>
            <w:tcW w:w="602"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-5.8</w:t>
            </w:r>
          </w:p>
        </w:tc>
        <w:tc>
          <w:tcPr>
            <w:tcW w:w="602"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-5.0</w:t>
            </w:r>
          </w:p>
        </w:tc>
        <w:tc>
          <w:tcPr>
            <w:tcW w:w="588"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-8.3</w:t>
            </w:r>
          </w:p>
        </w:tc>
        <w:tc>
          <w:tcPr>
            <w:tcW w:w="615"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w:t>
            </w:r>
          </w:p>
        </w:tc>
        <w:tc>
          <w:tcPr>
            <w:tcW w:w="588"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-5.3</w:t>
            </w:r>
          </w:p>
        </w:tc>
        <w:tc>
          <w:tcPr>
            <w:tcW w:w="600"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-6.3</w:t>
            </w:r>
          </w:p>
        </w:tc>
        <w:tc>
          <w:tcPr>
            <w:tcW w:w="567" w:type="dxa"/>
            <w:tcBorders>
              <w:top w:val="nil"/>
              <w:left w:val="nil"/>
              <w:bottom w:val="nil"/>
              <w:right w:val="nil"/>
            </w:tcBorders>
            <w:vAlign w:val="center"/>
          </w:tcPr>
          <w:p w:rsidR="001E1FBA" w:rsidRPr="00BD3DFE" w:rsidRDefault="001E1FBA" w:rsidP="00EE0E5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-12.3</w:t>
            </w:r>
          </w:p>
        </w:tc>
        <w:tc>
          <w:tcPr>
            <w:tcW w:w="709" w:type="dxa"/>
            <w:gridSpan w:val="2"/>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-4.4</w:t>
            </w:r>
          </w:p>
        </w:tc>
        <w:tc>
          <w:tcPr>
            <w:tcW w:w="624"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-12.4</w:t>
            </w:r>
          </w:p>
        </w:tc>
        <w:tc>
          <w:tcPr>
            <w:tcW w:w="624"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-7.4</w:t>
            </w:r>
          </w:p>
        </w:tc>
        <w:tc>
          <w:tcPr>
            <w:tcW w:w="661"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-4.7</w:t>
            </w:r>
          </w:p>
        </w:tc>
        <w:tc>
          <w:tcPr>
            <w:tcW w:w="911"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-8.3</w:t>
            </w:r>
          </w:p>
        </w:tc>
      </w:tr>
      <w:tr w:rsidR="001E1FBA" w:rsidRPr="00BD3DFE" w:rsidTr="00EE0E52">
        <w:trPr>
          <w:trHeight w:val="618"/>
          <w:jc w:val="center"/>
        </w:trPr>
        <w:tc>
          <w:tcPr>
            <w:tcW w:w="284" w:type="dxa"/>
            <w:vMerge w:val="restart"/>
            <w:tcBorders>
              <w:lef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物價</w:t>
            </w:r>
          </w:p>
        </w:tc>
        <w:tc>
          <w:tcPr>
            <w:tcW w:w="1445" w:type="dxa"/>
            <w:gridSpan w:val="2"/>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消費者物價指數</w:t>
            </w:r>
          </w:p>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52" w:type="dxa"/>
            <w:tcBorders>
              <w:top w:val="nil"/>
              <w:left w:val="nil"/>
              <w:bottom w:val="nil"/>
              <w:right w:val="nil"/>
            </w:tcBorders>
            <w:vAlign w:val="center"/>
          </w:tcPr>
          <w:p w:rsidR="001E1FBA" w:rsidRPr="00BD3DFE" w:rsidRDefault="001E1FBA" w:rsidP="00EE0E52">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1.20</w:t>
            </w:r>
          </w:p>
        </w:tc>
        <w:tc>
          <w:tcPr>
            <w:tcW w:w="542"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hint="eastAsia"/>
                <w:spacing w:val="-20"/>
                <w:sz w:val="22"/>
              </w:rPr>
              <w:t>0</w:t>
            </w:r>
            <w:r w:rsidRPr="00BD3DFE">
              <w:rPr>
                <w:rFonts w:eastAsia="標楷體"/>
                <w:spacing w:val="-20"/>
                <w:sz w:val="22"/>
              </w:rPr>
              <w:t>.7</w:t>
            </w:r>
            <w:r w:rsidRPr="00BD3DFE">
              <w:rPr>
                <w:rFonts w:eastAsia="標楷體" w:hint="eastAsia"/>
                <w:spacing w:val="-20"/>
                <w:sz w:val="22"/>
              </w:rPr>
              <w:t>3</w:t>
            </w:r>
          </w:p>
        </w:tc>
        <w:tc>
          <w:tcPr>
            <w:tcW w:w="602" w:type="dxa"/>
            <w:tcBorders>
              <w:top w:val="nil"/>
              <w:left w:val="nil"/>
              <w:bottom w:val="nil"/>
              <w:right w:val="nil"/>
            </w:tcBorders>
            <w:vAlign w:val="center"/>
          </w:tcPr>
          <w:p w:rsidR="001E1FBA" w:rsidRPr="00BD3DFE" w:rsidRDefault="001E1FBA" w:rsidP="00EE0E52">
            <w:pPr>
              <w:jc w:val="center"/>
              <w:rPr>
                <w:rFonts w:eastAsia="標楷體"/>
                <w:spacing w:val="-20"/>
                <w:sz w:val="22"/>
              </w:rPr>
            </w:pPr>
            <w:r w:rsidRPr="00BD3DFE">
              <w:rPr>
                <w:rFonts w:eastAsia="標楷體"/>
                <w:spacing w:val="-20"/>
                <w:sz w:val="22"/>
              </w:rPr>
              <w:t>-0.56</w:t>
            </w:r>
          </w:p>
        </w:tc>
        <w:tc>
          <w:tcPr>
            <w:tcW w:w="602" w:type="dxa"/>
            <w:tcBorders>
              <w:top w:val="nil"/>
              <w:left w:val="nil"/>
              <w:bottom w:val="nil"/>
              <w:right w:val="nil"/>
            </w:tcBorders>
            <w:vAlign w:val="center"/>
          </w:tcPr>
          <w:p w:rsidR="001E1FBA" w:rsidRPr="00BD3DFE" w:rsidRDefault="001E1FBA" w:rsidP="00EE0E52">
            <w:pPr>
              <w:jc w:val="center"/>
              <w:rPr>
                <w:rFonts w:eastAsia="標楷體"/>
                <w:spacing w:val="-20"/>
                <w:sz w:val="22"/>
              </w:rPr>
            </w:pPr>
            <w:r w:rsidRPr="00BD3DFE">
              <w:rPr>
                <w:rFonts w:eastAsia="標楷體"/>
                <w:spacing w:val="-20"/>
                <w:sz w:val="22"/>
              </w:rPr>
              <w:t>-0.6</w:t>
            </w:r>
            <w:r w:rsidRPr="00BD3DFE">
              <w:rPr>
                <w:rFonts w:eastAsia="標楷體" w:hint="eastAsia"/>
                <w:spacing w:val="-20"/>
                <w:sz w:val="22"/>
              </w:rPr>
              <w:t>3</w:t>
            </w:r>
          </w:p>
        </w:tc>
        <w:tc>
          <w:tcPr>
            <w:tcW w:w="588" w:type="dxa"/>
            <w:tcBorders>
              <w:top w:val="nil"/>
              <w:left w:val="nil"/>
              <w:bottom w:val="nil"/>
              <w:right w:val="nil"/>
            </w:tcBorders>
            <w:vAlign w:val="center"/>
          </w:tcPr>
          <w:p w:rsidR="001E1FBA" w:rsidRPr="00BD3DFE" w:rsidRDefault="001E1FBA" w:rsidP="00EE0E52">
            <w:pPr>
              <w:jc w:val="center"/>
              <w:rPr>
                <w:rFonts w:eastAsia="標楷體"/>
                <w:spacing w:val="-20"/>
                <w:sz w:val="22"/>
              </w:rPr>
            </w:pPr>
            <w:r w:rsidRPr="00BD3DFE">
              <w:rPr>
                <w:rFonts w:eastAsia="標楷體" w:hint="eastAsia"/>
                <w:spacing w:val="-20"/>
                <w:sz w:val="22"/>
              </w:rPr>
              <w:t>-0.44</w:t>
            </w:r>
          </w:p>
        </w:tc>
        <w:tc>
          <w:tcPr>
            <w:tcW w:w="615" w:type="dxa"/>
            <w:tcBorders>
              <w:top w:val="nil"/>
              <w:left w:val="nil"/>
              <w:bottom w:val="nil"/>
              <w:right w:val="nil"/>
            </w:tcBorders>
            <w:vAlign w:val="center"/>
          </w:tcPr>
          <w:p w:rsidR="001E1FBA" w:rsidRPr="00BD3DFE" w:rsidRDefault="001E1FBA" w:rsidP="00EE0E52">
            <w:pPr>
              <w:jc w:val="center"/>
              <w:rPr>
                <w:rFonts w:eastAsia="標楷體"/>
                <w:spacing w:val="-20"/>
                <w:sz w:val="22"/>
              </w:rPr>
            </w:pPr>
            <w:r w:rsidRPr="00BD3DFE">
              <w:rPr>
                <w:rFonts w:eastAsia="標楷體" w:hint="eastAsia"/>
                <w:spacing w:val="-20"/>
                <w:sz w:val="22"/>
              </w:rPr>
              <w:t>0.30</w:t>
            </w:r>
          </w:p>
        </w:tc>
        <w:tc>
          <w:tcPr>
            <w:tcW w:w="588"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0.31</w:t>
            </w:r>
          </w:p>
        </w:tc>
        <w:tc>
          <w:tcPr>
            <w:tcW w:w="600"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0.53</w:t>
            </w:r>
          </w:p>
        </w:tc>
        <w:tc>
          <w:tcPr>
            <w:tcW w:w="567" w:type="dxa"/>
            <w:tcBorders>
              <w:top w:val="nil"/>
              <w:left w:val="nil"/>
              <w:bottom w:val="nil"/>
              <w:right w:val="nil"/>
            </w:tcBorders>
            <w:vAlign w:val="center"/>
          </w:tcPr>
          <w:p w:rsidR="001E1FBA" w:rsidRPr="00BD3DFE" w:rsidRDefault="001E1FBA" w:rsidP="00EE0E5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0.14</w:t>
            </w:r>
          </w:p>
        </w:tc>
        <w:tc>
          <w:tcPr>
            <w:tcW w:w="709" w:type="dxa"/>
            <w:gridSpan w:val="2"/>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-0.31</w:t>
            </w:r>
          </w:p>
        </w:tc>
        <w:tc>
          <w:tcPr>
            <w:tcW w:w="624"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0.80</w:t>
            </w:r>
          </w:p>
        </w:tc>
        <w:tc>
          <w:tcPr>
            <w:tcW w:w="624"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2.41</w:t>
            </w:r>
          </w:p>
        </w:tc>
        <w:tc>
          <w:tcPr>
            <w:tcW w:w="661"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2.00</w:t>
            </w:r>
          </w:p>
        </w:tc>
        <w:tc>
          <w:tcPr>
            <w:tcW w:w="911"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1.74</w:t>
            </w:r>
          </w:p>
        </w:tc>
      </w:tr>
      <w:tr w:rsidR="001E1FBA" w:rsidRPr="00BD3DFE" w:rsidTr="00EE0E52">
        <w:trPr>
          <w:trHeight w:val="541"/>
          <w:jc w:val="center"/>
        </w:trPr>
        <w:tc>
          <w:tcPr>
            <w:tcW w:w="284" w:type="dxa"/>
            <w:vMerge/>
            <w:tcBorders>
              <w:lef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p>
        </w:tc>
        <w:tc>
          <w:tcPr>
            <w:tcW w:w="1445" w:type="dxa"/>
            <w:gridSpan w:val="2"/>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躉售物價指數</w:t>
            </w:r>
          </w:p>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52" w:type="dxa"/>
            <w:tcBorders>
              <w:top w:val="nil"/>
              <w:left w:val="nil"/>
              <w:bottom w:val="nil"/>
              <w:right w:val="nil"/>
            </w:tcBorders>
            <w:vAlign w:val="center"/>
          </w:tcPr>
          <w:p w:rsidR="001E1FBA" w:rsidRPr="00BD3DFE" w:rsidRDefault="001E1FBA" w:rsidP="00EE0E52">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-0.57</w:t>
            </w:r>
          </w:p>
        </w:tc>
        <w:tc>
          <w:tcPr>
            <w:tcW w:w="542"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-9.67</w:t>
            </w:r>
          </w:p>
        </w:tc>
        <w:tc>
          <w:tcPr>
            <w:tcW w:w="602"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-9.4</w:t>
            </w:r>
            <w:r w:rsidRPr="00BD3DFE">
              <w:rPr>
                <w:rFonts w:eastAsia="標楷體" w:hint="eastAsia"/>
                <w:spacing w:val="-20"/>
                <w:sz w:val="22"/>
              </w:rPr>
              <w:t>6</w:t>
            </w:r>
          </w:p>
        </w:tc>
        <w:tc>
          <w:tcPr>
            <w:tcW w:w="602"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hint="eastAsia"/>
                <w:spacing w:val="-20"/>
                <w:sz w:val="22"/>
              </w:rPr>
              <w:t>10</w:t>
            </w:r>
            <w:r w:rsidRPr="00BD3DFE">
              <w:rPr>
                <w:rFonts w:eastAsia="標楷體"/>
                <w:spacing w:val="-20"/>
                <w:sz w:val="22"/>
              </w:rPr>
              <w:t>.</w:t>
            </w:r>
            <w:r w:rsidRPr="00BD3DFE">
              <w:rPr>
                <w:rFonts w:eastAsia="標楷體" w:hint="eastAsia"/>
                <w:spacing w:val="-20"/>
                <w:sz w:val="22"/>
              </w:rPr>
              <w:t>23</w:t>
            </w:r>
          </w:p>
        </w:tc>
        <w:tc>
          <w:tcPr>
            <w:tcW w:w="588"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-9.46</w:t>
            </w:r>
          </w:p>
        </w:tc>
        <w:tc>
          <w:tcPr>
            <w:tcW w:w="615"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-8.71</w:t>
            </w:r>
          </w:p>
        </w:tc>
        <w:tc>
          <w:tcPr>
            <w:tcW w:w="588"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-8.67</w:t>
            </w:r>
          </w:p>
        </w:tc>
        <w:tc>
          <w:tcPr>
            <w:tcW w:w="600"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-7.97</w:t>
            </w:r>
          </w:p>
        </w:tc>
        <w:tc>
          <w:tcPr>
            <w:tcW w:w="567" w:type="dxa"/>
            <w:tcBorders>
              <w:top w:val="nil"/>
              <w:left w:val="nil"/>
              <w:bottom w:val="nil"/>
              <w:right w:val="nil"/>
            </w:tcBorders>
            <w:vAlign w:val="center"/>
          </w:tcPr>
          <w:p w:rsidR="001E1FBA" w:rsidRPr="00BD3DFE" w:rsidRDefault="001E1FBA" w:rsidP="00EE0E5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-7.29</w:t>
            </w:r>
          </w:p>
        </w:tc>
        <w:tc>
          <w:tcPr>
            <w:tcW w:w="709" w:type="dxa"/>
            <w:gridSpan w:val="2"/>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-8.84</w:t>
            </w:r>
          </w:p>
        </w:tc>
        <w:tc>
          <w:tcPr>
            <w:tcW w:w="624"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-5.11</w:t>
            </w:r>
          </w:p>
        </w:tc>
        <w:tc>
          <w:tcPr>
            <w:tcW w:w="624"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-4.92</w:t>
            </w:r>
          </w:p>
        </w:tc>
        <w:tc>
          <w:tcPr>
            <w:tcW w:w="661"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-4.94</w:t>
            </w:r>
          </w:p>
        </w:tc>
        <w:tc>
          <w:tcPr>
            <w:tcW w:w="911"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-4.99</w:t>
            </w:r>
          </w:p>
        </w:tc>
      </w:tr>
      <w:tr w:rsidR="001E1FBA" w:rsidRPr="00BD3DFE" w:rsidTr="00EE0E52">
        <w:trPr>
          <w:trHeight w:val="712"/>
          <w:jc w:val="center"/>
        </w:trPr>
        <w:tc>
          <w:tcPr>
            <w:tcW w:w="284" w:type="dxa"/>
            <w:tcBorders>
              <w:lef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金融</w:t>
            </w:r>
          </w:p>
        </w:tc>
        <w:tc>
          <w:tcPr>
            <w:tcW w:w="1445" w:type="dxa"/>
            <w:gridSpan w:val="2"/>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貨幣供給額</w:t>
            </w:r>
            <w:r w:rsidRPr="00BD3DFE">
              <w:rPr>
                <w:rFonts w:eastAsia="標楷體"/>
                <w:spacing w:val="-20"/>
                <w:sz w:val="22"/>
              </w:rPr>
              <w:t>M2</w:t>
            </w:r>
          </w:p>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52" w:type="dxa"/>
            <w:tcBorders>
              <w:top w:val="nil"/>
              <w:left w:val="nil"/>
              <w:bottom w:val="nil"/>
              <w:right w:val="nil"/>
            </w:tcBorders>
            <w:vAlign w:val="center"/>
          </w:tcPr>
          <w:p w:rsidR="001E1FBA" w:rsidRPr="00BD3DFE" w:rsidRDefault="001E1FBA" w:rsidP="00EE0E52">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5.66</w:t>
            </w:r>
          </w:p>
        </w:tc>
        <w:tc>
          <w:tcPr>
            <w:tcW w:w="542"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6.81</w:t>
            </w:r>
          </w:p>
        </w:tc>
        <w:tc>
          <w:tcPr>
            <w:tcW w:w="602" w:type="dxa"/>
            <w:tcBorders>
              <w:top w:val="nil"/>
              <w:left w:val="nil"/>
              <w:bottom w:val="nil"/>
              <w:right w:val="nil"/>
            </w:tcBorders>
            <w:vAlign w:val="center"/>
          </w:tcPr>
          <w:p w:rsidR="001E1FBA" w:rsidRPr="00BD3DFE" w:rsidRDefault="001E1FBA" w:rsidP="00EE0E5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6.53</w:t>
            </w:r>
          </w:p>
        </w:tc>
        <w:tc>
          <w:tcPr>
            <w:tcW w:w="602"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6.06</w:t>
            </w:r>
          </w:p>
        </w:tc>
        <w:tc>
          <w:tcPr>
            <w:tcW w:w="588"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6.01</w:t>
            </w:r>
          </w:p>
        </w:tc>
        <w:tc>
          <w:tcPr>
            <w:tcW w:w="615"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6.50</w:t>
            </w:r>
          </w:p>
        </w:tc>
        <w:tc>
          <w:tcPr>
            <w:tcW w:w="588"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6.58</w:t>
            </w:r>
          </w:p>
        </w:tc>
        <w:tc>
          <w:tcPr>
            <w:tcW w:w="600"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6.39</w:t>
            </w:r>
          </w:p>
        </w:tc>
        <w:tc>
          <w:tcPr>
            <w:tcW w:w="567" w:type="dxa"/>
            <w:tcBorders>
              <w:top w:val="nil"/>
              <w:left w:val="nil"/>
              <w:bottom w:val="nil"/>
              <w:right w:val="nil"/>
            </w:tcBorders>
            <w:vAlign w:val="center"/>
          </w:tcPr>
          <w:p w:rsidR="001E1FBA" w:rsidRPr="00BD3DFE" w:rsidRDefault="001E1FBA" w:rsidP="00EE0E5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5.68</w:t>
            </w:r>
          </w:p>
        </w:tc>
        <w:tc>
          <w:tcPr>
            <w:tcW w:w="709" w:type="dxa"/>
            <w:gridSpan w:val="2"/>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6.34</w:t>
            </w:r>
          </w:p>
        </w:tc>
        <w:tc>
          <w:tcPr>
            <w:tcW w:w="624"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5.63</w:t>
            </w:r>
          </w:p>
        </w:tc>
        <w:tc>
          <w:tcPr>
            <w:tcW w:w="624"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5.17</w:t>
            </w:r>
          </w:p>
        </w:tc>
        <w:tc>
          <w:tcPr>
            <w:tcW w:w="661"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4.81</w:t>
            </w:r>
          </w:p>
        </w:tc>
        <w:tc>
          <w:tcPr>
            <w:tcW w:w="911"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5.20</w:t>
            </w:r>
          </w:p>
        </w:tc>
      </w:tr>
      <w:tr w:rsidR="001E1FBA" w:rsidRPr="00BD3DFE" w:rsidTr="00EE0E52">
        <w:trPr>
          <w:trHeight w:val="531"/>
          <w:jc w:val="center"/>
        </w:trPr>
        <w:tc>
          <w:tcPr>
            <w:tcW w:w="284" w:type="dxa"/>
            <w:vMerge w:val="restart"/>
            <w:tcBorders>
              <w:lef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就業</w:t>
            </w:r>
          </w:p>
        </w:tc>
        <w:tc>
          <w:tcPr>
            <w:tcW w:w="1445" w:type="dxa"/>
            <w:gridSpan w:val="2"/>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就業人數</w:t>
            </w:r>
          </w:p>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spacing w:val="-20"/>
                <w:sz w:val="22"/>
              </w:rPr>
              <w:t>萬人</w:t>
            </w:r>
            <w:r w:rsidRPr="00BD3DFE">
              <w:rPr>
                <w:rFonts w:eastAsia="標楷體"/>
                <w:spacing w:val="-20"/>
                <w:sz w:val="22"/>
              </w:rPr>
              <w:t>)</w:t>
            </w:r>
          </w:p>
        </w:tc>
        <w:tc>
          <w:tcPr>
            <w:tcW w:w="652" w:type="dxa"/>
            <w:tcBorders>
              <w:top w:val="nil"/>
              <w:left w:val="nil"/>
              <w:bottom w:val="nil"/>
              <w:right w:val="nil"/>
            </w:tcBorders>
            <w:vAlign w:val="center"/>
          </w:tcPr>
          <w:p w:rsidR="001E1FBA" w:rsidRPr="00BD3DFE" w:rsidRDefault="001E1FBA" w:rsidP="00EE0E52">
            <w:pPr>
              <w:adjustRightInd w:val="0"/>
              <w:snapToGrid w:val="0"/>
              <w:ind w:leftChars="-60" w:left="-144" w:rightChars="-50" w:right="-120"/>
              <w:contextualSpacing/>
              <w:jc w:val="center"/>
              <w:textAlignment w:val="center"/>
              <w:rPr>
                <w:rFonts w:eastAsia="標楷體"/>
                <w:spacing w:val="-20"/>
                <w:sz w:val="22"/>
              </w:rPr>
            </w:pPr>
            <w:r w:rsidRPr="00BD3DFE">
              <w:rPr>
                <w:rFonts w:eastAsia="標楷體"/>
                <w:spacing w:val="-20"/>
                <w:sz w:val="22"/>
              </w:rPr>
              <w:t>1,107.9</w:t>
            </w:r>
          </w:p>
        </w:tc>
        <w:tc>
          <w:tcPr>
            <w:tcW w:w="542"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1,117.9</w:t>
            </w:r>
          </w:p>
        </w:tc>
        <w:tc>
          <w:tcPr>
            <w:tcW w:w="602"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1,118.5</w:t>
            </w:r>
          </w:p>
        </w:tc>
        <w:tc>
          <w:tcPr>
            <w:tcW w:w="602"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1,121.1</w:t>
            </w:r>
          </w:p>
        </w:tc>
        <w:tc>
          <w:tcPr>
            <w:tcW w:w="588"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1,123.0</w:t>
            </w:r>
          </w:p>
        </w:tc>
        <w:tc>
          <w:tcPr>
            <w:tcW w:w="615"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1,121.3</w:t>
            </w:r>
          </w:p>
        </w:tc>
        <w:tc>
          <w:tcPr>
            <w:tcW w:w="588"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1,122.5</w:t>
            </w:r>
          </w:p>
        </w:tc>
        <w:tc>
          <w:tcPr>
            <w:tcW w:w="600"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1,123.5</w:t>
            </w:r>
          </w:p>
        </w:tc>
        <w:tc>
          <w:tcPr>
            <w:tcW w:w="567" w:type="dxa"/>
            <w:tcBorders>
              <w:top w:val="nil"/>
              <w:left w:val="nil"/>
              <w:bottom w:val="nil"/>
              <w:right w:val="nil"/>
            </w:tcBorders>
            <w:vAlign w:val="center"/>
          </w:tcPr>
          <w:p w:rsidR="001E1FBA" w:rsidRPr="00BD3DFE" w:rsidRDefault="001E1FBA" w:rsidP="00EE0E52">
            <w:pPr>
              <w:adjustRightInd w:val="0"/>
              <w:snapToGrid w:val="0"/>
              <w:ind w:leftChars="-45" w:left="-108" w:rightChars="-50" w:right="-120"/>
              <w:contextualSpacing/>
              <w:jc w:val="center"/>
              <w:textAlignment w:val="center"/>
              <w:rPr>
                <w:rFonts w:eastAsia="標楷體"/>
                <w:spacing w:val="-20"/>
                <w:sz w:val="22"/>
              </w:rPr>
            </w:pPr>
            <w:r w:rsidRPr="00BD3DFE">
              <w:rPr>
                <w:rFonts w:eastAsia="標楷體" w:hint="eastAsia"/>
                <w:spacing w:val="-20"/>
                <w:sz w:val="22"/>
              </w:rPr>
              <w:t>1,124.2</w:t>
            </w:r>
          </w:p>
        </w:tc>
        <w:tc>
          <w:tcPr>
            <w:tcW w:w="709" w:type="dxa"/>
            <w:gridSpan w:val="2"/>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1,119.8</w:t>
            </w:r>
          </w:p>
        </w:tc>
        <w:tc>
          <w:tcPr>
            <w:tcW w:w="624"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1,124.4</w:t>
            </w:r>
          </w:p>
        </w:tc>
        <w:tc>
          <w:tcPr>
            <w:tcW w:w="624"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1,123.1</w:t>
            </w:r>
          </w:p>
        </w:tc>
        <w:tc>
          <w:tcPr>
            <w:tcW w:w="661"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1,123.7</w:t>
            </w:r>
          </w:p>
        </w:tc>
        <w:tc>
          <w:tcPr>
            <w:tcW w:w="911"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1,123.7</w:t>
            </w:r>
          </w:p>
        </w:tc>
      </w:tr>
      <w:tr w:rsidR="001E1FBA" w:rsidRPr="00BD3DFE" w:rsidTr="00EE0E52">
        <w:trPr>
          <w:trHeight w:val="542"/>
          <w:jc w:val="center"/>
        </w:trPr>
        <w:tc>
          <w:tcPr>
            <w:tcW w:w="284" w:type="dxa"/>
            <w:vMerge/>
            <w:tcBorders>
              <w:left w:val="nil"/>
            </w:tcBorders>
          </w:tcPr>
          <w:p w:rsidR="001E1FBA" w:rsidRPr="00BD3DFE" w:rsidRDefault="001E1FBA" w:rsidP="00EE0E52">
            <w:pPr>
              <w:adjustRightInd w:val="0"/>
              <w:snapToGrid w:val="0"/>
              <w:contextualSpacing/>
              <w:textAlignment w:val="center"/>
              <w:rPr>
                <w:rFonts w:eastAsia="標楷體"/>
                <w:spacing w:val="-40"/>
                <w:sz w:val="22"/>
              </w:rPr>
            </w:pPr>
          </w:p>
        </w:tc>
        <w:tc>
          <w:tcPr>
            <w:tcW w:w="1445" w:type="dxa"/>
            <w:gridSpan w:val="2"/>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失業人數</w:t>
            </w:r>
          </w:p>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spacing w:val="-20"/>
                <w:sz w:val="22"/>
              </w:rPr>
              <w:t>萬人</w:t>
            </w:r>
            <w:r w:rsidRPr="00BD3DFE">
              <w:rPr>
                <w:rFonts w:eastAsia="標楷體"/>
                <w:spacing w:val="-20"/>
                <w:sz w:val="22"/>
              </w:rPr>
              <w:t>)</w:t>
            </w:r>
          </w:p>
        </w:tc>
        <w:tc>
          <w:tcPr>
            <w:tcW w:w="652" w:type="dxa"/>
            <w:tcBorders>
              <w:top w:val="nil"/>
              <w:left w:val="nil"/>
              <w:bottom w:val="nil"/>
              <w:right w:val="nil"/>
            </w:tcBorders>
            <w:vAlign w:val="center"/>
          </w:tcPr>
          <w:p w:rsidR="001E1FBA" w:rsidRPr="00BD3DFE" w:rsidRDefault="001E1FBA" w:rsidP="00EE0E52">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45.7</w:t>
            </w:r>
          </w:p>
        </w:tc>
        <w:tc>
          <w:tcPr>
            <w:tcW w:w="542"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42.0</w:t>
            </w:r>
          </w:p>
        </w:tc>
        <w:tc>
          <w:tcPr>
            <w:tcW w:w="602" w:type="dxa"/>
            <w:tcBorders>
              <w:top w:val="nil"/>
              <w:left w:val="nil"/>
              <w:bottom w:val="nil"/>
              <w:right w:val="nil"/>
            </w:tcBorders>
            <w:vAlign w:val="center"/>
          </w:tcPr>
          <w:p w:rsidR="001E1FBA" w:rsidRPr="00BD3DFE" w:rsidRDefault="001E1FBA" w:rsidP="00EE0E5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43.1</w:t>
            </w:r>
          </w:p>
        </w:tc>
        <w:tc>
          <w:tcPr>
            <w:tcW w:w="602" w:type="dxa"/>
            <w:tcBorders>
              <w:top w:val="nil"/>
              <w:left w:val="nil"/>
              <w:bottom w:val="nil"/>
              <w:right w:val="nil"/>
            </w:tcBorders>
            <w:vAlign w:val="center"/>
          </w:tcPr>
          <w:p w:rsidR="001E1FBA" w:rsidRPr="00BD3DFE" w:rsidRDefault="001E1FBA" w:rsidP="00EE0E5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44.5</w:t>
            </w:r>
          </w:p>
        </w:tc>
        <w:tc>
          <w:tcPr>
            <w:tcW w:w="588" w:type="dxa"/>
            <w:tcBorders>
              <w:top w:val="nil"/>
              <w:left w:val="nil"/>
              <w:bottom w:val="nil"/>
              <w:right w:val="nil"/>
            </w:tcBorders>
            <w:vAlign w:val="center"/>
          </w:tcPr>
          <w:p w:rsidR="001E1FBA" w:rsidRPr="00BD3DFE" w:rsidRDefault="001E1FBA" w:rsidP="00EE0E5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45.6</w:t>
            </w:r>
          </w:p>
        </w:tc>
        <w:tc>
          <w:tcPr>
            <w:tcW w:w="615" w:type="dxa"/>
            <w:tcBorders>
              <w:top w:val="nil"/>
              <w:left w:val="nil"/>
              <w:bottom w:val="nil"/>
              <w:right w:val="nil"/>
            </w:tcBorders>
            <w:vAlign w:val="center"/>
          </w:tcPr>
          <w:p w:rsidR="001E1FBA" w:rsidRPr="00BD3DFE" w:rsidRDefault="001E1FBA" w:rsidP="00EE0E5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45.4</w:t>
            </w:r>
          </w:p>
        </w:tc>
        <w:tc>
          <w:tcPr>
            <w:tcW w:w="588"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45.5</w:t>
            </w:r>
          </w:p>
        </w:tc>
        <w:tc>
          <w:tcPr>
            <w:tcW w:w="600"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45.7</w:t>
            </w:r>
          </w:p>
        </w:tc>
        <w:tc>
          <w:tcPr>
            <w:tcW w:w="567" w:type="dxa"/>
            <w:tcBorders>
              <w:top w:val="nil"/>
              <w:left w:val="nil"/>
              <w:bottom w:val="nil"/>
              <w:right w:val="nil"/>
            </w:tcBorders>
            <w:vAlign w:val="center"/>
          </w:tcPr>
          <w:p w:rsidR="001E1FBA" w:rsidRPr="00BD3DFE" w:rsidRDefault="001E1FBA" w:rsidP="00EE0E5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45.3</w:t>
            </w:r>
          </w:p>
        </w:tc>
        <w:tc>
          <w:tcPr>
            <w:tcW w:w="709" w:type="dxa"/>
            <w:gridSpan w:val="2"/>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44.0</w:t>
            </w:r>
          </w:p>
        </w:tc>
        <w:tc>
          <w:tcPr>
            <w:tcW w:w="624"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45.3</w:t>
            </w:r>
          </w:p>
        </w:tc>
        <w:tc>
          <w:tcPr>
            <w:tcW w:w="624"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46.2</w:t>
            </w:r>
          </w:p>
        </w:tc>
        <w:tc>
          <w:tcPr>
            <w:tcW w:w="661"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45.5</w:t>
            </w:r>
          </w:p>
        </w:tc>
        <w:tc>
          <w:tcPr>
            <w:tcW w:w="911" w:type="dxa"/>
            <w:tcBorders>
              <w:top w:val="nil"/>
              <w:left w:val="nil"/>
              <w:bottom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45.7</w:t>
            </w:r>
          </w:p>
        </w:tc>
      </w:tr>
      <w:tr w:rsidR="001E1FBA" w:rsidRPr="00BD3DFE" w:rsidTr="00EE0E52">
        <w:trPr>
          <w:trHeight w:val="417"/>
          <w:jc w:val="center"/>
        </w:trPr>
        <w:tc>
          <w:tcPr>
            <w:tcW w:w="284" w:type="dxa"/>
            <w:vMerge/>
            <w:tcBorders>
              <w:left w:val="nil"/>
            </w:tcBorders>
          </w:tcPr>
          <w:p w:rsidR="001E1FBA" w:rsidRPr="00BD3DFE" w:rsidRDefault="001E1FBA" w:rsidP="00EE0E52">
            <w:pPr>
              <w:adjustRightInd w:val="0"/>
              <w:snapToGrid w:val="0"/>
              <w:contextualSpacing/>
              <w:textAlignment w:val="center"/>
              <w:rPr>
                <w:rFonts w:eastAsia="標楷體"/>
                <w:spacing w:val="-40"/>
                <w:sz w:val="22"/>
              </w:rPr>
            </w:pPr>
          </w:p>
        </w:tc>
        <w:tc>
          <w:tcPr>
            <w:tcW w:w="1445" w:type="dxa"/>
            <w:gridSpan w:val="2"/>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失業率</w:t>
            </w:r>
            <w:r w:rsidRPr="00BD3DFE">
              <w:rPr>
                <w:rFonts w:eastAsia="標楷體"/>
                <w:spacing w:val="-20"/>
                <w:sz w:val="22"/>
              </w:rPr>
              <w:t>(%)</w:t>
            </w:r>
          </w:p>
        </w:tc>
        <w:tc>
          <w:tcPr>
            <w:tcW w:w="652" w:type="dxa"/>
            <w:tcBorders>
              <w:top w:val="nil"/>
              <w:left w:val="nil"/>
              <w:right w:val="nil"/>
            </w:tcBorders>
            <w:vAlign w:val="center"/>
          </w:tcPr>
          <w:p w:rsidR="001E1FBA" w:rsidRPr="00BD3DFE" w:rsidRDefault="001E1FBA" w:rsidP="00EE0E52">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3.96</w:t>
            </w:r>
          </w:p>
        </w:tc>
        <w:tc>
          <w:tcPr>
            <w:tcW w:w="542" w:type="dxa"/>
            <w:tcBorders>
              <w:top w:val="nil"/>
              <w:left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3.62</w:t>
            </w:r>
          </w:p>
        </w:tc>
        <w:tc>
          <w:tcPr>
            <w:tcW w:w="602" w:type="dxa"/>
            <w:tcBorders>
              <w:top w:val="nil"/>
              <w:left w:val="nil"/>
              <w:right w:val="nil"/>
            </w:tcBorders>
            <w:vAlign w:val="center"/>
          </w:tcPr>
          <w:p w:rsidR="001E1FBA" w:rsidRPr="00BD3DFE" w:rsidRDefault="001E1FBA" w:rsidP="00EE0E5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3.71</w:t>
            </w:r>
          </w:p>
        </w:tc>
        <w:tc>
          <w:tcPr>
            <w:tcW w:w="602" w:type="dxa"/>
            <w:tcBorders>
              <w:top w:val="nil"/>
              <w:left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3.82</w:t>
            </w:r>
          </w:p>
        </w:tc>
        <w:tc>
          <w:tcPr>
            <w:tcW w:w="588" w:type="dxa"/>
            <w:tcBorders>
              <w:top w:val="nil"/>
              <w:left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3.90</w:t>
            </w:r>
          </w:p>
        </w:tc>
        <w:tc>
          <w:tcPr>
            <w:tcW w:w="615" w:type="dxa"/>
            <w:tcBorders>
              <w:top w:val="nil"/>
              <w:left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3.89</w:t>
            </w:r>
          </w:p>
        </w:tc>
        <w:tc>
          <w:tcPr>
            <w:tcW w:w="588" w:type="dxa"/>
            <w:tcBorders>
              <w:top w:val="nil"/>
              <w:left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3.90</w:t>
            </w:r>
          </w:p>
        </w:tc>
        <w:tc>
          <w:tcPr>
            <w:tcW w:w="600" w:type="dxa"/>
            <w:tcBorders>
              <w:top w:val="nil"/>
              <w:left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3.91</w:t>
            </w:r>
          </w:p>
        </w:tc>
        <w:tc>
          <w:tcPr>
            <w:tcW w:w="567" w:type="dxa"/>
            <w:tcBorders>
              <w:top w:val="nil"/>
              <w:left w:val="nil"/>
              <w:right w:val="nil"/>
            </w:tcBorders>
            <w:vAlign w:val="center"/>
          </w:tcPr>
          <w:p w:rsidR="001E1FBA" w:rsidRPr="00BD3DFE" w:rsidRDefault="001E1FBA" w:rsidP="00EE0E5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3.87</w:t>
            </w:r>
          </w:p>
        </w:tc>
        <w:tc>
          <w:tcPr>
            <w:tcW w:w="709" w:type="dxa"/>
            <w:gridSpan w:val="2"/>
            <w:tcBorders>
              <w:top w:val="nil"/>
              <w:left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3.78</w:t>
            </w:r>
          </w:p>
        </w:tc>
        <w:tc>
          <w:tcPr>
            <w:tcW w:w="624" w:type="dxa"/>
            <w:tcBorders>
              <w:top w:val="nil"/>
              <w:left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3.87</w:t>
            </w:r>
          </w:p>
        </w:tc>
        <w:tc>
          <w:tcPr>
            <w:tcW w:w="624" w:type="dxa"/>
            <w:tcBorders>
              <w:top w:val="nil"/>
              <w:left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3.95</w:t>
            </w:r>
          </w:p>
        </w:tc>
        <w:tc>
          <w:tcPr>
            <w:tcW w:w="661" w:type="dxa"/>
            <w:tcBorders>
              <w:top w:val="nil"/>
              <w:left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3.89</w:t>
            </w:r>
          </w:p>
        </w:tc>
        <w:tc>
          <w:tcPr>
            <w:tcW w:w="911" w:type="dxa"/>
            <w:tcBorders>
              <w:top w:val="nil"/>
              <w:left w:val="nil"/>
              <w:right w:val="nil"/>
            </w:tcBorders>
            <w:vAlign w:val="center"/>
          </w:tcPr>
          <w:p w:rsidR="001E1FBA" w:rsidRPr="00BD3DFE" w:rsidRDefault="001E1FBA" w:rsidP="00EE0E5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3.91</w:t>
            </w:r>
          </w:p>
        </w:tc>
      </w:tr>
    </w:tbl>
    <w:p w:rsidR="003D00DD" w:rsidRDefault="003D00DD" w:rsidP="00A801E9">
      <w:pPr>
        <w:widowControl/>
        <w:ind w:leftChars="-413" w:left="1" w:rightChars="-316" w:right="-758" w:hangingChars="451" w:hanging="992"/>
        <w:rPr>
          <w:rFonts w:eastAsia="標楷體"/>
          <w:sz w:val="22"/>
          <w:szCs w:val="22"/>
        </w:rPr>
      </w:pPr>
      <w:proofErr w:type="gramStart"/>
      <w:r>
        <w:rPr>
          <w:rFonts w:eastAsia="標楷體" w:hint="eastAsia"/>
          <w:sz w:val="22"/>
          <w:szCs w:val="22"/>
        </w:rPr>
        <w:t>註</w:t>
      </w:r>
      <w:proofErr w:type="gramEnd"/>
      <w:r w:rsidRPr="003D00DD">
        <w:rPr>
          <w:rFonts w:eastAsia="標楷體" w:hint="eastAsia"/>
          <w:sz w:val="22"/>
          <w:szCs w:val="22"/>
        </w:rPr>
        <w:t>：</w:t>
      </w:r>
      <w:r w:rsidRPr="003D00DD">
        <w:rPr>
          <w:rFonts w:eastAsia="標楷體" w:hint="eastAsia"/>
          <w:sz w:val="22"/>
          <w:szCs w:val="22"/>
        </w:rPr>
        <w:t>*</w:t>
      </w:r>
      <w:r w:rsidRPr="003D00DD">
        <w:rPr>
          <w:rFonts w:eastAsia="標楷體" w:hint="eastAsia"/>
          <w:sz w:val="22"/>
          <w:szCs w:val="22"/>
        </w:rPr>
        <w:t>為行政院主計總處</w:t>
      </w:r>
      <w:r w:rsidRPr="003D00DD">
        <w:rPr>
          <w:rFonts w:eastAsia="標楷體" w:hint="eastAsia"/>
          <w:sz w:val="22"/>
          <w:szCs w:val="22"/>
        </w:rPr>
        <w:t>105</w:t>
      </w:r>
      <w:r w:rsidRPr="003D00DD">
        <w:rPr>
          <w:rFonts w:eastAsia="標楷體" w:hint="eastAsia"/>
          <w:sz w:val="22"/>
          <w:szCs w:val="22"/>
        </w:rPr>
        <w:t>年</w:t>
      </w:r>
      <w:r w:rsidRPr="003D00DD">
        <w:rPr>
          <w:rFonts w:eastAsia="標楷體" w:hint="eastAsia"/>
          <w:sz w:val="22"/>
          <w:szCs w:val="22"/>
        </w:rPr>
        <w:t>4</w:t>
      </w:r>
      <w:r w:rsidRPr="003D00DD">
        <w:rPr>
          <w:rFonts w:eastAsia="標楷體" w:hint="eastAsia"/>
          <w:sz w:val="22"/>
          <w:szCs w:val="22"/>
        </w:rPr>
        <w:t>月</w:t>
      </w:r>
      <w:r w:rsidRPr="003D00DD">
        <w:rPr>
          <w:rFonts w:eastAsia="標楷體" w:hint="eastAsia"/>
          <w:sz w:val="22"/>
          <w:szCs w:val="22"/>
        </w:rPr>
        <w:t>29</w:t>
      </w:r>
      <w:r w:rsidRPr="003D00DD">
        <w:rPr>
          <w:rFonts w:eastAsia="標楷體" w:hint="eastAsia"/>
          <w:sz w:val="22"/>
          <w:szCs w:val="22"/>
        </w:rPr>
        <w:t>日概估統計，其餘經濟成長項目為</w:t>
      </w:r>
      <w:r w:rsidRPr="003D00DD">
        <w:rPr>
          <w:rFonts w:eastAsia="標楷體" w:hint="eastAsia"/>
          <w:sz w:val="22"/>
          <w:szCs w:val="22"/>
        </w:rPr>
        <w:t>105</w:t>
      </w:r>
      <w:r w:rsidRPr="003D00DD">
        <w:rPr>
          <w:rFonts w:eastAsia="標楷體" w:hint="eastAsia"/>
          <w:sz w:val="22"/>
          <w:szCs w:val="22"/>
        </w:rPr>
        <w:t>年</w:t>
      </w:r>
      <w:r w:rsidRPr="003D00DD">
        <w:rPr>
          <w:rFonts w:eastAsia="標楷體" w:hint="eastAsia"/>
          <w:sz w:val="22"/>
          <w:szCs w:val="22"/>
        </w:rPr>
        <w:t>2</w:t>
      </w:r>
      <w:r w:rsidRPr="003D00DD">
        <w:rPr>
          <w:rFonts w:eastAsia="標楷體" w:hint="eastAsia"/>
          <w:sz w:val="22"/>
          <w:szCs w:val="22"/>
        </w:rPr>
        <w:t>月</w:t>
      </w:r>
      <w:r w:rsidRPr="003D00DD">
        <w:rPr>
          <w:rFonts w:eastAsia="標楷體" w:hint="eastAsia"/>
          <w:sz w:val="22"/>
          <w:szCs w:val="22"/>
        </w:rPr>
        <w:t>17</w:t>
      </w:r>
      <w:r w:rsidRPr="003D00DD">
        <w:rPr>
          <w:rFonts w:eastAsia="標楷體" w:hint="eastAsia"/>
          <w:sz w:val="22"/>
          <w:szCs w:val="22"/>
        </w:rPr>
        <w:t>日資料。</w:t>
      </w:r>
    </w:p>
    <w:p w:rsidR="003F3337" w:rsidRPr="005A46C3" w:rsidRDefault="00197DAD" w:rsidP="00A801E9">
      <w:pPr>
        <w:widowControl/>
        <w:ind w:leftChars="-413" w:left="1" w:rightChars="-316" w:right="-758" w:hangingChars="451" w:hanging="992"/>
        <w:rPr>
          <w:color w:val="FF0000"/>
          <w:sz w:val="40"/>
        </w:rPr>
      </w:pPr>
      <w:r w:rsidRPr="00214FC5">
        <w:rPr>
          <w:rFonts w:eastAsia="標楷體"/>
          <w:sz w:val="22"/>
          <w:szCs w:val="22"/>
        </w:rPr>
        <w:t>資料來源：行政院主計總處、中央銀行、經濟部。</w:t>
      </w:r>
      <w:bookmarkStart w:id="44" w:name="_Toc279048474"/>
      <w:bookmarkStart w:id="45" w:name="_Toc337122129"/>
      <w:bookmarkStart w:id="46" w:name="_Toc349916581"/>
      <w:bookmarkEnd w:id="43"/>
      <w:r w:rsidR="003E39BB" w:rsidRPr="005A46C3">
        <w:rPr>
          <w:color w:val="FF0000"/>
          <w:sz w:val="40"/>
        </w:rPr>
        <w:br w:type="page"/>
      </w:r>
      <w:bookmarkStart w:id="47" w:name="_Toc402171702"/>
    </w:p>
    <w:p w:rsidR="003F3337" w:rsidRPr="003343F1" w:rsidRDefault="003F3337" w:rsidP="003F3337">
      <w:pPr>
        <w:pStyle w:val="2"/>
        <w:spacing w:after="360"/>
        <w:jc w:val="center"/>
        <w:rPr>
          <w:b w:val="0"/>
          <w:sz w:val="28"/>
        </w:rPr>
      </w:pPr>
      <w:bookmarkStart w:id="48" w:name="_Toc415126205"/>
      <w:bookmarkStart w:id="49" w:name="_Toc446679785"/>
      <w:r w:rsidRPr="003343F1">
        <w:rPr>
          <w:sz w:val="32"/>
        </w:rPr>
        <w:lastRenderedPageBreak/>
        <w:t>表</w:t>
      </w:r>
      <w:r w:rsidRPr="003343F1">
        <w:rPr>
          <w:sz w:val="32"/>
        </w:rPr>
        <w:t xml:space="preserve">4  </w:t>
      </w:r>
      <w:r w:rsidRPr="003343F1">
        <w:rPr>
          <w:sz w:val="32"/>
        </w:rPr>
        <w:t>中國大陸主要經濟指標</w:t>
      </w:r>
      <w:bookmarkEnd w:id="48"/>
      <w:bookmarkEnd w:id="49"/>
    </w:p>
    <w:tbl>
      <w:tblPr>
        <w:tblW w:w="11199" w:type="dxa"/>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390"/>
        <w:gridCol w:w="1423"/>
        <w:gridCol w:w="1424"/>
        <w:gridCol w:w="1423"/>
        <w:gridCol w:w="1424"/>
        <w:gridCol w:w="1423"/>
        <w:gridCol w:w="1566"/>
      </w:tblGrid>
      <w:tr w:rsidR="007C5652" w:rsidRPr="00904E07" w:rsidTr="007C5652">
        <w:trPr>
          <w:cantSplit/>
          <w:trHeight w:val="652"/>
        </w:trPr>
        <w:tc>
          <w:tcPr>
            <w:tcW w:w="2516" w:type="dxa"/>
            <w:gridSpan w:val="3"/>
            <w:tcBorders>
              <w:left w:val="nil"/>
              <w:bottom w:val="single" w:sz="4" w:space="0" w:color="auto"/>
            </w:tcBorders>
            <w:vAlign w:val="center"/>
          </w:tcPr>
          <w:p w:rsidR="007C5652" w:rsidRPr="00904E07" w:rsidRDefault="007C5652" w:rsidP="007C5652">
            <w:pPr>
              <w:widowControl/>
              <w:snapToGrid w:val="0"/>
              <w:spacing w:before="120" w:line="300" w:lineRule="auto"/>
              <w:jc w:val="center"/>
              <w:rPr>
                <w:rFonts w:eastAsia="標楷體"/>
                <w:kern w:val="0"/>
              </w:rPr>
            </w:pPr>
          </w:p>
        </w:tc>
        <w:tc>
          <w:tcPr>
            <w:tcW w:w="1423" w:type="dxa"/>
            <w:tcBorders>
              <w:bottom w:val="single" w:sz="4" w:space="0" w:color="auto"/>
            </w:tcBorders>
            <w:vAlign w:val="center"/>
          </w:tcPr>
          <w:p w:rsidR="007C5652" w:rsidRPr="00904E07" w:rsidRDefault="007C5652" w:rsidP="007C5652">
            <w:pPr>
              <w:snapToGrid w:val="0"/>
              <w:spacing w:before="120" w:line="240" w:lineRule="exact"/>
              <w:jc w:val="center"/>
              <w:rPr>
                <w:rFonts w:eastAsia="標楷體"/>
              </w:rPr>
            </w:pPr>
            <w:r w:rsidRPr="00904E07">
              <w:rPr>
                <w:rFonts w:eastAsia="標楷體"/>
              </w:rPr>
              <w:t>201</w:t>
            </w:r>
            <w:r w:rsidRPr="00904E07">
              <w:rPr>
                <w:rFonts w:eastAsia="標楷體" w:hint="eastAsia"/>
              </w:rPr>
              <w:t>1</w:t>
            </w:r>
            <w:r w:rsidRPr="00904E07">
              <w:rPr>
                <w:rFonts w:eastAsia="標楷體"/>
              </w:rPr>
              <w:t>年</w:t>
            </w:r>
          </w:p>
        </w:tc>
        <w:tc>
          <w:tcPr>
            <w:tcW w:w="1424" w:type="dxa"/>
            <w:tcBorders>
              <w:bottom w:val="single" w:sz="4" w:space="0" w:color="auto"/>
              <w:right w:val="nil"/>
            </w:tcBorders>
            <w:vAlign w:val="center"/>
          </w:tcPr>
          <w:p w:rsidR="007C5652" w:rsidRPr="00904E07" w:rsidRDefault="007C5652" w:rsidP="007C5652">
            <w:pPr>
              <w:snapToGrid w:val="0"/>
              <w:spacing w:before="120" w:line="240" w:lineRule="exact"/>
              <w:jc w:val="center"/>
              <w:rPr>
                <w:rFonts w:eastAsia="標楷體"/>
              </w:rPr>
            </w:pPr>
            <w:r w:rsidRPr="00904E07">
              <w:rPr>
                <w:rFonts w:eastAsia="標楷體"/>
              </w:rPr>
              <w:t>201</w:t>
            </w:r>
            <w:r w:rsidRPr="00904E07">
              <w:rPr>
                <w:rFonts w:eastAsia="標楷體" w:hint="eastAsia"/>
              </w:rPr>
              <w:t>2</w:t>
            </w:r>
            <w:r w:rsidRPr="00904E07">
              <w:rPr>
                <w:rFonts w:eastAsia="標楷體"/>
              </w:rPr>
              <w:t>年</w:t>
            </w:r>
          </w:p>
        </w:tc>
        <w:tc>
          <w:tcPr>
            <w:tcW w:w="1423" w:type="dxa"/>
            <w:tcBorders>
              <w:bottom w:val="single" w:sz="4" w:space="0" w:color="auto"/>
              <w:right w:val="nil"/>
            </w:tcBorders>
            <w:vAlign w:val="center"/>
          </w:tcPr>
          <w:p w:rsidR="007C5652" w:rsidRPr="00904E07" w:rsidRDefault="007C5652" w:rsidP="007C5652">
            <w:pPr>
              <w:snapToGrid w:val="0"/>
              <w:spacing w:before="120" w:line="240" w:lineRule="exact"/>
              <w:jc w:val="center"/>
              <w:rPr>
                <w:rFonts w:eastAsia="標楷體"/>
              </w:rPr>
            </w:pPr>
            <w:r w:rsidRPr="00904E07">
              <w:rPr>
                <w:rFonts w:eastAsia="標楷體"/>
              </w:rPr>
              <w:t>201</w:t>
            </w:r>
            <w:r w:rsidRPr="00904E07">
              <w:rPr>
                <w:rFonts w:eastAsia="標楷體" w:hint="eastAsia"/>
              </w:rPr>
              <w:t>3</w:t>
            </w:r>
            <w:r w:rsidRPr="00904E07">
              <w:rPr>
                <w:rFonts w:eastAsia="標楷體"/>
              </w:rPr>
              <w:t>年</w:t>
            </w:r>
          </w:p>
        </w:tc>
        <w:tc>
          <w:tcPr>
            <w:tcW w:w="1424" w:type="dxa"/>
            <w:tcBorders>
              <w:bottom w:val="single" w:sz="4" w:space="0" w:color="auto"/>
              <w:right w:val="nil"/>
            </w:tcBorders>
            <w:vAlign w:val="center"/>
          </w:tcPr>
          <w:p w:rsidR="007C5652" w:rsidRPr="00904E07" w:rsidRDefault="007C5652" w:rsidP="007C5652">
            <w:pPr>
              <w:snapToGrid w:val="0"/>
              <w:spacing w:before="120" w:line="240" w:lineRule="exact"/>
              <w:jc w:val="center"/>
              <w:rPr>
                <w:rFonts w:eastAsia="標楷體"/>
              </w:rPr>
            </w:pPr>
            <w:r w:rsidRPr="00904E07">
              <w:rPr>
                <w:rFonts w:eastAsia="標楷體" w:hint="eastAsia"/>
              </w:rPr>
              <w:t>2014</w:t>
            </w:r>
            <w:r w:rsidRPr="00904E07">
              <w:rPr>
                <w:rFonts w:eastAsia="標楷體" w:hint="eastAsia"/>
              </w:rPr>
              <w:t>年</w:t>
            </w:r>
          </w:p>
        </w:tc>
        <w:tc>
          <w:tcPr>
            <w:tcW w:w="1423" w:type="dxa"/>
            <w:tcBorders>
              <w:bottom w:val="single" w:sz="4" w:space="0" w:color="auto"/>
              <w:right w:val="nil"/>
            </w:tcBorders>
            <w:vAlign w:val="center"/>
          </w:tcPr>
          <w:p w:rsidR="007C5652" w:rsidRPr="00904E07" w:rsidRDefault="007C5652" w:rsidP="007C5652">
            <w:pPr>
              <w:snapToGrid w:val="0"/>
              <w:spacing w:before="120" w:line="240" w:lineRule="exact"/>
              <w:jc w:val="center"/>
              <w:rPr>
                <w:rFonts w:eastAsia="標楷體"/>
              </w:rPr>
            </w:pPr>
            <w:r w:rsidRPr="00904E07">
              <w:rPr>
                <w:rFonts w:eastAsia="標楷體" w:hint="eastAsia"/>
              </w:rPr>
              <w:t>2015</w:t>
            </w:r>
            <w:r w:rsidRPr="00904E07">
              <w:rPr>
                <w:rFonts w:eastAsia="標楷體" w:hint="eastAsia"/>
              </w:rPr>
              <w:t>年</w:t>
            </w:r>
          </w:p>
        </w:tc>
        <w:tc>
          <w:tcPr>
            <w:tcW w:w="1566" w:type="dxa"/>
            <w:tcBorders>
              <w:bottom w:val="single" w:sz="4" w:space="0" w:color="auto"/>
              <w:right w:val="nil"/>
            </w:tcBorders>
            <w:vAlign w:val="center"/>
          </w:tcPr>
          <w:p w:rsidR="007C5652" w:rsidRPr="00904E07" w:rsidRDefault="007C5652" w:rsidP="007C5652">
            <w:pPr>
              <w:snapToGrid w:val="0"/>
              <w:spacing w:before="120" w:line="240" w:lineRule="exact"/>
              <w:jc w:val="center"/>
              <w:rPr>
                <w:rFonts w:eastAsia="標楷體"/>
              </w:rPr>
            </w:pPr>
            <w:r w:rsidRPr="00904E07">
              <w:rPr>
                <w:rFonts w:eastAsia="標楷體" w:hint="eastAsia"/>
              </w:rPr>
              <w:t>2016</w:t>
            </w:r>
            <w:r w:rsidRPr="00904E07">
              <w:rPr>
                <w:rFonts w:eastAsia="標楷體" w:hint="eastAsia"/>
              </w:rPr>
              <w:t>年</w:t>
            </w:r>
            <w:r w:rsidRPr="00904E07">
              <w:rPr>
                <w:rFonts w:eastAsia="標楷體" w:hint="eastAsia"/>
              </w:rPr>
              <w:t>1~3</w:t>
            </w:r>
            <w:r w:rsidRPr="00904E07">
              <w:rPr>
                <w:rFonts w:eastAsia="標楷體" w:hint="eastAsia"/>
              </w:rPr>
              <w:t>月</w:t>
            </w:r>
          </w:p>
        </w:tc>
      </w:tr>
      <w:tr w:rsidR="007C5652" w:rsidRPr="00904E07" w:rsidTr="007C5652">
        <w:trPr>
          <w:cantSplit/>
          <w:trHeight w:hRule="exact" w:val="773"/>
        </w:trPr>
        <w:tc>
          <w:tcPr>
            <w:tcW w:w="1126" w:type="dxa"/>
            <w:gridSpan w:val="2"/>
            <w:vMerge w:val="restart"/>
            <w:tcBorders>
              <w:top w:val="single" w:sz="4" w:space="0" w:color="auto"/>
              <w:left w:val="nil"/>
              <w:bottom w:val="double" w:sz="4" w:space="0" w:color="auto"/>
            </w:tcBorders>
            <w:vAlign w:val="center"/>
          </w:tcPr>
          <w:p w:rsidR="007C5652" w:rsidRPr="00904E07" w:rsidRDefault="007C5652" w:rsidP="007C5652">
            <w:pPr>
              <w:rPr>
                <w:rFonts w:eastAsia="標楷體"/>
                <w:bCs/>
                <w:kern w:val="0"/>
                <w:szCs w:val="40"/>
              </w:rPr>
            </w:pPr>
            <w:r w:rsidRPr="00904E07">
              <w:rPr>
                <w:rFonts w:eastAsia="標楷體"/>
                <w:bCs/>
                <w:kern w:val="0"/>
                <w:szCs w:val="40"/>
              </w:rPr>
              <w:t>國內生</w:t>
            </w:r>
            <w:r w:rsidRPr="00904E07">
              <w:rPr>
                <w:rFonts w:eastAsia="標楷體"/>
                <w:bCs/>
                <w:kern w:val="0"/>
                <w:szCs w:val="40"/>
              </w:rPr>
              <w:br/>
            </w:r>
            <w:r w:rsidRPr="00904E07">
              <w:rPr>
                <w:rFonts w:eastAsia="標楷體"/>
                <w:bCs/>
                <w:kern w:val="0"/>
                <w:szCs w:val="40"/>
              </w:rPr>
              <w:t>產總值</w:t>
            </w:r>
          </w:p>
          <w:p w:rsidR="007C5652" w:rsidRPr="00904E07" w:rsidRDefault="007C5652" w:rsidP="007C5652">
            <w:pPr>
              <w:rPr>
                <w:rFonts w:eastAsia="標楷體"/>
              </w:rPr>
            </w:pPr>
            <w:r w:rsidRPr="00904E07">
              <w:rPr>
                <w:rFonts w:eastAsia="標楷體"/>
              </w:rPr>
              <w:t>（</w:t>
            </w:r>
            <w:r w:rsidRPr="00904E07">
              <w:rPr>
                <w:rFonts w:eastAsia="標楷體"/>
              </w:rPr>
              <w:t>GDP</w:t>
            </w:r>
            <w:r w:rsidRPr="00904E07">
              <w:rPr>
                <w:rFonts w:eastAsia="標楷體"/>
              </w:rPr>
              <w:t>）</w:t>
            </w:r>
          </w:p>
        </w:tc>
        <w:tc>
          <w:tcPr>
            <w:tcW w:w="1390" w:type="dxa"/>
            <w:tcBorders>
              <w:top w:val="single" w:sz="4" w:space="0" w:color="auto"/>
              <w:bottom w:val="single" w:sz="4" w:space="0" w:color="auto"/>
            </w:tcBorders>
          </w:tcPr>
          <w:p w:rsidR="007C5652" w:rsidRPr="00904E07" w:rsidRDefault="007C5652" w:rsidP="007C5652">
            <w:pPr>
              <w:jc w:val="center"/>
              <w:rPr>
                <w:rFonts w:eastAsia="標楷體"/>
              </w:rPr>
            </w:pPr>
            <w:r w:rsidRPr="00904E07">
              <w:rPr>
                <w:rFonts w:eastAsia="標楷體"/>
              </w:rPr>
              <w:t>金額</w:t>
            </w:r>
          </w:p>
          <w:p w:rsidR="007C5652" w:rsidRPr="00904E07" w:rsidRDefault="007C5652" w:rsidP="007C5652">
            <w:pPr>
              <w:rPr>
                <w:rFonts w:eastAsia="標楷體"/>
              </w:rPr>
            </w:pPr>
            <w:r w:rsidRPr="00904E07">
              <w:rPr>
                <w:rFonts w:eastAsia="標楷體"/>
              </w:rPr>
              <w:t>（億人民幣）</w:t>
            </w:r>
          </w:p>
        </w:tc>
        <w:tc>
          <w:tcPr>
            <w:tcW w:w="1423" w:type="dxa"/>
            <w:tcBorders>
              <w:top w:val="single" w:sz="4" w:space="0" w:color="auto"/>
              <w:left w:val="nil"/>
              <w:bottom w:val="nil"/>
              <w:right w:val="nil"/>
            </w:tcBorders>
            <w:vAlign w:val="center"/>
          </w:tcPr>
          <w:p w:rsidR="007C5652" w:rsidRPr="00904E07" w:rsidRDefault="007C5652" w:rsidP="007C5652">
            <w:pPr>
              <w:snapToGrid w:val="0"/>
              <w:spacing w:line="280" w:lineRule="exact"/>
              <w:ind w:rightChars="50" w:right="120"/>
              <w:jc w:val="right"/>
              <w:rPr>
                <w:rFonts w:eastAsia="標楷體"/>
              </w:rPr>
            </w:pPr>
            <w:r w:rsidRPr="00904E07">
              <w:rPr>
                <w:rFonts w:eastAsia="標楷體"/>
              </w:rPr>
              <w:t>471,564</w:t>
            </w:r>
          </w:p>
        </w:tc>
        <w:tc>
          <w:tcPr>
            <w:tcW w:w="1424" w:type="dxa"/>
            <w:tcBorders>
              <w:top w:val="single" w:sz="4" w:space="0" w:color="auto"/>
              <w:left w:val="nil"/>
              <w:bottom w:val="nil"/>
              <w:right w:val="nil"/>
            </w:tcBorders>
            <w:vAlign w:val="center"/>
          </w:tcPr>
          <w:p w:rsidR="007C5652" w:rsidRPr="00904E07" w:rsidRDefault="007C5652" w:rsidP="007C5652">
            <w:pPr>
              <w:snapToGrid w:val="0"/>
              <w:spacing w:line="280" w:lineRule="exact"/>
              <w:ind w:rightChars="50" w:right="120"/>
              <w:jc w:val="right"/>
              <w:rPr>
                <w:rFonts w:eastAsia="標楷體"/>
              </w:rPr>
            </w:pPr>
            <w:r w:rsidRPr="00904E07">
              <w:rPr>
                <w:rFonts w:eastAsia="標楷體" w:hint="eastAsia"/>
              </w:rPr>
              <w:t>519</w:t>
            </w:r>
            <w:r w:rsidRPr="00904E07">
              <w:rPr>
                <w:rFonts w:eastAsia="標楷體"/>
              </w:rPr>
              <w:t>,</w:t>
            </w:r>
            <w:r w:rsidRPr="00904E07">
              <w:rPr>
                <w:rFonts w:eastAsia="標楷體" w:hint="eastAsia"/>
              </w:rPr>
              <w:t>470</w:t>
            </w:r>
          </w:p>
        </w:tc>
        <w:tc>
          <w:tcPr>
            <w:tcW w:w="1423" w:type="dxa"/>
            <w:tcBorders>
              <w:top w:val="single" w:sz="4" w:space="0" w:color="auto"/>
              <w:left w:val="nil"/>
              <w:bottom w:val="nil"/>
              <w:right w:val="nil"/>
            </w:tcBorders>
            <w:vAlign w:val="center"/>
          </w:tcPr>
          <w:p w:rsidR="007C5652" w:rsidRPr="00904E07" w:rsidRDefault="007C5652" w:rsidP="007C5652">
            <w:pPr>
              <w:snapToGrid w:val="0"/>
              <w:spacing w:line="280" w:lineRule="exact"/>
              <w:ind w:rightChars="50" w:right="120"/>
              <w:jc w:val="right"/>
              <w:rPr>
                <w:rFonts w:eastAsia="標楷體"/>
              </w:rPr>
            </w:pPr>
            <w:r w:rsidRPr="00904E07">
              <w:rPr>
                <w:rFonts w:eastAsia="標楷體" w:hint="eastAsia"/>
              </w:rPr>
              <w:t>588,019</w:t>
            </w:r>
          </w:p>
        </w:tc>
        <w:tc>
          <w:tcPr>
            <w:tcW w:w="1424" w:type="dxa"/>
            <w:tcBorders>
              <w:top w:val="single" w:sz="4" w:space="0" w:color="auto"/>
              <w:left w:val="nil"/>
              <w:bottom w:val="nil"/>
              <w:right w:val="nil"/>
            </w:tcBorders>
            <w:vAlign w:val="center"/>
          </w:tcPr>
          <w:p w:rsidR="007C5652" w:rsidRPr="00904E07" w:rsidRDefault="007C5652" w:rsidP="007C5652">
            <w:pPr>
              <w:snapToGrid w:val="0"/>
              <w:spacing w:line="280" w:lineRule="exact"/>
              <w:ind w:rightChars="50" w:right="120"/>
              <w:jc w:val="right"/>
              <w:rPr>
                <w:rFonts w:eastAsia="標楷體"/>
              </w:rPr>
            </w:pPr>
            <w:r w:rsidRPr="00904E07">
              <w:rPr>
                <w:rFonts w:eastAsia="標楷體" w:hint="eastAsia"/>
              </w:rPr>
              <w:t>635</w:t>
            </w:r>
            <w:r w:rsidRPr="00904E07">
              <w:rPr>
                <w:rFonts w:eastAsia="標楷體"/>
              </w:rPr>
              <w:t>,</w:t>
            </w:r>
            <w:r w:rsidRPr="00904E07">
              <w:rPr>
                <w:rFonts w:eastAsia="標楷體" w:hint="eastAsia"/>
              </w:rPr>
              <w:t xml:space="preserve"> 910</w:t>
            </w:r>
          </w:p>
        </w:tc>
        <w:tc>
          <w:tcPr>
            <w:tcW w:w="1423" w:type="dxa"/>
            <w:tcBorders>
              <w:top w:val="single" w:sz="4" w:space="0" w:color="auto"/>
              <w:left w:val="nil"/>
              <w:bottom w:val="nil"/>
              <w:right w:val="nil"/>
            </w:tcBorders>
            <w:vAlign w:val="center"/>
          </w:tcPr>
          <w:p w:rsidR="007C5652" w:rsidRPr="00904E07" w:rsidRDefault="007C5652" w:rsidP="007C5652">
            <w:pPr>
              <w:snapToGrid w:val="0"/>
              <w:spacing w:line="280" w:lineRule="exact"/>
              <w:ind w:rightChars="50" w:right="120"/>
              <w:jc w:val="center"/>
              <w:rPr>
                <w:rFonts w:eastAsia="標楷體"/>
              </w:rPr>
            </w:pPr>
            <w:r w:rsidRPr="00904E07">
              <w:rPr>
                <w:rFonts w:eastAsia="標楷體" w:hint="eastAsia"/>
              </w:rPr>
              <w:t>676,708</w:t>
            </w:r>
          </w:p>
        </w:tc>
        <w:tc>
          <w:tcPr>
            <w:tcW w:w="1566" w:type="dxa"/>
            <w:tcBorders>
              <w:top w:val="single" w:sz="4" w:space="0" w:color="auto"/>
              <w:left w:val="nil"/>
              <w:bottom w:val="nil"/>
              <w:right w:val="nil"/>
            </w:tcBorders>
            <w:vAlign w:val="center"/>
          </w:tcPr>
          <w:p w:rsidR="007C5652" w:rsidRPr="00904E07" w:rsidRDefault="007C5652" w:rsidP="007C5652">
            <w:pPr>
              <w:snapToGrid w:val="0"/>
              <w:spacing w:line="280" w:lineRule="exact"/>
              <w:ind w:rightChars="50" w:right="120"/>
              <w:jc w:val="center"/>
              <w:rPr>
                <w:rFonts w:eastAsia="標楷體"/>
              </w:rPr>
            </w:pPr>
            <w:r w:rsidRPr="00904E07">
              <w:rPr>
                <w:rFonts w:eastAsia="標楷體" w:hint="eastAsia"/>
              </w:rPr>
              <w:t>158,526</w:t>
            </w:r>
          </w:p>
        </w:tc>
      </w:tr>
      <w:tr w:rsidR="007C5652" w:rsidRPr="00904E07" w:rsidTr="007C5652">
        <w:trPr>
          <w:cantSplit/>
          <w:trHeight w:hRule="exact" w:val="680"/>
        </w:trPr>
        <w:tc>
          <w:tcPr>
            <w:tcW w:w="1126" w:type="dxa"/>
            <w:gridSpan w:val="2"/>
            <w:vMerge/>
            <w:tcBorders>
              <w:top w:val="double" w:sz="4" w:space="0" w:color="auto"/>
              <w:left w:val="nil"/>
              <w:bottom w:val="single" w:sz="4" w:space="0" w:color="auto"/>
            </w:tcBorders>
            <w:vAlign w:val="center"/>
          </w:tcPr>
          <w:p w:rsidR="007C5652" w:rsidRPr="00904E07" w:rsidRDefault="007C5652" w:rsidP="007C5652">
            <w:pPr>
              <w:snapToGrid w:val="0"/>
              <w:spacing w:line="300" w:lineRule="auto"/>
              <w:jc w:val="center"/>
              <w:rPr>
                <w:rFonts w:eastAsia="標楷體"/>
              </w:rPr>
            </w:pPr>
          </w:p>
        </w:tc>
        <w:tc>
          <w:tcPr>
            <w:tcW w:w="1390" w:type="dxa"/>
            <w:tcBorders>
              <w:top w:val="single" w:sz="4" w:space="0" w:color="auto"/>
              <w:bottom w:val="single" w:sz="4" w:space="0" w:color="auto"/>
            </w:tcBorders>
          </w:tcPr>
          <w:p w:rsidR="007C5652" w:rsidRPr="00904E07" w:rsidRDefault="007C5652" w:rsidP="007C5652">
            <w:pPr>
              <w:snapToGrid w:val="0"/>
              <w:spacing w:line="240" w:lineRule="atLeast"/>
              <w:jc w:val="center"/>
              <w:rPr>
                <w:rFonts w:eastAsia="標楷體"/>
              </w:rPr>
            </w:pPr>
            <w:r w:rsidRPr="00904E07">
              <w:rPr>
                <w:rFonts w:eastAsia="標楷體"/>
              </w:rPr>
              <w:t>成長率</w:t>
            </w:r>
          </w:p>
          <w:p w:rsidR="007C5652" w:rsidRPr="00904E07" w:rsidRDefault="007C5652" w:rsidP="007C5652">
            <w:pPr>
              <w:snapToGrid w:val="0"/>
              <w:spacing w:line="240" w:lineRule="atLeast"/>
              <w:jc w:val="center"/>
              <w:rPr>
                <w:rFonts w:eastAsia="標楷體"/>
              </w:rPr>
            </w:pPr>
            <w:r w:rsidRPr="00904E07">
              <w:rPr>
                <w:rFonts w:eastAsia="標楷體"/>
              </w:rPr>
              <w:t>（</w:t>
            </w:r>
            <w:r w:rsidRPr="00904E07">
              <w:rPr>
                <w:rFonts w:eastAsia="標楷體"/>
              </w:rPr>
              <w:t>%</w:t>
            </w:r>
            <w:r w:rsidRPr="00904E07">
              <w:rPr>
                <w:rFonts w:eastAsia="標楷體"/>
              </w:rPr>
              <w:t>）</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rPr>
              <w:t>9.2</w:t>
            </w:r>
          </w:p>
        </w:tc>
        <w:tc>
          <w:tcPr>
            <w:tcW w:w="1424"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hint="eastAsia"/>
              </w:rPr>
              <w:t>7.7</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hint="eastAsia"/>
              </w:rPr>
              <w:t>7.7</w:t>
            </w:r>
          </w:p>
        </w:tc>
        <w:tc>
          <w:tcPr>
            <w:tcW w:w="1424" w:type="dxa"/>
            <w:tcBorders>
              <w:top w:val="nil"/>
              <w:left w:val="nil"/>
              <w:bottom w:val="nil"/>
              <w:right w:val="nil"/>
            </w:tcBorders>
            <w:vAlign w:val="center"/>
          </w:tcPr>
          <w:p w:rsidR="007C5652" w:rsidRPr="00904E07" w:rsidRDefault="007C5652" w:rsidP="007C5652">
            <w:pPr>
              <w:snapToGrid w:val="0"/>
              <w:spacing w:line="280" w:lineRule="exact"/>
              <w:ind w:rightChars="50" w:right="120"/>
              <w:jc w:val="right"/>
              <w:rPr>
                <w:rFonts w:eastAsia="標楷體"/>
              </w:rPr>
            </w:pPr>
            <w:r w:rsidRPr="00904E07">
              <w:rPr>
                <w:rFonts w:eastAsia="標楷體" w:hint="eastAsia"/>
              </w:rPr>
              <w:t>7.3</w:t>
            </w:r>
          </w:p>
        </w:tc>
        <w:tc>
          <w:tcPr>
            <w:tcW w:w="1423" w:type="dxa"/>
            <w:tcBorders>
              <w:top w:val="nil"/>
              <w:left w:val="nil"/>
              <w:bottom w:val="nil"/>
              <w:right w:val="nil"/>
            </w:tcBorders>
            <w:vAlign w:val="center"/>
          </w:tcPr>
          <w:p w:rsidR="007C5652" w:rsidRPr="00904E07" w:rsidRDefault="007C5652" w:rsidP="007C5652">
            <w:pPr>
              <w:snapToGrid w:val="0"/>
              <w:spacing w:line="280" w:lineRule="exact"/>
              <w:ind w:rightChars="50" w:right="120"/>
              <w:jc w:val="center"/>
              <w:rPr>
                <w:rFonts w:eastAsia="標楷體"/>
              </w:rPr>
            </w:pPr>
            <w:r w:rsidRPr="00904E07">
              <w:rPr>
                <w:rFonts w:eastAsia="標楷體" w:hint="eastAsia"/>
              </w:rPr>
              <w:t>6.9</w:t>
            </w:r>
          </w:p>
        </w:tc>
        <w:tc>
          <w:tcPr>
            <w:tcW w:w="1566" w:type="dxa"/>
            <w:tcBorders>
              <w:top w:val="nil"/>
              <w:left w:val="nil"/>
              <w:bottom w:val="nil"/>
              <w:right w:val="nil"/>
            </w:tcBorders>
            <w:vAlign w:val="center"/>
          </w:tcPr>
          <w:p w:rsidR="007C5652" w:rsidRPr="00904E07" w:rsidRDefault="007C5652" w:rsidP="007C5652">
            <w:pPr>
              <w:snapToGrid w:val="0"/>
              <w:spacing w:line="280" w:lineRule="exact"/>
              <w:ind w:rightChars="50" w:right="120"/>
              <w:jc w:val="center"/>
              <w:rPr>
                <w:rFonts w:eastAsia="標楷體"/>
              </w:rPr>
            </w:pPr>
            <w:r w:rsidRPr="00904E07">
              <w:rPr>
                <w:rFonts w:eastAsia="標楷體" w:hint="eastAsia"/>
              </w:rPr>
              <w:t>6.7</w:t>
            </w:r>
          </w:p>
        </w:tc>
      </w:tr>
      <w:tr w:rsidR="007C5652" w:rsidRPr="00904E07" w:rsidTr="007C5652">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7C5652" w:rsidRPr="00904E07" w:rsidRDefault="007C5652" w:rsidP="007C5652">
            <w:pPr>
              <w:snapToGrid w:val="0"/>
              <w:spacing w:line="300" w:lineRule="auto"/>
              <w:jc w:val="center"/>
              <w:rPr>
                <w:rFonts w:eastAsia="標楷體"/>
              </w:rPr>
            </w:pPr>
            <w:r w:rsidRPr="00904E07">
              <w:rPr>
                <w:rFonts w:eastAsia="標楷體"/>
              </w:rPr>
              <w:t>固定資產投資</w:t>
            </w:r>
          </w:p>
        </w:tc>
        <w:tc>
          <w:tcPr>
            <w:tcW w:w="1390" w:type="dxa"/>
            <w:tcBorders>
              <w:top w:val="single" w:sz="4" w:space="0" w:color="auto"/>
              <w:left w:val="single" w:sz="4" w:space="0" w:color="auto"/>
              <w:bottom w:val="single" w:sz="4" w:space="0" w:color="auto"/>
              <w:right w:val="single" w:sz="4" w:space="0" w:color="auto"/>
            </w:tcBorders>
            <w:vAlign w:val="center"/>
          </w:tcPr>
          <w:p w:rsidR="007C5652" w:rsidRPr="00904E07" w:rsidRDefault="007C5652" w:rsidP="007C5652">
            <w:pPr>
              <w:snapToGrid w:val="0"/>
              <w:spacing w:line="240" w:lineRule="atLeast"/>
              <w:jc w:val="center"/>
              <w:rPr>
                <w:rFonts w:eastAsia="標楷體"/>
              </w:rPr>
            </w:pPr>
            <w:r w:rsidRPr="00904E07">
              <w:rPr>
                <w:rFonts w:eastAsia="標楷體"/>
              </w:rPr>
              <w:t>金額</w:t>
            </w:r>
          </w:p>
          <w:p w:rsidR="007C5652" w:rsidRPr="00904E07" w:rsidRDefault="007C5652" w:rsidP="007C5652">
            <w:pPr>
              <w:snapToGrid w:val="0"/>
              <w:spacing w:line="240" w:lineRule="atLeast"/>
              <w:jc w:val="center"/>
              <w:rPr>
                <w:rFonts w:eastAsia="標楷體"/>
              </w:rPr>
            </w:pPr>
            <w:r w:rsidRPr="00904E07">
              <w:rPr>
                <w:rFonts w:eastAsia="標楷體"/>
              </w:rPr>
              <w:t>（億人民幣）</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rPr>
              <w:t>301,933</w:t>
            </w:r>
          </w:p>
        </w:tc>
        <w:tc>
          <w:tcPr>
            <w:tcW w:w="1424"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hint="eastAsia"/>
              </w:rPr>
              <w:t>364,835</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hint="eastAsia"/>
              </w:rPr>
              <w:t>436</w:t>
            </w:r>
            <w:r w:rsidRPr="00904E07">
              <w:rPr>
                <w:rFonts w:eastAsia="標楷體"/>
              </w:rPr>
              <w:t>,</w:t>
            </w:r>
            <w:r w:rsidRPr="00904E07">
              <w:rPr>
                <w:rFonts w:eastAsia="標楷體" w:hint="eastAsia"/>
              </w:rPr>
              <w:t>528</w:t>
            </w:r>
          </w:p>
        </w:tc>
        <w:tc>
          <w:tcPr>
            <w:tcW w:w="1424"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hint="eastAsia"/>
              </w:rPr>
              <w:t>502</w:t>
            </w:r>
            <w:r w:rsidRPr="00904E07">
              <w:rPr>
                <w:rFonts w:eastAsia="標楷體"/>
              </w:rPr>
              <w:t>,</w:t>
            </w:r>
            <w:r w:rsidRPr="00904E07">
              <w:rPr>
                <w:rFonts w:eastAsia="標楷體" w:hint="eastAsia"/>
              </w:rPr>
              <w:t>005</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center"/>
              <w:rPr>
                <w:rFonts w:eastAsia="標楷體"/>
              </w:rPr>
            </w:pPr>
            <w:r w:rsidRPr="00904E07">
              <w:rPr>
                <w:rFonts w:eastAsia="標楷體" w:hint="eastAsia"/>
              </w:rPr>
              <w:t>551,590</w:t>
            </w:r>
          </w:p>
        </w:tc>
        <w:tc>
          <w:tcPr>
            <w:tcW w:w="1566"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center"/>
              <w:rPr>
                <w:rFonts w:eastAsia="標楷體"/>
              </w:rPr>
            </w:pPr>
            <w:r w:rsidRPr="00904E07">
              <w:rPr>
                <w:rFonts w:eastAsia="標楷體" w:hint="eastAsia"/>
              </w:rPr>
              <w:t>85,843</w:t>
            </w:r>
          </w:p>
        </w:tc>
      </w:tr>
      <w:tr w:rsidR="007C5652" w:rsidRPr="00904E07" w:rsidTr="007C5652">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7C5652" w:rsidRPr="00904E07" w:rsidRDefault="007C5652" w:rsidP="007C5652">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7C5652" w:rsidRPr="00904E07" w:rsidRDefault="007C5652" w:rsidP="007C5652">
            <w:pPr>
              <w:snapToGrid w:val="0"/>
              <w:spacing w:line="240" w:lineRule="atLeast"/>
              <w:jc w:val="center"/>
              <w:rPr>
                <w:rFonts w:eastAsia="標楷體"/>
              </w:rPr>
            </w:pPr>
            <w:r w:rsidRPr="00904E07">
              <w:rPr>
                <w:rFonts w:eastAsia="標楷體" w:hint="eastAsia"/>
              </w:rPr>
              <w:t>年增率</w:t>
            </w:r>
          </w:p>
          <w:p w:rsidR="007C5652" w:rsidRPr="00904E07" w:rsidRDefault="007C5652" w:rsidP="007C5652">
            <w:pPr>
              <w:snapToGrid w:val="0"/>
              <w:spacing w:line="240" w:lineRule="atLeast"/>
              <w:jc w:val="center"/>
              <w:rPr>
                <w:rFonts w:eastAsia="標楷體"/>
              </w:rPr>
            </w:pPr>
            <w:r w:rsidRPr="00904E07">
              <w:rPr>
                <w:rFonts w:eastAsia="標楷體"/>
              </w:rPr>
              <w:t>（</w:t>
            </w:r>
            <w:r w:rsidRPr="00904E07">
              <w:rPr>
                <w:rFonts w:eastAsia="標楷體"/>
              </w:rPr>
              <w:t>%</w:t>
            </w:r>
            <w:r w:rsidRPr="00904E07">
              <w:rPr>
                <w:rFonts w:eastAsia="標楷體"/>
              </w:rPr>
              <w:t>）</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rPr>
              <w:t>23.8</w:t>
            </w:r>
          </w:p>
        </w:tc>
        <w:tc>
          <w:tcPr>
            <w:tcW w:w="1424"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hint="eastAsia"/>
              </w:rPr>
              <w:t>20.6</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hint="eastAsia"/>
              </w:rPr>
              <w:t>19.6</w:t>
            </w:r>
          </w:p>
        </w:tc>
        <w:tc>
          <w:tcPr>
            <w:tcW w:w="1424"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hint="eastAsia"/>
              </w:rPr>
              <w:t>15.7</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center"/>
              <w:rPr>
                <w:rFonts w:eastAsia="標楷體"/>
              </w:rPr>
            </w:pPr>
            <w:r w:rsidRPr="00904E07">
              <w:rPr>
                <w:rFonts w:eastAsia="標楷體" w:hint="eastAsia"/>
              </w:rPr>
              <w:t>10.0</w:t>
            </w:r>
          </w:p>
        </w:tc>
        <w:tc>
          <w:tcPr>
            <w:tcW w:w="1566"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center"/>
              <w:rPr>
                <w:rFonts w:eastAsia="標楷體"/>
              </w:rPr>
            </w:pPr>
            <w:r w:rsidRPr="00904E07">
              <w:rPr>
                <w:rFonts w:eastAsia="標楷體" w:hint="eastAsia"/>
              </w:rPr>
              <w:t>10.7</w:t>
            </w:r>
          </w:p>
        </w:tc>
      </w:tr>
      <w:tr w:rsidR="007C5652" w:rsidRPr="00904E07" w:rsidTr="007C5652">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7C5652" w:rsidRPr="00904E07" w:rsidRDefault="007C5652" w:rsidP="007C5652">
            <w:pPr>
              <w:snapToGrid w:val="0"/>
              <w:spacing w:line="300" w:lineRule="auto"/>
              <w:jc w:val="center"/>
              <w:rPr>
                <w:rFonts w:eastAsia="標楷體"/>
              </w:rPr>
            </w:pPr>
            <w:r w:rsidRPr="00904E07">
              <w:rPr>
                <w:rFonts w:eastAsia="標楷體"/>
              </w:rPr>
              <w:t>消費品</w:t>
            </w:r>
            <w:r w:rsidRPr="00904E07">
              <w:rPr>
                <w:rFonts w:eastAsia="標楷體"/>
              </w:rPr>
              <w:br/>
            </w:r>
            <w:r w:rsidRPr="00904E07">
              <w:rPr>
                <w:rFonts w:eastAsia="標楷體"/>
              </w:rPr>
              <w:t>零售總額</w:t>
            </w:r>
          </w:p>
        </w:tc>
        <w:tc>
          <w:tcPr>
            <w:tcW w:w="1390" w:type="dxa"/>
            <w:tcBorders>
              <w:top w:val="single" w:sz="4" w:space="0" w:color="auto"/>
              <w:left w:val="single" w:sz="4" w:space="0" w:color="auto"/>
              <w:bottom w:val="single" w:sz="4" w:space="0" w:color="auto"/>
              <w:right w:val="single" w:sz="4" w:space="0" w:color="auto"/>
            </w:tcBorders>
          </w:tcPr>
          <w:p w:rsidR="007C5652" w:rsidRPr="00904E07" w:rsidRDefault="007C5652" w:rsidP="007C5652">
            <w:pPr>
              <w:snapToGrid w:val="0"/>
              <w:spacing w:line="240" w:lineRule="atLeast"/>
              <w:jc w:val="center"/>
              <w:rPr>
                <w:rFonts w:eastAsia="標楷體"/>
              </w:rPr>
            </w:pPr>
            <w:r w:rsidRPr="00904E07">
              <w:rPr>
                <w:rFonts w:eastAsia="標楷體"/>
              </w:rPr>
              <w:t>金額</w:t>
            </w:r>
          </w:p>
          <w:p w:rsidR="007C5652" w:rsidRPr="00904E07" w:rsidRDefault="007C5652" w:rsidP="007C5652">
            <w:pPr>
              <w:snapToGrid w:val="0"/>
              <w:spacing w:line="240" w:lineRule="atLeast"/>
              <w:jc w:val="center"/>
              <w:rPr>
                <w:rFonts w:eastAsia="標楷體"/>
              </w:rPr>
            </w:pPr>
            <w:r w:rsidRPr="00904E07">
              <w:rPr>
                <w:rFonts w:eastAsia="標楷體"/>
              </w:rPr>
              <w:t>（億人民幣）</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rPr>
              <w:t>181,226</w:t>
            </w:r>
          </w:p>
        </w:tc>
        <w:tc>
          <w:tcPr>
            <w:tcW w:w="1424"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hint="eastAsia"/>
              </w:rPr>
              <w:t>207,167</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hint="eastAsia"/>
              </w:rPr>
              <w:t>234,380</w:t>
            </w:r>
          </w:p>
        </w:tc>
        <w:tc>
          <w:tcPr>
            <w:tcW w:w="1424"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hint="eastAsia"/>
              </w:rPr>
              <w:t>262</w:t>
            </w:r>
            <w:r w:rsidRPr="00904E07">
              <w:rPr>
                <w:rFonts w:eastAsia="標楷體"/>
              </w:rPr>
              <w:t>,</w:t>
            </w:r>
            <w:r w:rsidRPr="00904E07">
              <w:rPr>
                <w:rFonts w:eastAsia="標楷體" w:hint="eastAsia"/>
              </w:rPr>
              <w:t>394</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center"/>
              <w:rPr>
                <w:rFonts w:eastAsia="標楷體"/>
              </w:rPr>
            </w:pPr>
            <w:r w:rsidRPr="00904E07">
              <w:rPr>
                <w:rFonts w:eastAsia="標楷體" w:hint="eastAsia"/>
              </w:rPr>
              <w:t>300,931</w:t>
            </w:r>
          </w:p>
        </w:tc>
        <w:tc>
          <w:tcPr>
            <w:tcW w:w="1566"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center"/>
              <w:rPr>
                <w:rFonts w:eastAsia="標楷體"/>
              </w:rPr>
            </w:pPr>
            <w:r w:rsidRPr="00904E07">
              <w:rPr>
                <w:rFonts w:eastAsia="標楷體" w:hint="eastAsia"/>
              </w:rPr>
              <w:t>78,024</w:t>
            </w:r>
          </w:p>
        </w:tc>
      </w:tr>
      <w:tr w:rsidR="007C5652" w:rsidRPr="00904E07" w:rsidTr="007C5652">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7C5652" w:rsidRPr="00904E07" w:rsidRDefault="007C5652" w:rsidP="007C5652">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7C5652" w:rsidRPr="00904E07" w:rsidRDefault="007C5652" w:rsidP="007C5652">
            <w:pPr>
              <w:snapToGrid w:val="0"/>
              <w:spacing w:line="240" w:lineRule="atLeast"/>
              <w:jc w:val="center"/>
              <w:rPr>
                <w:rFonts w:eastAsia="標楷體"/>
              </w:rPr>
            </w:pPr>
            <w:r w:rsidRPr="00904E07">
              <w:rPr>
                <w:rFonts w:eastAsia="標楷體" w:hint="eastAsia"/>
              </w:rPr>
              <w:t>年增率</w:t>
            </w:r>
          </w:p>
          <w:p w:rsidR="007C5652" w:rsidRPr="00904E07" w:rsidRDefault="007C5652" w:rsidP="007C5652">
            <w:pPr>
              <w:snapToGrid w:val="0"/>
              <w:spacing w:line="240" w:lineRule="atLeast"/>
              <w:jc w:val="center"/>
              <w:rPr>
                <w:rFonts w:eastAsia="標楷體"/>
              </w:rPr>
            </w:pPr>
            <w:r w:rsidRPr="00904E07">
              <w:rPr>
                <w:rFonts w:eastAsia="標楷體"/>
              </w:rPr>
              <w:t>（</w:t>
            </w:r>
            <w:r w:rsidRPr="00904E07">
              <w:rPr>
                <w:rFonts w:eastAsia="標楷體"/>
              </w:rPr>
              <w:t>%</w:t>
            </w:r>
            <w:r w:rsidRPr="00904E07">
              <w:rPr>
                <w:rFonts w:eastAsia="標楷體"/>
              </w:rPr>
              <w:t>）</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rPr>
              <w:t>17.1</w:t>
            </w:r>
          </w:p>
        </w:tc>
        <w:tc>
          <w:tcPr>
            <w:tcW w:w="1424"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rPr>
              <w:t>1</w:t>
            </w:r>
            <w:r w:rsidRPr="00904E07">
              <w:rPr>
                <w:rFonts w:eastAsia="標楷體" w:hint="eastAsia"/>
              </w:rPr>
              <w:t>4.3</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hint="eastAsia"/>
              </w:rPr>
              <w:t>13.1</w:t>
            </w:r>
          </w:p>
        </w:tc>
        <w:tc>
          <w:tcPr>
            <w:tcW w:w="1424"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hint="eastAsia"/>
              </w:rPr>
              <w:t>12.0</w:t>
            </w:r>
          </w:p>
        </w:tc>
        <w:tc>
          <w:tcPr>
            <w:tcW w:w="1423" w:type="dxa"/>
            <w:tcBorders>
              <w:top w:val="nil"/>
              <w:left w:val="nil"/>
              <w:bottom w:val="nil"/>
              <w:right w:val="nil"/>
            </w:tcBorders>
            <w:vAlign w:val="center"/>
          </w:tcPr>
          <w:p w:rsidR="007C5652" w:rsidRPr="00904E07" w:rsidRDefault="007C5652" w:rsidP="007C5652">
            <w:pPr>
              <w:adjustRightInd w:val="0"/>
              <w:snapToGrid w:val="0"/>
              <w:spacing w:line="540" w:lineRule="exact"/>
              <w:jc w:val="center"/>
              <w:rPr>
                <w:rFonts w:eastAsia="標楷體"/>
              </w:rPr>
            </w:pPr>
            <w:r w:rsidRPr="00904E07">
              <w:rPr>
                <w:rFonts w:eastAsia="標楷體" w:hint="eastAsia"/>
              </w:rPr>
              <w:t>10.7</w:t>
            </w:r>
          </w:p>
          <w:p w:rsidR="007C5652" w:rsidRPr="00904E07" w:rsidRDefault="007C5652" w:rsidP="007C5652">
            <w:pPr>
              <w:adjustRightInd w:val="0"/>
              <w:snapToGrid w:val="0"/>
              <w:spacing w:line="440" w:lineRule="exact"/>
              <w:ind w:rightChars="50" w:right="120"/>
              <w:jc w:val="center"/>
              <w:rPr>
                <w:rFonts w:eastAsia="標楷體"/>
              </w:rPr>
            </w:pPr>
          </w:p>
        </w:tc>
        <w:tc>
          <w:tcPr>
            <w:tcW w:w="1566"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center"/>
              <w:rPr>
                <w:rFonts w:eastAsia="標楷體"/>
              </w:rPr>
            </w:pPr>
            <w:r w:rsidRPr="00904E07">
              <w:rPr>
                <w:rFonts w:eastAsia="標楷體" w:hint="eastAsia"/>
              </w:rPr>
              <w:t>10.3</w:t>
            </w:r>
          </w:p>
        </w:tc>
      </w:tr>
      <w:tr w:rsidR="007C5652" w:rsidRPr="00904E07" w:rsidTr="007C5652">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7C5652" w:rsidRPr="00904E07" w:rsidRDefault="007C5652" w:rsidP="007C5652">
            <w:pPr>
              <w:snapToGrid w:val="0"/>
              <w:spacing w:line="300" w:lineRule="auto"/>
              <w:jc w:val="center"/>
              <w:rPr>
                <w:rFonts w:eastAsia="標楷體"/>
              </w:rPr>
            </w:pPr>
            <w:r w:rsidRPr="00904E07">
              <w:rPr>
                <w:rFonts w:eastAsia="標楷體"/>
              </w:rPr>
              <w:t>對外</w:t>
            </w:r>
          </w:p>
          <w:p w:rsidR="007C5652" w:rsidRPr="00904E07" w:rsidRDefault="007C5652" w:rsidP="007C5652">
            <w:pPr>
              <w:snapToGrid w:val="0"/>
              <w:spacing w:line="300" w:lineRule="auto"/>
              <w:jc w:val="center"/>
              <w:rPr>
                <w:rFonts w:eastAsia="標楷體"/>
              </w:rPr>
            </w:pPr>
            <w:r w:rsidRPr="00904E07">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7C5652" w:rsidRPr="00904E07" w:rsidRDefault="007C5652" w:rsidP="007C5652">
            <w:pPr>
              <w:snapToGrid w:val="0"/>
              <w:spacing w:line="300" w:lineRule="auto"/>
              <w:jc w:val="center"/>
              <w:rPr>
                <w:rFonts w:eastAsia="標楷體"/>
              </w:rPr>
            </w:pPr>
            <w:r w:rsidRPr="00904E07">
              <w:rPr>
                <w:rFonts w:eastAsia="標楷體"/>
              </w:rPr>
              <w:t>出口</w:t>
            </w:r>
          </w:p>
        </w:tc>
        <w:tc>
          <w:tcPr>
            <w:tcW w:w="1390" w:type="dxa"/>
            <w:tcBorders>
              <w:top w:val="single" w:sz="4" w:space="0" w:color="auto"/>
              <w:left w:val="single" w:sz="4" w:space="0" w:color="auto"/>
              <w:bottom w:val="single" w:sz="4" w:space="0" w:color="auto"/>
              <w:right w:val="single" w:sz="4" w:space="0" w:color="auto"/>
            </w:tcBorders>
            <w:vAlign w:val="center"/>
          </w:tcPr>
          <w:p w:rsidR="007C5652" w:rsidRPr="00904E07" w:rsidRDefault="007C5652" w:rsidP="007C5652">
            <w:pPr>
              <w:snapToGrid w:val="0"/>
              <w:spacing w:line="240" w:lineRule="atLeast"/>
              <w:jc w:val="center"/>
              <w:rPr>
                <w:rFonts w:eastAsia="標楷體"/>
              </w:rPr>
            </w:pPr>
            <w:r w:rsidRPr="00904E07">
              <w:rPr>
                <w:rFonts w:eastAsia="標楷體"/>
              </w:rPr>
              <w:t>金額</w:t>
            </w:r>
          </w:p>
          <w:p w:rsidR="007C5652" w:rsidRPr="00904E07" w:rsidRDefault="007C5652" w:rsidP="007C5652">
            <w:pPr>
              <w:snapToGrid w:val="0"/>
              <w:spacing w:line="240" w:lineRule="atLeast"/>
              <w:jc w:val="center"/>
              <w:rPr>
                <w:rFonts w:eastAsia="標楷體"/>
              </w:rPr>
            </w:pPr>
            <w:r w:rsidRPr="00904E07">
              <w:rPr>
                <w:rFonts w:eastAsia="標楷體"/>
              </w:rPr>
              <w:t>（億美元）</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rPr>
              <w:t>18,986.0</w:t>
            </w:r>
          </w:p>
        </w:tc>
        <w:tc>
          <w:tcPr>
            <w:tcW w:w="1424"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hint="eastAsia"/>
              </w:rPr>
              <w:t>20</w:t>
            </w:r>
            <w:r w:rsidRPr="00904E07">
              <w:rPr>
                <w:rFonts w:eastAsia="標楷體"/>
              </w:rPr>
              <w:t>,</w:t>
            </w:r>
            <w:r w:rsidRPr="00904E07">
              <w:rPr>
                <w:rFonts w:eastAsia="標楷體" w:hint="eastAsia"/>
              </w:rPr>
              <w:t>489</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hint="eastAsia"/>
              </w:rPr>
              <w:t>22,100.4</w:t>
            </w:r>
          </w:p>
        </w:tc>
        <w:tc>
          <w:tcPr>
            <w:tcW w:w="1424"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hint="eastAsia"/>
              </w:rPr>
              <w:t>23,427.5</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center"/>
              <w:rPr>
                <w:rFonts w:eastAsia="標楷體"/>
              </w:rPr>
            </w:pPr>
            <w:r w:rsidRPr="00904E07">
              <w:rPr>
                <w:rFonts w:eastAsia="標楷體" w:hint="eastAsia"/>
              </w:rPr>
              <w:t>22,765.7</w:t>
            </w:r>
          </w:p>
        </w:tc>
        <w:tc>
          <w:tcPr>
            <w:tcW w:w="1566"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center"/>
              <w:rPr>
                <w:rFonts w:eastAsia="標楷體"/>
              </w:rPr>
            </w:pPr>
            <w:r w:rsidRPr="00904E07">
              <w:rPr>
                <w:rFonts w:eastAsia="標楷體" w:hint="eastAsia"/>
              </w:rPr>
              <w:t>4,639.3</w:t>
            </w:r>
          </w:p>
        </w:tc>
      </w:tr>
      <w:tr w:rsidR="007C5652" w:rsidRPr="00904E07" w:rsidTr="007C5652">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7C5652" w:rsidRPr="00904E07" w:rsidRDefault="007C5652" w:rsidP="007C5652">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7C5652" w:rsidRPr="00904E07" w:rsidRDefault="007C5652" w:rsidP="007C5652">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7C5652" w:rsidRPr="00904E07" w:rsidRDefault="007C5652" w:rsidP="007C5652">
            <w:pPr>
              <w:snapToGrid w:val="0"/>
              <w:spacing w:line="240" w:lineRule="atLeast"/>
              <w:jc w:val="center"/>
              <w:rPr>
                <w:rFonts w:eastAsia="標楷體"/>
              </w:rPr>
            </w:pPr>
            <w:r w:rsidRPr="00904E07">
              <w:rPr>
                <w:rFonts w:eastAsia="標楷體" w:hint="eastAsia"/>
              </w:rPr>
              <w:t>年增</w:t>
            </w:r>
            <w:r w:rsidRPr="00904E07">
              <w:rPr>
                <w:rFonts w:eastAsia="標楷體"/>
              </w:rPr>
              <w:t>率</w:t>
            </w:r>
          </w:p>
          <w:p w:rsidR="007C5652" w:rsidRPr="00904E07" w:rsidRDefault="007C5652" w:rsidP="007C5652">
            <w:pPr>
              <w:snapToGrid w:val="0"/>
              <w:spacing w:line="240" w:lineRule="atLeast"/>
              <w:jc w:val="center"/>
              <w:rPr>
                <w:rFonts w:eastAsia="標楷體"/>
              </w:rPr>
            </w:pPr>
            <w:r w:rsidRPr="00904E07">
              <w:rPr>
                <w:rFonts w:eastAsia="標楷體"/>
              </w:rPr>
              <w:t>（</w:t>
            </w:r>
            <w:r w:rsidRPr="00904E07">
              <w:rPr>
                <w:rFonts w:eastAsia="標楷體"/>
              </w:rPr>
              <w:t>%</w:t>
            </w:r>
            <w:r w:rsidRPr="00904E07">
              <w:rPr>
                <w:rFonts w:eastAsia="標楷體"/>
              </w:rPr>
              <w:t>）</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rPr>
              <w:t>20.3</w:t>
            </w:r>
          </w:p>
        </w:tc>
        <w:tc>
          <w:tcPr>
            <w:tcW w:w="1424"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hint="eastAsia"/>
              </w:rPr>
              <w:t>7.9</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hint="eastAsia"/>
              </w:rPr>
              <w:t>7.9</w:t>
            </w:r>
          </w:p>
        </w:tc>
        <w:tc>
          <w:tcPr>
            <w:tcW w:w="1424"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hint="eastAsia"/>
              </w:rPr>
              <w:t>6.1</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center"/>
              <w:rPr>
                <w:rFonts w:eastAsia="標楷體"/>
              </w:rPr>
            </w:pPr>
            <w:r w:rsidRPr="00904E07">
              <w:rPr>
                <w:rFonts w:eastAsia="標楷體" w:hint="eastAsia"/>
              </w:rPr>
              <w:t>-2.8</w:t>
            </w:r>
          </w:p>
        </w:tc>
        <w:tc>
          <w:tcPr>
            <w:tcW w:w="1566"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center"/>
              <w:rPr>
                <w:rFonts w:eastAsia="標楷體"/>
              </w:rPr>
            </w:pPr>
            <w:r w:rsidRPr="00904E07">
              <w:rPr>
                <w:rFonts w:eastAsia="標楷體" w:hint="eastAsia"/>
              </w:rPr>
              <w:t>-9.6</w:t>
            </w:r>
          </w:p>
        </w:tc>
      </w:tr>
      <w:tr w:rsidR="007C5652" w:rsidRPr="00904E07" w:rsidTr="007C5652">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7C5652" w:rsidRPr="00904E07" w:rsidRDefault="007C5652" w:rsidP="007C5652">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7C5652" w:rsidRPr="00904E07" w:rsidRDefault="007C5652" w:rsidP="007C5652">
            <w:pPr>
              <w:snapToGrid w:val="0"/>
              <w:spacing w:line="300" w:lineRule="auto"/>
              <w:jc w:val="center"/>
              <w:rPr>
                <w:rFonts w:eastAsia="標楷體"/>
              </w:rPr>
            </w:pPr>
            <w:r w:rsidRPr="00904E07">
              <w:rPr>
                <w:rFonts w:eastAsia="標楷體"/>
              </w:rPr>
              <w:t>進口</w:t>
            </w:r>
          </w:p>
        </w:tc>
        <w:tc>
          <w:tcPr>
            <w:tcW w:w="1390" w:type="dxa"/>
            <w:tcBorders>
              <w:top w:val="single" w:sz="4" w:space="0" w:color="auto"/>
              <w:left w:val="single" w:sz="4" w:space="0" w:color="auto"/>
              <w:bottom w:val="single" w:sz="4" w:space="0" w:color="auto"/>
              <w:right w:val="single" w:sz="4" w:space="0" w:color="auto"/>
            </w:tcBorders>
            <w:vAlign w:val="center"/>
          </w:tcPr>
          <w:p w:rsidR="007C5652" w:rsidRPr="00904E07" w:rsidRDefault="007C5652" w:rsidP="007C5652">
            <w:pPr>
              <w:snapToGrid w:val="0"/>
              <w:spacing w:line="240" w:lineRule="atLeast"/>
              <w:jc w:val="center"/>
              <w:rPr>
                <w:rFonts w:eastAsia="標楷體"/>
              </w:rPr>
            </w:pPr>
            <w:r w:rsidRPr="00904E07">
              <w:rPr>
                <w:rFonts w:eastAsia="標楷體"/>
              </w:rPr>
              <w:t>金額</w:t>
            </w:r>
          </w:p>
          <w:p w:rsidR="007C5652" w:rsidRPr="00904E07" w:rsidRDefault="007C5652" w:rsidP="007C5652">
            <w:pPr>
              <w:snapToGrid w:val="0"/>
              <w:spacing w:line="240" w:lineRule="atLeast"/>
              <w:jc w:val="center"/>
              <w:rPr>
                <w:rFonts w:eastAsia="標楷體"/>
              </w:rPr>
            </w:pPr>
            <w:r w:rsidRPr="00904E07">
              <w:rPr>
                <w:rFonts w:eastAsia="標楷體"/>
              </w:rPr>
              <w:t>（億美元）</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rPr>
              <w:t>17,434.6</w:t>
            </w:r>
          </w:p>
        </w:tc>
        <w:tc>
          <w:tcPr>
            <w:tcW w:w="1424"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hint="eastAsia"/>
              </w:rPr>
              <w:t>18</w:t>
            </w:r>
            <w:r w:rsidRPr="00904E07">
              <w:rPr>
                <w:rFonts w:eastAsia="標楷體"/>
              </w:rPr>
              <w:t>,</w:t>
            </w:r>
            <w:r w:rsidRPr="00904E07">
              <w:rPr>
                <w:rFonts w:eastAsia="標楷體" w:hint="eastAsia"/>
              </w:rPr>
              <w:t>178</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hint="eastAsia"/>
              </w:rPr>
              <w:t>19,502.9</w:t>
            </w:r>
          </w:p>
        </w:tc>
        <w:tc>
          <w:tcPr>
            <w:tcW w:w="1424"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hint="eastAsia"/>
              </w:rPr>
              <w:t>19,602.9</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center"/>
              <w:rPr>
                <w:rFonts w:eastAsia="標楷體"/>
              </w:rPr>
            </w:pPr>
            <w:r w:rsidRPr="00904E07">
              <w:rPr>
                <w:rFonts w:eastAsia="標楷體" w:hint="eastAsia"/>
              </w:rPr>
              <w:t>16,820.7</w:t>
            </w:r>
          </w:p>
        </w:tc>
        <w:tc>
          <w:tcPr>
            <w:tcW w:w="1566"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center"/>
              <w:rPr>
                <w:rFonts w:eastAsia="標楷體"/>
              </w:rPr>
            </w:pPr>
            <w:r w:rsidRPr="00904E07">
              <w:rPr>
                <w:rFonts w:eastAsia="標楷體" w:hint="eastAsia"/>
              </w:rPr>
              <w:t>3,382.1</w:t>
            </w:r>
          </w:p>
        </w:tc>
      </w:tr>
      <w:tr w:rsidR="007C5652" w:rsidRPr="00904E07" w:rsidTr="007C5652">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7C5652" w:rsidRPr="00904E07" w:rsidRDefault="007C5652" w:rsidP="007C5652">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7C5652" w:rsidRPr="00904E07" w:rsidRDefault="007C5652" w:rsidP="007C5652">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7C5652" w:rsidRPr="00904E07" w:rsidRDefault="007C5652" w:rsidP="007C5652">
            <w:pPr>
              <w:snapToGrid w:val="0"/>
              <w:spacing w:line="240" w:lineRule="atLeast"/>
              <w:jc w:val="center"/>
              <w:rPr>
                <w:rFonts w:eastAsia="標楷體"/>
              </w:rPr>
            </w:pPr>
            <w:r w:rsidRPr="00904E07">
              <w:rPr>
                <w:rFonts w:eastAsia="標楷體" w:hint="eastAsia"/>
              </w:rPr>
              <w:t>年增</w:t>
            </w:r>
            <w:r w:rsidRPr="00904E07">
              <w:rPr>
                <w:rFonts w:eastAsia="標楷體"/>
              </w:rPr>
              <w:t>率</w:t>
            </w:r>
          </w:p>
          <w:p w:rsidR="007C5652" w:rsidRPr="00904E07" w:rsidRDefault="007C5652" w:rsidP="007C5652">
            <w:pPr>
              <w:snapToGrid w:val="0"/>
              <w:spacing w:line="240" w:lineRule="atLeast"/>
              <w:jc w:val="center"/>
              <w:rPr>
                <w:rFonts w:eastAsia="標楷體"/>
              </w:rPr>
            </w:pPr>
            <w:r w:rsidRPr="00904E07">
              <w:rPr>
                <w:rFonts w:eastAsia="標楷體"/>
              </w:rPr>
              <w:t>（</w:t>
            </w:r>
            <w:r w:rsidRPr="00904E07">
              <w:rPr>
                <w:rFonts w:eastAsia="標楷體"/>
              </w:rPr>
              <w:t>%</w:t>
            </w:r>
            <w:r w:rsidRPr="00904E07">
              <w:rPr>
                <w:rFonts w:eastAsia="標楷體"/>
              </w:rPr>
              <w:t>）</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rPr>
              <w:t>24.9</w:t>
            </w:r>
          </w:p>
        </w:tc>
        <w:tc>
          <w:tcPr>
            <w:tcW w:w="1424"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hint="eastAsia"/>
              </w:rPr>
              <w:t>4.3</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hint="eastAsia"/>
              </w:rPr>
              <w:t>7.3</w:t>
            </w:r>
          </w:p>
        </w:tc>
        <w:tc>
          <w:tcPr>
            <w:tcW w:w="1424"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hint="eastAsia"/>
              </w:rPr>
              <w:t>0.4</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center"/>
              <w:rPr>
                <w:rFonts w:eastAsia="標楷體"/>
              </w:rPr>
            </w:pPr>
            <w:r w:rsidRPr="00904E07">
              <w:rPr>
                <w:rFonts w:eastAsia="標楷體" w:hint="eastAsia"/>
              </w:rPr>
              <w:t>-14.1</w:t>
            </w:r>
          </w:p>
        </w:tc>
        <w:tc>
          <w:tcPr>
            <w:tcW w:w="1566"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center"/>
              <w:rPr>
                <w:rFonts w:eastAsia="標楷體"/>
              </w:rPr>
            </w:pPr>
            <w:r w:rsidRPr="00904E07">
              <w:rPr>
                <w:rFonts w:eastAsia="標楷體" w:hint="eastAsia"/>
              </w:rPr>
              <w:t>-13.5</w:t>
            </w:r>
          </w:p>
        </w:tc>
      </w:tr>
      <w:tr w:rsidR="007C5652" w:rsidRPr="00904E07" w:rsidTr="007C5652">
        <w:trPr>
          <w:cantSplit/>
          <w:trHeight w:hRule="exact" w:val="620"/>
        </w:trPr>
        <w:tc>
          <w:tcPr>
            <w:tcW w:w="1126" w:type="dxa"/>
            <w:gridSpan w:val="2"/>
            <w:vMerge w:val="restart"/>
            <w:tcBorders>
              <w:top w:val="single" w:sz="4" w:space="0" w:color="auto"/>
              <w:left w:val="nil"/>
              <w:right w:val="single" w:sz="4" w:space="0" w:color="auto"/>
            </w:tcBorders>
            <w:vAlign w:val="center"/>
          </w:tcPr>
          <w:p w:rsidR="007C5652" w:rsidRPr="00904E07" w:rsidRDefault="007C5652" w:rsidP="007C5652">
            <w:pPr>
              <w:snapToGrid w:val="0"/>
              <w:spacing w:line="300" w:lineRule="auto"/>
              <w:jc w:val="center"/>
              <w:rPr>
                <w:rFonts w:eastAsia="標楷體"/>
              </w:rPr>
            </w:pPr>
            <w:r w:rsidRPr="00904E07">
              <w:rPr>
                <w:rFonts w:eastAsia="標楷體"/>
              </w:rPr>
              <w:t>實際外商直接投資</w:t>
            </w:r>
          </w:p>
        </w:tc>
        <w:tc>
          <w:tcPr>
            <w:tcW w:w="1390" w:type="dxa"/>
            <w:tcBorders>
              <w:top w:val="single" w:sz="4" w:space="0" w:color="auto"/>
              <w:left w:val="single" w:sz="4" w:space="0" w:color="auto"/>
              <w:bottom w:val="single" w:sz="4" w:space="0" w:color="auto"/>
              <w:right w:val="single" w:sz="4" w:space="0" w:color="auto"/>
            </w:tcBorders>
            <w:vAlign w:val="center"/>
          </w:tcPr>
          <w:p w:rsidR="007C5652" w:rsidRPr="00904E07" w:rsidRDefault="007C5652" w:rsidP="007C5652">
            <w:pPr>
              <w:snapToGrid w:val="0"/>
              <w:spacing w:line="240" w:lineRule="atLeast"/>
              <w:jc w:val="center"/>
              <w:rPr>
                <w:rFonts w:eastAsia="標楷體"/>
              </w:rPr>
            </w:pPr>
            <w:r w:rsidRPr="00904E07">
              <w:rPr>
                <w:rFonts w:eastAsia="標楷體"/>
              </w:rPr>
              <w:t>金額</w:t>
            </w:r>
          </w:p>
          <w:p w:rsidR="007C5652" w:rsidRPr="00904E07" w:rsidRDefault="007C5652" w:rsidP="007C5652">
            <w:pPr>
              <w:snapToGrid w:val="0"/>
              <w:spacing w:line="240" w:lineRule="atLeast"/>
              <w:jc w:val="center"/>
              <w:rPr>
                <w:rFonts w:eastAsia="標楷體"/>
              </w:rPr>
            </w:pPr>
            <w:r w:rsidRPr="00904E07">
              <w:rPr>
                <w:rFonts w:eastAsia="標楷體"/>
              </w:rPr>
              <w:t>（億美元）</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rPr>
              <w:t>1,160.1</w:t>
            </w:r>
          </w:p>
        </w:tc>
        <w:tc>
          <w:tcPr>
            <w:tcW w:w="1424"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hint="eastAsia"/>
              </w:rPr>
              <w:t>1,117</w:t>
            </w:r>
          </w:p>
        </w:tc>
        <w:tc>
          <w:tcPr>
            <w:tcW w:w="1423" w:type="dxa"/>
            <w:tcBorders>
              <w:top w:val="nil"/>
              <w:left w:val="nil"/>
              <w:bottom w:val="nil"/>
              <w:right w:val="nil"/>
            </w:tcBorders>
            <w:vAlign w:val="center"/>
          </w:tcPr>
          <w:p w:rsidR="007C5652" w:rsidRPr="00904E07" w:rsidRDefault="007C5652" w:rsidP="007C5652">
            <w:pPr>
              <w:snapToGrid w:val="0"/>
              <w:spacing w:line="320" w:lineRule="exact"/>
              <w:ind w:rightChars="50" w:right="120"/>
              <w:jc w:val="right"/>
              <w:rPr>
                <w:rFonts w:eastAsia="標楷體"/>
              </w:rPr>
            </w:pPr>
            <w:r w:rsidRPr="00904E07">
              <w:rPr>
                <w:rFonts w:eastAsia="標楷體" w:hint="eastAsia"/>
              </w:rPr>
              <w:t>1,175.9</w:t>
            </w:r>
          </w:p>
        </w:tc>
        <w:tc>
          <w:tcPr>
            <w:tcW w:w="1424" w:type="dxa"/>
            <w:tcBorders>
              <w:top w:val="nil"/>
              <w:left w:val="nil"/>
              <w:bottom w:val="nil"/>
              <w:right w:val="nil"/>
            </w:tcBorders>
            <w:vAlign w:val="center"/>
          </w:tcPr>
          <w:p w:rsidR="007C5652" w:rsidRPr="00904E07" w:rsidRDefault="007C5652" w:rsidP="007C5652">
            <w:pPr>
              <w:snapToGrid w:val="0"/>
              <w:spacing w:line="320" w:lineRule="exact"/>
              <w:ind w:rightChars="50" w:right="120"/>
              <w:jc w:val="right"/>
              <w:rPr>
                <w:rFonts w:eastAsia="標楷體"/>
              </w:rPr>
            </w:pPr>
            <w:r w:rsidRPr="00904E07">
              <w:rPr>
                <w:rFonts w:eastAsia="標楷體" w:hint="eastAsia"/>
              </w:rPr>
              <w:t>1,195.6</w:t>
            </w:r>
          </w:p>
        </w:tc>
        <w:tc>
          <w:tcPr>
            <w:tcW w:w="1423" w:type="dxa"/>
            <w:tcBorders>
              <w:top w:val="nil"/>
              <w:left w:val="nil"/>
              <w:bottom w:val="nil"/>
              <w:right w:val="nil"/>
            </w:tcBorders>
            <w:vAlign w:val="center"/>
          </w:tcPr>
          <w:p w:rsidR="007C5652" w:rsidRPr="00904E07" w:rsidRDefault="007C5652" w:rsidP="007C5652">
            <w:pPr>
              <w:snapToGrid w:val="0"/>
              <w:spacing w:line="320" w:lineRule="exact"/>
              <w:ind w:rightChars="50" w:right="120"/>
              <w:jc w:val="center"/>
              <w:rPr>
                <w:rFonts w:eastAsia="標楷體"/>
              </w:rPr>
            </w:pPr>
            <w:r w:rsidRPr="00904E07">
              <w:rPr>
                <w:rFonts w:eastAsia="標楷體" w:hint="eastAsia"/>
              </w:rPr>
              <w:t>1,262.7</w:t>
            </w:r>
          </w:p>
        </w:tc>
        <w:tc>
          <w:tcPr>
            <w:tcW w:w="1566" w:type="dxa"/>
            <w:tcBorders>
              <w:top w:val="nil"/>
              <w:left w:val="nil"/>
              <w:bottom w:val="nil"/>
              <w:right w:val="nil"/>
            </w:tcBorders>
            <w:vAlign w:val="center"/>
          </w:tcPr>
          <w:p w:rsidR="007C5652" w:rsidRPr="00904E07" w:rsidRDefault="007C5652" w:rsidP="007C5652">
            <w:pPr>
              <w:snapToGrid w:val="0"/>
              <w:spacing w:line="320" w:lineRule="exact"/>
              <w:ind w:rightChars="50" w:right="120"/>
              <w:jc w:val="center"/>
              <w:rPr>
                <w:rFonts w:eastAsia="標楷體"/>
              </w:rPr>
            </w:pPr>
            <w:r w:rsidRPr="00904E07">
              <w:rPr>
                <w:rFonts w:eastAsia="標楷體" w:hint="eastAsia"/>
              </w:rPr>
              <w:t>354.2</w:t>
            </w:r>
          </w:p>
        </w:tc>
      </w:tr>
      <w:tr w:rsidR="007C5652" w:rsidRPr="00904E07" w:rsidTr="007C5652">
        <w:trPr>
          <w:cantSplit/>
          <w:trHeight w:hRule="exact" w:val="792"/>
        </w:trPr>
        <w:tc>
          <w:tcPr>
            <w:tcW w:w="1126" w:type="dxa"/>
            <w:gridSpan w:val="2"/>
            <w:vMerge/>
            <w:tcBorders>
              <w:left w:val="nil"/>
              <w:bottom w:val="single" w:sz="4" w:space="0" w:color="auto"/>
              <w:right w:val="single" w:sz="4" w:space="0" w:color="auto"/>
            </w:tcBorders>
            <w:vAlign w:val="center"/>
          </w:tcPr>
          <w:p w:rsidR="007C5652" w:rsidRPr="00904E07" w:rsidRDefault="007C5652" w:rsidP="007C5652">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7C5652" w:rsidRPr="00904E07" w:rsidRDefault="007C5652" w:rsidP="007C5652">
            <w:pPr>
              <w:snapToGrid w:val="0"/>
              <w:spacing w:line="240" w:lineRule="atLeast"/>
              <w:jc w:val="center"/>
              <w:rPr>
                <w:rFonts w:eastAsia="標楷體"/>
              </w:rPr>
            </w:pPr>
            <w:r w:rsidRPr="00904E07">
              <w:rPr>
                <w:rFonts w:eastAsia="標楷體" w:hint="eastAsia"/>
              </w:rPr>
              <w:t>年增</w:t>
            </w:r>
            <w:r w:rsidRPr="00904E07">
              <w:rPr>
                <w:rFonts w:eastAsia="標楷體"/>
              </w:rPr>
              <w:t>率</w:t>
            </w:r>
          </w:p>
          <w:p w:rsidR="007C5652" w:rsidRPr="00904E07" w:rsidRDefault="007C5652" w:rsidP="007C5652">
            <w:pPr>
              <w:snapToGrid w:val="0"/>
              <w:spacing w:line="240" w:lineRule="atLeast"/>
              <w:jc w:val="center"/>
              <w:rPr>
                <w:rFonts w:eastAsia="標楷體"/>
              </w:rPr>
            </w:pPr>
            <w:r w:rsidRPr="00904E07">
              <w:rPr>
                <w:rFonts w:eastAsia="標楷體"/>
              </w:rPr>
              <w:t>（</w:t>
            </w:r>
            <w:r w:rsidRPr="00904E07">
              <w:rPr>
                <w:rFonts w:eastAsia="標楷體"/>
              </w:rPr>
              <w:t>%</w:t>
            </w:r>
            <w:r w:rsidRPr="00904E07">
              <w:rPr>
                <w:rFonts w:eastAsia="標楷體"/>
              </w:rPr>
              <w:t>）</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rPr>
              <w:t>9.7</w:t>
            </w:r>
          </w:p>
        </w:tc>
        <w:tc>
          <w:tcPr>
            <w:tcW w:w="1424"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rPr>
              <w:t>-</w:t>
            </w:r>
            <w:r w:rsidRPr="00904E07">
              <w:rPr>
                <w:rFonts w:eastAsia="標楷體" w:hint="eastAsia"/>
              </w:rPr>
              <w:t>3.7</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hint="eastAsia"/>
              </w:rPr>
              <w:t>5.25</w:t>
            </w:r>
          </w:p>
        </w:tc>
        <w:tc>
          <w:tcPr>
            <w:tcW w:w="1424"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hint="eastAsia"/>
              </w:rPr>
              <w:t>1.7</w:t>
            </w:r>
          </w:p>
        </w:tc>
        <w:tc>
          <w:tcPr>
            <w:tcW w:w="1423" w:type="dxa"/>
            <w:tcBorders>
              <w:top w:val="nil"/>
              <w:left w:val="nil"/>
              <w:bottom w:val="nil"/>
              <w:right w:val="nil"/>
            </w:tcBorders>
            <w:vAlign w:val="center"/>
          </w:tcPr>
          <w:p w:rsidR="007C5652" w:rsidRPr="00904E07" w:rsidRDefault="007C5652" w:rsidP="007C5652">
            <w:pPr>
              <w:snapToGrid w:val="0"/>
              <w:spacing w:line="320" w:lineRule="exact"/>
              <w:ind w:rightChars="50" w:right="120"/>
              <w:jc w:val="center"/>
              <w:rPr>
                <w:rFonts w:eastAsia="標楷體"/>
              </w:rPr>
            </w:pPr>
            <w:r w:rsidRPr="00904E07">
              <w:rPr>
                <w:rFonts w:eastAsia="標楷體" w:hint="eastAsia"/>
              </w:rPr>
              <w:t>5.6</w:t>
            </w:r>
          </w:p>
        </w:tc>
        <w:tc>
          <w:tcPr>
            <w:tcW w:w="1566" w:type="dxa"/>
            <w:tcBorders>
              <w:top w:val="nil"/>
              <w:left w:val="nil"/>
              <w:bottom w:val="nil"/>
              <w:right w:val="nil"/>
            </w:tcBorders>
            <w:vAlign w:val="center"/>
          </w:tcPr>
          <w:p w:rsidR="007C5652" w:rsidRPr="00904E07" w:rsidRDefault="007C5652" w:rsidP="007C5652">
            <w:pPr>
              <w:snapToGrid w:val="0"/>
              <w:spacing w:line="320" w:lineRule="exact"/>
              <w:ind w:rightChars="50" w:right="120"/>
              <w:jc w:val="center"/>
              <w:rPr>
                <w:rFonts w:eastAsia="標楷體"/>
              </w:rPr>
            </w:pPr>
            <w:r w:rsidRPr="00904E07">
              <w:rPr>
                <w:rFonts w:eastAsia="標楷體" w:hint="eastAsia"/>
              </w:rPr>
              <w:t>1.5</w:t>
            </w:r>
          </w:p>
        </w:tc>
      </w:tr>
      <w:tr w:rsidR="007C5652" w:rsidRPr="00904E07" w:rsidTr="007C5652">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7C5652" w:rsidRPr="00904E07" w:rsidRDefault="007C5652" w:rsidP="007C5652">
            <w:pPr>
              <w:snapToGrid w:val="0"/>
              <w:spacing w:line="300" w:lineRule="auto"/>
              <w:ind w:left="2" w:hanging="2"/>
              <w:jc w:val="center"/>
              <w:rPr>
                <w:rFonts w:eastAsia="標楷體"/>
              </w:rPr>
            </w:pPr>
            <w:r w:rsidRPr="00904E07">
              <w:rPr>
                <w:rFonts w:eastAsia="標楷體"/>
              </w:rPr>
              <w:t>居民消費價格指數</w:t>
            </w:r>
          </w:p>
        </w:tc>
        <w:tc>
          <w:tcPr>
            <w:tcW w:w="1390" w:type="dxa"/>
            <w:tcBorders>
              <w:top w:val="single" w:sz="4" w:space="0" w:color="auto"/>
              <w:left w:val="single" w:sz="4" w:space="0" w:color="auto"/>
              <w:bottom w:val="single" w:sz="4" w:space="0" w:color="auto"/>
              <w:right w:val="single" w:sz="4" w:space="0" w:color="auto"/>
            </w:tcBorders>
            <w:vAlign w:val="center"/>
          </w:tcPr>
          <w:p w:rsidR="007C5652" w:rsidRPr="00904E07" w:rsidRDefault="007C5652" w:rsidP="007C5652">
            <w:pPr>
              <w:snapToGrid w:val="0"/>
              <w:spacing w:line="240" w:lineRule="atLeast"/>
              <w:jc w:val="center"/>
              <w:rPr>
                <w:rFonts w:eastAsia="標楷體"/>
              </w:rPr>
            </w:pPr>
            <w:r w:rsidRPr="00904E07">
              <w:rPr>
                <w:rFonts w:eastAsia="標楷體"/>
              </w:rPr>
              <w:t>年增率</w:t>
            </w:r>
          </w:p>
          <w:p w:rsidR="007C5652" w:rsidRPr="00904E07" w:rsidRDefault="007C5652" w:rsidP="007C5652">
            <w:pPr>
              <w:snapToGrid w:val="0"/>
              <w:spacing w:line="240" w:lineRule="atLeast"/>
              <w:jc w:val="center"/>
              <w:rPr>
                <w:rFonts w:eastAsia="標楷體"/>
              </w:rPr>
            </w:pPr>
            <w:r w:rsidRPr="00904E07">
              <w:rPr>
                <w:rFonts w:eastAsia="標楷體"/>
              </w:rPr>
              <w:t>（</w:t>
            </w:r>
            <w:r w:rsidRPr="00904E07">
              <w:rPr>
                <w:rFonts w:eastAsia="標楷體"/>
              </w:rPr>
              <w:t>%</w:t>
            </w:r>
            <w:r w:rsidRPr="00904E07">
              <w:rPr>
                <w:rFonts w:eastAsia="標楷體"/>
              </w:rPr>
              <w:t>）</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rPr>
              <w:t>5.4</w:t>
            </w:r>
          </w:p>
        </w:tc>
        <w:tc>
          <w:tcPr>
            <w:tcW w:w="1424"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hint="eastAsia"/>
              </w:rPr>
              <w:t>2.6</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hint="eastAsia"/>
              </w:rPr>
              <w:t>2.6</w:t>
            </w:r>
          </w:p>
        </w:tc>
        <w:tc>
          <w:tcPr>
            <w:tcW w:w="1424"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hint="eastAsia"/>
              </w:rPr>
              <w:t>2.0</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center"/>
              <w:rPr>
                <w:rFonts w:eastAsia="標楷體"/>
              </w:rPr>
            </w:pPr>
            <w:r w:rsidRPr="00904E07">
              <w:rPr>
                <w:rFonts w:eastAsia="標楷體" w:hint="eastAsia"/>
              </w:rPr>
              <w:t>1.4</w:t>
            </w:r>
          </w:p>
        </w:tc>
        <w:tc>
          <w:tcPr>
            <w:tcW w:w="1566"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center"/>
              <w:rPr>
                <w:rFonts w:eastAsia="標楷體"/>
              </w:rPr>
            </w:pPr>
            <w:r w:rsidRPr="00904E07">
              <w:rPr>
                <w:rFonts w:eastAsia="標楷體" w:hint="eastAsia"/>
              </w:rPr>
              <w:t>2.1</w:t>
            </w:r>
          </w:p>
        </w:tc>
      </w:tr>
      <w:tr w:rsidR="007C5652" w:rsidRPr="00904E07" w:rsidTr="007C5652">
        <w:trPr>
          <w:cantSplit/>
          <w:trHeight w:val="822"/>
        </w:trPr>
        <w:tc>
          <w:tcPr>
            <w:tcW w:w="465" w:type="dxa"/>
            <w:vMerge w:val="restart"/>
            <w:tcBorders>
              <w:top w:val="single" w:sz="4" w:space="0" w:color="auto"/>
              <w:left w:val="nil"/>
              <w:bottom w:val="single" w:sz="4" w:space="0" w:color="auto"/>
              <w:right w:val="single" w:sz="4" w:space="0" w:color="auto"/>
            </w:tcBorders>
            <w:vAlign w:val="center"/>
          </w:tcPr>
          <w:p w:rsidR="007C5652" w:rsidRPr="00904E07" w:rsidRDefault="007C5652" w:rsidP="007C5652">
            <w:pPr>
              <w:snapToGrid w:val="0"/>
              <w:spacing w:line="300" w:lineRule="auto"/>
              <w:jc w:val="center"/>
              <w:rPr>
                <w:rFonts w:eastAsia="標楷體"/>
              </w:rPr>
            </w:pPr>
            <w:r w:rsidRPr="00904E07">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7C5652" w:rsidRPr="00904E07" w:rsidRDefault="007C5652" w:rsidP="007C5652">
            <w:pPr>
              <w:snapToGrid w:val="0"/>
              <w:spacing w:line="240" w:lineRule="exact"/>
              <w:jc w:val="center"/>
              <w:rPr>
                <w:rFonts w:eastAsia="標楷體"/>
              </w:rPr>
            </w:pPr>
            <w:r w:rsidRPr="00904E07">
              <w:rPr>
                <w:rFonts w:eastAsia="標楷體"/>
              </w:rPr>
              <w:t>貨幣供給</w:t>
            </w:r>
          </w:p>
          <w:p w:rsidR="007C5652" w:rsidRPr="00904E07" w:rsidRDefault="007C5652" w:rsidP="007C5652">
            <w:pPr>
              <w:snapToGrid w:val="0"/>
              <w:spacing w:line="240" w:lineRule="exact"/>
              <w:ind w:hanging="133"/>
              <w:jc w:val="center"/>
              <w:rPr>
                <w:rFonts w:eastAsia="標楷體"/>
                <w:sz w:val="20"/>
              </w:rPr>
            </w:pPr>
            <w:r w:rsidRPr="00904E07">
              <w:rPr>
                <w:rFonts w:eastAsia="標楷體"/>
                <w:sz w:val="18"/>
              </w:rPr>
              <w:t xml:space="preserve"> </w:t>
            </w:r>
            <w:r w:rsidRPr="00904E07">
              <w:rPr>
                <w:rFonts w:eastAsia="標楷體"/>
                <w:sz w:val="20"/>
              </w:rPr>
              <w:t>（</w:t>
            </w:r>
            <w:r w:rsidRPr="00904E07">
              <w:rPr>
                <w:rFonts w:eastAsia="標楷體"/>
                <w:sz w:val="20"/>
              </w:rPr>
              <w:t>M2</w:t>
            </w:r>
            <w:r w:rsidRPr="00904E07">
              <w:rPr>
                <w:rFonts w:eastAsia="標楷體"/>
                <w:sz w:val="20"/>
              </w:rPr>
              <w:t>）</w:t>
            </w:r>
          </w:p>
        </w:tc>
        <w:tc>
          <w:tcPr>
            <w:tcW w:w="1390" w:type="dxa"/>
            <w:tcBorders>
              <w:top w:val="single" w:sz="4" w:space="0" w:color="auto"/>
              <w:left w:val="single" w:sz="4" w:space="0" w:color="auto"/>
              <w:bottom w:val="single" w:sz="4" w:space="0" w:color="auto"/>
              <w:right w:val="single" w:sz="4" w:space="0" w:color="auto"/>
            </w:tcBorders>
            <w:vAlign w:val="center"/>
          </w:tcPr>
          <w:p w:rsidR="007C5652" w:rsidRPr="00904E07" w:rsidRDefault="007C5652" w:rsidP="007C5652">
            <w:pPr>
              <w:snapToGrid w:val="0"/>
              <w:spacing w:line="240" w:lineRule="atLeast"/>
              <w:jc w:val="center"/>
              <w:rPr>
                <w:rFonts w:eastAsia="標楷體"/>
              </w:rPr>
            </w:pPr>
            <w:r w:rsidRPr="00904E07">
              <w:rPr>
                <w:rFonts w:eastAsia="標楷體" w:hint="eastAsia"/>
              </w:rPr>
              <w:t>年增</w:t>
            </w:r>
            <w:r w:rsidRPr="00904E07">
              <w:rPr>
                <w:rFonts w:eastAsia="標楷體"/>
              </w:rPr>
              <w:t>率</w:t>
            </w:r>
          </w:p>
          <w:p w:rsidR="007C5652" w:rsidRPr="00904E07" w:rsidRDefault="007C5652" w:rsidP="007C5652">
            <w:pPr>
              <w:snapToGrid w:val="0"/>
              <w:spacing w:line="240" w:lineRule="atLeast"/>
              <w:jc w:val="center"/>
              <w:rPr>
                <w:rFonts w:eastAsia="標楷體"/>
              </w:rPr>
            </w:pPr>
            <w:r w:rsidRPr="00904E07">
              <w:rPr>
                <w:rFonts w:eastAsia="標楷體"/>
              </w:rPr>
              <w:t>（</w:t>
            </w:r>
            <w:r w:rsidRPr="00904E07">
              <w:rPr>
                <w:rFonts w:eastAsia="標楷體"/>
              </w:rPr>
              <w:t>%</w:t>
            </w:r>
            <w:r w:rsidRPr="00904E07">
              <w:rPr>
                <w:rFonts w:eastAsia="標楷體"/>
              </w:rPr>
              <w:t>）</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rPr>
              <w:t>13.6</w:t>
            </w:r>
          </w:p>
        </w:tc>
        <w:tc>
          <w:tcPr>
            <w:tcW w:w="1424"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hint="eastAsia"/>
              </w:rPr>
              <w:t>13.8</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hint="eastAsia"/>
              </w:rPr>
              <w:t>13.6</w:t>
            </w:r>
          </w:p>
        </w:tc>
        <w:tc>
          <w:tcPr>
            <w:tcW w:w="1424"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hint="eastAsia"/>
              </w:rPr>
              <w:t>12.2</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center"/>
              <w:rPr>
                <w:rFonts w:eastAsia="標楷體"/>
              </w:rPr>
            </w:pPr>
            <w:r w:rsidRPr="00904E07">
              <w:rPr>
                <w:rFonts w:eastAsia="標楷體" w:hint="eastAsia"/>
              </w:rPr>
              <w:t>13.3</w:t>
            </w:r>
          </w:p>
        </w:tc>
        <w:tc>
          <w:tcPr>
            <w:tcW w:w="1566"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center"/>
              <w:rPr>
                <w:rFonts w:eastAsia="標楷體"/>
              </w:rPr>
            </w:pPr>
            <w:r w:rsidRPr="00904E07">
              <w:rPr>
                <w:rFonts w:eastAsia="標楷體" w:hint="eastAsia"/>
              </w:rPr>
              <w:t>13.4</w:t>
            </w:r>
            <w:r w:rsidR="00DA1AE8">
              <w:rPr>
                <w:rFonts w:eastAsia="標楷體"/>
              </w:rPr>
              <w:br/>
            </w:r>
            <w:r w:rsidR="00DA1AE8">
              <w:rPr>
                <w:rFonts w:eastAsia="標楷體" w:hint="eastAsia"/>
              </w:rPr>
              <w:t>(3</w:t>
            </w:r>
            <w:r w:rsidR="00DA1AE8">
              <w:rPr>
                <w:rFonts w:eastAsia="標楷體" w:hint="eastAsia"/>
              </w:rPr>
              <w:t>月</w:t>
            </w:r>
            <w:r w:rsidR="00DA1AE8">
              <w:rPr>
                <w:rFonts w:eastAsia="標楷體" w:hint="eastAsia"/>
              </w:rPr>
              <w:t>)</w:t>
            </w:r>
          </w:p>
        </w:tc>
      </w:tr>
      <w:tr w:rsidR="007C5652" w:rsidRPr="00904E07" w:rsidTr="007C5652">
        <w:trPr>
          <w:cantSplit/>
          <w:trHeight w:val="766"/>
        </w:trPr>
        <w:tc>
          <w:tcPr>
            <w:tcW w:w="465" w:type="dxa"/>
            <w:vMerge/>
            <w:tcBorders>
              <w:top w:val="single" w:sz="4" w:space="0" w:color="auto"/>
              <w:left w:val="nil"/>
              <w:bottom w:val="single" w:sz="4" w:space="0" w:color="auto"/>
              <w:right w:val="single" w:sz="4" w:space="0" w:color="auto"/>
            </w:tcBorders>
            <w:vAlign w:val="center"/>
          </w:tcPr>
          <w:p w:rsidR="007C5652" w:rsidRPr="00904E07" w:rsidRDefault="007C5652" w:rsidP="007C5652">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7C5652" w:rsidRPr="00904E07" w:rsidRDefault="007C5652" w:rsidP="007C5652">
            <w:pPr>
              <w:snapToGrid w:val="0"/>
              <w:spacing w:line="300" w:lineRule="auto"/>
              <w:jc w:val="center"/>
              <w:rPr>
                <w:rFonts w:eastAsia="標楷體"/>
              </w:rPr>
            </w:pPr>
            <w:r w:rsidRPr="00904E07">
              <w:rPr>
                <w:rFonts w:eastAsia="標楷體"/>
              </w:rPr>
              <w:t>匯率</w:t>
            </w:r>
          </w:p>
        </w:tc>
        <w:tc>
          <w:tcPr>
            <w:tcW w:w="1390" w:type="dxa"/>
            <w:tcBorders>
              <w:top w:val="single" w:sz="4" w:space="0" w:color="auto"/>
              <w:left w:val="single" w:sz="4" w:space="0" w:color="auto"/>
              <w:bottom w:val="single" w:sz="4" w:space="0" w:color="auto"/>
              <w:right w:val="single" w:sz="4" w:space="0" w:color="auto"/>
            </w:tcBorders>
            <w:vAlign w:val="center"/>
          </w:tcPr>
          <w:p w:rsidR="007C5652" w:rsidRPr="00904E07" w:rsidRDefault="007C5652" w:rsidP="007C5652">
            <w:pPr>
              <w:snapToGrid w:val="0"/>
              <w:spacing w:line="240" w:lineRule="atLeast"/>
              <w:jc w:val="center"/>
              <w:rPr>
                <w:rFonts w:eastAsia="標楷體"/>
              </w:rPr>
            </w:pPr>
            <w:r w:rsidRPr="00904E07">
              <w:rPr>
                <w:rFonts w:eastAsia="標楷體"/>
              </w:rPr>
              <w:t>美元兌</w:t>
            </w:r>
          </w:p>
          <w:p w:rsidR="007C5652" w:rsidRPr="00904E07" w:rsidRDefault="007C5652" w:rsidP="007C5652">
            <w:pPr>
              <w:snapToGrid w:val="0"/>
              <w:spacing w:line="240" w:lineRule="atLeast"/>
              <w:jc w:val="center"/>
              <w:rPr>
                <w:rFonts w:eastAsia="標楷體"/>
              </w:rPr>
            </w:pPr>
            <w:r w:rsidRPr="00904E07">
              <w:rPr>
                <w:rFonts w:eastAsia="標楷體"/>
              </w:rPr>
              <w:t>人民幣</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sz w:val="18"/>
              </w:rPr>
            </w:pPr>
            <w:r w:rsidRPr="00904E07">
              <w:rPr>
                <w:rFonts w:eastAsia="標楷體"/>
              </w:rPr>
              <w:t>1:6.30</w:t>
            </w:r>
            <w:r w:rsidRPr="00904E07">
              <w:rPr>
                <w:rFonts w:eastAsia="標楷體" w:hint="eastAsia"/>
              </w:rPr>
              <w:t>09</w:t>
            </w:r>
          </w:p>
        </w:tc>
        <w:tc>
          <w:tcPr>
            <w:tcW w:w="1424" w:type="dxa"/>
            <w:tcBorders>
              <w:top w:val="nil"/>
              <w:left w:val="nil"/>
              <w:bottom w:val="nil"/>
              <w:right w:val="nil"/>
            </w:tcBorders>
            <w:shd w:val="clear" w:color="auto" w:fill="auto"/>
            <w:vAlign w:val="center"/>
          </w:tcPr>
          <w:p w:rsidR="007C5652" w:rsidRPr="00904E07" w:rsidRDefault="007C5652" w:rsidP="007C5652">
            <w:pPr>
              <w:snapToGrid w:val="0"/>
              <w:spacing w:line="440" w:lineRule="exact"/>
              <w:ind w:rightChars="50" w:right="120"/>
              <w:jc w:val="right"/>
              <w:rPr>
                <w:rFonts w:eastAsia="標楷體"/>
                <w:sz w:val="18"/>
                <w:highlight w:val="yellow"/>
              </w:rPr>
            </w:pPr>
            <w:r w:rsidRPr="00904E07">
              <w:rPr>
                <w:rFonts w:eastAsia="標楷體"/>
              </w:rPr>
              <w:t>1:6.</w:t>
            </w:r>
            <w:r w:rsidRPr="00904E07">
              <w:rPr>
                <w:rFonts w:eastAsia="標楷體" w:hint="eastAsia"/>
              </w:rPr>
              <w:t>2855</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rPr>
              <w:t>1:6.</w:t>
            </w:r>
            <w:r w:rsidRPr="00904E07">
              <w:rPr>
                <w:rFonts w:eastAsia="標楷體" w:hint="eastAsia"/>
              </w:rPr>
              <w:t>0969</w:t>
            </w:r>
          </w:p>
        </w:tc>
        <w:tc>
          <w:tcPr>
            <w:tcW w:w="1424"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rPr>
              <w:t>1:6.</w:t>
            </w:r>
            <w:r w:rsidRPr="00904E07">
              <w:rPr>
                <w:rFonts w:eastAsia="標楷體" w:hint="eastAsia"/>
              </w:rPr>
              <w:t>1190</w:t>
            </w:r>
          </w:p>
        </w:tc>
        <w:tc>
          <w:tcPr>
            <w:tcW w:w="1423" w:type="dxa"/>
            <w:tcBorders>
              <w:top w:val="nil"/>
              <w:left w:val="nil"/>
              <w:bottom w:val="nil"/>
              <w:right w:val="nil"/>
            </w:tcBorders>
            <w:vAlign w:val="center"/>
          </w:tcPr>
          <w:p w:rsidR="007C5652" w:rsidRPr="00904E07" w:rsidRDefault="007C5652" w:rsidP="007C5652">
            <w:pPr>
              <w:snapToGrid w:val="0"/>
              <w:spacing w:line="440" w:lineRule="exact"/>
              <w:ind w:rightChars="50" w:right="120"/>
              <w:jc w:val="center"/>
              <w:rPr>
                <w:rFonts w:eastAsia="標楷體"/>
              </w:rPr>
            </w:pPr>
            <w:r w:rsidRPr="00904E07">
              <w:rPr>
                <w:rFonts w:eastAsia="標楷體"/>
              </w:rPr>
              <w:t>1:6.</w:t>
            </w:r>
            <w:r w:rsidRPr="00904E07">
              <w:rPr>
                <w:rFonts w:eastAsia="標楷體" w:hint="eastAsia"/>
              </w:rPr>
              <w:t>4936</w:t>
            </w:r>
          </w:p>
        </w:tc>
        <w:tc>
          <w:tcPr>
            <w:tcW w:w="1566" w:type="dxa"/>
            <w:tcBorders>
              <w:top w:val="nil"/>
              <w:left w:val="nil"/>
              <w:bottom w:val="nil"/>
              <w:right w:val="nil"/>
            </w:tcBorders>
          </w:tcPr>
          <w:p w:rsidR="007C5652" w:rsidRPr="00904E07" w:rsidRDefault="007C5652" w:rsidP="007C5652">
            <w:pPr>
              <w:snapToGrid w:val="0"/>
              <w:spacing w:before="240" w:line="200" w:lineRule="exact"/>
              <w:jc w:val="center"/>
              <w:rPr>
                <w:rFonts w:eastAsia="標楷體"/>
              </w:rPr>
            </w:pPr>
            <w:r w:rsidRPr="00904E07">
              <w:rPr>
                <w:rFonts w:eastAsia="標楷體"/>
              </w:rPr>
              <w:t>1:6.</w:t>
            </w:r>
            <w:r w:rsidRPr="00904E07">
              <w:rPr>
                <w:rFonts w:eastAsia="標楷體" w:hint="eastAsia"/>
              </w:rPr>
              <w:t>4898</w:t>
            </w:r>
            <w:r w:rsidRPr="00904E07">
              <w:rPr>
                <w:rFonts w:eastAsia="標楷體"/>
                <w:sz w:val="16"/>
              </w:rPr>
              <w:t>（</w:t>
            </w:r>
            <w:r w:rsidRPr="00904E07">
              <w:rPr>
                <w:rFonts w:eastAsia="標楷體"/>
                <w:sz w:val="16"/>
              </w:rPr>
              <w:t>201</w:t>
            </w:r>
            <w:r w:rsidRPr="00904E07">
              <w:rPr>
                <w:rFonts w:eastAsia="標楷體" w:hint="eastAsia"/>
                <w:sz w:val="16"/>
              </w:rPr>
              <w:t>6</w:t>
            </w:r>
            <w:r w:rsidRPr="00904E07">
              <w:rPr>
                <w:rFonts w:eastAsia="標楷體"/>
                <w:sz w:val="16"/>
              </w:rPr>
              <w:t>.</w:t>
            </w:r>
            <w:r w:rsidRPr="00904E07">
              <w:rPr>
                <w:rFonts w:eastAsia="標楷體" w:hint="eastAsia"/>
                <w:sz w:val="16"/>
              </w:rPr>
              <w:t>4.22</w:t>
            </w:r>
            <w:r w:rsidRPr="00904E07">
              <w:rPr>
                <w:rFonts w:eastAsia="標楷體"/>
                <w:sz w:val="16"/>
              </w:rPr>
              <w:t>）</w:t>
            </w:r>
          </w:p>
        </w:tc>
      </w:tr>
      <w:tr w:rsidR="007C5652" w:rsidRPr="00904E07" w:rsidTr="007C5652">
        <w:trPr>
          <w:cantSplit/>
          <w:trHeight w:val="711"/>
        </w:trPr>
        <w:tc>
          <w:tcPr>
            <w:tcW w:w="465" w:type="dxa"/>
            <w:vMerge/>
            <w:tcBorders>
              <w:top w:val="single" w:sz="4" w:space="0" w:color="auto"/>
              <w:left w:val="nil"/>
              <w:bottom w:val="single" w:sz="4" w:space="0" w:color="auto"/>
              <w:right w:val="single" w:sz="4" w:space="0" w:color="auto"/>
            </w:tcBorders>
            <w:vAlign w:val="center"/>
          </w:tcPr>
          <w:p w:rsidR="007C5652" w:rsidRPr="00904E07" w:rsidRDefault="007C5652" w:rsidP="007C5652">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7C5652" w:rsidRPr="00904E07" w:rsidRDefault="007C5652" w:rsidP="007C5652">
            <w:pPr>
              <w:snapToGrid w:val="0"/>
              <w:jc w:val="center"/>
              <w:rPr>
                <w:rFonts w:eastAsia="標楷體"/>
              </w:rPr>
            </w:pPr>
            <w:r w:rsidRPr="00904E07">
              <w:rPr>
                <w:rFonts w:eastAsia="標楷體"/>
              </w:rPr>
              <w:t>外匯準備</w:t>
            </w:r>
          </w:p>
        </w:tc>
        <w:tc>
          <w:tcPr>
            <w:tcW w:w="1390" w:type="dxa"/>
            <w:tcBorders>
              <w:top w:val="single" w:sz="4" w:space="0" w:color="auto"/>
              <w:left w:val="single" w:sz="4" w:space="0" w:color="auto"/>
              <w:bottom w:val="single" w:sz="4" w:space="0" w:color="auto"/>
              <w:right w:val="single" w:sz="4" w:space="0" w:color="auto"/>
            </w:tcBorders>
            <w:vAlign w:val="center"/>
          </w:tcPr>
          <w:p w:rsidR="007C5652" w:rsidRPr="00904E07" w:rsidRDefault="007C5652" w:rsidP="007C5652">
            <w:pPr>
              <w:snapToGrid w:val="0"/>
              <w:spacing w:line="240" w:lineRule="atLeast"/>
              <w:jc w:val="center"/>
              <w:rPr>
                <w:rFonts w:eastAsia="標楷體"/>
              </w:rPr>
            </w:pPr>
            <w:r w:rsidRPr="00904E07">
              <w:rPr>
                <w:rFonts w:eastAsia="標楷體"/>
              </w:rPr>
              <w:t>金額</w:t>
            </w:r>
          </w:p>
          <w:p w:rsidR="007C5652" w:rsidRPr="00904E07" w:rsidRDefault="007C5652" w:rsidP="007C5652">
            <w:pPr>
              <w:snapToGrid w:val="0"/>
              <w:spacing w:line="240" w:lineRule="atLeast"/>
              <w:jc w:val="center"/>
              <w:rPr>
                <w:rFonts w:eastAsia="標楷體"/>
              </w:rPr>
            </w:pPr>
            <w:r w:rsidRPr="00904E07">
              <w:rPr>
                <w:rFonts w:eastAsia="標楷體"/>
              </w:rPr>
              <w:t>（億美元）</w:t>
            </w:r>
          </w:p>
        </w:tc>
        <w:tc>
          <w:tcPr>
            <w:tcW w:w="1423" w:type="dxa"/>
            <w:tcBorders>
              <w:top w:val="nil"/>
              <w:left w:val="nil"/>
              <w:bottom w:val="single" w:sz="4" w:space="0" w:color="auto"/>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rPr>
              <w:t>31,811</w:t>
            </w:r>
          </w:p>
        </w:tc>
        <w:tc>
          <w:tcPr>
            <w:tcW w:w="1424" w:type="dxa"/>
            <w:tcBorders>
              <w:top w:val="nil"/>
              <w:left w:val="nil"/>
              <w:bottom w:val="single" w:sz="4" w:space="0" w:color="auto"/>
              <w:right w:val="nil"/>
            </w:tcBorders>
            <w:vAlign w:val="center"/>
          </w:tcPr>
          <w:p w:rsidR="007C5652" w:rsidRPr="00904E07" w:rsidRDefault="007C5652" w:rsidP="007C5652">
            <w:pPr>
              <w:snapToGrid w:val="0"/>
              <w:spacing w:line="440" w:lineRule="exact"/>
              <w:ind w:rightChars="50" w:right="120"/>
              <w:jc w:val="right"/>
              <w:rPr>
                <w:rFonts w:eastAsia="標楷體"/>
                <w:highlight w:val="yellow"/>
              </w:rPr>
            </w:pPr>
            <w:r w:rsidRPr="00904E07">
              <w:rPr>
                <w:rFonts w:eastAsia="標楷體"/>
              </w:rPr>
              <w:t>3</w:t>
            </w:r>
            <w:r w:rsidRPr="00904E07">
              <w:rPr>
                <w:rFonts w:eastAsia="標楷體" w:hint="eastAsia"/>
              </w:rPr>
              <w:t>3</w:t>
            </w:r>
            <w:r w:rsidRPr="00904E07">
              <w:rPr>
                <w:rFonts w:eastAsia="標楷體"/>
              </w:rPr>
              <w:t>,</w:t>
            </w:r>
            <w:r w:rsidRPr="00904E07">
              <w:rPr>
                <w:rFonts w:eastAsia="標楷體" w:hint="eastAsia"/>
              </w:rPr>
              <w:t>116</w:t>
            </w:r>
          </w:p>
        </w:tc>
        <w:tc>
          <w:tcPr>
            <w:tcW w:w="1423" w:type="dxa"/>
            <w:tcBorders>
              <w:top w:val="nil"/>
              <w:left w:val="nil"/>
              <w:bottom w:val="single" w:sz="4" w:space="0" w:color="auto"/>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hint="eastAsia"/>
              </w:rPr>
              <w:t>38</w:t>
            </w:r>
            <w:r w:rsidRPr="00904E07">
              <w:rPr>
                <w:rFonts w:eastAsia="標楷體"/>
              </w:rPr>
              <w:t>,</w:t>
            </w:r>
            <w:r w:rsidRPr="00904E07">
              <w:rPr>
                <w:rFonts w:eastAsia="標楷體" w:hint="eastAsia"/>
              </w:rPr>
              <w:t>213</w:t>
            </w:r>
          </w:p>
        </w:tc>
        <w:tc>
          <w:tcPr>
            <w:tcW w:w="1424" w:type="dxa"/>
            <w:tcBorders>
              <w:top w:val="nil"/>
              <w:left w:val="nil"/>
              <w:bottom w:val="single" w:sz="4" w:space="0" w:color="auto"/>
              <w:right w:val="nil"/>
            </w:tcBorders>
            <w:vAlign w:val="center"/>
          </w:tcPr>
          <w:p w:rsidR="007C5652" w:rsidRPr="00904E07" w:rsidRDefault="007C5652" w:rsidP="007C5652">
            <w:pPr>
              <w:snapToGrid w:val="0"/>
              <w:spacing w:line="440" w:lineRule="exact"/>
              <w:ind w:rightChars="50" w:right="120"/>
              <w:jc w:val="right"/>
              <w:rPr>
                <w:rFonts w:eastAsia="標楷體"/>
              </w:rPr>
            </w:pPr>
            <w:r w:rsidRPr="00904E07">
              <w:rPr>
                <w:rFonts w:eastAsia="標楷體"/>
              </w:rPr>
              <w:t>3</w:t>
            </w:r>
            <w:r w:rsidRPr="00904E07">
              <w:rPr>
                <w:rFonts w:eastAsia="標楷體" w:hint="eastAsia"/>
              </w:rPr>
              <w:t>8,430</w:t>
            </w:r>
          </w:p>
        </w:tc>
        <w:tc>
          <w:tcPr>
            <w:tcW w:w="1423" w:type="dxa"/>
            <w:tcBorders>
              <w:top w:val="nil"/>
              <w:left w:val="nil"/>
              <w:bottom w:val="single" w:sz="4" w:space="0" w:color="auto"/>
              <w:right w:val="nil"/>
            </w:tcBorders>
            <w:vAlign w:val="center"/>
          </w:tcPr>
          <w:p w:rsidR="007C5652" w:rsidRPr="00904E07" w:rsidRDefault="007C5652" w:rsidP="007C5652">
            <w:pPr>
              <w:snapToGrid w:val="0"/>
              <w:spacing w:before="240" w:line="200" w:lineRule="exact"/>
              <w:jc w:val="center"/>
              <w:rPr>
                <w:rFonts w:ascii="標楷體" w:eastAsia="標楷體" w:hAnsi="標楷體"/>
              </w:rPr>
            </w:pPr>
            <w:r w:rsidRPr="00904E07">
              <w:rPr>
                <w:rFonts w:eastAsia="標楷體"/>
              </w:rPr>
              <w:t>3</w:t>
            </w:r>
            <w:r w:rsidRPr="00904E07">
              <w:rPr>
                <w:rFonts w:eastAsia="標楷體" w:hint="eastAsia"/>
              </w:rPr>
              <w:t>3,304</w:t>
            </w:r>
          </w:p>
        </w:tc>
        <w:tc>
          <w:tcPr>
            <w:tcW w:w="1566" w:type="dxa"/>
            <w:tcBorders>
              <w:top w:val="nil"/>
              <w:left w:val="nil"/>
              <w:bottom w:val="single" w:sz="4" w:space="0" w:color="auto"/>
              <w:right w:val="nil"/>
            </w:tcBorders>
          </w:tcPr>
          <w:p w:rsidR="007C5652" w:rsidRPr="00904E07" w:rsidRDefault="007C5652" w:rsidP="007C5652">
            <w:pPr>
              <w:snapToGrid w:val="0"/>
              <w:spacing w:before="240" w:line="200" w:lineRule="exact"/>
              <w:jc w:val="center"/>
              <w:rPr>
                <w:rFonts w:eastAsia="標楷體"/>
              </w:rPr>
            </w:pPr>
            <w:r w:rsidRPr="00904E07">
              <w:rPr>
                <w:rFonts w:eastAsia="標楷體"/>
              </w:rPr>
              <w:t>32</w:t>
            </w:r>
            <w:r w:rsidRPr="00904E07">
              <w:rPr>
                <w:rFonts w:eastAsia="標楷體" w:hint="eastAsia"/>
              </w:rPr>
              <w:t>,126</w:t>
            </w:r>
            <w:r w:rsidRPr="00904E07">
              <w:rPr>
                <w:rFonts w:eastAsia="標楷體"/>
              </w:rPr>
              <w:br/>
            </w:r>
            <w:r w:rsidRPr="00904E07">
              <w:rPr>
                <w:rFonts w:eastAsia="標楷體"/>
                <w:sz w:val="16"/>
              </w:rPr>
              <w:t>（</w:t>
            </w:r>
            <w:r w:rsidRPr="00904E07">
              <w:rPr>
                <w:rFonts w:eastAsia="標楷體"/>
                <w:sz w:val="16"/>
              </w:rPr>
              <w:t>201</w:t>
            </w:r>
            <w:r w:rsidRPr="00904E07">
              <w:rPr>
                <w:rFonts w:eastAsia="標楷體" w:hint="eastAsia"/>
                <w:sz w:val="16"/>
              </w:rPr>
              <w:t>6</w:t>
            </w:r>
            <w:r w:rsidRPr="00904E07">
              <w:rPr>
                <w:rFonts w:eastAsia="標楷體"/>
                <w:sz w:val="16"/>
              </w:rPr>
              <w:t>.</w:t>
            </w:r>
            <w:r w:rsidRPr="00904E07">
              <w:rPr>
                <w:rFonts w:eastAsia="標楷體" w:hint="eastAsia"/>
                <w:sz w:val="16"/>
              </w:rPr>
              <w:t>3.31</w:t>
            </w:r>
            <w:r w:rsidRPr="00904E07">
              <w:rPr>
                <w:rFonts w:eastAsia="標楷體"/>
                <w:sz w:val="16"/>
              </w:rPr>
              <w:t>）</w:t>
            </w:r>
          </w:p>
        </w:tc>
      </w:tr>
    </w:tbl>
    <w:p w:rsidR="003F3337" w:rsidRPr="003343F1" w:rsidRDefault="00FF38F9" w:rsidP="00FF38F9">
      <w:pPr>
        <w:widowControl/>
        <w:ind w:leftChars="-354" w:left="283" w:rightChars="-316" w:right="-758" w:hangingChars="515" w:hanging="1133"/>
        <w:rPr>
          <w:rFonts w:eastAsia="標楷體"/>
          <w:sz w:val="22"/>
          <w:szCs w:val="22"/>
        </w:rPr>
      </w:pPr>
      <w:r w:rsidRPr="00C86452">
        <w:rPr>
          <w:rFonts w:eastAsia="標楷體"/>
          <w:sz w:val="22"/>
          <w:szCs w:val="22"/>
        </w:rPr>
        <w:t>資料來源：中國大陸統計年鑑、中國大陸海關統計；中國大陸國家統計局、中國大陸人民銀行、中國大陸商務部。</w:t>
      </w:r>
    </w:p>
    <w:bookmarkEnd w:id="47"/>
    <w:p w:rsidR="003E39BB" w:rsidRPr="005A46C3" w:rsidRDefault="003E39BB" w:rsidP="00FF38F9">
      <w:pPr>
        <w:widowControl/>
        <w:ind w:left="2062" w:rightChars="-316" w:right="-758" w:hangingChars="515" w:hanging="2062"/>
        <w:rPr>
          <w:rFonts w:eastAsia="標楷體"/>
          <w:b/>
          <w:bCs/>
          <w:color w:val="FF0000"/>
          <w:sz w:val="40"/>
          <w:szCs w:val="36"/>
        </w:rPr>
      </w:pPr>
      <w:r w:rsidRPr="005A46C3">
        <w:rPr>
          <w:rFonts w:eastAsia="標楷體"/>
          <w:b/>
          <w:bCs/>
          <w:color w:val="FF0000"/>
          <w:sz w:val="40"/>
          <w:szCs w:val="36"/>
        </w:rPr>
        <w:br w:type="page"/>
      </w:r>
    </w:p>
    <w:p w:rsidR="001249DE" w:rsidRPr="00D86C6D" w:rsidRDefault="001249DE" w:rsidP="001249DE">
      <w:pPr>
        <w:pStyle w:val="2"/>
        <w:spacing w:after="360"/>
        <w:jc w:val="center"/>
        <w:rPr>
          <w:sz w:val="24"/>
        </w:rPr>
      </w:pPr>
      <w:bookmarkStart w:id="50" w:name="_Toc446679786"/>
      <w:bookmarkStart w:id="51" w:name="_Toc415126206"/>
      <w:bookmarkStart w:id="52" w:name="_Toc391906401"/>
      <w:bookmarkStart w:id="53" w:name="_Toc401923787"/>
      <w:bookmarkStart w:id="54" w:name="_Toc402171703"/>
      <w:r w:rsidRPr="00D86C6D">
        <w:rPr>
          <w:sz w:val="32"/>
        </w:rPr>
        <w:lastRenderedPageBreak/>
        <w:t>表</w:t>
      </w:r>
      <w:r w:rsidRPr="00D86C6D">
        <w:rPr>
          <w:sz w:val="32"/>
        </w:rPr>
        <w:t xml:space="preserve">5  </w:t>
      </w:r>
      <w:r w:rsidRPr="00D86C6D">
        <w:rPr>
          <w:sz w:val="32"/>
        </w:rPr>
        <w:t>兩岸經貿統計</w:t>
      </w:r>
      <w:bookmarkEnd w:id="50"/>
    </w:p>
    <w:tbl>
      <w:tblPr>
        <w:tblW w:w="1071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758"/>
        <w:gridCol w:w="884"/>
        <w:gridCol w:w="1081"/>
        <w:gridCol w:w="1081"/>
        <w:gridCol w:w="1081"/>
        <w:gridCol w:w="1081"/>
        <w:gridCol w:w="1034"/>
        <w:gridCol w:w="1034"/>
        <w:gridCol w:w="1034"/>
        <w:gridCol w:w="1035"/>
      </w:tblGrid>
      <w:tr w:rsidR="00FA3068" w:rsidRPr="00896C1C" w:rsidTr="00B321E3">
        <w:trPr>
          <w:cantSplit/>
          <w:trHeight w:val="629"/>
        </w:trPr>
        <w:tc>
          <w:tcPr>
            <w:tcW w:w="2258" w:type="dxa"/>
            <w:gridSpan w:val="3"/>
            <w:vMerge w:val="restart"/>
            <w:tcBorders>
              <w:left w:val="nil"/>
            </w:tcBorders>
            <w:shd w:val="clear" w:color="auto" w:fill="FFFFFF"/>
          </w:tcPr>
          <w:p w:rsidR="00FA3068" w:rsidRPr="00896C1C" w:rsidRDefault="00FA3068" w:rsidP="00B321E3">
            <w:pPr>
              <w:snapToGrid w:val="0"/>
              <w:spacing w:before="120" w:after="120" w:line="320" w:lineRule="exact"/>
              <w:jc w:val="center"/>
              <w:rPr>
                <w:rFonts w:eastAsia="標楷體"/>
                <w:sz w:val="28"/>
              </w:rPr>
            </w:pPr>
          </w:p>
        </w:tc>
        <w:tc>
          <w:tcPr>
            <w:tcW w:w="1081" w:type="dxa"/>
            <w:vMerge w:val="restart"/>
            <w:tcBorders>
              <w:right w:val="nil"/>
            </w:tcBorders>
            <w:shd w:val="clear" w:color="auto" w:fill="FFFFFF"/>
            <w:vAlign w:val="center"/>
          </w:tcPr>
          <w:p w:rsidR="00FA3068" w:rsidRPr="00F43C24" w:rsidRDefault="00FA3068" w:rsidP="00B321E3">
            <w:pPr>
              <w:snapToGrid w:val="0"/>
              <w:spacing w:before="120" w:after="120" w:line="280" w:lineRule="exact"/>
              <w:jc w:val="center"/>
              <w:rPr>
                <w:rFonts w:eastAsia="標楷體"/>
              </w:rPr>
            </w:pPr>
            <w:r w:rsidRPr="00F43C24">
              <w:rPr>
                <w:rFonts w:eastAsia="標楷體" w:hint="eastAsia"/>
              </w:rPr>
              <w:t>2011</w:t>
            </w:r>
            <w:r w:rsidRPr="00F43C24">
              <w:rPr>
                <w:rFonts w:eastAsia="標楷體" w:hint="eastAsia"/>
              </w:rPr>
              <w:t>年</w:t>
            </w:r>
          </w:p>
        </w:tc>
        <w:tc>
          <w:tcPr>
            <w:tcW w:w="1081" w:type="dxa"/>
            <w:vMerge w:val="restart"/>
            <w:tcBorders>
              <w:right w:val="nil"/>
            </w:tcBorders>
            <w:shd w:val="clear" w:color="auto" w:fill="FFFFFF"/>
            <w:vAlign w:val="center"/>
          </w:tcPr>
          <w:p w:rsidR="00FA3068" w:rsidRPr="00F43C24" w:rsidRDefault="00FA3068" w:rsidP="00B321E3">
            <w:pPr>
              <w:snapToGrid w:val="0"/>
              <w:spacing w:before="120" w:after="120" w:line="280" w:lineRule="exact"/>
              <w:jc w:val="center"/>
              <w:rPr>
                <w:rFonts w:eastAsia="標楷體"/>
              </w:rPr>
            </w:pPr>
            <w:r w:rsidRPr="00F43C24">
              <w:rPr>
                <w:rFonts w:eastAsia="標楷體" w:hint="eastAsia"/>
              </w:rPr>
              <w:t>2012</w:t>
            </w:r>
            <w:r w:rsidRPr="00F43C24">
              <w:rPr>
                <w:rFonts w:eastAsia="標楷體" w:hint="eastAsia"/>
              </w:rPr>
              <w:t>年</w:t>
            </w:r>
          </w:p>
        </w:tc>
        <w:tc>
          <w:tcPr>
            <w:tcW w:w="1081" w:type="dxa"/>
            <w:vMerge w:val="restart"/>
            <w:tcBorders>
              <w:right w:val="nil"/>
            </w:tcBorders>
            <w:shd w:val="clear" w:color="auto" w:fill="FFFFFF"/>
            <w:vAlign w:val="center"/>
          </w:tcPr>
          <w:p w:rsidR="00FA3068" w:rsidRPr="00F43C24" w:rsidRDefault="00FA3068" w:rsidP="00B321E3">
            <w:pPr>
              <w:snapToGrid w:val="0"/>
              <w:spacing w:before="120" w:after="120" w:line="280" w:lineRule="exact"/>
              <w:jc w:val="center"/>
              <w:rPr>
                <w:rFonts w:eastAsia="標楷體"/>
              </w:rPr>
            </w:pPr>
            <w:r w:rsidRPr="00F43C24">
              <w:rPr>
                <w:rFonts w:eastAsia="標楷體" w:hint="eastAsia"/>
              </w:rPr>
              <w:t>2013</w:t>
            </w:r>
            <w:r w:rsidRPr="00F43C24">
              <w:rPr>
                <w:rFonts w:eastAsia="標楷體" w:hint="eastAsia"/>
              </w:rPr>
              <w:t>年</w:t>
            </w:r>
          </w:p>
        </w:tc>
        <w:tc>
          <w:tcPr>
            <w:tcW w:w="1081" w:type="dxa"/>
            <w:vMerge w:val="restart"/>
            <w:tcBorders>
              <w:right w:val="nil"/>
            </w:tcBorders>
            <w:shd w:val="clear" w:color="auto" w:fill="FFFFFF"/>
            <w:vAlign w:val="center"/>
          </w:tcPr>
          <w:p w:rsidR="00FA3068" w:rsidRPr="00F43C24" w:rsidRDefault="00FA3068" w:rsidP="00B321E3">
            <w:pPr>
              <w:snapToGrid w:val="0"/>
              <w:spacing w:before="120" w:after="120" w:line="280" w:lineRule="exact"/>
              <w:jc w:val="center"/>
              <w:rPr>
                <w:rFonts w:eastAsia="標楷體"/>
              </w:rPr>
            </w:pPr>
            <w:r w:rsidRPr="00F43C24">
              <w:rPr>
                <w:rFonts w:eastAsia="標楷體" w:hint="eastAsia"/>
              </w:rPr>
              <w:t>2014</w:t>
            </w:r>
            <w:r w:rsidRPr="00F43C24">
              <w:rPr>
                <w:rFonts w:eastAsia="標楷體" w:hint="eastAsia"/>
              </w:rPr>
              <w:t>年</w:t>
            </w:r>
          </w:p>
        </w:tc>
        <w:tc>
          <w:tcPr>
            <w:tcW w:w="1034" w:type="dxa"/>
            <w:vMerge w:val="restart"/>
            <w:tcBorders>
              <w:right w:val="nil"/>
            </w:tcBorders>
            <w:shd w:val="clear" w:color="auto" w:fill="FFFFFF"/>
            <w:vAlign w:val="center"/>
          </w:tcPr>
          <w:p w:rsidR="00FA3068" w:rsidRPr="00AB0752" w:rsidRDefault="00FA3068" w:rsidP="00B321E3">
            <w:pPr>
              <w:snapToGrid w:val="0"/>
              <w:spacing w:before="120" w:after="120" w:line="280" w:lineRule="exact"/>
              <w:jc w:val="center"/>
              <w:rPr>
                <w:rFonts w:eastAsia="標楷體"/>
                <w:spacing w:val="-16"/>
                <w:sz w:val="26"/>
              </w:rPr>
            </w:pPr>
            <w:r w:rsidRPr="001E1958">
              <w:rPr>
                <w:rFonts w:eastAsia="標楷體" w:hint="eastAsia"/>
                <w:sz w:val="26"/>
              </w:rPr>
              <w:t>2015</w:t>
            </w:r>
            <w:r w:rsidRPr="00AB0752">
              <w:rPr>
                <w:rFonts w:eastAsia="標楷體" w:hint="eastAsia"/>
                <w:spacing w:val="-16"/>
                <w:sz w:val="26"/>
              </w:rPr>
              <w:t>年</w:t>
            </w:r>
          </w:p>
        </w:tc>
        <w:tc>
          <w:tcPr>
            <w:tcW w:w="3103" w:type="dxa"/>
            <w:gridSpan w:val="3"/>
            <w:tcBorders>
              <w:right w:val="nil"/>
            </w:tcBorders>
            <w:shd w:val="clear" w:color="auto" w:fill="FFFFFF"/>
            <w:vAlign w:val="center"/>
          </w:tcPr>
          <w:p w:rsidR="00FA3068" w:rsidRPr="00AB0752" w:rsidRDefault="00FA3068" w:rsidP="00B321E3">
            <w:pPr>
              <w:snapToGrid w:val="0"/>
              <w:spacing w:before="120" w:after="120" w:line="280" w:lineRule="exact"/>
              <w:jc w:val="center"/>
              <w:rPr>
                <w:rFonts w:eastAsia="標楷體"/>
                <w:spacing w:val="-16"/>
                <w:sz w:val="26"/>
              </w:rPr>
            </w:pPr>
            <w:r>
              <w:rPr>
                <w:rFonts w:eastAsia="標楷體" w:hint="eastAsia"/>
                <w:spacing w:val="-16"/>
                <w:sz w:val="26"/>
              </w:rPr>
              <w:t>2016</w:t>
            </w:r>
            <w:r>
              <w:rPr>
                <w:rFonts w:eastAsia="標楷體" w:hint="eastAsia"/>
                <w:spacing w:val="-16"/>
                <w:sz w:val="26"/>
              </w:rPr>
              <w:t>年</w:t>
            </w:r>
          </w:p>
        </w:tc>
      </w:tr>
      <w:tr w:rsidR="00FA3068" w:rsidRPr="00634EF2" w:rsidTr="00B321E3">
        <w:trPr>
          <w:cantSplit/>
          <w:trHeight w:val="493"/>
        </w:trPr>
        <w:tc>
          <w:tcPr>
            <w:tcW w:w="2258" w:type="dxa"/>
            <w:gridSpan w:val="3"/>
            <w:vMerge/>
            <w:tcBorders>
              <w:left w:val="nil"/>
              <w:bottom w:val="single" w:sz="4" w:space="0" w:color="auto"/>
            </w:tcBorders>
            <w:shd w:val="clear" w:color="auto" w:fill="FFFFFF"/>
          </w:tcPr>
          <w:p w:rsidR="00FA3068" w:rsidRPr="00896C1C" w:rsidRDefault="00FA3068" w:rsidP="00B321E3">
            <w:pPr>
              <w:snapToGrid w:val="0"/>
              <w:spacing w:before="120" w:after="120" w:line="320" w:lineRule="exact"/>
              <w:jc w:val="center"/>
              <w:rPr>
                <w:rFonts w:eastAsia="標楷體"/>
                <w:sz w:val="28"/>
              </w:rPr>
            </w:pPr>
          </w:p>
        </w:tc>
        <w:tc>
          <w:tcPr>
            <w:tcW w:w="1081" w:type="dxa"/>
            <w:vMerge/>
            <w:tcBorders>
              <w:bottom w:val="single" w:sz="4" w:space="0" w:color="auto"/>
            </w:tcBorders>
            <w:shd w:val="clear" w:color="auto" w:fill="FFFFFF"/>
          </w:tcPr>
          <w:p w:rsidR="00FA3068" w:rsidRPr="00AB0752" w:rsidRDefault="00FA3068" w:rsidP="00B321E3">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FA3068" w:rsidRPr="00AB0752" w:rsidRDefault="00FA3068" w:rsidP="00B321E3">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FA3068" w:rsidRPr="00AB0752" w:rsidRDefault="00FA3068" w:rsidP="00B321E3">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FA3068" w:rsidRPr="00AB0752" w:rsidRDefault="00FA3068" w:rsidP="00B321E3">
            <w:pPr>
              <w:snapToGrid w:val="0"/>
              <w:spacing w:before="120" w:after="120" w:line="280" w:lineRule="exact"/>
              <w:jc w:val="center"/>
              <w:rPr>
                <w:rFonts w:eastAsia="標楷體"/>
                <w:spacing w:val="-16"/>
                <w:sz w:val="26"/>
              </w:rPr>
            </w:pPr>
          </w:p>
        </w:tc>
        <w:tc>
          <w:tcPr>
            <w:tcW w:w="1034" w:type="dxa"/>
            <w:vMerge/>
            <w:tcBorders>
              <w:bottom w:val="single" w:sz="4" w:space="0" w:color="auto"/>
            </w:tcBorders>
            <w:shd w:val="clear" w:color="auto" w:fill="FFFFFF"/>
          </w:tcPr>
          <w:p w:rsidR="00FA3068" w:rsidRPr="00F43C24" w:rsidRDefault="00FA3068" w:rsidP="00B321E3">
            <w:pPr>
              <w:snapToGrid w:val="0"/>
              <w:spacing w:before="120" w:after="120" w:line="280" w:lineRule="exact"/>
              <w:jc w:val="center"/>
              <w:rPr>
                <w:rFonts w:eastAsia="標楷體"/>
              </w:rPr>
            </w:pPr>
          </w:p>
        </w:tc>
        <w:tc>
          <w:tcPr>
            <w:tcW w:w="1034" w:type="dxa"/>
            <w:tcBorders>
              <w:bottom w:val="single" w:sz="4" w:space="0" w:color="auto"/>
            </w:tcBorders>
            <w:shd w:val="clear" w:color="auto" w:fill="FFFFFF"/>
          </w:tcPr>
          <w:p w:rsidR="00FA3068" w:rsidRPr="00F43C24" w:rsidRDefault="00FA3068" w:rsidP="00B321E3">
            <w:pPr>
              <w:snapToGrid w:val="0"/>
              <w:spacing w:before="120" w:after="120" w:line="280" w:lineRule="exact"/>
              <w:jc w:val="center"/>
              <w:rPr>
                <w:rFonts w:eastAsia="標楷體"/>
              </w:rPr>
            </w:pPr>
            <w:r>
              <w:rPr>
                <w:rFonts w:eastAsia="標楷體" w:hint="eastAsia"/>
              </w:rPr>
              <w:t>2</w:t>
            </w:r>
            <w:r w:rsidRPr="00F43C24">
              <w:rPr>
                <w:rFonts w:eastAsia="標楷體" w:hint="eastAsia"/>
              </w:rPr>
              <w:t>月</w:t>
            </w:r>
          </w:p>
        </w:tc>
        <w:tc>
          <w:tcPr>
            <w:tcW w:w="1034" w:type="dxa"/>
            <w:tcBorders>
              <w:bottom w:val="single" w:sz="4" w:space="0" w:color="auto"/>
            </w:tcBorders>
            <w:shd w:val="clear" w:color="auto" w:fill="FFFFFF"/>
          </w:tcPr>
          <w:p w:rsidR="00FA3068" w:rsidRPr="00DF3338" w:rsidRDefault="00FA3068" w:rsidP="00B321E3">
            <w:pPr>
              <w:snapToGrid w:val="0"/>
              <w:spacing w:before="120" w:after="120" w:line="280" w:lineRule="exact"/>
              <w:jc w:val="center"/>
              <w:rPr>
                <w:rFonts w:eastAsia="標楷體"/>
              </w:rPr>
            </w:pPr>
            <w:r>
              <w:rPr>
                <w:rFonts w:eastAsia="標楷體" w:hint="eastAsia"/>
              </w:rPr>
              <w:t>3</w:t>
            </w:r>
            <w:r w:rsidRPr="00DF3338">
              <w:rPr>
                <w:rFonts w:eastAsia="標楷體" w:hint="eastAsia"/>
              </w:rPr>
              <w:t>月</w:t>
            </w:r>
          </w:p>
        </w:tc>
        <w:tc>
          <w:tcPr>
            <w:tcW w:w="1035" w:type="dxa"/>
            <w:tcBorders>
              <w:bottom w:val="single" w:sz="4" w:space="0" w:color="auto"/>
              <w:right w:val="nil"/>
            </w:tcBorders>
            <w:shd w:val="clear" w:color="auto" w:fill="FFFFFF"/>
          </w:tcPr>
          <w:p w:rsidR="00FA3068" w:rsidRPr="00DF3338" w:rsidRDefault="00FA3068" w:rsidP="00B321E3">
            <w:pPr>
              <w:snapToGrid w:val="0"/>
              <w:spacing w:before="120" w:after="120" w:line="280" w:lineRule="exact"/>
              <w:jc w:val="center"/>
              <w:rPr>
                <w:rFonts w:eastAsia="標楷體"/>
              </w:rPr>
            </w:pPr>
            <w:r w:rsidRPr="00DF3338">
              <w:rPr>
                <w:rFonts w:eastAsia="標楷體" w:hint="eastAsia"/>
              </w:rPr>
              <w:t>1~</w:t>
            </w:r>
            <w:r>
              <w:rPr>
                <w:rFonts w:eastAsia="標楷體" w:hint="eastAsia"/>
              </w:rPr>
              <w:t>3</w:t>
            </w:r>
            <w:r w:rsidRPr="00DF3338">
              <w:rPr>
                <w:rFonts w:eastAsia="標楷體" w:hint="eastAsia"/>
              </w:rPr>
              <w:t>月</w:t>
            </w:r>
          </w:p>
        </w:tc>
      </w:tr>
      <w:tr w:rsidR="00FA3068" w:rsidRPr="00634EF2" w:rsidTr="00B321E3">
        <w:trPr>
          <w:cantSplit/>
          <w:trHeight w:val="828"/>
        </w:trPr>
        <w:tc>
          <w:tcPr>
            <w:tcW w:w="616" w:type="dxa"/>
            <w:vMerge w:val="restart"/>
            <w:tcBorders>
              <w:left w:val="nil"/>
            </w:tcBorders>
          </w:tcPr>
          <w:p w:rsidR="00FA3068" w:rsidRDefault="00FA3068" w:rsidP="00B321E3">
            <w:pPr>
              <w:snapToGrid w:val="0"/>
              <w:spacing w:before="240"/>
              <w:jc w:val="center"/>
              <w:rPr>
                <w:rFonts w:eastAsia="標楷體"/>
                <w:sz w:val="28"/>
              </w:rPr>
            </w:pPr>
          </w:p>
          <w:p w:rsidR="00FA3068" w:rsidRDefault="00FA3068" w:rsidP="00B321E3">
            <w:pPr>
              <w:snapToGrid w:val="0"/>
              <w:spacing w:before="240"/>
              <w:jc w:val="center"/>
              <w:rPr>
                <w:rFonts w:eastAsia="標楷體"/>
                <w:sz w:val="28"/>
              </w:rPr>
            </w:pPr>
            <w:r>
              <w:rPr>
                <w:rFonts w:eastAsia="標楷體" w:hint="eastAsia"/>
                <w:sz w:val="28"/>
              </w:rPr>
              <w:t>兩</w:t>
            </w:r>
          </w:p>
          <w:p w:rsidR="00FA3068" w:rsidRDefault="00FA3068" w:rsidP="00B321E3">
            <w:pPr>
              <w:snapToGrid w:val="0"/>
              <w:spacing w:before="240"/>
              <w:jc w:val="center"/>
              <w:rPr>
                <w:rFonts w:eastAsia="標楷體"/>
                <w:sz w:val="28"/>
              </w:rPr>
            </w:pPr>
            <w:r>
              <w:rPr>
                <w:rFonts w:eastAsia="標楷體" w:hint="eastAsia"/>
                <w:sz w:val="28"/>
              </w:rPr>
              <w:t>岸</w:t>
            </w:r>
          </w:p>
          <w:p w:rsidR="00FA3068" w:rsidRDefault="00FA3068" w:rsidP="00B321E3">
            <w:pPr>
              <w:snapToGrid w:val="0"/>
              <w:spacing w:before="240"/>
              <w:jc w:val="center"/>
              <w:rPr>
                <w:rFonts w:eastAsia="標楷體"/>
                <w:sz w:val="28"/>
              </w:rPr>
            </w:pPr>
            <w:r>
              <w:rPr>
                <w:rFonts w:eastAsia="標楷體" w:hint="eastAsia"/>
                <w:sz w:val="28"/>
              </w:rPr>
              <w:t>投</w:t>
            </w:r>
          </w:p>
          <w:p w:rsidR="00FA3068" w:rsidRPr="00896C1C" w:rsidRDefault="00FA3068" w:rsidP="00B321E3">
            <w:pPr>
              <w:snapToGrid w:val="0"/>
              <w:spacing w:before="240"/>
              <w:jc w:val="center"/>
              <w:rPr>
                <w:rFonts w:eastAsia="標楷體"/>
                <w:sz w:val="28"/>
              </w:rPr>
            </w:pPr>
            <w:r>
              <w:rPr>
                <w:rFonts w:eastAsia="標楷體" w:hint="eastAsia"/>
                <w:sz w:val="28"/>
              </w:rPr>
              <w:t>資</w:t>
            </w:r>
          </w:p>
        </w:tc>
        <w:tc>
          <w:tcPr>
            <w:tcW w:w="758" w:type="dxa"/>
            <w:vMerge w:val="restart"/>
            <w:vAlign w:val="center"/>
          </w:tcPr>
          <w:p w:rsidR="00FA3068" w:rsidRPr="00896C1C" w:rsidRDefault="00FA3068" w:rsidP="00B321E3">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4" w:type="dxa"/>
          </w:tcPr>
          <w:p w:rsidR="00FA3068" w:rsidRPr="00896C1C" w:rsidRDefault="00FA3068" w:rsidP="00B321E3">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single" w:sz="4" w:space="0" w:color="auto"/>
              <w:left w:val="nil"/>
              <w:bottom w:val="nil"/>
              <w:right w:val="nil"/>
            </w:tcBorders>
            <w:vAlign w:val="center"/>
          </w:tcPr>
          <w:p w:rsidR="00FA3068" w:rsidRPr="00896C1C" w:rsidRDefault="00FA3068" w:rsidP="00B321E3">
            <w:pPr>
              <w:snapToGrid w:val="0"/>
              <w:spacing w:before="60" w:after="60" w:line="400" w:lineRule="exact"/>
              <w:ind w:rightChars="-2" w:right="-5"/>
              <w:jc w:val="center"/>
              <w:rPr>
                <w:rFonts w:eastAsia="標楷體"/>
              </w:rPr>
            </w:pPr>
            <w:r w:rsidRPr="00896C1C">
              <w:rPr>
                <w:rFonts w:eastAsia="標楷體" w:hint="eastAsia"/>
              </w:rPr>
              <w:t>887</w:t>
            </w:r>
          </w:p>
        </w:tc>
        <w:tc>
          <w:tcPr>
            <w:tcW w:w="1081" w:type="dxa"/>
            <w:tcBorders>
              <w:top w:val="single" w:sz="4" w:space="0" w:color="auto"/>
              <w:left w:val="nil"/>
              <w:bottom w:val="nil"/>
              <w:right w:val="nil"/>
            </w:tcBorders>
            <w:vAlign w:val="center"/>
          </w:tcPr>
          <w:p w:rsidR="00FA3068" w:rsidRPr="00896C1C" w:rsidRDefault="00FA3068" w:rsidP="00B321E3">
            <w:pPr>
              <w:snapToGrid w:val="0"/>
              <w:spacing w:before="60" w:after="60" w:line="400" w:lineRule="exact"/>
              <w:ind w:rightChars="-2" w:right="-5"/>
              <w:jc w:val="center"/>
              <w:rPr>
                <w:rFonts w:eastAsia="標楷體"/>
              </w:rPr>
            </w:pPr>
            <w:r>
              <w:rPr>
                <w:rFonts w:eastAsia="標楷體" w:hint="eastAsia"/>
              </w:rPr>
              <w:t>636</w:t>
            </w:r>
          </w:p>
        </w:tc>
        <w:tc>
          <w:tcPr>
            <w:tcW w:w="1081" w:type="dxa"/>
            <w:tcBorders>
              <w:top w:val="single" w:sz="4" w:space="0" w:color="auto"/>
              <w:left w:val="nil"/>
              <w:bottom w:val="nil"/>
              <w:right w:val="nil"/>
            </w:tcBorders>
            <w:vAlign w:val="center"/>
          </w:tcPr>
          <w:p w:rsidR="00FA3068" w:rsidRPr="00612604" w:rsidRDefault="00FA3068" w:rsidP="00B321E3">
            <w:pPr>
              <w:snapToGrid w:val="0"/>
              <w:spacing w:before="60" w:after="60" w:line="400" w:lineRule="exact"/>
              <w:ind w:rightChars="-2" w:right="-5"/>
              <w:jc w:val="center"/>
              <w:rPr>
                <w:rFonts w:eastAsia="標楷體"/>
              </w:rPr>
            </w:pPr>
            <w:r>
              <w:rPr>
                <w:rFonts w:eastAsia="標楷體" w:hint="eastAsia"/>
              </w:rPr>
              <w:t>554</w:t>
            </w:r>
          </w:p>
        </w:tc>
        <w:tc>
          <w:tcPr>
            <w:tcW w:w="1081" w:type="dxa"/>
            <w:tcBorders>
              <w:top w:val="single" w:sz="4" w:space="0" w:color="auto"/>
              <w:left w:val="nil"/>
              <w:bottom w:val="nil"/>
              <w:right w:val="nil"/>
            </w:tcBorders>
            <w:vAlign w:val="center"/>
          </w:tcPr>
          <w:p w:rsidR="00FA3068" w:rsidRPr="00634EF2" w:rsidRDefault="00FA3068" w:rsidP="00B321E3">
            <w:pPr>
              <w:snapToGrid w:val="0"/>
              <w:spacing w:before="60" w:after="60" w:line="400" w:lineRule="exact"/>
              <w:ind w:rightChars="-2" w:right="-5"/>
              <w:jc w:val="center"/>
              <w:rPr>
                <w:rFonts w:eastAsia="標楷體"/>
              </w:rPr>
            </w:pPr>
            <w:r w:rsidRPr="00634EF2">
              <w:rPr>
                <w:rFonts w:eastAsia="標楷體" w:hint="eastAsia"/>
              </w:rPr>
              <w:t>497</w:t>
            </w:r>
          </w:p>
        </w:tc>
        <w:tc>
          <w:tcPr>
            <w:tcW w:w="1034" w:type="dxa"/>
            <w:tcBorders>
              <w:top w:val="single" w:sz="4" w:space="0" w:color="auto"/>
              <w:left w:val="nil"/>
              <w:bottom w:val="nil"/>
              <w:right w:val="nil"/>
            </w:tcBorders>
            <w:vAlign w:val="center"/>
          </w:tcPr>
          <w:p w:rsidR="00FA3068" w:rsidRPr="006731FB" w:rsidRDefault="00FA3068" w:rsidP="00B321E3">
            <w:pPr>
              <w:snapToGrid w:val="0"/>
              <w:spacing w:before="60" w:after="60" w:line="400" w:lineRule="exact"/>
              <w:ind w:rightChars="-2" w:right="-5"/>
              <w:jc w:val="center"/>
              <w:rPr>
                <w:rFonts w:eastAsia="標楷體"/>
              </w:rPr>
            </w:pPr>
            <w:r w:rsidRPr="006731FB">
              <w:rPr>
                <w:rFonts w:eastAsia="標楷體" w:hint="eastAsia"/>
              </w:rPr>
              <w:t>427</w:t>
            </w:r>
          </w:p>
        </w:tc>
        <w:tc>
          <w:tcPr>
            <w:tcW w:w="1034" w:type="dxa"/>
            <w:tcBorders>
              <w:top w:val="single" w:sz="4" w:space="0" w:color="auto"/>
              <w:left w:val="nil"/>
              <w:bottom w:val="nil"/>
              <w:right w:val="nil"/>
            </w:tcBorders>
            <w:vAlign w:val="center"/>
          </w:tcPr>
          <w:p w:rsidR="00FA3068" w:rsidRPr="005E1785" w:rsidRDefault="00FA3068" w:rsidP="00B321E3">
            <w:pPr>
              <w:snapToGrid w:val="0"/>
              <w:spacing w:before="60" w:after="60" w:line="400" w:lineRule="exact"/>
              <w:ind w:rightChars="-2" w:right="-5"/>
              <w:jc w:val="center"/>
              <w:rPr>
                <w:rFonts w:eastAsia="標楷體"/>
              </w:rPr>
            </w:pPr>
            <w:r w:rsidRPr="005E1785">
              <w:rPr>
                <w:rFonts w:eastAsia="標楷體" w:hint="eastAsia"/>
              </w:rPr>
              <w:t>19</w:t>
            </w:r>
          </w:p>
        </w:tc>
        <w:tc>
          <w:tcPr>
            <w:tcW w:w="1034" w:type="dxa"/>
            <w:tcBorders>
              <w:top w:val="single" w:sz="4" w:space="0" w:color="auto"/>
              <w:left w:val="nil"/>
              <w:bottom w:val="nil"/>
              <w:right w:val="nil"/>
            </w:tcBorders>
            <w:vAlign w:val="center"/>
          </w:tcPr>
          <w:p w:rsidR="00FA3068" w:rsidRPr="008F076D" w:rsidRDefault="00FA3068" w:rsidP="00B321E3">
            <w:pPr>
              <w:snapToGrid w:val="0"/>
              <w:spacing w:before="60" w:after="60" w:line="400" w:lineRule="exact"/>
              <w:ind w:rightChars="-2" w:right="-5"/>
              <w:jc w:val="center"/>
              <w:rPr>
                <w:rFonts w:eastAsia="標楷體"/>
              </w:rPr>
            </w:pPr>
            <w:r w:rsidRPr="008F076D">
              <w:rPr>
                <w:rFonts w:eastAsia="標楷體" w:hint="eastAsia"/>
              </w:rPr>
              <w:t>31</w:t>
            </w:r>
          </w:p>
        </w:tc>
        <w:tc>
          <w:tcPr>
            <w:tcW w:w="1035" w:type="dxa"/>
            <w:tcBorders>
              <w:top w:val="single" w:sz="4" w:space="0" w:color="auto"/>
              <w:left w:val="nil"/>
              <w:bottom w:val="nil"/>
              <w:right w:val="nil"/>
            </w:tcBorders>
            <w:vAlign w:val="center"/>
          </w:tcPr>
          <w:p w:rsidR="00FA3068" w:rsidRPr="008F076D" w:rsidRDefault="00FA3068" w:rsidP="00B321E3">
            <w:pPr>
              <w:snapToGrid w:val="0"/>
              <w:spacing w:before="60" w:after="60" w:line="400" w:lineRule="exact"/>
              <w:ind w:rightChars="-2" w:right="-5"/>
              <w:jc w:val="center"/>
              <w:rPr>
                <w:rFonts w:eastAsia="標楷體"/>
              </w:rPr>
            </w:pPr>
            <w:r w:rsidRPr="008F076D">
              <w:rPr>
                <w:rFonts w:eastAsia="標楷體" w:hint="eastAsia"/>
              </w:rPr>
              <w:t>80</w:t>
            </w:r>
          </w:p>
        </w:tc>
      </w:tr>
      <w:tr w:rsidR="00FA3068" w:rsidRPr="00634EF2" w:rsidTr="00B321E3">
        <w:trPr>
          <w:cantSplit/>
          <w:trHeight w:val="786"/>
        </w:trPr>
        <w:tc>
          <w:tcPr>
            <w:tcW w:w="616" w:type="dxa"/>
            <w:vMerge/>
            <w:tcBorders>
              <w:left w:val="nil"/>
            </w:tcBorders>
          </w:tcPr>
          <w:p w:rsidR="00FA3068" w:rsidRPr="00896C1C" w:rsidRDefault="00FA3068" w:rsidP="00B321E3">
            <w:pPr>
              <w:snapToGrid w:val="0"/>
              <w:spacing w:before="120" w:after="120" w:line="320" w:lineRule="exact"/>
              <w:rPr>
                <w:rFonts w:eastAsia="標楷體"/>
                <w:b/>
                <w:sz w:val="28"/>
              </w:rPr>
            </w:pPr>
          </w:p>
        </w:tc>
        <w:tc>
          <w:tcPr>
            <w:tcW w:w="758" w:type="dxa"/>
            <w:vMerge/>
          </w:tcPr>
          <w:p w:rsidR="00FA3068" w:rsidRPr="00896C1C" w:rsidRDefault="00FA3068" w:rsidP="00B321E3">
            <w:pPr>
              <w:snapToGrid w:val="0"/>
              <w:spacing w:before="120" w:after="120" w:line="320" w:lineRule="exact"/>
              <w:jc w:val="center"/>
              <w:rPr>
                <w:rFonts w:eastAsia="標楷體"/>
                <w:spacing w:val="-16"/>
                <w:sz w:val="26"/>
              </w:rPr>
            </w:pPr>
          </w:p>
        </w:tc>
        <w:tc>
          <w:tcPr>
            <w:tcW w:w="884" w:type="dxa"/>
          </w:tcPr>
          <w:p w:rsidR="00FA3068" w:rsidRPr="00896C1C" w:rsidRDefault="00FA3068" w:rsidP="00B321E3">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FA3068" w:rsidRPr="00A77848" w:rsidRDefault="00FA3068" w:rsidP="00B321E3">
            <w:pPr>
              <w:snapToGrid w:val="0"/>
              <w:spacing w:before="60" w:line="400" w:lineRule="exact"/>
              <w:ind w:rightChars="-2" w:right="-5"/>
              <w:jc w:val="center"/>
              <w:rPr>
                <w:rFonts w:eastAsia="標楷體"/>
              </w:rPr>
            </w:pPr>
            <w:r w:rsidRPr="00A77848">
              <w:rPr>
                <w:rFonts w:eastAsia="標楷體"/>
              </w:rPr>
              <w:t>143.8</w:t>
            </w:r>
          </w:p>
          <w:p w:rsidR="00FA3068" w:rsidRPr="00A77848" w:rsidRDefault="00FA3068" w:rsidP="00B321E3">
            <w:pPr>
              <w:snapToGrid w:val="0"/>
              <w:spacing w:after="60" w:line="400" w:lineRule="exact"/>
              <w:jc w:val="center"/>
              <w:rPr>
                <w:rFonts w:eastAsia="標楷體"/>
              </w:rPr>
            </w:pPr>
            <w:r w:rsidRPr="00A77848">
              <w:rPr>
                <w:rFonts w:eastAsia="標楷體"/>
                <w:sz w:val="16"/>
              </w:rPr>
              <w:t>（</w:t>
            </w:r>
            <w:r w:rsidRPr="00A77848">
              <w:rPr>
                <w:rFonts w:eastAsia="標楷體"/>
                <w:sz w:val="16"/>
              </w:rPr>
              <w:t>7.0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FA3068" w:rsidRPr="00A77848" w:rsidRDefault="00FA3068" w:rsidP="00B321E3">
            <w:pPr>
              <w:snapToGrid w:val="0"/>
              <w:spacing w:before="60" w:line="400" w:lineRule="exact"/>
              <w:ind w:rightChars="-2" w:right="-5"/>
              <w:jc w:val="center"/>
              <w:rPr>
                <w:rFonts w:eastAsia="標楷體"/>
                <w:color w:val="000000"/>
              </w:rPr>
            </w:pPr>
            <w:r w:rsidRPr="00A77848">
              <w:rPr>
                <w:rFonts w:eastAsia="標楷體"/>
              </w:rPr>
              <w:t>127</w:t>
            </w:r>
            <w:r w:rsidRPr="00A77848">
              <w:rPr>
                <w:rFonts w:eastAsia="標楷體"/>
                <w:color w:val="000000"/>
              </w:rPr>
              <w:t>.9</w:t>
            </w:r>
          </w:p>
          <w:p w:rsidR="00FA3068" w:rsidRPr="00A77848" w:rsidRDefault="00FA3068" w:rsidP="00B321E3">
            <w:pPr>
              <w:snapToGrid w:val="0"/>
              <w:spacing w:after="60" w:line="400" w:lineRule="exact"/>
              <w:jc w:val="center"/>
              <w:rPr>
                <w:rFonts w:eastAsia="標楷體"/>
                <w:color w:val="000000"/>
              </w:rPr>
            </w:pPr>
            <w:r w:rsidRPr="00A77848">
              <w:rPr>
                <w:rFonts w:eastAsia="標楷體"/>
                <w:color w:val="000000"/>
                <w:sz w:val="16"/>
              </w:rPr>
              <w:t>（</w:t>
            </w:r>
            <w:r w:rsidRPr="00A77848">
              <w:rPr>
                <w:rFonts w:eastAsia="標楷體"/>
                <w:color w:val="000000"/>
                <w:sz w:val="16"/>
              </w:rPr>
              <w:t>-17.0</w:t>
            </w:r>
            <w:r>
              <w:rPr>
                <w:rFonts w:eastAsia="標楷體" w:hint="eastAsia"/>
                <w:color w:val="000000"/>
                <w:sz w:val="16"/>
              </w:rPr>
              <w:t>%</w:t>
            </w:r>
            <w:r w:rsidRPr="00A77848">
              <w:rPr>
                <w:rFonts w:eastAsia="標楷體"/>
                <w:color w:val="000000"/>
                <w:sz w:val="16"/>
              </w:rPr>
              <w:t>）</w:t>
            </w:r>
          </w:p>
        </w:tc>
        <w:tc>
          <w:tcPr>
            <w:tcW w:w="1081" w:type="dxa"/>
            <w:tcBorders>
              <w:top w:val="nil"/>
              <w:left w:val="nil"/>
              <w:bottom w:val="nil"/>
              <w:right w:val="nil"/>
            </w:tcBorders>
            <w:vAlign w:val="center"/>
          </w:tcPr>
          <w:p w:rsidR="00FA3068" w:rsidRPr="00A77848" w:rsidRDefault="00FA3068" w:rsidP="00B321E3">
            <w:pPr>
              <w:snapToGrid w:val="0"/>
              <w:spacing w:before="60" w:line="400" w:lineRule="exact"/>
              <w:ind w:rightChars="-2" w:right="-5"/>
              <w:jc w:val="center"/>
              <w:rPr>
                <w:rFonts w:eastAsia="標楷體"/>
              </w:rPr>
            </w:pPr>
            <w:r w:rsidRPr="00A77848">
              <w:rPr>
                <w:rFonts w:eastAsia="標楷體"/>
              </w:rPr>
              <w:t>91.9</w:t>
            </w:r>
          </w:p>
          <w:p w:rsidR="00FA3068" w:rsidRPr="00A77848" w:rsidRDefault="00FA3068" w:rsidP="00B321E3">
            <w:pPr>
              <w:snapToGrid w:val="0"/>
              <w:spacing w:after="60" w:line="400" w:lineRule="exact"/>
              <w:jc w:val="center"/>
              <w:rPr>
                <w:rFonts w:eastAsia="標楷體"/>
                <w:color w:val="FF0000"/>
              </w:rPr>
            </w:pPr>
            <w:r w:rsidRPr="00A77848">
              <w:rPr>
                <w:rFonts w:eastAsia="標楷體"/>
                <w:sz w:val="16"/>
              </w:rPr>
              <w:t>（</w:t>
            </w:r>
            <w:r w:rsidRPr="00A77848">
              <w:rPr>
                <w:rFonts w:eastAsia="標楷體"/>
                <w:sz w:val="16"/>
              </w:rPr>
              <w:t>-21.0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FA3068" w:rsidRDefault="00FA3068" w:rsidP="00B321E3">
            <w:pPr>
              <w:snapToGrid w:val="0"/>
              <w:spacing w:before="60" w:line="400" w:lineRule="exact"/>
              <w:ind w:rightChars="-2" w:right="-5"/>
              <w:jc w:val="center"/>
              <w:rPr>
                <w:rFonts w:eastAsia="標楷體"/>
              </w:rPr>
            </w:pPr>
            <w:r>
              <w:rPr>
                <w:rFonts w:eastAsia="標楷體" w:hint="eastAsia"/>
              </w:rPr>
              <w:t>102.8</w:t>
            </w:r>
          </w:p>
          <w:p w:rsidR="00FA3068" w:rsidRPr="00634EF2" w:rsidRDefault="00FA3068" w:rsidP="00B321E3">
            <w:pPr>
              <w:snapToGrid w:val="0"/>
              <w:spacing w:after="60" w:line="400" w:lineRule="exact"/>
              <w:jc w:val="center"/>
              <w:rPr>
                <w:rFonts w:eastAsia="標楷體"/>
              </w:rPr>
            </w:pPr>
            <w:r w:rsidRPr="00634EF2">
              <w:rPr>
                <w:rFonts w:eastAsia="標楷體"/>
                <w:sz w:val="16"/>
              </w:rPr>
              <w:t>（</w:t>
            </w:r>
            <w:r>
              <w:rPr>
                <w:rFonts w:eastAsia="標楷體" w:hint="eastAsia"/>
                <w:sz w:val="16"/>
              </w:rPr>
              <w:t>11.8%</w:t>
            </w:r>
            <w:r w:rsidRPr="00634EF2">
              <w:rPr>
                <w:rFonts w:eastAsia="標楷體"/>
                <w:sz w:val="16"/>
              </w:rPr>
              <w:t>）</w:t>
            </w:r>
          </w:p>
        </w:tc>
        <w:tc>
          <w:tcPr>
            <w:tcW w:w="1034" w:type="dxa"/>
            <w:tcBorders>
              <w:top w:val="nil"/>
              <w:left w:val="nil"/>
              <w:bottom w:val="nil"/>
              <w:right w:val="nil"/>
            </w:tcBorders>
            <w:vAlign w:val="center"/>
          </w:tcPr>
          <w:p w:rsidR="00FA3068" w:rsidRPr="006731FB" w:rsidRDefault="00FA3068" w:rsidP="00B321E3">
            <w:pPr>
              <w:snapToGrid w:val="0"/>
              <w:spacing w:before="60" w:line="400" w:lineRule="exact"/>
              <w:ind w:rightChars="-2" w:right="-5"/>
              <w:jc w:val="center"/>
              <w:rPr>
                <w:rFonts w:eastAsia="標楷體"/>
              </w:rPr>
            </w:pPr>
            <w:r w:rsidRPr="006731FB">
              <w:rPr>
                <w:rFonts w:eastAsia="標楷體" w:hint="eastAsia"/>
              </w:rPr>
              <w:t>109.7</w:t>
            </w:r>
          </w:p>
          <w:p w:rsidR="00FA3068" w:rsidRPr="006731FB" w:rsidRDefault="00FA3068" w:rsidP="00B321E3">
            <w:pPr>
              <w:snapToGrid w:val="0"/>
              <w:spacing w:after="60" w:line="400" w:lineRule="exact"/>
              <w:jc w:val="center"/>
              <w:rPr>
                <w:rFonts w:eastAsia="標楷體"/>
              </w:rPr>
            </w:pPr>
            <w:r w:rsidRPr="006731FB">
              <w:rPr>
                <w:rFonts w:eastAsia="標楷體"/>
                <w:sz w:val="16"/>
              </w:rPr>
              <w:t>（</w:t>
            </w:r>
            <w:r w:rsidRPr="006731FB">
              <w:rPr>
                <w:rFonts w:eastAsia="標楷體" w:hint="eastAsia"/>
                <w:sz w:val="16"/>
              </w:rPr>
              <w:t>6.7%</w:t>
            </w:r>
            <w:r w:rsidRPr="006731FB">
              <w:rPr>
                <w:rFonts w:eastAsia="標楷體"/>
                <w:sz w:val="16"/>
              </w:rPr>
              <w:t>）</w:t>
            </w:r>
          </w:p>
        </w:tc>
        <w:tc>
          <w:tcPr>
            <w:tcW w:w="1034" w:type="dxa"/>
            <w:tcBorders>
              <w:top w:val="nil"/>
              <w:left w:val="nil"/>
              <w:bottom w:val="nil"/>
              <w:right w:val="nil"/>
            </w:tcBorders>
            <w:vAlign w:val="center"/>
          </w:tcPr>
          <w:p w:rsidR="00FA3068" w:rsidRPr="005E1785" w:rsidRDefault="00FA3068" w:rsidP="00B321E3">
            <w:pPr>
              <w:snapToGrid w:val="0"/>
              <w:spacing w:before="60" w:line="400" w:lineRule="exact"/>
              <w:ind w:rightChars="-2" w:right="-5"/>
              <w:jc w:val="center"/>
              <w:rPr>
                <w:rFonts w:eastAsia="標楷體"/>
              </w:rPr>
            </w:pPr>
            <w:r w:rsidRPr="005E1785">
              <w:rPr>
                <w:rFonts w:eastAsia="標楷體" w:hint="eastAsia"/>
              </w:rPr>
              <w:t>16.4</w:t>
            </w:r>
          </w:p>
          <w:p w:rsidR="00FA3068" w:rsidRPr="005E1785" w:rsidRDefault="00FA3068" w:rsidP="00B321E3">
            <w:pPr>
              <w:snapToGrid w:val="0"/>
              <w:spacing w:after="60" w:line="400" w:lineRule="exact"/>
              <w:jc w:val="center"/>
              <w:rPr>
                <w:rFonts w:eastAsia="標楷體"/>
              </w:rPr>
            </w:pPr>
            <w:r w:rsidRPr="005E1785">
              <w:rPr>
                <w:rFonts w:eastAsia="標楷體"/>
                <w:sz w:val="16"/>
              </w:rPr>
              <w:t>（</w:t>
            </w:r>
            <w:r w:rsidRPr="005E1785">
              <w:rPr>
                <w:rFonts w:eastAsia="標楷體" w:hint="eastAsia"/>
                <w:sz w:val="16"/>
              </w:rPr>
              <w:t>81.0%</w:t>
            </w:r>
            <w:r w:rsidRPr="005E1785">
              <w:rPr>
                <w:rFonts w:eastAsia="標楷體"/>
                <w:sz w:val="16"/>
              </w:rPr>
              <w:t>）</w:t>
            </w:r>
          </w:p>
        </w:tc>
        <w:tc>
          <w:tcPr>
            <w:tcW w:w="1034" w:type="dxa"/>
            <w:tcBorders>
              <w:top w:val="nil"/>
              <w:left w:val="nil"/>
              <w:bottom w:val="nil"/>
              <w:right w:val="nil"/>
            </w:tcBorders>
            <w:vAlign w:val="center"/>
          </w:tcPr>
          <w:p w:rsidR="00FA3068" w:rsidRPr="008F076D" w:rsidRDefault="00FA3068" w:rsidP="00B321E3">
            <w:pPr>
              <w:snapToGrid w:val="0"/>
              <w:spacing w:before="60" w:line="400" w:lineRule="exact"/>
              <w:ind w:rightChars="-2" w:right="-5"/>
              <w:jc w:val="center"/>
              <w:rPr>
                <w:rFonts w:eastAsia="標楷體"/>
              </w:rPr>
            </w:pPr>
            <w:r w:rsidRPr="008F076D">
              <w:rPr>
                <w:rFonts w:eastAsia="標楷體" w:hint="eastAsia"/>
              </w:rPr>
              <w:t>6.6</w:t>
            </w:r>
          </w:p>
          <w:p w:rsidR="00FA3068" w:rsidRPr="008F076D" w:rsidRDefault="00FA3068" w:rsidP="00B321E3">
            <w:pPr>
              <w:snapToGrid w:val="0"/>
              <w:spacing w:after="60" w:line="400" w:lineRule="exact"/>
              <w:jc w:val="center"/>
              <w:rPr>
                <w:rFonts w:eastAsia="標楷體"/>
              </w:rPr>
            </w:pPr>
            <w:r w:rsidRPr="008F076D">
              <w:rPr>
                <w:rFonts w:eastAsia="標楷體"/>
                <w:sz w:val="16"/>
              </w:rPr>
              <w:t>（</w:t>
            </w:r>
            <w:r w:rsidRPr="008F076D">
              <w:rPr>
                <w:rFonts w:eastAsia="標楷體" w:hint="eastAsia"/>
                <w:sz w:val="16"/>
              </w:rPr>
              <w:t>-17.8%</w:t>
            </w:r>
            <w:r w:rsidRPr="008F076D">
              <w:rPr>
                <w:rFonts w:eastAsia="標楷體"/>
                <w:sz w:val="16"/>
              </w:rPr>
              <w:t>）</w:t>
            </w:r>
          </w:p>
        </w:tc>
        <w:tc>
          <w:tcPr>
            <w:tcW w:w="1035" w:type="dxa"/>
            <w:tcBorders>
              <w:top w:val="nil"/>
              <w:left w:val="nil"/>
              <w:bottom w:val="nil"/>
              <w:right w:val="nil"/>
            </w:tcBorders>
            <w:vAlign w:val="center"/>
          </w:tcPr>
          <w:p w:rsidR="00FA3068" w:rsidRPr="008F076D" w:rsidRDefault="00FA3068" w:rsidP="00B321E3">
            <w:pPr>
              <w:snapToGrid w:val="0"/>
              <w:spacing w:before="60" w:line="400" w:lineRule="exact"/>
              <w:ind w:rightChars="-2" w:right="-5"/>
              <w:jc w:val="center"/>
              <w:rPr>
                <w:rFonts w:eastAsia="標楷體"/>
              </w:rPr>
            </w:pPr>
            <w:r w:rsidRPr="008F076D">
              <w:rPr>
                <w:rFonts w:eastAsia="標楷體" w:hint="eastAsia"/>
              </w:rPr>
              <w:t>26.5</w:t>
            </w:r>
          </w:p>
          <w:p w:rsidR="00FA3068" w:rsidRPr="008F076D" w:rsidRDefault="00FA3068" w:rsidP="00B321E3">
            <w:pPr>
              <w:snapToGrid w:val="0"/>
              <w:spacing w:after="60" w:line="400" w:lineRule="exact"/>
              <w:jc w:val="center"/>
              <w:rPr>
                <w:rFonts w:eastAsia="標楷體"/>
              </w:rPr>
            </w:pPr>
            <w:r w:rsidRPr="008F076D">
              <w:rPr>
                <w:rFonts w:eastAsia="標楷體"/>
                <w:sz w:val="16"/>
              </w:rPr>
              <w:t>（</w:t>
            </w:r>
            <w:r w:rsidRPr="008F076D">
              <w:rPr>
                <w:rFonts w:eastAsia="標楷體" w:hint="eastAsia"/>
                <w:sz w:val="16"/>
              </w:rPr>
              <w:t>7.6%</w:t>
            </w:r>
            <w:r w:rsidRPr="008F076D">
              <w:rPr>
                <w:rFonts w:eastAsia="標楷體"/>
                <w:sz w:val="16"/>
              </w:rPr>
              <w:t>）</w:t>
            </w:r>
          </w:p>
        </w:tc>
      </w:tr>
      <w:tr w:rsidR="00FA3068" w:rsidRPr="00BB0C57" w:rsidTr="00B321E3">
        <w:trPr>
          <w:cantSplit/>
          <w:trHeight w:val="786"/>
        </w:trPr>
        <w:tc>
          <w:tcPr>
            <w:tcW w:w="616" w:type="dxa"/>
            <w:vMerge/>
            <w:tcBorders>
              <w:left w:val="nil"/>
            </w:tcBorders>
          </w:tcPr>
          <w:p w:rsidR="00FA3068" w:rsidRPr="00C808FD" w:rsidRDefault="00FA3068" w:rsidP="00B321E3">
            <w:pPr>
              <w:snapToGrid w:val="0"/>
              <w:spacing w:before="240"/>
              <w:jc w:val="center"/>
              <w:rPr>
                <w:rFonts w:eastAsia="標楷體"/>
                <w:sz w:val="28"/>
              </w:rPr>
            </w:pPr>
          </w:p>
        </w:tc>
        <w:tc>
          <w:tcPr>
            <w:tcW w:w="758" w:type="dxa"/>
            <w:vMerge w:val="restart"/>
            <w:vAlign w:val="center"/>
          </w:tcPr>
          <w:p w:rsidR="00FA3068" w:rsidRPr="00896C1C" w:rsidRDefault="00FA3068" w:rsidP="00B321E3">
            <w:pPr>
              <w:snapToGrid w:val="0"/>
              <w:spacing w:before="120" w:after="120" w:line="320" w:lineRule="exact"/>
              <w:jc w:val="center"/>
              <w:rPr>
                <w:rFonts w:eastAsia="標楷體"/>
                <w:spacing w:val="-16"/>
                <w:sz w:val="26"/>
              </w:rPr>
            </w:pPr>
            <w:r w:rsidRPr="00C808FD">
              <w:rPr>
                <w:rFonts w:eastAsia="標楷體" w:hint="eastAsia"/>
                <w:sz w:val="28"/>
              </w:rPr>
              <w:t>陸資來</w:t>
            </w:r>
            <w:proofErr w:type="gramStart"/>
            <w:r>
              <w:rPr>
                <w:rFonts w:eastAsia="標楷體" w:hint="eastAsia"/>
                <w:sz w:val="28"/>
              </w:rPr>
              <w:t>臺</w:t>
            </w:r>
            <w:proofErr w:type="gramEnd"/>
            <w:r w:rsidRPr="00C808FD">
              <w:rPr>
                <w:rFonts w:eastAsia="標楷體" w:hint="eastAsia"/>
                <w:sz w:val="28"/>
              </w:rPr>
              <w:t>投資</w:t>
            </w:r>
          </w:p>
        </w:tc>
        <w:tc>
          <w:tcPr>
            <w:tcW w:w="884" w:type="dxa"/>
          </w:tcPr>
          <w:p w:rsidR="00FA3068" w:rsidRPr="00896C1C" w:rsidRDefault="00FA3068" w:rsidP="00B321E3">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nil"/>
              <w:left w:val="nil"/>
              <w:bottom w:val="nil"/>
              <w:right w:val="nil"/>
            </w:tcBorders>
            <w:vAlign w:val="center"/>
          </w:tcPr>
          <w:p w:rsidR="00FA3068" w:rsidRPr="00896C1C" w:rsidRDefault="00FA3068" w:rsidP="00B321E3">
            <w:pPr>
              <w:snapToGrid w:val="0"/>
              <w:spacing w:before="60" w:after="60" w:line="400" w:lineRule="exact"/>
              <w:ind w:rightChars="-2" w:right="-5"/>
              <w:jc w:val="center"/>
              <w:rPr>
                <w:rFonts w:eastAsia="標楷體"/>
              </w:rPr>
            </w:pPr>
            <w:r>
              <w:rPr>
                <w:rFonts w:eastAsia="標楷體" w:hint="eastAsia"/>
              </w:rPr>
              <w:t>105</w:t>
            </w:r>
          </w:p>
        </w:tc>
        <w:tc>
          <w:tcPr>
            <w:tcW w:w="1081" w:type="dxa"/>
            <w:tcBorders>
              <w:top w:val="nil"/>
              <w:left w:val="nil"/>
              <w:bottom w:val="nil"/>
              <w:right w:val="nil"/>
            </w:tcBorders>
            <w:vAlign w:val="center"/>
          </w:tcPr>
          <w:p w:rsidR="00FA3068" w:rsidRDefault="00FA3068" w:rsidP="00B321E3">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1081" w:type="dxa"/>
            <w:tcBorders>
              <w:top w:val="nil"/>
              <w:left w:val="nil"/>
              <w:bottom w:val="nil"/>
              <w:right w:val="nil"/>
            </w:tcBorders>
            <w:vAlign w:val="center"/>
          </w:tcPr>
          <w:p w:rsidR="00FA3068" w:rsidRPr="00612604" w:rsidRDefault="00FA3068" w:rsidP="00B321E3">
            <w:pPr>
              <w:snapToGrid w:val="0"/>
              <w:spacing w:before="60" w:after="60" w:line="400" w:lineRule="exact"/>
              <w:ind w:rightChars="-2" w:right="-5"/>
              <w:jc w:val="center"/>
              <w:rPr>
                <w:rFonts w:eastAsia="標楷體"/>
              </w:rPr>
            </w:pPr>
            <w:r>
              <w:rPr>
                <w:rFonts w:eastAsia="標楷體" w:hint="eastAsia"/>
              </w:rPr>
              <w:t>138</w:t>
            </w:r>
          </w:p>
        </w:tc>
        <w:tc>
          <w:tcPr>
            <w:tcW w:w="1081" w:type="dxa"/>
            <w:tcBorders>
              <w:top w:val="nil"/>
              <w:left w:val="nil"/>
              <w:bottom w:val="nil"/>
              <w:right w:val="nil"/>
            </w:tcBorders>
            <w:vAlign w:val="center"/>
          </w:tcPr>
          <w:p w:rsidR="00FA3068" w:rsidRPr="001E2FAF" w:rsidRDefault="00FA3068" w:rsidP="00B321E3">
            <w:pPr>
              <w:snapToGrid w:val="0"/>
              <w:spacing w:before="60" w:after="60" w:line="400" w:lineRule="exact"/>
              <w:ind w:rightChars="-2" w:right="-5"/>
              <w:jc w:val="center"/>
              <w:rPr>
                <w:rFonts w:eastAsia="標楷體"/>
              </w:rPr>
            </w:pPr>
            <w:r w:rsidRPr="001E2FAF">
              <w:rPr>
                <w:rFonts w:eastAsia="標楷體" w:hint="eastAsia"/>
              </w:rPr>
              <w:t>1</w:t>
            </w:r>
            <w:r>
              <w:rPr>
                <w:rFonts w:eastAsia="標楷體" w:hint="eastAsia"/>
              </w:rPr>
              <w:t>3</w:t>
            </w:r>
            <w:r w:rsidRPr="001E2FAF">
              <w:rPr>
                <w:rFonts w:eastAsia="標楷體" w:hint="eastAsia"/>
              </w:rPr>
              <w:t>6</w:t>
            </w:r>
          </w:p>
        </w:tc>
        <w:tc>
          <w:tcPr>
            <w:tcW w:w="1034" w:type="dxa"/>
            <w:tcBorders>
              <w:top w:val="nil"/>
              <w:left w:val="nil"/>
              <w:bottom w:val="nil"/>
              <w:right w:val="nil"/>
            </w:tcBorders>
            <w:vAlign w:val="center"/>
          </w:tcPr>
          <w:p w:rsidR="00FA3068" w:rsidRPr="002229BE" w:rsidRDefault="00FA3068" w:rsidP="00B321E3">
            <w:pPr>
              <w:snapToGrid w:val="0"/>
              <w:spacing w:before="60" w:after="60" w:line="400" w:lineRule="exact"/>
              <w:ind w:rightChars="-2" w:right="-5"/>
              <w:jc w:val="center"/>
              <w:rPr>
                <w:rFonts w:eastAsia="標楷體"/>
              </w:rPr>
            </w:pPr>
            <w:r w:rsidRPr="002229BE">
              <w:rPr>
                <w:rFonts w:eastAsia="標楷體" w:hint="eastAsia"/>
              </w:rPr>
              <w:t>170</w:t>
            </w:r>
          </w:p>
        </w:tc>
        <w:tc>
          <w:tcPr>
            <w:tcW w:w="1034" w:type="dxa"/>
            <w:tcBorders>
              <w:top w:val="nil"/>
              <w:left w:val="nil"/>
              <w:bottom w:val="nil"/>
              <w:right w:val="nil"/>
            </w:tcBorders>
            <w:vAlign w:val="center"/>
          </w:tcPr>
          <w:p w:rsidR="00FA3068" w:rsidRPr="005564EB" w:rsidRDefault="00FA3068" w:rsidP="00B321E3">
            <w:pPr>
              <w:snapToGrid w:val="0"/>
              <w:spacing w:before="60" w:after="60" w:line="400" w:lineRule="exact"/>
              <w:ind w:rightChars="-2" w:right="-5"/>
              <w:jc w:val="center"/>
              <w:rPr>
                <w:rFonts w:eastAsia="標楷體"/>
              </w:rPr>
            </w:pPr>
            <w:r w:rsidRPr="005564EB">
              <w:rPr>
                <w:rFonts w:eastAsia="標楷體" w:hint="eastAsia"/>
              </w:rPr>
              <w:t>4</w:t>
            </w:r>
          </w:p>
        </w:tc>
        <w:tc>
          <w:tcPr>
            <w:tcW w:w="1034" w:type="dxa"/>
            <w:tcBorders>
              <w:top w:val="nil"/>
              <w:left w:val="nil"/>
              <w:bottom w:val="nil"/>
              <w:right w:val="nil"/>
            </w:tcBorders>
            <w:vAlign w:val="center"/>
          </w:tcPr>
          <w:p w:rsidR="00FA3068" w:rsidRPr="007A1524" w:rsidRDefault="00FA3068" w:rsidP="00B321E3">
            <w:pPr>
              <w:snapToGrid w:val="0"/>
              <w:spacing w:before="60" w:after="60" w:line="400" w:lineRule="exact"/>
              <w:ind w:rightChars="-2" w:right="-5"/>
              <w:jc w:val="center"/>
              <w:rPr>
                <w:rFonts w:eastAsia="標楷體"/>
              </w:rPr>
            </w:pPr>
            <w:r w:rsidRPr="007A1524">
              <w:rPr>
                <w:rFonts w:eastAsia="標楷體" w:hint="eastAsia"/>
              </w:rPr>
              <w:t>16</w:t>
            </w:r>
          </w:p>
        </w:tc>
        <w:tc>
          <w:tcPr>
            <w:tcW w:w="1035" w:type="dxa"/>
            <w:tcBorders>
              <w:top w:val="nil"/>
              <w:left w:val="nil"/>
              <w:bottom w:val="nil"/>
              <w:right w:val="nil"/>
            </w:tcBorders>
            <w:vAlign w:val="center"/>
          </w:tcPr>
          <w:p w:rsidR="00FA3068" w:rsidRPr="007A1524" w:rsidRDefault="00FA3068" w:rsidP="00B321E3">
            <w:pPr>
              <w:snapToGrid w:val="0"/>
              <w:spacing w:before="60" w:after="60" w:line="400" w:lineRule="exact"/>
              <w:ind w:rightChars="-2" w:right="-5"/>
              <w:jc w:val="center"/>
              <w:rPr>
                <w:rFonts w:eastAsia="標楷體"/>
              </w:rPr>
            </w:pPr>
            <w:r w:rsidRPr="007A1524">
              <w:rPr>
                <w:rFonts w:eastAsia="標楷體" w:hint="eastAsia"/>
              </w:rPr>
              <w:t>41</w:t>
            </w:r>
          </w:p>
        </w:tc>
      </w:tr>
      <w:tr w:rsidR="00FA3068" w:rsidRPr="00BB0C57" w:rsidTr="00B321E3">
        <w:trPr>
          <w:cantSplit/>
          <w:trHeight w:val="786"/>
        </w:trPr>
        <w:tc>
          <w:tcPr>
            <w:tcW w:w="616" w:type="dxa"/>
            <w:vMerge/>
            <w:tcBorders>
              <w:left w:val="nil"/>
            </w:tcBorders>
          </w:tcPr>
          <w:p w:rsidR="00FA3068" w:rsidRPr="00896C1C" w:rsidRDefault="00FA3068" w:rsidP="00B321E3">
            <w:pPr>
              <w:snapToGrid w:val="0"/>
              <w:spacing w:before="120" w:after="120" w:line="320" w:lineRule="exact"/>
              <w:rPr>
                <w:rFonts w:eastAsia="標楷體"/>
                <w:b/>
                <w:sz w:val="28"/>
              </w:rPr>
            </w:pPr>
          </w:p>
        </w:tc>
        <w:tc>
          <w:tcPr>
            <w:tcW w:w="758" w:type="dxa"/>
            <w:vMerge/>
          </w:tcPr>
          <w:p w:rsidR="00FA3068" w:rsidRPr="00896C1C" w:rsidRDefault="00FA3068" w:rsidP="00B321E3">
            <w:pPr>
              <w:snapToGrid w:val="0"/>
              <w:spacing w:before="120" w:after="120" w:line="320" w:lineRule="exact"/>
              <w:jc w:val="center"/>
              <w:rPr>
                <w:rFonts w:eastAsia="標楷體"/>
                <w:spacing w:val="-16"/>
                <w:sz w:val="26"/>
              </w:rPr>
            </w:pPr>
          </w:p>
        </w:tc>
        <w:tc>
          <w:tcPr>
            <w:tcW w:w="884" w:type="dxa"/>
          </w:tcPr>
          <w:p w:rsidR="00FA3068" w:rsidRPr="00896C1C" w:rsidRDefault="00FA3068" w:rsidP="00B321E3">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Pr>
                <w:rFonts w:eastAsia="標楷體" w:hint="eastAsia"/>
                <w:spacing w:val="-16"/>
              </w:rPr>
              <w:t>萬</w:t>
            </w:r>
            <w:r w:rsidRPr="00896C1C">
              <w:rPr>
                <w:rFonts w:eastAsia="標楷體" w:hint="eastAsia"/>
                <w:spacing w:val="-16"/>
              </w:rPr>
              <w:t>美元</w:t>
            </w:r>
            <w:r w:rsidRPr="00896C1C">
              <w:rPr>
                <w:rFonts w:eastAsia="標楷體" w:hint="eastAsia"/>
                <w:spacing w:val="-16"/>
              </w:rPr>
              <w:t>)</w:t>
            </w:r>
          </w:p>
        </w:tc>
        <w:tc>
          <w:tcPr>
            <w:tcW w:w="1081" w:type="dxa"/>
            <w:tcBorders>
              <w:top w:val="nil"/>
              <w:left w:val="nil"/>
              <w:bottom w:val="nil"/>
              <w:right w:val="nil"/>
            </w:tcBorders>
            <w:vAlign w:val="center"/>
          </w:tcPr>
          <w:p w:rsidR="00FA3068" w:rsidRPr="00896C1C" w:rsidRDefault="00FA3068" w:rsidP="00B321E3">
            <w:pPr>
              <w:snapToGrid w:val="0"/>
              <w:spacing w:before="60" w:after="60" w:line="400" w:lineRule="exact"/>
              <w:ind w:rightChars="-2" w:right="-5"/>
              <w:jc w:val="center"/>
              <w:rPr>
                <w:rFonts w:eastAsia="標楷體"/>
              </w:rPr>
            </w:pPr>
            <w:r w:rsidRPr="008206DC">
              <w:rPr>
                <w:rFonts w:eastAsia="標楷體"/>
              </w:rPr>
              <w:t>5,162.5</w:t>
            </w:r>
          </w:p>
        </w:tc>
        <w:tc>
          <w:tcPr>
            <w:tcW w:w="1081" w:type="dxa"/>
            <w:tcBorders>
              <w:top w:val="nil"/>
              <w:left w:val="nil"/>
              <w:bottom w:val="nil"/>
              <w:right w:val="nil"/>
            </w:tcBorders>
            <w:vAlign w:val="center"/>
          </w:tcPr>
          <w:p w:rsidR="00FA3068" w:rsidRPr="002E47EB" w:rsidRDefault="00FA3068" w:rsidP="00B321E3">
            <w:pPr>
              <w:snapToGrid w:val="0"/>
              <w:spacing w:before="60" w:after="60" w:line="400" w:lineRule="exact"/>
              <w:ind w:rightChars="-2" w:right="-5"/>
              <w:jc w:val="center"/>
              <w:rPr>
                <w:rFonts w:eastAsia="標楷體"/>
              </w:rPr>
            </w:pPr>
            <w:r w:rsidRPr="008206DC">
              <w:rPr>
                <w:rFonts w:eastAsia="標楷體"/>
              </w:rPr>
              <w:t>33,158.3</w:t>
            </w:r>
          </w:p>
        </w:tc>
        <w:tc>
          <w:tcPr>
            <w:tcW w:w="1081" w:type="dxa"/>
            <w:tcBorders>
              <w:top w:val="nil"/>
              <w:left w:val="nil"/>
              <w:bottom w:val="nil"/>
              <w:right w:val="nil"/>
            </w:tcBorders>
            <w:vAlign w:val="center"/>
          </w:tcPr>
          <w:p w:rsidR="00FA3068" w:rsidRPr="00612604" w:rsidRDefault="00FA3068" w:rsidP="00B321E3">
            <w:pPr>
              <w:snapToGrid w:val="0"/>
              <w:spacing w:before="60" w:after="60" w:line="400" w:lineRule="exact"/>
              <w:ind w:rightChars="-2" w:right="-5"/>
              <w:jc w:val="center"/>
              <w:rPr>
                <w:rFonts w:eastAsia="標楷體"/>
              </w:rPr>
            </w:pPr>
            <w:r w:rsidRPr="008206DC">
              <w:rPr>
                <w:rFonts w:eastAsia="標楷體"/>
              </w:rPr>
              <w:t>34,947.9</w:t>
            </w:r>
          </w:p>
        </w:tc>
        <w:tc>
          <w:tcPr>
            <w:tcW w:w="1081" w:type="dxa"/>
            <w:tcBorders>
              <w:top w:val="nil"/>
              <w:left w:val="nil"/>
              <w:bottom w:val="nil"/>
              <w:right w:val="nil"/>
            </w:tcBorders>
            <w:vAlign w:val="center"/>
          </w:tcPr>
          <w:p w:rsidR="00FA3068" w:rsidRPr="001E2FAF" w:rsidRDefault="00FA3068" w:rsidP="00B321E3">
            <w:pPr>
              <w:snapToGrid w:val="0"/>
              <w:spacing w:before="60" w:after="60" w:line="400" w:lineRule="exact"/>
              <w:ind w:rightChars="-2" w:right="-5"/>
              <w:jc w:val="center"/>
              <w:rPr>
                <w:rFonts w:eastAsia="標楷體"/>
              </w:rPr>
            </w:pPr>
            <w:r>
              <w:rPr>
                <w:rFonts w:eastAsia="標楷體" w:hint="eastAsia"/>
              </w:rPr>
              <w:t>33,463.1</w:t>
            </w:r>
          </w:p>
        </w:tc>
        <w:tc>
          <w:tcPr>
            <w:tcW w:w="1034" w:type="dxa"/>
            <w:tcBorders>
              <w:top w:val="nil"/>
              <w:left w:val="nil"/>
              <w:bottom w:val="nil"/>
              <w:right w:val="nil"/>
            </w:tcBorders>
            <w:vAlign w:val="center"/>
          </w:tcPr>
          <w:p w:rsidR="00FA3068" w:rsidRPr="002229BE" w:rsidRDefault="00FA3068" w:rsidP="00B321E3">
            <w:pPr>
              <w:snapToGrid w:val="0"/>
              <w:spacing w:before="60" w:after="60" w:line="400" w:lineRule="exact"/>
              <w:ind w:rightChars="-2" w:right="-5"/>
              <w:jc w:val="center"/>
              <w:rPr>
                <w:rFonts w:eastAsia="標楷體"/>
              </w:rPr>
            </w:pPr>
            <w:r w:rsidRPr="002229BE">
              <w:rPr>
                <w:rFonts w:eastAsia="華康楷書體W5" w:hint="eastAsia"/>
              </w:rPr>
              <w:t>24,406.7</w:t>
            </w:r>
          </w:p>
        </w:tc>
        <w:tc>
          <w:tcPr>
            <w:tcW w:w="1034" w:type="dxa"/>
            <w:tcBorders>
              <w:top w:val="nil"/>
              <w:left w:val="nil"/>
              <w:bottom w:val="nil"/>
              <w:right w:val="nil"/>
            </w:tcBorders>
            <w:vAlign w:val="center"/>
          </w:tcPr>
          <w:p w:rsidR="00FA3068" w:rsidRPr="005564EB" w:rsidRDefault="00FA3068" w:rsidP="00B321E3">
            <w:pPr>
              <w:snapToGrid w:val="0"/>
              <w:spacing w:before="60" w:after="60" w:line="400" w:lineRule="exact"/>
              <w:ind w:rightChars="-2" w:right="-5"/>
              <w:jc w:val="center"/>
              <w:rPr>
                <w:rFonts w:eastAsia="標楷體"/>
              </w:rPr>
            </w:pPr>
            <w:r w:rsidRPr="005564EB">
              <w:rPr>
                <w:rFonts w:eastAsia="華康楷書體W5" w:hint="eastAsia"/>
              </w:rPr>
              <w:t>548.5</w:t>
            </w:r>
          </w:p>
        </w:tc>
        <w:tc>
          <w:tcPr>
            <w:tcW w:w="1034" w:type="dxa"/>
            <w:tcBorders>
              <w:top w:val="nil"/>
              <w:left w:val="nil"/>
              <w:bottom w:val="nil"/>
              <w:right w:val="nil"/>
            </w:tcBorders>
            <w:vAlign w:val="center"/>
          </w:tcPr>
          <w:p w:rsidR="00FA3068" w:rsidRPr="007A1524" w:rsidRDefault="00FA3068" w:rsidP="00B321E3">
            <w:pPr>
              <w:snapToGrid w:val="0"/>
              <w:spacing w:before="60" w:after="60" w:line="400" w:lineRule="exact"/>
              <w:ind w:rightChars="-2" w:right="-5"/>
              <w:jc w:val="center"/>
              <w:rPr>
                <w:rFonts w:eastAsia="標楷體"/>
              </w:rPr>
            </w:pPr>
            <w:r w:rsidRPr="007A1524">
              <w:rPr>
                <w:rFonts w:eastAsia="華康楷書體W5" w:hint="eastAsia"/>
              </w:rPr>
              <w:t>2,201.0</w:t>
            </w:r>
          </w:p>
        </w:tc>
        <w:tc>
          <w:tcPr>
            <w:tcW w:w="1035" w:type="dxa"/>
            <w:tcBorders>
              <w:top w:val="nil"/>
              <w:left w:val="nil"/>
              <w:bottom w:val="nil"/>
              <w:right w:val="nil"/>
            </w:tcBorders>
            <w:vAlign w:val="center"/>
          </w:tcPr>
          <w:p w:rsidR="00FA3068" w:rsidRPr="007A1524" w:rsidRDefault="00FA3068" w:rsidP="00B321E3">
            <w:pPr>
              <w:snapToGrid w:val="0"/>
              <w:spacing w:before="60" w:after="60" w:line="400" w:lineRule="exact"/>
              <w:ind w:rightChars="-2" w:right="-5"/>
              <w:jc w:val="center"/>
              <w:rPr>
                <w:rFonts w:eastAsia="標楷體"/>
              </w:rPr>
            </w:pPr>
            <w:r w:rsidRPr="007A1524">
              <w:rPr>
                <w:rFonts w:eastAsia="華康楷書體W5" w:hint="eastAsia"/>
              </w:rPr>
              <w:t>3,390.0</w:t>
            </w:r>
          </w:p>
        </w:tc>
      </w:tr>
      <w:tr w:rsidR="00FA3068" w:rsidRPr="002229BE" w:rsidTr="00B321E3">
        <w:trPr>
          <w:cantSplit/>
          <w:trHeight w:hRule="exact" w:val="760"/>
        </w:trPr>
        <w:tc>
          <w:tcPr>
            <w:tcW w:w="616" w:type="dxa"/>
            <w:vMerge w:val="restart"/>
            <w:tcBorders>
              <w:left w:val="nil"/>
            </w:tcBorders>
          </w:tcPr>
          <w:p w:rsidR="00FA3068" w:rsidRPr="00896C1C" w:rsidRDefault="00FA3068" w:rsidP="00B321E3">
            <w:pPr>
              <w:snapToGrid w:val="0"/>
              <w:spacing w:before="840"/>
              <w:jc w:val="center"/>
              <w:rPr>
                <w:rFonts w:eastAsia="標楷體"/>
                <w:sz w:val="28"/>
              </w:rPr>
            </w:pPr>
          </w:p>
          <w:p w:rsidR="00FA3068" w:rsidRPr="00896C1C" w:rsidRDefault="00FA3068" w:rsidP="00B321E3">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58" w:type="dxa"/>
            <w:vMerge w:val="restart"/>
          </w:tcPr>
          <w:p w:rsidR="00FA3068" w:rsidRPr="00896C1C" w:rsidRDefault="00FA3068" w:rsidP="00B321E3">
            <w:pPr>
              <w:snapToGrid w:val="0"/>
              <w:spacing w:line="280" w:lineRule="exact"/>
              <w:jc w:val="center"/>
              <w:rPr>
                <w:rFonts w:eastAsia="標楷體"/>
              </w:rPr>
            </w:pPr>
          </w:p>
          <w:p w:rsidR="00FA3068" w:rsidRPr="00896C1C" w:rsidRDefault="00FA3068" w:rsidP="00B321E3">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4" w:type="dxa"/>
          </w:tcPr>
          <w:p w:rsidR="00FA3068" w:rsidRPr="00896C1C" w:rsidRDefault="00FA3068" w:rsidP="00B321E3">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FA3068" w:rsidRPr="00896C1C" w:rsidRDefault="00FA3068" w:rsidP="00FA3068">
            <w:pPr>
              <w:spacing w:beforeLines="20" w:before="72" w:afterLines="20" w:after="72" w:line="400" w:lineRule="exact"/>
              <w:jc w:val="center"/>
              <w:rPr>
                <w:rFonts w:eastAsia="華康楷書體W5"/>
              </w:rPr>
            </w:pPr>
            <w:r w:rsidRPr="00896C1C">
              <w:rPr>
                <w:rFonts w:eastAsia="華康楷書體W5" w:hint="eastAsia"/>
              </w:rPr>
              <w:t>1,2</w:t>
            </w:r>
            <w:r>
              <w:rPr>
                <w:rFonts w:eastAsia="華康楷書體W5" w:hint="eastAsia"/>
              </w:rPr>
              <w:t>59.7</w:t>
            </w:r>
          </w:p>
        </w:tc>
        <w:tc>
          <w:tcPr>
            <w:tcW w:w="1081" w:type="dxa"/>
            <w:tcBorders>
              <w:top w:val="nil"/>
              <w:left w:val="nil"/>
              <w:bottom w:val="nil"/>
              <w:right w:val="nil"/>
            </w:tcBorders>
            <w:vAlign w:val="center"/>
          </w:tcPr>
          <w:p w:rsidR="00FA3068" w:rsidRPr="009C23BF" w:rsidRDefault="00FA3068" w:rsidP="00FA3068">
            <w:pPr>
              <w:spacing w:beforeLines="20" w:before="72" w:afterLines="20" w:after="72" w:line="400" w:lineRule="exact"/>
              <w:jc w:val="center"/>
              <w:rPr>
                <w:rFonts w:eastAsia="華康楷書體W5"/>
              </w:rPr>
            </w:pPr>
            <w:r w:rsidRPr="009C23BF">
              <w:rPr>
                <w:rFonts w:eastAsia="華康楷書體W5" w:hint="eastAsia"/>
              </w:rPr>
              <w:t>1,</w:t>
            </w:r>
            <w:r>
              <w:rPr>
                <w:rFonts w:eastAsia="華康楷書體W5" w:hint="eastAsia"/>
              </w:rPr>
              <w:t>211</w:t>
            </w:r>
            <w:r w:rsidRPr="009C23BF">
              <w:rPr>
                <w:rFonts w:eastAsia="華康楷書體W5" w:hint="eastAsia"/>
              </w:rPr>
              <w:t>.</w:t>
            </w:r>
            <w:r>
              <w:rPr>
                <w:rFonts w:eastAsia="華康楷書體W5" w:hint="eastAsia"/>
              </w:rPr>
              <w:t>6</w:t>
            </w:r>
          </w:p>
        </w:tc>
        <w:tc>
          <w:tcPr>
            <w:tcW w:w="1081" w:type="dxa"/>
            <w:tcBorders>
              <w:top w:val="nil"/>
              <w:left w:val="nil"/>
              <w:bottom w:val="nil"/>
              <w:right w:val="nil"/>
            </w:tcBorders>
            <w:vAlign w:val="center"/>
          </w:tcPr>
          <w:p w:rsidR="00FA3068" w:rsidRPr="009C23BF" w:rsidRDefault="00FA3068" w:rsidP="00FA3068">
            <w:pPr>
              <w:spacing w:beforeLines="20" w:before="72" w:afterLines="20" w:after="72" w:line="400" w:lineRule="exact"/>
              <w:jc w:val="center"/>
              <w:rPr>
                <w:rFonts w:eastAsia="華康楷書體W5"/>
              </w:rPr>
            </w:pPr>
            <w:r w:rsidRPr="009C23BF">
              <w:rPr>
                <w:rFonts w:eastAsia="華康楷書體W5" w:hint="eastAsia"/>
              </w:rPr>
              <w:t>1,2</w:t>
            </w:r>
            <w:r>
              <w:rPr>
                <w:rFonts w:eastAsia="華康楷書體W5" w:hint="eastAsia"/>
              </w:rPr>
              <w:t>53.1</w:t>
            </w:r>
          </w:p>
        </w:tc>
        <w:tc>
          <w:tcPr>
            <w:tcW w:w="1081" w:type="dxa"/>
            <w:tcBorders>
              <w:top w:val="nil"/>
              <w:left w:val="nil"/>
              <w:bottom w:val="nil"/>
              <w:right w:val="nil"/>
            </w:tcBorders>
            <w:vAlign w:val="center"/>
          </w:tcPr>
          <w:p w:rsidR="00FA3068" w:rsidRPr="003840BD" w:rsidRDefault="00FA3068" w:rsidP="00FA3068">
            <w:pPr>
              <w:spacing w:beforeLines="20" w:before="72" w:afterLines="20" w:after="72" w:line="400" w:lineRule="exact"/>
              <w:jc w:val="center"/>
              <w:rPr>
                <w:rFonts w:eastAsia="華康楷書體W5"/>
              </w:rPr>
            </w:pPr>
            <w:r w:rsidRPr="003840BD">
              <w:rPr>
                <w:rFonts w:eastAsia="華康楷書體W5" w:hint="eastAsia"/>
              </w:rPr>
              <w:t>1,</w:t>
            </w:r>
            <w:r>
              <w:rPr>
                <w:rFonts w:eastAsia="華康楷書體W5" w:hint="eastAsia"/>
              </w:rPr>
              <w:t>285.3</w:t>
            </w:r>
          </w:p>
        </w:tc>
        <w:tc>
          <w:tcPr>
            <w:tcW w:w="1034" w:type="dxa"/>
            <w:tcBorders>
              <w:top w:val="nil"/>
              <w:left w:val="nil"/>
              <w:bottom w:val="nil"/>
              <w:right w:val="nil"/>
            </w:tcBorders>
            <w:vAlign w:val="center"/>
          </w:tcPr>
          <w:p w:rsidR="00FA3068" w:rsidRPr="002229BE" w:rsidRDefault="00FA3068" w:rsidP="00FA3068">
            <w:pPr>
              <w:spacing w:beforeLines="20" w:before="72" w:afterLines="20" w:after="72" w:line="400" w:lineRule="exact"/>
              <w:jc w:val="center"/>
              <w:rPr>
                <w:rFonts w:eastAsia="華康楷書體W5"/>
              </w:rPr>
            </w:pPr>
            <w:r w:rsidRPr="002229BE">
              <w:rPr>
                <w:rFonts w:eastAsia="華康楷書體W5" w:hint="eastAsia"/>
              </w:rPr>
              <w:t>1,</w:t>
            </w:r>
            <w:r>
              <w:rPr>
                <w:rFonts w:eastAsia="華康楷書體W5" w:hint="eastAsia"/>
              </w:rPr>
              <w:t>125.4</w:t>
            </w:r>
          </w:p>
        </w:tc>
        <w:tc>
          <w:tcPr>
            <w:tcW w:w="1034" w:type="dxa"/>
            <w:tcBorders>
              <w:top w:val="nil"/>
              <w:left w:val="nil"/>
              <w:bottom w:val="nil"/>
              <w:right w:val="nil"/>
            </w:tcBorders>
            <w:vAlign w:val="center"/>
          </w:tcPr>
          <w:p w:rsidR="00FA3068" w:rsidRPr="002229BE" w:rsidRDefault="00FA3068" w:rsidP="00FA3068">
            <w:pPr>
              <w:spacing w:beforeLines="20" w:before="72" w:afterLines="20" w:after="72" w:line="400" w:lineRule="exact"/>
              <w:jc w:val="center"/>
              <w:rPr>
                <w:rFonts w:eastAsia="華康楷書體W5"/>
              </w:rPr>
            </w:pPr>
            <w:r>
              <w:rPr>
                <w:rFonts w:eastAsia="華康楷書體W5" w:hint="eastAsia"/>
              </w:rPr>
              <w:t>62.8</w:t>
            </w:r>
          </w:p>
        </w:tc>
        <w:tc>
          <w:tcPr>
            <w:tcW w:w="1034" w:type="dxa"/>
            <w:tcBorders>
              <w:top w:val="nil"/>
              <w:left w:val="nil"/>
              <w:bottom w:val="nil"/>
              <w:right w:val="nil"/>
            </w:tcBorders>
            <w:vAlign w:val="center"/>
          </w:tcPr>
          <w:p w:rsidR="00FA3068" w:rsidRPr="002229BE" w:rsidRDefault="00FA3068" w:rsidP="00FA3068">
            <w:pPr>
              <w:spacing w:beforeLines="20" w:before="72" w:afterLines="20" w:after="72" w:line="400" w:lineRule="exact"/>
              <w:jc w:val="center"/>
              <w:rPr>
                <w:rFonts w:eastAsia="華康楷書體W5"/>
              </w:rPr>
            </w:pPr>
            <w:r>
              <w:rPr>
                <w:rFonts w:eastAsia="華康楷書體W5" w:hint="eastAsia"/>
              </w:rPr>
              <w:t>88.0</w:t>
            </w:r>
          </w:p>
        </w:tc>
        <w:tc>
          <w:tcPr>
            <w:tcW w:w="1035" w:type="dxa"/>
            <w:tcBorders>
              <w:top w:val="nil"/>
              <w:left w:val="nil"/>
              <w:bottom w:val="nil"/>
              <w:right w:val="nil"/>
            </w:tcBorders>
            <w:vAlign w:val="center"/>
          </w:tcPr>
          <w:p w:rsidR="00FA3068" w:rsidRPr="00516C69" w:rsidRDefault="00FA3068" w:rsidP="00FA3068">
            <w:pPr>
              <w:spacing w:beforeLines="20" w:before="72" w:afterLines="20" w:after="72" w:line="400" w:lineRule="exact"/>
              <w:jc w:val="center"/>
              <w:rPr>
                <w:rFonts w:eastAsia="華康楷書體W5"/>
              </w:rPr>
            </w:pPr>
            <w:r>
              <w:rPr>
                <w:rFonts w:eastAsia="華康楷書體W5" w:hint="eastAsia"/>
              </w:rPr>
              <w:t>236.3</w:t>
            </w:r>
          </w:p>
        </w:tc>
      </w:tr>
      <w:tr w:rsidR="00FA3068" w:rsidRPr="002229BE" w:rsidTr="00B321E3">
        <w:trPr>
          <w:cantSplit/>
          <w:trHeight w:hRule="exact" w:val="760"/>
        </w:trPr>
        <w:tc>
          <w:tcPr>
            <w:tcW w:w="616" w:type="dxa"/>
            <w:vMerge/>
            <w:tcBorders>
              <w:left w:val="nil"/>
            </w:tcBorders>
          </w:tcPr>
          <w:p w:rsidR="00FA3068" w:rsidRPr="00896C1C" w:rsidRDefault="00FA3068" w:rsidP="00B321E3">
            <w:pPr>
              <w:snapToGrid w:val="0"/>
              <w:spacing w:before="120" w:after="120" w:line="320" w:lineRule="exact"/>
              <w:rPr>
                <w:rFonts w:eastAsia="標楷體"/>
                <w:sz w:val="28"/>
              </w:rPr>
            </w:pPr>
          </w:p>
        </w:tc>
        <w:tc>
          <w:tcPr>
            <w:tcW w:w="758" w:type="dxa"/>
            <w:vMerge/>
          </w:tcPr>
          <w:p w:rsidR="00FA3068" w:rsidRPr="00896C1C" w:rsidRDefault="00FA3068" w:rsidP="00B321E3">
            <w:pPr>
              <w:snapToGrid w:val="0"/>
              <w:spacing w:before="120" w:after="120" w:line="320" w:lineRule="exact"/>
              <w:jc w:val="center"/>
              <w:rPr>
                <w:rFonts w:eastAsia="標楷體"/>
              </w:rPr>
            </w:pPr>
          </w:p>
        </w:tc>
        <w:tc>
          <w:tcPr>
            <w:tcW w:w="884" w:type="dxa"/>
          </w:tcPr>
          <w:p w:rsidR="00FA3068" w:rsidRPr="00896C1C" w:rsidRDefault="00FA3068" w:rsidP="00B321E3">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FA3068" w:rsidRPr="00896C1C" w:rsidRDefault="00FA3068" w:rsidP="00FA3068">
            <w:pPr>
              <w:spacing w:beforeLines="20" w:before="72" w:afterLines="20" w:after="72" w:line="400" w:lineRule="exact"/>
              <w:ind w:rightChars="100" w:right="240"/>
              <w:jc w:val="right"/>
              <w:rPr>
                <w:rFonts w:eastAsia="華康楷書體W5"/>
              </w:rPr>
            </w:pPr>
            <w:r w:rsidRPr="00896C1C">
              <w:rPr>
                <w:rFonts w:eastAsia="華康楷書體W5" w:hint="eastAsia"/>
              </w:rPr>
              <w:t>8.</w:t>
            </w:r>
            <w:r>
              <w:rPr>
                <w:rFonts w:eastAsia="華康楷書體W5" w:hint="eastAsia"/>
              </w:rPr>
              <w:t>4</w:t>
            </w:r>
          </w:p>
        </w:tc>
        <w:tc>
          <w:tcPr>
            <w:tcW w:w="1081" w:type="dxa"/>
            <w:tcBorders>
              <w:top w:val="nil"/>
              <w:left w:val="nil"/>
              <w:bottom w:val="nil"/>
              <w:right w:val="nil"/>
            </w:tcBorders>
            <w:vAlign w:val="center"/>
          </w:tcPr>
          <w:p w:rsidR="00FA3068" w:rsidRPr="009C23BF" w:rsidRDefault="00FA3068" w:rsidP="00FA3068">
            <w:pPr>
              <w:spacing w:beforeLines="20" w:before="72" w:afterLines="20" w:after="72" w:line="400" w:lineRule="exact"/>
              <w:ind w:rightChars="100" w:right="240"/>
              <w:jc w:val="right"/>
              <w:rPr>
                <w:rFonts w:eastAsia="華康楷書體W5"/>
              </w:rPr>
            </w:pPr>
            <w:r w:rsidRPr="009C23BF">
              <w:rPr>
                <w:rFonts w:eastAsia="華康楷書體W5" w:hint="eastAsia"/>
              </w:rPr>
              <w:t>-</w:t>
            </w:r>
            <w:r>
              <w:rPr>
                <w:rFonts w:eastAsia="華康楷書體W5" w:hint="eastAsia"/>
              </w:rPr>
              <w:t>3.8</w:t>
            </w:r>
          </w:p>
        </w:tc>
        <w:tc>
          <w:tcPr>
            <w:tcW w:w="1081" w:type="dxa"/>
            <w:tcBorders>
              <w:top w:val="nil"/>
              <w:left w:val="nil"/>
              <w:bottom w:val="nil"/>
              <w:right w:val="nil"/>
            </w:tcBorders>
            <w:vAlign w:val="center"/>
          </w:tcPr>
          <w:p w:rsidR="00FA3068" w:rsidRPr="003352B8"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3.4</w:t>
            </w:r>
          </w:p>
        </w:tc>
        <w:tc>
          <w:tcPr>
            <w:tcW w:w="1081" w:type="dxa"/>
            <w:tcBorders>
              <w:top w:val="nil"/>
              <w:left w:val="nil"/>
              <w:bottom w:val="nil"/>
              <w:right w:val="nil"/>
            </w:tcBorders>
            <w:vAlign w:val="center"/>
          </w:tcPr>
          <w:p w:rsidR="00FA3068" w:rsidRPr="003840BD"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2.6</w:t>
            </w:r>
          </w:p>
        </w:tc>
        <w:tc>
          <w:tcPr>
            <w:tcW w:w="1034" w:type="dxa"/>
            <w:tcBorders>
              <w:top w:val="nil"/>
              <w:left w:val="nil"/>
              <w:bottom w:val="nil"/>
              <w:right w:val="nil"/>
            </w:tcBorders>
            <w:vAlign w:val="center"/>
          </w:tcPr>
          <w:p w:rsidR="00FA3068" w:rsidRPr="002229BE" w:rsidRDefault="00FA3068" w:rsidP="00FA3068">
            <w:pPr>
              <w:spacing w:beforeLines="20" w:before="72" w:afterLines="20" w:after="72" w:line="400" w:lineRule="exact"/>
              <w:ind w:rightChars="100" w:right="240"/>
              <w:jc w:val="right"/>
              <w:rPr>
                <w:rFonts w:eastAsia="華康楷書體W5"/>
              </w:rPr>
            </w:pPr>
            <w:r w:rsidRPr="002229BE">
              <w:rPr>
                <w:rFonts w:eastAsia="華康楷書體W5" w:hint="eastAsia"/>
              </w:rPr>
              <w:t>-12.</w:t>
            </w:r>
            <w:r>
              <w:rPr>
                <w:rFonts w:eastAsia="華康楷書體W5" w:hint="eastAsia"/>
              </w:rPr>
              <w:t>4</w:t>
            </w:r>
          </w:p>
        </w:tc>
        <w:tc>
          <w:tcPr>
            <w:tcW w:w="1034" w:type="dxa"/>
            <w:tcBorders>
              <w:top w:val="nil"/>
              <w:left w:val="nil"/>
              <w:bottom w:val="nil"/>
              <w:right w:val="nil"/>
            </w:tcBorders>
            <w:vAlign w:val="center"/>
          </w:tcPr>
          <w:p w:rsidR="00FA3068" w:rsidRPr="002229BE"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-13.0</w:t>
            </w:r>
          </w:p>
        </w:tc>
        <w:tc>
          <w:tcPr>
            <w:tcW w:w="1034" w:type="dxa"/>
            <w:tcBorders>
              <w:top w:val="nil"/>
              <w:left w:val="nil"/>
              <w:bottom w:val="nil"/>
              <w:right w:val="nil"/>
            </w:tcBorders>
            <w:vAlign w:val="center"/>
          </w:tcPr>
          <w:p w:rsidR="00FA3068" w:rsidRPr="002229BE"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-14.0</w:t>
            </w:r>
          </w:p>
        </w:tc>
        <w:tc>
          <w:tcPr>
            <w:tcW w:w="1035" w:type="dxa"/>
            <w:tcBorders>
              <w:top w:val="nil"/>
              <w:left w:val="nil"/>
              <w:bottom w:val="nil"/>
              <w:right w:val="nil"/>
            </w:tcBorders>
            <w:vAlign w:val="center"/>
          </w:tcPr>
          <w:p w:rsidR="00FA3068" w:rsidRPr="00516C69"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-15.8</w:t>
            </w:r>
          </w:p>
        </w:tc>
      </w:tr>
      <w:tr w:rsidR="00FA3068" w:rsidRPr="002229BE" w:rsidTr="00B321E3">
        <w:trPr>
          <w:cantSplit/>
          <w:trHeight w:hRule="exact" w:val="760"/>
        </w:trPr>
        <w:tc>
          <w:tcPr>
            <w:tcW w:w="616" w:type="dxa"/>
            <w:vMerge/>
            <w:tcBorders>
              <w:left w:val="nil"/>
            </w:tcBorders>
          </w:tcPr>
          <w:p w:rsidR="00FA3068" w:rsidRPr="00896C1C" w:rsidRDefault="00FA3068" w:rsidP="00B321E3">
            <w:pPr>
              <w:snapToGrid w:val="0"/>
              <w:spacing w:before="120" w:after="120" w:line="320" w:lineRule="exact"/>
              <w:rPr>
                <w:rFonts w:eastAsia="標楷體"/>
                <w:sz w:val="28"/>
              </w:rPr>
            </w:pPr>
          </w:p>
        </w:tc>
        <w:tc>
          <w:tcPr>
            <w:tcW w:w="758" w:type="dxa"/>
            <w:vMerge/>
          </w:tcPr>
          <w:p w:rsidR="00FA3068" w:rsidRPr="00896C1C" w:rsidRDefault="00FA3068" w:rsidP="00B321E3">
            <w:pPr>
              <w:snapToGrid w:val="0"/>
              <w:spacing w:before="120" w:after="120" w:line="320" w:lineRule="exact"/>
              <w:jc w:val="center"/>
              <w:rPr>
                <w:rFonts w:eastAsia="標楷體"/>
              </w:rPr>
            </w:pPr>
          </w:p>
        </w:tc>
        <w:tc>
          <w:tcPr>
            <w:tcW w:w="884" w:type="dxa"/>
          </w:tcPr>
          <w:p w:rsidR="00FA3068" w:rsidRPr="00896C1C" w:rsidRDefault="00FA3068" w:rsidP="00B321E3">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FA3068" w:rsidRPr="00896C1C" w:rsidRDefault="00FA3068" w:rsidP="00FA3068">
            <w:pPr>
              <w:spacing w:beforeLines="20" w:before="72" w:afterLines="20" w:after="72" w:line="400" w:lineRule="exact"/>
              <w:ind w:rightChars="100" w:right="240"/>
              <w:jc w:val="right"/>
              <w:rPr>
                <w:rFonts w:eastAsia="華康楷書體W5"/>
              </w:rPr>
            </w:pPr>
            <w:r w:rsidRPr="00896C1C">
              <w:rPr>
                <w:rFonts w:eastAsia="華康楷書體W5" w:hint="eastAsia"/>
              </w:rPr>
              <w:t>40.</w:t>
            </w:r>
            <w:r>
              <w:rPr>
                <w:rFonts w:eastAsia="華康楷書體W5" w:hint="eastAsia"/>
              </w:rPr>
              <w:t>3</w:t>
            </w:r>
          </w:p>
        </w:tc>
        <w:tc>
          <w:tcPr>
            <w:tcW w:w="1081" w:type="dxa"/>
            <w:tcBorders>
              <w:top w:val="nil"/>
              <w:left w:val="nil"/>
              <w:bottom w:val="nil"/>
              <w:right w:val="nil"/>
            </w:tcBorders>
            <w:vAlign w:val="center"/>
          </w:tcPr>
          <w:p w:rsidR="00FA3068" w:rsidRPr="009C23BF" w:rsidRDefault="00FA3068" w:rsidP="00FA3068">
            <w:pPr>
              <w:spacing w:beforeLines="20" w:before="72" w:afterLines="20" w:after="72" w:line="400" w:lineRule="exact"/>
              <w:ind w:rightChars="100" w:right="240"/>
              <w:jc w:val="right"/>
              <w:rPr>
                <w:rFonts w:eastAsia="華康楷書體W5"/>
              </w:rPr>
            </w:pPr>
            <w:r w:rsidRPr="009C23BF">
              <w:rPr>
                <w:rFonts w:eastAsia="華康楷書體W5" w:hint="eastAsia"/>
              </w:rPr>
              <w:t>39.</w:t>
            </w:r>
            <w:r>
              <w:rPr>
                <w:rFonts w:eastAsia="華康楷書體W5" w:hint="eastAsia"/>
              </w:rPr>
              <w:t>5</w:t>
            </w:r>
          </w:p>
        </w:tc>
        <w:tc>
          <w:tcPr>
            <w:tcW w:w="1081" w:type="dxa"/>
            <w:tcBorders>
              <w:top w:val="nil"/>
              <w:left w:val="nil"/>
              <w:bottom w:val="nil"/>
              <w:right w:val="nil"/>
            </w:tcBorders>
            <w:vAlign w:val="center"/>
          </w:tcPr>
          <w:p w:rsidR="00FA3068" w:rsidRPr="003352B8"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40.2</w:t>
            </w:r>
          </w:p>
        </w:tc>
        <w:tc>
          <w:tcPr>
            <w:tcW w:w="1081" w:type="dxa"/>
            <w:tcBorders>
              <w:top w:val="nil"/>
              <w:left w:val="nil"/>
              <w:bottom w:val="nil"/>
              <w:right w:val="nil"/>
            </w:tcBorders>
            <w:vAlign w:val="center"/>
          </w:tcPr>
          <w:p w:rsidR="00FA3068" w:rsidRPr="003840BD"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40.2</w:t>
            </w:r>
          </w:p>
        </w:tc>
        <w:tc>
          <w:tcPr>
            <w:tcW w:w="1034" w:type="dxa"/>
            <w:tcBorders>
              <w:top w:val="nil"/>
              <w:left w:val="nil"/>
              <w:bottom w:val="nil"/>
              <w:right w:val="nil"/>
            </w:tcBorders>
            <w:vAlign w:val="center"/>
          </w:tcPr>
          <w:p w:rsidR="00FA3068" w:rsidRPr="002229BE" w:rsidRDefault="00FA3068" w:rsidP="00FA3068">
            <w:pPr>
              <w:spacing w:beforeLines="20" w:before="72" w:afterLines="20" w:after="72" w:line="400" w:lineRule="exact"/>
              <w:ind w:rightChars="100" w:right="240"/>
              <w:jc w:val="right"/>
              <w:rPr>
                <w:rFonts w:eastAsia="華康楷書體W5"/>
              </w:rPr>
            </w:pPr>
            <w:r w:rsidRPr="002229BE">
              <w:rPr>
                <w:rFonts w:eastAsia="華康楷書體W5" w:hint="eastAsia"/>
              </w:rPr>
              <w:t>39.</w:t>
            </w:r>
            <w:r>
              <w:rPr>
                <w:rFonts w:eastAsia="華康楷書體W5" w:hint="eastAsia"/>
              </w:rPr>
              <w:t>4</w:t>
            </w:r>
          </w:p>
        </w:tc>
        <w:tc>
          <w:tcPr>
            <w:tcW w:w="1034" w:type="dxa"/>
            <w:tcBorders>
              <w:top w:val="nil"/>
              <w:left w:val="nil"/>
              <w:bottom w:val="nil"/>
              <w:right w:val="nil"/>
            </w:tcBorders>
            <w:vAlign w:val="center"/>
          </w:tcPr>
          <w:p w:rsidR="00FA3068" w:rsidRPr="002229BE"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35.3</w:t>
            </w:r>
          </w:p>
        </w:tc>
        <w:tc>
          <w:tcPr>
            <w:tcW w:w="1034" w:type="dxa"/>
            <w:tcBorders>
              <w:top w:val="nil"/>
              <w:left w:val="nil"/>
              <w:bottom w:val="nil"/>
              <w:right w:val="nil"/>
            </w:tcBorders>
            <w:vAlign w:val="center"/>
          </w:tcPr>
          <w:p w:rsidR="00FA3068" w:rsidRPr="002229BE"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38.7</w:t>
            </w:r>
          </w:p>
        </w:tc>
        <w:tc>
          <w:tcPr>
            <w:tcW w:w="1035" w:type="dxa"/>
            <w:tcBorders>
              <w:top w:val="nil"/>
              <w:left w:val="nil"/>
              <w:bottom w:val="nil"/>
              <w:right w:val="nil"/>
            </w:tcBorders>
            <w:vAlign w:val="center"/>
          </w:tcPr>
          <w:p w:rsidR="00FA3068" w:rsidRPr="00516C69"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37.7</w:t>
            </w:r>
          </w:p>
        </w:tc>
      </w:tr>
      <w:tr w:rsidR="00FA3068" w:rsidRPr="002229BE" w:rsidTr="00B321E3">
        <w:trPr>
          <w:cantSplit/>
          <w:trHeight w:hRule="exact" w:val="760"/>
        </w:trPr>
        <w:tc>
          <w:tcPr>
            <w:tcW w:w="616" w:type="dxa"/>
            <w:vMerge/>
            <w:tcBorders>
              <w:left w:val="nil"/>
            </w:tcBorders>
          </w:tcPr>
          <w:p w:rsidR="00FA3068" w:rsidRPr="00896C1C" w:rsidRDefault="00FA3068" w:rsidP="00B321E3">
            <w:pPr>
              <w:snapToGrid w:val="0"/>
              <w:spacing w:before="120" w:after="120" w:line="320" w:lineRule="exact"/>
              <w:rPr>
                <w:rFonts w:eastAsia="標楷體"/>
                <w:sz w:val="28"/>
              </w:rPr>
            </w:pPr>
          </w:p>
        </w:tc>
        <w:tc>
          <w:tcPr>
            <w:tcW w:w="758" w:type="dxa"/>
            <w:vMerge w:val="restart"/>
          </w:tcPr>
          <w:p w:rsidR="00FA3068" w:rsidRPr="00896C1C" w:rsidRDefault="00FA3068" w:rsidP="00B321E3">
            <w:pPr>
              <w:snapToGrid w:val="0"/>
              <w:spacing w:line="280" w:lineRule="exact"/>
              <w:jc w:val="center"/>
              <w:rPr>
                <w:rFonts w:eastAsia="標楷體"/>
              </w:rPr>
            </w:pPr>
          </w:p>
          <w:p w:rsidR="00FA3068" w:rsidRPr="00896C1C" w:rsidRDefault="00FA3068" w:rsidP="00B321E3">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4" w:type="dxa"/>
          </w:tcPr>
          <w:p w:rsidR="00FA3068" w:rsidRPr="00896C1C" w:rsidRDefault="00FA3068" w:rsidP="00B321E3">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FA3068" w:rsidRPr="00896C1C" w:rsidRDefault="00FA3068" w:rsidP="00FA3068">
            <w:pPr>
              <w:spacing w:beforeLines="20" w:before="72" w:afterLines="20" w:after="72" w:line="400" w:lineRule="exact"/>
              <w:ind w:rightChars="100" w:right="240"/>
              <w:jc w:val="right"/>
              <w:rPr>
                <w:rFonts w:eastAsia="華康楷書體W5"/>
              </w:rPr>
            </w:pPr>
            <w:r w:rsidRPr="00896C1C">
              <w:rPr>
                <w:rFonts w:eastAsia="華康楷書體W5" w:hint="eastAsia"/>
              </w:rPr>
              <w:t>45</w:t>
            </w:r>
            <w:r>
              <w:rPr>
                <w:rFonts w:eastAsia="華康楷書體W5" w:hint="eastAsia"/>
              </w:rPr>
              <w:t>6</w:t>
            </w:r>
            <w:r w:rsidRPr="00896C1C">
              <w:rPr>
                <w:rFonts w:eastAsia="華康楷書體W5" w:hint="eastAsia"/>
              </w:rPr>
              <w:t>.8</w:t>
            </w:r>
          </w:p>
        </w:tc>
        <w:tc>
          <w:tcPr>
            <w:tcW w:w="1081" w:type="dxa"/>
            <w:tcBorders>
              <w:top w:val="nil"/>
              <w:left w:val="nil"/>
              <w:bottom w:val="nil"/>
              <w:right w:val="nil"/>
            </w:tcBorders>
            <w:vAlign w:val="center"/>
          </w:tcPr>
          <w:p w:rsidR="00FA3068" w:rsidRPr="009C23BF"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440.2</w:t>
            </w:r>
          </w:p>
        </w:tc>
        <w:tc>
          <w:tcPr>
            <w:tcW w:w="1081" w:type="dxa"/>
            <w:tcBorders>
              <w:top w:val="nil"/>
              <w:left w:val="nil"/>
              <w:bottom w:val="nil"/>
              <w:right w:val="nil"/>
            </w:tcBorders>
            <w:vAlign w:val="center"/>
          </w:tcPr>
          <w:p w:rsidR="00FA3068" w:rsidRPr="009C23BF"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449.3</w:t>
            </w:r>
          </w:p>
        </w:tc>
        <w:tc>
          <w:tcPr>
            <w:tcW w:w="1081" w:type="dxa"/>
            <w:tcBorders>
              <w:top w:val="nil"/>
              <w:left w:val="nil"/>
              <w:bottom w:val="nil"/>
              <w:right w:val="nil"/>
            </w:tcBorders>
            <w:vAlign w:val="center"/>
          </w:tcPr>
          <w:p w:rsidR="00FA3068" w:rsidRPr="003840BD"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509.9</w:t>
            </w:r>
          </w:p>
        </w:tc>
        <w:tc>
          <w:tcPr>
            <w:tcW w:w="1034" w:type="dxa"/>
            <w:tcBorders>
              <w:top w:val="nil"/>
              <w:left w:val="nil"/>
              <w:bottom w:val="nil"/>
              <w:right w:val="nil"/>
            </w:tcBorders>
            <w:vAlign w:val="center"/>
          </w:tcPr>
          <w:p w:rsidR="00FA3068" w:rsidRPr="002229BE"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467</w:t>
            </w:r>
            <w:r w:rsidRPr="002229BE">
              <w:rPr>
                <w:rFonts w:eastAsia="華康楷書體W5" w:hint="eastAsia"/>
              </w:rPr>
              <w:t>.3</w:t>
            </w:r>
          </w:p>
        </w:tc>
        <w:tc>
          <w:tcPr>
            <w:tcW w:w="1034" w:type="dxa"/>
            <w:tcBorders>
              <w:top w:val="nil"/>
              <w:left w:val="nil"/>
              <w:bottom w:val="nil"/>
              <w:right w:val="nil"/>
            </w:tcBorders>
            <w:vAlign w:val="center"/>
          </w:tcPr>
          <w:p w:rsidR="00FA3068" w:rsidRPr="002229BE"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23.2</w:t>
            </w:r>
          </w:p>
        </w:tc>
        <w:tc>
          <w:tcPr>
            <w:tcW w:w="1034" w:type="dxa"/>
            <w:tcBorders>
              <w:top w:val="nil"/>
              <w:left w:val="nil"/>
              <w:bottom w:val="nil"/>
              <w:right w:val="nil"/>
            </w:tcBorders>
            <w:vAlign w:val="center"/>
          </w:tcPr>
          <w:p w:rsidR="00FA3068" w:rsidRPr="002229BE"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38.4</w:t>
            </w:r>
          </w:p>
        </w:tc>
        <w:tc>
          <w:tcPr>
            <w:tcW w:w="1035" w:type="dxa"/>
            <w:tcBorders>
              <w:top w:val="nil"/>
              <w:left w:val="nil"/>
              <w:bottom w:val="nil"/>
              <w:right w:val="nil"/>
            </w:tcBorders>
            <w:vAlign w:val="center"/>
          </w:tcPr>
          <w:p w:rsidR="00FA3068" w:rsidRPr="00516C69"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102.7</w:t>
            </w:r>
          </w:p>
        </w:tc>
      </w:tr>
      <w:tr w:rsidR="00FA3068" w:rsidRPr="002229BE" w:rsidTr="00B321E3">
        <w:trPr>
          <w:cantSplit/>
          <w:trHeight w:hRule="exact" w:val="760"/>
        </w:trPr>
        <w:tc>
          <w:tcPr>
            <w:tcW w:w="616" w:type="dxa"/>
            <w:vMerge/>
            <w:tcBorders>
              <w:left w:val="nil"/>
            </w:tcBorders>
          </w:tcPr>
          <w:p w:rsidR="00FA3068" w:rsidRPr="00896C1C" w:rsidRDefault="00FA3068" w:rsidP="00B321E3">
            <w:pPr>
              <w:snapToGrid w:val="0"/>
              <w:spacing w:before="120" w:after="120" w:line="320" w:lineRule="exact"/>
              <w:rPr>
                <w:rFonts w:eastAsia="標楷體"/>
                <w:sz w:val="28"/>
              </w:rPr>
            </w:pPr>
          </w:p>
        </w:tc>
        <w:tc>
          <w:tcPr>
            <w:tcW w:w="758" w:type="dxa"/>
            <w:vMerge/>
          </w:tcPr>
          <w:p w:rsidR="00FA3068" w:rsidRPr="00896C1C" w:rsidRDefault="00FA3068" w:rsidP="00B321E3">
            <w:pPr>
              <w:snapToGrid w:val="0"/>
              <w:spacing w:before="120" w:after="120" w:line="320" w:lineRule="exact"/>
              <w:rPr>
                <w:rFonts w:eastAsia="標楷體"/>
                <w:sz w:val="28"/>
              </w:rPr>
            </w:pPr>
          </w:p>
        </w:tc>
        <w:tc>
          <w:tcPr>
            <w:tcW w:w="884" w:type="dxa"/>
          </w:tcPr>
          <w:p w:rsidR="00FA3068" w:rsidRPr="00896C1C" w:rsidRDefault="00FA3068" w:rsidP="00B321E3">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FA3068" w:rsidRPr="00896C1C" w:rsidRDefault="00FA3068" w:rsidP="00FA3068">
            <w:pPr>
              <w:spacing w:beforeLines="20" w:before="72" w:afterLines="20" w:after="72" w:line="400" w:lineRule="exact"/>
              <w:ind w:rightChars="100" w:right="240"/>
              <w:jc w:val="right"/>
              <w:rPr>
                <w:rFonts w:eastAsia="華康楷書體W5"/>
              </w:rPr>
            </w:pPr>
            <w:r w:rsidRPr="00896C1C">
              <w:rPr>
                <w:rFonts w:eastAsia="華康楷書體W5" w:hint="eastAsia"/>
              </w:rPr>
              <w:t>20.</w:t>
            </w:r>
            <w:r>
              <w:rPr>
                <w:rFonts w:eastAsia="華康楷書體W5" w:hint="eastAsia"/>
              </w:rPr>
              <w:t>8</w:t>
            </w:r>
          </w:p>
        </w:tc>
        <w:tc>
          <w:tcPr>
            <w:tcW w:w="1081" w:type="dxa"/>
            <w:tcBorders>
              <w:top w:val="nil"/>
              <w:left w:val="nil"/>
              <w:bottom w:val="nil"/>
              <w:right w:val="nil"/>
            </w:tcBorders>
            <w:vAlign w:val="center"/>
          </w:tcPr>
          <w:p w:rsidR="00FA3068" w:rsidRPr="009C23BF" w:rsidRDefault="00FA3068" w:rsidP="00FA3068">
            <w:pPr>
              <w:spacing w:beforeLines="20" w:before="72" w:afterLines="20" w:after="72" w:line="400" w:lineRule="exact"/>
              <w:ind w:rightChars="100" w:right="240"/>
              <w:jc w:val="right"/>
              <w:rPr>
                <w:rFonts w:eastAsia="華康楷書體W5"/>
              </w:rPr>
            </w:pPr>
            <w:r w:rsidRPr="009C23BF">
              <w:rPr>
                <w:rFonts w:eastAsia="華康楷書體W5" w:hint="eastAsia"/>
              </w:rPr>
              <w:t>-3.</w:t>
            </w:r>
            <w:r>
              <w:rPr>
                <w:rFonts w:eastAsia="華康楷書體W5" w:hint="eastAsia"/>
              </w:rPr>
              <w:t>6</w:t>
            </w:r>
          </w:p>
        </w:tc>
        <w:tc>
          <w:tcPr>
            <w:tcW w:w="1081" w:type="dxa"/>
            <w:tcBorders>
              <w:top w:val="nil"/>
              <w:left w:val="nil"/>
              <w:bottom w:val="nil"/>
              <w:right w:val="nil"/>
            </w:tcBorders>
            <w:vAlign w:val="center"/>
          </w:tcPr>
          <w:p w:rsidR="00FA3068" w:rsidRPr="009C23BF"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2.1</w:t>
            </w:r>
          </w:p>
        </w:tc>
        <w:tc>
          <w:tcPr>
            <w:tcW w:w="1081" w:type="dxa"/>
            <w:tcBorders>
              <w:top w:val="nil"/>
              <w:left w:val="nil"/>
              <w:bottom w:val="nil"/>
              <w:right w:val="nil"/>
            </w:tcBorders>
            <w:vAlign w:val="center"/>
          </w:tcPr>
          <w:p w:rsidR="00FA3068" w:rsidRPr="003840BD"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13.5</w:t>
            </w:r>
          </w:p>
        </w:tc>
        <w:tc>
          <w:tcPr>
            <w:tcW w:w="1034" w:type="dxa"/>
            <w:tcBorders>
              <w:top w:val="nil"/>
              <w:left w:val="nil"/>
              <w:bottom w:val="nil"/>
              <w:right w:val="nil"/>
            </w:tcBorders>
            <w:vAlign w:val="center"/>
          </w:tcPr>
          <w:p w:rsidR="00FA3068" w:rsidRPr="002229BE" w:rsidRDefault="00FA3068" w:rsidP="00FA3068">
            <w:pPr>
              <w:spacing w:beforeLines="20" w:before="72" w:afterLines="20" w:after="72" w:line="400" w:lineRule="exact"/>
              <w:ind w:rightChars="100" w:right="240"/>
              <w:jc w:val="right"/>
              <w:rPr>
                <w:rFonts w:eastAsia="華康楷書體W5"/>
              </w:rPr>
            </w:pPr>
            <w:r w:rsidRPr="002229BE">
              <w:rPr>
                <w:rFonts w:eastAsia="華康楷書體W5" w:hint="eastAsia"/>
              </w:rPr>
              <w:t>-8.</w:t>
            </w:r>
            <w:r>
              <w:rPr>
                <w:rFonts w:eastAsia="華康楷書體W5" w:hint="eastAsia"/>
              </w:rPr>
              <w:t>3</w:t>
            </w:r>
          </w:p>
        </w:tc>
        <w:tc>
          <w:tcPr>
            <w:tcW w:w="1034" w:type="dxa"/>
            <w:tcBorders>
              <w:top w:val="nil"/>
              <w:left w:val="nil"/>
              <w:bottom w:val="nil"/>
              <w:right w:val="nil"/>
            </w:tcBorders>
            <w:vAlign w:val="center"/>
          </w:tcPr>
          <w:p w:rsidR="00FA3068" w:rsidRPr="002229BE"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-25.0</w:t>
            </w:r>
          </w:p>
        </w:tc>
        <w:tc>
          <w:tcPr>
            <w:tcW w:w="1034" w:type="dxa"/>
            <w:tcBorders>
              <w:top w:val="nil"/>
              <w:left w:val="nil"/>
              <w:bottom w:val="nil"/>
              <w:right w:val="nil"/>
            </w:tcBorders>
            <w:vAlign w:val="center"/>
          </w:tcPr>
          <w:p w:rsidR="00FA3068" w:rsidRPr="002229BE"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-25.0</w:t>
            </w:r>
          </w:p>
        </w:tc>
        <w:tc>
          <w:tcPr>
            <w:tcW w:w="1035" w:type="dxa"/>
            <w:tcBorders>
              <w:top w:val="nil"/>
              <w:left w:val="nil"/>
              <w:bottom w:val="nil"/>
              <w:right w:val="nil"/>
            </w:tcBorders>
            <w:vAlign w:val="center"/>
          </w:tcPr>
          <w:p w:rsidR="00FA3068" w:rsidRPr="00516C69"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-10.0</w:t>
            </w:r>
          </w:p>
        </w:tc>
      </w:tr>
      <w:tr w:rsidR="00FA3068" w:rsidRPr="002229BE" w:rsidTr="00B321E3">
        <w:trPr>
          <w:cantSplit/>
          <w:trHeight w:hRule="exact" w:val="760"/>
        </w:trPr>
        <w:tc>
          <w:tcPr>
            <w:tcW w:w="616" w:type="dxa"/>
            <w:vMerge/>
            <w:tcBorders>
              <w:left w:val="nil"/>
            </w:tcBorders>
          </w:tcPr>
          <w:p w:rsidR="00FA3068" w:rsidRPr="00896C1C" w:rsidRDefault="00FA3068" w:rsidP="00B321E3">
            <w:pPr>
              <w:snapToGrid w:val="0"/>
              <w:spacing w:before="120" w:after="120" w:line="320" w:lineRule="exact"/>
              <w:rPr>
                <w:rFonts w:eastAsia="標楷體"/>
                <w:sz w:val="28"/>
              </w:rPr>
            </w:pPr>
          </w:p>
        </w:tc>
        <w:tc>
          <w:tcPr>
            <w:tcW w:w="758" w:type="dxa"/>
            <w:vMerge/>
          </w:tcPr>
          <w:p w:rsidR="00FA3068" w:rsidRPr="00896C1C" w:rsidRDefault="00FA3068" w:rsidP="00B321E3">
            <w:pPr>
              <w:snapToGrid w:val="0"/>
              <w:spacing w:before="120" w:after="120" w:line="320" w:lineRule="exact"/>
              <w:rPr>
                <w:rFonts w:eastAsia="標楷體"/>
                <w:sz w:val="28"/>
              </w:rPr>
            </w:pPr>
          </w:p>
        </w:tc>
        <w:tc>
          <w:tcPr>
            <w:tcW w:w="884" w:type="dxa"/>
          </w:tcPr>
          <w:p w:rsidR="00FA3068" w:rsidRPr="00896C1C" w:rsidRDefault="00FA3068" w:rsidP="00B321E3">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FA3068" w:rsidRPr="00896C1C"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15.9</w:t>
            </w:r>
          </w:p>
        </w:tc>
        <w:tc>
          <w:tcPr>
            <w:tcW w:w="1081" w:type="dxa"/>
            <w:tcBorders>
              <w:top w:val="nil"/>
              <w:left w:val="nil"/>
              <w:bottom w:val="nil"/>
              <w:right w:val="nil"/>
            </w:tcBorders>
            <w:vAlign w:val="center"/>
          </w:tcPr>
          <w:p w:rsidR="00FA3068" w:rsidRPr="009C23BF"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15.9</w:t>
            </w:r>
          </w:p>
        </w:tc>
        <w:tc>
          <w:tcPr>
            <w:tcW w:w="1081" w:type="dxa"/>
            <w:tcBorders>
              <w:top w:val="nil"/>
              <w:left w:val="nil"/>
              <w:bottom w:val="nil"/>
              <w:right w:val="nil"/>
            </w:tcBorders>
            <w:vAlign w:val="center"/>
          </w:tcPr>
          <w:p w:rsidR="00FA3068" w:rsidRPr="009C23BF" w:rsidRDefault="00FA3068" w:rsidP="00FA3068">
            <w:pPr>
              <w:spacing w:beforeLines="20" w:before="72" w:afterLines="20" w:after="72" w:line="400" w:lineRule="exact"/>
              <w:ind w:rightChars="100" w:right="240"/>
              <w:jc w:val="right"/>
              <w:rPr>
                <w:rFonts w:eastAsia="華康楷書體W5"/>
              </w:rPr>
            </w:pPr>
            <w:r w:rsidRPr="009C23BF">
              <w:rPr>
                <w:rFonts w:eastAsia="華康楷書體W5" w:hint="eastAsia"/>
              </w:rPr>
              <w:t>16.</w:t>
            </w:r>
            <w:r>
              <w:rPr>
                <w:rFonts w:eastAsia="華康楷書體W5" w:hint="eastAsia"/>
              </w:rPr>
              <w:t>2</w:t>
            </w:r>
          </w:p>
        </w:tc>
        <w:tc>
          <w:tcPr>
            <w:tcW w:w="1081" w:type="dxa"/>
            <w:tcBorders>
              <w:top w:val="nil"/>
              <w:left w:val="nil"/>
              <w:bottom w:val="nil"/>
              <w:right w:val="nil"/>
            </w:tcBorders>
            <w:vAlign w:val="center"/>
          </w:tcPr>
          <w:p w:rsidR="00FA3068" w:rsidRPr="003840BD"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18.1</w:t>
            </w:r>
          </w:p>
        </w:tc>
        <w:tc>
          <w:tcPr>
            <w:tcW w:w="1034" w:type="dxa"/>
            <w:tcBorders>
              <w:top w:val="nil"/>
              <w:left w:val="nil"/>
              <w:bottom w:val="nil"/>
              <w:right w:val="nil"/>
            </w:tcBorders>
            <w:vAlign w:val="center"/>
          </w:tcPr>
          <w:p w:rsidR="00FA3068" w:rsidRPr="002229BE" w:rsidRDefault="00FA3068" w:rsidP="00FA3068">
            <w:pPr>
              <w:spacing w:beforeLines="20" w:before="72" w:afterLines="20" w:after="72" w:line="400" w:lineRule="exact"/>
              <w:ind w:rightChars="100" w:right="240"/>
              <w:jc w:val="right"/>
              <w:rPr>
                <w:rFonts w:eastAsia="華康楷書體W5"/>
              </w:rPr>
            </w:pPr>
            <w:r w:rsidRPr="002229BE">
              <w:rPr>
                <w:rFonts w:eastAsia="華康楷書體W5" w:hint="eastAsia"/>
              </w:rPr>
              <w:t>19.</w:t>
            </w:r>
            <w:r>
              <w:rPr>
                <w:rFonts w:eastAsia="華康楷書體W5" w:hint="eastAsia"/>
              </w:rPr>
              <w:t>7</w:t>
            </w:r>
          </w:p>
        </w:tc>
        <w:tc>
          <w:tcPr>
            <w:tcW w:w="1034" w:type="dxa"/>
            <w:tcBorders>
              <w:top w:val="nil"/>
              <w:left w:val="nil"/>
              <w:bottom w:val="nil"/>
              <w:right w:val="nil"/>
            </w:tcBorders>
            <w:vAlign w:val="center"/>
          </w:tcPr>
          <w:p w:rsidR="00FA3068" w:rsidRPr="002229BE"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17.1</w:t>
            </w:r>
          </w:p>
        </w:tc>
        <w:tc>
          <w:tcPr>
            <w:tcW w:w="1034" w:type="dxa"/>
            <w:tcBorders>
              <w:top w:val="nil"/>
              <w:left w:val="nil"/>
              <w:bottom w:val="nil"/>
              <w:right w:val="nil"/>
            </w:tcBorders>
            <w:vAlign w:val="center"/>
          </w:tcPr>
          <w:p w:rsidR="00FA3068" w:rsidRPr="002229BE"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17.1</w:t>
            </w:r>
          </w:p>
        </w:tc>
        <w:tc>
          <w:tcPr>
            <w:tcW w:w="1035" w:type="dxa"/>
            <w:tcBorders>
              <w:top w:val="nil"/>
              <w:left w:val="nil"/>
              <w:bottom w:val="nil"/>
              <w:right w:val="nil"/>
            </w:tcBorders>
            <w:vAlign w:val="center"/>
          </w:tcPr>
          <w:p w:rsidR="00FA3068" w:rsidRPr="00516C69"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20.3</w:t>
            </w:r>
          </w:p>
        </w:tc>
      </w:tr>
      <w:tr w:rsidR="00FA3068" w:rsidRPr="002229BE" w:rsidTr="00B321E3">
        <w:trPr>
          <w:cantSplit/>
          <w:trHeight w:hRule="exact" w:val="760"/>
        </w:trPr>
        <w:tc>
          <w:tcPr>
            <w:tcW w:w="616" w:type="dxa"/>
            <w:vMerge/>
            <w:tcBorders>
              <w:left w:val="nil"/>
            </w:tcBorders>
          </w:tcPr>
          <w:p w:rsidR="00FA3068" w:rsidRPr="00896C1C" w:rsidRDefault="00FA3068" w:rsidP="00B321E3">
            <w:pPr>
              <w:snapToGrid w:val="0"/>
              <w:spacing w:before="120" w:after="120" w:line="320" w:lineRule="exact"/>
              <w:rPr>
                <w:rFonts w:eastAsia="標楷體"/>
                <w:sz w:val="28"/>
              </w:rPr>
            </w:pPr>
          </w:p>
        </w:tc>
        <w:tc>
          <w:tcPr>
            <w:tcW w:w="758" w:type="dxa"/>
            <w:vMerge w:val="restart"/>
            <w:vAlign w:val="center"/>
          </w:tcPr>
          <w:p w:rsidR="00FA3068" w:rsidRPr="00896C1C" w:rsidRDefault="00FA3068" w:rsidP="00B321E3">
            <w:pPr>
              <w:snapToGrid w:val="0"/>
              <w:spacing w:before="120" w:after="120" w:line="320" w:lineRule="exact"/>
              <w:jc w:val="center"/>
              <w:rPr>
                <w:rFonts w:eastAsia="標楷體"/>
              </w:rPr>
            </w:pPr>
            <w:r>
              <w:rPr>
                <w:rFonts w:eastAsia="標楷體" w:hint="eastAsia"/>
              </w:rPr>
              <w:t>出</w:t>
            </w:r>
            <w:r>
              <w:rPr>
                <w:rFonts w:eastAsia="標楷體" w:hint="eastAsia"/>
              </w:rPr>
              <w:t>(</w:t>
            </w:r>
            <w:r>
              <w:rPr>
                <w:rFonts w:eastAsia="標楷體" w:hint="eastAsia"/>
              </w:rPr>
              <w:t>入</w:t>
            </w:r>
            <w:r>
              <w:rPr>
                <w:rFonts w:eastAsia="標楷體" w:hint="eastAsia"/>
              </w:rPr>
              <w:t>)</w:t>
            </w:r>
            <w:r w:rsidRPr="00896C1C">
              <w:rPr>
                <w:rFonts w:eastAsia="標楷體" w:hint="eastAsia"/>
              </w:rPr>
              <w:br/>
            </w:r>
            <w:r>
              <w:rPr>
                <w:rFonts w:eastAsia="標楷體" w:hint="eastAsia"/>
              </w:rPr>
              <w:t>超</w:t>
            </w:r>
          </w:p>
        </w:tc>
        <w:tc>
          <w:tcPr>
            <w:tcW w:w="884" w:type="dxa"/>
          </w:tcPr>
          <w:p w:rsidR="00FA3068" w:rsidRPr="00896C1C" w:rsidRDefault="00FA3068" w:rsidP="00B321E3">
            <w:pPr>
              <w:snapToGrid w:val="0"/>
              <w:spacing w:before="120" w:after="120" w:line="28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FA3068" w:rsidRPr="00896C1C"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802.9</w:t>
            </w:r>
          </w:p>
        </w:tc>
        <w:tc>
          <w:tcPr>
            <w:tcW w:w="1081" w:type="dxa"/>
            <w:tcBorders>
              <w:top w:val="nil"/>
              <w:left w:val="nil"/>
              <w:bottom w:val="nil"/>
              <w:right w:val="nil"/>
            </w:tcBorders>
            <w:vAlign w:val="center"/>
          </w:tcPr>
          <w:p w:rsidR="00FA3068" w:rsidRPr="009C23BF"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771.5</w:t>
            </w:r>
          </w:p>
        </w:tc>
        <w:tc>
          <w:tcPr>
            <w:tcW w:w="1081" w:type="dxa"/>
            <w:tcBorders>
              <w:top w:val="nil"/>
              <w:left w:val="nil"/>
              <w:bottom w:val="nil"/>
              <w:right w:val="nil"/>
            </w:tcBorders>
            <w:vAlign w:val="center"/>
          </w:tcPr>
          <w:p w:rsidR="00FA3068" w:rsidRPr="009C23BF"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803.8</w:t>
            </w:r>
          </w:p>
        </w:tc>
        <w:tc>
          <w:tcPr>
            <w:tcW w:w="1081" w:type="dxa"/>
            <w:tcBorders>
              <w:top w:val="nil"/>
              <w:left w:val="nil"/>
              <w:bottom w:val="nil"/>
              <w:right w:val="nil"/>
            </w:tcBorders>
            <w:vAlign w:val="center"/>
          </w:tcPr>
          <w:p w:rsidR="00FA3068" w:rsidRPr="003840BD"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775.4</w:t>
            </w:r>
          </w:p>
        </w:tc>
        <w:tc>
          <w:tcPr>
            <w:tcW w:w="1034" w:type="dxa"/>
            <w:tcBorders>
              <w:top w:val="nil"/>
              <w:left w:val="nil"/>
              <w:bottom w:val="nil"/>
              <w:right w:val="nil"/>
            </w:tcBorders>
            <w:vAlign w:val="center"/>
          </w:tcPr>
          <w:p w:rsidR="00FA3068" w:rsidRPr="002229BE" w:rsidRDefault="00FA3068" w:rsidP="00FA3068">
            <w:pPr>
              <w:spacing w:beforeLines="20" w:before="72" w:afterLines="20" w:after="72" w:line="400" w:lineRule="exact"/>
              <w:ind w:rightChars="100" w:right="240"/>
              <w:jc w:val="right"/>
              <w:rPr>
                <w:rFonts w:eastAsia="華康楷書體W5"/>
              </w:rPr>
            </w:pPr>
            <w:r w:rsidRPr="002229BE">
              <w:rPr>
                <w:rFonts w:eastAsia="華康楷書體W5" w:hint="eastAsia"/>
              </w:rPr>
              <w:t>6</w:t>
            </w:r>
            <w:r>
              <w:rPr>
                <w:rFonts w:eastAsia="華康楷書體W5" w:hint="eastAsia"/>
              </w:rPr>
              <w:t>58.1</w:t>
            </w:r>
          </w:p>
        </w:tc>
        <w:tc>
          <w:tcPr>
            <w:tcW w:w="1034" w:type="dxa"/>
            <w:tcBorders>
              <w:top w:val="nil"/>
              <w:left w:val="nil"/>
              <w:bottom w:val="nil"/>
              <w:right w:val="nil"/>
            </w:tcBorders>
            <w:vAlign w:val="center"/>
          </w:tcPr>
          <w:p w:rsidR="00FA3068" w:rsidRPr="002229BE"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39.5</w:t>
            </w:r>
          </w:p>
        </w:tc>
        <w:tc>
          <w:tcPr>
            <w:tcW w:w="1034" w:type="dxa"/>
            <w:tcBorders>
              <w:top w:val="nil"/>
              <w:left w:val="nil"/>
              <w:bottom w:val="nil"/>
              <w:right w:val="nil"/>
            </w:tcBorders>
            <w:vAlign w:val="center"/>
          </w:tcPr>
          <w:p w:rsidR="00FA3068" w:rsidRPr="002229BE"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49.6</w:t>
            </w:r>
          </w:p>
        </w:tc>
        <w:tc>
          <w:tcPr>
            <w:tcW w:w="1035" w:type="dxa"/>
            <w:tcBorders>
              <w:top w:val="nil"/>
              <w:left w:val="nil"/>
              <w:bottom w:val="nil"/>
              <w:right w:val="nil"/>
            </w:tcBorders>
            <w:vAlign w:val="center"/>
          </w:tcPr>
          <w:p w:rsidR="00FA3068" w:rsidRPr="00516C69"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133.7</w:t>
            </w:r>
          </w:p>
        </w:tc>
      </w:tr>
      <w:tr w:rsidR="00FA3068" w:rsidRPr="002229BE" w:rsidTr="00B321E3">
        <w:trPr>
          <w:cantSplit/>
          <w:trHeight w:hRule="exact" w:val="760"/>
        </w:trPr>
        <w:tc>
          <w:tcPr>
            <w:tcW w:w="616" w:type="dxa"/>
            <w:vMerge/>
            <w:tcBorders>
              <w:left w:val="nil"/>
            </w:tcBorders>
          </w:tcPr>
          <w:p w:rsidR="00FA3068" w:rsidRPr="00896C1C" w:rsidRDefault="00FA3068" w:rsidP="00B321E3">
            <w:pPr>
              <w:snapToGrid w:val="0"/>
              <w:spacing w:before="120" w:after="120" w:line="320" w:lineRule="exact"/>
              <w:rPr>
                <w:rFonts w:eastAsia="標楷體"/>
                <w:sz w:val="28"/>
              </w:rPr>
            </w:pPr>
          </w:p>
        </w:tc>
        <w:tc>
          <w:tcPr>
            <w:tcW w:w="758" w:type="dxa"/>
            <w:vMerge/>
          </w:tcPr>
          <w:p w:rsidR="00FA3068" w:rsidRPr="00896C1C" w:rsidRDefault="00FA3068" w:rsidP="00B321E3">
            <w:pPr>
              <w:snapToGrid w:val="0"/>
              <w:spacing w:before="120" w:after="120" w:line="320" w:lineRule="exact"/>
              <w:rPr>
                <w:rFonts w:eastAsia="標楷體"/>
                <w:sz w:val="28"/>
              </w:rPr>
            </w:pPr>
          </w:p>
        </w:tc>
        <w:tc>
          <w:tcPr>
            <w:tcW w:w="884" w:type="dxa"/>
          </w:tcPr>
          <w:p w:rsidR="00FA3068" w:rsidRPr="00896C1C" w:rsidRDefault="00FA3068" w:rsidP="00B321E3">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right w:val="nil"/>
            </w:tcBorders>
            <w:vAlign w:val="center"/>
          </w:tcPr>
          <w:p w:rsidR="00FA3068" w:rsidRPr="00896C1C" w:rsidRDefault="00FA3068" w:rsidP="00FA3068">
            <w:pPr>
              <w:spacing w:beforeLines="20" w:before="72" w:afterLines="20" w:after="72" w:line="400" w:lineRule="exact"/>
              <w:ind w:rightChars="100" w:right="240"/>
              <w:jc w:val="right"/>
              <w:rPr>
                <w:rFonts w:eastAsia="華康楷書體W5"/>
              </w:rPr>
            </w:pPr>
            <w:r w:rsidRPr="00896C1C">
              <w:rPr>
                <w:rFonts w:eastAsia="華康楷書體W5" w:hint="eastAsia"/>
              </w:rPr>
              <w:t>2.</w:t>
            </w:r>
            <w:r>
              <w:rPr>
                <w:rFonts w:eastAsia="華康楷書體W5" w:hint="eastAsia"/>
              </w:rPr>
              <w:t>4</w:t>
            </w:r>
          </w:p>
        </w:tc>
        <w:tc>
          <w:tcPr>
            <w:tcW w:w="1081" w:type="dxa"/>
            <w:tcBorders>
              <w:top w:val="nil"/>
              <w:left w:val="nil"/>
              <w:right w:val="nil"/>
            </w:tcBorders>
            <w:vAlign w:val="center"/>
          </w:tcPr>
          <w:p w:rsidR="00FA3068" w:rsidRPr="009C23BF" w:rsidRDefault="00FA3068" w:rsidP="00FA3068">
            <w:pPr>
              <w:spacing w:beforeLines="20" w:before="72" w:afterLines="20" w:after="72" w:line="400" w:lineRule="exact"/>
              <w:ind w:rightChars="100" w:right="240"/>
              <w:jc w:val="right"/>
              <w:rPr>
                <w:rFonts w:eastAsia="華康楷書體W5"/>
              </w:rPr>
            </w:pPr>
            <w:r w:rsidRPr="009C23BF">
              <w:rPr>
                <w:rFonts w:eastAsia="華康楷書體W5" w:hint="eastAsia"/>
              </w:rPr>
              <w:t>-</w:t>
            </w:r>
            <w:r>
              <w:rPr>
                <w:rFonts w:eastAsia="華康楷書體W5" w:hint="eastAsia"/>
              </w:rPr>
              <w:t>3.9</w:t>
            </w:r>
          </w:p>
        </w:tc>
        <w:tc>
          <w:tcPr>
            <w:tcW w:w="1081" w:type="dxa"/>
            <w:tcBorders>
              <w:top w:val="nil"/>
              <w:left w:val="nil"/>
              <w:right w:val="nil"/>
            </w:tcBorders>
            <w:vAlign w:val="center"/>
          </w:tcPr>
          <w:p w:rsidR="00FA3068" w:rsidRPr="009C23BF"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4.2</w:t>
            </w:r>
          </w:p>
        </w:tc>
        <w:tc>
          <w:tcPr>
            <w:tcW w:w="1081" w:type="dxa"/>
            <w:tcBorders>
              <w:top w:val="nil"/>
              <w:left w:val="nil"/>
              <w:right w:val="nil"/>
            </w:tcBorders>
            <w:vAlign w:val="center"/>
          </w:tcPr>
          <w:p w:rsidR="00FA3068" w:rsidRPr="003840BD" w:rsidRDefault="00FA3068" w:rsidP="00FA3068">
            <w:pPr>
              <w:spacing w:beforeLines="20" w:before="72" w:afterLines="20" w:after="72" w:line="400" w:lineRule="exact"/>
              <w:ind w:rightChars="100" w:right="240"/>
              <w:jc w:val="right"/>
              <w:rPr>
                <w:rFonts w:eastAsia="華康楷書體W5"/>
              </w:rPr>
            </w:pPr>
            <w:r w:rsidRPr="003840BD">
              <w:rPr>
                <w:rFonts w:eastAsia="華康楷書體W5"/>
              </w:rPr>
              <w:t>-</w:t>
            </w:r>
            <w:r>
              <w:rPr>
                <w:rFonts w:eastAsia="華康楷書體W5" w:hint="eastAsia"/>
              </w:rPr>
              <w:t>3.5</w:t>
            </w:r>
          </w:p>
        </w:tc>
        <w:tc>
          <w:tcPr>
            <w:tcW w:w="1034" w:type="dxa"/>
            <w:tcBorders>
              <w:top w:val="nil"/>
              <w:left w:val="nil"/>
              <w:right w:val="nil"/>
            </w:tcBorders>
            <w:vAlign w:val="center"/>
          </w:tcPr>
          <w:p w:rsidR="00FA3068" w:rsidRPr="002229BE" w:rsidRDefault="00FA3068" w:rsidP="00FA3068">
            <w:pPr>
              <w:spacing w:beforeLines="20" w:before="72" w:afterLines="20" w:after="72" w:line="400" w:lineRule="exact"/>
              <w:ind w:rightChars="100" w:right="240"/>
              <w:jc w:val="right"/>
              <w:rPr>
                <w:rFonts w:eastAsia="華康楷書體W5"/>
              </w:rPr>
            </w:pPr>
            <w:r w:rsidRPr="002229BE">
              <w:rPr>
                <w:rFonts w:eastAsia="華康楷書體W5" w:hint="eastAsia"/>
              </w:rPr>
              <w:t>-15.</w:t>
            </w:r>
            <w:r>
              <w:rPr>
                <w:rFonts w:eastAsia="華康楷書體W5" w:hint="eastAsia"/>
              </w:rPr>
              <w:t>1</w:t>
            </w:r>
          </w:p>
        </w:tc>
        <w:tc>
          <w:tcPr>
            <w:tcW w:w="1034" w:type="dxa"/>
            <w:tcBorders>
              <w:top w:val="nil"/>
              <w:left w:val="nil"/>
              <w:right w:val="nil"/>
            </w:tcBorders>
            <w:vAlign w:val="center"/>
          </w:tcPr>
          <w:p w:rsidR="00FA3068" w:rsidRPr="002229BE"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-3.9</w:t>
            </w:r>
          </w:p>
        </w:tc>
        <w:tc>
          <w:tcPr>
            <w:tcW w:w="1034" w:type="dxa"/>
            <w:tcBorders>
              <w:top w:val="nil"/>
              <w:left w:val="nil"/>
              <w:right w:val="nil"/>
            </w:tcBorders>
            <w:vAlign w:val="center"/>
          </w:tcPr>
          <w:p w:rsidR="00FA3068" w:rsidRPr="002229BE"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-22.3</w:t>
            </w:r>
          </w:p>
        </w:tc>
        <w:tc>
          <w:tcPr>
            <w:tcW w:w="1035" w:type="dxa"/>
            <w:tcBorders>
              <w:top w:val="nil"/>
              <w:left w:val="nil"/>
              <w:right w:val="nil"/>
            </w:tcBorders>
            <w:vAlign w:val="center"/>
          </w:tcPr>
          <w:p w:rsidR="00FA3068" w:rsidRPr="00516C69" w:rsidRDefault="00FA3068" w:rsidP="00FA3068">
            <w:pPr>
              <w:spacing w:beforeLines="20" w:before="72" w:afterLines="20" w:after="72" w:line="400" w:lineRule="exact"/>
              <w:ind w:rightChars="100" w:right="240"/>
              <w:jc w:val="right"/>
              <w:rPr>
                <w:rFonts w:eastAsia="華康楷書體W5"/>
              </w:rPr>
            </w:pPr>
            <w:r>
              <w:rPr>
                <w:rFonts w:eastAsia="華康楷書體W5" w:hint="eastAsia"/>
              </w:rPr>
              <w:t>-19.8</w:t>
            </w:r>
          </w:p>
        </w:tc>
      </w:tr>
    </w:tbl>
    <w:p w:rsidR="00FF38F9" w:rsidRPr="003E4898" w:rsidRDefault="00FF38F9" w:rsidP="00FF38F9">
      <w:pPr>
        <w:widowControl/>
        <w:autoSpaceDE w:val="0"/>
        <w:autoSpaceDN w:val="0"/>
        <w:adjustRightInd w:val="0"/>
        <w:snapToGrid w:val="0"/>
        <w:spacing w:line="300" w:lineRule="auto"/>
        <w:rPr>
          <w:rFonts w:eastAsia="標楷體"/>
          <w:sz w:val="22"/>
          <w:szCs w:val="22"/>
        </w:rPr>
      </w:pPr>
      <w:proofErr w:type="gramStart"/>
      <w:r w:rsidRPr="003E4898">
        <w:rPr>
          <w:rFonts w:eastAsia="標楷體"/>
          <w:sz w:val="22"/>
          <w:szCs w:val="22"/>
        </w:rPr>
        <w:t>註</w:t>
      </w:r>
      <w:proofErr w:type="gramEnd"/>
      <w:r w:rsidRPr="003E4898">
        <w:rPr>
          <w:rFonts w:eastAsia="標楷體"/>
          <w:sz w:val="22"/>
          <w:szCs w:val="22"/>
        </w:rPr>
        <w:t>：</w:t>
      </w:r>
      <w:r w:rsidRPr="003E4898">
        <w:rPr>
          <w:rFonts w:eastAsia="標楷體"/>
          <w:sz w:val="22"/>
          <w:szCs w:val="22"/>
        </w:rPr>
        <w:t>1.</w:t>
      </w:r>
      <w:r w:rsidRPr="003E4898">
        <w:rPr>
          <w:rFonts w:eastAsia="標楷體"/>
          <w:sz w:val="22"/>
          <w:szCs w:val="22"/>
        </w:rPr>
        <w:t>我對中國大陸投資件數及</w:t>
      </w:r>
      <w:proofErr w:type="gramStart"/>
      <w:r w:rsidRPr="003E4898">
        <w:rPr>
          <w:rFonts w:eastAsia="標楷體"/>
          <w:sz w:val="22"/>
          <w:szCs w:val="22"/>
        </w:rPr>
        <w:t>金額均含核准</w:t>
      </w:r>
      <w:proofErr w:type="gramEnd"/>
      <w:r w:rsidRPr="003E4898">
        <w:rPr>
          <w:rFonts w:eastAsia="標楷體"/>
          <w:sz w:val="22"/>
          <w:szCs w:val="22"/>
        </w:rPr>
        <w:t>補辦案件。</w:t>
      </w:r>
    </w:p>
    <w:p w:rsidR="00FF38F9" w:rsidRPr="003E4898" w:rsidRDefault="00FF38F9" w:rsidP="00FF38F9">
      <w:pPr>
        <w:widowControl/>
        <w:autoSpaceDE w:val="0"/>
        <w:autoSpaceDN w:val="0"/>
        <w:adjustRightInd w:val="0"/>
        <w:snapToGrid w:val="0"/>
        <w:spacing w:line="300" w:lineRule="auto"/>
        <w:rPr>
          <w:rFonts w:eastAsia="標楷體"/>
          <w:sz w:val="22"/>
          <w:szCs w:val="22"/>
        </w:rPr>
      </w:pPr>
      <w:r w:rsidRPr="003E4898">
        <w:rPr>
          <w:rFonts w:eastAsia="標楷體"/>
          <w:sz w:val="22"/>
          <w:szCs w:val="22"/>
        </w:rPr>
        <w:t xml:space="preserve">    2.</w:t>
      </w:r>
      <w:r w:rsidRPr="003E4898">
        <w:rPr>
          <w:rFonts w:eastAsia="標楷體"/>
          <w:sz w:val="22"/>
          <w:szCs w:val="22"/>
        </w:rPr>
        <w:t>我對中國大陸投資金額（</w:t>
      </w:r>
      <w:proofErr w:type="gramStart"/>
      <w:r w:rsidRPr="003E4898">
        <w:rPr>
          <w:rFonts w:eastAsia="標楷體"/>
          <w:sz w:val="22"/>
          <w:szCs w:val="22"/>
        </w:rPr>
        <w:t>）</w:t>
      </w:r>
      <w:proofErr w:type="gramEnd"/>
      <w:r w:rsidRPr="003E4898">
        <w:rPr>
          <w:rFonts w:eastAsia="標楷體"/>
          <w:sz w:val="22"/>
          <w:szCs w:val="22"/>
        </w:rPr>
        <w:t>內數字為年增率。</w:t>
      </w:r>
    </w:p>
    <w:p w:rsidR="00FF38F9" w:rsidRPr="003E4898" w:rsidRDefault="00FF38F9" w:rsidP="00FF38F9">
      <w:pPr>
        <w:widowControl/>
        <w:autoSpaceDE w:val="0"/>
        <w:autoSpaceDN w:val="0"/>
        <w:adjustRightInd w:val="0"/>
        <w:snapToGrid w:val="0"/>
        <w:spacing w:line="300" w:lineRule="auto"/>
        <w:rPr>
          <w:rFonts w:eastAsia="標楷體"/>
          <w:sz w:val="22"/>
          <w:szCs w:val="22"/>
        </w:rPr>
      </w:pPr>
      <w:r w:rsidRPr="003E4898">
        <w:rPr>
          <w:rFonts w:eastAsia="標楷體"/>
          <w:sz w:val="22"/>
          <w:szCs w:val="22"/>
        </w:rPr>
        <w:t xml:space="preserve">　　</w:t>
      </w:r>
      <w:r w:rsidRPr="003E4898">
        <w:rPr>
          <w:rFonts w:eastAsia="標楷體"/>
          <w:sz w:val="22"/>
          <w:szCs w:val="22"/>
        </w:rPr>
        <w:t>3. 2009</w:t>
      </w:r>
      <w:r w:rsidRPr="003E4898">
        <w:rPr>
          <w:rFonts w:eastAsia="標楷體"/>
          <w:sz w:val="22"/>
          <w:szCs w:val="22"/>
        </w:rPr>
        <w:t>年</w:t>
      </w:r>
      <w:r w:rsidRPr="003E4898">
        <w:rPr>
          <w:rFonts w:eastAsia="標楷體"/>
          <w:sz w:val="22"/>
          <w:szCs w:val="22"/>
        </w:rPr>
        <w:t>6</w:t>
      </w:r>
      <w:r w:rsidRPr="003E4898">
        <w:rPr>
          <w:rFonts w:eastAsia="標楷體"/>
          <w:sz w:val="22"/>
          <w:szCs w:val="22"/>
        </w:rPr>
        <w:t>月</w:t>
      </w:r>
      <w:r w:rsidRPr="003E4898">
        <w:rPr>
          <w:rFonts w:eastAsia="標楷體"/>
          <w:sz w:val="22"/>
          <w:szCs w:val="22"/>
        </w:rPr>
        <w:t>30</w:t>
      </w:r>
      <w:r>
        <w:rPr>
          <w:rFonts w:eastAsia="標楷體"/>
          <w:sz w:val="22"/>
          <w:szCs w:val="22"/>
        </w:rPr>
        <w:t>日起開放陸資來</w:t>
      </w:r>
      <w:proofErr w:type="gramStart"/>
      <w:r>
        <w:rPr>
          <w:rFonts w:eastAsia="標楷體" w:hint="eastAsia"/>
          <w:sz w:val="22"/>
          <w:szCs w:val="22"/>
        </w:rPr>
        <w:t>臺</w:t>
      </w:r>
      <w:proofErr w:type="gramEnd"/>
      <w:r w:rsidRPr="003E4898">
        <w:rPr>
          <w:rFonts w:eastAsia="標楷體"/>
          <w:sz w:val="22"/>
          <w:szCs w:val="22"/>
        </w:rPr>
        <w:t>投資。</w:t>
      </w:r>
    </w:p>
    <w:p w:rsidR="001249DE" w:rsidRPr="00D86C6D" w:rsidRDefault="00FF38F9" w:rsidP="00FF38F9">
      <w:pPr>
        <w:widowControl/>
        <w:autoSpaceDE w:val="0"/>
        <w:autoSpaceDN w:val="0"/>
        <w:adjustRightInd w:val="0"/>
        <w:snapToGrid w:val="0"/>
        <w:spacing w:line="300" w:lineRule="auto"/>
        <w:rPr>
          <w:sz w:val="32"/>
        </w:rPr>
      </w:pPr>
      <w:r w:rsidRPr="003E4898">
        <w:rPr>
          <w:rFonts w:eastAsia="標楷體"/>
          <w:sz w:val="22"/>
          <w:szCs w:val="22"/>
        </w:rPr>
        <w:t>資料來源：經濟部投審會「投資統計月報」、財政部進出口海關統計。</w:t>
      </w:r>
    </w:p>
    <w:bookmarkEnd w:id="51"/>
    <w:p w:rsidR="003F3337" w:rsidRPr="005A46C3" w:rsidRDefault="003F3337" w:rsidP="003F3337">
      <w:pPr>
        <w:widowControl/>
        <w:autoSpaceDE w:val="0"/>
        <w:autoSpaceDN w:val="0"/>
        <w:adjustRightInd w:val="0"/>
        <w:snapToGrid w:val="0"/>
        <w:spacing w:line="300" w:lineRule="auto"/>
        <w:rPr>
          <w:color w:val="FF0000"/>
          <w:sz w:val="32"/>
        </w:rPr>
      </w:pPr>
    </w:p>
    <w:p w:rsidR="00250A65" w:rsidRPr="005A46C3" w:rsidRDefault="00250A65" w:rsidP="00250A65">
      <w:pPr>
        <w:widowControl/>
        <w:rPr>
          <w:rFonts w:eastAsia="標楷體"/>
          <w:color w:val="FF0000"/>
          <w:sz w:val="22"/>
          <w:szCs w:val="22"/>
        </w:rPr>
      </w:pPr>
      <w:bookmarkStart w:id="55" w:name="_Toc279048470"/>
      <w:bookmarkStart w:id="56" w:name="_Toc337122124"/>
      <w:bookmarkStart w:id="57" w:name="_Toc349916576"/>
      <w:bookmarkStart w:id="58" w:name="_Toc401923788"/>
      <w:bookmarkStart w:id="59" w:name="_Toc402171704"/>
      <w:bookmarkEnd w:id="52"/>
      <w:bookmarkEnd w:id="53"/>
      <w:bookmarkEnd w:id="54"/>
    </w:p>
    <w:p w:rsidR="000B03F6" w:rsidRPr="00A14A36" w:rsidRDefault="000B03F6" w:rsidP="00171436">
      <w:pPr>
        <w:keepNext/>
        <w:adjustRightInd w:val="0"/>
        <w:snapToGrid w:val="0"/>
        <w:spacing w:line="300" w:lineRule="auto"/>
        <w:outlineLvl w:val="1"/>
        <w:rPr>
          <w:rFonts w:eastAsia="標楷體"/>
        </w:rPr>
      </w:pPr>
      <w:bookmarkStart w:id="60" w:name="_Toc446679787"/>
      <w:r w:rsidRPr="00A14A36">
        <w:rPr>
          <w:rFonts w:eastAsia="標楷體"/>
          <w:b/>
          <w:bCs/>
          <w:sz w:val="40"/>
          <w:szCs w:val="36"/>
        </w:rPr>
        <w:lastRenderedPageBreak/>
        <w:t>參、經濟情勢分析</w:t>
      </w:r>
      <w:bookmarkEnd w:id="55"/>
      <w:bookmarkEnd w:id="56"/>
      <w:bookmarkEnd w:id="57"/>
      <w:bookmarkEnd w:id="58"/>
      <w:bookmarkEnd w:id="59"/>
      <w:bookmarkEnd w:id="60"/>
    </w:p>
    <w:p w:rsidR="000B03F6" w:rsidRPr="00A14A36" w:rsidRDefault="000B03F6" w:rsidP="009D1948">
      <w:pPr>
        <w:keepNext/>
        <w:adjustRightInd w:val="0"/>
        <w:snapToGrid w:val="0"/>
        <w:spacing w:line="300" w:lineRule="auto"/>
        <w:outlineLvl w:val="1"/>
        <w:rPr>
          <w:rFonts w:eastAsia="標楷體"/>
        </w:rPr>
      </w:pPr>
      <w:bookmarkStart w:id="61" w:name="_Toc230064830"/>
      <w:bookmarkStart w:id="62" w:name="_Toc279048471"/>
      <w:bookmarkStart w:id="63" w:name="_Toc337122125"/>
      <w:bookmarkStart w:id="64" w:name="_Toc349916577"/>
      <w:bookmarkStart w:id="65" w:name="_Toc401923789"/>
      <w:bookmarkStart w:id="66" w:name="_Toc402171705"/>
      <w:bookmarkStart w:id="67" w:name="_Toc446679788"/>
      <w:r w:rsidRPr="00A14A36">
        <w:rPr>
          <w:rFonts w:eastAsia="標楷體"/>
          <w:b/>
          <w:bCs/>
          <w:sz w:val="40"/>
          <w:szCs w:val="36"/>
        </w:rPr>
        <w:t>一、國際經濟</w:t>
      </w:r>
      <w:bookmarkEnd w:id="61"/>
      <w:bookmarkEnd w:id="62"/>
      <w:bookmarkEnd w:id="63"/>
      <w:bookmarkEnd w:id="64"/>
      <w:bookmarkEnd w:id="65"/>
      <w:bookmarkEnd w:id="66"/>
      <w:bookmarkEnd w:id="67"/>
    </w:p>
    <w:p w:rsidR="000B03F6" w:rsidRPr="009C7FED" w:rsidRDefault="000B03F6" w:rsidP="000B03F6">
      <w:pPr>
        <w:pStyle w:val="t-3"/>
        <w:spacing w:line="520" w:lineRule="exact"/>
        <w:ind w:right="-60"/>
      </w:pPr>
      <w:bookmarkStart w:id="68" w:name="_Toc337122126"/>
      <w:bookmarkStart w:id="69" w:name="_Toc349916578"/>
      <w:bookmarkStart w:id="70" w:name="_Toc401923790"/>
      <w:bookmarkStart w:id="71" w:name="_Toc402171706"/>
      <w:bookmarkStart w:id="72" w:name="_Toc446679789"/>
      <w:r w:rsidRPr="009C7FED">
        <w:t>（一）美國</w:t>
      </w:r>
      <w:bookmarkEnd w:id="68"/>
      <w:bookmarkEnd w:id="69"/>
      <w:bookmarkEnd w:id="70"/>
      <w:bookmarkEnd w:id="71"/>
      <w:bookmarkEnd w:id="72"/>
    </w:p>
    <w:p w:rsidR="00FF38F9" w:rsidRPr="00FF38F9" w:rsidRDefault="007C5652" w:rsidP="007C5652">
      <w:pPr>
        <w:snapToGrid w:val="0"/>
        <w:spacing w:beforeLines="50" w:before="180" w:line="300" w:lineRule="auto"/>
        <w:ind w:leftChars="150" w:left="360" w:firstLineChars="200" w:firstLine="560"/>
        <w:jc w:val="both"/>
        <w:rPr>
          <w:rFonts w:eastAsia="標楷體"/>
          <w:sz w:val="28"/>
          <w:szCs w:val="28"/>
          <w:shd w:val="clear" w:color="auto" w:fill="FFFFFF"/>
        </w:rPr>
      </w:pPr>
      <w:r w:rsidRPr="007C5652">
        <w:rPr>
          <w:rFonts w:eastAsia="標楷體"/>
          <w:sz w:val="28"/>
          <w:szCs w:val="28"/>
          <w:shd w:val="clear" w:color="auto" w:fill="FFFFFF"/>
        </w:rPr>
        <w:t>美國商務部於今</w:t>
      </w:r>
      <w:r w:rsidRPr="007C5652">
        <w:rPr>
          <w:rFonts w:eastAsia="標楷體"/>
          <w:sz w:val="28"/>
          <w:szCs w:val="28"/>
          <w:shd w:val="clear" w:color="auto" w:fill="FFFFFF"/>
        </w:rPr>
        <w:t>(2016)</w:t>
      </w:r>
      <w:r w:rsidRPr="007C5652">
        <w:rPr>
          <w:rFonts w:eastAsia="標楷體"/>
          <w:sz w:val="28"/>
          <w:szCs w:val="28"/>
          <w:shd w:val="clear" w:color="auto" w:fill="FFFFFF"/>
        </w:rPr>
        <w:t>年</w:t>
      </w:r>
      <w:r w:rsidRPr="007C5652">
        <w:rPr>
          <w:rFonts w:eastAsia="標楷體" w:hint="eastAsia"/>
          <w:sz w:val="28"/>
          <w:szCs w:val="28"/>
          <w:shd w:val="clear" w:color="auto" w:fill="FFFFFF"/>
        </w:rPr>
        <w:t>3</w:t>
      </w:r>
      <w:r w:rsidRPr="007C5652">
        <w:rPr>
          <w:rFonts w:eastAsia="標楷體"/>
          <w:sz w:val="28"/>
          <w:szCs w:val="28"/>
          <w:shd w:val="clear" w:color="auto" w:fill="FFFFFF"/>
        </w:rPr>
        <w:t>月</w:t>
      </w:r>
      <w:r w:rsidRPr="007C5652">
        <w:rPr>
          <w:rFonts w:eastAsia="標楷體"/>
          <w:sz w:val="28"/>
          <w:szCs w:val="28"/>
          <w:shd w:val="clear" w:color="auto" w:fill="FFFFFF"/>
        </w:rPr>
        <w:t>2</w:t>
      </w:r>
      <w:r w:rsidRPr="007C5652">
        <w:rPr>
          <w:rFonts w:eastAsia="標楷體" w:hint="eastAsia"/>
          <w:sz w:val="28"/>
          <w:szCs w:val="28"/>
          <w:shd w:val="clear" w:color="auto" w:fill="FFFFFF"/>
        </w:rPr>
        <w:t>5</w:t>
      </w:r>
      <w:r w:rsidRPr="007C5652">
        <w:rPr>
          <w:rFonts w:eastAsia="標楷體"/>
          <w:sz w:val="28"/>
          <w:szCs w:val="28"/>
          <w:shd w:val="clear" w:color="auto" w:fill="FFFFFF"/>
        </w:rPr>
        <w:t>日上修</w:t>
      </w:r>
      <w:r w:rsidRPr="007C5652">
        <w:rPr>
          <w:rFonts w:eastAsia="標楷體"/>
          <w:sz w:val="28"/>
          <w:szCs w:val="28"/>
          <w:shd w:val="clear" w:color="auto" w:fill="FFFFFF"/>
        </w:rPr>
        <w:t>2015</w:t>
      </w:r>
      <w:r w:rsidRPr="007C5652">
        <w:rPr>
          <w:rFonts w:eastAsia="標楷體"/>
          <w:sz w:val="28"/>
          <w:szCs w:val="28"/>
          <w:shd w:val="clear" w:color="auto" w:fill="FFFFFF"/>
        </w:rPr>
        <w:t>年第</w:t>
      </w:r>
      <w:r w:rsidRPr="007C5652">
        <w:rPr>
          <w:rFonts w:eastAsia="標楷體"/>
          <w:sz w:val="28"/>
          <w:szCs w:val="28"/>
          <w:shd w:val="clear" w:color="auto" w:fill="FFFFFF"/>
        </w:rPr>
        <w:t>4</w:t>
      </w:r>
      <w:r w:rsidRPr="007C5652">
        <w:rPr>
          <w:rFonts w:eastAsia="標楷體"/>
          <w:sz w:val="28"/>
          <w:szCs w:val="28"/>
          <w:shd w:val="clear" w:color="auto" w:fill="FFFFFF"/>
        </w:rPr>
        <w:t>季國內生產毛額（</w:t>
      </w:r>
      <w:r w:rsidRPr="007C5652">
        <w:rPr>
          <w:rFonts w:eastAsia="標楷體"/>
          <w:sz w:val="28"/>
          <w:szCs w:val="28"/>
          <w:shd w:val="clear" w:color="auto" w:fill="FFFFFF"/>
        </w:rPr>
        <w:t>GDP</w:t>
      </w:r>
      <w:r w:rsidRPr="007C5652">
        <w:rPr>
          <w:rFonts w:eastAsia="標楷體"/>
          <w:sz w:val="28"/>
          <w:szCs w:val="28"/>
          <w:shd w:val="clear" w:color="auto" w:fill="FFFFFF"/>
        </w:rPr>
        <w:t>）至</w:t>
      </w:r>
      <w:r w:rsidRPr="007C5652">
        <w:rPr>
          <w:rFonts w:eastAsia="標楷體"/>
          <w:sz w:val="28"/>
          <w:szCs w:val="28"/>
          <w:shd w:val="clear" w:color="auto" w:fill="FFFFFF"/>
        </w:rPr>
        <w:t>1.</w:t>
      </w:r>
      <w:r w:rsidRPr="007C5652">
        <w:rPr>
          <w:rFonts w:eastAsia="標楷體" w:hint="eastAsia"/>
          <w:sz w:val="28"/>
          <w:szCs w:val="28"/>
          <w:shd w:val="clear" w:color="auto" w:fill="FFFFFF"/>
        </w:rPr>
        <w:t>4</w:t>
      </w:r>
      <w:r w:rsidRPr="007C5652">
        <w:rPr>
          <w:rFonts w:eastAsia="標楷體"/>
          <w:sz w:val="28"/>
          <w:szCs w:val="28"/>
          <w:shd w:val="clear" w:color="auto" w:fill="FFFFFF"/>
        </w:rPr>
        <w:t xml:space="preserve"> % (</w:t>
      </w:r>
      <w:proofErr w:type="gramStart"/>
      <w:r w:rsidRPr="007C5652">
        <w:rPr>
          <w:rFonts w:eastAsia="標楷體"/>
          <w:sz w:val="28"/>
          <w:szCs w:val="28"/>
          <w:shd w:val="clear" w:color="auto" w:fill="FFFFFF"/>
        </w:rPr>
        <w:t>季增年率</w:t>
      </w:r>
      <w:proofErr w:type="gramEnd"/>
      <w:r w:rsidRPr="007C5652">
        <w:rPr>
          <w:rFonts w:eastAsia="標楷體"/>
          <w:sz w:val="28"/>
          <w:szCs w:val="28"/>
          <w:shd w:val="clear" w:color="auto" w:fill="FFFFFF"/>
        </w:rPr>
        <w:t>)</w:t>
      </w:r>
      <w:r w:rsidRPr="007C5652">
        <w:rPr>
          <w:rFonts w:eastAsia="標楷體"/>
          <w:sz w:val="28"/>
          <w:szCs w:val="28"/>
          <w:shd w:val="clear" w:color="auto" w:fill="FFFFFF"/>
        </w:rPr>
        <w:t>，高於初估值</w:t>
      </w:r>
      <w:r w:rsidRPr="007C5652">
        <w:rPr>
          <w:rFonts w:eastAsia="標楷體"/>
          <w:sz w:val="28"/>
          <w:szCs w:val="28"/>
          <w:shd w:val="clear" w:color="auto" w:fill="FFFFFF"/>
        </w:rPr>
        <w:t>0.7%</w:t>
      </w:r>
      <w:r w:rsidRPr="007C5652">
        <w:rPr>
          <w:rFonts w:eastAsia="標楷體" w:hint="eastAsia"/>
          <w:sz w:val="28"/>
          <w:szCs w:val="28"/>
          <w:shd w:val="clear" w:color="auto" w:fill="FFFFFF"/>
        </w:rPr>
        <w:t>及修正值</w:t>
      </w:r>
      <w:r w:rsidRPr="007C5652">
        <w:rPr>
          <w:rFonts w:eastAsia="標楷體" w:hint="eastAsia"/>
          <w:sz w:val="28"/>
          <w:szCs w:val="28"/>
          <w:shd w:val="clear" w:color="auto" w:fill="FFFFFF"/>
        </w:rPr>
        <w:t>1.0%</w:t>
      </w:r>
      <w:r w:rsidRPr="007C5652">
        <w:rPr>
          <w:rFonts w:eastAsia="標楷體"/>
          <w:sz w:val="28"/>
          <w:szCs w:val="28"/>
          <w:shd w:val="clear" w:color="auto" w:fill="FFFFFF"/>
        </w:rPr>
        <w:t>，</w:t>
      </w:r>
      <w:r w:rsidR="00D06D65">
        <w:rPr>
          <w:rFonts w:eastAsia="標楷體" w:hint="eastAsia"/>
          <w:sz w:val="28"/>
          <w:szCs w:val="28"/>
          <w:shd w:val="clear" w:color="auto" w:fill="FFFFFF"/>
        </w:rPr>
        <w:t>並</w:t>
      </w:r>
      <w:r w:rsidRPr="007C5652">
        <w:rPr>
          <w:rFonts w:eastAsia="標楷體"/>
          <w:sz w:val="28"/>
          <w:szCs w:val="28"/>
          <w:shd w:val="clear" w:color="auto" w:fill="FFFFFF"/>
        </w:rPr>
        <w:t>維持</w:t>
      </w:r>
      <w:r w:rsidRPr="007C5652">
        <w:rPr>
          <w:rFonts w:eastAsia="標楷體"/>
          <w:sz w:val="28"/>
          <w:szCs w:val="28"/>
          <w:shd w:val="clear" w:color="auto" w:fill="FFFFFF"/>
        </w:rPr>
        <w:t>2015</w:t>
      </w:r>
      <w:r w:rsidRPr="007C5652">
        <w:rPr>
          <w:rFonts w:eastAsia="標楷體"/>
          <w:sz w:val="28"/>
          <w:szCs w:val="28"/>
          <w:shd w:val="clear" w:color="auto" w:fill="FFFFFF"/>
        </w:rPr>
        <w:t>年全年經濟成長</w:t>
      </w:r>
      <w:r w:rsidRPr="007C5652">
        <w:rPr>
          <w:rFonts w:eastAsia="標楷體"/>
          <w:sz w:val="28"/>
          <w:szCs w:val="28"/>
          <w:shd w:val="clear" w:color="auto" w:fill="FFFFFF"/>
        </w:rPr>
        <w:t>2.4%</w:t>
      </w:r>
      <w:r w:rsidRPr="007C5652">
        <w:rPr>
          <w:rFonts w:eastAsia="標楷體"/>
          <w:sz w:val="28"/>
          <w:szCs w:val="28"/>
          <w:shd w:val="clear" w:color="auto" w:fill="FFFFFF"/>
        </w:rPr>
        <w:t>。</w:t>
      </w:r>
      <w:r w:rsidRPr="007C5652">
        <w:rPr>
          <w:rFonts w:eastAsia="標楷體" w:hint="eastAsia"/>
          <w:sz w:val="28"/>
          <w:szCs w:val="28"/>
          <w:shd w:val="clear" w:color="auto" w:fill="FFFFFF"/>
        </w:rPr>
        <w:t>美國聯</w:t>
      </w:r>
      <w:proofErr w:type="gramStart"/>
      <w:r w:rsidRPr="007C5652">
        <w:rPr>
          <w:rFonts w:eastAsia="標楷體" w:hint="eastAsia"/>
          <w:sz w:val="28"/>
          <w:szCs w:val="28"/>
          <w:shd w:val="clear" w:color="auto" w:fill="FFFFFF"/>
        </w:rPr>
        <w:t>準</w:t>
      </w:r>
      <w:proofErr w:type="gramEnd"/>
      <w:r w:rsidRPr="007C5652">
        <w:rPr>
          <w:rFonts w:eastAsia="標楷體" w:hint="eastAsia"/>
          <w:sz w:val="28"/>
          <w:szCs w:val="28"/>
          <w:shd w:val="clear" w:color="auto" w:fill="FFFFFF"/>
        </w:rPr>
        <w:t>會</w:t>
      </w:r>
      <w:r w:rsidRPr="007C5652">
        <w:rPr>
          <w:rFonts w:eastAsia="標楷體" w:hint="eastAsia"/>
          <w:sz w:val="28"/>
          <w:szCs w:val="28"/>
          <w:shd w:val="clear" w:color="auto" w:fill="FFFFFF"/>
        </w:rPr>
        <w:t>(Fed)</w:t>
      </w:r>
      <w:r w:rsidRPr="007C5652">
        <w:rPr>
          <w:rFonts w:eastAsia="標楷體" w:hint="eastAsia"/>
          <w:sz w:val="28"/>
          <w:szCs w:val="28"/>
          <w:shd w:val="clear" w:color="auto" w:fill="FFFFFF"/>
        </w:rPr>
        <w:t>主席葉倫</w:t>
      </w:r>
      <w:r w:rsidRPr="007C5652">
        <w:rPr>
          <w:rFonts w:eastAsia="標楷體" w:hint="eastAsia"/>
          <w:sz w:val="28"/>
          <w:szCs w:val="28"/>
          <w:shd w:val="clear" w:color="auto" w:fill="FFFFFF"/>
        </w:rPr>
        <w:t>3</w:t>
      </w:r>
      <w:r w:rsidRPr="007C5652">
        <w:rPr>
          <w:rFonts w:eastAsia="標楷體" w:hint="eastAsia"/>
          <w:sz w:val="28"/>
          <w:szCs w:val="28"/>
          <w:shd w:val="clear" w:color="auto" w:fill="FFFFFF"/>
        </w:rPr>
        <w:t>月</w:t>
      </w:r>
      <w:r w:rsidRPr="007C5652">
        <w:rPr>
          <w:rFonts w:eastAsia="標楷體" w:hint="eastAsia"/>
          <w:sz w:val="28"/>
          <w:szCs w:val="28"/>
          <w:shd w:val="clear" w:color="auto" w:fill="FFFFFF"/>
        </w:rPr>
        <w:t>29</w:t>
      </w:r>
      <w:r w:rsidRPr="007C5652">
        <w:rPr>
          <w:rFonts w:eastAsia="標楷體" w:hint="eastAsia"/>
          <w:sz w:val="28"/>
          <w:szCs w:val="28"/>
          <w:shd w:val="clear" w:color="auto" w:fill="FFFFFF"/>
        </w:rPr>
        <w:t>日表示，美經濟目前穩健復甦，惟考量全球經濟放緩及金融市場不穩，</w:t>
      </w:r>
      <w:r w:rsidRPr="007C5652">
        <w:rPr>
          <w:rFonts w:eastAsia="標楷體" w:hint="eastAsia"/>
          <w:sz w:val="28"/>
          <w:szCs w:val="28"/>
          <w:shd w:val="clear" w:color="auto" w:fill="FFFFFF"/>
        </w:rPr>
        <w:t>Fed</w:t>
      </w:r>
      <w:r w:rsidRPr="007C5652">
        <w:rPr>
          <w:rFonts w:eastAsia="標楷體" w:hint="eastAsia"/>
          <w:sz w:val="28"/>
          <w:szCs w:val="28"/>
          <w:shd w:val="clear" w:color="auto" w:fill="FFFFFF"/>
        </w:rPr>
        <w:t>將審慎評估升息必要性</w:t>
      </w:r>
      <w:r w:rsidRPr="007C5652">
        <w:rPr>
          <w:rFonts w:eastAsia="標楷體"/>
          <w:sz w:val="28"/>
          <w:szCs w:val="28"/>
          <w:shd w:val="clear" w:color="auto" w:fill="FFFFFF"/>
        </w:rPr>
        <w:t>。</w:t>
      </w:r>
    </w:p>
    <w:p w:rsidR="00FF38F9" w:rsidRPr="00FF38F9" w:rsidRDefault="007C5652" w:rsidP="007C5652">
      <w:pPr>
        <w:snapToGrid w:val="0"/>
        <w:spacing w:beforeLines="50" w:before="180" w:line="300" w:lineRule="auto"/>
        <w:ind w:leftChars="150" w:left="360" w:firstLineChars="200" w:firstLine="560"/>
        <w:jc w:val="both"/>
        <w:rPr>
          <w:rFonts w:eastAsia="標楷體"/>
          <w:sz w:val="28"/>
          <w:szCs w:val="28"/>
          <w:shd w:val="clear" w:color="auto" w:fill="FFFFFF"/>
        </w:rPr>
      </w:pPr>
      <w:r w:rsidRPr="007C5652">
        <w:rPr>
          <w:rFonts w:eastAsia="標楷體" w:hint="eastAsia"/>
          <w:sz w:val="28"/>
          <w:szCs w:val="28"/>
          <w:shd w:val="clear" w:color="auto" w:fill="FFFFFF"/>
        </w:rPr>
        <w:t>美國工商協進會</w:t>
      </w:r>
      <w:r w:rsidRPr="007C5652">
        <w:rPr>
          <w:rFonts w:eastAsia="標楷體" w:hint="eastAsia"/>
          <w:sz w:val="28"/>
          <w:szCs w:val="28"/>
          <w:shd w:val="clear" w:color="auto" w:fill="FFFFFF"/>
        </w:rPr>
        <w:t>(Conference Board)</w:t>
      </w:r>
      <w:r w:rsidRPr="007C5652">
        <w:rPr>
          <w:rFonts w:eastAsia="標楷體" w:hint="eastAsia"/>
          <w:sz w:val="28"/>
          <w:szCs w:val="28"/>
          <w:shd w:val="clear" w:color="auto" w:fill="FFFFFF"/>
        </w:rPr>
        <w:t>公布今年</w:t>
      </w:r>
      <w:r w:rsidRPr="007C5652">
        <w:rPr>
          <w:rFonts w:eastAsia="標楷體" w:hint="eastAsia"/>
          <w:sz w:val="28"/>
          <w:szCs w:val="28"/>
          <w:shd w:val="clear" w:color="auto" w:fill="FFFFFF"/>
        </w:rPr>
        <w:t>3</w:t>
      </w:r>
      <w:r w:rsidRPr="007C5652">
        <w:rPr>
          <w:rFonts w:eastAsia="標楷體" w:hint="eastAsia"/>
          <w:sz w:val="28"/>
          <w:szCs w:val="28"/>
          <w:shd w:val="clear" w:color="auto" w:fill="FFFFFF"/>
        </w:rPr>
        <w:t>月領先指標增加</w:t>
      </w:r>
      <w:r w:rsidRPr="007C5652">
        <w:rPr>
          <w:rFonts w:eastAsia="標楷體"/>
          <w:sz w:val="28"/>
          <w:szCs w:val="28"/>
          <w:shd w:val="clear" w:color="auto" w:fill="FFFFFF"/>
        </w:rPr>
        <w:t>0.</w:t>
      </w:r>
      <w:r w:rsidRPr="007C5652">
        <w:rPr>
          <w:rFonts w:eastAsia="標楷體" w:hint="eastAsia"/>
          <w:sz w:val="28"/>
          <w:szCs w:val="28"/>
          <w:shd w:val="clear" w:color="auto" w:fill="FFFFFF"/>
        </w:rPr>
        <w:t>2</w:t>
      </w:r>
      <w:r w:rsidRPr="007C5652">
        <w:rPr>
          <w:rFonts w:eastAsia="標楷體"/>
          <w:sz w:val="28"/>
          <w:szCs w:val="28"/>
          <w:shd w:val="clear" w:color="auto" w:fill="FFFFFF"/>
        </w:rPr>
        <w:t>%</w:t>
      </w:r>
      <w:r w:rsidRPr="007C5652">
        <w:rPr>
          <w:rFonts w:eastAsia="標楷體" w:hint="eastAsia"/>
          <w:sz w:val="28"/>
          <w:szCs w:val="28"/>
          <w:shd w:val="clear" w:color="auto" w:fill="FFFFFF"/>
        </w:rPr>
        <w:t>，</w:t>
      </w:r>
      <w:r w:rsidRPr="007C5652">
        <w:rPr>
          <w:rFonts w:eastAsia="標楷體"/>
          <w:sz w:val="28"/>
          <w:szCs w:val="28"/>
          <w:shd w:val="clear" w:color="auto" w:fill="FFFFFF"/>
        </w:rPr>
        <w:t>除製造業平均每週工時</w:t>
      </w:r>
      <w:r w:rsidRPr="007C5652">
        <w:rPr>
          <w:rFonts w:eastAsia="標楷體" w:hint="eastAsia"/>
          <w:sz w:val="28"/>
          <w:szCs w:val="28"/>
          <w:shd w:val="clear" w:color="auto" w:fill="FFFFFF"/>
        </w:rPr>
        <w:t>及</w:t>
      </w:r>
      <w:r w:rsidRPr="007C5652">
        <w:rPr>
          <w:rFonts w:eastAsia="標楷體"/>
          <w:sz w:val="28"/>
          <w:szCs w:val="28"/>
          <w:shd w:val="clear" w:color="auto" w:fill="FFFFFF"/>
        </w:rPr>
        <w:t>消費者預期</w:t>
      </w:r>
      <w:r w:rsidRPr="007C5652">
        <w:rPr>
          <w:rFonts w:eastAsia="標楷體" w:hint="eastAsia"/>
          <w:sz w:val="28"/>
          <w:szCs w:val="28"/>
          <w:shd w:val="clear" w:color="auto" w:fill="FFFFFF"/>
        </w:rPr>
        <w:t>持平，</w:t>
      </w:r>
      <w:r w:rsidRPr="007C5652">
        <w:rPr>
          <w:rFonts w:eastAsia="標楷體"/>
          <w:sz w:val="28"/>
          <w:szCs w:val="28"/>
          <w:shd w:val="clear" w:color="auto" w:fill="FFFFFF"/>
        </w:rPr>
        <w:t>每週平均申請失業救濟金人數</w:t>
      </w:r>
      <w:r w:rsidRPr="007C5652">
        <w:rPr>
          <w:rFonts w:eastAsia="標楷體" w:hint="eastAsia"/>
          <w:sz w:val="28"/>
          <w:szCs w:val="28"/>
          <w:shd w:val="clear" w:color="auto" w:fill="FFFFFF"/>
        </w:rPr>
        <w:t>、</w:t>
      </w:r>
      <w:r w:rsidRPr="007C5652">
        <w:rPr>
          <w:rFonts w:eastAsia="標楷體"/>
          <w:sz w:val="28"/>
          <w:szCs w:val="28"/>
          <w:shd w:val="clear" w:color="auto" w:fill="FFFFFF"/>
        </w:rPr>
        <w:t>建築許可負成長外，</w:t>
      </w:r>
      <w:r w:rsidRPr="007C5652">
        <w:rPr>
          <w:rFonts w:eastAsia="標楷體" w:hint="eastAsia"/>
          <w:sz w:val="28"/>
          <w:szCs w:val="28"/>
          <w:shd w:val="clear" w:color="auto" w:fill="FFFFFF"/>
        </w:rPr>
        <w:t>其</w:t>
      </w:r>
      <w:r w:rsidRPr="007C5652">
        <w:rPr>
          <w:rFonts w:eastAsia="標楷體"/>
          <w:sz w:val="28"/>
          <w:szCs w:val="28"/>
          <w:shd w:val="clear" w:color="auto" w:fill="FFFFFF"/>
        </w:rPr>
        <w:t>餘製造業非國防</w:t>
      </w:r>
      <w:proofErr w:type="gramStart"/>
      <w:r w:rsidRPr="007C5652">
        <w:rPr>
          <w:rFonts w:eastAsia="標楷體"/>
          <w:sz w:val="28"/>
          <w:szCs w:val="28"/>
          <w:shd w:val="clear" w:color="auto" w:fill="FFFFFF"/>
        </w:rPr>
        <w:t>資本財新訂單</w:t>
      </w:r>
      <w:proofErr w:type="gramEnd"/>
      <w:r w:rsidRPr="007C5652">
        <w:rPr>
          <w:rFonts w:eastAsia="標楷體"/>
          <w:sz w:val="28"/>
          <w:szCs w:val="28"/>
          <w:shd w:val="clear" w:color="auto" w:fill="FFFFFF"/>
        </w:rPr>
        <w:t>、</w:t>
      </w:r>
      <w:r w:rsidRPr="007C5652">
        <w:rPr>
          <w:rFonts w:eastAsia="標楷體"/>
          <w:sz w:val="28"/>
          <w:szCs w:val="28"/>
          <w:shd w:val="clear" w:color="auto" w:fill="FFFFFF"/>
        </w:rPr>
        <w:t>ISM</w:t>
      </w:r>
      <w:r w:rsidRPr="007C5652">
        <w:rPr>
          <w:rFonts w:eastAsia="標楷體"/>
          <w:sz w:val="28"/>
          <w:szCs w:val="28"/>
          <w:shd w:val="clear" w:color="auto" w:fill="FFFFFF"/>
        </w:rPr>
        <w:t>新接訂單</w:t>
      </w:r>
      <w:r w:rsidRPr="007C5652">
        <w:rPr>
          <w:rFonts w:eastAsia="標楷體" w:hint="eastAsia"/>
          <w:sz w:val="28"/>
          <w:szCs w:val="28"/>
          <w:shd w:val="clear" w:color="auto" w:fill="FFFFFF"/>
        </w:rPr>
        <w:t>、</w:t>
      </w:r>
      <w:r w:rsidRPr="007C5652">
        <w:rPr>
          <w:rFonts w:eastAsia="標楷體"/>
          <w:sz w:val="28"/>
          <w:szCs w:val="28"/>
          <w:shd w:val="clear" w:color="auto" w:fill="FFFFFF"/>
        </w:rPr>
        <w:t>股價指標</w:t>
      </w:r>
      <w:r w:rsidRPr="007C5652">
        <w:rPr>
          <w:rFonts w:eastAsia="標楷體" w:hint="eastAsia"/>
          <w:sz w:val="28"/>
          <w:szCs w:val="28"/>
          <w:shd w:val="clear" w:color="auto" w:fill="FFFFFF"/>
        </w:rPr>
        <w:t>、</w:t>
      </w:r>
      <w:r w:rsidRPr="007C5652">
        <w:rPr>
          <w:rFonts w:eastAsia="標楷體"/>
          <w:sz w:val="28"/>
          <w:szCs w:val="28"/>
          <w:shd w:val="clear" w:color="auto" w:fill="FFFFFF"/>
        </w:rPr>
        <w:t>領先信用指數</w:t>
      </w:r>
      <w:r w:rsidRPr="007C5652">
        <w:rPr>
          <w:rFonts w:eastAsia="標楷體" w:hint="eastAsia"/>
          <w:sz w:val="28"/>
          <w:szCs w:val="28"/>
          <w:shd w:val="clear" w:color="auto" w:fill="FFFFFF"/>
        </w:rPr>
        <w:t>、</w:t>
      </w:r>
      <w:r w:rsidRPr="007C5652">
        <w:rPr>
          <w:rFonts w:eastAsia="標楷體"/>
          <w:sz w:val="28"/>
          <w:szCs w:val="28"/>
          <w:shd w:val="clear" w:color="auto" w:fill="FFFFFF"/>
        </w:rPr>
        <w:t>利率差距</w:t>
      </w:r>
      <w:r w:rsidRPr="007C5652">
        <w:rPr>
          <w:rFonts w:eastAsia="標楷體" w:hint="eastAsia"/>
          <w:sz w:val="28"/>
          <w:szCs w:val="28"/>
          <w:shd w:val="clear" w:color="auto" w:fill="FFFFFF"/>
        </w:rPr>
        <w:t>，以及</w:t>
      </w:r>
      <w:r w:rsidRPr="007C5652">
        <w:rPr>
          <w:rFonts w:eastAsia="標楷體"/>
          <w:sz w:val="28"/>
          <w:szCs w:val="28"/>
          <w:shd w:val="clear" w:color="auto" w:fill="FFFFFF"/>
        </w:rPr>
        <w:t>製造業消費性產品</w:t>
      </w:r>
      <w:r w:rsidRPr="007C5652">
        <w:rPr>
          <w:rFonts w:eastAsia="標楷體" w:hint="eastAsia"/>
          <w:sz w:val="28"/>
          <w:szCs w:val="28"/>
          <w:shd w:val="clear" w:color="auto" w:fill="FFFFFF"/>
        </w:rPr>
        <w:t>與</w:t>
      </w:r>
      <w:r w:rsidRPr="007C5652">
        <w:rPr>
          <w:rFonts w:eastAsia="標楷體"/>
          <w:sz w:val="28"/>
          <w:szCs w:val="28"/>
          <w:shd w:val="clear" w:color="auto" w:fill="FFFFFF"/>
        </w:rPr>
        <w:t>材料新訂單</w:t>
      </w:r>
      <w:r w:rsidRPr="007C5652">
        <w:rPr>
          <w:rFonts w:eastAsia="標楷體" w:hint="eastAsia"/>
          <w:sz w:val="28"/>
          <w:szCs w:val="28"/>
          <w:shd w:val="clear" w:color="auto" w:fill="FFFFFF"/>
        </w:rPr>
        <w:t>皆呈正成長。今年</w:t>
      </w:r>
      <w:r w:rsidRPr="007C5652">
        <w:rPr>
          <w:rFonts w:eastAsia="標楷體" w:hint="eastAsia"/>
          <w:sz w:val="28"/>
          <w:szCs w:val="28"/>
          <w:shd w:val="clear" w:color="auto" w:fill="FFFFFF"/>
        </w:rPr>
        <w:t>3</w:t>
      </w:r>
      <w:r w:rsidRPr="007C5652">
        <w:rPr>
          <w:rFonts w:eastAsia="標楷體" w:hint="eastAsia"/>
          <w:sz w:val="28"/>
          <w:szCs w:val="28"/>
          <w:shd w:val="clear" w:color="auto" w:fill="FFFFFF"/>
        </w:rPr>
        <w:t>月消費者信心指數，自今年</w:t>
      </w:r>
      <w:r w:rsidRPr="007C5652">
        <w:rPr>
          <w:rFonts w:eastAsia="標楷體" w:hint="eastAsia"/>
          <w:sz w:val="28"/>
          <w:szCs w:val="28"/>
          <w:shd w:val="clear" w:color="auto" w:fill="FFFFFF"/>
        </w:rPr>
        <w:t>2</w:t>
      </w:r>
      <w:r w:rsidRPr="007C5652">
        <w:rPr>
          <w:rFonts w:eastAsia="標楷體" w:hint="eastAsia"/>
          <w:sz w:val="28"/>
          <w:szCs w:val="28"/>
          <w:shd w:val="clear" w:color="auto" w:fill="FFFFFF"/>
        </w:rPr>
        <w:t>月修正後的</w:t>
      </w:r>
      <w:r w:rsidRPr="007C5652">
        <w:rPr>
          <w:rFonts w:eastAsia="標楷體" w:hint="eastAsia"/>
          <w:sz w:val="28"/>
          <w:szCs w:val="28"/>
          <w:shd w:val="clear" w:color="auto" w:fill="FFFFFF"/>
        </w:rPr>
        <w:t>94</w:t>
      </w:r>
      <w:r w:rsidRPr="007C5652">
        <w:rPr>
          <w:rFonts w:eastAsia="標楷體" w:hint="eastAsia"/>
          <w:sz w:val="28"/>
          <w:szCs w:val="28"/>
          <w:shd w:val="clear" w:color="auto" w:fill="FFFFFF"/>
        </w:rPr>
        <w:t>上升至</w:t>
      </w:r>
      <w:r w:rsidRPr="007C5652">
        <w:rPr>
          <w:rFonts w:eastAsia="標楷體" w:hint="eastAsia"/>
          <w:sz w:val="28"/>
          <w:szCs w:val="28"/>
          <w:shd w:val="clear" w:color="auto" w:fill="FFFFFF"/>
        </w:rPr>
        <w:t>96.2</w:t>
      </w:r>
      <w:r w:rsidRPr="007C5652">
        <w:rPr>
          <w:rFonts w:eastAsia="標楷體" w:hint="eastAsia"/>
          <w:sz w:val="28"/>
          <w:szCs w:val="28"/>
          <w:shd w:val="clear" w:color="auto" w:fill="FFFFFF"/>
        </w:rPr>
        <w:t>。另今年</w:t>
      </w:r>
      <w:r w:rsidRPr="007C5652">
        <w:rPr>
          <w:rFonts w:eastAsia="標楷體" w:hint="eastAsia"/>
          <w:sz w:val="28"/>
          <w:szCs w:val="28"/>
          <w:shd w:val="clear" w:color="auto" w:fill="FFFFFF"/>
        </w:rPr>
        <w:t>3</w:t>
      </w:r>
      <w:r w:rsidRPr="007C5652">
        <w:rPr>
          <w:rFonts w:eastAsia="標楷體" w:hint="eastAsia"/>
          <w:sz w:val="28"/>
          <w:szCs w:val="28"/>
          <w:shd w:val="clear" w:color="auto" w:fill="FFFFFF"/>
        </w:rPr>
        <w:t>月製造業採購經理人指數，從上月的</w:t>
      </w:r>
      <w:r w:rsidRPr="007C5652">
        <w:rPr>
          <w:rFonts w:eastAsia="標楷體" w:hint="eastAsia"/>
          <w:sz w:val="28"/>
          <w:szCs w:val="28"/>
          <w:shd w:val="clear" w:color="auto" w:fill="FFFFFF"/>
        </w:rPr>
        <w:t>49.5</w:t>
      </w:r>
      <w:r w:rsidRPr="007C5652">
        <w:rPr>
          <w:rFonts w:eastAsia="標楷體" w:hint="eastAsia"/>
          <w:sz w:val="28"/>
          <w:szCs w:val="28"/>
          <w:shd w:val="clear" w:color="auto" w:fill="FFFFFF"/>
        </w:rPr>
        <w:t>續增至</w:t>
      </w:r>
      <w:r w:rsidRPr="007C5652">
        <w:rPr>
          <w:rFonts w:eastAsia="標楷體" w:hint="eastAsia"/>
          <w:sz w:val="28"/>
          <w:szCs w:val="28"/>
          <w:shd w:val="clear" w:color="auto" w:fill="FFFFFF"/>
        </w:rPr>
        <w:t>51.8</w:t>
      </w:r>
      <w:r w:rsidRPr="007C5652">
        <w:rPr>
          <w:rFonts w:eastAsia="標楷體" w:hint="eastAsia"/>
          <w:sz w:val="28"/>
          <w:szCs w:val="28"/>
          <w:shd w:val="clear" w:color="auto" w:fill="FFFFFF"/>
        </w:rPr>
        <w:t>，為</w:t>
      </w:r>
      <w:r w:rsidRPr="007C5652">
        <w:rPr>
          <w:rFonts w:eastAsia="標楷體" w:hint="eastAsia"/>
          <w:sz w:val="28"/>
          <w:szCs w:val="28"/>
          <w:shd w:val="clear" w:color="auto" w:fill="FFFFFF"/>
        </w:rPr>
        <w:t>6</w:t>
      </w:r>
      <w:r w:rsidRPr="007C5652">
        <w:rPr>
          <w:rFonts w:eastAsia="標楷體" w:hint="eastAsia"/>
          <w:sz w:val="28"/>
          <w:szCs w:val="28"/>
          <w:shd w:val="clear" w:color="auto" w:fill="FFFFFF"/>
        </w:rPr>
        <w:t>個月來首次突破</w:t>
      </w:r>
      <w:r w:rsidRPr="007C5652">
        <w:rPr>
          <w:rFonts w:eastAsia="標楷體" w:hint="eastAsia"/>
          <w:sz w:val="28"/>
          <w:szCs w:val="28"/>
          <w:shd w:val="clear" w:color="auto" w:fill="FFFFFF"/>
        </w:rPr>
        <w:t>50</w:t>
      </w:r>
      <w:proofErr w:type="gramStart"/>
      <w:r w:rsidRPr="007C5652">
        <w:rPr>
          <w:rFonts w:eastAsia="標楷體" w:hint="eastAsia"/>
          <w:sz w:val="28"/>
          <w:szCs w:val="28"/>
          <w:shd w:val="clear" w:color="auto" w:fill="FFFFFF"/>
        </w:rPr>
        <w:t>榮枯線</w:t>
      </w:r>
      <w:proofErr w:type="gramEnd"/>
      <w:r w:rsidRPr="007C5652">
        <w:rPr>
          <w:rFonts w:eastAsia="標楷體" w:hint="eastAsia"/>
          <w:sz w:val="28"/>
          <w:szCs w:val="28"/>
          <w:shd w:val="clear" w:color="auto" w:fill="FFFFFF"/>
        </w:rPr>
        <w:t>，顯示製造業活動處於擴張。</w:t>
      </w:r>
      <w:r w:rsidR="00FF38F9" w:rsidRPr="00FF38F9">
        <w:rPr>
          <w:rFonts w:eastAsia="標楷體" w:hint="eastAsia"/>
          <w:sz w:val="28"/>
          <w:szCs w:val="28"/>
          <w:shd w:val="clear" w:color="auto" w:fill="FFFFFF"/>
        </w:rPr>
        <w:t xml:space="preserve"> </w:t>
      </w:r>
    </w:p>
    <w:p w:rsidR="007D1723" w:rsidRPr="00807E14" w:rsidRDefault="007C5652" w:rsidP="007C5652">
      <w:pPr>
        <w:snapToGrid w:val="0"/>
        <w:spacing w:beforeLines="50" w:before="180" w:line="300" w:lineRule="auto"/>
        <w:ind w:leftChars="150" w:left="360" w:firstLineChars="200" w:firstLine="560"/>
        <w:jc w:val="both"/>
        <w:rPr>
          <w:rFonts w:eastAsia="標楷體"/>
          <w:color w:val="FF0000"/>
          <w:spacing w:val="-6"/>
          <w:kern w:val="0"/>
          <w:sz w:val="28"/>
          <w:szCs w:val="28"/>
        </w:rPr>
      </w:pPr>
      <w:r w:rsidRPr="007C5652">
        <w:rPr>
          <w:rFonts w:eastAsia="標楷體" w:hint="eastAsia"/>
          <w:sz w:val="28"/>
          <w:szCs w:val="28"/>
          <w:shd w:val="clear" w:color="auto" w:fill="FFFFFF"/>
        </w:rPr>
        <w:t>今年</w:t>
      </w:r>
      <w:r w:rsidRPr="007C5652">
        <w:rPr>
          <w:rFonts w:eastAsia="標楷體" w:hint="eastAsia"/>
          <w:sz w:val="28"/>
          <w:szCs w:val="28"/>
          <w:shd w:val="clear" w:color="auto" w:fill="FFFFFF"/>
        </w:rPr>
        <w:t>2</w:t>
      </w:r>
      <w:r w:rsidRPr="007C5652">
        <w:rPr>
          <w:rFonts w:eastAsia="標楷體" w:hint="eastAsia"/>
          <w:sz w:val="28"/>
          <w:szCs w:val="28"/>
          <w:shd w:val="clear" w:color="auto" w:fill="FFFFFF"/>
        </w:rPr>
        <w:t>月商品出口額為</w:t>
      </w:r>
      <w:r w:rsidRPr="007C5652">
        <w:rPr>
          <w:rFonts w:eastAsia="標楷體" w:hint="eastAsia"/>
          <w:sz w:val="28"/>
          <w:szCs w:val="28"/>
          <w:shd w:val="clear" w:color="auto" w:fill="FFFFFF"/>
        </w:rPr>
        <w:t>1,185.9</w:t>
      </w:r>
      <w:r w:rsidRPr="007C5652">
        <w:rPr>
          <w:rFonts w:eastAsia="標楷體" w:hint="eastAsia"/>
          <w:sz w:val="28"/>
          <w:szCs w:val="28"/>
          <w:shd w:val="clear" w:color="auto" w:fill="FFFFFF"/>
        </w:rPr>
        <w:t>億美元，較上年同期減少</w:t>
      </w:r>
      <w:r w:rsidRPr="007C5652">
        <w:rPr>
          <w:rFonts w:eastAsia="標楷體" w:hint="eastAsia"/>
          <w:sz w:val="28"/>
          <w:szCs w:val="28"/>
          <w:shd w:val="clear" w:color="auto" w:fill="FFFFFF"/>
        </w:rPr>
        <w:t>6.1%</w:t>
      </w:r>
      <w:r w:rsidRPr="007C5652">
        <w:rPr>
          <w:rFonts w:eastAsia="標楷體" w:hint="eastAsia"/>
          <w:sz w:val="28"/>
          <w:szCs w:val="28"/>
          <w:shd w:val="clear" w:color="auto" w:fill="FFFFFF"/>
        </w:rPr>
        <w:t>，進口額為</w:t>
      </w:r>
      <w:r w:rsidRPr="007C5652">
        <w:rPr>
          <w:rFonts w:eastAsia="標楷體" w:hint="eastAsia"/>
          <w:sz w:val="28"/>
          <w:szCs w:val="28"/>
          <w:shd w:val="clear" w:color="auto" w:fill="FFFFFF"/>
        </w:rPr>
        <w:t>1,833.3</w:t>
      </w:r>
      <w:r w:rsidRPr="007C5652">
        <w:rPr>
          <w:rFonts w:eastAsia="標楷體" w:hint="eastAsia"/>
          <w:sz w:val="28"/>
          <w:szCs w:val="28"/>
          <w:shd w:val="clear" w:color="auto" w:fill="FFFFFF"/>
        </w:rPr>
        <w:t>億美元，減少</w:t>
      </w:r>
      <w:r w:rsidRPr="007C5652">
        <w:rPr>
          <w:rFonts w:eastAsia="標楷體" w:hint="eastAsia"/>
          <w:sz w:val="28"/>
          <w:szCs w:val="28"/>
          <w:shd w:val="clear" w:color="auto" w:fill="FFFFFF"/>
        </w:rPr>
        <w:t>0.6%</w:t>
      </w:r>
      <w:r w:rsidRPr="007C5652">
        <w:rPr>
          <w:rFonts w:eastAsia="標楷體" w:hint="eastAsia"/>
          <w:sz w:val="28"/>
          <w:szCs w:val="28"/>
          <w:shd w:val="clear" w:color="auto" w:fill="FFFFFF"/>
        </w:rPr>
        <w:t>，貿易入超</w:t>
      </w:r>
      <w:r w:rsidRPr="007C5652">
        <w:rPr>
          <w:rFonts w:eastAsia="標楷體" w:hint="eastAsia"/>
          <w:sz w:val="28"/>
          <w:szCs w:val="28"/>
          <w:shd w:val="clear" w:color="auto" w:fill="FFFFFF"/>
        </w:rPr>
        <w:t>647.4</w:t>
      </w:r>
      <w:r w:rsidRPr="007C5652">
        <w:rPr>
          <w:rFonts w:eastAsia="標楷體" w:hint="eastAsia"/>
          <w:sz w:val="28"/>
          <w:szCs w:val="28"/>
          <w:shd w:val="clear" w:color="auto" w:fill="FFFFFF"/>
        </w:rPr>
        <w:t>億美元。今年</w:t>
      </w:r>
      <w:r w:rsidRPr="007C5652">
        <w:rPr>
          <w:rFonts w:eastAsia="標楷體" w:hint="eastAsia"/>
          <w:sz w:val="28"/>
          <w:szCs w:val="28"/>
          <w:shd w:val="clear" w:color="auto" w:fill="FFFFFF"/>
        </w:rPr>
        <w:t>3</w:t>
      </w:r>
      <w:r w:rsidRPr="007C5652">
        <w:rPr>
          <w:rFonts w:eastAsia="標楷體" w:hint="eastAsia"/>
          <w:sz w:val="28"/>
          <w:szCs w:val="28"/>
          <w:shd w:val="clear" w:color="auto" w:fill="FFFFFF"/>
        </w:rPr>
        <w:t>月消費者物價年增率</w:t>
      </w:r>
      <w:r w:rsidRPr="007C5652">
        <w:rPr>
          <w:rFonts w:eastAsia="標楷體" w:hint="eastAsia"/>
          <w:sz w:val="28"/>
          <w:szCs w:val="28"/>
          <w:shd w:val="clear" w:color="auto" w:fill="FFFFFF"/>
        </w:rPr>
        <w:t>0.9%</w:t>
      </w:r>
      <w:r w:rsidRPr="007C5652">
        <w:rPr>
          <w:rFonts w:eastAsia="標楷體" w:hint="eastAsia"/>
          <w:sz w:val="28"/>
          <w:szCs w:val="28"/>
          <w:shd w:val="clear" w:color="auto" w:fill="FFFFFF"/>
        </w:rPr>
        <w:t>；非農就業增加</w:t>
      </w:r>
      <w:r w:rsidRPr="007C5652">
        <w:rPr>
          <w:rFonts w:eastAsia="標楷體" w:hint="eastAsia"/>
          <w:sz w:val="28"/>
          <w:szCs w:val="28"/>
          <w:shd w:val="clear" w:color="auto" w:fill="FFFFFF"/>
        </w:rPr>
        <w:t>21.5</w:t>
      </w:r>
      <w:r w:rsidRPr="007C5652">
        <w:rPr>
          <w:rFonts w:eastAsia="標楷體" w:hint="eastAsia"/>
          <w:sz w:val="28"/>
          <w:szCs w:val="28"/>
          <w:shd w:val="clear" w:color="auto" w:fill="FFFFFF"/>
        </w:rPr>
        <w:t>萬人，失業率微升至</w:t>
      </w:r>
      <w:r w:rsidRPr="007C5652">
        <w:rPr>
          <w:rFonts w:eastAsia="標楷體" w:hint="eastAsia"/>
          <w:sz w:val="28"/>
          <w:szCs w:val="28"/>
          <w:shd w:val="clear" w:color="auto" w:fill="FFFFFF"/>
        </w:rPr>
        <w:t>5.0%</w:t>
      </w:r>
      <w:r w:rsidRPr="007C5652">
        <w:rPr>
          <w:rFonts w:eastAsia="標楷體" w:hint="eastAsia"/>
          <w:sz w:val="28"/>
          <w:szCs w:val="28"/>
          <w:shd w:val="clear" w:color="auto" w:fill="FFFFFF"/>
        </w:rPr>
        <w:t>；工業生產較上年同期減少</w:t>
      </w:r>
      <w:r w:rsidRPr="007C5652">
        <w:rPr>
          <w:rFonts w:eastAsia="標楷體" w:hint="eastAsia"/>
          <w:sz w:val="28"/>
          <w:szCs w:val="28"/>
          <w:shd w:val="clear" w:color="auto" w:fill="FFFFFF"/>
        </w:rPr>
        <w:t>2.0%</w:t>
      </w:r>
      <w:r w:rsidRPr="007C5652">
        <w:rPr>
          <w:rFonts w:eastAsia="標楷體" w:hint="eastAsia"/>
          <w:sz w:val="28"/>
          <w:szCs w:val="28"/>
          <w:shd w:val="clear" w:color="auto" w:fill="FFFFFF"/>
        </w:rPr>
        <w:t>，其中製造業生產增加</w:t>
      </w:r>
      <w:r w:rsidRPr="007C5652">
        <w:rPr>
          <w:rFonts w:eastAsia="標楷體" w:hint="eastAsia"/>
          <w:sz w:val="28"/>
          <w:szCs w:val="28"/>
          <w:shd w:val="clear" w:color="auto" w:fill="FFFFFF"/>
        </w:rPr>
        <w:t>0.4%</w:t>
      </w:r>
      <w:r w:rsidRPr="007C5652">
        <w:rPr>
          <w:rFonts w:eastAsia="標楷體" w:hint="eastAsia"/>
          <w:sz w:val="28"/>
          <w:szCs w:val="28"/>
          <w:shd w:val="clear" w:color="auto" w:fill="FFFFFF"/>
        </w:rPr>
        <w:t>、礦業生產持續衰退</w:t>
      </w:r>
      <w:r w:rsidRPr="007C5652">
        <w:rPr>
          <w:rFonts w:eastAsia="標楷體" w:hint="eastAsia"/>
          <w:sz w:val="28"/>
          <w:szCs w:val="28"/>
          <w:shd w:val="clear" w:color="auto" w:fill="FFFFFF"/>
        </w:rPr>
        <w:t>12.9%</w:t>
      </w:r>
      <w:r w:rsidRPr="007C5652">
        <w:rPr>
          <w:rFonts w:eastAsia="標楷體" w:hint="eastAsia"/>
          <w:sz w:val="28"/>
          <w:szCs w:val="28"/>
          <w:shd w:val="clear" w:color="auto" w:fill="FFFFFF"/>
        </w:rPr>
        <w:t>。</w:t>
      </w:r>
    </w:p>
    <w:p w:rsidR="00271CFC" w:rsidRPr="00807E14" w:rsidRDefault="00271CFC" w:rsidP="000634A6">
      <w:pPr>
        <w:snapToGrid w:val="0"/>
        <w:spacing w:beforeLines="50" w:before="180" w:line="300" w:lineRule="auto"/>
        <w:ind w:leftChars="150" w:left="360" w:firstLineChars="200" w:firstLine="536"/>
        <w:jc w:val="both"/>
        <w:rPr>
          <w:rFonts w:eastAsia="標楷體"/>
          <w:bCs/>
          <w:color w:val="FF0000"/>
          <w:spacing w:val="-6"/>
          <w:kern w:val="0"/>
          <w:sz w:val="28"/>
          <w:szCs w:val="28"/>
        </w:rPr>
      </w:pPr>
      <w:r w:rsidRPr="00807E14">
        <w:rPr>
          <w:rFonts w:eastAsia="標楷體"/>
          <w:bCs/>
          <w:color w:val="FF0000"/>
          <w:spacing w:val="-6"/>
          <w:kern w:val="0"/>
          <w:sz w:val="28"/>
          <w:szCs w:val="28"/>
        </w:rPr>
        <w:br w:type="page"/>
      </w:r>
    </w:p>
    <w:p w:rsidR="00D86850" w:rsidRPr="009C7FED" w:rsidRDefault="00D86850" w:rsidP="00D86850">
      <w:pPr>
        <w:widowControl/>
        <w:jc w:val="center"/>
        <w:rPr>
          <w:rFonts w:eastAsia="標楷體"/>
          <w:b/>
          <w:kern w:val="0"/>
          <w:sz w:val="28"/>
          <w:szCs w:val="20"/>
        </w:rPr>
      </w:pPr>
      <w:r w:rsidRPr="009C7FED">
        <w:rPr>
          <w:rFonts w:eastAsia="標楷體"/>
          <w:b/>
          <w:kern w:val="0"/>
          <w:sz w:val="28"/>
          <w:szCs w:val="32"/>
          <w:lang w:val="zh-TW"/>
        </w:rPr>
        <w:lastRenderedPageBreak/>
        <w:t>表</w:t>
      </w:r>
      <w:r w:rsidRPr="009C7FED">
        <w:rPr>
          <w:rFonts w:eastAsia="標楷體"/>
          <w:b/>
          <w:kern w:val="0"/>
          <w:sz w:val="28"/>
          <w:szCs w:val="32"/>
          <w:lang w:val="zh-TW"/>
        </w:rPr>
        <w:t xml:space="preserve">1-1   </w:t>
      </w:r>
      <w:r w:rsidRPr="009C7FED">
        <w:rPr>
          <w:rFonts w:eastAsia="標楷體"/>
          <w:b/>
          <w:kern w:val="0"/>
          <w:sz w:val="28"/>
          <w:szCs w:val="32"/>
          <w:lang w:val="zh-TW"/>
        </w:rPr>
        <w:t>美國重要經濟指標</w:t>
      </w:r>
    </w:p>
    <w:p w:rsidR="00FF38F9" w:rsidRPr="0073472A" w:rsidRDefault="00D86850" w:rsidP="00FF38F9">
      <w:pPr>
        <w:tabs>
          <w:tab w:val="left" w:pos="6840"/>
        </w:tabs>
        <w:snapToGrid w:val="0"/>
        <w:jc w:val="right"/>
        <w:rPr>
          <w:rFonts w:eastAsia="標楷體"/>
          <w:bCs/>
          <w:sz w:val="22"/>
          <w:szCs w:val="28"/>
        </w:rPr>
      </w:pPr>
      <w:r w:rsidRPr="009C7FED">
        <w:rPr>
          <w:rFonts w:eastAsia="標楷體"/>
          <w:bCs/>
          <w:sz w:val="28"/>
          <w:szCs w:val="32"/>
          <w:lang w:val="zh-TW"/>
        </w:rPr>
        <w:t xml:space="preserve">          </w:t>
      </w:r>
      <w:r w:rsidR="00FF38F9" w:rsidRPr="0073472A">
        <w:rPr>
          <w:rFonts w:eastAsia="標楷體"/>
          <w:bCs/>
          <w:sz w:val="22"/>
          <w:szCs w:val="28"/>
          <w:lang w:val="zh-TW"/>
        </w:rPr>
        <w:t>單位：億美元；</w:t>
      </w:r>
      <w:r w:rsidR="00FF38F9" w:rsidRPr="0073472A">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FF38F9" w:rsidRPr="0073472A" w:rsidTr="007A5F58">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FF38F9" w:rsidRPr="0073472A" w:rsidRDefault="00FF38F9" w:rsidP="007A5F58">
            <w:pPr>
              <w:tabs>
                <w:tab w:val="left" w:pos="6840"/>
              </w:tabs>
              <w:autoSpaceDE w:val="0"/>
              <w:autoSpaceDN w:val="0"/>
              <w:adjustRightInd w:val="0"/>
              <w:snapToGrid w:val="0"/>
              <w:spacing w:line="240" w:lineRule="atLeast"/>
              <w:jc w:val="center"/>
              <w:rPr>
                <w:rFonts w:eastAsia="標楷體"/>
                <w:bCs/>
                <w:sz w:val="22"/>
              </w:rPr>
            </w:pPr>
            <w:r w:rsidRPr="0073472A">
              <w:rPr>
                <w:rFonts w:eastAsia="標楷體" w:hint="eastAsia"/>
                <w:bCs/>
                <w:sz w:val="22"/>
                <w:lang w:val="zh-TW"/>
              </w:rPr>
              <w:t>年</w:t>
            </w:r>
            <w:r w:rsidRPr="0073472A">
              <w:rPr>
                <w:rFonts w:eastAsia="標楷體"/>
                <w:bCs/>
                <w:sz w:val="22"/>
              </w:rPr>
              <w:t>(</w:t>
            </w:r>
            <w:r w:rsidRPr="0073472A">
              <w:rPr>
                <w:rFonts w:eastAsia="標楷體" w:hint="eastAsia"/>
                <w:bCs/>
                <w:sz w:val="22"/>
                <w:lang w:val="zh-TW"/>
              </w:rPr>
              <w:t>月</w:t>
            </w:r>
            <w:r w:rsidRPr="0073472A">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F38F9" w:rsidRPr="0073472A" w:rsidRDefault="00FF38F9" w:rsidP="007A5F58">
            <w:pPr>
              <w:tabs>
                <w:tab w:val="left" w:pos="6840"/>
              </w:tabs>
              <w:autoSpaceDE w:val="0"/>
              <w:autoSpaceDN w:val="0"/>
              <w:adjustRightInd w:val="0"/>
              <w:snapToGrid w:val="0"/>
              <w:spacing w:line="240" w:lineRule="atLeast"/>
              <w:jc w:val="center"/>
              <w:rPr>
                <w:rFonts w:eastAsia="標楷體"/>
                <w:bCs/>
                <w:sz w:val="22"/>
              </w:rPr>
            </w:pPr>
            <w:r w:rsidRPr="0073472A">
              <w:rPr>
                <w:rFonts w:eastAsia="標楷體" w:hint="eastAsia"/>
                <w:bCs/>
                <w:sz w:val="22"/>
                <w:lang w:val="zh-TW"/>
              </w:rPr>
              <w:t>實質</w:t>
            </w:r>
          </w:p>
          <w:p w:rsidR="00FF38F9" w:rsidRPr="0073472A" w:rsidRDefault="00FF38F9" w:rsidP="007A5F58">
            <w:pPr>
              <w:tabs>
                <w:tab w:val="left" w:pos="6840"/>
              </w:tabs>
              <w:autoSpaceDE w:val="0"/>
              <w:autoSpaceDN w:val="0"/>
              <w:adjustRightInd w:val="0"/>
              <w:snapToGrid w:val="0"/>
              <w:spacing w:line="240" w:lineRule="atLeast"/>
              <w:jc w:val="center"/>
              <w:rPr>
                <w:rFonts w:eastAsia="標楷體"/>
                <w:bCs/>
                <w:sz w:val="22"/>
              </w:rPr>
            </w:pPr>
            <w:r w:rsidRPr="0073472A">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F38F9" w:rsidRPr="0073472A" w:rsidRDefault="00FF38F9" w:rsidP="007A5F58">
            <w:pPr>
              <w:tabs>
                <w:tab w:val="left" w:pos="6840"/>
              </w:tabs>
              <w:autoSpaceDE w:val="0"/>
              <w:autoSpaceDN w:val="0"/>
              <w:adjustRightInd w:val="0"/>
              <w:snapToGrid w:val="0"/>
              <w:spacing w:line="240" w:lineRule="atLeast"/>
              <w:jc w:val="center"/>
              <w:rPr>
                <w:rFonts w:eastAsia="標楷體"/>
                <w:bCs/>
                <w:sz w:val="22"/>
              </w:rPr>
            </w:pPr>
            <w:r w:rsidRPr="0073472A">
              <w:rPr>
                <w:rFonts w:eastAsia="標楷體" w:hint="eastAsia"/>
                <w:bCs/>
                <w:sz w:val="22"/>
                <w:lang w:val="zh-TW"/>
              </w:rPr>
              <w:t>工業</w:t>
            </w:r>
          </w:p>
          <w:p w:rsidR="00FF38F9" w:rsidRPr="0073472A" w:rsidRDefault="00FF38F9" w:rsidP="007A5F58">
            <w:pPr>
              <w:tabs>
                <w:tab w:val="left" w:pos="6840"/>
              </w:tabs>
              <w:autoSpaceDE w:val="0"/>
              <w:autoSpaceDN w:val="0"/>
              <w:adjustRightInd w:val="0"/>
              <w:snapToGrid w:val="0"/>
              <w:spacing w:line="240" w:lineRule="atLeast"/>
              <w:jc w:val="center"/>
              <w:rPr>
                <w:rFonts w:eastAsia="標楷體"/>
                <w:bCs/>
                <w:sz w:val="22"/>
              </w:rPr>
            </w:pPr>
            <w:r w:rsidRPr="0073472A">
              <w:rPr>
                <w:rFonts w:eastAsia="標楷體" w:hint="eastAsia"/>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FF38F9" w:rsidRPr="0073472A" w:rsidRDefault="00FF38F9" w:rsidP="007A5F58">
            <w:pPr>
              <w:tabs>
                <w:tab w:val="left" w:pos="6840"/>
              </w:tabs>
              <w:autoSpaceDE w:val="0"/>
              <w:autoSpaceDN w:val="0"/>
              <w:adjustRightInd w:val="0"/>
              <w:snapToGrid w:val="0"/>
              <w:spacing w:line="240" w:lineRule="atLeast"/>
              <w:jc w:val="center"/>
              <w:rPr>
                <w:rFonts w:eastAsia="標楷體"/>
                <w:bCs/>
                <w:sz w:val="22"/>
                <w:szCs w:val="20"/>
              </w:rPr>
            </w:pPr>
            <w:r w:rsidRPr="0073472A">
              <w:rPr>
                <w:rFonts w:eastAsia="標楷體" w:hint="eastAsia"/>
                <w:bCs/>
                <w:sz w:val="22"/>
                <w:szCs w:val="20"/>
              </w:rPr>
              <w:t>貿</w:t>
            </w:r>
            <w:r w:rsidRPr="0073472A">
              <w:rPr>
                <w:rFonts w:eastAsia="標楷體"/>
                <w:bCs/>
                <w:sz w:val="22"/>
                <w:szCs w:val="20"/>
              </w:rPr>
              <w:t xml:space="preserve">    </w:t>
            </w:r>
            <w:r w:rsidRPr="0073472A">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F38F9" w:rsidRPr="0073472A" w:rsidRDefault="00FF38F9" w:rsidP="007A5F58">
            <w:pPr>
              <w:tabs>
                <w:tab w:val="left" w:pos="6840"/>
              </w:tabs>
              <w:autoSpaceDE w:val="0"/>
              <w:autoSpaceDN w:val="0"/>
              <w:adjustRightInd w:val="0"/>
              <w:snapToGrid w:val="0"/>
              <w:spacing w:line="240" w:lineRule="atLeast"/>
              <w:jc w:val="center"/>
              <w:rPr>
                <w:rFonts w:eastAsia="標楷體"/>
                <w:bCs/>
                <w:sz w:val="22"/>
                <w:lang w:val="zh-TW"/>
              </w:rPr>
            </w:pPr>
            <w:r w:rsidRPr="0073472A">
              <w:rPr>
                <w:rFonts w:eastAsia="標楷體" w:hint="eastAsia"/>
                <w:bCs/>
                <w:sz w:val="22"/>
                <w:lang w:val="zh-TW"/>
              </w:rPr>
              <w:t>消費者</w:t>
            </w:r>
          </w:p>
          <w:p w:rsidR="00FF38F9" w:rsidRPr="0073472A" w:rsidRDefault="00FF38F9" w:rsidP="007A5F58">
            <w:pPr>
              <w:tabs>
                <w:tab w:val="left" w:pos="6840"/>
              </w:tabs>
              <w:autoSpaceDE w:val="0"/>
              <w:autoSpaceDN w:val="0"/>
              <w:adjustRightInd w:val="0"/>
              <w:snapToGrid w:val="0"/>
              <w:spacing w:line="240" w:lineRule="atLeast"/>
              <w:jc w:val="center"/>
              <w:rPr>
                <w:rFonts w:eastAsia="標楷體"/>
                <w:bCs/>
                <w:sz w:val="22"/>
              </w:rPr>
            </w:pPr>
            <w:r w:rsidRPr="0073472A">
              <w:rPr>
                <w:rFonts w:eastAsia="標楷體" w:hint="eastAsia"/>
                <w:bCs/>
                <w:sz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FF38F9" w:rsidRPr="0073472A" w:rsidRDefault="00FF38F9" w:rsidP="007A5F58">
            <w:pPr>
              <w:tabs>
                <w:tab w:val="left" w:pos="6840"/>
              </w:tabs>
              <w:autoSpaceDE w:val="0"/>
              <w:autoSpaceDN w:val="0"/>
              <w:adjustRightInd w:val="0"/>
              <w:snapToGrid w:val="0"/>
              <w:spacing w:line="240" w:lineRule="atLeast"/>
              <w:jc w:val="center"/>
              <w:rPr>
                <w:rFonts w:eastAsia="標楷體"/>
                <w:bCs/>
                <w:sz w:val="22"/>
              </w:rPr>
            </w:pPr>
            <w:r w:rsidRPr="0073472A">
              <w:rPr>
                <w:rFonts w:eastAsia="標楷體" w:hint="eastAsia"/>
                <w:bCs/>
                <w:sz w:val="22"/>
                <w:lang w:val="zh-TW"/>
              </w:rPr>
              <w:t>失業率</w:t>
            </w:r>
          </w:p>
        </w:tc>
      </w:tr>
      <w:tr w:rsidR="00FF38F9" w:rsidRPr="0073472A" w:rsidTr="007A5F58">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FF38F9" w:rsidRPr="0073472A" w:rsidRDefault="00FF38F9" w:rsidP="007A5F58">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F38F9" w:rsidRPr="0073472A" w:rsidRDefault="00FF38F9" w:rsidP="007A5F58">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F38F9" w:rsidRPr="0073472A" w:rsidRDefault="00FF38F9" w:rsidP="007A5F58">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FF38F9" w:rsidRPr="0073472A" w:rsidRDefault="00FF38F9" w:rsidP="007A5F58">
            <w:pPr>
              <w:tabs>
                <w:tab w:val="left" w:pos="6840"/>
              </w:tabs>
              <w:autoSpaceDE w:val="0"/>
              <w:autoSpaceDN w:val="0"/>
              <w:adjustRightInd w:val="0"/>
              <w:snapToGrid w:val="0"/>
              <w:spacing w:line="240" w:lineRule="atLeast"/>
              <w:jc w:val="center"/>
              <w:rPr>
                <w:rFonts w:eastAsia="標楷體"/>
                <w:bCs/>
                <w:sz w:val="22"/>
              </w:rPr>
            </w:pPr>
            <w:r w:rsidRPr="0073472A">
              <w:rPr>
                <w:rFonts w:eastAsia="標楷體" w:hint="eastAsia"/>
                <w:bCs/>
                <w:sz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FF38F9" w:rsidRPr="0073472A" w:rsidRDefault="00FF38F9" w:rsidP="007A5F58">
            <w:pPr>
              <w:tabs>
                <w:tab w:val="left" w:pos="6840"/>
              </w:tabs>
              <w:autoSpaceDE w:val="0"/>
              <w:autoSpaceDN w:val="0"/>
              <w:adjustRightInd w:val="0"/>
              <w:snapToGrid w:val="0"/>
              <w:spacing w:line="240" w:lineRule="atLeast"/>
              <w:jc w:val="center"/>
              <w:rPr>
                <w:rFonts w:eastAsia="標楷體"/>
                <w:bCs/>
                <w:sz w:val="22"/>
              </w:rPr>
            </w:pPr>
            <w:r w:rsidRPr="0073472A">
              <w:rPr>
                <w:rFonts w:eastAsia="標楷體" w:hint="eastAsia"/>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FF38F9" w:rsidRPr="0073472A" w:rsidRDefault="00FF38F9" w:rsidP="00FF38F9">
            <w:pPr>
              <w:tabs>
                <w:tab w:val="left" w:pos="6840"/>
              </w:tabs>
              <w:autoSpaceDE w:val="0"/>
              <w:autoSpaceDN w:val="0"/>
              <w:adjustRightInd w:val="0"/>
              <w:snapToGrid w:val="0"/>
              <w:spacing w:beforeLines="30" w:before="108" w:line="240" w:lineRule="atLeast"/>
              <w:jc w:val="center"/>
              <w:rPr>
                <w:rFonts w:eastAsia="標楷體"/>
                <w:bCs/>
                <w:sz w:val="22"/>
              </w:rPr>
            </w:pPr>
            <w:r w:rsidRPr="0073472A">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F38F9" w:rsidRPr="0073472A" w:rsidRDefault="00FF38F9" w:rsidP="007A5F58">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FF38F9" w:rsidRPr="0073472A" w:rsidRDefault="00FF38F9" w:rsidP="007A5F58">
            <w:pPr>
              <w:widowControl/>
              <w:rPr>
                <w:rFonts w:eastAsia="標楷體"/>
                <w:bCs/>
                <w:sz w:val="22"/>
              </w:rPr>
            </w:pPr>
          </w:p>
        </w:tc>
      </w:tr>
      <w:tr w:rsidR="00FF38F9" w:rsidRPr="0073472A" w:rsidTr="007A5F58">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FF38F9" w:rsidRPr="0073472A" w:rsidRDefault="00FF38F9" w:rsidP="007A5F58">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F38F9" w:rsidRPr="0073472A" w:rsidRDefault="00FF38F9" w:rsidP="007A5F58">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F38F9" w:rsidRPr="0073472A" w:rsidRDefault="00FF38F9" w:rsidP="007A5F58">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FF38F9" w:rsidRPr="0073472A" w:rsidRDefault="00FF38F9" w:rsidP="007A5F58">
            <w:pPr>
              <w:tabs>
                <w:tab w:val="left" w:pos="6840"/>
              </w:tabs>
              <w:autoSpaceDE w:val="0"/>
              <w:autoSpaceDN w:val="0"/>
              <w:adjustRightInd w:val="0"/>
              <w:snapToGrid w:val="0"/>
              <w:spacing w:line="240" w:lineRule="atLeast"/>
              <w:jc w:val="center"/>
              <w:rPr>
                <w:rFonts w:eastAsia="標楷體"/>
                <w:bCs/>
                <w:sz w:val="22"/>
              </w:rPr>
            </w:pPr>
            <w:r w:rsidRPr="0073472A">
              <w:rPr>
                <w:rFonts w:eastAsia="標楷體" w:hint="eastAsia"/>
                <w:bCs/>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FF38F9" w:rsidRPr="0073472A" w:rsidRDefault="00FF38F9" w:rsidP="007A5F58">
            <w:pPr>
              <w:tabs>
                <w:tab w:val="left" w:pos="6840"/>
              </w:tabs>
              <w:autoSpaceDE w:val="0"/>
              <w:autoSpaceDN w:val="0"/>
              <w:adjustRightInd w:val="0"/>
              <w:snapToGrid w:val="0"/>
              <w:spacing w:line="240" w:lineRule="atLeast"/>
              <w:jc w:val="center"/>
              <w:rPr>
                <w:rFonts w:eastAsia="標楷體"/>
                <w:bCs/>
                <w:sz w:val="22"/>
              </w:rPr>
            </w:pPr>
            <w:r w:rsidRPr="0073472A">
              <w:rPr>
                <w:rFonts w:eastAsia="標楷體" w:hint="eastAsia"/>
                <w:bCs/>
                <w:sz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FF38F9" w:rsidRPr="0073472A" w:rsidRDefault="00FF38F9" w:rsidP="007A5F58">
            <w:pPr>
              <w:tabs>
                <w:tab w:val="left" w:pos="6840"/>
              </w:tabs>
              <w:autoSpaceDE w:val="0"/>
              <w:autoSpaceDN w:val="0"/>
              <w:adjustRightInd w:val="0"/>
              <w:snapToGrid w:val="0"/>
              <w:spacing w:line="240" w:lineRule="atLeast"/>
              <w:jc w:val="center"/>
              <w:rPr>
                <w:rFonts w:eastAsia="標楷體"/>
                <w:bCs/>
                <w:sz w:val="22"/>
              </w:rPr>
            </w:pPr>
            <w:r w:rsidRPr="0073472A">
              <w:rPr>
                <w:rFonts w:eastAsia="標楷體" w:hint="eastAsia"/>
                <w:bCs/>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FF38F9" w:rsidRPr="0073472A" w:rsidRDefault="00FF38F9" w:rsidP="007A5F58">
            <w:pPr>
              <w:tabs>
                <w:tab w:val="left" w:pos="6840"/>
              </w:tabs>
              <w:autoSpaceDE w:val="0"/>
              <w:autoSpaceDN w:val="0"/>
              <w:adjustRightInd w:val="0"/>
              <w:snapToGrid w:val="0"/>
              <w:spacing w:line="240" w:lineRule="atLeast"/>
              <w:jc w:val="center"/>
              <w:rPr>
                <w:rFonts w:eastAsia="標楷體"/>
                <w:bCs/>
                <w:sz w:val="22"/>
              </w:rPr>
            </w:pPr>
            <w:r w:rsidRPr="0073472A">
              <w:rPr>
                <w:rFonts w:eastAsia="標楷體" w:hint="eastAsia"/>
                <w:bCs/>
                <w:sz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F38F9" w:rsidRPr="0073472A" w:rsidRDefault="00FF38F9" w:rsidP="007A5F58">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F38F9" w:rsidRPr="0073472A" w:rsidRDefault="00FF38F9" w:rsidP="007A5F58">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FF38F9" w:rsidRPr="0073472A" w:rsidRDefault="00FF38F9" w:rsidP="007A5F58">
            <w:pPr>
              <w:widowControl/>
              <w:rPr>
                <w:rFonts w:eastAsia="標楷體"/>
                <w:bCs/>
                <w:sz w:val="22"/>
              </w:rPr>
            </w:pPr>
          </w:p>
        </w:tc>
      </w:tr>
      <w:tr w:rsidR="007C5652" w:rsidRPr="0073472A" w:rsidTr="007A5F58">
        <w:trPr>
          <w:cantSplit/>
        </w:trPr>
        <w:tc>
          <w:tcPr>
            <w:tcW w:w="1288" w:type="dxa"/>
            <w:tcBorders>
              <w:top w:val="nil"/>
              <w:left w:val="nil"/>
              <w:bottom w:val="nil"/>
              <w:right w:val="single" w:sz="6" w:space="0" w:color="auto"/>
            </w:tcBorders>
            <w:shd w:val="clear" w:color="auto" w:fill="auto"/>
            <w:hideMark/>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bCs/>
                <w:color w:val="000000" w:themeColor="text1"/>
                <w:sz w:val="22"/>
              </w:rPr>
              <w:t>2011</w:t>
            </w:r>
            <w:r w:rsidRPr="007C5652">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hideMark/>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bCs/>
                <w:color w:val="000000" w:themeColor="text1"/>
                <w:sz w:val="22"/>
              </w:rPr>
              <w:t>1.</w:t>
            </w:r>
            <w:r w:rsidRPr="007C5652">
              <w:rPr>
                <w:rFonts w:eastAsia="標楷體" w:hint="eastAsia"/>
                <w:bCs/>
                <w:color w:val="000000" w:themeColor="text1"/>
                <w:sz w:val="22"/>
              </w:rPr>
              <w:t>6</w:t>
            </w:r>
          </w:p>
        </w:tc>
        <w:tc>
          <w:tcPr>
            <w:tcW w:w="844" w:type="dxa"/>
            <w:tcBorders>
              <w:top w:val="nil"/>
              <w:left w:val="single" w:sz="6" w:space="0" w:color="auto"/>
              <w:bottom w:val="nil"/>
              <w:right w:val="single" w:sz="6" w:space="0" w:color="auto"/>
            </w:tcBorders>
            <w:shd w:val="clear" w:color="auto" w:fill="auto"/>
            <w:vAlign w:val="center"/>
            <w:hideMark/>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hint="eastAsia"/>
                <w:bCs/>
                <w:color w:val="000000" w:themeColor="text1"/>
                <w:sz w:val="22"/>
              </w:rPr>
              <w:t>3.0</w:t>
            </w:r>
          </w:p>
        </w:tc>
        <w:tc>
          <w:tcPr>
            <w:tcW w:w="840" w:type="dxa"/>
            <w:tcBorders>
              <w:top w:val="nil"/>
              <w:left w:val="single" w:sz="6" w:space="0" w:color="auto"/>
              <w:bottom w:val="nil"/>
              <w:right w:val="single" w:sz="6" w:space="0" w:color="auto"/>
            </w:tcBorders>
            <w:shd w:val="clear" w:color="auto" w:fill="auto"/>
            <w:vAlign w:val="center"/>
            <w:hideMark/>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bCs/>
                <w:color w:val="000000" w:themeColor="text1"/>
                <w:sz w:val="22"/>
              </w:rPr>
              <w:t>14,9</w:t>
            </w:r>
            <w:r w:rsidRPr="007C5652">
              <w:rPr>
                <w:rFonts w:eastAsia="標楷體" w:hint="eastAsia"/>
                <w:bCs/>
                <w:color w:val="000000" w:themeColor="text1"/>
                <w:sz w:val="22"/>
              </w:rPr>
              <w:t>92</w:t>
            </w:r>
            <w:r w:rsidRPr="007C5652">
              <w:rPr>
                <w:rFonts w:eastAsia="標楷體"/>
                <w:bCs/>
                <w:color w:val="000000" w:themeColor="text1"/>
                <w:sz w:val="22"/>
              </w:rPr>
              <w:t>.</w:t>
            </w:r>
            <w:r w:rsidRPr="007C5652">
              <w:rPr>
                <w:rFonts w:eastAsia="標楷體" w:hint="eastAsia"/>
                <w:bCs/>
                <w:color w:val="000000" w:themeColor="text1"/>
                <w:sz w:val="22"/>
              </w:rPr>
              <w:t>4</w:t>
            </w:r>
          </w:p>
        </w:tc>
        <w:tc>
          <w:tcPr>
            <w:tcW w:w="784" w:type="dxa"/>
            <w:tcBorders>
              <w:top w:val="nil"/>
              <w:left w:val="single" w:sz="6" w:space="0" w:color="auto"/>
              <w:bottom w:val="nil"/>
              <w:right w:val="single" w:sz="6" w:space="0" w:color="auto"/>
            </w:tcBorders>
            <w:shd w:val="clear" w:color="auto" w:fill="auto"/>
            <w:vAlign w:val="center"/>
            <w:hideMark/>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bCs/>
                <w:color w:val="000000" w:themeColor="text1"/>
                <w:sz w:val="22"/>
              </w:rPr>
              <w:t>16.</w:t>
            </w:r>
            <w:r w:rsidRPr="007C5652">
              <w:rPr>
                <w:rFonts w:eastAsia="標楷體" w:hint="eastAsia"/>
                <w:bCs/>
                <w:color w:val="000000" w:themeColor="text1"/>
                <w:sz w:val="22"/>
              </w:rPr>
              <w:t>2</w:t>
            </w:r>
          </w:p>
        </w:tc>
        <w:tc>
          <w:tcPr>
            <w:tcW w:w="853" w:type="dxa"/>
            <w:tcBorders>
              <w:top w:val="nil"/>
              <w:left w:val="single" w:sz="6" w:space="0" w:color="auto"/>
              <w:bottom w:val="nil"/>
              <w:right w:val="single" w:sz="6" w:space="0" w:color="auto"/>
            </w:tcBorders>
            <w:shd w:val="clear" w:color="auto" w:fill="auto"/>
            <w:vAlign w:val="center"/>
            <w:hideMark/>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bCs/>
                <w:color w:val="000000" w:themeColor="text1"/>
                <w:sz w:val="22"/>
              </w:rPr>
              <w:t>22,3</w:t>
            </w:r>
            <w:r w:rsidRPr="007C5652">
              <w:rPr>
                <w:rFonts w:eastAsia="標楷體" w:hint="eastAsia"/>
                <w:bCs/>
                <w:color w:val="000000" w:themeColor="text1"/>
                <w:sz w:val="22"/>
              </w:rPr>
              <w:t>98</w:t>
            </w:r>
            <w:r w:rsidRPr="007C5652">
              <w:rPr>
                <w:rFonts w:eastAsia="標楷體"/>
                <w:bCs/>
                <w:color w:val="000000" w:themeColor="text1"/>
                <w:sz w:val="22"/>
              </w:rPr>
              <w:t>.</w:t>
            </w:r>
            <w:r w:rsidRPr="007C5652">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hideMark/>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bCs/>
                <w:color w:val="000000" w:themeColor="text1"/>
                <w:sz w:val="22"/>
              </w:rPr>
              <w:t>15.</w:t>
            </w:r>
            <w:r w:rsidRPr="007C5652">
              <w:rPr>
                <w:rFonts w:eastAsia="標楷體" w:hint="eastAsia"/>
                <w:bCs/>
                <w:color w:val="000000" w:themeColor="text1"/>
                <w:sz w:val="22"/>
              </w:rPr>
              <w:t>5</w:t>
            </w:r>
          </w:p>
        </w:tc>
        <w:tc>
          <w:tcPr>
            <w:tcW w:w="910" w:type="dxa"/>
            <w:tcBorders>
              <w:top w:val="nil"/>
              <w:left w:val="single" w:sz="6" w:space="0" w:color="auto"/>
              <w:bottom w:val="nil"/>
              <w:right w:val="single" w:sz="6" w:space="0" w:color="auto"/>
            </w:tcBorders>
            <w:shd w:val="clear" w:color="auto" w:fill="auto"/>
            <w:vAlign w:val="center"/>
            <w:hideMark/>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bCs/>
                <w:color w:val="000000" w:themeColor="text1"/>
                <w:sz w:val="22"/>
              </w:rPr>
              <w:t>-7,</w:t>
            </w:r>
            <w:r w:rsidRPr="007C5652">
              <w:rPr>
                <w:rFonts w:eastAsia="標楷體" w:hint="eastAsia"/>
                <w:bCs/>
                <w:color w:val="000000" w:themeColor="text1"/>
                <w:sz w:val="22"/>
              </w:rPr>
              <w:t>406</w:t>
            </w:r>
            <w:r w:rsidRPr="007C5652">
              <w:rPr>
                <w:rFonts w:eastAsia="標楷體"/>
                <w:bCs/>
                <w:color w:val="000000" w:themeColor="text1"/>
                <w:sz w:val="22"/>
              </w:rPr>
              <w:t>.</w:t>
            </w:r>
            <w:r w:rsidRPr="007C5652">
              <w:rPr>
                <w:rFonts w:eastAsia="標楷體" w:hint="eastAsia"/>
                <w:bCs/>
                <w:color w:val="000000" w:themeColor="text1"/>
                <w:sz w:val="22"/>
              </w:rPr>
              <w:t>5</w:t>
            </w:r>
          </w:p>
        </w:tc>
        <w:tc>
          <w:tcPr>
            <w:tcW w:w="854" w:type="dxa"/>
            <w:tcBorders>
              <w:top w:val="nil"/>
              <w:left w:val="single" w:sz="6" w:space="0" w:color="auto"/>
              <w:bottom w:val="nil"/>
              <w:right w:val="single" w:sz="6" w:space="0" w:color="auto"/>
            </w:tcBorders>
            <w:shd w:val="clear" w:color="auto" w:fill="auto"/>
            <w:hideMark/>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bCs/>
                <w:color w:val="000000" w:themeColor="text1"/>
                <w:sz w:val="22"/>
              </w:rPr>
              <w:t>3.1</w:t>
            </w:r>
          </w:p>
        </w:tc>
        <w:tc>
          <w:tcPr>
            <w:tcW w:w="835" w:type="dxa"/>
            <w:tcBorders>
              <w:top w:val="nil"/>
              <w:left w:val="single" w:sz="6" w:space="0" w:color="auto"/>
              <w:bottom w:val="nil"/>
              <w:right w:val="nil"/>
            </w:tcBorders>
            <w:shd w:val="clear" w:color="auto" w:fill="auto"/>
            <w:hideMark/>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bCs/>
                <w:color w:val="000000" w:themeColor="text1"/>
                <w:sz w:val="22"/>
              </w:rPr>
              <w:t>9.0</w:t>
            </w:r>
          </w:p>
        </w:tc>
      </w:tr>
      <w:tr w:rsidR="007C5652" w:rsidRPr="0073472A" w:rsidTr="007A5F58">
        <w:trPr>
          <w:cantSplit/>
        </w:trPr>
        <w:tc>
          <w:tcPr>
            <w:tcW w:w="1288" w:type="dxa"/>
            <w:tcBorders>
              <w:top w:val="nil"/>
              <w:left w:val="nil"/>
              <w:bottom w:val="nil"/>
              <w:right w:val="single" w:sz="6" w:space="0" w:color="auto"/>
            </w:tcBorders>
            <w:shd w:val="clear" w:color="auto" w:fill="auto"/>
            <w:hideMark/>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bCs/>
                <w:color w:val="000000" w:themeColor="text1"/>
                <w:sz w:val="22"/>
              </w:rPr>
              <w:t>2012</w:t>
            </w:r>
            <w:r w:rsidRPr="007C5652">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hint="eastAsia"/>
                <w:bCs/>
                <w:color w:val="000000" w:themeColor="text1"/>
                <w:sz w:val="22"/>
              </w:rPr>
              <w:t>2.2</w:t>
            </w:r>
          </w:p>
        </w:tc>
        <w:tc>
          <w:tcPr>
            <w:tcW w:w="844" w:type="dxa"/>
            <w:tcBorders>
              <w:top w:val="nil"/>
              <w:left w:val="single" w:sz="6" w:space="0" w:color="auto"/>
              <w:bottom w:val="nil"/>
              <w:right w:val="single" w:sz="6" w:space="0" w:color="auto"/>
            </w:tcBorders>
            <w:shd w:val="clear" w:color="auto" w:fill="auto"/>
            <w:vAlign w:val="center"/>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hint="eastAsia"/>
                <w:bCs/>
                <w:color w:val="000000" w:themeColor="text1"/>
                <w:sz w:val="22"/>
              </w:rPr>
              <w:t>2.8</w:t>
            </w:r>
          </w:p>
        </w:tc>
        <w:tc>
          <w:tcPr>
            <w:tcW w:w="840" w:type="dxa"/>
            <w:tcBorders>
              <w:top w:val="nil"/>
              <w:left w:val="single" w:sz="6" w:space="0" w:color="auto"/>
              <w:bottom w:val="nil"/>
              <w:right w:val="single" w:sz="6" w:space="0" w:color="auto"/>
            </w:tcBorders>
            <w:shd w:val="clear" w:color="auto" w:fill="auto"/>
            <w:vAlign w:val="center"/>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hint="eastAsia"/>
                <w:bCs/>
                <w:color w:val="000000" w:themeColor="text1"/>
                <w:sz w:val="22"/>
              </w:rPr>
              <w:t>15,625.8</w:t>
            </w:r>
          </w:p>
        </w:tc>
        <w:tc>
          <w:tcPr>
            <w:tcW w:w="784" w:type="dxa"/>
            <w:tcBorders>
              <w:top w:val="nil"/>
              <w:left w:val="single" w:sz="6" w:space="0" w:color="auto"/>
              <w:bottom w:val="nil"/>
              <w:right w:val="single" w:sz="6" w:space="0" w:color="auto"/>
            </w:tcBorders>
            <w:shd w:val="clear" w:color="auto" w:fill="auto"/>
            <w:vAlign w:val="center"/>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hint="eastAsia"/>
                <w:bCs/>
                <w:color w:val="000000" w:themeColor="text1"/>
                <w:sz w:val="22"/>
              </w:rPr>
              <w:t>4.2</w:t>
            </w:r>
          </w:p>
        </w:tc>
        <w:tc>
          <w:tcPr>
            <w:tcW w:w="853" w:type="dxa"/>
            <w:tcBorders>
              <w:top w:val="nil"/>
              <w:left w:val="single" w:sz="6" w:space="0" w:color="auto"/>
              <w:bottom w:val="nil"/>
              <w:right w:val="single" w:sz="6" w:space="0" w:color="auto"/>
            </w:tcBorders>
            <w:shd w:val="clear" w:color="auto" w:fill="auto"/>
            <w:vAlign w:val="center"/>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hint="eastAsia"/>
                <w:bCs/>
                <w:color w:val="000000" w:themeColor="text1"/>
                <w:sz w:val="22"/>
              </w:rPr>
              <w:t>23,037.5</w:t>
            </w:r>
          </w:p>
        </w:tc>
        <w:tc>
          <w:tcPr>
            <w:tcW w:w="784" w:type="dxa"/>
            <w:tcBorders>
              <w:top w:val="nil"/>
              <w:left w:val="single" w:sz="6" w:space="0" w:color="auto"/>
              <w:bottom w:val="nil"/>
              <w:right w:val="single" w:sz="6" w:space="0" w:color="auto"/>
            </w:tcBorders>
            <w:shd w:val="clear" w:color="auto" w:fill="auto"/>
            <w:vAlign w:val="center"/>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hint="eastAsia"/>
                <w:bCs/>
                <w:color w:val="000000" w:themeColor="text1"/>
                <w:sz w:val="22"/>
              </w:rPr>
              <w:t>2.9</w:t>
            </w:r>
          </w:p>
        </w:tc>
        <w:tc>
          <w:tcPr>
            <w:tcW w:w="910" w:type="dxa"/>
            <w:tcBorders>
              <w:top w:val="nil"/>
              <w:left w:val="single" w:sz="6" w:space="0" w:color="auto"/>
              <w:bottom w:val="nil"/>
              <w:right w:val="single" w:sz="6" w:space="0" w:color="auto"/>
            </w:tcBorders>
            <w:shd w:val="clear" w:color="auto" w:fill="auto"/>
            <w:vAlign w:val="center"/>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hint="eastAsia"/>
                <w:bCs/>
                <w:color w:val="000000" w:themeColor="text1"/>
                <w:sz w:val="22"/>
              </w:rPr>
              <w:t>-7,411.7</w:t>
            </w:r>
          </w:p>
        </w:tc>
        <w:tc>
          <w:tcPr>
            <w:tcW w:w="854" w:type="dxa"/>
            <w:tcBorders>
              <w:top w:val="nil"/>
              <w:left w:val="single" w:sz="6" w:space="0" w:color="auto"/>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hint="eastAsia"/>
                <w:bCs/>
                <w:color w:val="000000" w:themeColor="text1"/>
                <w:sz w:val="22"/>
              </w:rPr>
              <w:t>2.1</w:t>
            </w:r>
          </w:p>
        </w:tc>
        <w:tc>
          <w:tcPr>
            <w:tcW w:w="835" w:type="dxa"/>
            <w:tcBorders>
              <w:top w:val="nil"/>
              <w:left w:val="single" w:sz="6" w:space="0" w:color="auto"/>
              <w:bottom w:val="nil"/>
              <w:right w:val="nil"/>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hint="eastAsia"/>
                <w:bCs/>
                <w:color w:val="000000" w:themeColor="text1"/>
                <w:sz w:val="22"/>
              </w:rPr>
              <w:t>8.1</w:t>
            </w:r>
          </w:p>
        </w:tc>
      </w:tr>
      <w:tr w:rsidR="007C5652" w:rsidRPr="0073472A" w:rsidTr="007A5F58">
        <w:trPr>
          <w:cantSplit/>
        </w:trPr>
        <w:tc>
          <w:tcPr>
            <w:tcW w:w="1288" w:type="dxa"/>
            <w:tcBorders>
              <w:top w:val="nil"/>
              <w:left w:val="nil"/>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hint="eastAsia"/>
                <w:bCs/>
                <w:color w:val="000000" w:themeColor="text1"/>
                <w:sz w:val="22"/>
              </w:rPr>
              <w:t>2013</w:t>
            </w:r>
            <w:r w:rsidRPr="007C5652">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hint="eastAsia"/>
                <w:bCs/>
                <w:color w:val="000000" w:themeColor="text1"/>
                <w:sz w:val="22"/>
              </w:rPr>
              <w:t>1.5</w:t>
            </w:r>
          </w:p>
        </w:tc>
        <w:tc>
          <w:tcPr>
            <w:tcW w:w="844" w:type="dxa"/>
            <w:tcBorders>
              <w:top w:val="nil"/>
              <w:left w:val="single" w:sz="6" w:space="0" w:color="auto"/>
              <w:bottom w:val="nil"/>
              <w:right w:val="single" w:sz="6" w:space="0" w:color="auto"/>
            </w:tcBorders>
            <w:shd w:val="clear" w:color="auto" w:fill="auto"/>
            <w:vAlign w:val="center"/>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hint="eastAsia"/>
                <w:bCs/>
                <w:color w:val="000000" w:themeColor="text1"/>
                <w:sz w:val="22"/>
              </w:rPr>
              <w:t>1.9</w:t>
            </w:r>
          </w:p>
        </w:tc>
        <w:tc>
          <w:tcPr>
            <w:tcW w:w="840" w:type="dxa"/>
            <w:tcBorders>
              <w:top w:val="nil"/>
              <w:left w:val="single" w:sz="6" w:space="0" w:color="auto"/>
              <w:bottom w:val="nil"/>
              <w:right w:val="single" w:sz="6" w:space="0" w:color="auto"/>
            </w:tcBorders>
            <w:shd w:val="clear" w:color="auto" w:fill="auto"/>
            <w:vAlign w:val="center"/>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hint="eastAsia"/>
                <w:bCs/>
                <w:color w:val="000000" w:themeColor="text1"/>
                <w:sz w:val="22"/>
              </w:rPr>
              <w:t>15,920.4</w:t>
            </w:r>
          </w:p>
        </w:tc>
        <w:tc>
          <w:tcPr>
            <w:tcW w:w="784" w:type="dxa"/>
            <w:tcBorders>
              <w:top w:val="nil"/>
              <w:left w:val="single" w:sz="6" w:space="0" w:color="auto"/>
              <w:bottom w:val="nil"/>
              <w:right w:val="single" w:sz="6" w:space="0" w:color="auto"/>
            </w:tcBorders>
            <w:shd w:val="clear" w:color="auto" w:fill="auto"/>
            <w:vAlign w:val="center"/>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hint="eastAsia"/>
                <w:bCs/>
                <w:color w:val="000000" w:themeColor="text1"/>
                <w:sz w:val="22"/>
              </w:rPr>
              <w:t>1.9</w:t>
            </w:r>
          </w:p>
        </w:tc>
        <w:tc>
          <w:tcPr>
            <w:tcW w:w="853" w:type="dxa"/>
            <w:tcBorders>
              <w:top w:val="nil"/>
              <w:left w:val="single" w:sz="6" w:space="0" w:color="auto"/>
              <w:bottom w:val="nil"/>
              <w:right w:val="single" w:sz="6" w:space="0" w:color="auto"/>
            </w:tcBorders>
            <w:shd w:val="clear" w:color="auto" w:fill="auto"/>
            <w:vAlign w:val="center"/>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hint="eastAsia"/>
                <w:bCs/>
                <w:color w:val="000000" w:themeColor="text1"/>
                <w:sz w:val="22"/>
              </w:rPr>
              <w:t>22,946.3</w:t>
            </w:r>
          </w:p>
        </w:tc>
        <w:tc>
          <w:tcPr>
            <w:tcW w:w="784" w:type="dxa"/>
            <w:tcBorders>
              <w:top w:val="nil"/>
              <w:left w:val="single" w:sz="6" w:space="0" w:color="auto"/>
              <w:bottom w:val="nil"/>
              <w:right w:val="single" w:sz="6" w:space="0" w:color="auto"/>
            </w:tcBorders>
            <w:shd w:val="clear" w:color="auto" w:fill="auto"/>
            <w:vAlign w:val="center"/>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hint="eastAsia"/>
                <w:bCs/>
                <w:color w:val="000000" w:themeColor="text1"/>
                <w:sz w:val="22"/>
              </w:rPr>
              <w:t>-0.4</w:t>
            </w:r>
          </w:p>
        </w:tc>
        <w:tc>
          <w:tcPr>
            <w:tcW w:w="910" w:type="dxa"/>
            <w:tcBorders>
              <w:top w:val="nil"/>
              <w:left w:val="single" w:sz="6" w:space="0" w:color="auto"/>
              <w:bottom w:val="nil"/>
              <w:right w:val="single" w:sz="6" w:space="0" w:color="auto"/>
            </w:tcBorders>
            <w:shd w:val="clear" w:color="auto" w:fill="auto"/>
            <w:vAlign w:val="center"/>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hint="eastAsia"/>
                <w:bCs/>
                <w:color w:val="000000" w:themeColor="text1"/>
                <w:sz w:val="22"/>
              </w:rPr>
              <w:t>-7,025.9</w:t>
            </w:r>
          </w:p>
        </w:tc>
        <w:tc>
          <w:tcPr>
            <w:tcW w:w="854" w:type="dxa"/>
            <w:tcBorders>
              <w:top w:val="nil"/>
              <w:left w:val="single" w:sz="6" w:space="0" w:color="auto"/>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hint="eastAsia"/>
                <w:bCs/>
                <w:color w:val="000000" w:themeColor="text1"/>
                <w:sz w:val="22"/>
              </w:rPr>
              <w:t>7.4</w:t>
            </w:r>
          </w:p>
        </w:tc>
      </w:tr>
      <w:tr w:rsidR="007C5652" w:rsidRPr="0073472A" w:rsidTr="007A5F58">
        <w:trPr>
          <w:cantSplit/>
        </w:trPr>
        <w:tc>
          <w:tcPr>
            <w:tcW w:w="1288" w:type="dxa"/>
            <w:tcBorders>
              <w:top w:val="nil"/>
              <w:left w:val="nil"/>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hint="eastAsia"/>
                <w:bCs/>
                <w:color w:val="000000" w:themeColor="text1"/>
                <w:sz w:val="22"/>
              </w:rPr>
              <w:t>2014</w:t>
            </w:r>
            <w:r w:rsidRPr="007C5652">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hint="eastAsia"/>
                <w:bCs/>
                <w:color w:val="000000" w:themeColor="text1"/>
                <w:sz w:val="22"/>
              </w:rPr>
              <w:t>2.4</w:t>
            </w:r>
          </w:p>
        </w:tc>
        <w:tc>
          <w:tcPr>
            <w:tcW w:w="84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3.7</w:t>
            </w:r>
          </w:p>
        </w:tc>
        <w:tc>
          <w:tcPr>
            <w:tcW w:w="840"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16,326.4</w:t>
            </w:r>
          </w:p>
        </w:tc>
        <w:tc>
          <w:tcPr>
            <w:tcW w:w="78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2.5</w:t>
            </w:r>
          </w:p>
        </w:tc>
        <w:tc>
          <w:tcPr>
            <w:tcW w:w="853"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23,741.0</w:t>
            </w:r>
          </w:p>
        </w:tc>
        <w:tc>
          <w:tcPr>
            <w:tcW w:w="78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3.5</w:t>
            </w:r>
          </w:p>
        </w:tc>
        <w:tc>
          <w:tcPr>
            <w:tcW w:w="910"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-7,414.6</w:t>
            </w:r>
          </w:p>
        </w:tc>
        <w:tc>
          <w:tcPr>
            <w:tcW w:w="85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1.6</w:t>
            </w:r>
          </w:p>
        </w:tc>
        <w:tc>
          <w:tcPr>
            <w:tcW w:w="835" w:type="dxa"/>
            <w:tcBorders>
              <w:top w:val="nil"/>
              <w:left w:val="single" w:sz="6" w:space="0" w:color="auto"/>
              <w:bottom w:val="nil"/>
              <w:right w:val="nil"/>
            </w:tcBorders>
            <w:shd w:val="clear" w:color="auto" w:fill="auto"/>
            <w:vAlign w:val="center"/>
          </w:tcPr>
          <w:p w:rsidR="007C5652" w:rsidRPr="007C5652" w:rsidRDefault="007C5652" w:rsidP="007C5652">
            <w:pPr>
              <w:tabs>
                <w:tab w:val="left" w:pos="6840"/>
              </w:tabs>
              <w:autoSpaceDE w:val="0"/>
              <w:autoSpaceDN w:val="0"/>
              <w:adjustRightInd w:val="0"/>
              <w:snapToGrid w:val="0"/>
              <w:jc w:val="center"/>
              <w:rPr>
                <w:rFonts w:eastAsia="標楷體"/>
                <w:bCs/>
                <w:color w:val="000000" w:themeColor="text1"/>
                <w:sz w:val="22"/>
              </w:rPr>
            </w:pPr>
            <w:r w:rsidRPr="007C5652">
              <w:rPr>
                <w:rFonts w:eastAsia="標楷體" w:hint="eastAsia"/>
                <w:bCs/>
                <w:color w:val="000000" w:themeColor="text1"/>
                <w:sz w:val="22"/>
              </w:rPr>
              <w:t>6.2</w:t>
            </w:r>
          </w:p>
        </w:tc>
      </w:tr>
      <w:tr w:rsidR="007C5652" w:rsidRPr="0073472A" w:rsidTr="007A5F58">
        <w:trPr>
          <w:cantSplit/>
        </w:trPr>
        <w:tc>
          <w:tcPr>
            <w:tcW w:w="1288" w:type="dxa"/>
            <w:tcBorders>
              <w:top w:val="nil"/>
              <w:left w:val="nil"/>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hint="eastAsia"/>
                <w:bCs/>
                <w:color w:val="000000" w:themeColor="text1"/>
                <w:sz w:val="22"/>
              </w:rPr>
              <w:t>2015</w:t>
            </w:r>
            <w:r w:rsidRPr="007C5652">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highlight w:val="yellow"/>
              </w:rPr>
            </w:pPr>
            <w:r w:rsidRPr="007C5652">
              <w:rPr>
                <w:rFonts w:eastAsia="標楷體" w:hint="eastAsia"/>
                <w:bCs/>
                <w:color w:val="000000" w:themeColor="text1"/>
                <w:sz w:val="22"/>
              </w:rPr>
              <w:t>2.4</w:t>
            </w:r>
          </w:p>
        </w:tc>
        <w:tc>
          <w:tcPr>
            <w:tcW w:w="844" w:type="dxa"/>
            <w:tcBorders>
              <w:top w:val="nil"/>
              <w:left w:val="single" w:sz="6" w:space="0" w:color="auto"/>
              <w:bottom w:val="nil"/>
              <w:right w:val="single" w:sz="6" w:space="0" w:color="auto"/>
            </w:tcBorders>
            <w:shd w:val="clear" w:color="auto" w:fill="FFFFFF" w:themeFill="background1"/>
          </w:tcPr>
          <w:p w:rsidR="007C5652" w:rsidRPr="007C5652" w:rsidRDefault="007C5652" w:rsidP="007C5652">
            <w:pPr>
              <w:jc w:val="center"/>
              <w:rPr>
                <w:color w:val="000000" w:themeColor="text1"/>
                <w:sz w:val="22"/>
                <w:highlight w:val="yellow"/>
              </w:rPr>
            </w:pPr>
            <w:r w:rsidRPr="007C5652">
              <w:rPr>
                <w:rFonts w:hint="eastAsia"/>
                <w:color w:val="000000" w:themeColor="text1"/>
                <w:sz w:val="22"/>
              </w:rPr>
              <w:t>1.3</w:t>
            </w:r>
          </w:p>
        </w:tc>
        <w:tc>
          <w:tcPr>
            <w:tcW w:w="840"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15,138.9</w:t>
            </w:r>
          </w:p>
        </w:tc>
        <w:tc>
          <w:tcPr>
            <w:tcW w:w="78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-7.3</w:t>
            </w:r>
          </w:p>
        </w:tc>
        <w:tc>
          <w:tcPr>
            <w:tcW w:w="853"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22,728.2</w:t>
            </w:r>
          </w:p>
        </w:tc>
        <w:tc>
          <w:tcPr>
            <w:tcW w:w="78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-4.3</w:t>
            </w:r>
          </w:p>
        </w:tc>
        <w:tc>
          <w:tcPr>
            <w:tcW w:w="910"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-7,589.3</w:t>
            </w:r>
          </w:p>
        </w:tc>
        <w:tc>
          <w:tcPr>
            <w:tcW w:w="85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highlight w:val="yellow"/>
              </w:rPr>
            </w:pPr>
            <w:r w:rsidRPr="007C5652">
              <w:rPr>
                <w:rFonts w:hint="eastAsia"/>
                <w:color w:val="000000" w:themeColor="text1"/>
                <w:sz w:val="22"/>
              </w:rPr>
              <w:t>0.1</w:t>
            </w:r>
          </w:p>
        </w:tc>
        <w:tc>
          <w:tcPr>
            <w:tcW w:w="835" w:type="dxa"/>
            <w:tcBorders>
              <w:top w:val="nil"/>
              <w:left w:val="single" w:sz="6" w:space="0" w:color="auto"/>
              <w:bottom w:val="nil"/>
              <w:right w:val="nil"/>
            </w:tcBorders>
            <w:shd w:val="clear" w:color="auto" w:fill="auto"/>
            <w:vAlign w:val="center"/>
          </w:tcPr>
          <w:p w:rsidR="007C5652" w:rsidRPr="007C5652" w:rsidRDefault="007C5652" w:rsidP="007C5652">
            <w:pPr>
              <w:tabs>
                <w:tab w:val="left" w:pos="6840"/>
              </w:tabs>
              <w:autoSpaceDE w:val="0"/>
              <w:autoSpaceDN w:val="0"/>
              <w:adjustRightInd w:val="0"/>
              <w:snapToGrid w:val="0"/>
              <w:jc w:val="center"/>
              <w:rPr>
                <w:rFonts w:eastAsia="標楷體"/>
                <w:bCs/>
                <w:color w:val="000000" w:themeColor="text1"/>
                <w:sz w:val="22"/>
                <w:highlight w:val="yellow"/>
              </w:rPr>
            </w:pPr>
            <w:r w:rsidRPr="007C5652">
              <w:rPr>
                <w:rFonts w:eastAsia="標楷體" w:hint="eastAsia"/>
                <w:bCs/>
                <w:color w:val="000000" w:themeColor="text1"/>
                <w:sz w:val="22"/>
              </w:rPr>
              <w:t>5.3</w:t>
            </w:r>
          </w:p>
        </w:tc>
      </w:tr>
      <w:tr w:rsidR="007C5652" w:rsidRPr="0073472A" w:rsidTr="007A5F58">
        <w:trPr>
          <w:cantSplit/>
        </w:trPr>
        <w:tc>
          <w:tcPr>
            <w:tcW w:w="1288" w:type="dxa"/>
            <w:tcBorders>
              <w:top w:val="nil"/>
              <w:left w:val="nil"/>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hint="eastAsia"/>
                <w:bCs/>
                <w:color w:val="000000" w:themeColor="text1"/>
                <w:sz w:val="22"/>
              </w:rPr>
              <w:t>2</w:t>
            </w:r>
            <w:r w:rsidRPr="007C5652">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hint="eastAsia"/>
                <w:bCs/>
                <w:color w:val="000000" w:themeColor="text1"/>
                <w:sz w:val="22"/>
              </w:rPr>
              <w:t>0.6 (I)</w:t>
            </w:r>
          </w:p>
        </w:tc>
        <w:tc>
          <w:tcPr>
            <w:tcW w:w="84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3.5</w:t>
            </w:r>
          </w:p>
        </w:tc>
        <w:tc>
          <w:tcPr>
            <w:tcW w:w="840"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1,263.0</w:t>
            </w:r>
          </w:p>
        </w:tc>
        <w:tc>
          <w:tcPr>
            <w:tcW w:w="78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-4.1</w:t>
            </w:r>
          </w:p>
        </w:tc>
        <w:tc>
          <w:tcPr>
            <w:tcW w:w="853"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1,843.7</w:t>
            </w:r>
          </w:p>
        </w:tc>
        <w:tc>
          <w:tcPr>
            <w:tcW w:w="78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-4.5</w:t>
            </w:r>
          </w:p>
        </w:tc>
        <w:tc>
          <w:tcPr>
            <w:tcW w:w="910"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-580.7</w:t>
            </w:r>
          </w:p>
        </w:tc>
        <w:tc>
          <w:tcPr>
            <w:tcW w:w="85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0.0</w:t>
            </w:r>
          </w:p>
        </w:tc>
        <w:tc>
          <w:tcPr>
            <w:tcW w:w="835" w:type="dxa"/>
            <w:tcBorders>
              <w:top w:val="nil"/>
              <w:left w:val="single" w:sz="6" w:space="0" w:color="auto"/>
              <w:bottom w:val="nil"/>
              <w:right w:val="nil"/>
            </w:tcBorders>
            <w:shd w:val="clear" w:color="auto" w:fill="auto"/>
            <w:vAlign w:val="center"/>
          </w:tcPr>
          <w:p w:rsidR="007C5652" w:rsidRPr="007C5652" w:rsidRDefault="007C5652" w:rsidP="007C5652">
            <w:pPr>
              <w:tabs>
                <w:tab w:val="left" w:pos="6840"/>
              </w:tabs>
              <w:autoSpaceDE w:val="0"/>
              <w:autoSpaceDN w:val="0"/>
              <w:adjustRightInd w:val="0"/>
              <w:snapToGrid w:val="0"/>
              <w:jc w:val="center"/>
              <w:rPr>
                <w:rFonts w:eastAsia="標楷體"/>
                <w:bCs/>
                <w:color w:val="000000" w:themeColor="text1"/>
                <w:sz w:val="22"/>
              </w:rPr>
            </w:pPr>
            <w:r w:rsidRPr="007C5652">
              <w:rPr>
                <w:rFonts w:eastAsia="標楷體" w:hint="eastAsia"/>
                <w:bCs/>
                <w:color w:val="000000" w:themeColor="text1"/>
                <w:sz w:val="22"/>
              </w:rPr>
              <w:t>5.5</w:t>
            </w:r>
          </w:p>
        </w:tc>
      </w:tr>
      <w:tr w:rsidR="007C5652" w:rsidRPr="0073472A" w:rsidTr="007A5F58">
        <w:trPr>
          <w:cantSplit/>
        </w:trPr>
        <w:tc>
          <w:tcPr>
            <w:tcW w:w="1288" w:type="dxa"/>
            <w:tcBorders>
              <w:top w:val="nil"/>
              <w:left w:val="nil"/>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hint="eastAsia"/>
                <w:bCs/>
                <w:color w:val="000000" w:themeColor="text1"/>
                <w:sz w:val="22"/>
              </w:rPr>
              <w:t>3</w:t>
            </w:r>
            <w:r w:rsidRPr="007C5652">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2.6</w:t>
            </w:r>
          </w:p>
        </w:tc>
        <w:tc>
          <w:tcPr>
            <w:tcW w:w="840"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1,271.6</w:t>
            </w:r>
          </w:p>
        </w:tc>
        <w:tc>
          <w:tcPr>
            <w:tcW w:w="78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-6.4</w:t>
            </w:r>
          </w:p>
        </w:tc>
        <w:tc>
          <w:tcPr>
            <w:tcW w:w="853"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1,983.5</w:t>
            </w:r>
          </w:p>
        </w:tc>
        <w:tc>
          <w:tcPr>
            <w:tcW w:w="78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-0.3</w:t>
            </w:r>
          </w:p>
        </w:tc>
        <w:tc>
          <w:tcPr>
            <w:tcW w:w="910"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-711.9</w:t>
            </w:r>
          </w:p>
        </w:tc>
        <w:tc>
          <w:tcPr>
            <w:tcW w:w="85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-0.1</w:t>
            </w:r>
          </w:p>
        </w:tc>
        <w:tc>
          <w:tcPr>
            <w:tcW w:w="835" w:type="dxa"/>
            <w:tcBorders>
              <w:top w:val="nil"/>
              <w:left w:val="single" w:sz="6" w:space="0" w:color="auto"/>
              <w:bottom w:val="nil"/>
              <w:right w:val="nil"/>
            </w:tcBorders>
            <w:shd w:val="clear" w:color="auto" w:fill="auto"/>
            <w:vAlign w:val="center"/>
          </w:tcPr>
          <w:p w:rsidR="007C5652" w:rsidRPr="007C5652" w:rsidRDefault="007C5652" w:rsidP="007C5652">
            <w:pPr>
              <w:tabs>
                <w:tab w:val="left" w:pos="6840"/>
              </w:tabs>
              <w:autoSpaceDE w:val="0"/>
              <w:autoSpaceDN w:val="0"/>
              <w:adjustRightInd w:val="0"/>
              <w:snapToGrid w:val="0"/>
              <w:jc w:val="center"/>
              <w:rPr>
                <w:rFonts w:eastAsia="標楷體"/>
                <w:bCs/>
                <w:color w:val="000000" w:themeColor="text1"/>
                <w:sz w:val="22"/>
              </w:rPr>
            </w:pPr>
            <w:r w:rsidRPr="007C5652">
              <w:rPr>
                <w:rFonts w:eastAsia="標楷體" w:hint="eastAsia"/>
                <w:bCs/>
                <w:color w:val="000000" w:themeColor="text1"/>
                <w:sz w:val="22"/>
              </w:rPr>
              <w:t>5.5</w:t>
            </w:r>
          </w:p>
        </w:tc>
      </w:tr>
      <w:tr w:rsidR="007C5652" w:rsidRPr="0073472A" w:rsidTr="007A5F58">
        <w:trPr>
          <w:cantSplit/>
        </w:trPr>
        <w:tc>
          <w:tcPr>
            <w:tcW w:w="1288" w:type="dxa"/>
            <w:tcBorders>
              <w:top w:val="nil"/>
              <w:left w:val="nil"/>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7C5652">
              <w:rPr>
                <w:rFonts w:eastAsia="標楷體" w:hint="eastAsia"/>
                <w:bCs/>
                <w:color w:val="000000" w:themeColor="text1"/>
                <w:sz w:val="22"/>
              </w:rPr>
              <w:t>4</w:t>
            </w:r>
            <w:r w:rsidRPr="007C5652">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2.1</w:t>
            </w:r>
          </w:p>
        </w:tc>
        <w:tc>
          <w:tcPr>
            <w:tcW w:w="840"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1,293.2</w:t>
            </w:r>
          </w:p>
        </w:tc>
        <w:tc>
          <w:tcPr>
            <w:tcW w:w="78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-4.6</w:t>
            </w:r>
          </w:p>
        </w:tc>
        <w:tc>
          <w:tcPr>
            <w:tcW w:w="853"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1,913.5</w:t>
            </w:r>
          </w:p>
        </w:tc>
        <w:tc>
          <w:tcPr>
            <w:tcW w:w="78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-4.3</w:t>
            </w:r>
          </w:p>
        </w:tc>
        <w:tc>
          <w:tcPr>
            <w:tcW w:w="910"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-620.3</w:t>
            </w:r>
          </w:p>
        </w:tc>
        <w:tc>
          <w:tcPr>
            <w:tcW w:w="85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-0.2</w:t>
            </w:r>
          </w:p>
        </w:tc>
        <w:tc>
          <w:tcPr>
            <w:tcW w:w="835" w:type="dxa"/>
            <w:tcBorders>
              <w:top w:val="nil"/>
              <w:left w:val="single" w:sz="6" w:space="0" w:color="auto"/>
              <w:bottom w:val="nil"/>
              <w:right w:val="nil"/>
            </w:tcBorders>
            <w:shd w:val="clear" w:color="auto" w:fill="auto"/>
            <w:vAlign w:val="center"/>
          </w:tcPr>
          <w:p w:rsidR="007C5652" w:rsidRPr="007C5652" w:rsidRDefault="007C5652" w:rsidP="007C5652">
            <w:pPr>
              <w:tabs>
                <w:tab w:val="left" w:pos="6840"/>
              </w:tabs>
              <w:autoSpaceDE w:val="0"/>
              <w:autoSpaceDN w:val="0"/>
              <w:adjustRightInd w:val="0"/>
              <w:snapToGrid w:val="0"/>
              <w:jc w:val="center"/>
              <w:rPr>
                <w:rFonts w:eastAsia="標楷體"/>
                <w:bCs/>
                <w:color w:val="000000" w:themeColor="text1"/>
                <w:sz w:val="22"/>
              </w:rPr>
            </w:pPr>
            <w:r w:rsidRPr="007C5652">
              <w:rPr>
                <w:rFonts w:eastAsia="標楷體" w:hint="eastAsia"/>
                <w:bCs/>
                <w:color w:val="000000" w:themeColor="text1"/>
                <w:sz w:val="22"/>
              </w:rPr>
              <w:t>5.4</w:t>
            </w:r>
          </w:p>
        </w:tc>
      </w:tr>
      <w:tr w:rsidR="007C5652" w:rsidRPr="0073472A" w:rsidTr="007A5F58">
        <w:trPr>
          <w:cantSplit/>
        </w:trPr>
        <w:tc>
          <w:tcPr>
            <w:tcW w:w="1288" w:type="dxa"/>
            <w:tcBorders>
              <w:top w:val="nil"/>
              <w:left w:val="nil"/>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7C5652">
              <w:rPr>
                <w:rFonts w:eastAsia="標楷體" w:hint="eastAsia"/>
                <w:bCs/>
                <w:color w:val="000000" w:themeColor="text1"/>
                <w:sz w:val="22"/>
              </w:rPr>
              <w:t>5</w:t>
            </w:r>
            <w:r w:rsidRPr="007C5652">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hint="eastAsia"/>
                <w:bCs/>
                <w:color w:val="000000" w:themeColor="text1"/>
                <w:sz w:val="22"/>
              </w:rPr>
              <w:t>3.9</w:t>
            </w:r>
            <w:r w:rsidRPr="007C5652">
              <w:rPr>
                <w:rFonts w:eastAsia="標楷體"/>
                <w:bCs/>
                <w:color w:val="000000" w:themeColor="text1"/>
                <w:sz w:val="22"/>
              </w:rPr>
              <w:t xml:space="preserve"> (II)</w:t>
            </w:r>
          </w:p>
        </w:tc>
        <w:tc>
          <w:tcPr>
            <w:tcW w:w="84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1.5</w:t>
            </w:r>
          </w:p>
        </w:tc>
        <w:tc>
          <w:tcPr>
            <w:tcW w:w="840"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1,278.1</w:t>
            </w:r>
          </w:p>
        </w:tc>
        <w:tc>
          <w:tcPr>
            <w:tcW w:w="78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-6.9</w:t>
            </w:r>
          </w:p>
        </w:tc>
        <w:tc>
          <w:tcPr>
            <w:tcW w:w="853"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1,899.1</w:t>
            </w:r>
          </w:p>
        </w:tc>
        <w:tc>
          <w:tcPr>
            <w:tcW w:w="78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-4.8</w:t>
            </w:r>
          </w:p>
        </w:tc>
        <w:tc>
          <w:tcPr>
            <w:tcW w:w="910"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-621.1</w:t>
            </w:r>
          </w:p>
        </w:tc>
        <w:tc>
          <w:tcPr>
            <w:tcW w:w="85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0.0</w:t>
            </w:r>
          </w:p>
        </w:tc>
        <w:tc>
          <w:tcPr>
            <w:tcW w:w="835" w:type="dxa"/>
            <w:tcBorders>
              <w:top w:val="nil"/>
              <w:left w:val="single" w:sz="6" w:space="0" w:color="auto"/>
              <w:bottom w:val="nil"/>
              <w:right w:val="nil"/>
            </w:tcBorders>
            <w:shd w:val="clear" w:color="auto" w:fill="auto"/>
            <w:vAlign w:val="center"/>
          </w:tcPr>
          <w:p w:rsidR="007C5652" w:rsidRPr="007C5652" w:rsidRDefault="007C5652" w:rsidP="007C5652">
            <w:pPr>
              <w:tabs>
                <w:tab w:val="left" w:pos="6840"/>
              </w:tabs>
              <w:autoSpaceDE w:val="0"/>
              <w:autoSpaceDN w:val="0"/>
              <w:adjustRightInd w:val="0"/>
              <w:snapToGrid w:val="0"/>
              <w:jc w:val="center"/>
              <w:rPr>
                <w:rFonts w:eastAsia="標楷體"/>
                <w:bCs/>
                <w:color w:val="000000" w:themeColor="text1"/>
                <w:sz w:val="22"/>
              </w:rPr>
            </w:pPr>
            <w:r w:rsidRPr="007C5652">
              <w:rPr>
                <w:rFonts w:eastAsia="標楷體" w:hint="eastAsia"/>
                <w:bCs/>
                <w:color w:val="000000" w:themeColor="text1"/>
                <w:sz w:val="22"/>
              </w:rPr>
              <w:t>5.5</w:t>
            </w:r>
          </w:p>
        </w:tc>
      </w:tr>
      <w:tr w:rsidR="007C5652" w:rsidRPr="0073472A" w:rsidTr="007A5F58">
        <w:trPr>
          <w:cantSplit/>
        </w:trPr>
        <w:tc>
          <w:tcPr>
            <w:tcW w:w="1288" w:type="dxa"/>
            <w:tcBorders>
              <w:top w:val="nil"/>
              <w:left w:val="nil"/>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7C5652">
              <w:rPr>
                <w:rFonts w:eastAsia="標楷體" w:hint="eastAsia"/>
                <w:bCs/>
                <w:color w:val="000000" w:themeColor="text1"/>
                <w:sz w:val="22"/>
              </w:rPr>
              <w:t>6</w:t>
            </w:r>
            <w:r w:rsidRPr="007C5652">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1.1</w:t>
            </w:r>
          </w:p>
        </w:tc>
        <w:tc>
          <w:tcPr>
            <w:tcW w:w="840"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1,275.0</w:t>
            </w:r>
          </w:p>
        </w:tc>
        <w:tc>
          <w:tcPr>
            <w:tcW w:w="78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-6.4</w:t>
            </w:r>
          </w:p>
        </w:tc>
        <w:tc>
          <w:tcPr>
            <w:tcW w:w="853"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1,926.4</w:t>
            </w:r>
          </w:p>
        </w:tc>
        <w:tc>
          <w:tcPr>
            <w:tcW w:w="78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-2.7</w:t>
            </w:r>
          </w:p>
        </w:tc>
        <w:tc>
          <w:tcPr>
            <w:tcW w:w="910"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-651.4</w:t>
            </w:r>
          </w:p>
        </w:tc>
        <w:tc>
          <w:tcPr>
            <w:tcW w:w="85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0.1</w:t>
            </w:r>
          </w:p>
        </w:tc>
        <w:tc>
          <w:tcPr>
            <w:tcW w:w="835" w:type="dxa"/>
            <w:tcBorders>
              <w:top w:val="nil"/>
              <w:left w:val="single" w:sz="6" w:space="0" w:color="auto"/>
              <w:bottom w:val="nil"/>
              <w:right w:val="nil"/>
            </w:tcBorders>
            <w:shd w:val="clear" w:color="auto" w:fill="auto"/>
            <w:vAlign w:val="center"/>
          </w:tcPr>
          <w:p w:rsidR="007C5652" w:rsidRPr="007C5652" w:rsidRDefault="007C5652" w:rsidP="007C5652">
            <w:pPr>
              <w:tabs>
                <w:tab w:val="left" w:pos="6840"/>
              </w:tabs>
              <w:autoSpaceDE w:val="0"/>
              <w:autoSpaceDN w:val="0"/>
              <w:adjustRightInd w:val="0"/>
              <w:snapToGrid w:val="0"/>
              <w:jc w:val="center"/>
              <w:rPr>
                <w:rFonts w:eastAsia="標楷體"/>
                <w:bCs/>
                <w:color w:val="000000" w:themeColor="text1"/>
                <w:sz w:val="22"/>
              </w:rPr>
            </w:pPr>
            <w:r w:rsidRPr="007C5652">
              <w:rPr>
                <w:rFonts w:eastAsia="標楷體" w:hint="eastAsia"/>
                <w:bCs/>
                <w:color w:val="000000" w:themeColor="text1"/>
                <w:sz w:val="22"/>
              </w:rPr>
              <w:t>5.3</w:t>
            </w:r>
          </w:p>
        </w:tc>
      </w:tr>
      <w:tr w:rsidR="007C5652" w:rsidRPr="0073472A" w:rsidTr="007A5F58">
        <w:trPr>
          <w:cantSplit/>
        </w:trPr>
        <w:tc>
          <w:tcPr>
            <w:tcW w:w="1288" w:type="dxa"/>
            <w:tcBorders>
              <w:top w:val="nil"/>
              <w:left w:val="nil"/>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7C5652">
              <w:rPr>
                <w:rFonts w:eastAsia="標楷體" w:hint="eastAsia"/>
                <w:bCs/>
                <w:color w:val="000000" w:themeColor="text1"/>
                <w:sz w:val="22"/>
              </w:rPr>
              <w:t>7</w:t>
            </w:r>
            <w:r w:rsidRPr="007C5652">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1.3</w:t>
            </w:r>
          </w:p>
        </w:tc>
        <w:tc>
          <w:tcPr>
            <w:tcW w:w="840"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1,285.0</w:t>
            </w:r>
          </w:p>
        </w:tc>
        <w:tc>
          <w:tcPr>
            <w:tcW w:w="78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color w:val="000000" w:themeColor="text1"/>
                <w:sz w:val="22"/>
              </w:rPr>
              <w:t>-</w:t>
            </w:r>
            <w:r w:rsidRPr="007C5652">
              <w:rPr>
                <w:rFonts w:hint="eastAsia"/>
                <w:color w:val="000000" w:themeColor="text1"/>
                <w:sz w:val="22"/>
              </w:rPr>
              <w:t>7.2</w:t>
            </w:r>
          </w:p>
        </w:tc>
        <w:tc>
          <w:tcPr>
            <w:tcW w:w="853"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1,899.8</w:t>
            </w:r>
          </w:p>
        </w:tc>
        <w:tc>
          <w:tcPr>
            <w:tcW w:w="78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color w:val="000000" w:themeColor="text1"/>
                <w:sz w:val="22"/>
              </w:rPr>
              <w:t>-</w:t>
            </w:r>
            <w:r w:rsidRPr="007C5652">
              <w:rPr>
                <w:rFonts w:hint="eastAsia"/>
                <w:color w:val="000000" w:themeColor="text1"/>
                <w:sz w:val="22"/>
              </w:rPr>
              <w:t>4.3</w:t>
            </w:r>
          </w:p>
        </w:tc>
        <w:tc>
          <w:tcPr>
            <w:tcW w:w="910"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color w:val="000000" w:themeColor="text1"/>
                <w:sz w:val="22"/>
              </w:rPr>
              <w:t>-</w:t>
            </w:r>
            <w:r w:rsidRPr="007C5652">
              <w:rPr>
                <w:rFonts w:hint="eastAsia"/>
                <w:color w:val="000000" w:themeColor="text1"/>
                <w:sz w:val="22"/>
              </w:rPr>
              <w:t>614.8</w:t>
            </w:r>
          </w:p>
        </w:tc>
        <w:tc>
          <w:tcPr>
            <w:tcW w:w="85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0.2</w:t>
            </w:r>
          </w:p>
        </w:tc>
        <w:tc>
          <w:tcPr>
            <w:tcW w:w="835" w:type="dxa"/>
            <w:tcBorders>
              <w:top w:val="nil"/>
              <w:left w:val="single" w:sz="6" w:space="0" w:color="auto"/>
              <w:bottom w:val="nil"/>
              <w:right w:val="nil"/>
            </w:tcBorders>
            <w:shd w:val="clear" w:color="auto" w:fill="auto"/>
            <w:vAlign w:val="center"/>
          </w:tcPr>
          <w:p w:rsidR="007C5652" w:rsidRPr="007C5652" w:rsidRDefault="007C5652" w:rsidP="007C5652">
            <w:pPr>
              <w:tabs>
                <w:tab w:val="left" w:pos="6840"/>
              </w:tabs>
              <w:autoSpaceDE w:val="0"/>
              <w:autoSpaceDN w:val="0"/>
              <w:adjustRightInd w:val="0"/>
              <w:snapToGrid w:val="0"/>
              <w:jc w:val="center"/>
              <w:rPr>
                <w:rFonts w:eastAsia="標楷體"/>
                <w:bCs/>
                <w:color w:val="000000" w:themeColor="text1"/>
                <w:sz w:val="22"/>
              </w:rPr>
            </w:pPr>
            <w:r w:rsidRPr="007C5652">
              <w:rPr>
                <w:rFonts w:eastAsia="標楷體" w:hint="eastAsia"/>
                <w:bCs/>
                <w:color w:val="000000" w:themeColor="text1"/>
                <w:sz w:val="22"/>
              </w:rPr>
              <w:t>5.3</w:t>
            </w:r>
          </w:p>
        </w:tc>
      </w:tr>
      <w:tr w:rsidR="007C5652" w:rsidRPr="0073472A" w:rsidTr="007A5F58">
        <w:trPr>
          <w:cantSplit/>
        </w:trPr>
        <w:tc>
          <w:tcPr>
            <w:tcW w:w="1288" w:type="dxa"/>
            <w:tcBorders>
              <w:top w:val="nil"/>
              <w:left w:val="nil"/>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7C5652">
              <w:rPr>
                <w:rFonts w:eastAsia="標楷體" w:hint="eastAsia"/>
                <w:bCs/>
                <w:color w:val="000000" w:themeColor="text1"/>
                <w:sz w:val="22"/>
              </w:rPr>
              <w:t>8</w:t>
            </w:r>
            <w:r w:rsidRPr="007C5652">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hint="eastAsia"/>
                <w:bCs/>
                <w:color w:val="000000" w:themeColor="text1"/>
                <w:sz w:val="22"/>
              </w:rPr>
              <w:t>2.0 (III)</w:t>
            </w:r>
          </w:p>
        </w:tc>
        <w:tc>
          <w:tcPr>
            <w:tcW w:w="84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0.9</w:t>
            </w:r>
          </w:p>
        </w:tc>
        <w:tc>
          <w:tcPr>
            <w:tcW w:w="840"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1,242.5</w:t>
            </w:r>
          </w:p>
        </w:tc>
        <w:tc>
          <w:tcPr>
            <w:tcW w:w="78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-10.1</w:t>
            </w:r>
          </w:p>
        </w:tc>
        <w:tc>
          <w:tcPr>
            <w:tcW w:w="853"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1,921.3</w:t>
            </w:r>
          </w:p>
        </w:tc>
        <w:tc>
          <w:tcPr>
            <w:tcW w:w="78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-3.4</w:t>
            </w:r>
          </w:p>
        </w:tc>
        <w:tc>
          <w:tcPr>
            <w:tcW w:w="910"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-678.8</w:t>
            </w:r>
          </w:p>
        </w:tc>
        <w:tc>
          <w:tcPr>
            <w:tcW w:w="85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0.2</w:t>
            </w:r>
          </w:p>
        </w:tc>
        <w:tc>
          <w:tcPr>
            <w:tcW w:w="835" w:type="dxa"/>
            <w:tcBorders>
              <w:top w:val="nil"/>
              <w:left w:val="single" w:sz="6" w:space="0" w:color="auto"/>
              <w:bottom w:val="nil"/>
              <w:right w:val="nil"/>
            </w:tcBorders>
            <w:shd w:val="clear" w:color="auto" w:fill="auto"/>
            <w:vAlign w:val="center"/>
          </w:tcPr>
          <w:p w:rsidR="007C5652" w:rsidRPr="007C5652" w:rsidRDefault="007C5652" w:rsidP="007C5652">
            <w:pPr>
              <w:tabs>
                <w:tab w:val="left" w:pos="6840"/>
              </w:tabs>
              <w:autoSpaceDE w:val="0"/>
              <w:autoSpaceDN w:val="0"/>
              <w:adjustRightInd w:val="0"/>
              <w:snapToGrid w:val="0"/>
              <w:jc w:val="center"/>
              <w:rPr>
                <w:rFonts w:eastAsia="標楷體"/>
                <w:bCs/>
                <w:color w:val="000000" w:themeColor="text1"/>
                <w:sz w:val="22"/>
              </w:rPr>
            </w:pPr>
            <w:r w:rsidRPr="007C5652">
              <w:rPr>
                <w:rFonts w:eastAsia="標楷體" w:hint="eastAsia"/>
                <w:bCs/>
                <w:color w:val="000000" w:themeColor="text1"/>
                <w:sz w:val="22"/>
              </w:rPr>
              <w:t>5.1</w:t>
            </w:r>
          </w:p>
        </w:tc>
      </w:tr>
      <w:tr w:rsidR="007C5652" w:rsidRPr="0073472A" w:rsidTr="007A5F58">
        <w:trPr>
          <w:cantSplit/>
        </w:trPr>
        <w:tc>
          <w:tcPr>
            <w:tcW w:w="1288" w:type="dxa"/>
            <w:tcBorders>
              <w:top w:val="nil"/>
              <w:left w:val="nil"/>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7C5652">
              <w:rPr>
                <w:rFonts w:eastAsia="標楷體" w:hint="eastAsia"/>
                <w:bCs/>
                <w:color w:val="000000" w:themeColor="text1"/>
                <w:sz w:val="22"/>
              </w:rPr>
              <w:t>9</w:t>
            </w:r>
            <w:r w:rsidRPr="007C5652">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0.4</w:t>
            </w:r>
          </w:p>
        </w:tc>
        <w:tc>
          <w:tcPr>
            <w:tcW w:w="840"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1,267.0</w:t>
            </w:r>
          </w:p>
        </w:tc>
        <w:tc>
          <w:tcPr>
            <w:tcW w:w="78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-7.1</w:t>
            </w:r>
          </w:p>
        </w:tc>
        <w:tc>
          <w:tcPr>
            <w:tcW w:w="853"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1,878.5</w:t>
            </w:r>
          </w:p>
        </w:tc>
        <w:tc>
          <w:tcPr>
            <w:tcW w:w="78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-5.3</w:t>
            </w:r>
          </w:p>
        </w:tc>
        <w:tc>
          <w:tcPr>
            <w:tcW w:w="910"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-611.5</w:t>
            </w:r>
          </w:p>
        </w:tc>
        <w:tc>
          <w:tcPr>
            <w:tcW w:w="85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0.0</w:t>
            </w:r>
          </w:p>
        </w:tc>
        <w:tc>
          <w:tcPr>
            <w:tcW w:w="835" w:type="dxa"/>
            <w:tcBorders>
              <w:top w:val="nil"/>
              <w:left w:val="single" w:sz="6" w:space="0" w:color="auto"/>
              <w:bottom w:val="nil"/>
              <w:right w:val="nil"/>
            </w:tcBorders>
            <w:shd w:val="clear" w:color="auto" w:fill="auto"/>
            <w:vAlign w:val="center"/>
          </w:tcPr>
          <w:p w:rsidR="007C5652" w:rsidRPr="007C5652" w:rsidRDefault="007C5652" w:rsidP="007C5652">
            <w:pPr>
              <w:tabs>
                <w:tab w:val="left" w:pos="6840"/>
              </w:tabs>
              <w:autoSpaceDE w:val="0"/>
              <w:autoSpaceDN w:val="0"/>
              <w:adjustRightInd w:val="0"/>
              <w:snapToGrid w:val="0"/>
              <w:jc w:val="center"/>
              <w:rPr>
                <w:rFonts w:eastAsia="標楷體"/>
                <w:bCs/>
                <w:color w:val="000000" w:themeColor="text1"/>
                <w:sz w:val="22"/>
              </w:rPr>
            </w:pPr>
            <w:r w:rsidRPr="007C5652">
              <w:rPr>
                <w:rFonts w:eastAsia="標楷體" w:hint="eastAsia"/>
                <w:bCs/>
                <w:color w:val="000000" w:themeColor="text1"/>
                <w:sz w:val="22"/>
              </w:rPr>
              <w:t>5.1</w:t>
            </w:r>
          </w:p>
        </w:tc>
      </w:tr>
      <w:tr w:rsidR="007C5652" w:rsidRPr="0073472A" w:rsidTr="007A5F58">
        <w:trPr>
          <w:cantSplit/>
        </w:trPr>
        <w:tc>
          <w:tcPr>
            <w:tcW w:w="1288" w:type="dxa"/>
            <w:tcBorders>
              <w:top w:val="nil"/>
              <w:left w:val="nil"/>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7C5652">
              <w:rPr>
                <w:rFonts w:eastAsia="標楷體" w:hint="eastAsia"/>
                <w:bCs/>
                <w:color w:val="000000" w:themeColor="text1"/>
                <w:sz w:val="22"/>
              </w:rPr>
              <w:t>10</w:t>
            </w:r>
            <w:r w:rsidRPr="007C5652">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0.3</w:t>
            </w:r>
          </w:p>
        </w:tc>
        <w:tc>
          <w:tcPr>
            <w:tcW w:w="840"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1,240.4</w:t>
            </w:r>
          </w:p>
        </w:tc>
        <w:tc>
          <w:tcPr>
            <w:tcW w:w="78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-10.2</w:t>
            </w:r>
          </w:p>
        </w:tc>
        <w:tc>
          <w:tcPr>
            <w:tcW w:w="853"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1,872.3</w:t>
            </w:r>
          </w:p>
        </w:tc>
        <w:tc>
          <w:tcPr>
            <w:tcW w:w="78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-6.4</w:t>
            </w:r>
          </w:p>
        </w:tc>
        <w:tc>
          <w:tcPr>
            <w:tcW w:w="910"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color w:val="000000" w:themeColor="text1"/>
                <w:sz w:val="22"/>
              </w:rPr>
              <w:t>-63</w:t>
            </w:r>
            <w:r w:rsidRPr="007C5652">
              <w:rPr>
                <w:rFonts w:hint="eastAsia"/>
                <w:color w:val="000000" w:themeColor="text1"/>
                <w:sz w:val="22"/>
              </w:rPr>
              <w:t>1</w:t>
            </w:r>
            <w:r w:rsidRPr="007C5652">
              <w:rPr>
                <w:color w:val="000000" w:themeColor="text1"/>
                <w:sz w:val="22"/>
              </w:rPr>
              <w:t>.</w:t>
            </w:r>
            <w:r w:rsidRPr="007C5652">
              <w:rPr>
                <w:rFonts w:hint="eastAsia"/>
                <w:color w:val="000000" w:themeColor="text1"/>
                <w:sz w:val="22"/>
              </w:rPr>
              <w:t>9</w:t>
            </w:r>
          </w:p>
        </w:tc>
        <w:tc>
          <w:tcPr>
            <w:tcW w:w="85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0.2</w:t>
            </w:r>
          </w:p>
        </w:tc>
        <w:tc>
          <w:tcPr>
            <w:tcW w:w="835" w:type="dxa"/>
            <w:tcBorders>
              <w:top w:val="nil"/>
              <w:left w:val="single" w:sz="6" w:space="0" w:color="auto"/>
              <w:bottom w:val="nil"/>
              <w:right w:val="nil"/>
            </w:tcBorders>
            <w:shd w:val="clear" w:color="auto" w:fill="auto"/>
            <w:vAlign w:val="center"/>
          </w:tcPr>
          <w:p w:rsidR="007C5652" w:rsidRPr="007C5652" w:rsidRDefault="007C5652" w:rsidP="007C5652">
            <w:pPr>
              <w:tabs>
                <w:tab w:val="left" w:pos="6840"/>
              </w:tabs>
              <w:autoSpaceDE w:val="0"/>
              <w:autoSpaceDN w:val="0"/>
              <w:adjustRightInd w:val="0"/>
              <w:snapToGrid w:val="0"/>
              <w:jc w:val="center"/>
              <w:rPr>
                <w:rFonts w:eastAsia="標楷體"/>
                <w:bCs/>
                <w:color w:val="000000" w:themeColor="text1"/>
                <w:sz w:val="22"/>
              </w:rPr>
            </w:pPr>
            <w:r w:rsidRPr="007C5652">
              <w:rPr>
                <w:rFonts w:eastAsia="標楷體" w:hint="eastAsia"/>
                <w:bCs/>
                <w:color w:val="000000" w:themeColor="text1"/>
                <w:sz w:val="22"/>
              </w:rPr>
              <w:t>5.0</w:t>
            </w:r>
          </w:p>
        </w:tc>
      </w:tr>
      <w:tr w:rsidR="007C5652" w:rsidRPr="0073472A" w:rsidTr="007A5F58">
        <w:trPr>
          <w:cantSplit/>
          <w:trHeight w:val="201"/>
        </w:trPr>
        <w:tc>
          <w:tcPr>
            <w:tcW w:w="1288" w:type="dxa"/>
            <w:tcBorders>
              <w:top w:val="nil"/>
              <w:left w:val="nil"/>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7C5652">
              <w:rPr>
                <w:rFonts w:eastAsia="標楷體" w:hint="eastAsia"/>
                <w:bCs/>
                <w:color w:val="000000" w:themeColor="text1"/>
                <w:sz w:val="22"/>
              </w:rPr>
              <w:t>11</w:t>
            </w:r>
            <w:r w:rsidRPr="007C5652">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hint="eastAsia"/>
                <w:bCs/>
                <w:color w:val="000000" w:themeColor="text1"/>
                <w:sz w:val="22"/>
              </w:rPr>
              <w:t>1.4</w:t>
            </w:r>
            <w:r w:rsidRPr="007C5652">
              <w:rPr>
                <w:rFonts w:eastAsia="標楷體"/>
                <w:bCs/>
                <w:color w:val="000000" w:themeColor="text1"/>
                <w:sz w:val="22"/>
              </w:rPr>
              <w:t xml:space="preserve"> (IV)</w:t>
            </w:r>
          </w:p>
        </w:tc>
        <w:tc>
          <w:tcPr>
            <w:tcW w:w="84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-1.2</w:t>
            </w:r>
          </w:p>
        </w:tc>
        <w:tc>
          <w:tcPr>
            <w:tcW w:w="840"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1,217.2</w:t>
            </w:r>
          </w:p>
        </w:tc>
        <w:tc>
          <w:tcPr>
            <w:tcW w:w="78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-10.8</w:t>
            </w:r>
          </w:p>
        </w:tc>
        <w:tc>
          <w:tcPr>
            <w:tcW w:w="853"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1,832.1</w:t>
            </w:r>
          </w:p>
        </w:tc>
        <w:tc>
          <w:tcPr>
            <w:tcW w:w="78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-6.4</w:t>
            </w:r>
          </w:p>
        </w:tc>
        <w:tc>
          <w:tcPr>
            <w:tcW w:w="910"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-614.9</w:t>
            </w:r>
          </w:p>
        </w:tc>
        <w:tc>
          <w:tcPr>
            <w:tcW w:w="85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0.5</w:t>
            </w:r>
          </w:p>
        </w:tc>
        <w:tc>
          <w:tcPr>
            <w:tcW w:w="835" w:type="dxa"/>
            <w:tcBorders>
              <w:top w:val="nil"/>
              <w:left w:val="single" w:sz="6" w:space="0" w:color="auto"/>
              <w:bottom w:val="nil"/>
              <w:right w:val="nil"/>
            </w:tcBorders>
            <w:shd w:val="clear" w:color="auto" w:fill="auto"/>
            <w:vAlign w:val="center"/>
          </w:tcPr>
          <w:p w:rsidR="007C5652" w:rsidRPr="007C5652" w:rsidRDefault="007C5652" w:rsidP="007C5652">
            <w:pPr>
              <w:tabs>
                <w:tab w:val="left" w:pos="6840"/>
              </w:tabs>
              <w:autoSpaceDE w:val="0"/>
              <w:autoSpaceDN w:val="0"/>
              <w:adjustRightInd w:val="0"/>
              <w:snapToGrid w:val="0"/>
              <w:jc w:val="center"/>
              <w:rPr>
                <w:rFonts w:eastAsia="標楷體"/>
                <w:bCs/>
                <w:color w:val="000000" w:themeColor="text1"/>
                <w:sz w:val="22"/>
              </w:rPr>
            </w:pPr>
            <w:r w:rsidRPr="007C5652">
              <w:rPr>
                <w:rFonts w:eastAsia="標楷體" w:hint="eastAsia"/>
                <w:bCs/>
                <w:color w:val="000000" w:themeColor="text1"/>
                <w:sz w:val="22"/>
              </w:rPr>
              <w:t>5.0</w:t>
            </w:r>
          </w:p>
        </w:tc>
      </w:tr>
      <w:tr w:rsidR="007C5652" w:rsidRPr="0073472A" w:rsidTr="007A5F58">
        <w:trPr>
          <w:cantSplit/>
          <w:trHeight w:val="201"/>
        </w:trPr>
        <w:tc>
          <w:tcPr>
            <w:tcW w:w="1288" w:type="dxa"/>
            <w:tcBorders>
              <w:top w:val="nil"/>
              <w:left w:val="nil"/>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7C5652">
              <w:rPr>
                <w:rFonts w:eastAsia="標楷體" w:hint="eastAsia"/>
                <w:bCs/>
                <w:color w:val="000000" w:themeColor="text1"/>
                <w:sz w:val="22"/>
              </w:rPr>
              <w:t>12</w:t>
            </w:r>
            <w:r w:rsidRPr="007C5652">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-1.8</w:t>
            </w:r>
          </w:p>
        </w:tc>
        <w:tc>
          <w:tcPr>
            <w:tcW w:w="840"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1,209.0</w:t>
            </w:r>
          </w:p>
        </w:tc>
        <w:tc>
          <w:tcPr>
            <w:tcW w:w="78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-10.1</w:t>
            </w:r>
          </w:p>
        </w:tc>
        <w:tc>
          <w:tcPr>
            <w:tcW w:w="853"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1,835.0</w:t>
            </w:r>
          </w:p>
        </w:tc>
        <w:tc>
          <w:tcPr>
            <w:tcW w:w="78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-7.9</w:t>
            </w:r>
          </w:p>
        </w:tc>
        <w:tc>
          <w:tcPr>
            <w:tcW w:w="910"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-626.0</w:t>
            </w:r>
          </w:p>
        </w:tc>
        <w:tc>
          <w:tcPr>
            <w:tcW w:w="85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0.7</w:t>
            </w:r>
          </w:p>
        </w:tc>
        <w:tc>
          <w:tcPr>
            <w:tcW w:w="835" w:type="dxa"/>
            <w:tcBorders>
              <w:top w:val="nil"/>
              <w:left w:val="single" w:sz="6" w:space="0" w:color="auto"/>
              <w:bottom w:val="nil"/>
              <w:right w:val="nil"/>
            </w:tcBorders>
            <w:shd w:val="clear" w:color="auto" w:fill="auto"/>
            <w:vAlign w:val="center"/>
          </w:tcPr>
          <w:p w:rsidR="007C5652" w:rsidRPr="007C5652" w:rsidRDefault="007C5652" w:rsidP="007C5652">
            <w:pPr>
              <w:tabs>
                <w:tab w:val="left" w:pos="6840"/>
              </w:tabs>
              <w:autoSpaceDE w:val="0"/>
              <w:autoSpaceDN w:val="0"/>
              <w:adjustRightInd w:val="0"/>
              <w:snapToGrid w:val="0"/>
              <w:jc w:val="center"/>
              <w:rPr>
                <w:rFonts w:eastAsia="標楷體"/>
                <w:bCs/>
                <w:color w:val="000000" w:themeColor="text1"/>
                <w:sz w:val="22"/>
              </w:rPr>
            </w:pPr>
            <w:r w:rsidRPr="007C5652">
              <w:rPr>
                <w:rFonts w:eastAsia="標楷體" w:hint="eastAsia"/>
                <w:bCs/>
                <w:color w:val="000000" w:themeColor="text1"/>
                <w:sz w:val="22"/>
              </w:rPr>
              <w:t>5.0</w:t>
            </w:r>
          </w:p>
        </w:tc>
      </w:tr>
      <w:tr w:rsidR="007C5652" w:rsidRPr="0073472A" w:rsidTr="007A5F58">
        <w:trPr>
          <w:cantSplit/>
          <w:trHeight w:val="201"/>
        </w:trPr>
        <w:tc>
          <w:tcPr>
            <w:tcW w:w="1288" w:type="dxa"/>
            <w:tcBorders>
              <w:top w:val="nil"/>
              <w:left w:val="nil"/>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r w:rsidRPr="007C5652">
              <w:rPr>
                <w:rFonts w:eastAsia="標楷體" w:hint="eastAsia"/>
                <w:bCs/>
                <w:color w:val="000000" w:themeColor="text1"/>
                <w:sz w:val="22"/>
              </w:rPr>
              <w:t>2016</w:t>
            </w:r>
            <w:r w:rsidRPr="007C5652">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w:t>
            </w:r>
          </w:p>
        </w:tc>
        <w:tc>
          <w:tcPr>
            <w:tcW w:w="840"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2,353.6</w:t>
            </w:r>
          </w:p>
        </w:tc>
        <w:tc>
          <w:tcPr>
            <w:tcW w:w="78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-7.9</w:t>
            </w:r>
          </w:p>
        </w:tc>
        <w:tc>
          <w:tcPr>
            <w:tcW w:w="853"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3,639.7</w:t>
            </w:r>
          </w:p>
        </w:tc>
        <w:tc>
          <w:tcPr>
            <w:tcW w:w="78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-3.4</w:t>
            </w:r>
          </w:p>
        </w:tc>
        <w:tc>
          <w:tcPr>
            <w:tcW w:w="910"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-1,286.1</w:t>
            </w:r>
          </w:p>
        </w:tc>
        <w:tc>
          <w:tcPr>
            <w:tcW w:w="85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1.1</w:t>
            </w:r>
          </w:p>
        </w:tc>
        <w:tc>
          <w:tcPr>
            <w:tcW w:w="835" w:type="dxa"/>
            <w:tcBorders>
              <w:top w:val="nil"/>
              <w:left w:val="single" w:sz="6" w:space="0" w:color="auto"/>
              <w:bottom w:val="nil"/>
              <w:right w:val="nil"/>
            </w:tcBorders>
            <w:shd w:val="clear" w:color="auto" w:fill="auto"/>
            <w:vAlign w:val="center"/>
          </w:tcPr>
          <w:p w:rsidR="007C5652" w:rsidRPr="007C5652" w:rsidRDefault="007C5652" w:rsidP="007C5652">
            <w:pPr>
              <w:tabs>
                <w:tab w:val="left" w:pos="6840"/>
              </w:tabs>
              <w:autoSpaceDE w:val="0"/>
              <w:autoSpaceDN w:val="0"/>
              <w:adjustRightInd w:val="0"/>
              <w:snapToGrid w:val="0"/>
              <w:jc w:val="center"/>
              <w:rPr>
                <w:rFonts w:eastAsia="標楷體"/>
                <w:bCs/>
                <w:color w:val="000000" w:themeColor="text1"/>
                <w:sz w:val="22"/>
              </w:rPr>
            </w:pPr>
            <w:r w:rsidRPr="007C5652">
              <w:rPr>
                <w:rFonts w:eastAsia="標楷體" w:hint="eastAsia"/>
                <w:bCs/>
                <w:color w:val="000000" w:themeColor="text1"/>
                <w:sz w:val="22"/>
              </w:rPr>
              <w:t>4.9</w:t>
            </w:r>
          </w:p>
        </w:tc>
      </w:tr>
      <w:tr w:rsidR="007C5652" w:rsidRPr="0073472A" w:rsidTr="007A5F58">
        <w:trPr>
          <w:cantSplit/>
          <w:trHeight w:val="201"/>
        </w:trPr>
        <w:tc>
          <w:tcPr>
            <w:tcW w:w="1288" w:type="dxa"/>
            <w:tcBorders>
              <w:top w:val="nil"/>
              <w:left w:val="nil"/>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7C5652">
              <w:rPr>
                <w:rFonts w:eastAsia="標楷體" w:hint="eastAsia"/>
                <w:bCs/>
                <w:color w:val="000000" w:themeColor="text1"/>
                <w:sz w:val="22"/>
              </w:rPr>
              <w:t>1</w:t>
            </w:r>
            <w:r w:rsidRPr="007C5652">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-0.7</w:t>
            </w:r>
          </w:p>
        </w:tc>
        <w:tc>
          <w:tcPr>
            <w:tcW w:w="840"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1,167.7</w:t>
            </w:r>
          </w:p>
        </w:tc>
        <w:tc>
          <w:tcPr>
            <w:tcW w:w="78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-9.7</w:t>
            </w:r>
          </w:p>
        </w:tc>
        <w:tc>
          <w:tcPr>
            <w:tcW w:w="853"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1,806.4</w:t>
            </w:r>
          </w:p>
        </w:tc>
        <w:tc>
          <w:tcPr>
            <w:tcW w:w="78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-6.0</w:t>
            </w:r>
          </w:p>
        </w:tc>
        <w:tc>
          <w:tcPr>
            <w:tcW w:w="910"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-638.7</w:t>
            </w:r>
          </w:p>
        </w:tc>
        <w:tc>
          <w:tcPr>
            <w:tcW w:w="85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1.4</w:t>
            </w:r>
          </w:p>
        </w:tc>
        <w:tc>
          <w:tcPr>
            <w:tcW w:w="835" w:type="dxa"/>
            <w:tcBorders>
              <w:top w:val="nil"/>
              <w:left w:val="single" w:sz="6" w:space="0" w:color="auto"/>
              <w:bottom w:val="nil"/>
              <w:right w:val="nil"/>
            </w:tcBorders>
            <w:shd w:val="clear" w:color="auto" w:fill="auto"/>
            <w:vAlign w:val="center"/>
          </w:tcPr>
          <w:p w:rsidR="007C5652" w:rsidRPr="007C5652" w:rsidRDefault="007C5652" w:rsidP="007C5652">
            <w:pPr>
              <w:tabs>
                <w:tab w:val="left" w:pos="6840"/>
              </w:tabs>
              <w:autoSpaceDE w:val="0"/>
              <w:autoSpaceDN w:val="0"/>
              <w:adjustRightInd w:val="0"/>
              <w:snapToGrid w:val="0"/>
              <w:jc w:val="center"/>
              <w:rPr>
                <w:rFonts w:eastAsia="標楷體"/>
                <w:bCs/>
                <w:color w:val="000000" w:themeColor="text1"/>
                <w:sz w:val="22"/>
              </w:rPr>
            </w:pPr>
            <w:r w:rsidRPr="007C5652">
              <w:rPr>
                <w:rFonts w:eastAsia="標楷體" w:hint="eastAsia"/>
                <w:bCs/>
                <w:color w:val="000000" w:themeColor="text1"/>
                <w:sz w:val="22"/>
              </w:rPr>
              <w:t>4.9</w:t>
            </w:r>
          </w:p>
        </w:tc>
      </w:tr>
      <w:tr w:rsidR="007C5652" w:rsidRPr="0073472A" w:rsidTr="007C5652">
        <w:trPr>
          <w:cantSplit/>
          <w:trHeight w:val="201"/>
        </w:trPr>
        <w:tc>
          <w:tcPr>
            <w:tcW w:w="1288" w:type="dxa"/>
            <w:tcBorders>
              <w:top w:val="nil"/>
              <w:left w:val="nil"/>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7C5652">
              <w:rPr>
                <w:rFonts w:eastAsia="標楷體" w:hint="eastAsia"/>
                <w:bCs/>
                <w:color w:val="000000" w:themeColor="text1"/>
                <w:sz w:val="22"/>
              </w:rPr>
              <w:t>2</w:t>
            </w:r>
            <w:r w:rsidRPr="007C5652">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color w:val="000000" w:themeColor="text1"/>
                <w:sz w:val="22"/>
              </w:rPr>
              <w:t>-</w:t>
            </w:r>
            <w:r w:rsidRPr="007C5652">
              <w:rPr>
                <w:rFonts w:hint="eastAsia"/>
                <w:color w:val="000000" w:themeColor="text1"/>
                <w:sz w:val="22"/>
              </w:rPr>
              <w:t>1.0</w:t>
            </w:r>
          </w:p>
        </w:tc>
        <w:tc>
          <w:tcPr>
            <w:tcW w:w="840"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1,185.9</w:t>
            </w:r>
          </w:p>
        </w:tc>
        <w:tc>
          <w:tcPr>
            <w:tcW w:w="78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-6.1</w:t>
            </w:r>
          </w:p>
        </w:tc>
        <w:tc>
          <w:tcPr>
            <w:tcW w:w="853"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1,833.3</w:t>
            </w:r>
          </w:p>
        </w:tc>
        <w:tc>
          <w:tcPr>
            <w:tcW w:w="78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-0.6</w:t>
            </w:r>
          </w:p>
        </w:tc>
        <w:tc>
          <w:tcPr>
            <w:tcW w:w="910"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-647.4</w:t>
            </w:r>
          </w:p>
        </w:tc>
        <w:tc>
          <w:tcPr>
            <w:tcW w:w="854" w:type="dxa"/>
            <w:tcBorders>
              <w:top w:val="nil"/>
              <w:left w:val="single" w:sz="6" w:space="0" w:color="auto"/>
              <w:bottom w:val="nil"/>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1.0</w:t>
            </w:r>
          </w:p>
        </w:tc>
        <w:tc>
          <w:tcPr>
            <w:tcW w:w="835" w:type="dxa"/>
            <w:tcBorders>
              <w:top w:val="nil"/>
              <w:left w:val="single" w:sz="6" w:space="0" w:color="auto"/>
              <w:bottom w:val="nil"/>
              <w:right w:val="nil"/>
            </w:tcBorders>
            <w:shd w:val="clear" w:color="auto" w:fill="auto"/>
            <w:vAlign w:val="center"/>
          </w:tcPr>
          <w:p w:rsidR="007C5652" w:rsidRPr="007C5652" w:rsidRDefault="007C5652" w:rsidP="007C5652">
            <w:pPr>
              <w:tabs>
                <w:tab w:val="left" w:pos="6840"/>
              </w:tabs>
              <w:autoSpaceDE w:val="0"/>
              <w:autoSpaceDN w:val="0"/>
              <w:adjustRightInd w:val="0"/>
              <w:snapToGrid w:val="0"/>
              <w:jc w:val="center"/>
              <w:rPr>
                <w:rFonts w:eastAsia="標楷體"/>
                <w:bCs/>
                <w:color w:val="000000" w:themeColor="text1"/>
                <w:sz w:val="22"/>
              </w:rPr>
            </w:pPr>
            <w:r w:rsidRPr="007C5652">
              <w:rPr>
                <w:rFonts w:eastAsia="標楷體" w:hint="eastAsia"/>
                <w:bCs/>
                <w:color w:val="000000" w:themeColor="text1"/>
                <w:sz w:val="22"/>
              </w:rPr>
              <w:t>4.9</w:t>
            </w:r>
          </w:p>
        </w:tc>
      </w:tr>
      <w:tr w:rsidR="007C5652" w:rsidRPr="0073472A" w:rsidTr="007A5F58">
        <w:trPr>
          <w:cantSplit/>
          <w:trHeight w:val="201"/>
        </w:trPr>
        <w:tc>
          <w:tcPr>
            <w:tcW w:w="1288" w:type="dxa"/>
            <w:tcBorders>
              <w:top w:val="nil"/>
              <w:left w:val="nil"/>
              <w:bottom w:val="single" w:sz="6" w:space="0" w:color="auto"/>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7C5652">
              <w:rPr>
                <w:rFonts w:eastAsia="標楷體" w:hint="eastAsia"/>
                <w:bCs/>
                <w:color w:val="000000" w:themeColor="text1"/>
                <w:sz w:val="22"/>
              </w:rPr>
              <w:t>3</w:t>
            </w:r>
            <w:r w:rsidRPr="007C5652">
              <w:rPr>
                <w:rFonts w:eastAsia="標楷體" w:hint="eastAsia"/>
                <w:bCs/>
                <w:color w:val="000000" w:themeColor="text1"/>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7C5652" w:rsidRPr="007C5652" w:rsidRDefault="007C5652" w:rsidP="007C565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-2.0</w:t>
            </w:r>
          </w:p>
        </w:tc>
        <w:tc>
          <w:tcPr>
            <w:tcW w:w="840" w:type="dxa"/>
            <w:tcBorders>
              <w:top w:val="nil"/>
              <w:left w:val="single" w:sz="6" w:space="0" w:color="auto"/>
              <w:bottom w:val="single" w:sz="6" w:space="0" w:color="auto"/>
              <w:right w:val="single" w:sz="6" w:space="0" w:color="auto"/>
            </w:tcBorders>
            <w:shd w:val="clear" w:color="auto" w:fill="auto"/>
          </w:tcPr>
          <w:p w:rsidR="007C5652" w:rsidRPr="007C5652" w:rsidRDefault="007C5652" w:rsidP="007C5652">
            <w:pPr>
              <w:jc w:val="center"/>
              <w:rPr>
                <w:color w:val="000000" w:themeColor="text1"/>
                <w:sz w:val="22"/>
              </w:rPr>
            </w:pPr>
            <w:r w:rsidRPr="007C5652">
              <w:rPr>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7C5652" w:rsidRPr="007C5652" w:rsidRDefault="007C5652" w:rsidP="007C5652">
            <w:pPr>
              <w:jc w:val="center"/>
              <w:rPr>
                <w:color w:val="000000" w:themeColor="text1"/>
                <w:sz w:val="22"/>
              </w:rPr>
            </w:pPr>
            <w:r w:rsidRPr="007C5652">
              <w:rPr>
                <w:color w:val="000000" w:themeColor="text1"/>
                <w:sz w:val="22"/>
              </w:rPr>
              <w:t>-</w:t>
            </w:r>
          </w:p>
        </w:tc>
        <w:tc>
          <w:tcPr>
            <w:tcW w:w="853" w:type="dxa"/>
            <w:tcBorders>
              <w:top w:val="nil"/>
              <w:left w:val="single" w:sz="6" w:space="0" w:color="auto"/>
              <w:bottom w:val="single" w:sz="6" w:space="0" w:color="auto"/>
              <w:right w:val="single" w:sz="6" w:space="0" w:color="auto"/>
            </w:tcBorders>
            <w:shd w:val="clear" w:color="auto" w:fill="auto"/>
          </w:tcPr>
          <w:p w:rsidR="007C5652" w:rsidRPr="007C5652" w:rsidRDefault="007C5652" w:rsidP="007C5652">
            <w:pPr>
              <w:jc w:val="center"/>
              <w:rPr>
                <w:color w:val="000000" w:themeColor="text1"/>
                <w:sz w:val="22"/>
              </w:rPr>
            </w:pPr>
            <w:r w:rsidRPr="007C5652">
              <w:rPr>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7C5652" w:rsidRPr="007C5652" w:rsidRDefault="007C5652" w:rsidP="007C5652">
            <w:pPr>
              <w:jc w:val="center"/>
              <w:rPr>
                <w:color w:val="000000" w:themeColor="text1"/>
                <w:sz w:val="22"/>
              </w:rPr>
            </w:pPr>
            <w:r w:rsidRPr="007C5652">
              <w:rPr>
                <w:color w:val="000000" w:themeColor="text1"/>
                <w:sz w:val="22"/>
              </w:rPr>
              <w:t>-</w:t>
            </w:r>
          </w:p>
        </w:tc>
        <w:tc>
          <w:tcPr>
            <w:tcW w:w="910" w:type="dxa"/>
            <w:tcBorders>
              <w:top w:val="nil"/>
              <w:left w:val="single" w:sz="6" w:space="0" w:color="auto"/>
              <w:bottom w:val="single" w:sz="6" w:space="0" w:color="auto"/>
              <w:right w:val="single" w:sz="6" w:space="0" w:color="auto"/>
            </w:tcBorders>
            <w:shd w:val="clear" w:color="auto" w:fill="auto"/>
          </w:tcPr>
          <w:p w:rsidR="007C5652" w:rsidRPr="007C5652" w:rsidRDefault="007C5652" w:rsidP="007C5652">
            <w:pPr>
              <w:jc w:val="center"/>
              <w:rPr>
                <w:color w:val="000000" w:themeColor="text1"/>
                <w:sz w:val="22"/>
              </w:rPr>
            </w:pPr>
            <w:r w:rsidRPr="007C5652">
              <w:rPr>
                <w:color w:val="000000" w:themeColor="text1"/>
                <w:sz w:val="22"/>
              </w:rPr>
              <w:t>-</w:t>
            </w:r>
          </w:p>
        </w:tc>
        <w:tc>
          <w:tcPr>
            <w:tcW w:w="854" w:type="dxa"/>
            <w:tcBorders>
              <w:top w:val="nil"/>
              <w:left w:val="single" w:sz="6" w:space="0" w:color="auto"/>
              <w:bottom w:val="single" w:sz="6" w:space="0" w:color="auto"/>
              <w:right w:val="single" w:sz="6" w:space="0" w:color="auto"/>
            </w:tcBorders>
            <w:shd w:val="clear" w:color="auto" w:fill="auto"/>
          </w:tcPr>
          <w:p w:rsidR="007C5652" w:rsidRPr="007C5652" w:rsidRDefault="007C5652" w:rsidP="007C5652">
            <w:pPr>
              <w:jc w:val="center"/>
              <w:rPr>
                <w:color w:val="000000" w:themeColor="text1"/>
                <w:sz w:val="22"/>
              </w:rPr>
            </w:pPr>
            <w:r w:rsidRPr="007C5652">
              <w:rPr>
                <w:rFonts w:hint="eastAsia"/>
                <w:color w:val="000000" w:themeColor="text1"/>
                <w:sz w:val="22"/>
              </w:rPr>
              <w:t>0.9</w:t>
            </w:r>
          </w:p>
        </w:tc>
        <w:tc>
          <w:tcPr>
            <w:tcW w:w="835" w:type="dxa"/>
            <w:tcBorders>
              <w:top w:val="nil"/>
              <w:left w:val="single" w:sz="6" w:space="0" w:color="auto"/>
              <w:bottom w:val="single" w:sz="6" w:space="0" w:color="auto"/>
              <w:right w:val="nil"/>
            </w:tcBorders>
            <w:shd w:val="clear" w:color="auto" w:fill="auto"/>
            <w:vAlign w:val="center"/>
          </w:tcPr>
          <w:p w:rsidR="007C5652" w:rsidRPr="007C5652" w:rsidRDefault="007C5652" w:rsidP="007C5652">
            <w:pPr>
              <w:tabs>
                <w:tab w:val="left" w:pos="6840"/>
              </w:tabs>
              <w:autoSpaceDE w:val="0"/>
              <w:autoSpaceDN w:val="0"/>
              <w:adjustRightInd w:val="0"/>
              <w:snapToGrid w:val="0"/>
              <w:jc w:val="center"/>
              <w:rPr>
                <w:rFonts w:eastAsia="標楷體"/>
                <w:bCs/>
                <w:color w:val="000000" w:themeColor="text1"/>
                <w:sz w:val="22"/>
              </w:rPr>
            </w:pPr>
            <w:r w:rsidRPr="007C5652">
              <w:rPr>
                <w:rFonts w:eastAsia="標楷體" w:hint="eastAsia"/>
                <w:bCs/>
                <w:color w:val="000000" w:themeColor="text1"/>
                <w:sz w:val="22"/>
              </w:rPr>
              <w:t>5.0</w:t>
            </w:r>
          </w:p>
        </w:tc>
      </w:tr>
    </w:tbl>
    <w:p w:rsidR="00FF38F9" w:rsidRPr="0073472A" w:rsidRDefault="00FF38F9" w:rsidP="00FF38F9">
      <w:pPr>
        <w:tabs>
          <w:tab w:val="left" w:pos="6840"/>
        </w:tabs>
        <w:autoSpaceDE w:val="0"/>
        <w:autoSpaceDN w:val="0"/>
        <w:adjustRightInd w:val="0"/>
        <w:snapToGrid w:val="0"/>
        <w:spacing w:line="300" w:lineRule="exact"/>
        <w:jc w:val="both"/>
        <w:rPr>
          <w:rFonts w:eastAsia="標楷體"/>
          <w:bCs/>
          <w:sz w:val="22"/>
          <w:lang w:val="zh-TW"/>
        </w:rPr>
      </w:pPr>
      <w:proofErr w:type="gramStart"/>
      <w:r w:rsidRPr="0073472A">
        <w:rPr>
          <w:rFonts w:eastAsia="標楷體"/>
          <w:bCs/>
          <w:sz w:val="22"/>
          <w:lang w:val="zh-TW"/>
        </w:rPr>
        <w:t>註</w:t>
      </w:r>
      <w:proofErr w:type="gramEnd"/>
      <w:r w:rsidRPr="0073472A">
        <w:rPr>
          <w:rFonts w:eastAsia="標楷體"/>
          <w:bCs/>
          <w:sz w:val="22"/>
          <w:lang w:val="zh-TW"/>
        </w:rPr>
        <w:t>：</w:t>
      </w:r>
      <w:r w:rsidRPr="0073472A">
        <w:rPr>
          <w:rFonts w:eastAsia="標楷體"/>
          <w:bCs/>
          <w:sz w:val="22"/>
          <w:lang w:val="zh-TW"/>
        </w:rPr>
        <w:t>GDP</w:t>
      </w:r>
      <w:r w:rsidRPr="0073472A">
        <w:rPr>
          <w:rFonts w:eastAsia="標楷體"/>
          <w:bCs/>
          <w:sz w:val="22"/>
          <w:lang w:val="zh-TW"/>
        </w:rPr>
        <w:t>成長率係為當季較上季變動率轉換為年率。</w:t>
      </w:r>
    </w:p>
    <w:p w:rsidR="00D86850" w:rsidRPr="009C7FED" w:rsidRDefault="00FF38F9" w:rsidP="00FF38F9">
      <w:pPr>
        <w:tabs>
          <w:tab w:val="left" w:pos="6840"/>
        </w:tabs>
        <w:snapToGrid w:val="0"/>
        <w:ind w:right="880"/>
        <w:rPr>
          <w:rFonts w:eastAsia="標楷體"/>
          <w:bCs/>
          <w:sz w:val="22"/>
          <w:lang w:val="zh-TW"/>
        </w:rPr>
      </w:pPr>
      <w:r w:rsidRPr="0073472A">
        <w:rPr>
          <w:rFonts w:eastAsia="標楷體"/>
          <w:bCs/>
          <w:sz w:val="22"/>
          <w:lang w:val="zh-TW"/>
        </w:rPr>
        <w:t>資料來源：美國商務部、美國勞工部。</w:t>
      </w:r>
    </w:p>
    <w:p w:rsidR="004009EA" w:rsidRPr="005A46C3" w:rsidRDefault="004009EA" w:rsidP="004009EA">
      <w:pPr>
        <w:tabs>
          <w:tab w:val="left" w:pos="6840"/>
        </w:tabs>
        <w:autoSpaceDE w:val="0"/>
        <w:autoSpaceDN w:val="0"/>
        <w:adjustRightInd w:val="0"/>
        <w:snapToGrid w:val="0"/>
        <w:spacing w:line="300" w:lineRule="exact"/>
        <w:jc w:val="both"/>
        <w:rPr>
          <w:rFonts w:eastAsia="標楷體"/>
          <w:bCs/>
          <w:color w:val="FF0000"/>
          <w:sz w:val="22"/>
          <w:lang w:val="zh-TW"/>
        </w:rPr>
      </w:pPr>
    </w:p>
    <w:p w:rsidR="00BB12B0" w:rsidRPr="005A46C3" w:rsidRDefault="00BB12B0" w:rsidP="004009EA">
      <w:pPr>
        <w:tabs>
          <w:tab w:val="left" w:pos="6840"/>
        </w:tabs>
        <w:snapToGrid w:val="0"/>
        <w:jc w:val="right"/>
        <w:rPr>
          <w:rFonts w:eastAsia="標楷體"/>
          <w:b/>
          <w:bCs/>
          <w:color w:val="FF0000"/>
          <w:sz w:val="32"/>
          <w:szCs w:val="32"/>
        </w:rPr>
      </w:pPr>
      <w:r w:rsidRPr="005A46C3">
        <w:rPr>
          <w:rFonts w:eastAsia="標楷體"/>
          <w:color w:val="FF0000"/>
        </w:rPr>
        <w:br w:type="page"/>
      </w:r>
    </w:p>
    <w:p w:rsidR="00681344" w:rsidRPr="00550E30" w:rsidRDefault="00681344" w:rsidP="00681344">
      <w:pPr>
        <w:pStyle w:val="t-3"/>
        <w:spacing w:beforeLines="50" w:before="180" w:line="520" w:lineRule="exact"/>
        <w:ind w:right="-60"/>
      </w:pPr>
      <w:bookmarkStart w:id="73" w:name="_Toc396817209"/>
      <w:bookmarkStart w:id="74" w:name="_Toc401923792"/>
      <w:bookmarkStart w:id="75" w:name="_Toc402171708"/>
      <w:bookmarkStart w:id="76" w:name="_Toc446679790"/>
      <w:r w:rsidRPr="00550E30">
        <w:lastRenderedPageBreak/>
        <w:t>（二）歐元區</w:t>
      </w:r>
      <w:bookmarkEnd w:id="73"/>
      <w:bookmarkEnd w:id="74"/>
      <w:bookmarkEnd w:id="75"/>
      <w:bookmarkEnd w:id="76"/>
    </w:p>
    <w:p w:rsidR="00FF38F9" w:rsidRPr="00FF38F9" w:rsidRDefault="00B321E3" w:rsidP="00B321E3">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B321E3">
        <w:rPr>
          <w:rFonts w:eastAsia="標楷體" w:hint="eastAsia"/>
          <w:kern w:val="0"/>
          <w:sz w:val="28"/>
          <w:szCs w:val="28"/>
        </w:rPr>
        <w:t>國際貨幣基金（</w:t>
      </w:r>
      <w:r w:rsidRPr="00B321E3">
        <w:rPr>
          <w:rFonts w:eastAsia="標楷體" w:hint="eastAsia"/>
          <w:kern w:val="0"/>
          <w:sz w:val="28"/>
          <w:szCs w:val="28"/>
        </w:rPr>
        <w:t>IMF</w:t>
      </w:r>
      <w:r w:rsidRPr="00B321E3">
        <w:rPr>
          <w:rFonts w:eastAsia="標楷體" w:hint="eastAsia"/>
          <w:kern w:val="0"/>
          <w:sz w:val="28"/>
          <w:szCs w:val="28"/>
        </w:rPr>
        <w:t>）今（</w:t>
      </w:r>
      <w:r w:rsidRPr="00B321E3">
        <w:rPr>
          <w:rFonts w:eastAsia="標楷體" w:hint="eastAsia"/>
          <w:kern w:val="0"/>
          <w:sz w:val="28"/>
          <w:szCs w:val="28"/>
        </w:rPr>
        <w:t>2016</w:t>
      </w:r>
      <w:r w:rsidRPr="00B321E3">
        <w:rPr>
          <w:rFonts w:eastAsia="標楷體" w:hint="eastAsia"/>
          <w:kern w:val="0"/>
          <w:sz w:val="28"/>
          <w:szCs w:val="28"/>
        </w:rPr>
        <w:t>）年</w:t>
      </w:r>
      <w:r w:rsidRPr="00B321E3">
        <w:rPr>
          <w:rFonts w:eastAsia="標楷體" w:hint="eastAsia"/>
          <w:kern w:val="0"/>
          <w:sz w:val="28"/>
          <w:szCs w:val="28"/>
        </w:rPr>
        <w:t>4</w:t>
      </w:r>
      <w:r w:rsidRPr="00B321E3">
        <w:rPr>
          <w:rFonts w:eastAsia="標楷體" w:hint="eastAsia"/>
          <w:kern w:val="0"/>
          <w:sz w:val="28"/>
          <w:szCs w:val="28"/>
        </w:rPr>
        <w:t>月</w:t>
      </w:r>
      <w:r w:rsidRPr="00B321E3">
        <w:rPr>
          <w:rFonts w:eastAsia="標楷體" w:hint="eastAsia"/>
          <w:kern w:val="0"/>
          <w:sz w:val="28"/>
          <w:szCs w:val="28"/>
        </w:rPr>
        <w:t>12</w:t>
      </w:r>
      <w:r w:rsidRPr="00B321E3">
        <w:rPr>
          <w:rFonts w:eastAsia="標楷體" w:hint="eastAsia"/>
          <w:kern w:val="0"/>
          <w:sz w:val="28"/>
          <w:szCs w:val="28"/>
        </w:rPr>
        <w:t>日發布「世界經濟展望」報告指出，歐元區經濟維持溫和復甦，國際低油價與融資條件改善，帶動區域內消費及投資成長，抵銷對外出口減弱之影響。預估歐元區今年全年經濟成長率為</w:t>
      </w:r>
      <w:r w:rsidRPr="00B321E3">
        <w:rPr>
          <w:rFonts w:eastAsia="標楷體" w:hint="eastAsia"/>
          <w:kern w:val="0"/>
          <w:sz w:val="28"/>
          <w:szCs w:val="28"/>
        </w:rPr>
        <w:t>1.5</w:t>
      </w:r>
      <w:r w:rsidRPr="00B321E3">
        <w:rPr>
          <w:rFonts w:eastAsia="標楷體" w:hint="eastAsia"/>
          <w:kern w:val="0"/>
          <w:sz w:val="28"/>
          <w:szCs w:val="28"/>
        </w:rPr>
        <w:t>％，失業率</w:t>
      </w:r>
      <w:r w:rsidRPr="00B321E3">
        <w:rPr>
          <w:rFonts w:eastAsia="標楷體" w:hint="eastAsia"/>
          <w:kern w:val="0"/>
          <w:sz w:val="28"/>
          <w:szCs w:val="28"/>
        </w:rPr>
        <w:t>10.3</w:t>
      </w:r>
      <w:r w:rsidRPr="00B321E3">
        <w:rPr>
          <w:rFonts w:eastAsia="標楷體" w:hint="eastAsia"/>
          <w:kern w:val="0"/>
          <w:sz w:val="28"/>
          <w:szCs w:val="28"/>
        </w:rPr>
        <w:t>％，物價</w:t>
      </w:r>
      <w:r w:rsidR="001A4196">
        <w:rPr>
          <w:rFonts w:eastAsia="標楷體" w:hint="eastAsia"/>
          <w:kern w:val="0"/>
          <w:sz w:val="28"/>
          <w:szCs w:val="28"/>
        </w:rPr>
        <w:t>上漲</w:t>
      </w:r>
      <w:r w:rsidRPr="00B321E3">
        <w:rPr>
          <w:rFonts w:eastAsia="標楷體" w:hint="eastAsia"/>
          <w:kern w:val="0"/>
          <w:sz w:val="28"/>
          <w:szCs w:val="28"/>
        </w:rPr>
        <w:t>率為</w:t>
      </w:r>
      <w:r w:rsidRPr="00B321E3">
        <w:rPr>
          <w:rFonts w:eastAsia="標楷體" w:hint="eastAsia"/>
          <w:kern w:val="0"/>
          <w:sz w:val="28"/>
          <w:szCs w:val="28"/>
        </w:rPr>
        <w:t>0.4</w:t>
      </w:r>
      <w:r w:rsidRPr="00B321E3">
        <w:rPr>
          <w:rFonts w:eastAsia="標楷體" w:hint="eastAsia"/>
          <w:kern w:val="0"/>
          <w:sz w:val="28"/>
          <w:szCs w:val="28"/>
        </w:rPr>
        <w:t>％。</w:t>
      </w:r>
    </w:p>
    <w:p w:rsidR="00FF38F9" w:rsidRPr="00FF38F9" w:rsidRDefault="00B321E3" w:rsidP="00B321E3">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B321E3">
        <w:rPr>
          <w:rFonts w:eastAsia="標楷體" w:hint="eastAsia"/>
          <w:kern w:val="0"/>
          <w:sz w:val="28"/>
          <w:szCs w:val="28"/>
        </w:rPr>
        <w:t>今年</w:t>
      </w:r>
      <w:r w:rsidRPr="00B321E3">
        <w:rPr>
          <w:rFonts w:eastAsia="標楷體" w:hint="eastAsia"/>
          <w:kern w:val="0"/>
          <w:sz w:val="28"/>
          <w:szCs w:val="28"/>
        </w:rPr>
        <w:t>2</w:t>
      </w:r>
      <w:r w:rsidRPr="00B321E3">
        <w:rPr>
          <w:rFonts w:eastAsia="標楷體" w:hint="eastAsia"/>
          <w:kern w:val="0"/>
          <w:sz w:val="28"/>
          <w:szCs w:val="28"/>
        </w:rPr>
        <w:t>月歐元區出口額為</w:t>
      </w:r>
      <w:r w:rsidRPr="00B321E3">
        <w:rPr>
          <w:rFonts w:eastAsia="標楷體" w:hint="eastAsia"/>
          <w:kern w:val="0"/>
          <w:sz w:val="28"/>
          <w:szCs w:val="28"/>
        </w:rPr>
        <w:t>1,635</w:t>
      </w:r>
      <w:r w:rsidRPr="00B321E3">
        <w:rPr>
          <w:rFonts w:eastAsia="標楷體" w:hint="eastAsia"/>
          <w:kern w:val="0"/>
          <w:sz w:val="28"/>
          <w:szCs w:val="28"/>
        </w:rPr>
        <w:t>億歐元，較上年同期成長</w:t>
      </w:r>
      <w:r w:rsidRPr="00B321E3">
        <w:rPr>
          <w:rFonts w:eastAsia="標楷體" w:hint="eastAsia"/>
          <w:kern w:val="0"/>
          <w:sz w:val="28"/>
          <w:szCs w:val="28"/>
        </w:rPr>
        <w:t>1.0</w:t>
      </w:r>
      <w:r w:rsidRPr="00B321E3">
        <w:rPr>
          <w:rFonts w:eastAsia="標楷體" w:hint="eastAsia"/>
          <w:kern w:val="0"/>
          <w:sz w:val="28"/>
          <w:szCs w:val="28"/>
        </w:rPr>
        <w:t>％，進口額為</w:t>
      </w:r>
      <w:r w:rsidRPr="00B321E3">
        <w:rPr>
          <w:rFonts w:eastAsia="標楷體" w:hint="eastAsia"/>
          <w:kern w:val="0"/>
          <w:sz w:val="28"/>
          <w:szCs w:val="28"/>
        </w:rPr>
        <w:t>1,444</w:t>
      </w:r>
      <w:r w:rsidRPr="00B321E3">
        <w:rPr>
          <w:rFonts w:eastAsia="標楷體" w:hint="eastAsia"/>
          <w:kern w:val="0"/>
          <w:sz w:val="28"/>
          <w:szCs w:val="28"/>
        </w:rPr>
        <w:t>億歐元，成長</w:t>
      </w:r>
      <w:r w:rsidRPr="00B321E3">
        <w:rPr>
          <w:rFonts w:eastAsia="標楷體" w:hint="eastAsia"/>
          <w:kern w:val="0"/>
          <w:sz w:val="28"/>
          <w:szCs w:val="28"/>
        </w:rPr>
        <w:t>2.0</w:t>
      </w:r>
      <w:r w:rsidRPr="00B321E3">
        <w:rPr>
          <w:rFonts w:eastAsia="標楷體" w:hint="eastAsia"/>
          <w:kern w:val="0"/>
          <w:sz w:val="28"/>
          <w:szCs w:val="28"/>
        </w:rPr>
        <w:t>％，貿易出超為</w:t>
      </w:r>
      <w:r w:rsidRPr="00B321E3">
        <w:rPr>
          <w:rFonts w:eastAsia="標楷體" w:hint="eastAsia"/>
          <w:kern w:val="0"/>
          <w:sz w:val="28"/>
          <w:szCs w:val="28"/>
        </w:rPr>
        <w:t>190</w:t>
      </w:r>
      <w:r w:rsidRPr="00B321E3">
        <w:rPr>
          <w:rFonts w:eastAsia="標楷體" w:hint="eastAsia"/>
          <w:kern w:val="0"/>
          <w:sz w:val="28"/>
          <w:szCs w:val="28"/>
        </w:rPr>
        <w:t>億歐元；工業生產較上月衰退</w:t>
      </w:r>
      <w:r w:rsidRPr="00B321E3">
        <w:rPr>
          <w:rFonts w:eastAsia="標楷體" w:hint="eastAsia"/>
          <w:kern w:val="0"/>
          <w:sz w:val="28"/>
          <w:szCs w:val="28"/>
        </w:rPr>
        <w:t>0.8</w:t>
      </w:r>
      <w:r w:rsidRPr="00B321E3">
        <w:rPr>
          <w:rFonts w:eastAsia="標楷體" w:hint="eastAsia"/>
          <w:kern w:val="0"/>
          <w:sz w:val="28"/>
          <w:szCs w:val="28"/>
        </w:rPr>
        <w:t>％；失業率為</w:t>
      </w:r>
      <w:r w:rsidRPr="00B321E3">
        <w:rPr>
          <w:rFonts w:eastAsia="標楷體" w:hint="eastAsia"/>
          <w:kern w:val="0"/>
          <w:sz w:val="28"/>
          <w:szCs w:val="28"/>
        </w:rPr>
        <w:t>10.3</w:t>
      </w:r>
      <w:r w:rsidRPr="00B321E3">
        <w:rPr>
          <w:rFonts w:eastAsia="標楷體" w:hint="eastAsia"/>
          <w:kern w:val="0"/>
          <w:sz w:val="28"/>
          <w:szCs w:val="28"/>
        </w:rPr>
        <w:t>％；</w:t>
      </w:r>
      <w:r w:rsidRPr="00B321E3">
        <w:rPr>
          <w:rFonts w:eastAsia="標楷體" w:hint="eastAsia"/>
          <w:kern w:val="0"/>
          <w:sz w:val="28"/>
          <w:szCs w:val="28"/>
        </w:rPr>
        <w:t>3</w:t>
      </w:r>
      <w:r w:rsidRPr="00B321E3">
        <w:rPr>
          <w:rFonts w:eastAsia="標楷體" w:hint="eastAsia"/>
          <w:kern w:val="0"/>
          <w:sz w:val="28"/>
          <w:szCs w:val="28"/>
        </w:rPr>
        <w:t>月消費者物價上漲率為零。另數據調查機構</w:t>
      </w:r>
      <w:r w:rsidRPr="00B321E3">
        <w:rPr>
          <w:rFonts w:eastAsia="標楷體" w:hint="eastAsia"/>
          <w:kern w:val="0"/>
          <w:sz w:val="28"/>
          <w:szCs w:val="28"/>
        </w:rPr>
        <w:t>Markit</w:t>
      </w:r>
      <w:r w:rsidRPr="00B321E3">
        <w:rPr>
          <w:rFonts w:eastAsia="標楷體" w:hint="eastAsia"/>
          <w:kern w:val="0"/>
          <w:sz w:val="28"/>
          <w:szCs w:val="28"/>
        </w:rPr>
        <w:t>公布今年</w:t>
      </w:r>
      <w:r w:rsidRPr="00B321E3">
        <w:rPr>
          <w:rFonts w:eastAsia="標楷體" w:hint="eastAsia"/>
          <w:kern w:val="0"/>
          <w:sz w:val="28"/>
          <w:szCs w:val="28"/>
        </w:rPr>
        <w:t>3</w:t>
      </w:r>
      <w:r w:rsidRPr="00B321E3">
        <w:rPr>
          <w:rFonts w:eastAsia="標楷體" w:hint="eastAsia"/>
          <w:kern w:val="0"/>
          <w:sz w:val="28"/>
          <w:szCs w:val="28"/>
        </w:rPr>
        <w:t>月歐元區綜合採購經理人指數（</w:t>
      </w:r>
      <w:r w:rsidRPr="00B321E3">
        <w:rPr>
          <w:rFonts w:eastAsia="標楷體" w:hint="eastAsia"/>
          <w:kern w:val="0"/>
          <w:sz w:val="28"/>
          <w:szCs w:val="28"/>
        </w:rPr>
        <w:t>Composite PMI</w:t>
      </w:r>
      <w:r w:rsidRPr="00B321E3">
        <w:rPr>
          <w:rFonts w:eastAsia="標楷體" w:hint="eastAsia"/>
          <w:kern w:val="0"/>
          <w:sz w:val="28"/>
          <w:szCs w:val="28"/>
        </w:rPr>
        <w:t>）</w:t>
      </w:r>
      <w:r w:rsidRPr="00B321E3">
        <w:rPr>
          <w:rFonts w:eastAsia="標楷體" w:hint="eastAsia"/>
          <w:kern w:val="0"/>
          <w:sz w:val="28"/>
          <w:szCs w:val="28"/>
        </w:rPr>
        <w:t>53.1</w:t>
      </w:r>
      <w:r w:rsidRPr="00B321E3">
        <w:rPr>
          <w:rFonts w:eastAsia="標楷體" w:hint="eastAsia"/>
          <w:kern w:val="0"/>
          <w:sz w:val="28"/>
          <w:szCs w:val="28"/>
        </w:rPr>
        <w:t>，較上月</w:t>
      </w:r>
      <w:r w:rsidRPr="00B321E3">
        <w:rPr>
          <w:rFonts w:eastAsia="標楷體" w:hint="eastAsia"/>
          <w:kern w:val="0"/>
          <w:sz w:val="28"/>
          <w:szCs w:val="28"/>
        </w:rPr>
        <w:t>53.0</w:t>
      </w:r>
      <w:r w:rsidRPr="00B321E3">
        <w:rPr>
          <w:rFonts w:eastAsia="標楷體" w:hint="eastAsia"/>
          <w:kern w:val="0"/>
          <w:sz w:val="28"/>
          <w:szCs w:val="28"/>
        </w:rPr>
        <w:t>微升。</w:t>
      </w:r>
    </w:p>
    <w:p w:rsidR="00AE4314" w:rsidRPr="005A46C3" w:rsidRDefault="00B321E3" w:rsidP="00B321E3">
      <w:pPr>
        <w:widowControl/>
        <w:tabs>
          <w:tab w:val="left" w:pos="6840"/>
        </w:tabs>
        <w:snapToGrid w:val="0"/>
        <w:spacing w:beforeLines="50" w:before="180" w:line="300" w:lineRule="auto"/>
        <w:ind w:leftChars="200" w:left="480" w:rightChars="-59" w:right="-142" w:firstLineChars="200" w:firstLine="560"/>
        <w:jc w:val="both"/>
        <w:rPr>
          <w:rFonts w:eastAsia="標楷體"/>
          <w:color w:val="FF0000"/>
          <w:kern w:val="0"/>
          <w:sz w:val="28"/>
          <w:szCs w:val="28"/>
        </w:rPr>
      </w:pPr>
      <w:r w:rsidRPr="00B321E3">
        <w:rPr>
          <w:rFonts w:eastAsia="標楷體" w:hint="eastAsia"/>
          <w:kern w:val="0"/>
          <w:sz w:val="28"/>
          <w:szCs w:val="28"/>
        </w:rPr>
        <w:t>歐洲央行（</w:t>
      </w:r>
      <w:r w:rsidRPr="00B321E3">
        <w:rPr>
          <w:rFonts w:eastAsia="標楷體" w:hint="eastAsia"/>
          <w:kern w:val="0"/>
          <w:sz w:val="28"/>
          <w:szCs w:val="28"/>
        </w:rPr>
        <w:t>ECB</w:t>
      </w:r>
      <w:r w:rsidRPr="00B321E3">
        <w:rPr>
          <w:rFonts w:eastAsia="標楷體" w:hint="eastAsia"/>
          <w:kern w:val="0"/>
          <w:sz w:val="28"/>
          <w:szCs w:val="28"/>
        </w:rPr>
        <w:t>）於</w:t>
      </w:r>
      <w:r w:rsidRPr="00B321E3">
        <w:rPr>
          <w:rFonts w:eastAsia="標楷體" w:hint="eastAsia"/>
          <w:kern w:val="0"/>
          <w:sz w:val="28"/>
          <w:szCs w:val="28"/>
        </w:rPr>
        <w:t>4</w:t>
      </w:r>
      <w:r w:rsidRPr="00B321E3">
        <w:rPr>
          <w:rFonts w:eastAsia="標楷體" w:hint="eastAsia"/>
          <w:kern w:val="0"/>
          <w:sz w:val="28"/>
          <w:szCs w:val="28"/>
        </w:rPr>
        <w:t>月</w:t>
      </w:r>
      <w:r w:rsidRPr="00B321E3">
        <w:rPr>
          <w:rFonts w:eastAsia="標楷體" w:hint="eastAsia"/>
          <w:kern w:val="0"/>
          <w:sz w:val="28"/>
          <w:szCs w:val="28"/>
        </w:rPr>
        <w:t>20</w:t>
      </w:r>
      <w:r w:rsidRPr="00B321E3">
        <w:rPr>
          <w:rFonts w:eastAsia="標楷體" w:hint="eastAsia"/>
          <w:kern w:val="0"/>
          <w:sz w:val="28"/>
          <w:szCs w:val="28"/>
        </w:rPr>
        <w:t>日宣布維持當前基準利率不變，資產購買計畫（</w:t>
      </w:r>
      <w:r w:rsidRPr="00B321E3">
        <w:rPr>
          <w:rFonts w:eastAsia="標楷體" w:hint="eastAsia"/>
          <w:kern w:val="0"/>
          <w:sz w:val="28"/>
          <w:szCs w:val="28"/>
        </w:rPr>
        <w:t>QE</w:t>
      </w:r>
      <w:r w:rsidRPr="00B321E3">
        <w:rPr>
          <w:rFonts w:eastAsia="標楷體" w:hint="eastAsia"/>
          <w:kern w:val="0"/>
          <w:sz w:val="28"/>
          <w:szCs w:val="28"/>
        </w:rPr>
        <w:t>）已擴大至</w:t>
      </w:r>
      <w:r w:rsidRPr="00B321E3">
        <w:rPr>
          <w:rFonts w:eastAsia="標楷體" w:hint="eastAsia"/>
          <w:kern w:val="0"/>
          <w:sz w:val="28"/>
          <w:szCs w:val="28"/>
        </w:rPr>
        <w:t>800</w:t>
      </w:r>
      <w:r w:rsidRPr="00B321E3">
        <w:rPr>
          <w:rFonts w:eastAsia="標楷體" w:hint="eastAsia"/>
          <w:kern w:val="0"/>
          <w:sz w:val="28"/>
          <w:szCs w:val="28"/>
        </w:rPr>
        <w:t>億歐元規模，預定執行至</w:t>
      </w:r>
      <w:r w:rsidRPr="00B321E3">
        <w:rPr>
          <w:rFonts w:eastAsia="標楷體" w:hint="eastAsia"/>
          <w:kern w:val="0"/>
          <w:sz w:val="28"/>
          <w:szCs w:val="28"/>
        </w:rPr>
        <w:t>2017</w:t>
      </w:r>
      <w:r w:rsidRPr="00B321E3">
        <w:rPr>
          <w:rFonts w:eastAsia="標楷體" w:hint="eastAsia"/>
          <w:kern w:val="0"/>
          <w:sz w:val="28"/>
          <w:szCs w:val="28"/>
        </w:rPr>
        <w:t>年</w:t>
      </w:r>
      <w:r w:rsidRPr="00B321E3">
        <w:rPr>
          <w:rFonts w:eastAsia="標楷體" w:hint="eastAsia"/>
          <w:kern w:val="0"/>
          <w:sz w:val="28"/>
          <w:szCs w:val="28"/>
        </w:rPr>
        <w:t>3</w:t>
      </w:r>
      <w:r w:rsidRPr="00B321E3">
        <w:rPr>
          <w:rFonts w:eastAsia="標楷體" w:hint="eastAsia"/>
          <w:kern w:val="0"/>
          <w:sz w:val="28"/>
          <w:szCs w:val="28"/>
        </w:rPr>
        <w:t>月，必要時再延長。</w:t>
      </w:r>
      <w:proofErr w:type="gramStart"/>
      <w:r w:rsidRPr="00B321E3">
        <w:rPr>
          <w:rFonts w:eastAsia="標楷體" w:hint="eastAsia"/>
          <w:kern w:val="0"/>
          <w:sz w:val="28"/>
          <w:szCs w:val="28"/>
        </w:rPr>
        <w:t>此外，</w:t>
      </w:r>
      <w:proofErr w:type="gramEnd"/>
      <w:r w:rsidRPr="00B321E3">
        <w:rPr>
          <w:rFonts w:eastAsia="標楷體" w:hint="eastAsia"/>
          <w:kern w:val="0"/>
          <w:sz w:val="28"/>
          <w:szCs w:val="28"/>
        </w:rPr>
        <w:t>英國財政部</w:t>
      </w:r>
      <w:r w:rsidRPr="00B321E3">
        <w:rPr>
          <w:rFonts w:eastAsia="標楷體" w:hint="eastAsia"/>
          <w:kern w:val="0"/>
          <w:sz w:val="28"/>
          <w:szCs w:val="28"/>
        </w:rPr>
        <w:t>4</w:t>
      </w:r>
      <w:r w:rsidRPr="00B321E3">
        <w:rPr>
          <w:rFonts w:eastAsia="標楷體" w:hint="eastAsia"/>
          <w:kern w:val="0"/>
          <w:sz w:val="28"/>
          <w:szCs w:val="28"/>
        </w:rPr>
        <w:t>月</w:t>
      </w:r>
      <w:r w:rsidRPr="00B321E3">
        <w:rPr>
          <w:rFonts w:eastAsia="標楷體" w:hint="eastAsia"/>
          <w:kern w:val="0"/>
          <w:sz w:val="28"/>
          <w:szCs w:val="28"/>
        </w:rPr>
        <w:t>18</w:t>
      </w:r>
      <w:r w:rsidRPr="00B321E3">
        <w:rPr>
          <w:rFonts w:eastAsia="標楷體" w:hint="eastAsia"/>
          <w:kern w:val="0"/>
          <w:sz w:val="28"/>
          <w:szCs w:val="28"/>
        </w:rPr>
        <w:t>日公布評估報告指出，英國若脫離歐盟，貿易障礙將提高</w:t>
      </w:r>
      <w:r w:rsidR="00E007F6">
        <w:rPr>
          <w:rFonts w:eastAsia="標楷體" w:hint="eastAsia"/>
          <w:kern w:val="0"/>
          <w:sz w:val="28"/>
          <w:szCs w:val="28"/>
        </w:rPr>
        <w:t>，</w:t>
      </w:r>
      <w:r w:rsidRPr="00B321E3">
        <w:rPr>
          <w:rFonts w:eastAsia="標楷體" w:hint="eastAsia"/>
          <w:kern w:val="0"/>
          <w:sz w:val="28"/>
          <w:szCs w:val="28"/>
        </w:rPr>
        <w:t>影響進出口及投資，使</w:t>
      </w:r>
      <w:r w:rsidRPr="00B321E3">
        <w:rPr>
          <w:rFonts w:eastAsia="標楷體" w:hint="eastAsia"/>
          <w:kern w:val="0"/>
          <w:sz w:val="28"/>
          <w:szCs w:val="28"/>
        </w:rPr>
        <w:t>GDP</w:t>
      </w:r>
      <w:r w:rsidRPr="00B321E3">
        <w:rPr>
          <w:rFonts w:eastAsia="標楷體" w:hint="eastAsia"/>
          <w:kern w:val="0"/>
          <w:sz w:val="28"/>
          <w:szCs w:val="28"/>
        </w:rPr>
        <w:t>至</w:t>
      </w:r>
      <w:r w:rsidRPr="00B321E3">
        <w:rPr>
          <w:rFonts w:eastAsia="標楷體" w:hint="eastAsia"/>
          <w:kern w:val="0"/>
          <w:sz w:val="28"/>
          <w:szCs w:val="28"/>
        </w:rPr>
        <w:t>2030</w:t>
      </w:r>
      <w:r w:rsidRPr="00B321E3">
        <w:rPr>
          <w:rFonts w:eastAsia="標楷體" w:hint="eastAsia"/>
          <w:kern w:val="0"/>
          <w:sz w:val="28"/>
          <w:szCs w:val="28"/>
        </w:rPr>
        <w:t>年衰退</w:t>
      </w:r>
      <w:r w:rsidRPr="00B321E3">
        <w:rPr>
          <w:rFonts w:eastAsia="標楷體" w:hint="eastAsia"/>
          <w:kern w:val="0"/>
          <w:sz w:val="28"/>
          <w:szCs w:val="28"/>
        </w:rPr>
        <w:t>6</w:t>
      </w:r>
      <w:r w:rsidRPr="00B321E3">
        <w:rPr>
          <w:rFonts w:eastAsia="標楷體" w:hint="eastAsia"/>
          <w:kern w:val="0"/>
          <w:sz w:val="28"/>
          <w:szCs w:val="28"/>
        </w:rPr>
        <w:t>％，相當於每年每戶減少</w:t>
      </w:r>
      <w:r w:rsidRPr="00B321E3">
        <w:rPr>
          <w:rFonts w:eastAsia="標楷體" w:hint="eastAsia"/>
          <w:kern w:val="0"/>
          <w:sz w:val="28"/>
          <w:szCs w:val="28"/>
        </w:rPr>
        <w:t>4,300</w:t>
      </w:r>
      <w:r w:rsidRPr="00B321E3">
        <w:rPr>
          <w:rFonts w:eastAsia="標楷體" w:hint="eastAsia"/>
          <w:kern w:val="0"/>
          <w:sz w:val="28"/>
          <w:szCs w:val="28"/>
        </w:rPr>
        <w:t>英鎊收入。</w:t>
      </w:r>
    </w:p>
    <w:p w:rsidR="00127CCA" w:rsidRPr="005A46C3" w:rsidRDefault="00127CCA" w:rsidP="000634A6">
      <w:pPr>
        <w:widowControl/>
        <w:tabs>
          <w:tab w:val="left" w:pos="6840"/>
        </w:tabs>
        <w:snapToGrid w:val="0"/>
        <w:spacing w:beforeLines="50" w:before="180" w:line="300" w:lineRule="auto"/>
        <w:ind w:leftChars="200" w:left="480" w:rightChars="-59" w:right="-142" w:firstLineChars="200" w:firstLine="560"/>
        <w:jc w:val="both"/>
        <w:rPr>
          <w:rFonts w:eastAsia="標楷體"/>
          <w:color w:val="FF0000"/>
          <w:kern w:val="0"/>
          <w:sz w:val="28"/>
          <w:szCs w:val="28"/>
        </w:rPr>
      </w:pPr>
    </w:p>
    <w:p w:rsidR="00D22038" w:rsidRPr="005A46C3" w:rsidRDefault="00D22038">
      <w:pPr>
        <w:widowControl/>
        <w:rPr>
          <w:rFonts w:eastAsia="標楷體"/>
          <w:b/>
          <w:color w:val="FF0000"/>
          <w:kern w:val="0"/>
          <w:sz w:val="28"/>
          <w:szCs w:val="32"/>
          <w:lang w:val="zh-TW"/>
        </w:rPr>
      </w:pPr>
      <w:r w:rsidRPr="005A46C3">
        <w:rPr>
          <w:rFonts w:eastAsia="標楷體"/>
          <w:b/>
          <w:color w:val="FF0000"/>
          <w:kern w:val="0"/>
          <w:sz w:val="28"/>
          <w:szCs w:val="32"/>
          <w:lang w:val="zh-TW"/>
        </w:rPr>
        <w:br w:type="page"/>
      </w:r>
    </w:p>
    <w:p w:rsidR="00127CCA" w:rsidRPr="00BD526C" w:rsidRDefault="00127CCA" w:rsidP="00D22038">
      <w:pPr>
        <w:widowControl/>
        <w:tabs>
          <w:tab w:val="left" w:pos="6840"/>
        </w:tabs>
        <w:snapToGrid w:val="0"/>
        <w:spacing w:beforeLines="50" w:before="180" w:line="288" w:lineRule="auto"/>
        <w:rPr>
          <w:rFonts w:eastAsia="標楷體"/>
          <w:b/>
          <w:kern w:val="0"/>
          <w:sz w:val="28"/>
          <w:szCs w:val="32"/>
          <w:lang w:val="zh-TW"/>
        </w:rPr>
      </w:pPr>
    </w:p>
    <w:p w:rsidR="006422DB" w:rsidRPr="00BD526C" w:rsidRDefault="006422DB" w:rsidP="006422DB">
      <w:pPr>
        <w:widowControl/>
        <w:adjustRightInd w:val="0"/>
        <w:snapToGrid w:val="0"/>
        <w:spacing w:line="300" w:lineRule="auto"/>
        <w:ind w:firstLineChars="200" w:firstLine="561"/>
        <w:jc w:val="center"/>
        <w:rPr>
          <w:rFonts w:eastAsia="標楷體"/>
          <w:b/>
          <w:bCs/>
          <w:sz w:val="28"/>
        </w:rPr>
      </w:pPr>
      <w:r w:rsidRPr="00BD526C">
        <w:rPr>
          <w:rFonts w:eastAsia="標楷體"/>
          <w:b/>
          <w:bCs/>
          <w:sz w:val="28"/>
        </w:rPr>
        <w:t>表</w:t>
      </w:r>
      <w:r w:rsidRPr="00BD526C">
        <w:rPr>
          <w:rFonts w:eastAsia="標楷體"/>
          <w:b/>
          <w:bCs/>
          <w:sz w:val="28"/>
        </w:rPr>
        <w:t xml:space="preserve">1-2  </w:t>
      </w:r>
      <w:r w:rsidRPr="00BD526C">
        <w:rPr>
          <w:rFonts w:eastAsia="標楷體"/>
          <w:b/>
          <w:bCs/>
          <w:sz w:val="28"/>
        </w:rPr>
        <w:t>歐元區重要經濟指標</w:t>
      </w:r>
    </w:p>
    <w:p w:rsidR="00FF38F9" w:rsidRPr="00FF38F9" w:rsidRDefault="00FF38F9" w:rsidP="00FF38F9">
      <w:pPr>
        <w:wordWrap w:val="0"/>
        <w:snapToGrid w:val="0"/>
        <w:ind w:rightChars="13" w:right="31"/>
        <w:jc w:val="right"/>
        <w:rPr>
          <w:rFonts w:eastAsia="標楷體"/>
          <w:sz w:val="22"/>
        </w:rPr>
      </w:pPr>
      <w:r w:rsidRPr="00FF38F9">
        <w:rPr>
          <w:rFonts w:eastAsia="標楷體"/>
          <w:sz w:val="22"/>
        </w:rPr>
        <w:t>單位：億歐元；</w:t>
      </w:r>
      <w:r w:rsidR="009675F7">
        <w:rPr>
          <w:rFonts w:eastAsia="標楷體"/>
          <w:sz w:val="22"/>
        </w:rPr>
        <w:t>%</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FF38F9" w:rsidRPr="00FF38F9" w:rsidTr="007A5F58">
        <w:trPr>
          <w:cantSplit/>
          <w:jc w:val="center"/>
        </w:trPr>
        <w:tc>
          <w:tcPr>
            <w:tcW w:w="896" w:type="dxa"/>
            <w:vMerge w:val="restart"/>
            <w:tcBorders>
              <w:top w:val="single" w:sz="6" w:space="0" w:color="auto"/>
              <w:left w:val="nil"/>
              <w:right w:val="single" w:sz="6" w:space="0" w:color="auto"/>
            </w:tcBorders>
            <w:shd w:val="clear" w:color="auto" w:fill="auto"/>
            <w:vAlign w:val="center"/>
          </w:tcPr>
          <w:p w:rsidR="00FF38F9" w:rsidRPr="00FF38F9" w:rsidRDefault="00FF38F9" w:rsidP="00FF38F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FF38F9">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FF38F9" w:rsidRPr="00FF38F9" w:rsidRDefault="00FF38F9" w:rsidP="00FF38F9">
            <w:pPr>
              <w:autoSpaceDE w:val="0"/>
              <w:autoSpaceDN w:val="0"/>
              <w:adjustRightInd w:val="0"/>
              <w:snapToGrid w:val="0"/>
              <w:spacing w:line="240" w:lineRule="atLeast"/>
              <w:jc w:val="center"/>
              <w:rPr>
                <w:rFonts w:eastAsia="標楷體"/>
                <w:sz w:val="22"/>
              </w:rPr>
            </w:pPr>
            <w:r w:rsidRPr="00FF38F9">
              <w:rPr>
                <w:rFonts w:eastAsia="標楷體"/>
                <w:sz w:val="22"/>
              </w:rPr>
              <w:t>實質</w:t>
            </w:r>
          </w:p>
          <w:p w:rsidR="00FF38F9" w:rsidRPr="00FF38F9" w:rsidRDefault="00FF38F9" w:rsidP="00FF38F9">
            <w:pPr>
              <w:autoSpaceDE w:val="0"/>
              <w:autoSpaceDN w:val="0"/>
              <w:adjustRightInd w:val="0"/>
              <w:snapToGrid w:val="0"/>
              <w:spacing w:line="240" w:lineRule="atLeast"/>
              <w:jc w:val="center"/>
              <w:rPr>
                <w:rFonts w:eastAsia="標楷體"/>
                <w:sz w:val="22"/>
              </w:rPr>
            </w:pPr>
            <w:r w:rsidRPr="00FF38F9">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FF38F9" w:rsidRPr="00FF38F9" w:rsidRDefault="00FF38F9" w:rsidP="00FF38F9">
            <w:pPr>
              <w:autoSpaceDE w:val="0"/>
              <w:autoSpaceDN w:val="0"/>
              <w:adjustRightInd w:val="0"/>
              <w:snapToGrid w:val="0"/>
              <w:spacing w:line="240" w:lineRule="atLeast"/>
              <w:jc w:val="center"/>
              <w:rPr>
                <w:rFonts w:eastAsia="標楷體"/>
                <w:sz w:val="22"/>
              </w:rPr>
            </w:pPr>
            <w:r w:rsidRPr="00FF38F9">
              <w:rPr>
                <w:rFonts w:eastAsia="標楷體"/>
                <w:sz w:val="22"/>
              </w:rPr>
              <w:t>工業</w:t>
            </w:r>
          </w:p>
          <w:p w:rsidR="00FF38F9" w:rsidRPr="00FF38F9" w:rsidRDefault="00FF38F9" w:rsidP="00FF38F9">
            <w:pPr>
              <w:autoSpaceDE w:val="0"/>
              <w:autoSpaceDN w:val="0"/>
              <w:adjustRightInd w:val="0"/>
              <w:snapToGrid w:val="0"/>
              <w:spacing w:line="240" w:lineRule="atLeast"/>
              <w:jc w:val="center"/>
              <w:rPr>
                <w:rFonts w:eastAsia="標楷體"/>
                <w:sz w:val="22"/>
              </w:rPr>
            </w:pPr>
            <w:r w:rsidRPr="00FF38F9">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FF38F9" w:rsidRPr="00FF38F9" w:rsidRDefault="00FF38F9" w:rsidP="00FF38F9">
            <w:pPr>
              <w:autoSpaceDE w:val="0"/>
              <w:autoSpaceDN w:val="0"/>
              <w:adjustRightInd w:val="0"/>
              <w:snapToGrid w:val="0"/>
              <w:spacing w:line="240" w:lineRule="atLeast"/>
              <w:jc w:val="center"/>
              <w:rPr>
                <w:rFonts w:eastAsia="標楷體"/>
                <w:sz w:val="22"/>
              </w:rPr>
            </w:pPr>
            <w:r w:rsidRPr="00FF38F9">
              <w:rPr>
                <w:rFonts w:eastAsia="標楷體"/>
                <w:sz w:val="22"/>
              </w:rPr>
              <w:t>貿</w:t>
            </w:r>
            <w:r w:rsidRPr="00FF38F9">
              <w:rPr>
                <w:rFonts w:eastAsia="標楷體"/>
                <w:sz w:val="22"/>
              </w:rPr>
              <w:t xml:space="preserve">   </w:t>
            </w:r>
            <w:r w:rsidRPr="00FF38F9">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FF38F9" w:rsidRPr="00FF38F9" w:rsidRDefault="00FF38F9" w:rsidP="00FF38F9">
            <w:pPr>
              <w:autoSpaceDE w:val="0"/>
              <w:autoSpaceDN w:val="0"/>
              <w:adjustRightInd w:val="0"/>
              <w:snapToGrid w:val="0"/>
              <w:spacing w:line="240" w:lineRule="atLeast"/>
              <w:jc w:val="center"/>
              <w:rPr>
                <w:rFonts w:eastAsia="標楷體"/>
                <w:sz w:val="22"/>
              </w:rPr>
            </w:pPr>
            <w:r w:rsidRPr="00FF38F9">
              <w:rPr>
                <w:rFonts w:eastAsia="標楷體"/>
                <w:sz w:val="22"/>
              </w:rPr>
              <w:t>消費者</w:t>
            </w:r>
          </w:p>
          <w:p w:rsidR="00FF38F9" w:rsidRPr="00FF38F9" w:rsidRDefault="00FF38F9" w:rsidP="00FF38F9">
            <w:pPr>
              <w:autoSpaceDE w:val="0"/>
              <w:autoSpaceDN w:val="0"/>
              <w:adjustRightInd w:val="0"/>
              <w:snapToGrid w:val="0"/>
              <w:spacing w:line="240" w:lineRule="atLeast"/>
              <w:jc w:val="center"/>
              <w:rPr>
                <w:rFonts w:eastAsia="標楷體"/>
                <w:sz w:val="22"/>
              </w:rPr>
            </w:pPr>
            <w:r w:rsidRPr="00FF38F9">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FF38F9" w:rsidRPr="00FF38F9" w:rsidRDefault="00FF38F9" w:rsidP="00FF38F9">
            <w:pPr>
              <w:autoSpaceDE w:val="0"/>
              <w:autoSpaceDN w:val="0"/>
              <w:adjustRightInd w:val="0"/>
              <w:snapToGrid w:val="0"/>
              <w:spacing w:line="240" w:lineRule="atLeast"/>
              <w:jc w:val="center"/>
              <w:rPr>
                <w:rFonts w:eastAsia="標楷體"/>
                <w:sz w:val="22"/>
              </w:rPr>
            </w:pPr>
            <w:r w:rsidRPr="00FF38F9">
              <w:rPr>
                <w:rFonts w:eastAsia="標楷體"/>
                <w:sz w:val="22"/>
              </w:rPr>
              <w:t>失業率</w:t>
            </w:r>
          </w:p>
        </w:tc>
      </w:tr>
      <w:tr w:rsidR="00FF38F9" w:rsidRPr="00FF38F9" w:rsidTr="007A5F58">
        <w:trPr>
          <w:cantSplit/>
          <w:trHeight w:val="284"/>
          <w:jc w:val="center"/>
        </w:trPr>
        <w:tc>
          <w:tcPr>
            <w:tcW w:w="896" w:type="dxa"/>
            <w:vMerge/>
            <w:tcBorders>
              <w:left w:val="nil"/>
              <w:right w:val="single" w:sz="6" w:space="0" w:color="auto"/>
            </w:tcBorders>
            <w:shd w:val="clear" w:color="auto" w:fill="00FFFF"/>
          </w:tcPr>
          <w:p w:rsidR="00FF38F9" w:rsidRPr="00FF38F9" w:rsidRDefault="00FF38F9" w:rsidP="00FF38F9">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FF38F9" w:rsidRPr="00FF38F9" w:rsidRDefault="00FF38F9" w:rsidP="00FF38F9">
            <w:pPr>
              <w:autoSpaceDE w:val="0"/>
              <w:autoSpaceDN w:val="0"/>
              <w:adjustRightInd w:val="0"/>
              <w:snapToGrid w:val="0"/>
              <w:spacing w:line="240" w:lineRule="atLeast"/>
              <w:jc w:val="center"/>
              <w:rPr>
                <w:rFonts w:eastAsia="標楷體"/>
                <w:sz w:val="22"/>
              </w:rPr>
            </w:pPr>
            <w:r w:rsidRPr="00FF38F9">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FF38F9" w:rsidRPr="00FF38F9" w:rsidRDefault="00FF38F9" w:rsidP="00FF38F9">
            <w:pPr>
              <w:autoSpaceDE w:val="0"/>
              <w:autoSpaceDN w:val="0"/>
              <w:adjustRightInd w:val="0"/>
              <w:snapToGrid w:val="0"/>
              <w:spacing w:line="240" w:lineRule="atLeast"/>
              <w:jc w:val="center"/>
              <w:rPr>
                <w:rFonts w:eastAsia="標楷體"/>
                <w:sz w:val="22"/>
              </w:rPr>
            </w:pPr>
            <w:r w:rsidRPr="00FF38F9">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FF38F9" w:rsidRPr="00FF38F9" w:rsidRDefault="00FF38F9" w:rsidP="00FF38F9">
            <w:pPr>
              <w:autoSpaceDE w:val="0"/>
              <w:autoSpaceDN w:val="0"/>
              <w:adjustRightInd w:val="0"/>
              <w:snapToGrid w:val="0"/>
              <w:spacing w:line="240" w:lineRule="atLeast"/>
              <w:jc w:val="center"/>
              <w:rPr>
                <w:rFonts w:eastAsia="標楷體"/>
                <w:sz w:val="22"/>
              </w:rPr>
            </w:pPr>
            <w:r w:rsidRPr="00FF38F9">
              <w:rPr>
                <w:rFonts w:eastAsia="標楷體" w:hint="eastAsia"/>
                <w:sz w:val="22"/>
              </w:rPr>
              <w:t>出入超</w:t>
            </w:r>
          </w:p>
        </w:tc>
        <w:tc>
          <w:tcPr>
            <w:tcW w:w="854" w:type="dxa"/>
            <w:vMerge/>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FF38F9" w:rsidRPr="00FF38F9" w:rsidRDefault="00FF38F9" w:rsidP="00FF38F9">
            <w:pPr>
              <w:autoSpaceDE w:val="0"/>
              <w:autoSpaceDN w:val="0"/>
              <w:adjustRightInd w:val="0"/>
              <w:snapToGrid w:val="0"/>
              <w:spacing w:line="240" w:lineRule="atLeast"/>
              <w:jc w:val="both"/>
              <w:rPr>
                <w:rFonts w:eastAsia="標楷體"/>
                <w:sz w:val="22"/>
              </w:rPr>
            </w:pPr>
          </w:p>
        </w:tc>
      </w:tr>
      <w:tr w:rsidR="00FF38F9" w:rsidRPr="00FF38F9" w:rsidTr="007A5F58">
        <w:trPr>
          <w:cantSplit/>
          <w:trHeight w:val="353"/>
          <w:jc w:val="center"/>
        </w:trPr>
        <w:tc>
          <w:tcPr>
            <w:tcW w:w="896" w:type="dxa"/>
            <w:vMerge/>
            <w:tcBorders>
              <w:left w:val="nil"/>
              <w:bottom w:val="single" w:sz="4" w:space="0" w:color="auto"/>
              <w:right w:val="single" w:sz="6" w:space="0" w:color="auto"/>
            </w:tcBorders>
            <w:shd w:val="clear" w:color="auto" w:fill="00FFFF"/>
          </w:tcPr>
          <w:p w:rsidR="00FF38F9" w:rsidRPr="00FF38F9" w:rsidRDefault="00FF38F9" w:rsidP="00FF38F9">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FF38F9" w:rsidRPr="00FF38F9" w:rsidRDefault="00FF38F9" w:rsidP="00FF38F9">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FF38F9" w:rsidRPr="00FF38F9" w:rsidRDefault="00FF38F9" w:rsidP="00FF38F9">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FF38F9" w:rsidRPr="00FF38F9" w:rsidRDefault="00FF38F9" w:rsidP="00FF38F9">
            <w:pPr>
              <w:autoSpaceDE w:val="0"/>
              <w:autoSpaceDN w:val="0"/>
              <w:adjustRightInd w:val="0"/>
              <w:snapToGrid w:val="0"/>
              <w:spacing w:line="240" w:lineRule="atLeast"/>
              <w:jc w:val="center"/>
              <w:rPr>
                <w:rFonts w:eastAsia="標楷體"/>
                <w:sz w:val="22"/>
              </w:rPr>
            </w:pPr>
            <w:r w:rsidRPr="00FF38F9">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FF38F9" w:rsidRPr="00FF38F9" w:rsidRDefault="00FF38F9" w:rsidP="00FF38F9">
            <w:pPr>
              <w:autoSpaceDE w:val="0"/>
              <w:autoSpaceDN w:val="0"/>
              <w:adjustRightInd w:val="0"/>
              <w:snapToGrid w:val="0"/>
              <w:spacing w:line="240" w:lineRule="atLeast"/>
              <w:jc w:val="center"/>
              <w:rPr>
                <w:rFonts w:eastAsia="標楷體"/>
                <w:sz w:val="22"/>
              </w:rPr>
            </w:pPr>
            <w:r w:rsidRPr="00FF38F9">
              <w:rPr>
                <w:rFonts w:eastAsia="標楷體" w:hint="eastAsia"/>
                <w:sz w:val="22"/>
              </w:rPr>
              <w:t>年增</w:t>
            </w:r>
            <w:r w:rsidRPr="00FF38F9">
              <w:rPr>
                <w:rFonts w:eastAsia="標楷體"/>
                <w:sz w:val="22"/>
              </w:rPr>
              <w:t>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FF38F9" w:rsidRPr="00FF38F9" w:rsidRDefault="00FF38F9" w:rsidP="00FF38F9">
            <w:pPr>
              <w:autoSpaceDE w:val="0"/>
              <w:autoSpaceDN w:val="0"/>
              <w:adjustRightInd w:val="0"/>
              <w:snapToGrid w:val="0"/>
              <w:spacing w:line="240" w:lineRule="atLeast"/>
              <w:jc w:val="center"/>
              <w:rPr>
                <w:rFonts w:eastAsia="標楷體"/>
                <w:sz w:val="22"/>
              </w:rPr>
            </w:pPr>
            <w:r w:rsidRPr="00FF38F9">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FF38F9" w:rsidRPr="00FF38F9" w:rsidRDefault="00FF38F9" w:rsidP="00FF38F9">
            <w:pPr>
              <w:autoSpaceDE w:val="0"/>
              <w:autoSpaceDN w:val="0"/>
              <w:adjustRightInd w:val="0"/>
              <w:snapToGrid w:val="0"/>
              <w:spacing w:line="240" w:lineRule="atLeast"/>
              <w:jc w:val="center"/>
              <w:rPr>
                <w:rFonts w:eastAsia="標楷體"/>
                <w:sz w:val="22"/>
              </w:rPr>
            </w:pPr>
            <w:r w:rsidRPr="00FF38F9">
              <w:rPr>
                <w:rFonts w:eastAsia="標楷體" w:hint="eastAsia"/>
                <w:sz w:val="22"/>
              </w:rPr>
              <w:t>年增</w:t>
            </w:r>
            <w:r w:rsidRPr="00FF38F9">
              <w:rPr>
                <w:rFonts w:eastAsia="標楷體"/>
                <w:sz w:val="22"/>
              </w:rPr>
              <w:t>率</w:t>
            </w:r>
          </w:p>
        </w:tc>
        <w:tc>
          <w:tcPr>
            <w:tcW w:w="896" w:type="dxa"/>
            <w:vMerge/>
            <w:tcBorders>
              <w:left w:val="single" w:sz="6" w:space="0" w:color="auto"/>
              <w:bottom w:val="single" w:sz="6" w:space="0" w:color="auto"/>
              <w:right w:val="single" w:sz="6" w:space="0" w:color="auto"/>
            </w:tcBorders>
          </w:tcPr>
          <w:p w:rsidR="00FF38F9" w:rsidRPr="00FF38F9" w:rsidRDefault="00FF38F9" w:rsidP="00FF38F9">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FF38F9" w:rsidRPr="00FF38F9" w:rsidRDefault="00FF38F9" w:rsidP="00FF38F9">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FF38F9" w:rsidRPr="00FF38F9" w:rsidRDefault="00FF38F9" w:rsidP="00FF38F9">
            <w:pPr>
              <w:autoSpaceDE w:val="0"/>
              <w:autoSpaceDN w:val="0"/>
              <w:adjustRightInd w:val="0"/>
              <w:snapToGrid w:val="0"/>
              <w:spacing w:line="240" w:lineRule="atLeast"/>
              <w:jc w:val="both"/>
              <w:rPr>
                <w:rFonts w:eastAsia="標楷體"/>
                <w:sz w:val="22"/>
              </w:rPr>
            </w:pPr>
          </w:p>
        </w:tc>
      </w:tr>
      <w:tr w:rsidR="00B321E3" w:rsidRPr="00FF38F9" w:rsidTr="007A5F58">
        <w:trPr>
          <w:cantSplit/>
          <w:jc w:val="center"/>
        </w:trPr>
        <w:tc>
          <w:tcPr>
            <w:tcW w:w="896" w:type="dxa"/>
            <w:tcBorders>
              <w:left w:val="nil"/>
              <w:right w:val="single" w:sz="6" w:space="0" w:color="auto"/>
            </w:tcBorders>
            <w:shd w:val="clear" w:color="auto" w:fill="auto"/>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2010</w:t>
            </w:r>
            <w:r w:rsidRPr="00850D78">
              <w:rPr>
                <w:rFonts w:eastAsia="標楷體" w:hint="eastAsia"/>
                <w:sz w:val="22"/>
              </w:rPr>
              <w:t>年</w:t>
            </w:r>
          </w:p>
        </w:tc>
        <w:tc>
          <w:tcPr>
            <w:tcW w:w="93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1.8</w:t>
            </w:r>
          </w:p>
        </w:tc>
        <w:tc>
          <w:tcPr>
            <w:tcW w:w="67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4.3</w:t>
            </w:r>
          </w:p>
        </w:tc>
        <w:tc>
          <w:tcPr>
            <w:tcW w:w="854"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15,373</w:t>
            </w:r>
          </w:p>
        </w:tc>
        <w:tc>
          <w:tcPr>
            <w:tcW w:w="810"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20.1</w:t>
            </w:r>
          </w:p>
        </w:tc>
        <w:tc>
          <w:tcPr>
            <w:tcW w:w="757"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15,520</w:t>
            </w:r>
          </w:p>
        </w:tc>
        <w:tc>
          <w:tcPr>
            <w:tcW w:w="784"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22.5</w:t>
            </w:r>
          </w:p>
        </w:tc>
        <w:tc>
          <w:tcPr>
            <w:tcW w:w="896"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sz w:val="22"/>
              </w:rPr>
              <w:t>-</w:t>
            </w:r>
            <w:r w:rsidRPr="00850D78">
              <w:rPr>
                <w:rFonts w:eastAsia="標楷體" w:hint="eastAsia"/>
                <w:sz w:val="22"/>
              </w:rPr>
              <w:t>147</w:t>
            </w:r>
          </w:p>
        </w:tc>
        <w:tc>
          <w:tcPr>
            <w:tcW w:w="854"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1.6</w:t>
            </w:r>
          </w:p>
        </w:tc>
        <w:tc>
          <w:tcPr>
            <w:tcW w:w="853" w:type="dxa"/>
            <w:tcBorders>
              <w:left w:val="single" w:sz="6" w:space="0" w:color="auto"/>
              <w:right w:val="nil"/>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10.1</w:t>
            </w:r>
          </w:p>
        </w:tc>
      </w:tr>
      <w:tr w:rsidR="00B321E3" w:rsidRPr="00FF38F9" w:rsidTr="007A5F58">
        <w:trPr>
          <w:cantSplit/>
          <w:jc w:val="center"/>
        </w:trPr>
        <w:tc>
          <w:tcPr>
            <w:tcW w:w="896" w:type="dxa"/>
            <w:tcBorders>
              <w:left w:val="nil"/>
              <w:right w:val="single" w:sz="6" w:space="0" w:color="auto"/>
            </w:tcBorders>
            <w:shd w:val="clear" w:color="auto" w:fill="auto"/>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2011</w:t>
            </w:r>
            <w:r w:rsidRPr="00850D78">
              <w:rPr>
                <w:rFonts w:eastAsia="標楷體" w:hint="eastAsia"/>
                <w:sz w:val="22"/>
              </w:rPr>
              <w:t>年</w:t>
            </w:r>
          </w:p>
        </w:tc>
        <w:tc>
          <w:tcPr>
            <w:tcW w:w="93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1.5</w:t>
            </w:r>
          </w:p>
        </w:tc>
        <w:tc>
          <w:tcPr>
            <w:tcW w:w="67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3.4</w:t>
            </w:r>
          </w:p>
        </w:tc>
        <w:tc>
          <w:tcPr>
            <w:tcW w:w="85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sz w:val="22"/>
              </w:rPr>
              <w:t>17,35</w:t>
            </w:r>
            <w:r w:rsidRPr="00850D78">
              <w:rPr>
                <w:rFonts w:eastAsia="標楷體" w:hint="eastAsia"/>
                <w:sz w:val="22"/>
              </w:rPr>
              <w:t>7</w:t>
            </w:r>
            <w:r w:rsidRPr="00850D78">
              <w:rPr>
                <w:rFonts w:eastAsia="標楷體"/>
                <w:sz w:val="22"/>
              </w:rPr>
              <w:t xml:space="preserve"> </w:t>
            </w:r>
          </w:p>
        </w:tc>
        <w:tc>
          <w:tcPr>
            <w:tcW w:w="810"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sz w:val="22"/>
              </w:rPr>
              <w:t xml:space="preserve">12.9 </w:t>
            </w:r>
          </w:p>
        </w:tc>
        <w:tc>
          <w:tcPr>
            <w:tcW w:w="757"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sz w:val="22"/>
              </w:rPr>
              <w:t>17,47</w:t>
            </w:r>
            <w:r w:rsidRPr="00850D78">
              <w:rPr>
                <w:rFonts w:eastAsia="標楷體" w:hint="eastAsia"/>
                <w:sz w:val="22"/>
              </w:rPr>
              <w:t>7</w:t>
            </w:r>
            <w:r w:rsidRPr="00850D78">
              <w:rPr>
                <w:rFonts w:eastAsia="標楷體"/>
                <w:sz w:val="22"/>
              </w:rPr>
              <w:t xml:space="preserve"> </w:t>
            </w:r>
          </w:p>
        </w:tc>
        <w:tc>
          <w:tcPr>
            <w:tcW w:w="78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sz w:val="22"/>
              </w:rPr>
              <w:t>12.6</w:t>
            </w:r>
          </w:p>
        </w:tc>
        <w:tc>
          <w:tcPr>
            <w:tcW w:w="896"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sz w:val="22"/>
              </w:rPr>
              <w:t>-1</w:t>
            </w:r>
            <w:r w:rsidRPr="00850D78">
              <w:rPr>
                <w:rFonts w:eastAsia="標楷體" w:hint="eastAsia"/>
                <w:sz w:val="22"/>
              </w:rPr>
              <w:t>20</w:t>
            </w:r>
            <w:r w:rsidRPr="00850D78">
              <w:rPr>
                <w:rFonts w:eastAsia="標楷體"/>
                <w:sz w:val="22"/>
              </w:rPr>
              <w:t xml:space="preserve"> </w:t>
            </w:r>
          </w:p>
        </w:tc>
        <w:tc>
          <w:tcPr>
            <w:tcW w:w="854"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2.7</w:t>
            </w:r>
          </w:p>
        </w:tc>
        <w:tc>
          <w:tcPr>
            <w:tcW w:w="853" w:type="dxa"/>
            <w:tcBorders>
              <w:left w:val="single" w:sz="6" w:space="0" w:color="auto"/>
              <w:right w:val="nil"/>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10.2</w:t>
            </w:r>
          </w:p>
        </w:tc>
      </w:tr>
      <w:tr w:rsidR="00B321E3" w:rsidRPr="00FF38F9" w:rsidTr="007A5F58">
        <w:trPr>
          <w:cantSplit/>
          <w:jc w:val="center"/>
        </w:trPr>
        <w:tc>
          <w:tcPr>
            <w:tcW w:w="896" w:type="dxa"/>
            <w:tcBorders>
              <w:left w:val="nil"/>
              <w:right w:val="single" w:sz="6" w:space="0" w:color="auto"/>
            </w:tcBorders>
            <w:shd w:val="clear" w:color="auto" w:fill="auto"/>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2012</w:t>
            </w:r>
            <w:r w:rsidRPr="00850D78">
              <w:rPr>
                <w:rFonts w:eastAsia="標楷體" w:hint="eastAsia"/>
                <w:sz w:val="22"/>
              </w:rPr>
              <w:t>年</w:t>
            </w:r>
          </w:p>
        </w:tc>
        <w:tc>
          <w:tcPr>
            <w:tcW w:w="93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-0.5</w:t>
            </w:r>
          </w:p>
        </w:tc>
        <w:tc>
          <w:tcPr>
            <w:tcW w:w="67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-2.5</w:t>
            </w:r>
          </w:p>
        </w:tc>
        <w:tc>
          <w:tcPr>
            <w:tcW w:w="854" w:type="dxa"/>
            <w:tcBorders>
              <w:left w:val="single" w:sz="6" w:space="0" w:color="auto"/>
              <w:right w:val="single" w:sz="6" w:space="0" w:color="auto"/>
            </w:tcBorders>
            <w:vAlign w:val="center"/>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sz w:val="22"/>
              </w:rPr>
              <w:t>18,</w:t>
            </w:r>
            <w:r w:rsidRPr="00850D78">
              <w:rPr>
                <w:rFonts w:eastAsia="標楷體" w:hint="eastAsia"/>
                <w:sz w:val="22"/>
              </w:rPr>
              <w:t>726</w:t>
            </w:r>
          </w:p>
        </w:tc>
        <w:tc>
          <w:tcPr>
            <w:tcW w:w="810" w:type="dxa"/>
            <w:tcBorders>
              <w:left w:val="single" w:sz="6" w:space="0" w:color="auto"/>
              <w:right w:val="single" w:sz="6" w:space="0" w:color="auto"/>
            </w:tcBorders>
            <w:vAlign w:val="center"/>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sz w:val="22"/>
              </w:rPr>
              <w:t>7.</w:t>
            </w:r>
            <w:r w:rsidRPr="00850D78">
              <w:rPr>
                <w:rFonts w:eastAsia="標楷體" w:hint="eastAsia"/>
                <w:sz w:val="22"/>
              </w:rPr>
              <w:t>9</w:t>
            </w:r>
          </w:p>
        </w:tc>
        <w:tc>
          <w:tcPr>
            <w:tcW w:w="757" w:type="dxa"/>
            <w:tcBorders>
              <w:left w:val="single" w:sz="6" w:space="0" w:color="auto"/>
              <w:right w:val="single" w:sz="6" w:space="0" w:color="auto"/>
            </w:tcBorders>
            <w:vAlign w:val="center"/>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sz w:val="22"/>
              </w:rPr>
              <w:t>17,</w:t>
            </w:r>
            <w:r w:rsidRPr="00850D78">
              <w:rPr>
                <w:rFonts w:eastAsia="標楷體" w:hint="eastAsia"/>
                <w:sz w:val="22"/>
              </w:rPr>
              <w:t>928</w:t>
            </w:r>
          </w:p>
        </w:tc>
        <w:tc>
          <w:tcPr>
            <w:tcW w:w="784" w:type="dxa"/>
            <w:tcBorders>
              <w:left w:val="single" w:sz="6" w:space="0" w:color="auto"/>
              <w:right w:val="single" w:sz="6" w:space="0" w:color="auto"/>
            </w:tcBorders>
            <w:vAlign w:val="center"/>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2.5</w:t>
            </w:r>
          </w:p>
        </w:tc>
        <w:tc>
          <w:tcPr>
            <w:tcW w:w="896" w:type="dxa"/>
            <w:tcBorders>
              <w:left w:val="single" w:sz="6" w:space="0" w:color="auto"/>
              <w:right w:val="single" w:sz="6" w:space="0" w:color="auto"/>
            </w:tcBorders>
            <w:vAlign w:val="center"/>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798</w:t>
            </w:r>
          </w:p>
        </w:tc>
        <w:tc>
          <w:tcPr>
            <w:tcW w:w="85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2.5</w:t>
            </w:r>
          </w:p>
        </w:tc>
        <w:tc>
          <w:tcPr>
            <w:tcW w:w="853" w:type="dxa"/>
            <w:tcBorders>
              <w:left w:val="single" w:sz="6" w:space="0" w:color="auto"/>
              <w:right w:val="nil"/>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11.4</w:t>
            </w:r>
          </w:p>
        </w:tc>
      </w:tr>
      <w:tr w:rsidR="00B321E3" w:rsidRPr="00FF38F9" w:rsidTr="007A5F58">
        <w:trPr>
          <w:cantSplit/>
          <w:jc w:val="center"/>
        </w:trPr>
        <w:tc>
          <w:tcPr>
            <w:tcW w:w="896" w:type="dxa"/>
            <w:tcBorders>
              <w:left w:val="nil"/>
              <w:right w:val="single" w:sz="6" w:space="0" w:color="auto"/>
            </w:tcBorders>
            <w:shd w:val="clear" w:color="auto" w:fill="auto"/>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2013</w:t>
            </w:r>
            <w:r w:rsidRPr="00850D78">
              <w:rPr>
                <w:rFonts w:eastAsia="標楷體" w:hint="eastAsia"/>
                <w:sz w:val="22"/>
              </w:rPr>
              <w:t>年</w:t>
            </w:r>
          </w:p>
        </w:tc>
        <w:tc>
          <w:tcPr>
            <w:tcW w:w="93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-0.5</w:t>
            </w:r>
          </w:p>
        </w:tc>
        <w:tc>
          <w:tcPr>
            <w:tcW w:w="67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-0.7</w:t>
            </w:r>
          </w:p>
        </w:tc>
        <w:tc>
          <w:tcPr>
            <w:tcW w:w="854" w:type="dxa"/>
            <w:tcBorders>
              <w:left w:val="single" w:sz="6" w:space="0" w:color="auto"/>
              <w:right w:val="single" w:sz="6" w:space="0" w:color="auto"/>
            </w:tcBorders>
            <w:vAlign w:val="center"/>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18,874</w:t>
            </w:r>
          </w:p>
        </w:tc>
        <w:tc>
          <w:tcPr>
            <w:tcW w:w="810" w:type="dxa"/>
            <w:tcBorders>
              <w:left w:val="single" w:sz="6" w:space="0" w:color="auto"/>
              <w:right w:val="single" w:sz="6" w:space="0" w:color="auto"/>
            </w:tcBorders>
            <w:vAlign w:val="center"/>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0.7</w:t>
            </w:r>
          </w:p>
        </w:tc>
        <w:tc>
          <w:tcPr>
            <w:tcW w:w="757" w:type="dxa"/>
            <w:tcBorders>
              <w:left w:val="single" w:sz="6" w:space="0" w:color="auto"/>
              <w:right w:val="single" w:sz="6" w:space="0" w:color="auto"/>
            </w:tcBorders>
            <w:vAlign w:val="center"/>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17,336</w:t>
            </w:r>
          </w:p>
        </w:tc>
        <w:tc>
          <w:tcPr>
            <w:tcW w:w="784" w:type="dxa"/>
            <w:tcBorders>
              <w:left w:val="single" w:sz="6" w:space="0" w:color="auto"/>
              <w:right w:val="single" w:sz="6" w:space="0" w:color="auto"/>
            </w:tcBorders>
            <w:vAlign w:val="center"/>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-3.3</w:t>
            </w:r>
          </w:p>
        </w:tc>
        <w:tc>
          <w:tcPr>
            <w:tcW w:w="896" w:type="dxa"/>
            <w:tcBorders>
              <w:left w:val="single" w:sz="6" w:space="0" w:color="auto"/>
              <w:right w:val="single" w:sz="6" w:space="0" w:color="auto"/>
            </w:tcBorders>
            <w:vAlign w:val="center"/>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1,538</w:t>
            </w:r>
          </w:p>
        </w:tc>
        <w:tc>
          <w:tcPr>
            <w:tcW w:w="85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1.3</w:t>
            </w:r>
          </w:p>
        </w:tc>
        <w:tc>
          <w:tcPr>
            <w:tcW w:w="853" w:type="dxa"/>
            <w:tcBorders>
              <w:left w:val="single" w:sz="6" w:space="0" w:color="auto"/>
              <w:right w:val="nil"/>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12.0</w:t>
            </w:r>
          </w:p>
        </w:tc>
      </w:tr>
      <w:tr w:rsidR="00B321E3" w:rsidRPr="00FF38F9" w:rsidTr="007A5F58">
        <w:trPr>
          <w:cantSplit/>
          <w:jc w:val="center"/>
        </w:trPr>
        <w:tc>
          <w:tcPr>
            <w:tcW w:w="896" w:type="dxa"/>
            <w:tcBorders>
              <w:left w:val="nil"/>
              <w:right w:val="single" w:sz="6" w:space="0" w:color="auto"/>
            </w:tcBorders>
            <w:shd w:val="clear" w:color="auto" w:fill="auto"/>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2014</w:t>
            </w:r>
            <w:r w:rsidRPr="00850D78">
              <w:rPr>
                <w:rFonts w:eastAsia="標楷體" w:hint="eastAsia"/>
                <w:sz w:val="22"/>
              </w:rPr>
              <w:t>年</w:t>
            </w:r>
          </w:p>
        </w:tc>
        <w:tc>
          <w:tcPr>
            <w:tcW w:w="93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0.9</w:t>
            </w:r>
          </w:p>
        </w:tc>
        <w:tc>
          <w:tcPr>
            <w:tcW w:w="67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-0.05</w:t>
            </w:r>
          </w:p>
        </w:tc>
        <w:tc>
          <w:tcPr>
            <w:tcW w:w="85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19,390</w:t>
            </w:r>
          </w:p>
        </w:tc>
        <w:tc>
          <w:tcPr>
            <w:tcW w:w="810"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2.0</w:t>
            </w:r>
          </w:p>
        </w:tc>
        <w:tc>
          <w:tcPr>
            <w:tcW w:w="757"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17,442</w:t>
            </w:r>
          </w:p>
        </w:tc>
        <w:tc>
          <w:tcPr>
            <w:tcW w:w="78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0.0</w:t>
            </w:r>
          </w:p>
        </w:tc>
        <w:tc>
          <w:tcPr>
            <w:tcW w:w="896"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1948</w:t>
            </w:r>
          </w:p>
        </w:tc>
        <w:tc>
          <w:tcPr>
            <w:tcW w:w="85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0.4</w:t>
            </w:r>
          </w:p>
        </w:tc>
        <w:tc>
          <w:tcPr>
            <w:tcW w:w="853" w:type="dxa"/>
            <w:tcBorders>
              <w:left w:val="single" w:sz="6" w:space="0" w:color="auto"/>
              <w:right w:val="nil"/>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11.6</w:t>
            </w:r>
          </w:p>
        </w:tc>
      </w:tr>
      <w:tr w:rsidR="00B321E3" w:rsidRPr="00FF38F9" w:rsidTr="007A5F58">
        <w:trPr>
          <w:cantSplit/>
          <w:jc w:val="center"/>
        </w:trPr>
        <w:tc>
          <w:tcPr>
            <w:tcW w:w="896" w:type="dxa"/>
            <w:tcBorders>
              <w:left w:val="nil"/>
              <w:right w:val="single" w:sz="6" w:space="0" w:color="auto"/>
            </w:tcBorders>
            <w:shd w:val="clear" w:color="auto" w:fill="auto"/>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2015</w:t>
            </w:r>
            <w:r w:rsidRPr="00850D78">
              <w:rPr>
                <w:rFonts w:eastAsia="標楷體" w:hint="eastAsia"/>
                <w:sz w:val="22"/>
              </w:rPr>
              <w:t>年</w:t>
            </w:r>
          </w:p>
        </w:tc>
        <w:tc>
          <w:tcPr>
            <w:tcW w:w="93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1.6</w:t>
            </w:r>
          </w:p>
        </w:tc>
        <w:tc>
          <w:tcPr>
            <w:tcW w:w="67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1.6</w:t>
            </w:r>
          </w:p>
        </w:tc>
        <w:tc>
          <w:tcPr>
            <w:tcW w:w="85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20,430</w:t>
            </w:r>
          </w:p>
        </w:tc>
        <w:tc>
          <w:tcPr>
            <w:tcW w:w="810"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5.0</w:t>
            </w:r>
          </w:p>
        </w:tc>
        <w:tc>
          <w:tcPr>
            <w:tcW w:w="757"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17,964</w:t>
            </w:r>
          </w:p>
        </w:tc>
        <w:tc>
          <w:tcPr>
            <w:tcW w:w="78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2.0</w:t>
            </w:r>
          </w:p>
        </w:tc>
        <w:tc>
          <w:tcPr>
            <w:tcW w:w="896"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2466</w:t>
            </w:r>
          </w:p>
        </w:tc>
        <w:tc>
          <w:tcPr>
            <w:tcW w:w="85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Pr>
                <w:rFonts w:eastAsia="標楷體" w:hint="eastAsia"/>
                <w:sz w:val="22"/>
              </w:rPr>
              <w:t>0.0</w:t>
            </w:r>
          </w:p>
        </w:tc>
        <w:tc>
          <w:tcPr>
            <w:tcW w:w="853" w:type="dxa"/>
            <w:tcBorders>
              <w:left w:val="single" w:sz="6" w:space="0" w:color="auto"/>
              <w:right w:val="nil"/>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Pr>
                <w:rFonts w:eastAsia="標楷體" w:hint="eastAsia"/>
                <w:sz w:val="22"/>
              </w:rPr>
              <w:t>10.9</w:t>
            </w:r>
          </w:p>
        </w:tc>
      </w:tr>
      <w:tr w:rsidR="00B321E3" w:rsidRPr="00FF38F9" w:rsidTr="007A5F58">
        <w:trPr>
          <w:cantSplit/>
          <w:jc w:val="center"/>
        </w:trPr>
        <w:tc>
          <w:tcPr>
            <w:tcW w:w="896" w:type="dxa"/>
            <w:tcBorders>
              <w:left w:val="nil"/>
              <w:right w:val="single" w:sz="6" w:space="0" w:color="auto"/>
            </w:tcBorders>
            <w:shd w:val="clear" w:color="auto" w:fill="auto"/>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2</w:t>
            </w:r>
            <w:r w:rsidRPr="00850D78">
              <w:rPr>
                <w:rFonts w:eastAsia="標楷體" w:hint="eastAsia"/>
                <w:sz w:val="22"/>
              </w:rPr>
              <w:t>月</w:t>
            </w:r>
          </w:p>
        </w:tc>
        <w:tc>
          <w:tcPr>
            <w:tcW w:w="93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1.1</w:t>
            </w:r>
          </w:p>
        </w:tc>
        <w:tc>
          <w:tcPr>
            <w:tcW w:w="85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1,607</w:t>
            </w:r>
          </w:p>
        </w:tc>
        <w:tc>
          <w:tcPr>
            <w:tcW w:w="810"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4.0</w:t>
            </w:r>
          </w:p>
        </w:tc>
        <w:tc>
          <w:tcPr>
            <w:tcW w:w="757"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1,405</w:t>
            </w:r>
          </w:p>
        </w:tc>
        <w:tc>
          <w:tcPr>
            <w:tcW w:w="78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0.0</w:t>
            </w:r>
          </w:p>
        </w:tc>
        <w:tc>
          <w:tcPr>
            <w:tcW w:w="896"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202</w:t>
            </w:r>
          </w:p>
        </w:tc>
        <w:tc>
          <w:tcPr>
            <w:tcW w:w="85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-0.3</w:t>
            </w:r>
          </w:p>
        </w:tc>
        <w:tc>
          <w:tcPr>
            <w:tcW w:w="853" w:type="dxa"/>
            <w:tcBorders>
              <w:left w:val="single" w:sz="6" w:space="0" w:color="auto"/>
              <w:right w:val="nil"/>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11.3</w:t>
            </w:r>
          </w:p>
        </w:tc>
      </w:tr>
      <w:tr w:rsidR="00B321E3" w:rsidRPr="00FF38F9" w:rsidTr="007A5F58">
        <w:trPr>
          <w:cantSplit/>
          <w:jc w:val="center"/>
        </w:trPr>
        <w:tc>
          <w:tcPr>
            <w:tcW w:w="896" w:type="dxa"/>
            <w:tcBorders>
              <w:left w:val="nil"/>
              <w:right w:val="single" w:sz="6" w:space="0" w:color="auto"/>
            </w:tcBorders>
            <w:shd w:val="clear" w:color="auto" w:fill="auto"/>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3</w:t>
            </w:r>
            <w:r w:rsidRPr="00850D78">
              <w:rPr>
                <w:rFonts w:eastAsia="標楷體" w:hint="eastAsia"/>
                <w:sz w:val="22"/>
              </w:rPr>
              <w:t>月</w:t>
            </w:r>
          </w:p>
        </w:tc>
        <w:tc>
          <w:tcPr>
            <w:tcW w:w="93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1.0</w:t>
            </w:r>
            <w:r w:rsidRPr="00850D78">
              <w:rPr>
                <w:rFonts w:eastAsia="標楷體"/>
                <w:sz w:val="22"/>
              </w:rPr>
              <w:t>（</w:t>
            </w:r>
            <w:r w:rsidRPr="00850D78">
              <w:rPr>
                <w:rFonts w:eastAsia="標楷體"/>
                <w:sz w:val="22"/>
              </w:rPr>
              <w:t>I</w:t>
            </w:r>
            <w:r w:rsidRPr="00850D78">
              <w:rPr>
                <w:rFonts w:eastAsia="標楷體"/>
                <w:sz w:val="22"/>
              </w:rPr>
              <w:t>）</w:t>
            </w:r>
          </w:p>
        </w:tc>
        <w:tc>
          <w:tcPr>
            <w:tcW w:w="67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-0.3</w:t>
            </w:r>
          </w:p>
        </w:tc>
        <w:tc>
          <w:tcPr>
            <w:tcW w:w="85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1,824</w:t>
            </w:r>
          </w:p>
        </w:tc>
        <w:tc>
          <w:tcPr>
            <w:tcW w:w="810"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11.0</w:t>
            </w:r>
          </w:p>
        </w:tc>
        <w:tc>
          <w:tcPr>
            <w:tcW w:w="757"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1,591</w:t>
            </w:r>
          </w:p>
        </w:tc>
        <w:tc>
          <w:tcPr>
            <w:tcW w:w="78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7.0</w:t>
            </w:r>
          </w:p>
        </w:tc>
        <w:tc>
          <w:tcPr>
            <w:tcW w:w="896"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233</w:t>
            </w:r>
          </w:p>
        </w:tc>
        <w:tc>
          <w:tcPr>
            <w:tcW w:w="85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-0.1</w:t>
            </w:r>
          </w:p>
        </w:tc>
        <w:tc>
          <w:tcPr>
            <w:tcW w:w="853" w:type="dxa"/>
            <w:tcBorders>
              <w:left w:val="single" w:sz="6" w:space="0" w:color="auto"/>
              <w:right w:val="nil"/>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11.3</w:t>
            </w:r>
          </w:p>
        </w:tc>
      </w:tr>
      <w:tr w:rsidR="00B321E3" w:rsidRPr="00FF38F9" w:rsidTr="007A5F58">
        <w:trPr>
          <w:cantSplit/>
          <w:jc w:val="center"/>
        </w:trPr>
        <w:tc>
          <w:tcPr>
            <w:tcW w:w="896" w:type="dxa"/>
            <w:tcBorders>
              <w:left w:val="nil"/>
              <w:right w:val="single" w:sz="6" w:space="0" w:color="auto"/>
            </w:tcBorders>
            <w:shd w:val="clear" w:color="auto" w:fill="auto"/>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4</w:t>
            </w:r>
            <w:r w:rsidRPr="00850D78">
              <w:rPr>
                <w:rFonts w:eastAsia="標楷體" w:hint="eastAsia"/>
                <w:sz w:val="22"/>
              </w:rPr>
              <w:t>月</w:t>
            </w:r>
          </w:p>
        </w:tc>
        <w:tc>
          <w:tcPr>
            <w:tcW w:w="93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0.1</w:t>
            </w:r>
          </w:p>
        </w:tc>
        <w:tc>
          <w:tcPr>
            <w:tcW w:w="85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1,736</w:t>
            </w:r>
          </w:p>
        </w:tc>
        <w:tc>
          <w:tcPr>
            <w:tcW w:w="810"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9.0</w:t>
            </w:r>
          </w:p>
        </w:tc>
        <w:tc>
          <w:tcPr>
            <w:tcW w:w="757"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1,487</w:t>
            </w:r>
          </w:p>
        </w:tc>
        <w:tc>
          <w:tcPr>
            <w:tcW w:w="78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3.0</w:t>
            </w:r>
          </w:p>
        </w:tc>
        <w:tc>
          <w:tcPr>
            <w:tcW w:w="896"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249</w:t>
            </w:r>
          </w:p>
        </w:tc>
        <w:tc>
          <w:tcPr>
            <w:tcW w:w="85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0.0</w:t>
            </w:r>
          </w:p>
        </w:tc>
        <w:tc>
          <w:tcPr>
            <w:tcW w:w="853" w:type="dxa"/>
            <w:tcBorders>
              <w:left w:val="single" w:sz="6" w:space="0" w:color="auto"/>
              <w:right w:val="nil"/>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11.1</w:t>
            </w:r>
          </w:p>
        </w:tc>
      </w:tr>
      <w:tr w:rsidR="00B321E3" w:rsidRPr="00FF38F9" w:rsidTr="007A5F58">
        <w:trPr>
          <w:cantSplit/>
          <w:jc w:val="center"/>
        </w:trPr>
        <w:tc>
          <w:tcPr>
            <w:tcW w:w="896" w:type="dxa"/>
            <w:tcBorders>
              <w:left w:val="nil"/>
              <w:right w:val="single" w:sz="6" w:space="0" w:color="auto"/>
            </w:tcBorders>
            <w:shd w:val="clear" w:color="auto" w:fill="auto"/>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5</w:t>
            </w:r>
            <w:r w:rsidRPr="00850D78">
              <w:rPr>
                <w:rFonts w:eastAsia="標楷體" w:hint="eastAsia"/>
                <w:sz w:val="22"/>
              </w:rPr>
              <w:t>月</w:t>
            </w:r>
          </w:p>
        </w:tc>
        <w:tc>
          <w:tcPr>
            <w:tcW w:w="93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-0.4</w:t>
            </w:r>
          </w:p>
        </w:tc>
        <w:tc>
          <w:tcPr>
            <w:tcW w:w="85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1,644</w:t>
            </w:r>
          </w:p>
        </w:tc>
        <w:tc>
          <w:tcPr>
            <w:tcW w:w="810"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3.0</w:t>
            </w:r>
          </w:p>
        </w:tc>
        <w:tc>
          <w:tcPr>
            <w:tcW w:w="757"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1,456</w:t>
            </w:r>
          </w:p>
        </w:tc>
        <w:tc>
          <w:tcPr>
            <w:tcW w:w="78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0.0</w:t>
            </w:r>
          </w:p>
        </w:tc>
        <w:tc>
          <w:tcPr>
            <w:tcW w:w="896"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188</w:t>
            </w:r>
          </w:p>
        </w:tc>
        <w:tc>
          <w:tcPr>
            <w:tcW w:w="85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0.3</w:t>
            </w:r>
          </w:p>
        </w:tc>
        <w:tc>
          <w:tcPr>
            <w:tcW w:w="853" w:type="dxa"/>
            <w:tcBorders>
              <w:left w:val="single" w:sz="6" w:space="0" w:color="auto"/>
              <w:right w:val="nil"/>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11.1</w:t>
            </w:r>
          </w:p>
        </w:tc>
      </w:tr>
      <w:tr w:rsidR="00B321E3" w:rsidRPr="00FF38F9" w:rsidTr="007A5F58">
        <w:trPr>
          <w:cantSplit/>
          <w:jc w:val="center"/>
        </w:trPr>
        <w:tc>
          <w:tcPr>
            <w:tcW w:w="896" w:type="dxa"/>
            <w:tcBorders>
              <w:left w:val="nil"/>
              <w:right w:val="single" w:sz="6" w:space="0" w:color="auto"/>
            </w:tcBorders>
            <w:shd w:val="clear" w:color="auto" w:fill="auto"/>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6</w:t>
            </w:r>
            <w:r w:rsidRPr="00850D78">
              <w:rPr>
                <w:rFonts w:eastAsia="標楷體" w:hint="eastAsia"/>
                <w:sz w:val="22"/>
              </w:rPr>
              <w:t>月</w:t>
            </w:r>
          </w:p>
        </w:tc>
        <w:tc>
          <w:tcPr>
            <w:tcW w:w="93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1.5</w:t>
            </w:r>
            <w:r w:rsidRPr="00850D78">
              <w:rPr>
                <w:rFonts w:eastAsia="標楷體" w:hint="eastAsia"/>
                <w:sz w:val="22"/>
              </w:rPr>
              <w:t>（</w:t>
            </w:r>
            <w:r w:rsidRPr="00850D78">
              <w:rPr>
                <w:rFonts w:ascii="標楷體" w:eastAsia="標楷體" w:hAnsi="標楷體" w:hint="eastAsia"/>
                <w:sz w:val="22"/>
              </w:rPr>
              <w:t>Ⅱ</w:t>
            </w:r>
            <w:r w:rsidRPr="00850D78">
              <w:rPr>
                <w:rFonts w:eastAsia="標楷體" w:hint="eastAsia"/>
                <w:sz w:val="22"/>
              </w:rPr>
              <w:t>）</w:t>
            </w:r>
          </w:p>
        </w:tc>
        <w:tc>
          <w:tcPr>
            <w:tcW w:w="67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-0.4</w:t>
            </w:r>
          </w:p>
        </w:tc>
        <w:tc>
          <w:tcPr>
            <w:tcW w:w="85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1,827</w:t>
            </w:r>
          </w:p>
        </w:tc>
        <w:tc>
          <w:tcPr>
            <w:tcW w:w="810"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12.0</w:t>
            </w:r>
          </w:p>
        </w:tc>
        <w:tc>
          <w:tcPr>
            <w:tcW w:w="757"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1,564</w:t>
            </w:r>
          </w:p>
        </w:tc>
        <w:tc>
          <w:tcPr>
            <w:tcW w:w="78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7.0</w:t>
            </w:r>
          </w:p>
        </w:tc>
        <w:tc>
          <w:tcPr>
            <w:tcW w:w="896"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263</w:t>
            </w:r>
          </w:p>
        </w:tc>
        <w:tc>
          <w:tcPr>
            <w:tcW w:w="85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0.2</w:t>
            </w:r>
          </w:p>
        </w:tc>
        <w:tc>
          <w:tcPr>
            <w:tcW w:w="853" w:type="dxa"/>
            <w:tcBorders>
              <w:left w:val="single" w:sz="6" w:space="0" w:color="auto"/>
              <w:right w:val="nil"/>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11.1</w:t>
            </w:r>
          </w:p>
        </w:tc>
      </w:tr>
      <w:tr w:rsidR="00B321E3" w:rsidRPr="00FF38F9" w:rsidTr="007A5F58">
        <w:trPr>
          <w:cantSplit/>
          <w:jc w:val="center"/>
        </w:trPr>
        <w:tc>
          <w:tcPr>
            <w:tcW w:w="896" w:type="dxa"/>
            <w:tcBorders>
              <w:left w:val="nil"/>
              <w:right w:val="single" w:sz="6" w:space="0" w:color="auto"/>
            </w:tcBorders>
            <w:shd w:val="clear" w:color="auto" w:fill="auto"/>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7</w:t>
            </w:r>
            <w:r w:rsidRPr="00850D78">
              <w:rPr>
                <w:rFonts w:eastAsia="標楷體" w:hint="eastAsia"/>
                <w:sz w:val="22"/>
              </w:rPr>
              <w:t>月</w:t>
            </w:r>
          </w:p>
        </w:tc>
        <w:tc>
          <w:tcPr>
            <w:tcW w:w="93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0.6</w:t>
            </w:r>
          </w:p>
        </w:tc>
        <w:tc>
          <w:tcPr>
            <w:tcW w:w="85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1,852</w:t>
            </w:r>
          </w:p>
        </w:tc>
        <w:tc>
          <w:tcPr>
            <w:tcW w:w="810"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7.0</w:t>
            </w:r>
          </w:p>
        </w:tc>
        <w:tc>
          <w:tcPr>
            <w:tcW w:w="757"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1,538</w:t>
            </w:r>
          </w:p>
        </w:tc>
        <w:tc>
          <w:tcPr>
            <w:tcW w:w="78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1.0</w:t>
            </w:r>
          </w:p>
        </w:tc>
        <w:tc>
          <w:tcPr>
            <w:tcW w:w="896"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314</w:t>
            </w:r>
          </w:p>
        </w:tc>
        <w:tc>
          <w:tcPr>
            <w:tcW w:w="85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0.2</w:t>
            </w:r>
          </w:p>
        </w:tc>
        <w:tc>
          <w:tcPr>
            <w:tcW w:w="853" w:type="dxa"/>
            <w:tcBorders>
              <w:left w:val="single" w:sz="6" w:space="0" w:color="auto"/>
              <w:right w:val="nil"/>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10.9</w:t>
            </w:r>
          </w:p>
        </w:tc>
      </w:tr>
      <w:tr w:rsidR="00B321E3" w:rsidRPr="00FF38F9" w:rsidTr="007A5F58">
        <w:trPr>
          <w:cantSplit/>
          <w:jc w:val="center"/>
        </w:trPr>
        <w:tc>
          <w:tcPr>
            <w:tcW w:w="896" w:type="dxa"/>
            <w:tcBorders>
              <w:left w:val="nil"/>
              <w:right w:val="single" w:sz="6" w:space="0" w:color="auto"/>
            </w:tcBorders>
            <w:shd w:val="clear" w:color="auto" w:fill="auto"/>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8</w:t>
            </w:r>
            <w:r w:rsidRPr="00850D78">
              <w:rPr>
                <w:rFonts w:eastAsia="標楷體" w:hint="eastAsia"/>
                <w:sz w:val="22"/>
              </w:rPr>
              <w:t>月</w:t>
            </w:r>
          </w:p>
        </w:tc>
        <w:tc>
          <w:tcPr>
            <w:tcW w:w="93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-0.5</w:t>
            </w:r>
          </w:p>
        </w:tc>
        <w:tc>
          <w:tcPr>
            <w:tcW w:w="85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1,483</w:t>
            </w:r>
          </w:p>
        </w:tc>
        <w:tc>
          <w:tcPr>
            <w:tcW w:w="810"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6.0</w:t>
            </w:r>
          </w:p>
        </w:tc>
        <w:tc>
          <w:tcPr>
            <w:tcW w:w="757"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1,371</w:t>
            </w:r>
          </w:p>
        </w:tc>
        <w:tc>
          <w:tcPr>
            <w:tcW w:w="78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3.0</w:t>
            </w:r>
          </w:p>
        </w:tc>
        <w:tc>
          <w:tcPr>
            <w:tcW w:w="896"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112</w:t>
            </w:r>
          </w:p>
        </w:tc>
        <w:tc>
          <w:tcPr>
            <w:tcW w:w="85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0.1</w:t>
            </w:r>
          </w:p>
        </w:tc>
        <w:tc>
          <w:tcPr>
            <w:tcW w:w="853" w:type="dxa"/>
            <w:tcBorders>
              <w:left w:val="single" w:sz="6" w:space="0" w:color="auto"/>
              <w:right w:val="nil"/>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sz w:val="22"/>
              </w:rPr>
              <w:t>11.0</w:t>
            </w:r>
          </w:p>
        </w:tc>
      </w:tr>
      <w:tr w:rsidR="00B321E3" w:rsidRPr="00FF38F9" w:rsidTr="007A5F58">
        <w:trPr>
          <w:cantSplit/>
          <w:jc w:val="center"/>
        </w:trPr>
        <w:tc>
          <w:tcPr>
            <w:tcW w:w="896" w:type="dxa"/>
            <w:tcBorders>
              <w:left w:val="nil"/>
              <w:right w:val="single" w:sz="6" w:space="0" w:color="auto"/>
            </w:tcBorders>
            <w:shd w:val="clear" w:color="auto" w:fill="auto"/>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9</w:t>
            </w:r>
            <w:r w:rsidRPr="00850D78">
              <w:rPr>
                <w:rFonts w:eastAsia="標楷體" w:hint="eastAsia"/>
                <w:sz w:val="22"/>
              </w:rPr>
              <w:t>月</w:t>
            </w:r>
          </w:p>
        </w:tc>
        <w:tc>
          <w:tcPr>
            <w:tcW w:w="93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1.6</w:t>
            </w:r>
            <w:r w:rsidRPr="00850D78">
              <w:rPr>
                <w:rFonts w:eastAsia="標楷體" w:hint="eastAsia"/>
                <w:sz w:val="22"/>
              </w:rPr>
              <w:t>（</w:t>
            </w:r>
            <w:r w:rsidRPr="00850D78">
              <w:rPr>
                <w:rFonts w:ascii="標楷體" w:eastAsia="標楷體" w:hAnsi="標楷體" w:hint="eastAsia"/>
                <w:sz w:val="22"/>
              </w:rPr>
              <w:t>Ⅲ</w:t>
            </w:r>
            <w:r w:rsidRPr="00850D78">
              <w:rPr>
                <w:rFonts w:eastAsia="標楷體" w:hint="eastAsia"/>
                <w:sz w:val="22"/>
              </w:rPr>
              <w:t>）</w:t>
            </w:r>
          </w:p>
        </w:tc>
        <w:tc>
          <w:tcPr>
            <w:tcW w:w="67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-0.3</w:t>
            </w:r>
          </w:p>
        </w:tc>
        <w:tc>
          <w:tcPr>
            <w:tcW w:w="85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1,734</w:t>
            </w:r>
          </w:p>
        </w:tc>
        <w:tc>
          <w:tcPr>
            <w:tcW w:w="810"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1.0</w:t>
            </w:r>
          </w:p>
        </w:tc>
        <w:tc>
          <w:tcPr>
            <w:tcW w:w="757"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1,528</w:t>
            </w:r>
          </w:p>
        </w:tc>
        <w:tc>
          <w:tcPr>
            <w:tcW w:w="78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-1.0</w:t>
            </w:r>
          </w:p>
        </w:tc>
        <w:tc>
          <w:tcPr>
            <w:tcW w:w="896"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206</w:t>
            </w:r>
          </w:p>
        </w:tc>
        <w:tc>
          <w:tcPr>
            <w:tcW w:w="85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sz w:val="22"/>
              </w:rPr>
              <w:t>-0.1</w:t>
            </w:r>
          </w:p>
        </w:tc>
        <w:tc>
          <w:tcPr>
            <w:tcW w:w="853" w:type="dxa"/>
            <w:tcBorders>
              <w:left w:val="single" w:sz="6" w:space="0" w:color="auto"/>
              <w:right w:val="nil"/>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10.8</w:t>
            </w:r>
          </w:p>
        </w:tc>
      </w:tr>
      <w:tr w:rsidR="00B321E3" w:rsidRPr="00FF38F9" w:rsidTr="007A5F58">
        <w:trPr>
          <w:cantSplit/>
          <w:jc w:val="center"/>
        </w:trPr>
        <w:tc>
          <w:tcPr>
            <w:tcW w:w="896" w:type="dxa"/>
            <w:tcBorders>
              <w:left w:val="nil"/>
              <w:right w:val="single" w:sz="6" w:space="0" w:color="auto"/>
            </w:tcBorders>
            <w:shd w:val="clear" w:color="auto" w:fill="auto"/>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10</w:t>
            </w:r>
            <w:r w:rsidRPr="00850D78">
              <w:rPr>
                <w:rFonts w:eastAsia="標楷體" w:hint="eastAsia"/>
                <w:sz w:val="22"/>
              </w:rPr>
              <w:t>月</w:t>
            </w:r>
          </w:p>
        </w:tc>
        <w:tc>
          <w:tcPr>
            <w:tcW w:w="93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0.6</w:t>
            </w:r>
          </w:p>
        </w:tc>
        <w:tc>
          <w:tcPr>
            <w:tcW w:w="85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1,811</w:t>
            </w:r>
          </w:p>
        </w:tc>
        <w:tc>
          <w:tcPr>
            <w:tcW w:w="810"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1.0</w:t>
            </w:r>
          </w:p>
        </w:tc>
        <w:tc>
          <w:tcPr>
            <w:tcW w:w="757"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1,570</w:t>
            </w:r>
          </w:p>
        </w:tc>
        <w:tc>
          <w:tcPr>
            <w:tcW w:w="78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0.0</w:t>
            </w:r>
          </w:p>
        </w:tc>
        <w:tc>
          <w:tcPr>
            <w:tcW w:w="896"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241</w:t>
            </w:r>
          </w:p>
        </w:tc>
        <w:tc>
          <w:tcPr>
            <w:tcW w:w="85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0.1</w:t>
            </w:r>
          </w:p>
        </w:tc>
        <w:tc>
          <w:tcPr>
            <w:tcW w:w="853" w:type="dxa"/>
            <w:tcBorders>
              <w:left w:val="single" w:sz="6" w:space="0" w:color="auto"/>
              <w:right w:val="nil"/>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10.7</w:t>
            </w:r>
          </w:p>
        </w:tc>
      </w:tr>
      <w:tr w:rsidR="00B321E3" w:rsidRPr="00FF38F9" w:rsidTr="007A5F58">
        <w:trPr>
          <w:cantSplit/>
          <w:jc w:val="center"/>
        </w:trPr>
        <w:tc>
          <w:tcPr>
            <w:tcW w:w="896" w:type="dxa"/>
            <w:tcBorders>
              <w:left w:val="nil"/>
              <w:right w:val="single" w:sz="6" w:space="0" w:color="auto"/>
            </w:tcBorders>
            <w:shd w:val="clear" w:color="auto" w:fill="auto"/>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11</w:t>
            </w:r>
            <w:r w:rsidRPr="00850D78">
              <w:rPr>
                <w:rFonts w:eastAsia="標楷體" w:hint="eastAsia"/>
                <w:sz w:val="22"/>
              </w:rPr>
              <w:t>月</w:t>
            </w:r>
          </w:p>
        </w:tc>
        <w:tc>
          <w:tcPr>
            <w:tcW w:w="93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-0.7</w:t>
            </w:r>
          </w:p>
        </w:tc>
        <w:tc>
          <w:tcPr>
            <w:tcW w:w="85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1,735</w:t>
            </w:r>
          </w:p>
        </w:tc>
        <w:tc>
          <w:tcPr>
            <w:tcW w:w="810"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6.0</w:t>
            </w:r>
          </w:p>
        </w:tc>
        <w:tc>
          <w:tcPr>
            <w:tcW w:w="757"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1,499</w:t>
            </w:r>
          </w:p>
        </w:tc>
        <w:tc>
          <w:tcPr>
            <w:tcW w:w="78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5.0</w:t>
            </w:r>
          </w:p>
        </w:tc>
        <w:tc>
          <w:tcPr>
            <w:tcW w:w="896"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236</w:t>
            </w:r>
          </w:p>
        </w:tc>
        <w:tc>
          <w:tcPr>
            <w:tcW w:w="85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0.2</w:t>
            </w:r>
          </w:p>
        </w:tc>
        <w:tc>
          <w:tcPr>
            <w:tcW w:w="853" w:type="dxa"/>
            <w:tcBorders>
              <w:left w:val="single" w:sz="6" w:space="0" w:color="auto"/>
              <w:right w:val="nil"/>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10.5</w:t>
            </w:r>
          </w:p>
        </w:tc>
      </w:tr>
      <w:tr w:rsidR="00B321E3" w:rsidRPr="00FF38F9" w:rsidTr="007A5F58">
        <w:trPr>
          <w:cantSplit/>
          <w:jc w:val="center"/>
        </w:trPr>
        <w:tc>
          <w:tcPr>
            <w:tcW w:w="896" w:type="dxa"/>
            <w:tcBorders>
              <w:left w:val="nil"/>
              <w:right w:val="single" w:sz="6" w:space="0" w:color="auto"/>
            </w:tcBorders>
            <w:shd w:val="clear" w:color="auto" w:fill="auto"/>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12</w:t>
            </w:r>
            <w:r w:rsidRPr="00850D78">
              <w:rPr>
                <w:rFonts w:eastAsia="標楷體" w:hint="eastAsia"/>
                <w:sz w:val="22"/>
              </w:rPr>
              <w:t>月</w:t>
            </w:r>
          </w:p>
        </w:tc>
        <w:tc>
          <w:tcPr>
            <w:tcW w:w="93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1.6</w:t>
            </w:r>
            <w:r w:rsidRPr="00850D78">
              <w:rPr>
                <w:rFonts w:eastAsia="標楷體" w:hint="eastAsia"/>
                <w:sz w:val="22"/>
              </w:rPr>
              <w:t>（</w:t>
            </w:r>
            <w:r w:rsidRPr="00850D78">
              <w:rPr>
                <w:rFonts w:ascii="標楷體" w:eastAsia="標楷體" w:hAnsi="標楷體" w:hint="eastAsia"/>
                <w:sz w:val="22"/>
              </w:rPr>
              <w:t>Ⅳ</w:t>
            </w:r>
            <w:r w:rsidRPr="00850D78">
              <w:rPr>
                <w:rFonts w:eastAsia="標楷體" w:hint="eastAsia"/>
                <w:sz w:val="22"/>
              </w:rPr>
              <w:t>）</w:t>
            </w:r>
          </w:p>
        </w:tc>
        <w:tc>
          <w:tcPr>
            <w:tcW w:w="67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-1.0</w:t>
            </w:r>
          </w:p>
        </w:tc>
        <w:tc>
          <w:tcPr>
            <w:tcW w:w="85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1,675</w:t>
            </w:r>
          </w:p>
        </w:tc>
        <w:tc>
          <w:tcPr>
            <w:tcW w:w="810"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3.0</w:t>
            </w:r>
          </w:p>
        </w:tc>
        <w:tc>
          <w:tcPr>
            <w:tcW w:w="757"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1,432</w:t>
            </w:r>
          </w:p>
        </w:tc>
        <w:tc>
          <w:tcPr>
            <w:tcW w:w="78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3.0</w:t>
            </w:r>
          </w:p>
        </w:tc>
        <w:tc>
          <w:tcPr>
            <w:tcW w:w="896"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243</w:t>
            </w:r>
          </w:p>
        </w:tc>
        <w:tc>
          <w:tcPr>
            <w:tcW w:w="85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0.2</w:t>
            </w:r>
          </w:p>
        </w:tc>
        <w:tc>
          <w:tcPr>
            <w:tcW w:w="853" w:type="dxa"/>
            <w:tcBorders>
              <w:left w:val="single" w:sz="6" w:space="0" w:color="auto"/>
              <w:right w:val="nil"/>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10.4</w:t>
            </w:r>
          </w:p>
        </w:tc>
      </w:tr>
      <w:tr w:rsidR="00B321E3" w:rsidRPr="00FF38F9" w:rsidTr="007A5F58">
        <w:trPr>
          <w:cantSplit/>
          <w:jc w:val="center"/>
        </w:trPr>
        <w:tc>
          <w:tcPr>
            <w:tcW w:w="896" w:type="dxa"/>
            <w:tcBorders>
              <w:left w:val="nil"/>
              <w:right w:val="single" w:sz="6" w:space="0" w:color="auto"/>
            </w:tcBorders>
            <w:shd w:val="clear" w:color="auto" w:fill="auto"/>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2016</w:t>
            </w:r>
            <w:r w:rsidRPr="00850D78">
              <w:rPr>
                <w:rFonts w:eastAsia="標楷體" w:hint="eastAsia"/>
                <w:sz w:val="22"/>
              </w:rPr>
              <w:t>年</w:t>
            </w:r>
          </w:p>
        </w:tc>
        <w:tc>
          <w:tcPr>
            <w:tcW w:w="93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85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3,085</w:t>
            </w:r>
          </w:p>
        </w:tc>
        <w:tc>
          <w:tcPr>
            <w:tcW w:w="810"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0.0</w:t>
            </w:r>
          </w:p>
        </w:tc>
        <w:tc>
          <w:tcPr>
            <w:tcW w:w="757"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2,815</w:t>
            </w:r>
          </w:p>
        </w:tc>
        <w:tc>
          <w:tcPr>
            <w:tcW w:w="78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0.0</w:t>
            </w:r>
          </w:p>
        </w:tc>
        <w:tc>
          <w:tcPr>
            <w:tcW w:w="896"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269</w:t>
            </w:r>
          </w:p>
        </w:tc>
        <w:tc>
          <w:tcPr>
            <w:tcW w:w="85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853" w:type="dxa"/>
            <w:tcBorders>
              <w:left w:val="single" w:sz="6" w:space="0" w:color="auto"/>
              <w:right w:val="nil"/>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Pr>
                <w:rFonts w:eastAsia="標楷體" w:hint="eastAsia"/>
                <w:sz w:val="22"/>
              </w:rPr>
              <w:t>-</w:t>
            </w:r>
          </w:p>
        </w:tc>
      </w:tr>
      <w:tr w:rsidR="00B321E3" w:rsidRPr="00FF38F9" w:rsidTr="007A5F58">
        <w:trPr>
          <w:cantSplit/>
          <w:jc w:val="center"/>
        </w:trPr>
        <w:tc>
          <w:tcPr>
            <w:tcW w:w="896" w:type="dxa"/>
            <w:tcBorders>
              <w:left w:val="nil"/>
              <w:right w:val="single" w:sz="6" w:space="0" w:color="auto"/>
            </w:tcBorders>
            <w:shd w:val="clear" w:color="auto" w:fill="auto"/>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w:t>
            </w:r>
            <w:r w:rsidRPr="00850D78">
              <w:rPr>
                <w:rFonts w:eastAsia="標楷體" w:hint="eastAsia"/>
                <w:sz w:val="22"/>
              </w:rPr>
              <w:t>月</w:t>
            </w:r>
          </w:p>
        </w:tc>
        <w:tc>
          <w:tcPr>
            <w:tcW w:w="93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2.1</w:t>
            </w:r>
          </w:p>
        </w:tc>
        <w:tc>
          <w:tcPr>
            <w:tcW w:w="85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1,450</w:t>
            </w:r>
          </w:p>
        </w:tc>
        <w:tc>
          <w:tcPr>
            <w:tcW w:w="810"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-2.0</w:t>
            </w:r>
          </w:p>
        </w:tc>
        <w:tc>
          <w:tcPr>
            <w:tcW w:w="757"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1,371</w:t>
            </w:r>
          </w:p>
        </w:tc>
        <w:tc>
          <w:tcPr>
            <w:tcW w:w="78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-1.0</w:t>
            </w:r>
          </w:p>
        </w:tc>
        <w:tc>
          <w:tcPr>
            <w:tcW w:w="896"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79</w:t>
            </w:r>
          </w:p>
        </w:tc>
        <w:tc>
          <w:tcPr>
            <w:tcW w:w="85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0.4</w:t>
            </w:r>
          </w:p>
        </w:tc>
        <w:tc>
          <w:tcPr>
            <w:tcW w:w="853" w:type="dxa"/>
            <w:tcBorders>
              <w:left w:val="single" w:sz="6" w:space="0" w:color="auto"/>
              <w:right w:val="nil"/>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10.3</w:t>
            </w:r>
          </w:p>
        </w:tc>
      </w:tr>
      <w:tr w:rsidR="00B321E3" w:rsidRPr="00FF38F9" w:rsidTr="007A5F58">
        <w:trPr>
          <w:cantSplit/>
          <w:jc w:val="center"/>
        </w:trPr>
        <w:tc>
          <w:tcPr>
            <w:tcW w:w="896" w:type="dxa"/>
            <w:tcBorders>
              <w:left w:val="nil"/>
              <w:right w:val="single" w:sz="6" w:space="0" w:color="auto"/>
            </w:tcBorders>
            <w:shd w:val="clear" w:color="auto" w:fill="auto"/>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2</w:t>
            </w:r>
            <w:r w:rsidRPr="00850D78">
              <w:rPr>
                <w:rFonts w:eastAsia="標楷體" w:hint="eastAsia"/>
                <w:sz w:val="22"/>
              </w:rPr>
              <w:t>月</w:t>
            </w:r>
          </w:p>
        </w:tc>
        <w:tc>
          <w:tcPr>
            <w:tcW w:w="93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-0.8</w:t>
            </w:r>
          </w:p>
        </w:tc>
        <w:tc>
          <w:tcPr>
            <w:tcW w:w="85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1,635</w:t>
            </w:r>
          </w:p>
        </w:tc>
        <w:tc>
          <w:tcPr>
            <w:tcW w:w="810"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1.0</w:t>
            </w:r>
          </w:p>
        </w:tc>
        <w:tc>
          <w:tcPr>
            <w:tcW w:w="757"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1,444</w:t>
            </w:r>
          </w:p>
        </w:tc>
        <w:tc>
          <w:tcPr>
            <w:tcW w:w="78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2.0</w:t>
            </w:r>
          </w:p>
        </w:tc>
        <w:tc>
          <w:tcPr>
            <w:tcW w:w="896"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190</w:t>
            </w:r>
          </w:p>
        </w:tc>
        <w:tc>
          <w:tcPr>
            <w:tcW w:w="854" w:type="dxa"/>
            <w:tcBorders>
              <w:left w:val="single" w:sz="6"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-0.2</w:t>
            </w:r>
          </w:p>
        </w:tc>
        <w:tc>
          <w:tcPr>
            <w:tcW w:w="853" w:type="dxa"/>
            <w:tcBorders>
              <w:left w:val="single" w:sz="6" w:space="0" w:color="auto"/>
              <w:right w:val="nil"/>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10.3</w:t>
            </w:r>
          </w:p>
        </w:tc>
      </w:tr>
      <w:tr w:rsidR="00B321E3" w:rsidRPr="00FF38F9" w:rsidTr="007A5F58">
        <w:trPr>
          <w:cantSplit/>
          <w:jc w:val="center"/>
        </w:trPr>
        <w:tc>
          <w:tcPr>
            <w:tcW w:w="896" w:type="dxa"/>
            <w:tcBorders>
              <w:left w:val="nil"/>
              <w:bottom w:val="single" w:sz="4" w:space="0" w:color="auto"/>
              <w:right w:val="single" w:sz="6" w:space="0" w:color="auto"/>
            </w:tcBorders>
            <w:shd w:val="clear" w:color="auto" w:fill="auto"/>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3</w:t>
            </w:r>
            <w:r w:rsidRPr="00850D78">
              <w:rPr>
                <w:rFonts w:eastAsia="標楷體" w:hint="eastAsia"/>
                <w:sz w:val="22"/>
              </w:rPr>
              <w:t>月</w:t>
            </w:r>
          </w:p>
        </w:tc>
        <w:tc>
          <w:tcPr>
            <w:tcW w:w="932" w:type="dxa"/>
            <w:tcBorders>
              <w:left w:val="single" w:sz="6" w:space="0" w:color="auto"/>
              <w:bottom w:val="single" w:sz="4"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0.0</w:t>
            </w:r>
          </w:p>
        </w:tc>
        <w:tc>
          <w:tcPr>
            <w:tcW w:w="853" w:type="dxa"/>
            <w:tcBorders>
              <w:left w:val="single" w:sz="6" w:space="0" w:color="auto"/>
              <w:bottom w:val="single" w:sz="4" w:space="0" w:color="auto"/>
              <w:right w:val="nil"/>
            </w:tcBorders>
          </w:tcPr>
          <w:p w:rsidR="00B321E3" w:rsidRPr="00850D78" w:rsidRDefault="00B321E3" w:rsidP="00B321E3">
            <w:pPr>
              <w:autoSpaceDE w:val="0"/>
              <w:autoSpaceDN w:val="0"/>
              <w:adjustRightInd w:val="0"/>
              <w:snapToGrid w:val="0"/>
              <w:spacing w:line="380" w:lineRule="atLeast"/>
              <w:jc w:val="center"/>
              <w:rPr>
                <w:rFonts w:eastAsia="標楷體"/>
                <w:sz w:val="22"/>
              </w:rPr>
            </w:pPr>
            <w:r w:rsidRPr="00850D78">
              <w:rPr>
                <w:rFonts w:eastAsia="標楷體" w:hint="eastAsia"/>
                <w:sz w:val="22"/>
              </w:rPr>
              <w:t>-</w:t>
            </w:r>
          </w:p>
        </w:tc>
      </w:tr>
    </w:tbl>
    <w:p w:rsidR="006422DB" w:rsidRPr="00BD526C" w:rsidRDefault="00FF38F9" w:rsidP="00FF38F9">
      <w:pPr>
        <w:widowControl/>
        <w:ind w:firstLineChars="118" w:firstLine="283"/>
        <w:rPr>
          <w:rFonts w:eastAsia="標楷體"/>
          <w:b/>
          <w:kern w:val="0"/>
          <w:sz w:val="28"/>
          <w:szCs w:val="32"/>
          <w:lang w:val="zh-TW"/>
        </w:rPr>
      </w:pPr>
      <w:r w:rsidRPr="00FF38F9">
        <w:rPr>
          <w:rFonts w:eastAsia="標楷體"/>
        </w:rPr>
        <w:t>資料來源：歐</w:t>
      </w:r>
      <w:r w:rsidRPr="00FF38F9">
        <w:rPr>
          <w:rFonts w:eastAsia="標楷體" w:hint="eastAsia"/>
        </w:rPr>
        <w:t>洲</w:t>
      </w:r>
      <w:r w:rsidRPr="00FF38F9">
        <w:rPr>
          <w:rFonts w:eastAsia="標楷體"/>
        </w:rPr>
        <w:t>統計局</w:t>
      </w:r>
      <w:r>
        <w:rPr>
          <w:rFonts w:eastAsia="標楷體" w:hint="eastAsia"/>
        </w:rPr>
        <w:t>。</w:t>
      </w:r>
    </w:p>
    <w:p w:rsidR="00127CCA" w:rsidRPr="005A46C3" w:rsidRDefault="00127CCA" w:rsidP="00127CCA">
      <w:pPr>
        <w:widowControl/>
        <w:rPr>
          <w:rFonts w:eastAsia="標楷體"/>
          <w:b/>
          <w:bCs/>
          <w:color w:val="FF0000"/>
          <w:sz w:val="32"/>
          <w:szCs w:val="32"/>
        </w:rPr>
      </w:pPr>
    </w:p>
    <w:p w:rsidR="00127CCA" w:rsidRPr="005A46C3"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127CCA" w:rsidRPr="005A46C3"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5A46C3"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5A46C3"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5A46C3"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681344" w:rsidRPr="00A14A36" w:rsidRDefault="00821547" w:rsidP="00B40DBD">
      <w:pPr>
        <w:pStyle w:val="t-3"/>
        <w:spacing w:beforeLines="50" w:before="180" w:line="520" w:lineRule="exact"/>
        <w:ind w:right="-60"/>
        <w:rPr>
          <w:b w:val="0"/>
          <w:bCs w:val="0"/>
          <w:sz w:val="40"/>
          <w:szCs w:val="36"/>
        </w:rPr>
      </w:pPr>
      <w:bookmarkStart w:id="77" w:name="_Toc402171709"/>
      <w:bookmarkStart w:id="78" w:name="_Toc446679791"/>
      <w:r w:rsidRPr="00A14A36">
        <w:lastRenderedPageBreak/>
        <w:t>（</w:t>
      </w:r>
      <w:r w:rsidR="00681344" w:rsidRPr="00A14A36">
        <w:t>三</w:t>
      </w:r>
      <w:r w:rsidRPr="00A14A36">
        <w:t>）</w:t>
      </w:r>
      <w:r w:rsidR="00681344" w:rsidRPr="00A14A36">
        <w:t>亞太地區</w:t>
      </w:r>
      <w:bookmarkEnd w:id="77"/>
      <w:bookmarkEnd w:id="78"/>
    </w:p>
    <w:p w:rsidR="00CC64FE" w:rsidRPr="009E2424" w:rsidRDefault="00FA3068" w:rsidP="00FA3068">
      <w:pPr>
        <w:widowControl/>
        <w:tabs>
          <w:tab w:val="left" w:pos="6840"/>
        </w:tabs>
        <w:snapToGrid w:val="0"/>
        <w:spacing w:beforeLines="50" w:before="180" w:line="300" w:lineRule="auto"/>
        <w:ind w:leftChars="200" w:left="480" w:rightChars="-59" w:right="-142" w:firstLineChars="200" w:firstLine="560"/>
        <w:jc w:val="both"/>
        <w:rPr>
          <w:rFonts w:eastAsia="標楷體"/>
          <w:color w:val="000000" w:themeColor="text1"/>
          <w:kern w:val="0"/>
          <w:sz w:val="28"/>
          <w:szCs w:val="28"/>
        </w:rPr>
      </w:pPr>
      <w:r w:rsidRPr="00FA3068">
        <w:rPr>
          <w:rFonts w:eastAsia="標楷體" w:hint="eastAsia"/>
          <w:color w:val="000000" w:themeColor="text1"/>
          <w:kern w:val="0"/>
          <w:sz w:val="28"/>
          <w:szCs w:val="28"/>
        </w:rPr>
        <w:t>世界銀行</w:t>
      </w:r>
      <w:r w:rsidRPr="00FA3068">
        <w:rPr>
          <w:rFonts w:eastAsia="標楷體" w:hint="eastAsia"/>
          <w:color w:val="000000" w:themeColor="text1"/>
          <w:kern w:val="0"/>
          <w:sz w:val="28"/>
          <w:szCs w:val="28"/>
        </w:rPr>
        <w:t>(World Bank)</w:t>
      </w:r>
      <w:r w:rsidRPr="00FA3068">
        <w:rPr>
          <w:rFonts w:eastAsia="標楷體" w:hint="eastAsia"/>
          <w:color w:val="000000" w:themeColor="text1"/>
          <w:kern w:val="0"/>
          <w:sz w:val="28"/>
          <w:szCs w:val="28"/>
        </w:rPr>
        <w:t>於今</w:t>
      </w:r>
      <w:r w:rsidRPr="00FA3068">
        <w:rPr>
          <w:rFonts w:eastAsia="標楷體" w:hint="eastAsia"/>
          <w:color w:val="000000" w:themeColor="text1"/>
          <w:kern w:val="0"/>
          <w:sz w:val="28"/>
          <w:szCs w:val="28"/>
        </w:rPr>
        <w:t>(</w:t>
      </w:r>
      <w:r w:rsidRPr="00FA3068">
        <w:rPr>
          <w:rFonts w:eastAsia="標楷體"/>
          <w:color w:val="000000" w:themeColor="text1"/>
          <w:kern w:val="0"/>
          <w:sz w:val="28"/>
          <w:szCs w:val="28"/>
        </w:rPr>
        <w:t>2016)</w:t>
      </w:r>
      <w:r w:rsidRPr="00FA3068">
        <w:rPr>
          <w:rFonts w:eastAsia="標楷體"/>
          <w:color w:val="000000" w:themeColor="text1"/>
          <w:kern w:val="0"/>
          <w:sz w:val="28"/>
          <w:szCs w:val="28"/>
        </w:rPr>
        <w:t>年</w:t>
      </w:r>
      <w:r w:rsidRPr="00FA3068">
        <w:rPr>
          <w:rFonts w:eastAsia="標楷體"/>
          <w:color w:val="000000" w:themeColor="text1"/>
          <w:kern w:val="0"/>
          <w:sz w:val="28"/>
          <w:szCs w:val="28"/>
        </w:rPr>
        <w:t>4</w:t>
      </w:r>
      <w:r w:rsidRPr="00FA3068">
        <w:rPr>
          <w:rFonts w:eastAsia="標楷體"/>
          <w:color w:val="000000" w:themeColor="text1"/>
          <w:kern w:val="0"/>
          <w:sz w:val="28"/>
          <w:szCs w:val="28"/>
        </w:rPr>
        <w:t>月</w:t>
      </w:r>
      <w:r w:rsidRPr="00FA3068">
        <w:rPr>
          <w:rFonts w:eastAsia="標楷體"/>
          <w:color w:val="000000" w:themeColor="text1"/>
          <w:kern w:val="0"/>
          <w:sz w:val="28"/>
          <w:szCs w:val="28"/>
        </w:rPr>
        <w:t>11</w:t>
      </w:r>
      <w:r w:rsidRPr="00FA3068">
        <w:rPr>
          <w:rFonts w:eastAsia="標楷體"/>
          <w:color w:val="000000" w:themeColor="text1"/>
          <w:kern w:val="0"/>
          <w:sz w:val="28"/>
          <w:szCs w:val="28"/>
        </w:rPr>
        <w:t>日發布</w:t>
      </w:r>
      <w:r w:rsidRPr="00FA3068">
        <w:rPr>
          <w:rFonts w:eastAsia="標楷體" w:hint="eastAsia"/>
          <w:color w:val="000000" w:themeColor="text1"/>
          <w:kern w:val="0"/>
          <w:sz w:val="28"/>
          <w:szCs w:val="28"/>
        </w:rPr>
        <w:t>報告</w:t>
      </w:r>
      <w:r w:rsidRPr="00FA3068">
        <w:rPr>
          <w:rFonts w:eastAsia="標楷體"/>
          <w:color w:val="000000" w:themeColor="text1"/>
          <w:kern w:val="0"/>
          <w:sz w:val="28"/>
          <w:szCs w:val="28"/>
        </w:rPr>
        <w:t>，預測</w:t>
      </w:r>
      <w:r w:rsidRPr="00FA3068">
        <w:rPr>
          <w:rFonts w:eastAsia="標楷體" w:hint="eastAsia"/>
          <w:color w:val="000000" w:themeColor="text1"/>
          <w:kern w:val="0"/>
          <w:sz w:val="28"/>
          <w:szCs w:val="28"/>
        </w:rPr>
        <w:t>東亞和亞太地區開發中國家今</w:t>
      </w:r>
      <w:r w:rsidRPr="00FA3068">
        <w:rPr>
          <w:rFonts w:eastAsia="標楷體"/>
          <w:color w:val="000000" w:themeColor="text1"/>
          <w:kern w:val="0"/>
          <w:sz w:val="28"/>
          <w:szCs w:val="28"/>
        </w:rPr>
        <w:t>年經濟成長率</w:t>
      </w:r>
      <w:r w:rsidRPr="00FA3068">
        <w:rPr>
          <w:rFonts w:eastAsia="標楷體"/>
          <w:color w:val="000000" w:themeColor="text1"/>
          <w:kern w:val="0"/>
          <w:sz w:val="28"/>
          <w:szCs w:val="28"/>
        </w:rPr>
        <w:t>6.3%</w:t>
      </w:r>
      <w:r w:rsidRPr="00FA3068">
        <w:rPr>
          <w:rFonts w:eastAsia="標楷體"/>
          <w:color w:val="000000" w:themeColor="text1"/>
          <w:kern w:val="0"/>
          <w:sz w:val="28"/>
          <w:szCs w:val="28"/>
        </w:rPr>
        <w:t>，</w:t>
      </w:r>
      <w:r w:rsidRPr="00FA3068">
        <w:rPr>
          <w:rFonts w:eastAsia="標楷體" w:hint="eastAsia"/>
          <w:color w:val="000000" w:themeColor="text1"/>
          <w:kern w:val="0"/>
          <w:sz w:val="28"/>
          <w:szCs w:val="28"/>
        </w:rPr>
        <w:t>明</w:t>
      </w:r>
      <w:r w:rsidRPr="00FA3068">
        <w:rPr>
          <w:rFonts w:eastAsia="標楷體" w:hint="eastAsia"/>
          <w:color w:val="000000" w:themeColor="text1"/>
          <w:kern w:val="0"/>
          <w:sz w:val="28"/>
          <w:szCs w:val="28"/>
        </w:rPr>
        <w:t>(</w:t>
      </w:r>
      <w:r w:rsidRPr="00FA3068">
        <w:rPr>
          <w:rFonts w:eastAsia="標楷體"/>
          <w:color w:val="000000" w:themeColor="text1"/>
          <w:kern w:val="0"/>
          <w:sz w:val="28"/>
          <w:szCs w:val="28"/>
        </w:rPr>
        <w:t>2017</w:t>
      </w:r>
      <w:r w:rsidRPr="00FA3068">
        <w:rPr>
          <w:rFonts w:eastAsia="標楷體" w:hint="eastAsia"/>
          <w:color w:val="000000" w:themeColor="text1"/>
          <w:kern w:val="0"/>
          <w:sz w:val="28"/>
          <w:szCs w:val="28"/>
        </w:rPr>
        <w:t>)</w:t>
      </w:r>
      <w:r w:rsidRPr="00FA3068">
        <w:rPr>
          <w:rFonts w:eastAsia="標楷體"/>
          <w:color w:val="000000" w:themeColor="text1"/>
          <w:kern w:val="0"/>
          <w:sz w:val="28"/>
          <w:szCs w:val="28"/>
        </w:rPr>
        <w:t>年</w:t>
      </w:r>
      <w:r w:rsidRPr="00FA3068">
        <w:rPr>
          <w:rFonts w:eastAsia="標楷體"/>
          <w:color w:val="000000" w:themeColor="text1"/>
          <w:kern w:val="0"/>
          <w:sz w:val="28"/>
          <w:szCs w:val="28"/>
        </w:rPr>
        <w:t>6.</w:t>
      </w:r>
      <w:r w:rsidRPr="00FA3068">
        <w:rPr>
          <w:rFonts w:eastAsia="標楷體" w:hint="eastAsia"/>
          <w:color w:val="000000" w:themeColor="text1"/>
          <w:kern w:val="0"/>
          <w:sz w:val="28"/>
          <w:szCs w:val="28"/>
        </w:rPr>
        <w:t>2</w:t>
      </w:r>
      <w:r w:rsidRPr="00FA3068">
        <w:rPr>
          <w:rFonts w:eastAsia="標楷體"/>
          <w:color w:val="000000" w:themeColor="text1"/>
          <w:kern w:val="0"/>
          <w:sz w:val="28"/>
          <w:szCs w:val="28"/>
        </w:rPr>
        <w:t>%</w:t>
      </w:r>
      <w:r w:rsidRPr="00FA3068">
        <w:rPr>
          <w:rFonts w:eastAsia="標楷體"/>
          <w:color w:val="000000" w:themeColor="text1"/>
          <w:kern w:val="0"/>
          <w:sz w:val="28"/>
          <w:szCs w:val="28"/>
        </w:rPr>
        <w:t>，</w:t>
      </w:r>
      <w:r w:rsidRPr="00FA3068">
        <w:rPr>
          <w:rFonts w:eastAsia="標楷體" w:hint="eastAsia"/>
          <w:color w:val="000000" w:themeColor="text1"/>
          <w:kern w:val="0"/>
          <w:sz w:val="28"/>
          <w:szCs w:val="28"/>
        </w:rPr>
        <w:t>維持</w:t>
      </w:r>
      <w:r w:rsidRPr="00FA3068">
        <w:rPr>
          <w:rFonts w:eastAsia="標楷體"/>
          <w:color w:val="000000" w:themeColor="text1"/>
          <w:kern w:val="0"/>
          <w:sz w:val="28"/>
          <w:szCs w:val="28"/>
        </w:rPr>
        <w:t>前次</w:t>
      </w:r>
      <w:r w:rsidRPr="00FA3068">
        <w:rPr>
          <w:rFonts w:eastAsia="標楷體"/>
          <w:color w:val="000000" w:themeColor="text1"/>
          <w:kern w:val="0"/>
          <w:sz w:val="28"/>
          <w:szCs w:val="28"/>
        </w:rPr>
        <w:t>(1</w:t>
      </w:r>
      <w:r w:rsidRPr="00FA3068">
        <w:rPr>
          <w:rFonts w:eastAsia="標楷體"/>
          <w:color w:val="000000" w:themeColor="text1"/>
          <w:kern w:val="0"/>
          <w:sz w:val="28"/>
          <w:szCs w:val="28"/>
        </w:rPr>
        <w:t>月</w:t>
      </w:r>
      <w:r w:rsidRPr="00FA3068">
        <w:rPr>
          <w:rFonts w:eastAsia="標楷體"/>
          <w:color w:val="000000" w:themeColor="text1"/>
          <w:kern w:val="0"/>
          <w:sz w:val="28"/>
          <w:szCs w:val="28"/>
        </w:rPr>
        <w:t>)</w:t>
      </w:r>
      <w:r w:rsidRPr="00FA3068">
        <w:rPr>
          <w:rFonts w:eastAsia="標楷體"/>
          <w:color w:val="000000" w:themeColor="text1"/>
          <w:kern w:val="0"/>
          <w:sz w:val="28"/>
          <w:szCs w:val="28"/>
        </w:rPr>
        <w:t>預測</w:t>
      </w:r>
      <w:r w:rsidRPr="00FA3068">
        <w:rPr>
          <w:rFonts w:eastAsia="標楷體" w:hint="eastAsia"/>
          <w:color w:val="000000" w:themeColor="text1"/>
          <w:kern w:val="0"/>
          <w:sz w:val="28"/>
          <w:szCs w:val="28"/>
        </w:rPr>
        <w:t>值，主因係中國大陸經濟成長減速、金融市場動</w:t>
      </w:r>
      <w:proofErr w:type="gramStart"/>
      <w:r w:rsidRPr="00FA3068">
        <w:rPr>
          <w:rFonts w:eastAsia="標楷體" w:hint="eastAsia"/>
          <w:color w:val="000000" w:themeColor="text1"/>
          <w:kern w:val="0"/>
          <w:sz w:val="28"/>
          <w:szCs w:val="28"/>
        </w:rPr>
        <w:t>盪</w:t>
      </w:r>
      <w:proofErr w:type="gramEnd"/>
      <w:r w:rsidR="00DE19AA">
        <w:rPr>
          <w:rFonts w:eastAsia="標楷體" w:hint="eastAsia"/>
          <w:color w:val="000000" w:themeColor="text1"/>
          <w:kern w:val="0"/>
          <w:sz w:val="28"/>
          <w:szCs w:val="28"/>
        </w:rPr>
        <w:t>及</w:t>
      </w:r>
      <w:r w:rsidRPr="00FA3068">
        <w:rPr>
          <w:rFonts w:eastAsia="標楷體" w:hint="eastAsia"/>
          <w:color w:val="000000" w:themeColor="text1"/>
          <w:kern w:val="0"/>
          <w:sz w:val="28"/>
          <w:szCs w:val="28"/>
        </w:rPr>
        <w:t>大宗商品價格持續下跌。</w:t>
      </w:r>
    </w:p>
    <w:p w:rsidR="00681344" w:rsidRPr="00BD526C" w:rsidRDefault="00681344" w:rsidP="00681344">
      <w:pPr>
        <w:pStyle w:val="k3a"/>
        <w:tabs>
          <w:tab w:val="left" w:pos="540"/>
        </w:tabs>
        <w:spacing w:before="180" w:line="300" w:lineRule="auto"/>
        <w:ind w:leftChars="0" w:left="0" w:right="-60" w:firstLineChars="0" w:firstLine="0"/>
        <w:rPr>
          <w:b/>
          <w:bCs/>
          <w:szCs w:val="28"/>
        </w:rPr>
      </w:pPr>
      <w:r w:rsidRPr="00BD526C">
        <w:rPr>
          <w:b/>
          <w:bCs/>
          <w:szCs w:val="28"/>
        </w:rPr>
        <w:t>１、日本</w:t>
      </w:r>
    </w:p>
    <w:p w:rsidR="008905B7" w:rsidRPr="009E2424" w:rsidRDefault="000E4CA6" w:rsidP="001B1547">
      <w:pPr>
        <w:pStyle w:val="afffff"/>
        <w:numPr>
          <w:ilvl w:val="0"/>
          <w:numId w:val="22"/>
        </w:numPr>
        <w:snapToGrid w:val="0"/>
        <w:spacing w:before="180" w:line="300" w:lineRule="auto"/>
        <w:ind w:leftChars="0" w:rightChars="-95" w:right="-228" w:firstLineChars="0"/>
        <w:rPr>
          <w:rFonts w:ascii="Times New Roman" w:eastAsia="標楷體" w:hAnsi="Times New Roman"/>
          <w:color w:val="000000" w:themeColor="text1"/>
          <w:sz w:val="28"/>
          <w:szCs w:val="28"/>
        </w:rPr>
      </w:pPr>
      <w:r w:rsidRPr="000E4CA6">
        <w:rPr>
          <w:rFonts w:ascii="Times New Roman" w:eastAsia="標楷體" w:hAnsi="Times New Roman" w:hint="eastAsia"/>
          <w:bCs/>
          <w:color w:val="000000" w:themeColor="text1"/>
          <w:sz w:val="28"/>
          <w:szCs w:val="32"/>
        </w:rPr>
        <w:t>國際貨幣基金（</w:t>
      </w:r>
      <w:r w:rsidRPr="000E4CA6">
        <w:rPr>
          <w:rFonts w:ascii="Times New Roman" w:eastAsia="標楷體" w:hAnsi="Times New Roman" w:hint="eastAsia"/>
          <w:bCs/>
          <w:color w:val="000000" w:themeColor="text1"/>
          <w:sz w:val="28"/>
          <w:szCs w:val="32"/>
        </w:rPr>
        <w:t>IMF</w:t>
      </w:r>
      <w:r w:rsidRPr="000E4CA6">
        <w:rPr>
          <w:rFonts w:ascii="Times New Roman" w:eastAsia="標楷體" w:hAnsi="Times New Roman" w:hint="eastAsia"/>
          <w:bCs/>
          <w:color w:val="000000" w:themeColor="text1"/>
          <w:sz w:val="28"/>
          <w:szCs w:val="32"/>
        </w:rPr>
        <w:t>）今年</w:t>
      </w:r>
      <w:r w:rsidRPr="000E4CA6">
        <w:rPr>
          <w:rFonts w:ascii="Times New Roman" w:eastAsia="標楷體" w:hAnsi="Times New Roman" w:hint="eastAsia"/>
          <w:bCs/>
          <w:color w:val="000000" w:themeColor="text1"/>
          <w:sz w:val="28"/>
          <w:szCs w:val="32"/>
        </w:rPr>
        <w:t>4</w:t>
      </w:r>
      <w:r w:rsidRPr="000E4CA6">
        <w:rPr>
          <w:rFonts w:ascii="Times New Roman" w:eastAsia="標楷體" w:hAnsi="Times New Roman" w:hint="eastAsia"/>
          <w:bCs/>
          <w:color w:val="000000" w:themeColor="text1"/>
          <w:sz w:val="28"/>
          <w:szCs w:val="32"/>
        </w:rPr>
        <w:t>月</w:t>
      </w:r>
      <w:r w:rsidRPr="000E4CA6">
        <w:rPr>
          <w:rFonts w:ascii="Times New Roman" w:eastAsia="標楷體" w:hAnsi="Times New Roman" w:hint="eastAsia"/>
          <w:bCs/>
          <w:color w:val="000000" w:themeColor="text1"/>
          <w:sz w:val="28"/>
          <w:szCs w:val="32"/>
        </w:rPr>
        <w:t>12</w:t>
      </w:r>
      <w:r w:rsidRPr="000E4CA6">
        <w:rPr>
          <w:rFonts w:ascii="Times New Roman" w:eastAsia="標楷體" w:hAnsi="Times New Roman" w:hint="eastAsia"/>
          <w:bCs/>
          <w:color w:val="000000" w:themeColor="text1"/>
          <w:sz w:val="28"/>
          <w:szCs w:val="32"/>
        </w:rPr>
        <w:t>日發布「世界經濟展望」報告指出，受到私人消費大幅減退影響，日本經濟去年第</w:t>
      </w:r>
      <w:r w:rsidRPr="000E4CA6">
        <w:rPr>
          <w:rFonts w:ascii="Times New Roman" w:eastAsia="標楷體" w:hAnsi="Times New Roman" w:hint="eastAsia"/>
          <w:bCs/>
          <w:color w:val="000000" w:themeColor="text1"/>
          <w:sz w:val="28"/>
          <w:szCs w:val="32"/>
        </w:rPr>
        <w:t>4</w:t>
      </w:r>
      <w:r w:rsidRPr="000E4CA6">
        <w:rPr>
          <w:rFonts w:ascii="Times New Roman" w:eastAsia="標楷體" w:hAnsi="Times New Roman" w:hint="eastAsia"/>
          <w:bCs/>
          <w:color w:val="000000" w:themeColor="text1"/>
          <w:sz w:val="28"/>
          <w:szCs w:val="32"/>
        </w:rPr>
        <w:t>季成長明顯低於預期，下修日本今明</w:t>
      </w:r>
      <w:r w:rsidR="00DE19AA">
        <w:rPr>
          <w:rFonts w:ascii="Times New Roman" w:eastAsia="標楷體" w:hAnsi="Times New Roman" w:hint="eastAsia"/>
          <w:bCs/>
          <w:color w:val="000000" w:themeColor="text1"/>
          <w:sz w:val="28"/>
          <w:szCs w:val="32"/>
        </w:rPr>
        <w:t>兩</w:t>
      </w:r>
      <w:r w:rsidRPr="000E4CA6">
        <w:rPr>
          <w:rFonts w:ascii="Times New Roman" w:eastAsia="標楷體" w:hAnsi="Times New Roman" w:hint="eastAsia"/>
          <w:bCs/>
          <w:color w:val="000000" w:themeColor="text1"/>
          <w:sz w:val="28"/>
          <w:szCs w:val="32"/>
        </w:rPr>
        <w:t>年經濟成長率預估值至</w:t>
      </w:r>
      <w:r w:rsidRPr="000E4CA6">
        <w:rPr>
          <w:rFonts w:ascii="Times New Roman" w:eastAsia="標楷體" w:hAnsi="Times New Roman" w:hint="eastAsia"/>
          <w:bCs/>
          <w:color w:val="000000" w:themeColor="text1"/>
          <w:sz w:val="28"/>
          <w:szCs w:val="32"/>
        </w:rPr>
        <w:t>0.5</w:t>
      </w:r>
      <w:r w:rsidRPr="000E4CA6">
        <w:rPr>
          <w:rFonts w:ascii="Times New Roman" w:eastAsia="標楷體" w:hAnsi="Times New Roman" w:hint="eastAsia"/>
          <w:bCs/>
          <w:color w:val="000000" w:themeColor="text1"/>
          <w:sz w:val="28"/>
          <w:szCs w:val="32"/>
        </w:rPr>
        <w:t>％及</w:t>
      </w:r>
      <w:r w:rsidRPr="000E4CA6">
        <w:rPr>
          <w:rFonts w:ascii="Times New Roman" w:eastAsia="標楷體" w:hAnsi="Times New Roman" w:hint="eastAsia"/>
          <w:bCs/>
          <w:color w:val="000000" w:themeColor="text1"/>
          <w:sz w:val="28"/>
          <w:szCs w:val="32"/>
        </w:rPr>
        <w:t>-0.1</w:t>
      </w:r>
      <w:r w:rsidRPr="000E4CA6">
        <w:rPr>
          <w:rFonts w:ascii="Times New Roman" w:eastAsia="標楷體" w:hAnsi="Times New Roman" w:hint="eastAsia"/>
          <w:bCs/>
          <w:color w:val="000000" w:themeColor="text1"/>
          <w:sz w:val="28"/>
          <w:szCs w:val="32"/>
        </w:rPr>
        <w:t>％。另預測日本今年全年消費者物價</w:t>
      </w:r>
      <w:r w:rsidR="00DE19AA">
        <w:rPr>
          <w:rFonts w:ascii="Times New Roman" w:eastAsia="標楷體" w:hAnsi="Times New Roman" w:hint="eastAsia"/>
          <w:bCs/>
          <w:color w:val="000000" w:themeColor="text1"/>
          <w:sz w:val="28"/>
          <w:szCs w:val="32"/>
        </w:rPr>
        <w:t>上漲</w:t>
      </w:r>
      <w:r w:rsidRPr="000E4CA6">
        <w:rPr>
          <w:rFonts w:ascii="Times New Roman" w:eastAsia="標楷體" w:hAnsi="Times New Roman" w:hint="eastAsia"/>
          <w:bCs/>
          <w:color w:val="000000" w:themeColor="text1"/>
          <w:sz w:val="28"/>
          <w:szCs w:val="32"/>
        </w:rPr>
        <w:t>率為</w:t>
      </w:r>
      <w:r w:rsidRPr="000E4CA6">
        <w:rPr>
          <w:rFonts w:ascii="Times New Roman" w:eastAsia="標楷體" w:hAnsi="Times New Roman" w:hint="eastAsia"/>
          <w:bCs/>
          <w:color w:val="000000" w:themeColor="text1"/>
          <w:sz w:val="28"/>
          <w:szCs w:val="32"/>
        </w:rPr>
        <w:t>-0.2</w:t>
      </w:r>
      <w:r w:rsidRPr="000E4CA6">
        <w:rPr>
          <w:rFonts w:ascii="Times New Roman" w:eastAsia="標楷體" w:hAnsi="Times New Roman" w:hint="eastAsia"/>
          <w:bCs/>
          <w:color w:val="000000" w:themeColor="text1"/>
          <w:sz w:val="28"/>
          <w:szCs w:val="32"/>
        </w:rPr>
        <w:t>％，失業率為</w:t>
      </w:r>
      <w:r w:rsidRPr="000E4CA6">
        <w:rPr>
          <w:rFonts w:ascii="Times New Roman" w:eastAsia="標楷體" w:hAnsi="Times New Roman" w:hint="eastAsia"/>
          <w:bCs/>
          <w:color w:val="000000" w:themeColor="text1"/>
          <w:sz w:val="28"/>
          <w:szCs w:val="32"/>
        </w:rPr>
        <w:t>3.6</w:t>
      </w:r>
      <w:r w:rsidRPr="000E4CA6">
        <w:rPr>
          <w:rFonts w:ascii="Times New Roman" w:eastAsia="標楷體" w:hAnsi="Times New Roman" w:hint="eastAsia"/>
          <w:bCs/>
          <w:color w:val="000000" w:themeColor="text1"/>
          <w:sz w:val="28"/>
          <w:szCs w:val="32"/>
        </w:rPr>
        <w:t>％。</w:t>
      </w:r>
    </w:p>
    <w:p w:rsidR="00BB5D75" w:rsidRPr="009E2424" w:rsidRDefault="000E4CA6" w:rsidP="00BB5D75">
      <w:pPr>
        <w:pStyle w:val="afffff"/>
        <w:numPr>
          <w:ilvl w:val="0"/>
          <w:numId w:val="22"/>
        </w:numPr>
        <w:snapToGrid w:val="0"/>
        <w:spacing w:before="180" w:line="300" w:lineRule="auto"/>
        <w:ind w:leftChars="0" w:rightChars="-95" w:right="-228" w:firstLineChars="0"/>
        <w:rPr>
          <w:rFonts w:ascii="Times New Roman" w:eastAsia="標楷體" w:hAnsi="Times New Roman"/>
          <w:color w:val="000000" w:themeColor="text1"/>
          <w:sz w:val="28"/>
          <w:szCs w:val="28"/>
        </w:rPr>
      </w:pPr>
      <w:r w:rsidRPr="000E4CA6">
        <w:rPr>
          <w:rFonts w:ascii="Times New Roman" w:eastAsia="標楷體" w:hAnsi="Times New Roman" w:hint="eastAsia"/>
          <w:bCs/>
          <w:color w:val="000000" w:themeColor="text1"/>
          <w:sz w:val="28"/>
          <w:szCs w:val="32"/>
        </w:rPr>
        <w:t>根據日本財務省發布今年</w:t>
      </w:r>
      <w:r w:rsidRPr="000E4CA6">
        <w:rPr>
          <w:rFonts w:ascii="Times New Roman" w:eastAsia="標楷體" w:hAnsi="Times New Roman" w:hint="eastAsia"/>
          <w:bCs/>
          <w:color w:val="000000" w:themeColor="text1"/>
          <w:sz w:val="28"/>
          <w:szCs w:val="32"/>
        </w:rPr>
        <w:t>3</w:t>
      </w:r>
      <w:r w:rsidRPr="000E4CA6">
        <w:rPr>
          <w:rFonts w:ascii="Times New Roman" w:eastAsia="標楷體" w:hAnsi="Times New Roman" w:hint="eastAsia"/>
          <w:bCs/>
          <w:color w:val="000000" w:themeColor="text1"/>
          <w:sz w:val="28"/>
          <w:szCs w:val="32"/>
        </w:rPr>
        <w:t>月進出口貿易統計，出口額為</w:t>
      </w:r>
      <w:r w:rsidRPr="000E4CA6">
        <w:rPr>
          <w:rFonts w:ascii="Times New Roman" w:eastAsia="標楷體" w:hAnsi="Times New Roman" w:hint="eastAsia"/>
          <w:bCs/>
          <w:color w:val="000000" w:themeColor="text1"/>
          <w:sz w:val="28"/>
          <w:szCs w:val="32"/>
        </w:rPr>
        <w:t>6.45</w:t>
      </w:r>
      <w:r w:rsidRPr="000E4CA6">
        <w:rPr>
          <w:rFonts w:ascii="Times New Roman" w:eastAsia="標楷體" w:hAnsi="Times New Roman" w:hint="eastAsia"/>
          <w:bCs/>
          <w:color w:val="000000" w:themeColor="text1"/>
          <w:sz w:val="28"/>
          <w:szCs w:val="32"/>
        </w:rPr>
        <w:t>兆日圓，較上年同期減少</w:t>
      </w:r>
      <w:r w:rsidRPr="000E4CA6">
        <w:rPr>
          <w:rFonts w:ascii="Times New Roman" w:eastAsia="標楷體" w:hAnsi="Times New Roman" w:hint="eastAsia"/>
          <w:bCs/>
          <w:color w:val="000000" w:themeColor="text1"/>
          <w:sz w:val="28"/>
          <w:szCs w:val="32"/>
        </w:rPr>
        <w:t>6.8</w:t>
      </w:r>
      <w:r w:rsidRPr="000E4CA6">
        <w:rPr>
          <w:rFonts w:ascii="Times New Roman" w:eastAsia="標楷體" w:hAnsi="Times New Roman"/>
          <w:bCs/>
          <w:color w:val="000000" w:themeColor="text1"/>
          <w:sz w:val="28"/>
          <w:szCs w:val="32"/>
        </w:rPr>
        <w:t>％</w:t>
      </w:r>
      <w:r w:rsidRPr="000E4CA6">
        <w:rPr>
          <w:rFonts w:ascii="Times New Roman" w:eastAsia="標楷體" w:hAnsi="Times New Roman" w:hint="eastAsia"/>
          <w:bCs/>
          <w:color w:val="000000" w:themeColor="text1"/>
          <w:sz w:val="28"/>
          <w:szCs w:val="32"/>
        </w:rPr>
        <w:t>，進口額則為</w:t>
      </w:r>
      <w:r w:rsidRPr="000E4CA6">
        <w:rPr>
          <w:rFonts w:ascii="Times New Roman" w:eastAsia="標楷體" w:hAnsi="Times New Roman" w:hint="eastAsia"/>
          <w:bCs/>
          <w:color w:val="000000" w:themeColor="text1"/>
          <w:sz w:val="28"/>
          <w:szCs w:val="32"/>
        </w:rPr>
        <w:t>5.7</w:t>
      </w:r>
      <w:r w:rsidRPr="000E4CA6">
        <w:rPr>
          <w:rFonts w:ascii="Times New Roman" w:eastAsia="標楷體" w:hAnsi="Times New Roman" w:hint="eastAsia"/>
          <w:bCs/>
          <w:color w:val="000000" w:themeColor="text1"/>
          <w:sz w:val="28"/>
          <w:szCs w:val="32"/>
        </w:rPr>
        <w:t>兆日圓，減少</w:t>
      </w:r>
      <w:r w:rsidRPr="000E4CA6">
        <w:rPr>
          <w:rFonts w:ascii="Times New Roman" w:eastAsia="標楷體" w:hAnsi="Times New Roman" w:hint="eastAsia"/>
          <w:bCs/>
          <w:color w:val="000000" w:themeColor="text1"/>
          <w:sz w:val="28"/>
          <w:szCs w:val="32"/>
        </w:rPr>
        <w:t>14.9</w:t>
      </w:r>
      <w:r w:rsidRPr="000E4CA6">
        <w:rPr>
          <w:rFonts w:ascii="Times New Roman" w:eastAsia="標楷體" w:hAnsi="Times New Roman" w:hint="eastAsia"/>
          <w:bCs/>
          <w:color w:val="000000" w:themeColor="text1"/>
          <w:sz w:val="28"/>
          <w:szCs w:val="32"/>
        </w:rPr>
        <w:t>％，貿易出超為</w:t>
      </w:r>
      <w:r w:rsidRPr="000E4CA6">
        <w:rPr>
          <w:rFonts w:ascii="Times New Roman" w:eastAsia="標楷體" w:hAnsi="Times New Roman" w:hint="eastAsia"/>
          <w:bCs/>
          <w:color w:val="000000" w:themeColor="text1"/>
          <w:sz w:val="28"/>
          <w:szCs w:val="32"/>
        </w:rPr>
        <w:t>0.75</w:t>
      </w:r>
      <w:r w:rsidRPr="000E4CA6">
        <w:rPr>
          <w:rFonts w:ascii="Times New Roman" w:eastAsia="標楷體" w:hAnsi="Times New Roman" w:hint="eastAsia"/>
          <w:bCs/>
          <w:color w:val="000000" w:themeColor="text1"/>
          <w:sz w:val="28"/>
          <w:szCs w:val="32"/>
        </w:rPr>
        <w:t>兆日圓。對主要貿易夥伴出口，歐盟、美國、中國大陸、東協出口成長率分別為</w:t>
      </w:r>
      <w:r w:rsidRPr="000E4CA6">
        <w:rPr>
          <w:rFonts w:ascii="Times New Roman" w:eastAsia="標楷體" w:hAnsi="Times New Roman" w:hint="eastAsia"/>
          <w:bCs/>
          <w:color w:val="000000" w:themeColor="text1"/>
          <w:sz w:val="28"/>
          <w:szCs w:val="32"/>
        </w:rPr>
        <w:t>12.1</w:t>
      </w:r>
      <w:r w:rsidRPr="000E4CA6">
        <w:rPr>
          <w:rFonts w:ascii="Times New Roman" w:eastAsia="標楷體" w:hAnsi="Times New Roman" w:hint="eastAsia"/>
          <w:bCs/>
          <w:color w:val="000000" w:themeColor="text1"/>
          <w:sz w:val="28"/>
          <w:szCs w:val="32"/>
        </w:rPr>
        <w:t>％、</w:t>
      </w:r>
      <w:r w:rsidRPr="000E4CA6">
        <w:rPr>
          <w:rFonts w:ascii="Times New Roman" w:eastAsia="標楷體" w:hAnsi="Times New Roman" w:hint="eastAsia"/>
          <w:bCs/>
          <w:color w:val="000000" w:themeColor="text1"/>
          <w:sz w:val="28"/>
          <w:szCs w:val="32"/>
        </w:rPr>
        <w:t>-5.1</w:t>
      </w:r>
      <w:r w:rsidRPr="000E4CA6">
        <w:rPr>
          <w:rFonts w:ascii="Times New Roman" w:eastAsia="標楷體" w:hAnsi="Times New Roman" w:hint="eastAsia"/>
          <w:bCs/>
          <w:color w:val="000000" w:themeColor="text1"/>
          <w:sz w:val="28"/>
          <w:szCs w:val="32"/>
        </w:rPr>
        <w:t>％、</w:t>
      </w:r>
      <w:r w:rsidRPr="000E4CA6">
        <w:rPr>
          <w:rFonts w:ascii="Times New Roman" w:eastAsia="標楷體" w:hAnsi="Times New Roman" w:hint="eastAsia"/>
          <w:bCs/>
          <w:color w:val="000000" w:themeColor="text1"/>
          <w:sz w:val="28"/>
          <w:szCs w:val="32"/>
        </w:rPr>
        <w:t>-7.1</w:t>
      </w:r>
      <w:r w:rsidRPr="000E4CA6">
        <w:rPr>
          <w:rFonts w:ascii="Times New Roman" w:eastAsia="標楷體" w:hAnsi="Times New Roman" w:hint="eastAsia"/>
          <w:bCs/>
          <w:color w:val="000000" w:themeColor="text1"/>
          <w:sz w:val="28"/>
          <w:szCs w:val="32"/>
        </w:rPr>
        <w:t>％及</w:t>
      </w:r>
      <w:r w:rsidRPr="000E4CA6">
        <w:rPr>
          <w:rFonts w:ascii="Times New Roman" w:eastAsia="標楷體" w:hAnsi="Times New Roman" w:hint="eastAsia"/>
          <w:bCs/>
          <w:color w:val="000000" w:themeColor="text1"/>
          <w:sz w:val="28"/>
          <w:szCs w:val="32"/>
        </w:rPr>
        <w:t>-13.4</w:t>
      </w:r>
      <w:r w:rsidRPr="000E4CA6">
        <w:rPr>
          <w:rFonts w:ascii="Times New Roman" w:eastAsia="標楷體" w:hAnsi="Times New Roman" w:hint="eastAsia"/>
          <w:bCs/>
          <w:color w:val="000000" w:themeColor="text1"/>
          <w:sz w:val="28"/>
          <w:szCs w:val="32"/>
        </w:rPr>
        <w:t>％。</w:t>
      </w:r>
      <w:r w:rsidRPr="000E4CA6">
        <w:rPr>
          <w:rFonts w:ascii="Times New Roman" w:eastAsia="標楷體" w:hAnsi="Times New Roman" w:hint="eastAsia"/>
          <w:bCs/>
          <w:color w:val="000000" w:themeColor="text1"/>
          <w:sz w:val="28"/>
          <w:szCs w:val="32"/>
        </w:rPr>
        <w:t>2</w:t>
      </w:r>
      <w:r w:rsidRPr="000E4CA6">
        <w:rPr>
          <w:rFonts w:ascii="Times New Roman" w:eastAsia="標楷體" w:hAnsi="Times New Roman" w:hint="eastAsia"/>
          <w:bCs/>
          <w:color w:val="000000" w:themeColor="text1"/>
          <w:sz w:val="28"/>
          <w:szCs w:val="32"/>
        </w:rPr>
        <w:t>月工業生產衰退</w:t>
      </w:r>
      <w:r w:rsidRPr="000E4CA6">
        <w:rPr>
          <w:rFonts w:ascii="Times New Roman" w:eastAsia="標楷體" w:hAnsi="Times New Roman" w:hint="eastAsia"/>
          <w:bCs/>
          <w:color w:val="000000" w:themeColor="text1"/>
          <w:sz w:val="28"/>
          <w:szCs w:val="32"/>
        </w:rPr>
        <w:t>1.2</w:t>
      </w:r>
      <w:r w:rsidRPr="000E4CA6">
        <w:rPr>
          <w:rFonts w:ascii="Times New Roman" w:eastAsia="標楷體" w:hAnsi="Times New Roman" w:hint="eastAsia"/>
          <w:bCs/>
          <w:color w:val="000000" w:themeColor="text1"/>
          <w:sz w:val="28"/>
          <w:szCs w:val="32"/>
        </w:rPr>
        <w:t>％，消費者物價上漲率為</w:t>
      </w:r>
      <w:r w:rsidRPr="000E4CA6">
        <w:rPr>
          <w:rFonts w:ascii="Times New Roman" w:eastAsia="標楷體" w:hAnsi="Times New Roman" w:hint="eastAsia"/>
          <w:bCs/>
          <w:color w:val="000000" w:themeColor="text1"/>
          <w:sz w:val="28"/>
          <w:szCs w:val="32"/>
        </w:rPr>
        <w:t>0.3</w:t>
      </w:r>
      <w:r w:rsidR="00DE19AA">
        <w:rPr>
          <w:rFonts w:ascii="Times New Roman" w:eastAsia="標楷體" w:hAnsi="Times New Roman" w:hint="eastAsia"/>
          <w:bCs/>
          <w:color w:val="000000" w:themeColor="text1"/>
          <w:sz w:val="28"/>
          <w:szCs w:val="32"/>
        </w:rPr>
        <w:t>％</w:t>
      </w:r>
      <w:r w:rsidRPr="000E4CA6">
        <w:rPr>
          <w:rFonts w:ascii="Times New Roman" w:eastAsia="標楷體" w:hAnsi="Times New Roman" w:hint="eastAsia"/>
          <w:bCs/>
          <w:color w:val="000000" w:themeColor="text1"/>
          <w:sz w:val="28"/>
          <w:szCs w:val="32"/>
        </w:rPr>
        <w:t>，失業率為</w:t>
      </w:r>
      <w:r w:rsidRPr="000E4CA6">
        <w:rPr>
          <w:rFonts w:ascii="Times New Roman" w:eastAsia="標楷體" w:hAnsi="Times New Roman" w:hint="eastAsia"/>
          <w:bCs/>
          <w:color w:val="000000" w:themeColor="text1"/>
          <w:sz w:val="28"/>
          <w:szCs w:val="32"/>
        </w:rPr>
        <w:t>3.3</w:t>
      </w:r>
      <w:r w:rsidRPr="000E4CA6">
        <w:rPr>
          <w:rFonts w:ascii="Times New Roman" w:eastAsia="標楷體" w:hAnsi="Times New Roman" w:hint="eastAsia"/>
          <w:bCs/>
          <w:color w:val="000000" w:themeColor="text1"/>
          <w:sz w:val="28"/>
          <w:szCs w:val="32"/>
        </w:rPr>
        <w:t>％。</w:t>
      </w:r>
    </w:p>
    <w:p w:rsidR="00BB5D75" w:rsidRPr="009E2424" w:rsidRDefault="000E4CA6" w:rsidP="00BB5D75">
      <w:pPr>
        <w:pStyle w:val="afffff"/>
        <w:numPr>
          <w:ilvl w:val="0"/>
          <w:numId w:val="22"/>
        </w:numPr>
        <w:snapToGrid w:val="0"/>
        <w:spacing w:before="180" w:line="300" w:lineRule="auto"/>
        <w:ind w:leftChars="0" w:rightChars="-95" w:right="-228" w:firstLineChars="0"/>
        <w:rPr>
          <w:rFonts w:ascii="Times New Roman" w:eastAsia="標楷體" w:hAnsi="Times New Roman"/>
          <w:color w:val="000000" w:themeColor="text1"/>
          <w:sz w:val="28"/>
          <w:szCs w:val="28"/>
        </w:rPr>
      </w:pPr>
      <w:r w:rsidRPr="000E4CA6">
        <w:rPr>
          <w:rFonts w:ascii="Times New Roman" w:eastAsia="標楷體" w:hAnsi="Times New Roman" w:hint="eastAsia"/>
          <w:bCs/>
          <w:color w:val="000000" w:themeColor="text1"/>
          <w:sz w:val="28"/>
          <w:szCs w:val="32"/>
        </w:rPr>
        <w:t>為實現國民總生產</w:t>
      </w:r>
      <w:r w:rsidRPr="000E4CA6">
        <w:rPr>
          <w:rFonts w:ascii="Times New Roman" w:eastAsia="標楷體" w:hAnsi="Times New Roman" w:hint="eastAsia"/>
          <w:bCs/>
          <w:color w:val="000000" w:themeColor="text1"/>
          <w:sz w:val="28"/>
          <w:szCs w:val="32"/>
        </w:rPr>
        <w:t>600</w:t>
      </w:r>
      <w:r w:rsidRPr="000E4CA6">
        <w:rPr>
          <w:rFonts w:ascii="Times New Roman" w:eastAsia="標楷體" w:hAnsi="Times New Roman" w:hint="eastAsia"/>
          <w:bCs/>
          <w:color w:val="000000" w:themeColor="text1"/>
          <w:sz w:val="28"/>
          <w:szCs w:val="32"/>
        </w:rPr>
        <w:t>兆日圓之目標，日本首相安</w:t>
      </w:r>
      <w:proofErr w:type="gramStart"/>
      <w:r w:rsidRPr="000E4CA6">
        <w:rPr>
          <w:rFonts w:ascii="Times New Roman" w:eastAsia="標楷體" w:hAnsi="Times New Roman" w:hint="eastAsia"/>
          <w:bCs/>
          <w:color w:val="000000" w:themeColor="text1"/>
          <w:sz w:val="28"/>
          <w:szCs w:val="32"/>
        </w:rPr>
        <w:t>倍</w:t>
      </w:r>
      <w:proofErr w:type="gramEnd"/>
      <w:r w:rsidRPr="000E4CA6">
        <w:rPr>
          <w:rFonts w:ascii="Times New Roman" w:eastAsia="標楷體" w:hAnsi="Times New Roman" w:hint="eastAsia"/>
          <w:bCs/>
          <w:color w:val="000000" w:themeColor="text1"/>
          <w:sz w:val="28"/>
          <w:szCs w:val="32"/>
        </w:rPr>
        <w:t>於</w:t>
      </w:r>
      <w:r w:rsidRPr="000E4CA6">
        <w:rPr>
          <w:rFonts w:ascii="Times New Roman" w:eastAsia="標楷體" w:hAnsi="Times New Roman" w:hint="eastAsia"/>
          <w:bCs/>
          <w:color w:val="000000" w:themeColor="text1"/>
          <w:sz w:val="28"/>
          <w:szCs w:val="32"/>
        </w:rPr>
        <w:t>4</w:t>
      </w:r>
      <w:r w:rsidRPr="000E4CA6">
        <w:rPr>
          <w:rFonts w:ascii="Times New Roman" w:eastAsia="標楷體" w:hAnsi="Times New Roman" w:hint="eastAsia"/>
          <w:bCs/>
          <w:color w:val="000000" w:themeColor="text1"/>
          <w:sz w:val="28"/>
          <w:szCs w:val="32"/>
        </w:rPr>
        <w:t>月</w:t>
      </w:r>
      <w:r w:rsidRPr="000E4CA6">
        <w:rPr>
          <w:rFonts w:ascii="Times New Roman" w:eastAsia="標楷體" w:hAnsi="Times New Roman" w:hint="eastAsia"/>
          <w:bCs/>
          <w:color w:val="000000" w:themeColor="text1"/>
          <w:sz w:val="28"/>
          <w:szCs w:val="32"/>
        </w:rPr>
        <w:t>19</w:t>
      </w:r>
      <w:r w:rsidRPr="000E4CA6">
        <w:rPr>
          <w:rFonts w:ascii="Times New Roman" w:eastAsia="標楷體" w:hAnsi="Times New Roman" w:hint="eastAsia"/>
          <w:bCs/>
          <w:color w:val="000000" w:themeColor="text1"/>
          <w:sz w:val="28"/>
          <w:szCs w:val="32"/>
        </w:rPr>
        <w:t>日產業競爭力會議，提出</w:t>
      </w:r>
      <w:r w:rsidR="00C03D4C" w:rsidRPr="000E4CA6">
        <w:rPr>
          <w:rFonts w:ascii="Times New Roman" w:eastAsia="標楷體" w:hAnsi="Times New Roman" w:hint="eastAsia"/>
          <w:bCs/>
          <w:color w:val="000000" w:themeColor="text1"/>
          <w:sz w:val="28"/>
          <w:szCs w:val="32"/>
        </w:rPr>
        <w:t>10</w:t>
      </w:r>
      <w:r w:rsidR="00C03D4C" w:rsidRPr="000E4CA6">
        <w:rPr>
          <w:rFonts w:ascii="Times New Roman" w:eastAsia="標楷體" w:hAnsi="Times New Roman" w:hint="eastAsia"/>
          <w:bCs/>
          <w:color w:val="000000" w:themeColor="text1"/>
          <w:sz w:val="28"/>
          <w:szCs w:val="32"/>
        </w:rPr>
        <w:t>項成長戰略概要，</w:t>
      </w:r>
      <w:r w:rsidR="00C03D4C">
        <w:rPr>
          <w:rFonts w:ascii="Times New Roman" w:eastAsia="標楷體" w:hAnsi="Times New Roman" w:hint="eastAsia"/>
          <w:bCs/>
          <w:color w:val="000000" w:themeColor="text1"/>
          <w:sz w:val="28"/>
          <w:szCs w:val="32"/>
        </w:rPr>
        <w:t>包括</w:t>
      </w:r>
      <w:r w:rsidRPr="000E4CA6">
        <w:rPr>
          <w:rFonts w:ascii="Times New Roman" w:eastAsia="標楷體" w:hAnsi="Times New Roman" w:hint="eastAsia"/>
          <w:bCs/>
          <w:color w:val="000000" w:themeColor="text1"/>
          <w:sz w:val="28"/>
          <w:szCs w:val="32"/>
        </w:rPr>
        <w:t>第</w:t>
      </w:r>
      <w:r w:rsidRPr="000E4CA6">
        <w:rPr>
          <w:rFonts w:ascii="Times New Roman" w:eastAsia="標楷體" w:hAnsi="Times New Roman" w:hint="eastAsia"/>
          <w:bCs/>
          <w:color w:val="000000" w:themeColor="text1"/>
          <w:sz w:val="28"/>
          <w:szCs w:val="32"/>
        </w:rPr>
        <w:t>4</w:t>
      </w:r>
      <w:r w:rsidRPr="000E4CA6">
        <w:rPr>
          <w:rFonts w:ascii="Times New Roman" w:eastAsia="標楷體" w:hAnsi="Times New Roman" w:hint="eastAsia"/>
          <w:bCs/>
          <w:color w:val="000000" w:themeColor="text1"/>
          <w:sz w:val="28"/>
          <w:szCs w:val="32"/>
        </w:rPr>
        <w:t>次產業革命、健康立國、環境投資、運動產業、服務產業、農業改革、中古住宅市場、觀光立國、民間參與公共設施營運、消費提振等</w:t>
      </w:r>
      <w:r w:rsidR="00C03D4C">
        <w:rPr>
          <w:rFonts w:ascii="Times New Roman" w:eastAsia="標楷體" w:hAnsi="Times New Roman" w:hint="eastAsia"/>
          <w:bCs/>
          <w:color w:val="000000" w:themeColor="text1"/>
          <w:sz w:val="28"/>
          <w:szCs w:val="32"/>
        </w:rPr>
        <w:t>，</w:t>
      </w:r>
      <w:r w:rsidRPr="000E4CA6">
        <w:rPr>
          <w:rFonts w:ascii="Times New Roman" w:eastAsia="標楷體" w:hAnsi="Times New Roman" w:hint="eastAsia"/>
          <w:bCs/>
          <w:color w:val="000000" w:themeColor="text1"/>
          <w:sz w:val="28"/>
          <w:szCs w:val="32"/>
        </w:rPr>
        <w:t>具體對策預計於</w:t>
      </w:r>
      <w:r w:rsidRPr="000E4CA6">
        <w:rPr>
          <w:rFonts w:ascii="Times New Roman" w:eastAsia="標楷體" w:hAnsi="Times New Roman" w:hint="eastAsia"/>
          <w:bCs/>
          <w:color w:val="000000" w:themeColor="text1"/>
          <w:sz w:val="28"/>
          <w:szCs w:val="32"/>
        </w:rPr>
        <w:t>5</w:t>
      </w:r>
      <w:r w:rsidRPr="000E4CA6">
        <w:rPr>
          <w:rFonts w:ascii="Times New Roman" w:eastAsia="標楷體" w:hAnsi="Times New Roman" w:hint="eastAsia"/>
          <w:bCs/>
          <w:color w:val="000000" w:themeColor="text1"/>
          <w:sz w:val="28"/>
          <w:szCs w:val="32"/>
        </w:rPr>
        <w:t>月發布。另為改善勞動市場問題，日本政府亦提出縮短長時間勞動，擴大女性及高齡者就業之目標。</w:t>
      </w:r>
    </w:p>
    <w:p w:rsidR="00BB5D75" w:rsidRPr="00FF38F9" w:rsidRDefault="000E4CA6" w:rsidP="00BB5D75">
      <w:pPr>
        <w:pStyle w:val="afffff"/>
        <w:numPr>
          <w:ilvl w:val="0"/>
          <w:numId w:val="22"/>
        </w:numPr>
        <w:snapToGrid w:val="0"/>
        <w:spacing w:before="180" w:line="300" w:lineRule="auto"/>
        <w:ind w:leftChars="0" w:rightChars="-95" w:right="-228" w:firstLineChars="0"/>
        <w:rPr>
          <w:rFonts w:eastAsia="標楷體"/>
          <w:color w:val="000000" w:themeColor="text1"/>
          <w:sz w:val="28"/>
          <w:szCs w:val="28"/>
        </w:rPr>
      </w:pPr>
      <w:r w:rsidRPr="000E4CA6">
        <w:rPr>
          <w:rFonts w:ascii="Times New Roman" w:eastAsia="標楷體" w:hAnsi="Times New Roman" w:hint="eastAsia"/>
          <w:bCs/>
          <w:color w:val="000000" w:themeColor="text1"/>
          <w:sz w:val="28"/>
          <w:szCs w:val="32"/>
        </w:rPr>
        <w:t>日本與歐盟</w:t>
      </w:r>
      <w:r w:rsidRPr="000E4CA6">
        <w:rPr>
          <w:rFonts w:ascii="Times New Roman" w:eastAsia="標楷體" w:hAnsi="Times New Roman" w:hint="eastAsia"/>
          <w:bCs/>
          <w:color w:val="000000" w:themeColor="text1"/>
          <w:sz w:val="28"/>
          <w:szCs w:val="32"/>
        </w:rPr>
        <w:t>4</w:t>
      </w:r>
      <w:r w:rsidRPr="000E4CA6">
        <w:rPr>
          <w:rFonts w:ascii="Times New Roman" w:eastAsia="標楷體" w:hAnsi="Times New Roman" w:hint="eastAsia"/>
          <w:bCs/>
          <w:color w:val="000000" w:themeColor="text1"/>
          <w:sz w:val="28"/>
          <w:szCs w:val="32"/>
        </w:rPr>
        <w:t>月</w:t>
      </w:r>
      <w:r w:rsidRPr="000E4CA6">
        <w:rPr>
          <w:rFonts w:ascii="Times New Roman" w:eastAsia="標楷體" w:hAnsi="Times New Roman" w:hint="eastAsia"/>
          <w:bCs/>
          <w:color w:val="000000" w:themeColor="text1"/>
          <w:sz w:val="28"/>
          <w:szCs w:val="32"/>
        </w:rPr>
        <w:t>11</w:t>
      </w:r>
      <w:r w:rsidRPr="000E4CA6">
        <w:rPr>
          <w:rFonts w:ascii="Times New Roman" w:eastAsia="標楷體" w:hAnsi="Times New Roman" w:hint="eastAsia"/>
          <w:bCs/>
          <w:color w:val="000000" w:themeColor="text1"/>
          <w:sz w:val="28"/>
          <w:szCs w:val="32"/>
        </w:rPr>
        <w:t>至</w:t>
      </w:r>
      <w:r w:rsidRPr="000E4CA6">
        <w:rPr>
          <w:rFonts w:ascii="Times New Roman" w:eastAsia="標楷體" w:hAnsi="Times New Roman" w:hint="eastAsia"/>
          <w:bCs/>
          <w:color w:val="000000" w:themeColor="text1"/>
          <w:sz w:val="28"/>
          <w:szCs w:val="32"/>
        </w:rPr>
        <w:t>15</w:t>
      </w:r>
      <w:r w:rsidRPr="000E4CA6">
        <w:rPr>
          <w:rFonts w:ascii="Times New Roman" w:eastAsia="標楷體" w:hAnsi="Times New Roman" w:hint="eastAsia"/>
          <w:bCs/>
          <w:color w:val="000000" w:themeColor="text1"/>
          <w:sz w:val="28"/>
          <w:szCs w:val="32"/>
        </w:rPr>
        <w:t>日在東京舉行日歐盟</w:t>
      </w:r>
      <w:r w:rsidR="0025049B">
        <w:rPr>
          <w:rFonts w:ascii="Times New Roman" w:eastAsia="標楷體" w:hAnsi="Times New Roman" w:hint="eastAsia"/>
          <w:bCs/>
          <w:color w:val="000000" w:themeColor="text1"/>
          <w:sz w:val="28"/>
          <w:szCs w:val="32"/>
        </w:rPr>
        <w:t>經濟夥伴關係協定</w:t>
      </w:r>
      <w:r w:rsidR="0025049B">
        <w:rPr>
          <w:rFonts w:ascii="Times New Roman" w:eastAsia="標楷體" w:hAnsi="Times New Roman" w:hint="eastAsia"/>
          <w:bCs/>
          <w:color w:val="000000" w:themeColor="text1"/>
          <w:sz w:val="28"/>
          <w:szCs w:val="32"/>
        </w:rPr>
        <w:t>(</w:t>
      </w:r>
      <w:r w:rsidRPr="000E4CA6">
        <w:rPr>
          <w:rFonts w:ascii="Times New Roman" w:eastAsia="標楷體" w:hAnsi="Times New Roman" w:hint="eastAsia"/>
          <w:bCs/>
          <w:color w:val="000000" w:themeColor="text1"/>
          <w:sz w:val="28"/>
          <w:szCs w:val="32"/>
        </w:rPr>
        <w:t>EPA</w:t>
      </w:r>
      <w:r w:rsidR="0025049B">
        <w:rPr>
          <w:rFonts w:ascii="Times New Roman" w:eastAsia="標楷體" w:hAnsi="Times New Roman" w:hint="eastAsia"/>
          <w:bCs/>
          <w:color w:val="000000" w:themeColor="text1"/>
          <w:sz w:val="28"/>
          <w:szCs w:val="32"/>
        </w:rPr>
        <w:t>)</w:t>
      </w:r>
      <w:r w:rsidRPr="000E4CA6">
        <w:rPr>
          <w:rFonts w:ascii="Times New Roman" w:eastAsia="標楷體" w:hAnsi="Times New Roman" w:hint="eastAsia"/>
          <w:bCs/>
          <w:color w:val="000000" w:themeColor="text1"/>
          <w:sz w:val="28"/>
          <w:szCs w:val="32"/>
        </w:rPr>
        <w:t>第</w:t>
      </w:r>
      <w:r w:rsidRPr="000E4CA6">
        <w:rPr>
          <w:rFonts w:ascii="Times New Roman" w:eastAsia="標楷體" w:hAnsi="Times New Roman" w:hint="eastAsia"/>
          <w:bCs/>
          <w:color w:val="000000" w:themeColor="text1"/>
          <w:sz w:val="28"/>
          <w:szCs w:val="32"/>
        </w:rPr>
        <w:t>16</w:t>
      </w:r>
      <w:r w:rsidRPr="000E4CA6">
        <w:rPr>
          <w:rFonts w:ascii="Times New Roman" w:eastAsia="標楷體" w:hAnsi="Times New Roman" w:hint="eastAsia"/>
          <w:bCs/>
          <w:color w:val="000000" w:themeColor="text1"/>
          <w:sz w:val="28"/>
          <w:szCs w:val="32"/>
        </w:rPr>
        <w:t>回合談判會議。會中雙方就關稅、非關稅貿易障礙、政府採購等領域進行談判，惟汽車部分日本要求廢除</w:t>
      </w:r>
      <w:r w:rsidRPr="000E4CA6">
        <w:rPr>
          <w:rFonts w:ascii="Times New Roman" w:eastAsia="標楷體" w:hAnsi="Times New Roman" w:hint="eastAsia"/>
          <w:bCs/>
          <w:color w:val="000000" w:themeColor="text1"/>
          <w:sz w:val="28"/>
          <w:szCs w:val="32"/>
        </w:rPr>
        <w:t>10</w:t>
      </w:r>
      <w:r w:rsidRPr="000E4CA6">
        <w:rPr>
          <w:rFonts w:ascii="Times New Roman" w:eastAsia="標楷體" w:hAnsi="Times New Roman" w:hint="eastAsia"/>
          <w:bCs/>
          <w:color w:val="000000" w:themeColor="text1"/>
          <w:sz w:val="28"/>
          <w:szCs w:val="32"/>
        </w:rPr>
        <w:t>％關稅，農產品部分歐盟要求日方調降</w:t>
      </w:r>
      <w:proofErr w:type="gramStart"/>
      <w:r w:rsidRPr="000E4CA6">
        <w:rPr>
          <w:rFonts w:ascii="Times New Roman" w:eastAsia="標楷體" w:hAnsi="Times New Roman" w:hint="eastAsia"/>
          <w:bCs/>
          <w:color w:val="000000" w:themeColor="text1"/>
          <w:sz w:val="28"/>
          <w:szCs w:val="32"/>
        </w:rPr>
        <w:t>起司等乳製品</w:t>
      </w:r>
      <w:proofErr w:type="gramEnd"/>
      <w:r w:rsidRPr="000E4CA6">
        <w:rPr>
          <w:rFonts w:ascii="Times New Roman" w:eastAsia="標楷體" w:hAnsi="Times New Roman" w:hint="eastAsia"/>
          <w:bCs/>
          <w:color w:val="000000" w:themeColor="text1"/>
          <w:sz w:val="28"/>
          <w:szCs w:val="32"/>
        </w:rPr>
        <w:t>關稅，雙方立場歧見仍大。日本政府表示將持續推動於今年內就日歐盟</w:t>
      </w:r>
      <w:r w:rsidRPr="000E4CA6">
        <w:rPr>
          <w:rFonts w:ascii="Times New Roman" w:eastAsia="標楷體" w:hAnsi="Times New Roman" w:hint="eastAsia"/>
          <w:bCs/>
          <w:color w:val="000000" w:themeColor="text1"/>
          <w:sz w:val="28"/>
          <w:szCs w:val="32"/>
        </w:rPr>
        <w:t>EPA</w:t>
      </w:r>
      <w:r w:rsidRPr="000E4CA6">
        <w:rPr>
          <w:rFonts w:ascii="Times New Roman" w:eastAsia="標楷體" w:hAnsi="Times New Roman" w:hint="eastAsia"/>
          <w:bCs/>
          <w:color w:val="000000" w:themeColor="text1"/>
          <w:sz w:val="28"/>
          <w:szCs w:val="32"/>
        </w:rPr>
        <w:t>達成大致共識之方針。</w:t>
      </w:r>
    </w:p>
    <w:p w:rsidR="00FF38F9" w:rsidRPr="005A46C3" w:rsidRDefault="00FF38F9" w:rsidP="00681344">
      <w:pPr>
        <w:snapToGrid w:val="0"/>
        <w:spacing w:before="60" w:line="300" w:lineRule="auto"/>
        <w:ind w:leftChars="250" w:left="600" w:right="-227" w:firstLineChars="700" w:firstLine="1962"/>
        <w:jc w:val="both"/>
        <w:rPr>
          <w:rFonts w:eastAsia="標楷體"/>
          <w:b/>
          <w:bCs/>
          <w:color w:val="FF0000"/>
          <w:sz w:val="28"/>
          <w:szCs w:val="32"/>
          <w:lang w:val="zh-TW"/>
        </w:rPr>
      </w:pPr>
    </w:p>
    <w:p w:rsidR="008905B7" w:rsidRPr="001F4329" w:rsidRDefault="008905B7" w:rsidP="008905B7">
      <w:pPr>
        <w:snapToGrid w:val="0"/>
        <w:spacing w:before="60" w:line="300" w:lineRule="auto"/>
        <w:ind w:leftChars="250" w:left="600" w:right="-227" w:firstLineChars="700" w:firstLine="1962"/>
        <w:jc w:val="both"/>
        <w:rPr>
          <w:rFonts w:eastAsia="標楷體"/>
          <w:sz w:val="28"/>
          <w:szCs w:val="32"/>
          <w:lang w:val="zh-TW"/>
        </w:rPr>
      </w:pPr>
      <w:r w:rsidRPr="001F4329">
        <w:rPr>
          <w:rFonts w:eastAsia="標楷體"/>
          <w:b/>
          <w:bCs/>
          <w:sz w:val="28"/>
          <w:szCs w:val="32"/>
          <w:lang w:val="zh-TW"/>
        </w:rPr>
        <w:t>表</w:t>
      </w:r>
      <w:r w:rsidRPr="001F4329">
        <w:rPr>
          <w:rFonts w:eastAsia="標楷體"/>
          <w:b/>
          <w:bCs/>
          <w:sz w:val="28"/>
          <w:szCs w:val="32"/>
          <w:lang w:val="zh-TW"/>
        </w:rPr>
        <w:t>1-3</w:t>
      </w:r>
      <w:r w:rsidRPr="001F4329">
        <w:rPr>
          <w:rFonts w:eastAsia="標楷體" w:hint="eastAsia"/>
          <w:b/>
          <w:bCs/>
          <w:sz w:val="28"/>
          <w:szCs w:val="32"/>
          <w:lang w:val="zh-TW"/>
        </w:rPr>
        <w:t>-1</w:t>
      </w:r>
      <w:r w:rsidRPr="001F4329">
        <w:rPr>
          <w:rFonts w:eastAsia="標楷體"/>
          <w:b/>
          <w:bCs/>
          <w:sz w:val="28"/>
          <w:szCs w:val="32"/>
          <w:lang w:val="zh-TW"/>
        </w:rPr>
        <w:t xml:space="preserve"> </w:t>
      </w:r>
      <w:r w:rsidRPr="001F4329">
        <w:rPr>
          <w:rFonts w:eastAsia="標楷體" w:hint="eastAsia"/>
          <w:b/>
          <w:bCs/>
          <w:sz w:val="28"/>
          <w:szCs w:val="32"/>
          <w:lang w:val="zh-TW"/>
        </w:rPr>
        <w:t>日本</w:t>
      </w:r>
      <w:r w:rsidRPr="001F4329">
        <w:rPr>
          <w:rFonts w:eastAsia="標楷體"/>
          <w:b/>
          <w:bCs/>
          <w:sz w:val="28"/>
          <w:szCs w:val="32"/>
          <w:lang w:val="zh-TW"/>
        </w:rPr>
        <w:t>重要經濟指標</w:t>
      </w:r>
    </w:p>
    <w:p w:rsidR="00FF38F9" w:rsidRPr="00FF38F9" w:rsidRDefault="00FF38F9" w:rsidP="00FF38F9">
      <w:pPr>
        <w:snapToGrid w:val="0"/>
        <w:ind w:rightChars="-300" w:right="-720"/>
        <w:jc w:val="right"/>
        <w:rPr>
          <w:rFonts w:eastAsia="標楷體"/>
          <w:lang w:val="zh-TW"/>
        </w:rPr>
      </w:pPr>
      <w:r w:rsidRPr="00FF38F9">
        <w:rPr>
          <w:rFonts w:eastAsia="標楷體"/>
          <w:lang w:val="zh-TW"/>
        </w:rPr>
        <w:t>單位：</w:t>
      </w:r>
      <w:r w:rsidRPr="00FF38F9">
        <w:rPr>
          <w:rFonts w:eastAsia="標楷體" w:hint="eastAsia"/>
          <w:lang w:val="zh-TW"/>
        </w:rPr>
        <w:t>兆日圓</w:t>
      </w:r>
      <w:r w:rsidRPr="00FF38F9">
        <w:rPr>
          <w:rFonts w:eastAsia="標楷體"/>
          <w:lang w:val="zh-TW"/>
        </w:rPr>
        <w:t>；</w:t>
      </w:r>
      <w:r w:rsidR="009675F7">
        <w:rPr>
          <w:rFonts w:eastAsia="標楷體"/>
          <w:lang w:val="zh-TW"/>
        </w:rPr>
        <w:t>%</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40"/>
        <w:gridCol w:w="784"/>
        <w:gridCol w:w="853"/>
        <w:gridCol w:w="784"/>
        <w:gridCol w:w="910"/>
        <w:gridCol w:w="854"/>
        <w:gridCol w:w="835"/>
      </w:tblGrid>
      <w:tr w:rsidR="00FF38F9" w:rsidRPr="00FF38F9" w:rsidTr="007A5F58">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lang w:val="zh-TW"/>
              </w:rPr>
              <w:t>年</w:t>
            </w:r>
            <w:r w:rsidRPr="00FF38F9">
              <w:rPr>
                <w:rFonts w:eastAsia="標楷體"/>
                <w:sz w:val="22"/>
                <w:lang w:val="zh-TW"/>
              </w:rPr>
              <w:t>（</w:t>
            </w:r>
            <w:r w:rsidRPr="00FF38F9">
              <w:rPr>
                <w:rFonts w:eastAsia="標楷體" w:hint="eastAsia"/>
                <w:sz w:val="22"/>
                <w:lang w:val="zh-TW"/>
              </w:rPr>
              <w:t>月</w:t>
            </w:r>
            <w:r w:rsidRPr="00FF38F9">
              <w:rPr>
                <w:rFonts w:eastAsia="標楷體"/>
                <w:sz w:val="22"/>
                <w:lang w:val="zh-TW"/>
              </w:rPr>
              <w:t>）</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autoSpaceDE w:val="0"/>
              <w:autoSpaceDN w:val="0"/>
              <w:adjustRightInd w:val="0"/>
              <w:snapToGrid w:val="0"/>
              <w:spacing w:line="280" w:lineRule="exact"/>
              <w:jc w:val="center"/>
              <w:rPr>
                <w:rFonts w:eastAsia="標楷體"/>
                <w:sz w:val="22"/>
                <w:lang w:val="zh-TW"/>
              </w:rPr>
            </w:pPr>
            <w:r w:rsidRPr="00FF38F9">
              <w:rPr>
                <w:rFonts w:eastAsia="標楷體" w:hint="eastAsia"/>
                <w:sz w:val="22"/>
                <w:lang w:val="zh-TW"/>
              </w:rPr>
              <w:t>實質</w:t>
            </w:r>
          </w:p>
          <w:p w:rsidR="00FF38F9" w:rsidRPr="00FF38F9" w:rsidRDefault="00FF38F9" w:rsidP="00FF38F9">
            <w:pPr>
              <w:autoSpaceDE w:val="0"/>
              <w:autoSpaceDN w:val="0"/>
              <w:adjustRightInd w:val="0"/>
              <w:snapToGrid w:val="0"/>
              <w:spacing w:line="280" w:lineRule="exact"/>
              <w:jc w:val="center"/>
              <w:rPr>
                <w:rFonts w:eastAsia="標楷體"/>
                <w:sz w:val="22"/>
              </w:rPr>
            </w:pPr>
            <w:r w:rsidRPr="00FF38F9">
              <w:rPr>
                <w:rFonts w:eastAsia="標楷體"/>
                <w:sz w:val="22"/>
                <w:lang w:val="zh-TW"/>
              </w:rPr>
              <w:t>GD</w:t>
            </w:r>
            <w:r w:rsidRPr="00FF38F9">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autoSpaceDE w:val="0"/>
              <w:autoSpaceDN w:val="0"/>
              <w:adjustRightInd w:val="0"/>
              <w:snapToGrid w:val="0"/>
              <w:spacing w:line="280" w:lineRule="exact"/>
              <w:jc w:val="center"/>
              <w:rPr>
                <w:rFonts w:eastAsia="標楷體"/>
                <w:sz w:val="22"/>
                <w:lang w:val="zh-TW"/>
              </w:rPr>
            </w:pPr>
            <w:r w:rsidRPr="00FF38F9">
              <w:rPr>
                <w:rFonts w:eastAsia="標楷體" w:hint="eastAsia"/>
                <w:sz w:val="22"/>
                <w:lang w:val="zh-TW"/>
              </w:rPr>
              <w:t>工業</w:t>
            </w:r>
          </w:p>
          <w:p w:rsidR="00FF38F9" w:rsidRPr="00FF38F9" w:rsidRDefault="00FF38F9" w:rsidP="00FF38F9">
            <w:pPr>
              <w:autoSpaceDE w:val="0"/>
              <w:autoSpaceDN w:val="0"/>
              <w:adjustRightInd w:val="0"/>
              <w:snapToGrid w:val="0"/>
              <w:spacing w:line="280" w:lineRule="exact"/>
              <w:jc w:val="center"/>
              <w:rPr>
                <w:rFonts w:eastAsia="標楷體"/>
                <w:sz w:val="22"/>
              </w:rPr>
            </w:pPr>
            <w:r w:rsidRPr="00FF38F9">
              <w:rPr>
                <w:rFonts w:eastAsia="標楷體" w:hint="eastAsia"/>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autoSpaceDE w:val="0"/>
              <w:autoSpaceDN w:val="0"/>
              <w:adjustRightInd w:val="0"/>
              <w:snapToGrid w:val="0"/>
              <w:spacing w:line="280" w:lineRule="exact"/>
              <w:jc w:val="center"/>
              <w:rPr>
                <w:rFonts w:eastAsia="標楷體"/>
                <w:sz w:val="22"/>
                <w:szCs w:val="20"/>
              </w:rPr>
            </w:pPr>
            <w:r w:rsidRPr="00FF38F9">
              <w:rPr>
                <w:rFonts w:eastAsia="標楷體" w:hint="eastAsia"/>
                <w:sz w:val="22"/>
                <w:szCs w:val="20"/>
              </w:rPr>
              <w:t>貿</w:t>
            </w:r>
            <w:r w:rsidRPr="00FF38F9">
              <w:rPr>
                <w:rFonts w:eastAsia="標楷體"/>
                <w:sz w:val="22"/>
                <w:szCs w:val="20"/>
              </w:rPr>
              <w:t xml:space="preserve">    </w:t>
            </w:r>
            <w:r w:rsidRPr="00FF38F9">
              <w:rPr>
                <w:rFonts w:eastAsia="標楷體" w:hint="eastAsia"/>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autoSpaceDE w:val="0"/>
              <w:autoSpaceDN w:val="0"/>
              <w:adjustRightInd w:val="0"/>
              <w:snapToGrid w:val="0"/>
              <w:spacing w:line="280" w:lineRule="exact"/>
              <w:jc w:val="center"/>
              <w:rPr>
                <w:rFonts w:eastAsia="標楷體"/>
                <w:sz w:val="22"/>
                <w:lang w:val="zh-TW"/>
              </w:rPr>
            </w:pPr>
            <w:r w:rsidRPr="00FF38F9">
              <w:rPr>
                <w:rFonts w:eastAsia="標楷體" w:hint="eastAsia"/>
                <w:sz w:val="22"/>
                <w:lang w:val="zh-TW"/>
              </w:rPr>
              <w:t>消費者</w:t>
            </w:r>
          </w:p>
          <w:p w:rsidR="00FF38F9" w:rsidRPr="00FF38F9" w:rsidRDefault="00FF38F9" w:rsidP="00FF38F9">
            <w:pPr>
              <w:autoSpaceDE w:val="0"/>
              <w:autoSpaceDN w:val="0"/>
              <w:adjustRightInd w:val="0"/>
              <w:snapToGrid w:val="0"/>
              <w:spacing w:line="280" w:lineRule="exact"/>
              <w:jc w:val="center"/>
              <w:rPr>
                <w:rFonts w:eastAsia="標楷體"/>
                <w:sz w:val="22"/>
                <w:lang w:val="zh-TW"/>
              </w:rPr>
            </w:pPr>
            <w:r w:rsidRPr="00FF38F9">
              <w:rPr>
                <w:rFonts w:eastAsia="標楷體" w:hint="eastAsia"/>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FF38F9" w:rsidRPr="00FF38F9" w:rsidRDefault="00FF38F9" w:rsidP="00FF38F9">
            <w:pPr>
              <w:autoSpaceDE w:val="0"/>
              <w:autoSpaceDN w:val="0"/>
              <w:adjustRightInd w:val="0"/>
              <w:snapToGrid w:val="0"/>
              <w:spacing w:line="280" w:lineRule="exact"/>
              <w:jc w:val="center"/>
              <w:rPr>
                <w:rFonts w:eastAsia="標楷體"/>
                <w:sz w:val="22"/>
                <w:lang w:val="zh-TW"/>
              </w:rPr>
            </w:pPr>
            <w:r w:rsidRPr="00FF38F9">
              <w:rPr>
                <w:rFonts w:eastAsia="標楷體" w:hint="eastAsia"/>
                <w:sz w:val="22"/>
                <w:lang w:val="zh-TW"/>
              </w:rPr>
              <w:t>失業率</w:t>
            </w:r>
          </w:p>
        </w:tc>
      </w:tr>
      <w:tr w:rsidR="00FF38F9" w:rsidRPr="00FF38F9" w:rsidTr="007A5F58">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FF38F9" w:rsidRPr="00FF38F9" w:rsidRDefault="00FF38F9" w:rsidP="00FF38F9">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autoSpaceDE w:val="0"/>
              <w:autoSpaceDN w:val="0"/>
              <w:adjustRightInd w:val="0"/>
              <w:snapToGrid w:val="0"/>
              <w:spacing w:line="280" w:lineRule="exact"/>
              <w:jc w:val="center"/>
              <w:rPr>
                <w:rFonts w:eastAsia="標楷體"/>
                <w:sz w:val="22"/>
              </w:rPr>
            </w:pPr>
            <w:r w:rsidRPr="00FF38F9">
              <w:rPr>
                <w:rFonts w:eastAsia="標楷體" w:hint="eastAsia"/>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autoSpaceDE w:val="0"/>
              <w:autoSpaceDN w:val="0"/>
              <w:adjustRightInd w:val="0"/>
              <w:snapToGrid w:val="0"/>
              <w:spacing w:line="280" w:lineRule="exact"/>
              <w:jc w:val="center"/>
              <w:rPr>
                <w:rFonts w:eastAsia="標楷體"/>
                <w:sz w:val="22"/>
              </w:rPr>
            </w:pPr>
            <w:r w:rsidRPr="00FF38F9">
              <w:rPr>
                <w:rFonts w:eastAsia="標楷體" w:hint="eastAsia"/>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autoSpaceDE w:val="0"/>
              <w:autoSpaceDN w:val="0"/>
              <w:adjustRightInd w:val="0"/>
              <w:snapToGrid w:val="0"/>
              <w:spacing w:line="280" w:lineRule="exact"/>
              <w:jc w:val="center"/>
              <w:rPr>
                <w:rFonts w:eastAsia="標楷體"/>
                <w:sz w:val="22"/>
                <w:lang w:val="zh-TW"/>
              </w:rPr>
            </w:pPr>
            <w:r w:rsidRPr="00FF38F9">
              <w:rPr>
                <w:rFonts w:eastAsia="標楷體" w:hint="eastAsia"/>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FF38F9" w:rsidRPr="00FF38F9" w:rsidRDefault="00FF38F9" w:rsidP="00FF38F9">
            <w:pPr>
              <w:widowControl/>
              <w:rPr>
                <w:rFonts w:eastAsia="標楷體"/>
                <w:sz w:val="22"/>
                <w:lang w:val="zh-TW"/>
              </w:rPr>
            </w:pPr>
          </w:p>
        </w:tc>
      </w:tr>
      <w:tr w:rsidR="00FF38F9" w:rsidRPr="00FF38F9" w:rsidTr="007A5F58">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FF38F9" w:rsidRPr="00FF38F9" w:rsidRDefault="00FF38F9" w:rsidP="00FF38F9">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autoSpaceDE w:val="0"/>
              <w:autoSpaceDN w:val="0"/>
              <w:adjustRightInd w:val="0"/>
              <w:snapToGrid w:val="0"/>
              <w:spacing w:line="280" w:lineRule="exact"/>
              <w:jc w:val="center"/>
              <w:rPr>
                <w:rFonts w:eastAsia="標楷體"/>
                <w:sz w:val="22"/>
              </w:rPr>
            </w:pPr>
            <w:r w:rsidRPr="00FF38F9">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autoSpaceDE w:val="0"/>
              <w:autoSpaceDN w:val="0"/>
              <w:adjustRightInd w:val="0"/>
              <w:snapToGrid w:val="0"/>
              <w:spacing w:line="280" w:lineRule="exact"/>
              <w:jc w:val="center"/>
              <w:rPr>
                <w:rFonts w:eastAsia="標楷體"/>
                <w:sz w:val="22"/>
              </w:rPr>
            </w:pPr>
            <w:r w:rsidRPr="00FF38F9">
              <w:rPr>
                <w:rFonts w:eastAsia="標楷體" w:hint="eastAsia"/>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autoSpaceDE w:val="0"/>
              <w:autoSpaceDN w:val="0"/>
              <w:adjustRightInd w:val="0"/>
              <w:snapToGrid w:val="0"/>
              <w:spacing w:line="280" w:lineRule="exact"/>
              <w:jc w:val="center"/>
              <w:rPr>
                <w:rFonts w:eastAsia="標楷體"/>
                <w:sz w:val="22"/>
              </w:rPr>
            </w:pPr>
            <w:r w:rsidRPr="00FF38F9">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autoSpaceDE w:val="0"/>
              <w:autoSpaceDN w:val="0"/>
              <w:adjustRightInd w:val="0"/>
              <w:snapToGrid w:val="0"/>
              <w:spacing w:line="280" w:lineRule="exact"/>
              <w:jc w:val="center"/>
              <w:rPr>
                <w:rFonts w:eastAsia="標楷體"/>
                <w:sz w:val="22"/>
              </w:rPr>
            </w:pPr>
            <w:r w:rsidRPr="00FF38F9">
              <w:rPr>
                <w:rFonts w:eastAsia="標楷體" w:hint="eastAsia"/>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FF38F9" w:rsidRPr="00FF38F9" w:rsidRDefault="00FF38F9" w:rsidP="00FF38F9">
            <w:pPr>
              <w:widowControl/>
              <w:rPr>
                <w:rFonts w:eastAsia="標楷體"/>
                <w:sz w:val="22"/>
                <w:lang w:val="zh-TW"/>
              </w:rPr>
            </w:pPr>
          </w:p>
        </w:tc>
      </w:tr>
      <w:tr w:rsidR="000E4CA6" w:rsidRPr="00FF38F9" w:rsidTr="007A5F58">
        <w:trPr>
          <w:cantSplit/>
        </w:trPr>
        <w:tc>
          <w:tcPr>
            <w:tcW w:w="1402" w:type="dxa"/>
            <w:tcBorders>
              <w:top w:val="nil"/>
              <w:left w:val="nil"/>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2010</w:t>
            </w:r>
            <w:r w:rsidRPr="00850D78">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4.7</w:t>
            </w:r>
          </w:p>
        </w:tc>
        <w:tc>
          <w:tcPr>
            <w:tcW w:w="772" w:type="dxa"/>
            <w:tcBorders>
              <w:top w:val="nil"/>
              <w:left w:val="single" w:sz="6" w:space="0" w:color="auto"/>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15.6</w:t>
            </w:r>
          </w:p>
        </w:tc>
        <w:tc>
          <w:tcPr>
            <w:tcW w:w="840" w:type="dxa"/>
            <w:tcBorders>
              <w:top w:val="nil"/>
              <w:left w:val="single" w:sz="6" w:space="0" w:color="auto"/>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67.4</w:t>
            </w:r>
          </w:p>
        </w:tc>
        <w:tc>
          <w:tcPr>
            <w:tcW w:w="784" w:type="dxa"/>
            <w:tcBorders>
              <w:top w:val="nil"/>
              <w:left w:val="single" w:sz="6" w:space="0" w:color="auto"/>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24.4</w:t>
            </w:r>
          </w:p>
        </w:tc>
        <w:tc>
          <w:tcPr>
            <w:tcW w:w="853" w:type="dxa"/>
            <w:tcBorders>
              <w:top w:val="nil"/>
              <w:left w:val="single" w:sz="6" w:space="0" w:color="auto"/>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60.6</w:t>
            </w:r>
          </w:p>
        </w:tc>
        <w:tc>
          <w:tcPr>
            <w:tcW w:w="784" w:type="dxa"/>
            <w:tcBorders>
              <w:top w:val="nil"/>
              <w:left w:val="single" w:sz="6" w:space="0" w:color="auto"/>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17.7</w:t>
            </w:r>
          </w:p>
        </w:tc>
        <w:tc>
          <w:tcPr>
            <w:tcW w:w="910" w:type="dxa"/>
            <w:tcBorders>
              <w:top w:val="nil"/>
              <w:left w:val="single" w:sz="6" w:space="0" w:color="auto"/>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6.8</w:t>
            </w:r>
          </w:p>
        </w:tc>
        <w:tc>
          <w:tcPr>
            <w:tcW w:w="854" w:type="dxa"/>
            <w:tcBorders>
              <w:top w:val="nil"/>
              <w:left w:val="single" w:sz="6" w:space="0" w:color="auto"/>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-0.7</w:t>
            </w:r>
          </w:p>
        </w:tc>
        <w:tc>
          <w:tcPr>
            <w:tcW w:w="835" w:type="dxa"/>
            <w:tcBorders>
              <w:top w:val="nil"/>
              <w:left w:val="single" w:sz="6" w:space="0" w:color="auto"/>
              <w:bottom w:val="nil"/>
              <w:right w:val="nil"/>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5.1</w:t>
            </w:r>
          </w:p>
        </w:tc>
      </w:tr>
      <w:tr w:rsidR="000E4CA6" w:rsidRPr="00FF38F9" w:rsidTr="007A5F58">
        <w:trPr>
          <w:cantSplit/>
        </w:trPr>
        <w:tc>
          <w:tcPr>
            <w:tcW w:w="1402" w:type="dxa"/>
            <w:tcBorders>
              <w:top w:val="nil"/>
              <w:left w:val="nil"/>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2011</w:t>
            </w:r>
            <w:r w:rsidRPr="00850D78">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-0.5</w:t>
            </w:r>
          </w:p>
        </w:tc>
        <w:tc>
          <w:tcPr>
            <w:tcW w:w="772" w:type="dxa"/>
            <w:tcBorders>
              <w:top w:val="nil"/>
              <w:left w:val="single" w:sz="6" w:space="0" w:color="auto"/>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-2.8</w:t>
            </w:r>
          </w:p>
        </w:tc>
        <w:tc>
          <w:tcPr>
            <w:tcW w:w="840" w:type="dxa"/>
            <w:tcBorders>
              <w:top w:val="nil"/>
              <w:left w:val="single" w:sz="6" w:space="0" w:color="auto"/>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65.7</w:t>
            </w:r>
          </w:p>
        </w:tc>
        <w:tc>
          <w:tcPr>
            <w:tcW w:w="784" w:type="dxa"/>
            <w:tcBorders>
              <w:top w:val="nil"/>
              <w:left w:val="single" w:sz="6" w:space="0" w:color="auto"/>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-2.5</w:t>
            </w:r>
          </w:p>
        </w:tc>
        <w:tc>
          <w:tcPr>
            <w:tcW w:w="853" w:type="dxa"/>
            <w:tcBorders>
              <w:top w:val="nil"/>
              <w:left w:val="single" w:sz="6" w:space="0" w:color="auto"/>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67.9</w:t>
            </w:r>
          </w:p>
        </w:tc>
        <w:tc>
          <w:tcPr>
            <w:tcW w:w="784" w:type="dxa"/>
            <w:tcBorders>
              <w:top w:val="nil"/>
              <w:left w:val="single" w:sz="6" w:space="0" w:color="auto"/>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12.0</w:t>
            </w:r>
          </w:p>
        </w:tc>
        <w:tc>
          <w:tcPr>
            <w:tcW w:w="910" w:type="dxa"/>
            <w:tcBorders>
              <w:top w:val="nil"/>
              <w:left w:val="single" w:sz="6" w:space="0" w:color="auto"/>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-2.2</w:t>
            </w:r>
          </w:p>
        </w:tc>
        <w:tc>
          <w:tcPr>
            <w:tcW w:w="854" w:type="dxa"/>
            <w:tcBorders>
              <w:top w:val="nil"/>
              <w:left w:val="single" w:sz="6" w:space="0" w:color="auto"/>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-0.3</w:t>
            </w:r>
          </w:p>
        </w:tc>
        <w:tc>
          <w:tcPr>
            <w:tcW w:w="835" w:type="dxa"/>
            <w:tcBorders>
              <w:top w:val="nil"/>
              <w:left w:val="single" w:sz="6" w:space="0" w:color="auto"/>
              <w:bottom w:val="nil"/>
              <w:right w:val="nil"/>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4.6</w:t>
            </w:r>
          </w:p>
        </w:tc>
      </w:tr>
      <w:tr w:rsidR="000E4CA6" w:rsidRPr="00FF38F9" w:rsidTr="007A5F58">
        <w:trPr>
          <w:cantSplit/>
        </w:trPr>
        <w:tc>
          <w:tcPr>
            <w:tcW w:w="1402" w:type="dxa"/>
            <w:tcBorders>
              <w:top w:val="nil"/>
              <w:left w:val="nil"/>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2012</w:t>
            </w:r>
            <w:r w:rsidRPr="00850D78">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1.4</w:t>
            </w:r>
          </w:p>
        </w:tc>
        <w:tc>
          <w:tcPr>
            <w:tcW w:w="772" w:type="dxa"/>
            <w:tcBorders>
              <w:top w:val="nil"/>
              <w:left w:val="single" w:sz="6" w:space="0" w:color="auto"/>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0.6</w:t>
            </w:r>
          </w:p>
        </w:tc>
        <w:tc>
          <w:tcPr>
            <w:tcW w:w="840" w:type="dxa"/>
            <w:tcBorders>
              <w:top w:val="nil"/>
              <w:left w:val="single" w:sz="6" w:space="0" w:color="auto"/>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0.0</w:t>
            </w:r>
          </w:p>
        </w:tc>
        <w:tc>
          <w:tcPr>
            <w:tcW w:w="835" w:type="dxa"/>
            <w:tcBorders>
              <w:top w:val="nil"/>
              <w:left w:val="single" w:sz="6" w:space="0" w:color="auto"/>
              <w:bottom w:val="nil"/>
              <w:right w:val="nil"/>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4.3</w:t>
            </w:r>
          </w:p>
        </w:tc>
      </w:tr>
      <w:tr w:rsidR="000E4CA6" w:rsidRPr="00FF38F9" w:rsidTr="007A5F58">
        <w:trPr>
          <w:cantSplit/>
        </w:trPr>
        <w:tc>
          <w:tcPr>
            <w:tcW w:w="1402" w:type="dxa"/>
            <w:tcBorders>
              <w:top w:val="nil"/>
              <w:left w:val="nil"/>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2013</w:t>
            </w:r>
            <w:r w:rsidRPr="00850D78">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1.6</w:t>
            </w:r>
          </w:p>
        </w:tc>
        <w:tc>
          <w:tcPr>
            <w:tcW w:w="772" w:type="dxa"/>
            <w:tcBorders>
              <w:top w:val="nil"/>
              <w:left w:val="single" w:sz="6" w:space="0" w:color="auto"/>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-0.8</w:t>
            </w:r>
          </w:p>
        </w:tc>
        <w:tc>
          <w:tcPr>
            <w:tcW w:w="840" w:type="dxa"/>
            <w:tcBorders>
              <w:top w:val="nil"/>
              <w:left w:val="single" w:sz="6" w:space="0" w:color="auto"/>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69.8</w:t>
            </w:r>
          </w:p>
        </w:tc>
        <w:tc>
          <w:tcPr>
            <w:tcW w:w="784" w:type="dxa"/>
            <w:tcBorders>
              <w:top w:val="nil"/>
              <w:left w:val="single" w:sz="6" w:space="0" w:color="auto"/>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9.5</w:t>
            </w:r>
          </w:p>
        </w:tc>
        <w:tc>
          <w:tcPr>
            <w:tcW w:w="853" w:type="dxa"/>
            <w:tcBorders>
              <w:top w:val="nil"/>
              <w:left w:val="single" w:sz="6" w:space="0" w:color="auto"/>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81.3</w:t>
            </w:r>
          </w:p>
        </w:tc>
        <w:tc>
          <w:tcPr>
            <w:tcW w:w="784" w:type="dxa"/>
            <w:tcBorders>
              <w:top w:val="nil"/>
              <w:left w:val="single" w:sz="6" w:space="0" w:color="auto"/>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15.0</w:t>
            </w:r>
          </w:p>
        </w:tc>
        <w:tc>
          <w:tcPr>
            <w:tcW w:w="910" w:type="dxa"/>
            <w:tcBorders>
              <w:top w:val="nil"/>
              <w:left w:val="single" w:sz="6" w:space="0" w:color="auto"/>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w:t>
            </w:r>
            <w:r w:rsidRPr="00850D78">
              <w:rPr>
                <w:rFonts w:eastAsia="標楷體"/>
                <w:sz w:val="22"/>
              </w:rPr>
              <w:t>11.5</w:t>
            </w:r>
          </w:p>
        </w:tc>
        <w:tc>
          <w:tcPr>
            <w:tcW w:w="854" w:type="dxa"/>
            <w:tcBorders>
              <w:top w:val="nil"/>
              <w:left w:val="single" w:sz="6" w:space="0" w:color="auto"/>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0.4</w:t>
            </w:r>
          </w:p>
        </w:tc>
        <w:tc>
          <w:tcPr>
            <w:tcW w:w="835" w:type="dxa"/>
            <w:tcBorders>
              <w:top w:val="nil"/>
              <w:left w:val="single" w:sz="6" w:space="0" w:color="auto"/>
              <w:bottom w:val="nil"/>
              <w:right w:val="nil"/>
            </w:tcBorders>
            <w:vAlign w:val="bottom"/>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4.0</w:t>
            </w:r>
          </w:p>
        </w:tc>
      </w:tr>
      <w:tr w:rsidR="000E4CA6" w:rsidRPr="00FF38F9" w:rsidTr="007A5F58">
        <w:trPr>
          <w:cantSplit/>
        </w:trPr>
        <w:tc>
          <w:tcPr>
            <w:tcW w:w="1402" w:type="dxa"/>
            <w:tcBorders>
              <w:top w:val="nil"/>
              <w:left w:val="nil"/>
              <w:bottom w:val="nil"/>
              <w:right w:val="single" w:sz="6" w:space="0" w:color="auto"/>
            </w:tcBorders>
            <w:vAlign w:val="center"/>
            <w:hideMark/>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2014</w:t>
            </w:r>
            <w:r w:rsidRPr="00850D78">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0.0</w:t>
            </w:r>
          </w:p>
        </w:tc>
        <w:tc>
          <w:tcPr>
            <w:tcW w:w="772"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2.1</w:t>
            </w:r>
          </w:p>
        </w:tc>
        <w:tc>
          <w:tcPr>
            <w:tcW w:w="84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73.1</w:t>
            </w:r>
          </w:p>
        </w:tc>
        <w:tc>
          <w:tcPr>
            <w:tcW w:w="78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4.7</w:t>
            </w:r>
          </w:p>
        </w:tc>
        <w:tc>
          <w:tcPr>
            <w:tcW w:w="853"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85.8</w:t>
            </w:r>
          </w:p>
        </w:tc>
        <w:tc>
          <w:tcPr>
            <w:tcW w:w="78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5.5</w:t>
            </w:r>
          </w:p>
        </w:tc>
        <w:tc>
          <w:tcPr>
            <w:tcW w:w="91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-12.7</w:t>
            </w:r>
          </w:p>
        </w:tc>
        <w:tc>
          <w:tcPr>
            <w:tcW w:w="85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2.7</w:t>
            </w:r>
          </w:p>
        </w:tc>
        <w:tc>
          <w:tcPr>
            <w:tcW w:w="835" w:type="dxa"/>
            <w:tcBorders>
              <w:top w:val="nil"/>
              <w:left w:val="single" w:sz="6" w:space="0" w:color="auto"/>
              <w:bottom w:val="nil"/>
              <w:right w:val="nil"/>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3.6</w:t>
            </w:r>
          </w:p>
        </w:tc>
      </w:tr>
      <w:tr w:rsidR="000E4CA6" w:rsidRPr="00FF38F9" w:rsidTr="007A5F58">
        <w:trPr>
          <w:cantSplit/>
        </w:trPr>
        <w:tc>
          <w:tcPr>
            <w:tcW w:w="1402" w:type="dxa"/>
            <w:tcBorders>
              <w:top w:val="nil"/>
              <w:left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2015</w:t>
            </w:r>
            <w:r w:rsidRPr="00850D78">
              <w:rPr>
                <w:rFonts w:eastAsia="標楷體" w:hint="eastAsia"/>
                <w:sz w:val="22"/>
              </w:rPr>
              <w:t>年</w:t>
            </w:r>
          </w:p>
        </w:tc>
        <w:tc>
          <w:tcPr>
            <w:tcW w:w="1080" w:type="dxa"/>
            <w:tcBorders>
              <w:top w:val="nil"/>
              <w:left w:val="single" w:sz="6" w:space="0" w:color="auto"/>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0.5</w:t>
            </w:r>
          </w:p>
        </w:tc>
        <w:tc>
          <w:tcPr>
            <w:tcW w:w="772" w:type="dxa"/>
            <w:tcBorders>
              <w:top w:val="nil"/>
              <w:left w:val="single" w:sz="6" w:space="0" w:color="auto"/>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Pr>
                <w:rFonts w:eastAsia="標楷體" w:hint="eastAsia"/>
                <w:sz w:val="22"/>
              </w:rPr>
              <w:t>-1.1</w:t>
            </w:r>
          </w:p>
        </w:tc>
        <w:tc>
          <w:tcPr>
            <w:tcW w:w="840" w:type="dxa"/>
            <w:tcBorders>
              <w:top w:val="nil"/>
              <w:left w:val="single" w:sz="6" w:space="0" w:color="auto"/>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75.6</w:t>
            </w:r>
          </w:p>
        </w:tc>
        <w:tc>
          <w:tcPr>
            <w:tcW w:w="784" w:type="dxa"/>
            <w:tcBorders>
              <w:top w:val="nil"/>
              <w:left w:val="single" w:sz="6" w:space="0" w:color="auto"/>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3.4</w:t>
            </w:r>
          </w:p>
        </w:tc>
        <w:tc>
          <w:tcPr>
            <w:tcW w:w="853" w:type="dxa"/>
            <w:tcBorders>
              <w:top w:val="nil"/>
              <w:left w:val="single" w:sz="6" w:space="0" w:color="auto"/>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78.4</w:t>
            </w:r>
          </w:p>
        </w:tc>
        <w:tc>
          <w:tcPr>
            <w:tcW w:w="784" w:type="dxa"/>
            <w:tcBorders>
              <w:top w:val="nil"/>
              <w:left w:val="single" w:sz="6" w:space="0" w:color="auto"/>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-8.6</w:t>
            </w:r>
          </w:p>
        </w:tc>
        <w:tc>
          <w:tcPr>
            <w:tcW w:w="910" w:type="dxa"/>
            <w:tcBorders>
              <w:top w:val="nil"/>
              <w:left w:val="single" w:sz="6" w:space="0" w:color="auto"/>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w:t>
            </w:r>
            <w:r w:rsidRPr="00850D78">
              <w:rPr>
                <w:rFonts w:eastAsia="標楷體" w:hint="eastAsia"/>
                <w:sz w:val="22"/>
              </w:rPr>
              <w:t>2.54</w:t>
            </w:r>
          </w:p>
        </w:tc>
        <w:tc>
          <w:tcPr>
            <w:tcW w:w="854" w:type="dxa"/>
            <w:tcBorders>
              <w:top w:val="nil"/>
              <w:left w:val="single" w:sz="6" w:space="0" w:color="auto"/>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Pr>
                <w:rFonts w:eastAsia="標楷體" w:hint="eastAsia"/>
                <w:sz w:val="22"/>
              </w:rPr>
              <w:t>0.5</w:t>
            </w:r>
          </w:p>
        </w:tc>
        <w:tc>
          <w:tcPr>
            <w:tcW w:w="835" w:type="dxa"/>
            <w:tcBorders>
              <w:top w:val="nil"/>
              <w:left w:val="single" w:sz="6" w:space="0" w:color="auto"/>
              <w:right w:val="nil"/>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3.4</w:t>
            </w:r>
          </w:p>
        </w:tc>
      </w:tr>
      <w:tr w:rsidR="000E4CA6" w:rsidRPr="00FF38F9" w:rsidTr="007A5F58">
        <w:trPr>
          <w:cantSplit/>
        </w:trPr>
        <w:tc>
          <w:tcPr>
            <w:tcW w:w="1402" w:type="dxa"/>
            <w:tcBorders>
              <w:top w:val="nil"/>
              <w:left w:val="nil"/>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2</w:t>
            </w:r>
            <w:r w:rsidRPr="00850D7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-2.0</w:t>
            </w:r>
          </w:p>
        </w:tc>
        <w:tc>
          <w:tcPr>
            <w:tcW w:w="84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5.94</w:t>
            </w:r>
          </w:p>
        </w:tc>
        <w:tc>
          <w:tcPr>
            <w:tcW w:w="78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2.4</w:t>
            </w:r>
          </w:p>
        </w:tc>
        <w:tc>
          <w:tcPr>
            <w:tcW w:w="853"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6.36</w:t>
            </w:r>
          </w:p>
        </w:tc>
        <w:tc>
          <w:tcPr>
            <w:tcW w:w="78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-3.6</w:t>
            </w:r>
          </w:p>
        </w:tc>
        <w:tc>
          <w:tcPr>
            <w:tcW w:w="91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-0.42</w:t>
            </w:r>
          </w:p>
        </w:tc>
        <w:tc>
          <w:tcPr>
            <w:tcW w:w="85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2.2</w:t>
            </w:r>
          </w:p>
        </w:tc>
        <w:tc>
          <w:tcPr>
            <w:tcW w:w="835" w:type="dxa"/>
            <w:tcBorders>
              <w:top w:val="nil"/>
              <w:left w:val="single" w:sz="6" w:space="0" w:color="auto"/>
              <w:bottom w:val="nil"/>
              <w:right w:val="nil"/>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3.5</w:t>
            </w:r>
          </w:p>
        </w:tc>
      </w:tr>
      <w:tr w:rsidR="000E4CA6" w:rsidRPr="00FF38F9" w:rsidTr="007A5F58">
        <w:trPr>
          <w:cantSplit/>
        </w:trPr>
        <w:tc>
          <w:tcPr>
            <w:tcW w:w="1402" w:type="dxa"/>
            <w:tcBorders>
              <w:top w:val="nil"/>
              <w:left w:val="nil"/>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3</w:t>
            </w:r>
            <w:r w:rsidRPr="00850D7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1.0</w:t>
            </w:r>
            <w:r w:rsidRPr="00850D78">
              <w:rPr>
                <w:rFonts w:eastAsia="標楷體"/>
                <w:sz w:val="22"/>
              </w:rPr>
              <w:t>（</w:t>
            </w:r>
            <w:r w:rsidRPr="00850D78">
              <w:rPr>
                <w:rFonts w:eastAsia="標楷體"/>
                <w:sz w:val="22"/>
              </w:rPr>
              <w:t>I</w:t>
            </w:r>
            <w:r w:rsidRPr="00850D78">
              <w:rPr>
                <w:rFonts w:eastAsia="標楷體"/>
                <w:sz w:val="22"/>
              </w:rPr>
              <w:t>）</w:t>
            </w:r>
          </w:p>
        </w:tc>
        <w:tc>
          <w:tcPr>
            <w:tcW w:w="772"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-1.7</w:t>
            </w:r>
          </w:p>
        </w:tc>
        <w:tc>
          <w:tcPr>
            <w:tcW w:w="84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6.93</w:t>
            </w:r>
          </w:p>
        </w:tc>
        <w:tc>
          <w:tcPr>
            <w:tcW w:w="78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8.5</w:t>
            </w:r>
          </w:p>
        </w:tc>
        <w:tc>
          <w:tcPr>
            <w:tcW w:w="853"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6.70</w:t>
            </w:r>
          </w:p>
        </w:tc>
        <w:tc>
          <w:tcPr>
            <w:tcW w:w="78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-14.5</w:t>
            </w:r>
          </w:p>
        </w:tc>
        <w:tc>
          <w:tcPr>
            <w:tcW w:w="91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0.23</w:t>
            </w:r>
          </w:p>
        </w:tc>
        <w:tc>
          <w:tcPr>
            <w:tcW w:w="85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2.3</w:t>
            </w:r>
          </w:p>
        </w:tc>
        <w:tc>
          <w:tcPr>
            <w:tcW w:w="835" w:type="dxa"/>
            <w:tcBorders>
              <w:top w:val="nil"/>
              <w:left w:val="single" w:sz="6" w:space="0" w:color="auto"/>
              <w:bottom w:val="nil"/>
              <w:right w:val="nil"/>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3.4</w:t>
            </w:r>
          </w:p>
        </w:tc>
      </w:tr>
      <w:tr w:rsidR="000E4CA6" w:rsidRPr="00FF38F9" w:rsidTr="007A5F58">
        <w:trPr>
          <w:cantSplit/>
        </w:trPr>
        <w:tc>
          <w:tcPr>
            <w:tcW w:w="1402" w:type="dxa"/>
            <w:tcBorders>
              <w:top w:val="nil"/>
              <w:left w:val="nil"/>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4</w:t>
            </w:r>
            <w:r w:rsidRPr="00850D7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0.1</w:t>
            </w:r>
          </w:p>
        </w:tc>
        <w:tc>
          <w:tcPr>
            <w:tcW w:w="84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6.55</w:t>
            </w:r>
          </w:p>
        </w:tc>
        <w:tc>
          <w:tcPr>
            <w:tcW w:w="78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8.0</w:t>
            </w:r>
          </w:p>
        </w:tc>
        <w:tc>
          <w:tcPr>
            <w:tcW w:w="853"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6.60</w:t>
            </w:r>
          </w:p>
        </w:tc>
        <w:tc>
          <w:tcPr>
            <w:tcW w:w="78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-4.2</w:t>
            </w:r>
          </w:p>
        </w:tc>
        <w:tc>
          <w:tcPr>
            <w:tcW w:w="91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-0.05</w:t>
            </w:r>
          </w:p>
        </w:tc>
        <w:tc>
          <w:tcPr>
            <w:tcW w:w="85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0.6</w:t>
            </w:r>
          </w:p>
        </w:tc>
        <w:tc>
          <w:tcPr>
            <w:tcW w:w="835" w:type="dxa"/>
            <w:tcBorders>
              <w:top w:val="nil"/>
              <w:left w:val="single" w:sz="6" w:space="0" w:color="auto"/>
              <w:bottom w:val="nil"/>
              <w:right w:val="nil"/>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sz w:val="22"/>
              </w:rPr>
              <w:t>3.3</w:t>
            </w:r>
          </w:p>
        </w:tc>
      </w:tr>
      <w:tr w:rsidR="000E4CA6" w:rsidRPr="00FF38F9" w:rsidTr="007A5F58">
        <w:trPr>
          <w:cantSplit/>
        </w:trPr>
        <w:tc>
          <w:tcPr>
            <w:tcW w:w="1402" w:type="dxa"/>
            <w:tcBorders>
              <w:top w:val="nil"/>
              <w:left w:val="nil"/>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5</w:t>
            </w:r>
            <w:r w:rsidRPr="00850D7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-3.9</w:t>
            </w:r>
          </w:p>
        </w:tc>
        <w:tc>
          <w:tcPr>
            <w:tcW w:w="84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5.74</w:t>
            </w:r>
          </w:p>
        </w:tc>
        <w:tc>
          <w:tcPr>
            <w:tcW w:w="78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2.4</w:t>
            </w:r>
          </w:p>
        </w:tc>
        <w:tc>
          <w:tcPr>
            <w:tcW w:w="853"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5.96</w:t>
            </w:r>
          </w:p>
        </w:tc>
        <w:tc>
          <w:tcPr>
            <w:tcW w:w="78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-8.7</w:t>
            </w:r>
          </w:p>
        </w:tc>
        <w:tc>
          <w:tcPr>
            <w:tcW w:w="91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-0.22</w:t>
            </w:r>
          </w:p>
        </w:tc>
        <w:tc>
          <w:tcPr>
            <w:tcW w:w="85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0.5</w:t>
            </w:r>
          </w:p>
        </w:tc>
        <w:tc>
          <w:tcPr>
            <w:tcW w:w="835" w:type="dxa"/>
            <w:tcBorders>
              <w:top w:val="nil"/>
              <w:left w:val="single" w:sz="6" w:space="0" w:color="auto"/>
              <w:bottom w:val="nil"/>
              <w:right w:val="nil"/>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3.3</w:t>
            </w:r>
          </w:p>
        </w:tc>
      </w:tr>
      <w:tr w:rsidR="000E4CA6" w:rsidRPr="00FF38F9" w:rsidTr="007A5F58">
        <w:trPr>
          <w:cantSplit/>
        </w:trPr>
        <w:tc>
          <w:tcPr>
            <w:tcW w:w="1402" w:type="dxa"/>
            <w:tcBorders>
              <w:top w:val="nil"/>
              <w:left w:val="nil"/>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6</w:t>
            </w:r>
            <w:r w:rsidRPr="00850D7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-1.2</w:t>
            </w:r>
            <w:r w:rsidRPr="00850D78">
              <w:rPr>
                <w:rFonts w:eastAsia="標楷體"/>
                <w:sz w:val="22"/>
              </w:rPr>
              <w:t>（</w:t>
            </w:r>
            <w:r w:rsidRPr="00850D78">
              <w:rPr>
                <w:rFonts w:eastAsia="標楷體" w:hint="eastAsia"/>
                <w:sz w:val="22"/>
              </w:rPr>
              <w:t>I</w:t>
            </w:r>
            <w:r w:rsidRPr="00850D78">
              <w:rPr>
                <w:rFonts w:eastAsia="標楷體"/>
                <w:sz w:val="22"/>
              </w:rPr>
              <w:t>I</w:t>
            </w:r>
            <w:r w:rsidRPr="00850D78">
              <w:rPr>
                <w:rFonts w:eastAsia="標楷體"/>
                <w:sz w:val="22"/>
              </w:rPr>
              <w:t>）</w:t>
            </w:r>
          </w:p>
        </w:tc>
        <w:tc>
          <w:tcPr>
            <w:tcW w:w="772"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2.3</w:t>
            </w:r>
          </w:p>
        </w:tc>
        <w:tc>
          <w:tcPr>
            <w:tcW w:w="84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6.51</w:t>
            </w:r>
          </w:p>
        </w:tc>
        <w:tc>
          <w:tcPr>
            <w:tcW w:w="78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9.5</w:t>
            </w:r>
          </w:p>
        </w:tc>
        <w:tc>
          <w:tcPr>
            <w:tcW w:w="853"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6.57</w:t>
            </w:r>
          </w:p>
        </w:tc>
        <w:tc>
          <w:tcPr>
            <w:tcW w:w="78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-2.9</w:t>
            </w:r>
          </w:p>
        </w:tc>
        <w:tc>
          <w:tcPr>
            <w:tcW w:w="91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-0.06</w:t>
            </w:r>
          </w:p>
        </w:tc>
        <w:tc>
          <w:tcPr>
            <w:tcW w:w="85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0.4</w:t>
            </w:r>
          </w:p>
        </w:tc>
        <w:tc>
          <w:tcPr>
            <w:tcW w:w="835" w:type="dxa"/>
            <w:tcBorders>
              <w:top w:val="nil"/>
              <w:left w:val="single" w:sz="6" w:space="0" w:color="auto"/>
              <w:bottom w:val="nil"/>
              <w:right w:val="nil"/>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3.4</w:t>
            </w:r>
          </w:p>
        </w:tc>
      </w:tr>
      <w:tr w:rsidR="000E4CA6" w:rsidRPr="00FF38F9" w:rsidTr="007A5F58">
        <w:trPr>
          <w:cantSplit/>
        </w:trPr>
        <w:tc>
          <w:tcPr>
            <w:tcW w:w="1402" w:type="dxa"/>
            <w:tcBorders>
              <w:top w:val="nil"/>
              <w:left w:val="nil"/>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7</w:t>
            </w:r>
            <w:r w:rsidRPr="00850D7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0.0</w:t>
            </w:r>
          </w:p>
        </w:tc>
        <w:tc>
          <w:tcPr>
            <w:tcW w:w="84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6.66</w:t>
            </w:r>
          </w:p>
        </w:tc>
        <w:tc>
          <w:tcPr>
            <w:tcW w:w="78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7.6</w:t>
            </w:r>
          </w:p>
        </w:tc>
        <w:tc>
          <w:tcPr>
            <w:tcW w:w="853"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6.93</w:t>
            </w:r>
          </w:p>
        </w:tc>
        <w:tc>
          <w:tcPr>
            <w:tcW w:w="78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-3.2</w:t>
            </w:r>
          </w:p>
        </w:tc>
        <w:tc>
          <w:tcPr>
            <w:tcW w:w="91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-0.27</w:t>
            </w:r>
          </w:p>
        </w:tc>
        <w:tc>
          <w:tcPr>
            <w:tcW w:w="85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0.2</w:t>
            </w:r>
          </w:p>
        </w:tc>
        <w:tc>
          <w:tcPr>
            <w:tcW w:w="835" w:type="dxa"/>
            <w:tcBorders>
              <w:top w:val="nil"/>
              <w:left w:val="single" w:sz="6" w:space="0" w:color="auto"/>
              <w:bottom w:val="nil"/>
              <w:right w:val="nil"/>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3.3</w:t>
            </w:r>
          </w:p>
        </w:tc>
      </w:tr>
      <w:tr w:rsidR="000E4CA6" w:rsidRPr="00FF38F9" w:rsidTr="007A5F58">
        <w:trPr>
          <w:cantSplit/>
        </w:trPr>
        <w:tc>
          <w:tcPr>
            <w:tcW w:w="1402" w:type="dxa"/>
            <w:tcBorders>
              <w:top w:val="nil"/>
              <w:left w:val="nil"/>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8</w:t>
            </w:r>
            <w:r w:rsidRPr="00850D7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-0.4</w:t>
            </w:r>
          </w:p>
        </w:tc>
        <w:tc>
          <w:tcPr>
            <w:tcW w:w="84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5.88</w:t>
            </w:r>
          </w:p>
        </w:tc>
        <w:tc>
          <w:tcPr>
            <w:tcW w:w="78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3.1</w:t>
            </w:r>
          </w:p>
        </w:tc>
        <w:tc>
          <w:tcPr>
            <w:tcW w:w="853"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6.45</w:t>
            </w:r>
          </w:p>
        </w:tc>
        <w:tc>
          <w:tcPr>
            <w:tcW w:w="78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-3.1</w:t>
            </w:r>
          </w:p>
        </w:tc>
        <w:tc>
          <w:tcPr>
            <w:tcW w:w="91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-0.57</w:t>
            </w:r>
          </w:p>
        </w:tc>
        <w:tc>
          <w:tcPr>
            <w:tcW w:w="85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0.2</w:t>
            </w:r>
          </w:p>
        </w:tc>
        <w:tc>
          <w:tcPr>
            <w:tcW w:w="835" w:type="dxa"/>
            <w:tcBorders>
              <w:top w:val="nil"/>
              <w:left w:val="single" w:sz="6" w:space="0" w:color="auto"/>
              <w:bottom w:val="nil"/>
              <w:right w:val="nil"/>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3.4</w:t>
            </w:r>
          </w:p>
        </w:tc>
      </w:tr>
      <w:tr w:rsidR="000E4CA6" w:rsidRPr="00FF38F9" w:rsidTr="007A5F58">
        <w:trPr>
          <w:cantSplit/>
        </w:trPr>
        <w:tc>
          <w:tcPr>
            <w:tcW w:w="1402" w:type="dxa"/>
            <w:tcBorders>
              <w:top w:val="nil"/>
              <w:left w:val="nil"/>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9</w:t>
            </w:r>
            <w:r w:rsidRPr="00850D7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1.0</w:t>
            </w:r>
            <w:r w:rsidRPr="00850D78">
              <w:rPr>
                <w:rFonts w:eastAsia="標楷體"/>
                <w:sz w:val="22"/>
              </w:rPr>
              <w:t>（</w:t>
            </w:r>
            <w:r w:rsidRPr="00850D78">
              <w:rPr>
                <w:rFonts w:eastAsia="標楷體"/>
                <w:sz w:val="22"/>
              </w:rPr>
              <w:t>III</w:t>
            </w:r>
            <w:r w:rsidRPr="00850D78">
              <w:rPr>
                <w:rFonts w:eastAsia="標楷體"/>
                <w:sz w:val="22"/>
              </w:rPr>
              <w:t>）</w:t>
            </w:r>
          </w:p>
        </w:tc>
        <w:tc>
          <w:tcPr>
            <w:tcW w:w="772"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6.41</w:t>
            </w:r>
          </w:p>
        </w:tc>
        <w:tc>
          <w:tcPr>
            <w:tcW w:w="78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0.6</w:t>
            </w:r>
          </w:p>
        </w:tc>
        <w:tc>
          <w:tcPr>
            <w:tcW w:w="853"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6.53</w:t>
            </w:r>
          </w:p>
        </w:tc>
        <w:tc>
          <w:tcPr>
            <w:tcW w:w="78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-11.1</w:t>
            </w:r>
          </w:p>
        </w:tc>
        <w:tc>
          <w:tcPr>
            <w:tcW w:w="91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-0.12</w:t>
            </w:r>
          </w:p>
        </w:tc>
        <w:tc>
          <w:tcPr>
            <w:tcW w:w="85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0.0</w:t>
            </w:r>
          </w:p>
        </w:tc>
        <w:tc>
          <w:tcPr>
            <w:tcW w:w="835" w:type="dxa"/>
            <w:tcBorders>
              <w:top w:val="nil"/>
              <w:left w:val="single" w:sz="6" w:space="0" w:color="auto"/>
              <w:bottom w:val="nil"/>
              <w:right w:val="nil"/>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3.4</w:t>
            </w:r>
          </w:p>
        </w:tc>
      </w:tr>
      <w:tr w:rsidR="000E4CA6" w:rsidRPr="00FF38F9" w:rsidTr="007A5F58">
        <w:trPr>
          <w:cantSplit/>
        </w:trPr>
        <w:tc>
          <w:tcPr>
            <w:tcW w:w="1402" w:type="dxa"/>
            <w:tcBorders>
              <w:top w:val="nil"/>
              <w:left w:val="nil"/>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10</w:t>
            </w:r>
            <w:r w:rsidRPr="00850D7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-1.4</w:t>
            </w:r>
          </w:p>
        </w:tc>
        <w:tc>
          <w:tcPr>
            <w:tcW w:w="84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6.54</w:t>
            </w:r>
          </w:p>
        </w:tc>
        <w:tc>
          <w:tcPr>
            <w:tcW w:w="78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-2.1</w:t>
            </w:r>
          </w:p>
        </w:tc>
        <w:tc>
          <w:tcPr>
            <w:tcW w:w="853"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6.43</w:t>
            </w:r>
          </w:p>
        </w:tc>
        <w:tc>
          <w:tcPr>
            <w:tcW w:w="78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-13.4</w:t>
            </w:r>
          </w:p>
        </w:tc>
        <w:tc>
          <w:tcPr>
            <w:tcW w:w="91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0.11</w:t>
            </w:r>
          </w:p>
        </w:tc>
        <w:tc>
          <w:tcPr>
            <w:tcW w:w="85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0.3</w:t>
            </w:r>
          </w:p>
        </w:tc>
        <w:tc>
          <w:tcPr>
            <w:tcW w:w="835" w:type="dxa"/>
            <w:tcBorders>
              <w:top w:val="nil"/>
              <w:left w:val="single" w:sz="6" w:space="0" w:color="auto"/>
              <w:bottom w:val="nil"/>
              <w:right w:val="nil"/>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3.1</w:t>
            </w:r>
          </w:p>
        </w:tc>
      </w:tr>
      <w:tr w:rsidR="000E4CA6" w:rsidRPr="00FF38F9" w:rsidTr="007A5F58">
        <w:trPr>
          <w:cantSplit/>
        </w:trPr>
        <w:tc>
          <w:tcPr>
            <w:tcW w:w="1402" w:type="dxa"/>
            <w:tcBorders>
              <w:top w:val="nil"/>
              <w:left w:val="nil"/>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11</w:t>
            </w:r>
            <w:r w:rsidRPr="00850D7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1.7</w:t>
            </w:r>
          </w:p>
        </w:tc>
        <w:tc>
          <w:tcPr>
            <w:tcW w:w="84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5.98</w:t>
            </w:r>
          </w:p>
        </w:tc>
        <w:tc>
          <w:tcPr>
            <w:tcW w:w="78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-3.3</w:t>
            </w:r>
          </w:p>
        </w:tc>
        <w:tc>
          <w:tcPr>
            <w:tcW w:w="853"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6.36</w:t>
            </w:r>
          </w:p>
        </w:tc>
        <w:tc>
          <w:tcPr>
            <w:tcW w:w="78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-10.2</w:t>
            </w:r>
          </w:p>
        </w:tc>
        <w:tc>
          <w:tcPr>
            <w:tcW w:w="91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-0.38</w:t>
            </w:r>
          </w:p>
        </w:tc>
        <w:tc>
          <w:tcPr>
            <w:tcW w:w="85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0.3</w:t>
            </w:r>
          </w:p>
        </w:tc>
        <w:tc>
          <w:tcPr>
            <w:tcW w:w="835" w:type="dxa"/>
            <w:tcBorders>
              <w:top w:val="nil"/>
              <w:left w:val="single" w:sz="6" w:space="0" w:color="auto"/>
              <w:bottom w:val="nil"/>
              <w:right w:val="nil"/>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3.3</w:t>
            </w:r>
          </w:p>
        </w:tc>
      </w:tr>
      <w:tr w:rsidR="000E4CA6" w:rsidRPr="00FF38F9" w:rsidTr="007A5F58">
        <w:trPr>
          <w:cantSplit/>
        </w:trPr>
        <w:tc>
          <w:tcPr>
            <w:tcW w:w="1402" w:type="dxa"/>
            <w:tcBorders>
              <w:top w:val="nil"/>
              <w:left w:val="nil"/>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12</w:t>
            </w:r>
            <w:r w:rsidRPr="00850D7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-1.1</w:t>
            </w:r>
            <w:r w:rsidRPr="00850D78">
              <w:rPr>
                <w:rFonts w:eastAsia="標楷體"/>
                <w:sz w:val="22"/>
              </w:rPr>
              <w:t>（</w:t>
            </w:r>
            <w:r w:rsidRPr="00850D78">
              <w:rPr>
                <w:rFonts w:eastAsia="標楷體"/>
                <w:sz w:val="22"/>
              </w:rPr>
              <w:t>IV</w:t>
            </w:r>
            <w:r w:rsidRPr="00850D78">
              <w:rPr>
                <w:rFonts w:eastAsia="標楷體"/>
                <w:sz w:val="22"/>
              </w:rPr>
              <w:t>）</w:t>
            </w:r>
          </w:p>
        </w:tc>
        <w:tc>
          <w:tcPr>
            <w:tcW w:w="772"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-1.9</w:t>
            </w:r>
          </w:p>
        </w:tc>
        <w:tc>
          <w:tcPr>
            <w:tcW w:w="84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6.34</w:t>
            </w:r>
          </w:p>
        </w:tc>
        <w:tc>
          <w:tcPr>
            <w:tcW w:w="78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-8.0</w:t>
            </w:r>
          </w:p>
        </w:tc>
        <w:tc>
          <w:tcPr>
            <w:tcW w:w="853"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6.20</w:t>
            </w:r>
          </w:p>
        </w:tc>
        <w:tc>
          <w:tcPr>
            <w:tcW w:w="78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-18.0</w:t>
            </w:r>
          </w:p>
        </w:tc>
        <w:tc>
          <w:tcPr>
            <w:tcW w:w="91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0.14</w:t>
            </w:r>
          </w:p>
        </w:tc>
        <w:tc>
          <w:tcPr>
            <w:tcW w:w="85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0.2</w:t>
            </w:r>
          </w:p>
        </w:tc>
        <w:tc>
          <w:tcPr>
            <w:tcW w:w="835" w:type="dxa"/>
            <w:tcBorders>
              <w:top w:val="nil"/>
              <w:left w:val="single" w:sz="6" w:space="0" w:color="auto"/>
              <w:bottom w:val="nil"/>
              <w:right w:val="nil"/>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3.3</w:t>
            </w:r>
          </w:p>
        </w:tc>
      </w:tr>
      <w:tr w:rsidR="000E4CA6" w:rsidRPr="00FF38F9" w:rsidTr="007A5F58">
        <w:trPr>
          <w:cantSplit/>
        </w:trPr>
        <w:tc>
          <w:tcPr>
            <w:tcW w:w="1402" w:type="dxa"/>
            <w:tcBorders>
              <w:top w:val="nil"/>
              <w:left w:val="nil"/>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2016</w:t>
            </w:r>
            <w:r w:rsidRPr="00850D78">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p>
        </w:tc>
        <w:tc>
          <w:tcPr>
            <w:tcW w:w="84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17.5</w:t>
            </w:r>
          </w:p>
        </w:tc>
        <w:tc>
          <w:tcPr>
            <w:tcW w:w="78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-8.0</w:t>
            </w:r>
          </w:p>
        </w:tc>
        <w:tc>
          <w:tcPr>
            <w:tcW w:w="853"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17.15</w:t>
            </w:r>
          </w:p>
        </w:tc>
        <w:tc>
          <w:tcPr>
            <w:tcW w:w="78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-15.8</w:t>
            </w:r>
          </w:p>
        </w:tc>
        <w:tc>
          <w:tcPr>
            <w:tcW w:w="91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0.35</w:t>
            </w:r>
          </w:p>
        </w:tc>
        <w:tc>
          <w:tcPr>
            <w:tcW w:w="85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p>
        </w:tc>
      </w:tr>
      <w:tr w:rsidR="000E4CA6" w:rsidRPr="00FF38F9" w:rsidTr="007A5F58">
        <w:trPr>
          <w:cantSplit/>
        </w:trPr>
        <w:tc>
          <w:tcPr>
            <w:tcW w:w="1402" w:type="dxa"/>
            <w:tcBorders>
              <w:top w:val="nil"/>
              <w:left w:val="nil"/>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1</w:t>
            </w:r>
            <w:r w:rsidRPr="00850D7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-4.2</w:t>
            </w:r>
          </w:p>
        </w:tc>
        <w:tc>
          <w:tcPr>
            <w:tcW w:w="84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5.35</w:t>
            </w:r>
          </w:p>
        </w:tc>
        <w:tc>
          <w:tcPr>
            <w:tcW w:w="78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-12.9</w:t>
            </w:r>
          </w:p>
        </w:tc>
        <w:tc>
          <w:tcPr>
            <w:tcW w:w="853"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5.99</w:t>
            </w:r>
          </w:p>
        </w:tc>
        <w:tc>
          <w:tcPr>
            <w:tcW w:w="78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-18.0</w:t>
            </w:r>
          </w:p>
        </w:tc>
        <w:tc>
          <w:tcPr>
            <w:tcW w:w="91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-0.64</w:t>
            </w:r>
          </w:p>
        </w:tc>
        <w:tc>
          <w:tcPr>
            <w:tcW w:w="85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0.0</w:t>
            </w:r>
          </w:p>
        </w:tc>
        <w:tc>
          <w:tcPr>
            <w:tcW w:w="835" w:type="dxa"/>
            <w:tcBorders>
              <w:top w:val="nil"/>
              <w:left w:val="single" w:sz="6" w:space="0" w:color="auto"/>
              <w:bottom w:val="nil"/>
              <w:right w:val="nil"/>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3.2</w:t>
            </w:r>
          </w:p>
        </w:tc>
      </w:tr>
      <w:tr w:rsidR="000E4CA6" w:rsidRPr="00FF38F9" w:rsidTr="007A5F58">
        <w:trPr>
          <w:cantSplit/>
        </w:trPr>
        <w:tc>
          <w:tcPr>
            <w:tcW w:w="1402" w:type="dxa"/>
            <w:tcBorders>
              <w:top w:val="nil"/>
              <w:left w:val="nil"/>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2</w:t>
            </w:r>
            <w:r w:rsidRPr="00850D7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-1.2</w:t>
            </w:r>
          </w:p>
        </w:tc>
        <w:tc>
          <w:tcPr>
            <w:tcW w:w="84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5.70</w:t>
            </w:r>
          </w:p>
        </w:tc>
        <w:tc>
          <w:tcPr>
            <w:tcW w:w="78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-4.0</w:t>
            </w:r>
          </w:p>
        </w:tc>
        <w:tc>
          <w:tcPr>
            <w:tcW w:w="853"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5.46</w:t>
            </w:r>
          </w:p>
        </w:tc>
        <w:tc>
          <w:tcPr>
            <w:tcW w:w="78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-14.2</w:t>
            </w:r>
          </w:p>
        </w:tc>
        <w:tc>
          <w:tcPr>
            <w:tcW w:w="910"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0.24</w:t>
            </w:r>
          </w:p>
        </w:tc>
        <w:tc>
          <w:tcPr>
            <w:tcW w:w="854" w:type="dxa"/>
            <w:tcBorders>
              <w:top w:val="nil"/>
              <w:left w:val="single" w:sz="6" w:space="0" w:color="auto"/>
              <w:bottom w:val="nil"/>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0.3</w:t>
            </w:r>
          </w:p>
        </w:tc>
        <w:tc>
          <w:tcPr>
            <w:tcW w:w="835" w:type="dxa"/>
            <w:tcBorders>
              <w:top w:val="nil"/>
              <w:left w:val="single" w:sz="6" w:space="0" w:color="auto"/>
              <w:bottom w:val="nil"/>
              <w:right w:val="nil"/>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3.3</w:t>
            </w:r>
          </w:p>
        </w:tc>
      </w:tr>
      <w:tr w:rsidR="000E4CA6" w:rsidRPr="00FF38F9" w:rsidTr="007A5F58">
        <w:trPr>
          <w:cantSplit/>
        </w:trPr>
        <w:tc>
          <w:tcPr>
            <w:tcW w:w="1402" w:type="dxa"/>
            <w:tcBorders>
              <w:top w:val="nil"/>
              <w:left w:val="nil"/>
              <w:bottom w:val="single" w:sz="4" w:space="0" w:color="auto"/>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3</w:t>
            </w:r>
            <w:r w:rsidRPr="00850D78">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w:t>
            </w:r>
          </w:p>
        </w:tc>
        <w:tc>
          <w:tcPr>
            <w:tcW w:w="840" w:type="dxa"/>
            <w:tcBorders>
              <w:top w:val="nil"/>
              <w:left w:val="single" w:sz="6" w:space="0" w:color="auto"/>
              <w:bottom w:val="single" w:sz="4" w:space="0" w:color="auto"/>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6.45</w:t>
            </w:r>
          </w:p>
        </w:tc>
        <w:tc>
          <w:tcPr>
            <w:tcW w:w="784" w:type="dxa"/>
            <w:tcBorders>
              <w:top w:val="nil"/>
              <w:left w:val="single" w:sz="6" w:space="0" w:color="auto"/>
              <w:bottom w:val="single" w:sz="4" w:space="0" w:color="auto"/>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-6.8</w:t>
            </w:r>
          </w:p>
        </w:tc>
        <w:tc>
          <w:tcPr>
            <w:tcW w:w="853" w:type="dxa"/>
            <w:tcBorders>
              <w:top w:val="nil"/>
              <w:left w:val="single" w:sz="6" w:space="0" w:color="auto"/>
              <w:bottom w:val="single" w:sz="4" w:space="0" w:color="auto"/>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5.70</w:t>
            </w:r>
          </w:p>
        </w:tc>
        <w:tc>
          <w:tcPr>
            <w:tcW w:w="784" w:type="dxa"/>
            <w:tcBorders>
              <w:top w:val="nil"/>
              <w:left w:val="single" w:sz="6" w:space="0" w:color="auto"/>
              <w:bottom w:val="single" w:sz="4" w:space="0" w:color="auto"/>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-14.9</w:t>
            </w:r>
          </w:p>
        </w:tc>
        <w:tc>
          <w:tcPr>
            <w:tcW w:w="910" w:type="dxa"/>
            <w:tcBorders>
              <w:top w:val="nil"/>
              <w:left w:val="single" w:sz="6" w:space="0" w:color="auto"/>
              <w:bottom w:val="single" w:sz="4" w:space="0" w:color="auto"/>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0.75</w:t>
            </w:r>
          </w:p>
        </w:tc>
        <w:tc>
          <w:tcPr>
            <w:tcW w:w="854" w:type="dxa"/>
            <w:tcBorders>
              <w:top w:val="nil"/>
              <w:left w:val="single" w:sz="6" w:space="0" w:color="auto"/>
              <w:bottom w:val="single" w:sz="4" w:space="0" w:color="auto"/>
              <w:right w:val="single" w:sz="6" w:space="0" w:color="auto"/>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w:t>
            </w:r>
          </w:p>
        </w:tc>
        <w:tc>
          <w:tcPr>
            <w:tcW w:w="835" w:type="dxa"/>
            <w:tcBorders>
              <w:top w:val="nil"/>
              <w:left w:val="single" w:sz="6" w:space="0" w:color="auto"/>
              <w:bottom w:val="single" w:sz="4" w:space="0" w:color="auto"/>
              <w:right w:val="nil"/>
            </w:tcBorders>
            <w:vAlign w:val="center"/>
          </w:tcPr>
          <w:p w:rsidR="000E4CA6" w:rsidRPr="00850D78" w:rsidRDefault="000E4CA6" w:rsidP="00EE0E52">
            <w:pPr>
              <w:autoSpaceDE w:val="0"/>
              <w:autoSpaceDN w:val="0"/>
              <w:adjustRightInd w:val="0"/>
              <w:snapToGrid w:val="0"/>
              <w:spacing w:line="380" w:lineRule="exact"/>
              <w:jc w:val="center"/>
              <w:rPr>
                <w:rFonts w:eastAsia="標楷體"/>
                <w:sz w:val="22"/>
              </w:rPr>
            </w:pPr>
            <w:r w:rsidRPr="00850D78">
              <w:rPr>
                <w:rFonts w:eastAsia="標楷體" w:hint="eastAsia"/>
                <w:sz w:val="22"/>
              </w:rPr>
              <w:t>-</w:t>
            </w:r>
          </w:p>
        </w:tc>
      </w:tr>
    </w:tbl>
    <w:p w:rsidR="00FF38F9" w:rsidRPr="00FF38F9" w:rsidRDefault="00FF38F9" w:rsidP="00FF38F9">
      <w:pPr>
        <w:widowControl/>
        <w:snapToGrid w:val="0"/>
        <w:spacing w:line="280" w:lineRule="exact"/>
        <w:ind w:left="447" w:rightChars="-295" w:right="-708" w:hangingChars="203" w:hanging="447"/>
        <w:rPr>
          <w:rFonts w:eastAsia="標楷體"/>
          <w:kern w:val="0"/>
          <w:sz w:val="22"/>
          <w:szCs w:val="22"/>
        </w:rPr>
      </w:pPr>
      <w:proofErr w:type="gramStart"/>
      <w:r w:rsidRPr="00FF38F9">
        <w:rPr>
          <w:rFonts w:eastAsia="標楷體"/>
          <w:kern w:val="0"/>
          <w:sz w:val="22"/>
          <w:szCs w:val="22"/>
        </w:rPr>
        <w:t>註</w:t>
      </w:r>
      <w:proofErr w:type="gramEnd"/>
      <w:r w:rsidRPr="00FF38F9">
        <w:rPr>
          <w:rFonts w:eastAsia="標楷體"/>
          <w:kern w:val="0"/>
          <w:sz w:val="22"/>
          <w:szCs w:val="22"/>
        </w:rPr>
        <w:t>：除實質</w:t>
      </w:r>
      <w:r w:rsidRPr="00FF38F9">
        <w:rPr>
          <w:rFonts w:eastAsia="標楷體"/>
          <w:kern w:val="0"/>
          <w:sz w:val="22"/>
          <w:szCs w:val="22"/>
        </w:rPr>
        <w:t>GDP</w:t>
      </w:r>
      <w:r w:rsidRPr="00FF38F9">
        <w:rPr>
          <w:rFonts w:eastAsia="標楷體"/>
          <w:kern w:val="0"/>
          <w:sz w:val="22"/>
          <w:szCs w:val="22"/>
        </w:rPr>
        <w:t>經濟成長率為較前期比換算為年率、失業率為與前月相比之季節</w:t>
      </w:r>
      <w:proofErr w:type="gramStart"/>
      <w:r w:rsidRPr="00FF38F9">
        <w:rPr>
          <w:rFonts w:eastAsia="標楷體"/>
          <w:kern w:val="0"/>
          <w:sz w:val="22"/>
          <w:szCs w:val="22"/>
        </w:rPr>
        <w:t>調整值外</w:t>
      </w:r>
      <w:proofErr w:type="gramEnd"/>
      <w:r w:rsidRPr="00FF38F9">
        <w:rPr>
          <w:rFonts w:eastAsia="標楷體"/>
          <w:kern w:val="0"/>
          <w:sz w:val="22"/>
          <w:szCs w:val="22"/>
        </w:rPr>
        <w:t>，其餘成長率皆為與上年同期相比資料。</w:t>
      </w:r>
    </w:p>
    <w:p w:rsidR="008905B7" w:rsidRPr="001F4329" w:rsidRDefault="00FF38F9" w:rsidP="00FF38F9">
      <w:pPr>
        <w:widowControl/>
        <w:snapToGrid w:val="0"/>
        <w:spacing w:line="280" w:lineRule="exact"/>
        <w:ind w:left="447" w:rightChars="-295" w:right="-708" w:hangingChars="203" w:hanging="447"/>
        <w:rPr>
          <w:rFonts w:eastAsia="標楷體"/>
          <w:b/>
          <w:bCs/>
          <w:sz w:val="28"/>
          <w:szCs w:val="32"/>
          <w:lang w:val="zh-TW"/>
        </w:rPr>
      </w:pPr>
      <w:r w:rsidRPr="00FF38F9">
        <w:rPr>
          <w:rFonts w:eastAsia="標楷體"/>
          <w:kern w:val="0"/>
          <w:sz w:val="22"/>
          <w:szCs w:val="22"/>
        </w:rPr>
        <w:t>資料來源：日本內閣府、經濟產業省、財務省、總務省。</w:t>
      </w:r>
    </w:p>
    <w:p w:rsidR="006D20BB" w:rsidRPr="005A46C3" w:rsidRDefault="006D20BB" w:rsidP="006D20BB">
      <w:pPr>
        <w:widowControl/>
        <w:snapToGrid w:val="0"/>
        <w:spacing w:line="280" w:lineRule="exact"/>
        <w:ind w:left="110" w:rightChars="-295" w:right="-708" w:hangingChars="50" w:hanging="110"/>
        <w:rPr>
          <w:rFonts w:eastAsia="標楷體"/>
          <w:color w:val="FF0000"/>
          <w:kern w:val="0"/>
          <w:sz w:val="22"/>
          <w:szCs w:val="22"/>
        </w:rPr>
      </w:pPr>
    </w:p>
    <w:p w:rsidR="008A0333" w:rsidRPr="005A46C3" w:rsidRDefault="008A0333" w:rsidP="008A0333">
      <w:pPr>
        <w:snapToGrid w:val="0"/>
        <w:spacing w:before="60" w:line="300" w:lineRule="auto"/>
        <w:ind w:right="-227"/>
        <w:jc w:val="both"/>
        <w:rPr>
          <w:rFonts w:eastAsia="標楷體"/>
          <w:color w:val="FF0000"/>
          <w:sz w:val="28"/>
          <w:szCs w:val="32"/>
        </w:rPr>
      </w:pPr>
    </w:p>
    <w:p w:rsidR="00906748" w:rsidRPr="005A46C3" w:rsidRDefault="008A63EF" w:rsidP="008A63EF">
      <w:pPr>
        <w:widowControl/>
        <w:rPr>
          <w:rFonts w:eastAsia="標楷體"/>
          <w:color w:val="FF0000"/>
          <w:sz w:val="28"/>
          <w:szCs w:val="32"/>
        </w:rPr>
      </w:pPr>
      <w:r w:rsidRPr="005A46C3">
        <w:rPr>
          <w:rFonts w:eastAsia="標楷體"/>
          <w:color w:val="FF0000"/>
          <w:sz w:val="28"/>
          <w:szCs w:val="32"/>
        </w:rPr>
        <w:br w:type="page"/>
      </w:r>
    </w:p>
    <w:p w:rsidR="00812880" w:rsidRPr="00A80FE3" w:rsidRDefault="00812880" w:rsidP="00812880">
      <w:pPr>
        <w:pStyle w:val="k3a"/>
        <w:tabs>
          <w:tab w:val="left" w:pos="540"/>
        </w:tabs>
        <w:spacing w:before="180" w:line="300" w:lineRule="auto"/>
        <w:ind w:leftChars="0" w:left="0" w:firstLineChars="0" w:firstLine="0"/>
        <w:rPr>
          <w:b/>
          <w:bCs/>
          <w:szCs w:val="28"/>
        </w:rPr>
      </w:pPr>
      <w:r w:rsidRPr="00A80FE3">
        <w:rPr>
          <w:b/>
          <w:bCs/>
          <w:szCs w:val="28"/>
        </w:rPr>
        <w:lastRenderedPageBreak/>
        <w:t>２、南韓</w:t>
      </w:r>
    </w:p>
    <w:p w:rsidR="00110435" w:rsidRPr="009E2424" w:rsidRDefault="007C5652" w:rsidP="009E2424">
      <w:pPr>
        <w:pStyle w:val="afffff"/>
        <w:numPr>
          <w:ilvl w:val="0"/>
          <w:numId w:val="7"/>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7C5652">
        <w:rPr>
          <w:rFonts w:ascii="Times New Roman" w:eastAsia="標楷體" w:hAnsi="Times New Roman"/>
          <w:bCs/>
          <w:color w:val="000000" w:themeColor="text1"/>
          <w:sz w:val="28"/>
          <w:szCs w:val="32"/>
        </w:rPr>
        <w:t>韓國銀行於今年</w:t>
      </w:r>
      <w:r w:rsidRPr="007C5652">
        <w:rPr>
          <w:rFonts w:ascii="Times New Roman" w:eastAsia="標楷體" w:hAnsi="Times New Roman"/>
          <w:bCs/>
          <w:color w:val="000000" w:themeColor="text1"/>
          <w:sz w:val="28"/>
          <w:szCs w:val="32"/>
        </w:rPr>
        <w:t>4</w:t>
      </w:r>
      <w:r w:rsidRPr="007C5652">
        <w:rPr>
          <w:rFonts w:ascii="Times New Roman" w:eastAsia="標楷體" w:hAnsi="Times New Roman"/>
          <w:bCs/>
          <w:color w:val="000000" w:themeColor="text1"/>
          <w:sz w:val="28"/>
          <w:szCs w:val="32"/>
        </w:rPr>
        <w:t>月</w:t>
      </w:r>
      <w:r w:rsidRPr="007C5652">
        <w:rPr>
          <w:rFonts w:ascii="Times New Roman" w:eastAsia="標楷體" w:hAnsi="Times New Roman"/>
          <w:bCs/>
          <w:color w:val="000000" w:themeColor="text1"/>
          <w:sz w:val="28"/>
          <w:szCs w:val="32"/>
        </w:rPr>
        <w:t>19</w:t>
      </w:r>
      <w:r w:rsidRPr="007C5652">
        <w:rPr>
          <w:rFonts w:ascii="Times New Roman" w:eastAsia="標楷體" w:hAnsi="Times New Roman"/>
          <w:bCs/>
          <w:color w:val="000000" w:themeColor="text1"/>
          <w:sz w:val="28"/>
          <w:szCs w:val="32"/>
        </w:rPr>
        <w:t>日下修韓國今年經濟成長率</w:t>
      </w:r>
      <w:r w:rsidRPr="007C5652">
        <w:rPr>
          <w:rFonts w:ascii="Times New Roman" w:eastAsia="標楷體" w:hAnsi="Times New Roman"/>
          <w:bCs/>
          <w:color w:val="000000" w:themeColor="text1"/>
          <w:sz w:val="28"/>
          <w:szCs w:val="32"/>
        </w:rPr>
        <w:t>0.2</w:t>
      </w:r>
      <w:r w:rsidRPr="007C5652">
        <w:rPr>
          <w:rFonts w:ascii="Times New Roman" w:eastAsia="標楷體" w:hAnsi="Times New Roman"/>
          <w:bCs/>
          <w:color w:val="000000" w:themeColor="text1"/>
          <w:sz w:val="28"/>
          <w:szCs w:val="32"/>
        </w:rPr>
        <w:t>個百分點至</w:t>
      </w:r>
      <w:r w:rsidRPr="007C5652">
        <w:rPr>
          <w:rFonts w:ascii="Times New Roman" w:eastAsia="標楷體" w:hAnsi="Times New Roman"/>
          <w:bCs/>
          <w:color w:val="000000" w:themeColor="text1"/>
          <w:sz w:val="28"/>
          <w:szCs w:val="32"/>
        </w:rPr>
        <w:t>2.8%</w:t>
      </w:r>
      <w:r w:rsidRPr="007C5652">
        <w:rPr>
          <w:rFonts w:ascii="Times New Roman" w:eastAsia="標楷體" w:hAnsi="Times New Roman"/>
          <w:bCs/>
          <w:color w:val="000000" w:themeColor="text1"/>
          <w:sz w:val="28"/>
          <w:szCs w:val="32"/>
        </w:rPr>
        <w:t>，主要係第</w:t>
      </w:r>
      <w:r w:rsidRPr="007C5652">
        <w:rPr>
          <w:rFonts w:ascii="Times New Roman" w:eastAsia="標楷體" w:hAnsi="Times New Roman"/>
          <w:bCs/>
          <w:color w:val="000000" w:themeColor="text1"/>
          <w:sz w:val="28"/>
          <w:szCs w:val="32"/>
        </w:rPr>
        <w:t>1</w:t>
      </w:r>
      <w:r w:rsidRPr="007C5652">
        <w:rPr>
          <w:rFonts w:ascii="Times New Roman" w:eastAsia="標楷體" w:hAnsi="Times New Roman"/>
          <w:bCs/>
          <w:color w:val="000000" w:themeColor="text1"/>
          <w:sz w:val="28"/>
          <w:szCs w:val="32"/>
        </w:rPr>
        <w:t>季表現不如預期，並預估全年民間消費成長</w:t>
      </w:r>
      <w:r w:rsidRPr="007C5652">
        <w:rPr>
          <w:rFonts w:ascii="Times New Roman" w:eastAsia="標楷體" w:hAnsi="Times New Roman"/>
          <w:bCs/>
          <w:color w:val="000000" w:themeColor="text1"/>
          <w:sz w:val="28"/>
          <w:szCs w:val="32"/>
        </w:rPr>
        <w:t>2.3%</w:t>
      </w:r>
      <w:r w:rsidRPr="007C5652">
        <w:rPr>
          <w:rFonts w:ascii="Times New Roman" w:eastAsia="標楷體" w:hAnsi="Times New Roman"/>
          <w:bCs/>
          <w:color w:val="000000" w:themeColor="text1"/>
          <w:sz w:val="28"/>
          <w:szCs w:val="32"/>
        </w:rPr>
        <w:t>，設備投資成長</w:t>
      </w:r>
      <w:r w:rsidRPr="007C5652">
        <w:rPr>
          <w:rFonts w:ascii="Times New Roman" w:eastAsia="標楷體" w:hAnsi="Times New Roman"/>
          <w:bCs/>
          <w:color w:val="000000" w:themeColor="text1"/>
          <w:sz w:val="28"/>
          <w:szCs w:val="32"/>
        </w:rPr>
        <w:t>0.9%</w:t>
      </w:r>
      <w:r w:rsidRPr="007C5652">
        <w:rPr>
          <w:rFonts w:ascii="Times New Roman" w:eastAsia="標楷體" w:hAnsi="Times New Roman"/>
          <w:bCs/>
          <w:color w:val="000000" w:themeColor="text1"/>
          <w:sz w:val="28"/>
          <w:szCs w:val="32"/>
        </w:rPr>
        <w:t>，商品出口成長</w:t>
      </w:r>
      <w:r w:rsidRPr="007C5652">
        <w:rPr>
          <w:rFonts w:ascii="Times New Roman" w:eastAsia="標楷體" w:hAnsi="Times New Roman"/>
          <w:bCs/>
          <w:color w:val="000000" w:themeColor="text1"/>
          <w:sz w:val="28"/>
          <w:szCs w:val="32"/>
        </w:rPr>
        <w:t>0.8%</w:t>
      </w:r>
      <w:r w:rsidRPr="007C5652">
        <w:rPr>
          <w:rFonts w:ascii="Times New Roman" w:eastAsia="標楷體" w:hAnsi="Times New Roman"/>
          <w:bCs/>
          <w:color w:val="000000" w:themeColor="text1"/>
          <w:sz w:val="28"/>
          <w:szCs w:val="32"/>
        </w:rPr>
        <w:t>；通膨</w:t>
      </w:r>
      <w:r w:rsidR="008B6DFB">
        <w:rPr>
          <w:rFonts w:ascii="Times New Roman" w:eastAsia="標楷體" w:hAnsi="Times New Roman" w:hint="eastAsia"/>
          <w:bCs/>
          <w:color w:val="000000" w:themeColor="text1"/>
          <w:sz w:val="28"/>
          <w:szCs w:val="32"/>
        </w:rPr>
        <w:t>率</w:t>
      </w:r>
      <w:r w:rsidRPr="007C5652">
        <w:rPr>
          <w:rFonts w:ascii="Times New Roman" w:eastAsia="標楷體" w:hAnsi="Times New Roman"/>
          <w:bCs/>
          <w:color w:val="000000" w:themeColor="text1"/>
          <w:sz w:val="28"/>
          <w:szCs w:val="32"/>
        </w:rPr>
        <w:t>則由</w:t>
      </w:r>
      <w:r w:rsidRPr="007C5652">
        <w:rPr>
          <w:rFonts w:ascii="Times New Roman" w:eastAsia="標楷體" w:hAnsi="Times New Roman"/>
          <w:bCs/>
          <w:color w:val="000000" w:themeColor="text1"/>
          <w:sz w:val="28"/>
          <w:szCs w:val="32"/>
        </w:rPr>
        <w:t>1.4%</w:t>
      </w:r>
      <w:r w:rsidRPr="007C5652">
        <w:rPr>
          <w:rFonts w:ascii="Times New Roman" w:eastAsia="標楷體" w:hAnsi="Times New Roman"/>
          <w:bCs/>
          <w:color w:val="000000" w:themeColor="text1"/>
          <w:sz w:val="28"/>
          <w:szCs w:val="32"/>
        </w:rPr>
        <w:t>下修至</w:t>
      </w:r>
      <w:r w:rsidRPr="007C5652">
        <w:rPr>
          <w:rFonts w:ascii="Times New Roman" w:eastAsia="標楷體" w:hAnsi="Times New Roman"/>
          <w:bCs/>
          <w:color w:val="000000" w:themeColor="text1"/>
          <w:sz w:val="28"/>
          <w:szCs w:val="32"/>
        </w:rPr>
        <w:t>1.2%</w:t>
      </w:r>
      <w:r w:rsidRPr="007C5652">
        <w:rPr>
          <w:rFonts w:ascii="Times New Roman" w:eastAsia="標楷體" w:hAnsi="Times New Roman"/>
          <w:bCs/>
          <w:color w:val="000000" w:themeColor="text1"/>
          <w:sz w:val="28"/>
          <w:szCs w:val="32"/>
        </w:rPr>
        <w:t>，維持基準利率</w:t>
      </w:r>
      <w:r w:rsidRPr="007C5652">
        <w:rPr>
          <w:rFonts w:ascii="Times New Roman" w:eastAsia="標楷體" w:hAnsi="Times New Roman"/>
          <w:bCs/>
          <w:color w:val="000000" w:themeColor="text1"/>
          <w:sz w:val="28"/>
          <w:szCs w:val="32"/>
        </w:rPr>
        <w:t>1.5%</w:t>
      </w:r>
      <w:r w:rsidRPr="007C5652">
        <w:rPr>
          <w:rFonts w:ascii="Times New Roman" w:eastAsia="標楷體" w:hAnsi="Times New Roman"/>
          <w:bCs/>
          <w:color w:val="000000" w:themeColor="text1"/>
          <w:sz w:val="28"/>
          <w:szCs w:val="32"/>
        </w:rPr>
        <w:t>。環球透視及國際貨幣基金則分別預估韓國今年經濟成長</w:t>
      </w:r>
      <w:r w:rsidRPr="007C5652">
        <w:rPr>
          <w:rFonts w:ascii="Times New Roman" w:eastAsia="標楷體" w:hAnsi="Times New Roman"/>
          <w:bCs/>
          <w:color w:val="000000" w:themeColor="text1"/>
          <w:sz w:val="28"/>
          <w:szCs w:val="32"/>
        </w:rPr>
        <w:t>2.6%</w:t>
      </w:r>
      <w:r w:rsidRPr="007C5652">
        <w:rPr>
          <w:rFonts w:ascii="Times New Roman" w:eastAsia="標楷體" w:hAnsi="Times New Roman"/>
          <w:bCs/>
          <w:color w:val="000000" w:themeColor="text1"/>
          <w:sz w:val="28"/>
          <w:szCs w:val="32"/>
        </w:rPr>
        <w:t>及</w:t>
      </w:r>
      <w:r w:rsidRPr="007C5652">
        <w:rPr>
          <w:rFonts w:ascii="Times New Roman" w:eastAsia="標楷體" w:hAnsi="Times New Roman"/>
          <w:bCs/>
          <w:color w:val="000000" w:themeColor="text1"/>
          <w:sz w:val="28"/>
          <w:szCs w:val="32"/>
        </w:rPr>
        <w:t>2.7%</w:t>
      </w:r>
      <w:r w:rsidRPr="007C5652">
        <w:rPr>
          <w:rFonts w:ascii="Times New Roman" w:eastAsia="標楷體" w:hAnsi="Times New Roman"/>
          <w:bCs/>
          <w:color w:val="000000" w:themeColor="text1"/>
          <w:sz w:val="28"/>
          <w:szCs w:val="32"/>
        </w:rPr>
        <w:t>。</w:t>
      </w:r>
    </w:p>
    <w:p w:rsidR="00110435" w:rsidRPr="009E2424" w:rsidRDefault="007C5652" w:rsidP="009E2424">
      <w:pPr>
        <w:pStyle w:val="afffff"/>
        <w:numPr>
          <w:ilvl w:val="0"/>
          <w:numId w:val="7"/>
        </w:numPr>
        <w:snapToGrid w:val="0"/>
        <w:spacing w:before="180" w:line="300" w:lineRule="auto"/>
        <w:ind w:leftChars="0" w:left="709" w:right="-227" w:firstLineChars="0" w:hanging="567"/>
        <w:rPr>
          <w:rFonts w:ascii="Times New Roman" w:eastAsia="標楷體" w:hAnsi="Times New Roman"/>
          <w:color w:val="000000" w:themeColor="text1"/>
          <w:kern w:val="0"/>
          <w:sz w:val="28"/>
          <w:szCs w:val="20"/>
        </w:rPr>
      </w:pPr>
      <w:r w:rsidRPr="007C5652">
        <w:rPr>
          <w:rFonts w:ascii="Times New Roman" w:eastAsia="標楷體" w:hAnsi="Times New Roman"/>
          <w:bCs/>
          <w:color w:val="000000" w:themeColor="text1"/>
          <w:sz w:val="28"/>
          <w:szCs w:val="32"/>
        </w:rPr>
        <w:t>韓國今年</w:t>
      </w:r>
      <w:r w:rsidRPr="007C5652">
        <w:rPr>
          <w:rFonts w:ascii="Times New Roman" w:eastAsia="標楷體" w:hAnsi="Times New Roman" w:hint="eastAsia"/>
          <w:bCs/>
          <w:color w:val="000000" w:themeColor="text1"/>
          <w:sz w:val="28"/>
          <w:szCs w:val="32"/>
        </w:rPr>
        <w:t>3</w:t>
      </w:r>
      <w:r w:rsidRPr="007C5652">
        <w:rPr>
          <w:rFonts w:ascii="Times New Roman" w:eastAsia="標楷體" w:hAnsi="Times New Roman"/>
          <w:bCs/>
          <w:color w:val="000000" w:themeColor="text1"/>
          <w:sz w:val="28"/>
          <w:szCs w:val="32"/>
        </w:rPr>
        <w:t>月出口額為</w:t>
      </w:r>
      <w:r w:rsidRPr="007C5652">
        <w:rPr>
          <w:rFonts w:ascii="Times New Roman" w:eastAsia="標楷體" w:hAnsi="Times New Roman" w:hint="eastAsia"/>
          <w:bCs/>
          <w:color w:val="000000" w:themeColor="text1"/>
          <w:sz w:val="28"/>
          <w:szCs w:val="32"/>
        </w:rPr>
        <w:t>429</w:t>
      </w:r>
      <w:r w:rsidRPr="007C5652">
        <w:rPr>
          <w:rFonts w:ascii="Times New Roman" w:eastAsia="標楷體" w:hAnsi="Times New Roman"/>
          <w:bCs/>
          <w:color w:val="000000" w:themeColor="text1"/>
          <w:sz w:val="28"/>
          <w:szCs w:val="32"/>
        </w:rPr>
        <w:t>.</w:t>
      </w:r>
      <w:r w:rsidRPr="007C5652">
        <w:rPr>
          <w:rFonts w:ascii="Times New Roman" w:eastAsia="標楷體" w:hAnsi="Times New Roman" w:hint="eastAsia"/>
          <w:bCs/>
          <w:color w:val="000000" w:themeColor="text1"/>
          <w:sz w:val="28"/>
          <w:szCs w:val="32"/>
        </w:rPr>
        <w:t>8</w:t>
      </w:r>
      <w:r w:rsidRPr="007C5652">
        <w:rPr>
          <w:rFonts w:ascii="Times New Roman" w:eastAsia="標楷體" w:hAnsi="Times New Roman"/>
          <w:bCs/>
          <w:color w:val="000000" w:themeColor="text1"/>
          <w:sz w:val="28"/>
          <w:szCs w:val="32"/>
        </w:rPr>
        <w:t>億美元，較上年減少</w:t>
      </w:r>
      <w:r w:rsidRPr="007C5652">
        <w:rPr>
          <w:rFonts w:ascii="Times New Roman" w:eastAsia="標楷體" w:hAnsi="Times New Roman" w:hint="eastAsia"/>
          <w:bCs/>
          <w:color w:val="000000" w:themeColor="text1"/>
          <w:sz w:val="28"/>
          <w:szCs w:val="32"/>
        </w:rPr>
        <w:t>8</w:t>
      </w:r>
      <w:r w:rsidRPr="007C5652">
        <w:rPr>
          <w:rFonts w:ascii="Times New Roman" w:eastAsia="標楷體" w:hAnsi="Times New Roman"/>
          <w:bCs/>
          <w:color w:val="000000" w:themeColor="text1"/>
          <w:sz w:val="28"/>
          <w:szCs w:val="32"/>
        </w:rPr>
        <w:t>.2</w:t>
      </w:r>
      <w:r w:rsidRPr="007C5652">
        <w:rPr>
          <w:rFonts w:ascii="Times New Roman" w:eastAsia="標楷體" w:hAnsi="Times New Roman"/>
          <w:bCs/>
          <w:color w:val="000000" w:themeColor="text1"/>
          <w:sz w:val="28"/>
          <w:szCs w:val="32"/>
        </w:rPr>
        <w:t>％，進口額為</w:t>
      </w:r>
      <w:r w:rsidRPr="007C5652">
        <w:rPr>
          <w:rFonts w:ascii="Times New Roman" w:eastAsia="標楷體" w:hAnsi="Times New Roman" w:hint="eastAsia"/>
          <w:bCs/>
          <w:color w:val="000000" w:themeColor="text1"/>
          <w:sz w:val="28"/>
          <w:szCs w:val="32"/>
        </w:rPr>
        <w:t>331.6</w:t>
      </w:r>
      <w:r w:rsidRPr="007C5652">
        <w:rPr>
          <w:rFonts w:ascii="Times New Roman" w:eastAsia="標楷體" w:hAnsi="Times New Roman"/>
          <w:bCs/>
          <w:color w:val="000000" w:themeColor="text1"/>
          <w:sz w:val="28"/>
          <w:szCs w:val="32"/>
        </w:rPr>
        <w:t>億美元，減少</w:t>
      </w:r>
      <w:r w:rsidRPr="007C5652">
        <w:rPr>
          <w:rFonts w:ascii="Times New Roman" w:eastAsia="標楷體" w:hAnsi="Times New Roman"/>
          <w:bCs/>
          <w:color w:val="000000" w:themeColor="text1"/>
          <w:sz w:val="28"/>
          <w:szCs w:val="32"/>
        </w:rPr>
        <w:t>1</w:t>
      </w:r>
      <w:r w:rsidRPr="007C5652">
        <w:rPr>
          <w:rFonts w:ascii="Times New Roman" w:eastAsia="標楷體" w:hAnsi="Times New Roman" w:hint="eastAsia"/>
          <w:bCs/>
          <w:color w:val="000000" w:themeColor="text1"/>
          <w:sz w:val="28"/>
          <w:szCs w:val="32"/>
        </w:rPr>
        <w:t>3.8</w:t>
      </w:r>
      <w:r w:rsidRPr="007C5652">
        <w:rPr>
          <w:rFonts w:ascii="Times New Roman" w:eastAsia="標楷體" w:hAnsi="Times New Roman"/>
          <w:bCs/>
          <w:color w:val="000000" w:themeColor="text1"/>
          <w:sz w:val="28"/>
          <w:szCs w:val="32"/>
        </w:rPr>
        <w:t>％</w:t>
      </w:r>
      <w:r w:rsidRPr="007C5652">
        <w:rPr>
          <w:rFonts w:ascii="Times New Roman" w:eastAsia="標楷體" w:hAnsi="Times New Roman" w:hint="eastAsia"/>
          <w:bCs/>
          <w:color w:val="000000" w:themeColor="text1"/>
          <w:sz w:val="28"/>
          <w:szCs w:val="32"/>
        </w:rPr>
        <w:t>，貿易順差</w:t>
      </w:r>
      <w:r w:rsidRPr="007C5652">
        <w:rPr>
          <w:rFonts w:ascii="Times New Roman" w:eastAsia="標楷體" w:hAnsi="Times New Roman" w:hint="eastAsia"/>
          <w:bCs/>
          <w:color w:val="000000" w:themeColor="text1"/>
          <w:sz w:val="28"/>
          <w:szCs w:val="32"/>
        </w:rPr>
        <w:t>98.2</w:t>
      </w:r>
      <w:r w:rsidRPr="007C5652">
        <w:rPr>
          <w:rFonts w:ascii="Times New Roman" w:eastAsia="標楷體" w:hAnsi="Times New Roman" w:hint="eastAsia"/>
          <w:bCs/>
          <w:color w:val="000000" w:themeColor="text1"/>
          <w:sz w:val="28"/>
          <w:szCs w:val="32"/>
        </w:rPr>
        <w:t>億美元</w:t>
      </w:r>
      <w:r w:rsidRPr="007C5652">
        <w:rPr>
          <w:rFonts w:ascii="Times New Roman" w:eastAsia="標楷體" w:hAnsi="Times New Roman"/>
          <w:bCs/>
          <w:color w:val="000000" w:themeColor="text1"/>
          <w:sz w:val="28"/>
          <w:szCs w:val="32"/>
        </w:rPr>
        <w:t>。</w:t>
      </w:r>
      <w:r w:rsidR="003D4EC1">
        <w:rPr>
          <w:rFonts w:ascii="Times New Roman" w:eastAsia="標楷體" w:hAnsi="Times New Roman" w:hint="eastAsia"/>
          <w:bCs/>
          <w:color w:val="000000" w:themeColor="text1"/>
          <w:sz w:val="28"/>
          <w:szCs w:val="32"/>
        </w:rPr>
        <w:t>十三</w:t>
      </w:r>
      <w:r w:rsidRPr="007C5652">
        <w:rPr>
          <w:rFonts w:ascii="Times New Roman" w:eastAsia="標楷體" w:hAnsi="Times New Roman"/>
          <w:bCs/>
          <w:color w:val="000000" w:themeColor="text1"/>
          <w:sz w:val="28"/>
          <w:szCs w:val="32"/>
        </w:rPr>
        <w:t>大出口項目中，除無線通訊機器</w:t>
      </w:r>
      <w:r w:rsidRPr="007C5652">
        <w:rPr>
          <w:rFonts w:ascii="Times New Roman" w:eastAsia="標楷體" w:hAnsi="Times New Roman"/>
          <w:bCs/>
          <w:color w:val="000000" w:themeColor="text1"/>
          <w:sz w:val="28"/>
          <w:szCs w:val="32"/>
        </w:rPr>
        <w:t>(</w:t>
      </w:r>
      <w:r w:rsidRPr="007C5652">
        <w:rPr>
          <w:rFonts w:ascii="Times New Roman" w:eastAsia="標楷體" w:hAnsi="Times New Roman" w:hint="eastAsia"/>
          <w:bCs/>
          <w:color w:val="000000" w:themeColor="text1"/>
          <w:sz w:val="28"/>
          <w:szCs w:val="32"/>
        </w:rPr>
        <w:t>19.9</w:t>
      </w:r>
      <w:r w:rsidRPr="007C5652">
        <w:rPr>
          <w:rFonts w:ascii="Times New Roman" w:eastAsia="標楷體" w:hAnsi="Times New Roman"/>
          <w:bCs/>
          <w:color w:val="000000" w:themeColor="text1"/>
          <w:sz w:val="28"/>
          <w:szCs w:val="32"/>
        </w:rPr>
        <w:t>%)</w:t>
      </w:r>
      <w:r w:rsidRPr="007C5652">
        <w:rPr>
          <w:rFonts w:ascii="Times New Roman" w:eastAsia="標楷體" w:hAnsi="Times New Roman"/>
          <w:bCs/>
          <w:color w:val="000000" w:themeColor="text1"/>
          <w:sz w:val="28"/>
          <w:szCs w:val="32"/>
        </w:rPr>
        <w:t>及</w:t>
      </w:r>
      <w:r w:rsidRPr="007C5652">
        <w:rPr>
          <w:rFonts w:ascii="Times New Roman" w:eastAsia="標楷體" w:hAnsi="Times New Roman" w:hint="eastAsia"/>
          <w:bCs/>
          <w:color w:val="000000" w:themeColor="text1"/>
          <w:sz w:val="28"/>
          <w:szCs w:val="32"/>
        </w:rPr>
        <w:t>鋼鐵</w:t>
      </w:r>
      <w:r w:rsidRPr="007C5652">
        <w:rPr>
          <w:rFonts w:ascii="Times New Roman" w:eastAsia="標楷體" w:hAnsi="Times New Roman"/>
          <w:bCs/>
          <w:color w:val="000000" w:themeColor="text1"/>
          <w:sz w:val="28"/>
          <w:szCs w:val="32"/>
        </w:rPr>
        <w:t>(</w:t>
      </w:r>
      <w:r w:rsidRPr="007C5652">
        <w:rPr>
          <w:rFonts w:ascii="Times New Roman" w:eastAsia="標楷體" w:hAnsi="Times New Roman" w:hint="eastAsia"/>
          <w:bCs/>
          <w:color w:val="000000" w:themeColor="text1"/>
          <w:sz w:val="28"/>
          <w:szCs w:val="32"/>
        </w:rPr>
        <w:t>14.7</w:t>
      </w:r>
      <w:r w:rsidRPr="007C5652">
        <w:rPr>
          <w:rFonts w:ascii="Times New Roman" w:eastAsia="標楷體" w:hAnsi="Times New Roman"/>
          <w:bCs/>
          <w:color w:val="000000" w:themeColor="text1"/>
          <w:sz w:val="28"/>
          <w:szCs w:val="32"/>
        </w:rPr>
        <w:t>%)</w:t>
      </w:r>
      <w:r w:rsidRPr="007C5652">
        <w:rPr>
          <w:rFonts w:ascii="Times New Roman" w:eastAsia="標楷體" w:hAnsi="Times New Roman"/>
          <w:bCs/>
          <w:color w:val="000000" w:themeColor="text1"/>
          <w:sz w:val="28"/>
          <w:szCs w:val="32"/>
        </w:rPr>
        <w:t>增加外，其餘項目均呈現減少；另主要出口地區，對</w:t>
      </w:r>
      <w:r w:rsidRPr="007C5652">
        <w:rPr>
          <w:rFonts w:ascii="Times New Roman" w:eastAsia="標楷體" w:hAnsi="Times New Roman" w:hint="eastAsia"/>
          <w:bCs/>
          <w:color w:val="000000" w:themeColor="text1"/>
          <w:sz w:val="28"/>
          <w:szCs w:val="32"/>
        </w:rPr>
        <w:t>越南</w:t>
      </w:r>
      <w:r w:rsidRPr="007C5652">
        <w:rPr>
          <w:rFonts w:ascii="Times New Roman" w:eastAsia="標楷體" w:hAnsi="Times New Roman"/>
          <w:bCs/>
          <w:color w:val="000000" w:themeColor="text1"/>
          <w:sz w:val="28"/>
          <w:szCs w:val="32"/>
        </w:rPr>
        <w:t>(1</w:t>
      </w:r>
      <w:r w:rsidRPr="007C5652">
        <w:rPr>
          <w:rFonts w:ascii="Times New Roman" w:eastAsia="標楷體" w:hAnsi="Times New Roman" w:hint="eastAsia"/>
          <w:bCs/>
          <w:color w:val="000000" w:themeColor="text1"/>
          <w:sz w:val="28"/>
          <w:szCs w:val="32"/>
        </w:rPr>
        <w:t>3.5</w:t>
      </w:r>
      <w:r w:rsidRPr="007C5652">
        <w:rPr>
          <w:rFonts w:ascii="Times New Roman" w:eastAsia="標楷體" w:hAnsi="Times New Roman"/>
          <w:bCs/>
          <w:color w:val="000000" w:themeColor="text1"/>
          <w:sz w:val="28"/>
          <w:szCs w:val="32"/>
        </w:rPr>
        <w:t>%)</w:t>
      </w:r>
      <w:r w:rsidRPr="007C5652">
        <w:rPr>
          <w:rFonts w:ascii="Times New Roman" w:eastAsia="標楷體" w:hAnsi="Times New Roman" w:hint="eastAsia"/>
          <w:bCs/>
          <w:color w:val="000000" w:themeColor="text1"/>
          <w:sz w:val="28"/>
          <w:szCs w:val="32"/>
        </w:rPr>
        <w:t>及</w:t>
      </w:r>
      <w:r w:rsidRPr="007C5652">
        <w:rPr>
          <w:rFonts w:ascii="Times New Roman" w:eastAsia="標楷體" w:hAnsi="Times New Roman"/>
          <w:bCs/>
          <w:color w:val="000000" w:themeColor="text1"/>
          <w:sz w:val="28"/>
          <w:szCs w:val="32"/>
        </w:rPr>
        <w:t>歐盟</w:t>
      </w:r>
      <w:r w:rsidRPr="007C5652">
        <w:rPr>
          <w:rFonts w:ascii="Times New Roman" w:eastAsia="標楷體" w:hAnsi="Times New Roman"/>
          <w:bCs/>
          <w:color w:val="000000" w:themeColor="text1"/>
          <w:sz w:val="28"/>
          <w:szCs w:val="32"/>
        </w:rPr>
        <w:t>(</w:t>
      </w:r>
      <w:r w:rsidRPr="007C5652">
        <w:rPr>
          <w:rFonts w:ascii="Times New Roman" w:eastAsia="標楷體" w:hAnsi="Times New Roman" w:hint="eastAsia"/>
          <w:bCs/>
          <w:color w:val="000000" w:themeColor="text1"/>
          <w:sz w:val="28"/>
          <w:szCs w:val="32"/>
        </w:rPr>
        <w:t>12.7</w:t>
      </w:r>
      <w:r w:rsidRPr="007C5652">
        <w:rPr>
          <w:rFonts w:ascii="Times New Roman" w:eastAsia="標楷體" w:hAnsi="Times New Roman"/>
          <w:bCs/>
          <w:color w:val="000000" w:themeColor="text1"/>
          <w:sz w:val="28"/>
          <w:szCs w:val="32"/>
        </w:rPr>
        <w:t>%)</w:t>
      </w:r>
      <w:r w:rsidRPr="007C5652">
        <w:rPr>
          <w:rFonts w:ascii="Times New Roman" w:eastAsia="標楷體" w:hAnsi="Times New Roman"/>
          <w:bCs/>
          <w:color w:val="000000" w:themeColor="text1"/>
          <w:sz w:val="28"/>
          <w:szCs w:val="32"/>
        </w:rPr>
        <w:t>增加，對日本</w:t>
      </w:r>
      <w:r w:rsidRPr="007C5652">
        <w:rPr>
          <w:rFonts w:ascii="Times New Roman" w:eastAsia="標楷體" w:hAnsi="Times New Roman"/>
          <w:bCs/>
          <w:color w:val="000000" w:themeColor="text1"/>
          <w:sz w:val="28"/>
          <w:szCs w:val="32"/>
        </w:rPr>
        <w:t>(-</w:t>
      </w:r>
      <w:r w:rsidRPr="007C5652">
        <w:rPr>
          <w:rFonts w:ascii="Times New Roman" w:eastAsia="標楷體" w:hAnsi="Times New Roman" w:hint="eastAsia"/>
          <w:bCs/>
          <w:color w:val="000000" w:themeColor="text1"/>
          <w:sz w:val="28"/>
          <w:szCs w:val="32"/>
        </w:rPr>
        <w:t>3.6</w:t>
      </w:r>
      <w:r w:rsidRPr="007C5652">
        <w:rPr>
          <w:rFonts w:ascii="Times New Roman" w:eastAsia="標楷體" w:hAnsi="Times New Roman"/>
          <w:bCs/>
          <w:color w:val="000000" w:themeColor="text1"/>
          <w:sz w:val="28"/>
          <w:szCs w:val="32"/>
        </w:rPr>
        <w:t>%)</w:t>
      </w:r>
      <w:r w:rsidRPr="007C5652">
        <w:rPr>
          <w:rFonts w:ascii="Times New Roman" w:eastAsia="標楷體" w:hAnsi="Times New Roman"/>
          <w:bCs/>
          <w:color w:val="000000" w:themeColor="text1"/>
          <w:sz w:val="28"/>
          <w:szCs w:val="32"/>
        </w:rPr>
        <w:t>、美國</w:t>
      </w:r>
      <w:r w:rsidRPr="007C5652">
        <w:rPr>
          <w:rFonts w:ascii="Times New Roman" w:eastAsia="標楷體" w:hAnsi="Times New Roman"/>
          <w:bCs/>
          <w:color w:val="000000" w:themeColor="text1"/>
          <w:sz w:val="28"/>
          <w:szCs w:val="32"/>
        </w:rPr>
        <w:t>(</w:t>
      </w:r>
      <w:r w:rsidRPr="007C5652">
        <w:rPr>
          <w:rFonts w:ascii="Times New Roman" w:eastAsia="標楷體" w:hAnsi="Times New Roman" w:hint="eastAsia"/>
          <w:bCs/>
          <w:color w:val="000000" w:themeColor="text1"/>
          <w:sz w:val="28"/>
          <w:szCs w:val="32"/>
        </w:rPr>
        <w:t>-3.8</w:t>
      </w:r>
      <w:r w:rsidRPr="007C5652">
        <w:rPr>
          <w:rFonts w:ascii="Times New Roman" w:eastAsia="標楷體" w:hAnsi="Times New Roman"/>
          <w:bCs/>
          <w:color w:val="000000" w:themeColor="text1"/>
          <w:sz w:val="28"/>
          <w:szCs w:val="32"/>
        </w:rPr>
        <w:t>%)</w:t>
      </w:r>
      <w:r w:rsidRPr="007C5652">
        <w:rPr>
          <w:rFonts w:ascii="Times New Roman" w:eastAsia="標楷體" w:hAnsi="Times New Roman" w:hint="eastAsia"/>
          <w:bCs/>
          <w:color w:val="000000" w:themeColor="text1"/>
          <w:sz w:val="28"/>
          <w:szCs w:val="32"/>
        </w:rPr>
        <w:t>、</w:t>
      </w:r>
      <w:r w:rsidRPr="007C5652">
        <w:rPr>
          <w:rFonts w:ascii="Times New Roman" w:eastAsia="標楷體" w:hAnsi="Times New Roman"/>
          <w:bCs/>
          <w:color w:val="000000" w:themeColor="text1"/>
          <w:sz w:val="28"/>
          <w:szCs w:val="32"/>
        </w:rPr>
        <w:t>中國大陸</w:t>
      </w:r>
      <w:r w:rsidRPr="007C5652">
        <w:rPr>
          <w:rFonts w:ascii="Times New Roman" w:eastAsia="標楷體" w:hAnsi="Times New Roman"/>
          <w:bCs/>
          <w:color w:val="000000" w:themeColor="text1"/>
          <w:sz w:val="28"/>
          <w:szCs w:val="32"/>
        </w:rPr>
        <w:t>(-12.</w:t>
      </w:r>
      <w:r w:rsidRPr="007C5652">
        <w:rPr>
          <w:rFonts w:ascii="Times New Roman" w:eastAsia="標楷體" w:hAnsi="Times New Roman" w:hint="eastAsia"/>
          <w:bCs/>
          <w:color w:val="000000" w:themeColor="text1"/>
          <w:sz w:val="28"/>
          <w:szCs w:val="32"/>
        </w:rPr>
        <w:t>2</w:t>
      </w:r>
      <w:r w:rsidRPr="007C5652">
        <w:rPr>
          <w:rFonts w:ascii="Times New Roman" w:eastAsia="標楷體" w:hAnsi="Times New Roman"/>
          <w:bCs/>
          <w:color w:val="000000" w:themeColor="text1"/>
          <w:sz w:val="28"/>
          <w:szCs w:val="32"/>
        </w:rPr>
        <w:t>%)</w:t>
      </w:r>
      <w:r w:rsidRPr="007C5652">
        <w:rPr>
          <w:rFonts w:ascii="Times New Roman" w:eastAsia="標楷體" w:hAnsi="Times New Roman"/>
          <w:bCs/>
          <w:color w:val="000000" w:themeColor="text1"/>
          <w:sz w:val="28"/>
          <w:szCs w:val="32"/>
        </w:rPr>
        <w:t>、</w:t>
      </w:r>
      <w:r w:rsidRPr="007C5652">
        <w:rPr>
          <w:rFonts w:ascii="Times New Roman" w:eastAsia="標楷體" w:hAnsi="Times New Roman"/>
          <w:bCs/>
          <w:color w:val="000000" w:themeColor="text1"/>
          <w:sz w:val="28"/>
          <w:szCs w:val="32"/>
        </w:rPr>
        <w:t>ASEAN</w:t>
      </w:r>
      <w:r w:rsidRPr="007C5652">
        <w:rPr>
          <w:rFonts w:ascii="Times New Roman" w:eastAsia="標楷體" w:hAnsi="Times New Roman" w:hint="eastAsia"/>
          <w:bCs/>
          <w:color w:val="000000" w:themeColor="text1"/>
          <w:sz w:val="28"/>
          <w:szCs w:val="32"/>
        </w:rPr>
        <w:t>(-14.1%)</w:t>
      </w:r>
      <w:r w:rsidRPr="007C5652">
        <w:rPr>
          <w:rFonts w:ascii="Times New Roman" w:eastAsia="標楷體" w:hAnsi="Times New Roman"/>
          <w:bCs/>
          <w:color w:val="000000" w:themeColor="text1"/>
          <w:sz w:val="28"/>
          <w:szCs w:val="32"/>
        </w:rPr>
        <w:t>及中東</w:t>
      </w:r>
      <w:r w:rsidRPr="007C5652">
        <w:rPr>
          <w:rFonts w:ascii="Times New Roman" w:eastAsia="標楷體" w:hAnsi="Times New Roman"/>
          <w:bCs/>
          <w:color w:val="000000" w:themeColor="text1"/>
          <w:sz w:val="28"/>
          <w:szCs w:val="32"/>
        </w:rPr>
        <w:t>(-</w:t>
      </w:r>
      <w:r w:rsidRPr="007C5652">
        <w:rPr>
          <w:rFonts w:ascii="Times New Roman" w:eastAsia="標楷體" w:hAnsi="Times New Roman" w:hint="eastAsia"/>
          <w:bCs/>
          <w:color w:val="000000" w:themeColor="text1"/>
          <w:sz w:val="28"/>
          <w:szCs w:val="32"/>
        </w:rPr>
        <w:t>22.4</w:t>
      </w:r>
      <w:r w:rsidRPr="007C5652">
        <w:rPr>
          <w:rFonts w:ascii="Times New Roman" w:eastAsia="標楷體" w:hAnsi="Times New Roman"/>
          <w:bCs/>
          <w:color w:val="000000" w:themeColor="text1"/>
          <w:sz w:val="28"/>
          <w:szCs w:val="32"/>
        </w:rPr>
        <w:t>%)</w:t>
      </w:r>
      <w:r w:rsidRPr="007C5652">
        <w:rPr>
          <w:rFonts w:ascii="Times New Roman" w:eastAsia="標楷體" w:hAnsi="Times New Roman"/>
          <w:bCs/>
          <w:color w:val="000000" w:themeColor="text1"/>
          <w:sz w:val="28"/>
          <w:szCs w:val="32"/>
        </w:rPr>
        <w:t>則減少。</w:t>
      </w:r>
      <w:r w:rsidRPr="007C5652">
        <w:rPr>
          <w:rFonts w:ascii="Times New Roman" w:eastAsia="標楷體" w:hAnsi="Times New Roman" w:hint="eastAsia"/>
          <w:bCs/>
          <w:color w:val="000000" w:themeColor="text1"/>
          <w:sz w:val="28"/>
          <w:szCs w:val="32"/>
        </w:rPr>
        <w:t>今</w:t>
      </w:r>
      <w:r w:rsidRPr="007C5652">
        <w:rPr>
          <w:rFonts w:ascii="Times New Roman" w:eastAsia="標楷體" w:hAnsi="Times New Roman"/>
          <w:bCs/>
          <w:color w:val="000000" w:themeColor="text1"/>
          <w:sz w:val="28"/>
          <w:szCs w:val="32"/>
        </w:rPr>
        <w:t>年</w:t>
      </w:r>
      <w:r w:rsidRPr="007C5652">
        <w:rPr>
          <w:rFonts w:ascii="Times New Roman" w:eastAsia="標楷體" w:hAnsi="Times New Roman" w:hint="eastAsia"/>
          <w:bCs/>
          <w:color w:val="000000" w:themeColor="text1"/>
          <w:sz w:val="28"/>
          <w:szCs w:val="32"/>
        </w:rPr>
        <w:t>2</w:t>
      </w:r>
      <w:r w:rsidRPr="007C5652">
        <w:rPr>
          <w:rFonts w:ascii="Times New Roman" w:eastAsia="標楷體" w:hAnsi="Times New Roman"/>
          <w:bCs/>
          <w:color w:val="000000" w:themeColor="text1"/>
          <w:sz w:val="28"/>
          <w:szCs w:val="32"/>
        </w:rPr>
        <w:t>月工業生產</w:t>
      </w:r>
      <w:r w:rsidRPr="007C5652">
        <w:rPr>
          <w:rFonts w:ascii="Times New Roman" w:eastAsia="標楷體" w:hAnsi="Times New Roman" w:hint="eastAsia"/>
          <w:bCs/>
          <w:color w:val="000000" w:themeColor="text1"/>
          <w:sz w:val="28"/>
          <w:szCs w:val="32"/>
        </w:rPr>
        <w:t>增加</w:t>
      </w:r>
      <w:r w:rsidRPr="007C5652">
        <w:rPr>
          <w:rFonts w:ascii="Times New Roman" w:eastAsia="標楷體" w:hAnsi="Times New Roman" w:hint="eastAsia"/>
          <w:bCs/>
          <w:color w:val="000000" w:themeColor="text1"/>
          <w:sz w:val="28"/>
          <w:szCs w:val="32"/>
        </w:rPr>
        <w:t>2.4</w:t>
      </w:r>
      <w:r w:rsidRPr="007C5652">
        <w:rPr>
          <w:rFonts w:ascii="Times New Roman" w:eastAsia="標楷體" w:hAnsi="Times New Roman"/>
          <w:bCs/>
          <w:color w:val="000000" w:themeColor="text1"/>
          <w:sz w:val="28"/>
          <w:szCs w:val="32"/>
        </w:rPr>
        <w:t>%</w:t>
      </w:r>
      <w:r w:rsidRPr="007C5652">
        <w:rPr>
          <w:rFonts w:ascii="Times New Roman" w:eastAsia="標楷體" w:hAnsi="Times New Roman" w:hint="eastAsia"/>
          <w:bCs/>
          <w:color w:val="000000" w:themeColor="text1"/>
          <w:sz w:val="28"/>
          <w:szCs w:val="32"/>
        </w:rPr>
        <w:t>，今年</w:t>
      </w:r>
      <w:r w:rsidRPr="007C5652">
        <w:rPr>
          <w:rFonts w:ascii="Times New Roman" w:eastAsia="標楷體" w:hAnsi="Times New Roman" w:hint="eastAsia"/>
          <w:bCs/>
          <w:color w:val="000000" w:themeColor="text1"/>
          <w:sz w:val="28"/>
          <w:szCs w:val="32"/>
        </w:rPr>
        <w:t>3</w:t>
      </w:r>
      <w:r w:rsidRPr="007C5652">
        <w:rPr>
          <w:rFonts w:ascii="Times New Roman" w:eastAsia="標楷體" w:hAnsi="Times New Roman"/>
          <w:bCs/>
          <w:color w:val="000000" w:themeColor="text1"/>
          <w:sz w:val="28"/>
          <w:szCs w:val="32"/>
        </w:rPr>
        <w:t>月失業率</w:t>
      </w:r>
      <w:r w:rsidRPr="007C5652">
        <w:rPr>
          <w:rFonts w:ascii="Times New Roman" w:eastAsia="標楷體" w:hAnsi="Times New Roman" w:hint="eastAsia"/>
          <w:bCs/>
          <w:color w:val="000000" w:themeColor="text1"/>
          <w:sz w:val="28"/>
          <w:szCs w:val="32"/>
        </w:rPr>
        <w:t>3.8%</w:t>
      </w:r>
      <w:r w:rsidRPr="007C5652">
        <w:rPr>
          <w:rFonts w:ascii="Times New Roman" w:eastAsia="標楷體" w:hAnsi="Times New Roman" w:hint="eastAsia"/>
          <w:bCs/>
          <w:color w:val="000000" w:themeColor="text1"/>
          <w:sz w:val="28"/>
          <w:szCs w:val="32"/>
        </w:rPr>
        <w:t>、</w:t>
      </w:r>
      <w:r w:rsidRPr="007C5652">
        <w:rPr>
          <w:rFonts w:ascii="Times New Roman" w:eastAsia="標楷體" w:hAnsi="Times New Roman"/>
          <w:bCs/>
          <w:color w:val="000000" w:themeColor="text1"/>
          <w:sz w:val="28"/>
          <w:szCs w:val="32"/>
        </w:rPr>
        <w:t>消費者物價上漲</w:t>
      </w:r>
      <w:r w:rsidRPr="007C5652">
        <w:rPr>
          <w:rFonts w:ascii="Times New Roman" w:eastAsia="標楷體" w:hAnsi="Times New Roman" w:hint="eastAsia"/>
          <w:bCs/>
          <w:color w:val="000000" w:themeColor="text1"/>
          <w:sz w:val="28"/>
          <w:szCs w:val="32"/>
        </w:rPr>
        <w:t>率</w:t>
      </w:r>
      <w:r w:rsidRPr="007C5652">
        <w:rPr>
          <w:rFonts w:ascii="Times New Roman" w:eastAsia="標楷體" w:hAnsi="Times New Roman" w:hint="eastAsia"/>
          <w:bCs/>
          <w:color w:val="000000" w:themeColor="text1"/>
          <w:sz w:val="28"/>
          <w:szCs w:val="32"/>
        </w:rPr>
        <w:t>1.0%</w:t>
      </w:r>
      <w:r w:rsidRPr="007C5652">
        <w:rPr>
          <w:rFonts w:ascii="Times New Roman" w:eastAsia="標楷體" w:hAnsi="Times New Roman" w:hint="eastAsia"/>
          <w:bCs/>
          <w:color w:val="000000" w:themeColor="text1"/>
          <w:sz w:val="28"/>
          <w:szCs w:val="32"/>
        </w:rPr>
        <w:t>。</w:t>
      </w:r>
    </w:p>
    <w:p w:rsidR="00110435" w:rsidRPr="009E2424" w:rsidRDefault="007C5652" w:rsidP="009E2424">
      <w:pPr>
        <w:pStyle w:val="afffff"/>
        <w:numPr>
          <w:ilvl w:val="0"/>
          <w:numId w:val="7"/>
        </w:numPr>
        <w:snapToGrid w:val="0"/>
        <w:spacing w:before="180" w:line="300" w:lineRule="auto"/>
        <w:ind w:leftChars="0" w:left="709" w:right="-227" w:firstLineChars="0" w:hanging="567"/>
        <w:rPr>
          <w:rFonts w:ascii="Times New Roman" w:eastAsia="標楷體" w:hAnsi="Times New Roman"/>
          <w:color w:val="000000" w:themeColor="text1"/>
          <w:kern w:val="0"/>
          <w:sz w:val="28"/>
          <w:szCs w:val="20"/>
        </w:rPr>
      </w:pPr>
      <w:r w:rsidRPr="007C5652">
        <w:rPr>
          <w:rFonts w:ascii="Times New Roman" w:eastAsia="標楷體" w:hAnsi="Times New Roman" w:hint="eastAsia"/>
          <w:bCs/>
          <w:color w:val="000000" w:themeColor="text1"/>
          <w:sz w:val="28"/>
          <w:szCs w:val="32"/>
        </w:rPr>
        <w:t>韓國今年第</w:t>
      </w:r>
      <w:r w:rsidRPr="007C5652">
        <w:rPr>
          <w:rFonts w:ascii="Times New Roman" w:eastAsia="標楷體" w:hAnsi="Times New Roman" w:hint="eastAsia"/>
          <w:bCs/>
          <w:color w:val="000000" w:themeColor="text1"/>
          <w:sz w:val="28"/>
          <w:szCs w:val="32"/>
        </w:rPr>
        <w:t>1</w:t>
      </w:r>
      <w:r w:rsidRPr="007C5652">
        <w:rPr>
          <w:rFonts w:ascii="Times New Roman" w:eastAsia="標楷體" w:hAnsi="Times New Roman" w:hint="eastAsia"/>
          <w:bCs/>
          <w:color w:val="000000" w:themeColor="text1"/>
          <w:sz w:val="28"/>
          <w:szCs w:val="32"/>
        </w:rPr>
        <w:t>季之外國人直接投資</w:t>
      </w:r>
      <w:r w:rsidRPr="007C5652">
        <w:rPr>
          <w:rFonts w:ascii="Times New Roman" w:eastAsia="標楷體" w:hAnsi="Times New Roman" w:hint="eastAsia"/>
          <w:bCs/>
          <w:color w:val="000000" w:themeColor="text1"/>
          <w:sz w:val="28"/>
          <w:szCs w:val="32"/>
        </w:rPr>
        <w:t>(FDI)</w:t>
      </w:r>
      <w:r w:rsidRPr="007C5652">
        <w:rPr>
          <w:rFonts w:ascii="Times New Roman" w:eastAsia="標楷體" w:hAnsi="Times New Roman" w:hint="eastAsia"/>
          <w:bCs/>
          <w:color w:val="000000" w:themeColor="text1"/>
          <w:sz w:val="28"/>
          <w:szCs w:val="32"/>
        </w:rPr>
        <w:t>為</w:t>
      </w:r>
      <w:r w:rsidRPr="007C5652">
        <w:rPr>
          <w:rFonts w:ascii="Times New Roman" w:eastAsia="標楷體" w:hAnsi="Times New Roman" w:hint="eastAsia"/>
          <w:bCs/>
          <w:color w:val="000000" w:themeColor="text1"/>
          <w:sz w:val="28"/>
          <w:szCs w:val="32"/>
        </w:rPr>
        <w:t>42.4</w:t>
      </w:r>
      <w:r w:rsidRPr="007C5652">
        <w:rPr>
          <w:rFonts w:ascii="Times New Roman" w:eastAsia="標楷體" w:hAnsi="Times New Roman" w:hint="eastAsia"/>
          <w:bCs/>
          <w:color w:val="000000" w:themeColor="text1"/>
          <w:sz w:val="28"/>
          <w:szCs w:val="32"/>
        </w:rPr>
        <w:t>億美元</w:t>
      </w:r>
      <w:r w:rsidRPr="007C5652">
        <w:rPr>
          <w:rFonts w:ascii="Times New Roman" w:eastAsia="標楷體" w:hAnsi="Times New Roman" w:hint="eastAsia"/>
          <w:bCs/>
          <w:color w:val="000000" w:themeColor="text1"/>
          <w:sz w:val="28"/>
          <w:szCs w:val="32"/>
        </w:rPr>
        <w:t>(</w:t>
      </w:r>
      <w:r w:rsidRPr="007C5652">
        <w:rPr>
          <w:rFonts w:ascii="Times New Roman" w:eastAsia="標楷體" w:hAnsi="Times New Roman" w:hint="eastAsia"/>
          <w:bCs/>
          <w:color w:val="000000" w:themeColor="text1"/>
          <w:sz w:val="28"/>
          <w:szCs w:val="32"/>
        </w:rPr>
        <w:t>申報基準</w:t>
      </w:r>
      <w:r w:rsidRPr="007C5652">
        <w:rPr>
          <w:rFonts w:ascii="Times New Roman" w:eastAsia="標楷體" w:hAnsi="Times New Roman" w:hint="eastAsia"/>
          <w:bCs/>
          <w:color w:val="000000" w:themeColor="text1"/>
          <w:sz w:val="28"/>
          <w:szCs w:val="32"/>
        </w:rPr>
        <w:t>)</w:t>
      </w:r>
      <w:r w:rsidRPr="007C5652">
        <w:rPr>
          <w:rFonts w:ascii="Times New Roman" w:eastAsia="標楷體" w:hAnsi="Times New Roman" w:hint="eastAsia"/>
          <w:bCs/>
          <w:color w:val="000000" w:themeColor="text1"/>
          <w:sz w:val="28"/>
          <w:szCs w:val="32"/>
        </w:rPr>
        <w:t>，增加</w:t>
      </w:r>
      <w:r w:rsidRPr="007C5652">
        <w:rPr>
          <w:rFonts w:ascii="Times New Roman" w:eastAsia="標楷體" w:hAnsi="Times New Roman" w:hint="eastAsia"/>
          <w:bCs/>
          <w:color w:val="000000" w:themeColor="text1"/>
          <w:sz w:val="28"/>
          <w:szCs w:val="32"/>
        </w:rPr>
        <w:t>19%</w:t>
      </w:r>
      <w:r w:rsidRPr="007C5652">
        <w:rPr>
          <w:rFonts w:ascii="Times New Roman" w:eastAsia="標楷體" w:hAnsi="Times New Roman" w:hint="eastAsia"/>
          <w:bCs/>
          <w:color w:val="000000" w:themeColor="text1"/>
          <w:sz w:val="28"/>
          <w:szCs w:val="32"/>
        </w:rPr>
        <w:t>，實際到位僅</w:t>
      </w:r>
      <w:r w:rsidRPr="007C5652">
        <w:rPr>
          <w:rFonts w:ascii="Times New Roman" w:eastAsia="標楷體" w:hAnsi="Times New Roman" w:hint="eastAsia"/>
          <w:bCs/>
          <w:color w:val="000000" w:themeColor="text1"/>
          <w:sz w:val="28"/>
          <w:szCs w:val="32"/>
        </w:rPr>
        <w:t>18.3</w:t>
      </w:r>
      <w:r w:rsidRPr="007C5652">
        <w:rPr>
          <w:rFonts w:ascii="Times New Roman" w:eastAsia="標楷體" w:hAnsi="Times New Roman" w:hint="eastAsia"/>
          <w:bCs/>
          <w:color w:val="000000" w:themeColor="text1"/>
          <w:sz w:val="28"/>
          <w:szCs w:val="32"/>
        </w:rPr>
        <w:t>億美元，大幅減少</w:t>
      </w:r>
      <w:r w:rsidRPr="007C5652">
        <w:rPr>
          <w:rFonts w:ascii="Times New Roman" w:eastAsia="標楷體" w:hAnsi="Times New Roman" w:hint="eastAsia"/>
          <w:bCs/>
          <w:color w:val="000000" w:themeColor="text1"/>
          <w:sz w:val="28"/>
          <w:szCs w:val="32"/>
        </w:rPr>
        <w:t>43.1%</w:t>
      </w:r>
      <w:r w:rsidRPr="007C5652">
        <w:rPr>
          <w:rFonts w:ascii="Times New Roman" w:eastAsia="標楷體" w:hAnsi="Times New Roman" w:hint="eastAsia"/>
          <w:bCs/>
          <w:color w:val="000000" w:themeColor="text1"/>
          <w:sz w:val="28"/>
          <w:szCs w:val="32"/>
        </w:rPr>
        <w:t>，此係去年第</w:t>
      </w:r>
      <w:r w:rsidRPr="007C5652">
        <w:rPr>
          <w:rFonts w:ascii="Times New Roman" w:eastAsia="標楷體" w:hAnsi="Times New Roman" w:hint="eastAsia"/>
          <w:bCs/>
          <w:color w:val="000000" w:themeColor="text1"/>
          <w:sz w:val="28"/>
          <w:szCs w:val="32"/>
        </w:rPr>
        <w:t>1</w:t>
      </w:r>
      <w:r w:rsidRPr="007C5652">
        <w:rPr>
          <w:rFonts w:ascii="Times New Roman" w:eastAsia="標楷體" w:hAnsi="Times New Roman" w:hint="eastAsia"/>
          <w:bCs/>
          <w:color w:val="000000" w:themeColor="text1"/>
          <w:sz w:val="28"/>
          <w:szCs w:val="32"/>
        </w:rPr>
        <w:t>季</w:t>
      </w:r>
      <w:r w:rsidRPr="007C5652">
        <w:rPr>
          <w:rFonts w:ascii="Times New Roman" w:eastAsia="標楷體" w:hAnsi="Times New Roman" w:hint="eastAsia"/>
          <w:bCs/>
          <w:color w:val="000000" w:themeColor="text1"/>
          <w:sz w:val="28"/>
          <w:szCs w:val="32"/>
        </w:rPr>
        <w:t>Saudi Aramco</w:t>
      </w:r>
      <w:r w:rsidRPr="007C5652">
        <w:rPr>
          <w:rFonts w:ascii="Times New Roman" w:eastAsia="標楷體" w:hAnsi="Times New Roman" w:hint="eastAsia"/>
          <w:bCs/>
          <w:color w:val="000000" w:themeColor="text1"/>
          <w:sz w:val="28"/>
          <w:szCs w:val="32"/>
        </w:rPr>
        <w:t>對韓國</w:t>
      </w:r>
      <w:r w:rsidRPr="007C5652">
        <w:rPr>
          <w:rFonts w:ascii="Times New Roman" w:eastAsia="標楷體" w:hAnsi="Times New Roman" w:hint="eastAsia"/>
          <w:bCs/>
          <w:color w:val="000000" w:themeColor="text1"/>
          <w:sz w:val="28"/>
          <w:szCs w:val="32"/>
        </w:rPr>
        <w:t>S-OIL</w:t>
      </w:r>
      <w:r w:rsidRPr="007C5652">
        <w:rPr>
          <w:rFonts w:ascii="Times New Roman" w:eastAsia="標楷體" w:hAnsi="Times New Roman" w:hint="eastAsia"/>
          <w:bCs/>
          <w:color w:val="000000" w:themeColor="text1"/>
          <w:sz w:val="28"/>
          <w:szCs w:val="32"/>
        </w:rPr>
        <w:t>大幅投資</w:t>
      </w:r>
      <w:r w:rsidRPr="007C5652">
        <w:rPr>
          <w:rFonts w:ascii="Times New Roman" w:eastAsia="標楷體" w:hAnsi="Times New Roman" w:hint="eastAsia"/>
          <w:bCs/>
          <w:color w:val="000000" w:themeColor="text1"/>
          <w:sz w:val="28"/>
          <w:szCs w:val="32"/>
        </w:rPr>
        <w:t>18.4</w:t>
      </w:r>
      <w:r w:rsidRPr="007C5652">
        <w:rPr>
          <w:rFonts w:ascii="Times New Roman" w:eastAsia="標楷體" w:hAnsi="Times New Roman" w:hint="eastAsia"/>
          <w:bCs/>
          <w:color w:val="000000" w:themeColor="text1"/>
          <w:sz w:val="28"/>
          <w:szCs w:val="32"/>
        </w:rPr>
        <w:t>億美元所產生之基數效應。依國家別比較，來自中國大陸之</w:t>
      </w:r>
      <w:r w:rsidRPr="007C5652">
        <w:rPr>
          <w:rFonts w:ascii="Times New Roman" w:eastAsia="標楷體" w:hAnsi="Times New Roman" w:hint="eastAsia"/>
          <w:bCs/>
          <w:color w:val="000000" w:themeColor="text1"/>
          <w:sz w:val="28"/>
          <w:szCs w:val="32"/>
        </w:rPr>
        <w:t>FDI(</w:t>
      </w:r>
      <w:r w:rsidRPr="007C5652">
        <w:rPr>
          <w:rFonts w:ascii="Times New Roman" w:eastAsia="標楷體" w:hAnsi="Times New Roman" w:hint="eastAsia"/>
          <w:bCs/>
          <w:color w:val="000000" w:themeColor="text1"/>
          <w:sz w:val="28"/>
          <w:szCs w:val="32"/>
        </w:rPr>
        <w:t>申報額</w:t>
      </w:r>
      <w:r w:rsidRPr="007C5652">
        <w:rPr>
          <w:rFonts w:ascii="Times New Roman" w:eastAsia="標楷體" w:hAnsi="Times New Roman" w:hint="eastAsia"/>
          <w:bCs/>
          <w:color w:val="000000" w:themeColor="text1"/>
          <w:sz w:val="28"/>
          <w:szCs w:val="32"/>
        </w:rPr>
        <w:t>)</w:t>
      </w:r>
      <w:r w:rsidRPr="007C5652">
        <w:rPr>
          <w:rFonts w:ascii="Times New Roman" w:eastAsia="標楷體" w:hAnsi="Times New Roman" w:hint="eastAsia"/>
          <w:bCs/>
          <w:color w:val="000000" w:themeColor="text1"/>
          <w:sz w:val="28"/>
          <w:szCs w:val="32"/>
        </w:rPr>
        <w:t>驟增</w:t>
      </w:r>
      <w:r w:rsidRPr="007C5652">
        <w:rPr>
          <w:rFonts w:ascii="Times New Roman" w:eastAsia="標楷體" w:hAnsi="Times New Roman" w:hint="eastAsia"/>
          <w:bCs/>
          <w:color w:val="000000" w:themeColor="text1"/>
          <w:sz w:val="28"/>
          <w:szCs w:val="32"/>
        </w:rPr>
        <w:t>603.8%</w:t>
      </w:r>
      <w:r w:rsidRPr="007C5652">
        <w:rPr>
          <w:rFonts w:ascii="Times New Roman" w:eastAsia="標楷體" w:hAnsi="Times New Roman" w:hint="eastAsia"/>
          <w:bCs/>
          <w:color w:val="000000" w:themeColor="text1"/>
          <w:sz w:val="28"/>
          <w:szCs w:val="32"/>
        </w:rPr>
        <w:t>，歐盟增加</w:t>
      </w:r>
      <w:r w:rsidRPr="007C5652">
        <w:rPr>
          <w:rFonts w:ascii="Times New Roman" w:eastAsia="標楷體" w:hAnsi="Times New Roman" w:hint="eastAsia"/>
          <w:bCs/>
          <w:color w:val="000000" w:themeColor="text1"/>
          <w:sz w:val="28"/>
          <w:szCs w:val="32"/>
        </w:rPr>
        <w:t>405.8%</w:t>
      </w:r>
      <w:r w:rsidRPr="007C5652">
        <w:rPr>
          <w:rFonts w:ascii="Times New Roman" w:eastAsia="標楷體" w:hAnsi="Times New Roman" w:hint="eastAsia"/>
          <w:bCs/>
          <w:color w:val="000000" w:themeColor="text1"/>
          <w:sz w:val="28"/>
          <w:szCs w:val="32"/>
        </w:rPr>
        <w:t>，美國減少</w:t>
      </w:r>
      <w:r w:rsidRPr="007C5652">
        <w:rPr>
          <w:rFonts w:ascii="Times New Roman" w:eastAsia="標楷體" w:hAnsi="Times New Roman" w:hint="eastAsia"/>
          <w:bCs/>
          <w:color w:val="000000" w:themeColor="text1"/>
          <w:sz w:val="28"/>
          <w:szCs w:val="32"/>
        </w:rPr>
        <w:t>56.2%</w:t>
      </w:r>
      <w:r w:rsidRPr="007C5652">
        <w:rPr>
          <w:rFonts w:ascii="Times New Roman" w:eastAsia="標楷體" w:hAnsi="Times New Roman" w:hint="eastAsia"/>
          <w:bCs/>
          <w:color w:val="000000" w:themeColor="text1"/>
          <w:sz w:val="28"/>
          <w:szCs w:val="32"/>
        </w:rPr>
        <w:t>，日本減少</w:t>
      </w:r>
      <w:r w:rsidRPr="007C5652">
        <w:rPr>
          <w:rFonts w:ascii="Times New Roman" w:eastAsia="標楷體" w:hAnsi="Times New Roman" w:hint="eastAsia"/>
          <w:bCs/>
          <w:color w:val="000000" w:themeColor="text1"/>
          <w:sz w:val="28"/>
          <w:szCs w:val="32"/>
        </w:rPr>
        <w:t>44.4%</w:t>
      </w:r>
      <w:r w:rsidRPr="007C5652">
        <w:rPr>
          <w:rFonts w:ascii="Times New Roman" w:eastAsia="標楷體" w:hAnsi="Times New Roman" w:hint="eastAsia"/>
          <w:bCs/>
          <w:color w:val="000000" w:themeColor="text1"/>
          <w:sz w:val="28"/>
          <w:szCs w:val="32"/>
        </w:rPr>
        <w:t>。依業別比較，服務業領域減少</w:t>
      </w:r>
      <w:r w:rsidRPr="007C5652">
        <w:rPr>
          <w:rFonts w:ascii="Times New Roman" w:eastAsia="標楷體" w:hAnsi="Times New Roman" w:hint="eastAsia"/>
          <w:bCs/>
          <w:color w:val="000000" w:themeColor="text1"/>
          <w:sz w:val="28"/>
          <w:szCs w:val="32"/>
        </w:rPr>
        <w:t>0.6%</w:t>
      </w:r>
      <w:r w:rsidRPr="007C5652">
        <w:rPr>
          <w:rFonts w:ascii="Times New Roman" w:eastAsia="標楷體" w:hAnsi="Times New Roman" w:hint="eastAsia"/>
          <w:bCs/>
          <w:color w:val="000000" w:themeColor="text1"/>
          <w:sz w:val="28"/>
          <w:szCs w:val="32"/>
        </w:rPr>
        <w:t>，製造業因基數效應，大幅成長</w:t>
      </w:r>
      <w:r w:rsidRPr="007C5652">
        <w:rPr>
          <w:rFonts w:ascii="Times New Roman" w:eastAsia="標楷體" w:hAnsi="Times New Roman" w:hint="eastAsia"/>
          <w:bCs/>
          <w:color w:val="000000" w:themeColor="text1"/>
          <w:sz w:val="28"/>
          <w:szCs w:val="32"/>
        </w:rPr>
        <w:t>226.1%</w:t>
      </w:r>
      <w:r w:rsidRPr="007C5652">
        <w:rPr>
          <w:rFonts w:ascii="Times New Roman" w:eastAsia="標楷體" w:hAnsi="Times New Roman" w:hint="eastAsia"/>
          <w:bCs/>
          <w:color w:val="000000" w:themeColor="text1"/>
          <w:sz w:val="28"/>
          <w:szCs w:val="32"/>
        </w:rPr>
        <w:t>。</w:t>
      </w:r>
    </w:p>
    <w:p w:rsidR="00110435" w:rsidRPr="00A80FE3" w:rsidRDefault="007C5652" w:rsidP="009E2424">
      <w:pPr>
        <w:pStyle w:val="afffff"/>
        <w:numPr>
          <w:ilvl w:val="0"/>
          <w:numId w:val="7"/>
        </w:numPr>
        <w:snapToGrid w:val="0"/>
        <w:spacing w:before="180" w:line="300" w:lineRule="auto"/>
        <w:ind w:leftChars="0" w:left="709" w:right="-227" w:firstLineChars="0" w:hanging="567"/>
        <w:rPr>
          <w:rFonts w:ascii="Times New Roman" w:eastAsia="標楷體" w:hAnsi="Times New Roman"/>
          <w:kern w:val="0"/>
          <w:sz w:val="28"/>
          <w:szCs w:val="20"/>
        </w:rPr>
      </w:pPr>
      <w:r w:rsidRPr="007C5652">
        <w:rPr>
          <w:rFonts w:ascii="Times New Roman" w:eastAsia="標楷體" w:hAnsi="Times New Roman" w:hint="eastAsia"/>
          <w:bCs/>
          <w:color w:val="000000" w:themeColor="text1"/>
          <w:sz w:val="28"/>
          <w:szCs w:val="32"/>
        </w:rPr>
        <w:t>韓國科學技術企劃評價院</w:t>
      </w:r>
      <w:r w:rsidRPr="007C5652">
        <w:rPr>
          <w:rFonts w:ascii="Times New Roman" w:eastAsia="標楷體" w:hAnsi="Times New Roman" w:hint="eastAsia"/>
          <w:bCs/>
          <w:color w:val="000000" w:themeColor="text1"/>
          <w:sz w:val="28"/>
          <w:szCs w:val="32"/>
        </w:rPr>
        <w:t>(KISTEP)</w:t>
      </w:r>
      <w:r w:rsidRPr="007C5652">
        <w:rPr>
          <w:rFonts w:ascii="Times New Roman" w:eastAsia="標楷體" w:hAnsi="Times New Roman" w:hint="eastAsia"/>
          <w:bCs/>
          <w:color w:val="000000" w:themeColor="text1"/>
          <w:sz w:val="28"/>
          <w:szCs w:val="32"/>
        </w:rPr>
        <w:t>表示，韓國</w:t>
      </w:r>
      <w:r w:rsidRPr="007C5652">
        <w:rPr>
          <w:rFonts w:ascii="Times New Roman" w:eastAsia="標楷體" w:hAnsi="Times New Roman" w:hint="eastAsia"/>
          <w:bCs/>
          <w:color w:val="000000" w:themeColor="text1"/>
          <w:sz w:val="28"/>
          <w:szCs w:val="32"/>
        </w:rPr>
        <w:t>ICT</w:t>
      </w:r>
      <w:r w:rsidRPr="007C5652">
        <w:rPr>
          <w:rFonts w:ascii="Times New Roman" w:eastAsia="標楷體" w:hAnsi="Times New Roman" w:hint="eastAsia"/>
          <w:bCs/>
          <w:color w:val="000000" w:themeColor="text1"/>
          <w:sz w:val="28"/>
          <w:szCs w:val="32"/>
        </w:rPr>
        <w:t>領域於</w:t>
      </w:r>
      <w:r w:rsidRPr="007C5652">
        <w:rPr>
          <w:rFonts w:ascii="Times New Roman" w:eastAsia="標楷體" w:hAnsi="Times New Roman" w:hint="eastAsia"/>
          <w:bCs/>
          <w:color w:val="000000" w:themeColor="text1"/>
          <w:sz w:val="28"/>
          <w:szCs w:val="32"/>
        </w:rPr>
        <w:t>2008</w:t>
      </w:r>
      <w:r w:rsidRPr="007C5652">
        <w:rPr>
          <w:rFonts w:ascii="Times New Roman" w:eastAsia="標楷體" w:hAnsi="Times New Roman" w:hint="eastAsia"/>
          <w:bCs/>
          <w:color w:val="000000" w:themeColor="text1"/>
          <w:sz w:val="28"/>
          <w:szCs w:val="32"/>
        </w:rPr>
        <w:t>年平均領先中國大陸</w:t>
      </w:r>
      <w:r w:rsidRPr="007C5652">
        <w:rPr>
          <w:rFonts w:ascii="Times New Roman" w:eastAsia="標楷體" w:hAnsi="Times New Roman" w:hint="eastAsia"/>
          <w:bCs/>
          <w:color w:val="000000" w:themeColor="text1"/>
          <w:sz w:val="28"/>
          <w:szCs w:val="32"/>
        </w:rPr>
        <w:t>3.3</w:t>
      </w:r>
      <w:r w:rsidRPr="007C5652">
        <w:rPr>
          <w:rFonts w:ascii="Times New Roman" w:eastAsia="標楷體" w:hAnsi="Times New Roman" w:hint="eastAsia"/>
          <w:bCs/>
          <w:color w:val="000000" w:themeColor="text1"/>
          <w:sz w:val="28"/>
          <w:szCs w:val="32"/>
        </w:rPr>
        <w:t>年，</w:t>
      </w:r>
      <w:r w:rsidRPr="007C5652">
        <w:rPr>
          <w:rFonts w:ascii="Times New Roman" w:eastAsia="標楷體" w:hAnsi="Times New Roman" w:hint="eastAsia"/>
          <w:bCs/>
          <w:color w:val="000000" w:themeColor="text1"/>
          <w:sz w:val="28"/>
          <w:szCs w:val="32"/>
        </w:rPr>
        <w:t>2012</w:t>
      </w:r>
      <w:r w:rsidRPr="007C5652">
        <w:rPr>
          <w:rFonts w:ascii="Times New Roman" w:eastAsia="標楷體" w:hAnsi="Times New Roman" w:hint="eastAsia"/>
          <w:bCs/>
          <w:color w:val="000000" w:themeColor="text1"/>
          <w:sz w:val="28"/>
          <w:szCs w:val="32"/>
        </w:rPr>
        <w:t>年縮減至</w:t>
      </w:r>
      <w:r w:rsidRPr="007C5652">
        <w:rPr>
          <w:rFonts w:ascii="Times New Roman" w:eastAsia="標楷體" w:hAnsi="Times New Roman" w:hint="eastAsia"/>
          <w:bCs/>
          <w:color w:val="000000" w:themeColor="text1"/>
          <w:sz w:val="28"/>
          <w:szCs w:val="32"/>
        </w:rPr>
        <w:t>2.7</w:t>
      </w:r>
      <w:r w:rsidRPr="007C5652">
        <w:rPr>
          <w:rFonts w:ascii="Times New Roman" w:eastAsia="標楷體" w:hAnsi="Times New Roman" w:hint="eastAsia"/>
          <w:bCs/>
          <w:color w:val="000000" w:themeColor="text1"/>
          <w:sz w:val="28"/>
          <w:szCs w:val="32"/>
        </w:rPr>
        <w:t>年，</w:t>
      </w:r>
      <w:r w:rsidRPr="007C5652">
        <w:rPr>
          <w:rFonts w:ascii="Times New Roman" w:eastAsia="標楷體" w:hAnsi="Times New Roman" w:hint="eastAsia"/>
          <w:bCs/>
          <w:color w:val="000000" w:themeColor="text1"/>
          <w:sz w:val="28"/>
          <w:szCs w:val="32"/>
        </w:rPr>
        <w:t>2015</w:t>
      </w:r>
      <w:r w:rsidRPr="007C5652">
        <w:rPr>
          <w:rFonts w:ascii="Times New Roman" w:eastAsia="標楷體" w:hAnsi="Times New Roman" w:hint="eastAsia"/>
          <w:bCs/>
          <w:color w:val="000000" w:themeColor="text1"/>
          <w:sz w:val="28"/>
          <w:szCs w:val="32"/>
        </w:rPr>
        <w:t>年僅差距</w:t>
      </w:r>
      <w:r w:rsidRPr="007C5652">
        <w:rPr>
          <w:rFonts w:ascii="Times New Roman" w:eastAsia="標楷體" w:hAnsi="Times New Roman" w:hint="eastAsia"/>
          <w:bCs/>
          <w:color w:val="000000" w:themeColor="text1"/>
          <w:sz w:val="28"/>
          <w:szCs w:val="32"/>
        </w:rPr>
        <w:t>1</w:t>
      </w:r>
      <w:r w:rsidRPr="007C5652">
        <w:rPr>
          <w:rFonts w:ascii="Times New Roman" w:eastAsia="標楷體" w:hAnsi="Times New Roman" w:hint="eastAsia"/>
          <w:bCs/>
          <w:color w:val="000000" w:themeColor="text1"/>
          <w:sz w:val="28"/>
          <w:szCs w:val="32"/>
        </w:rPr>
        <w:t>年，此係中國大陸年均投資</w:t>
      </w:r>
      <w:r w:rsidRPr="007C5652">
        <w:rPr>
          <w:rFonts w:ascii="Times New Roman" w:eastAsia="標楷體" w:hAnsi="Times New Roman" w:hint="eastAsia"/>
          <w:bCs/>
          <w:color w:val="000000" w:themeColor="text1"/>
          <w:sz w:val="28"/>
          <w:szCs w:val="32"/>
        </w:rPr>
        <w:t>ICT</w:t>
      </w:r>
      <w:r w:rsidRPr="007C5652">
        <w:rPr>
          <w:rFonts w:ascii="Times New Roman" w:eastAsia="標楷體" w:hAnsi="Times New Roman" w:hint="eastAsia"/>
          <w:bCs/>
          <w:color w:val="000000" w:themeColor="text1"/>
          <w:sz w:val="28"/>
          <w:szCs w:val="32"/>
        </w:rPr>
        <w:t>領域之研發在全球僅次於美國，居第</w:t>
      </w:r>
      <w:r w:rsidRPr="007C5652">
        <w:rPr>
          <w:rFonts w:ascii="Times New Roman" w:eastAsia="標楷體" w:hAnsi="Times New Roman" w:hint="eastAsia"/>
          <w:bCs/>
          <w:color w:val="000000" w:themeColor="text1"/>
          <w:sz w:val="28"/>
          <w:szCs w:val="32"/>
        </w:rPr>
        <w:t>2</w:t>
      </w:r>
      <w:r w:rsidRPr="007C5652">
        <w:rPr>
          <w:rFonts w:ascii="Times New Roman" w:eastAsia="標楷體" w:hAnsi="Times New Roman" w:hint="eastAsia"/>
          <w:bCs/>
          <w:color w:val="000000" w:themeColor="text1"/>
          <w:sz w:val="28"/>
          <w:szCs w:val="32"/>
        </w:rPr>
        <w:t>位</w:t>
      </w:r>
      <w:r w:rsidR="0021223B">
        <w:rPr>
          <w:rFonts w:ascii="Times New Roman" w:eastAsia="標楷體" w:hAnsi="Times New Roman" w:hint="eastAsia"/>
          <w:bCs/>
          <w:color w:val="000000" w:themeColor="text1"/>
          <w:sz w:val="28"/>
          <w:szCs w:val="32"/>
        </w:rPr>
        <w:t>；如</w:t>
      </w:r>
      <w:r w:rsidRPr="007C5652">
        <w:rPr>
          <w:rFonts w:ascii="Times New Roman" w:eastAsia="標楷體" w:hAnsi="Times New Roman" w:hint="eastAsia"/>
          <w:bCs/>
          <w:color w:val="000000" w:themeColor="text1"/>
          <w:sz w:val="28"/>
          <w:szCs w:val="32"/>
        </w:rPr>
        <w:t>以技術力及產業潛力之層面比較，除航空宇宙領域之技術外，其餘項目韓國尚處於領先階段。</w:t>
      </w:r>
    </w:p>
    <w:p w:rsidR="00024EF7" w:rsidRDefault="00024EF7" w:rsidP="007A5F58">
      <w:pPr>
        <w:widowControl/>
        <w:rPr>
          <w:rFonts w:eastAsia="標楷體"/>
          <w:b/>
          <w:bCs/>
          <w:color w:val="FF0000"/>
          <w:sz w:val="28"/>
          <w:szCs w:val="32"/>
          <w:lang w:val="zh-TW"/>
        </w:rPr>
      </w:pPr>
      <w:r>
        <w:rPr>
          <w:rFonts w:eastAsia="標楷體"/>
          <w:b/>
          <w:bCs/>
          <w:color w:val="FF0000"/>
          <w:sz w:val="28"/>
          <w:szCs w:val="32"/>
          <w:lang w:val="zh-TW"/>
        </w:rPr>
        <w:br w:type="page"/>
      </w:r>
    </w:p>
    <w:p w:rsidR="00EA5BC2" w:rsidRPr="00122D90" w:rsidRDefault="00EA5BC2" w:rsidP="00EA5BC2">
      <w:pPr>
        <w:snapToGrid w:val="0"/>
        <w:spacing w:before="120" w:line="300" w:lineRule="auto"/>
        <w:ind w:right="-227"/>
        <w:jc w:val="center"/>
        <w:rPr>
          <w:rFonts w:eastAsia="標楷體"/>
          <w:sz w:val="28"/>
          <w:szCs w:val="28"/>
        </w:rPr>
      </w:pPr>
      <w:r w:rsidRPr="00122D90">
        <w:rPr>
          <w:rFonts w:eastAsia="標楷體"/>
          <w:b/>
          <w:bCs/>
          <w:sz w:val="28"/>
          <w:szCs w:val="32"/>
          <w:lang w:val="zh-TW"/>
        </w:rPr>
        <w:lastRenderedPageBreak/>
        <w:t>表</w:t>
      </w:r>
      <w:r w:rsidRPr="00122D90">
        <w:rPr>
          <w:rFonts w:eastAsia="標楷體"/>
          <w:b/>
          <w:bCs/>
          <w:sz w:val="28"/>
          <w:szCs w:val="32"/>
          <w:lang w:val="zh-TW"/>
        </w:rPr>
        <w:t xml:space="preserve">1-3-2   </w:t>
      </w:r>
      <w:r w:rsidRPr="00122D90">
        <w:rPr>
          <w:rFonts w:eastAsia="標楷體"/>
          <w:b/>
          <w:bCs/>
          <w:sz w:val="28"/>
          <w:szCs w:val="32"/>
          <w:lang w:val="zh-TW"/>
        </w:rPr>
        <w:t>南韓重要經濟指標</w:t>
      </w:r>
    </w:p>
    <w:p w:rsidR="009E2424" w:rsidRPr="0073472A" w:rsidRDefault="00EA5BC2" w:rsidP="009E2424">
      <w:pPr>
        <w:snapToGrid w:val="0"/>
        <w:jc w:val="right"/>
        <w:rPr>
          <w:rFonts w:eastAsia="標楷體"/>
          <w:szCs w:val="28"/>
        </w:rPr>
      </w:pPr>
      <w:r w:rsidRPr="00122D90">
        <w:rPr>
          <w:rFonts w:eastAsia="標楷體"/>
          <w:sz w:val="28"/>
          <w:szCs w:val="32"/>
          <w:lang w:val="zh-TW"/>
        </w:rPr>
        <w:t xml:space="preserve">        </w:t>
      </w:r>
      <w:r w:rsidR="009E2424" w:rsidRPr="0073472A">
        <w:rPr>
          <w:rFonts w:eastAsia="標楷體"/>
          <w:szCs w:val="28"/>
          <w:lang w:val="zh-TW"/>
        </w:rPr>
        <w:t>單位：億美元；</w:t>
      </w:r>
      <w:r w:rsidR="009E2424" w:rsidRPr="0073472A">
        <w:rPr>
          <w:rFonts w:eastAsia="標楷體"/>
          <w:szCs w:val="28"/>
          <w:lang w:val="zh-TW"/>
        </w:rPr>
        <w:t>%</w:t>
      </w:r>
    </w:p>
    <w:tbl>
      <w:tblPr>
        <w:tblW w:w="8490" w:type="dxa"/>
        <w:tblLayout w:type="fixed"/>
        <w:tblCellMar>
          <w:left w:w="28" w:type="dxa"/>
          <w:right w:w="28" w:type="dxa"/>
        </w:tblCellMar>
        <w:tblLook w:val="04A0" w:firstRow="1" w:lastRow="0" w:firstColumn="1" w:lastColumn="0" w:noHBand="0" w:noVBand="1"/>
      </w:tblPr>
      <w:tblGrid>
        <w:gridCol w:w="879"/>
        <w:gridCol w:w="850"/>
        <w:gridCol w:w="801"/>
        <w:gridCol w:w="856"/>
        <w:gridCol w:w="964"/>
        <w:gridCol w:w="909"/>
        <w:gridCol w:w="870"/>
        <w:gridCol w:w="818"/>
        <w:gridCol w:w="823"/>
        <w:gridCol w:w="720"/>
      </w:tblGrid>
      <w:tr w:rsidR="009E2424" w:rsidRPr="0073472A" w:rsidTr="009E2424">
        <w:trPr>
          <w:cantSplit/>
        </w:trPr>
        <w:tc>
          <w:tcPr>
            <w:tcW w:w="879" w:type="dxa"/>
            <w:vMerge w:val="restart"/>
            <w:tcBorders>
              <w:top w:val="single" w:sz="6" w:space="0" w:color="auto"/>
              <w:left w:val="nil"/>
              <w:bottom w:val="single" w:sz="6" w:space="0" w:color="auto"/>
              <w:right w:val="single" w:sz="6" w:space="0" w:color="auto"/>
            </w:tcBorders>
            <w:vAlign w:val="center"/>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lang w:val="zh-TW"/>
              </w:rPr>
              <w:t>年</w:t>
            </w:r>
            <w:r w:rsidRPr="0073472A">
              <w:rPr>
                <w:rFonts w:eastAsia="標楷體"/>
                <w:sz w:val="22"/>
              </w:rPr>
              <w:t>(</w:t>
            </w:r>
            <w:r w:rsidRPr="0073472A">
              <w:rPr>
                <w:rFonts w:eastAsia="標楷體" w:hint="eastAsia"/>
                <w:sz w:val="22"/>
                <w:lang w:val="zh-TW"/>
              </w:rPr>
              <w:t>月</w:t>
            </w:r>
            <w:r w:rsidRPr="0073472A">
              <w:rPr>
                <w:rFonts w:eastAsia="標楷體"/>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lang w:val="zh-TW"/>
              </w:rPr>
              <w:t>實質</w:t>
            </w:r>
          </w:p>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lang w:val="zh-TW"/>
              </w:rPr>
              <w:t>工業</w:t>
            </w:r>
          </w:p>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9E2424" w:rsidRPr="0073472A" w:rsidRDefault="009E2424" w:rsidP="009E2424">
            <w:pPr>
              <w:autoSpaceDE w:val="0"/>
              <w:autoSpaceDN w:val="0"/>
              <w:adjustRightInd w:val="0"/>
              <w:snapToGrid w:val="0"/>
              <w:spacing w:line="380" w:lineRule="exact"/>
              <w:jc w:val="center"/>
              <w:rPr>
                <w:rFonts w:eastAsia="標楷體"/>
                <w:sz w:val="22"/>
                <w:szCs w:val="20"/>
              </w:rPr>
            </w:pPr>
            <w:r w:rsidRPr="0073472A">
              <w:rPr>
                <w:rFonts w:eastAsia="標楷體" w:hint="eastAsia"/>
                <w:sz w:val="22"/>
                <w:szCs w:val="20"/>
              </w:rPr>
              <w:t>貿</w:t>
            </w:r>
            <w:r w:rsidRPr="0073472A">
              <w:rPr>
                <w:rFonts w:eastAsia="標楷體"/>
                <w:sz w:val="22"/>
                <w:szCs w:val="20"/>
              </w:rPr>
              <w:t xml:space="preserve">    </w:t>
            </w:r>
            <w:r w:rsidRPr="0073472A">
              <w:rPr>
                <w:rFonts w:eastAsia="標楷體" w:hint="eastAsia"/>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9E2424" w:rsidRPr="0073472A" w:rsidRDefault="009E2424" w:rsidP="009E2424">
            <w:pPr>
              <w:autoSpaceDE w:val="0"/>
              <w:autoSpaceDN w:val="0"/>
              <w:adjustRightInd w:val="0"/>
              <w:snapToGrid w:val="0"/>
              <w:spacing w:line="380" w:lineRule="exact"/>
              <w:jc w:val="center"/>
              <w:rPr>
                <w:rFonts w:eastAsia="標楷體"/>
                <w:sz w:val="22"/>
                <w:lang w:val="zh-TW"/>
              </w:rPr>
            </w:pPr>
            <w:r w:rsidRPr="0073472A">
              <w:rPr>
                <w:rFonts w:eastAsia="標楷體" w:hint="eastAsia"/>
                <w:sz w:val="22"/>
                <w:lang w:val="zh-TW"/>
              </w:rPr>
              <w:t>消費者</w:t>
            </w:r>
          </w:p>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lang w:val="zh-TW"/>
              </w:rPr>
              <w:t>失業率</w:t>
            </w:r>
          </w:p>
        </w:tc>
      </w:tr>
      <w:tr w:rsidR="009E2424" w:rsidRPr="0073472A" w:rsidTr="009E2424">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9E2424" w:rsidRPr="0073472A" w:rsidRDefault="009E2424" w:rsidP="009E2424">
            <w:pPr>
              <w:widowControl/>
              <w:spacing w:line="380" w:lineRule="exact"/>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9E2424" w:rsidRPr="0073472A" w:rsidRDefault="009E2424" w:rsidP="009E2424">
            <w:pPr>
              <w:widowControl/>
              <w:spacing w:line="380" w:lineRule="exact"/>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9E2424" w:rsidRPr="0073472A" w:rsidRDefault="009E2424" w:rsidP="009E2424">
            <w:pPr>
              <w:widowControl/>
              <w:spacing w:line="380" w:lineRule="exact"/>
              <w:rPr>
                <w:rFonts w:eastAsia="標楷體"/>
                <w:sz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9E2424" w:rsidRPr="0073472A" w:rsidRDefault="009E2424" w:rsidP="009E2424">
            <w:pPr>
              <w:tabs>
                <w:tab w:val="left" w:pos="403"/>
                <w:tab w:val="center" w:pos="861"/>
              </w:tabs>
              <w:autoSpaceDE w:val="0"/>
              <w:autoSpaceDN w:val="0"/>
              <w:adjustRightInd w:val="0"/>
              <w:snapToGrid w:val="0"/>
              <w:spacing w:line="380" w:lineRule="exact"/>
              <w:rPr>
                <w:rFonts w:eastAsia="標楷體"/>
                <w:sz w:val="22"/>
              </w:rPr>
            </w:pPr>
            <w:r w:rsidRPr="0073472A">
              <w:rPr>
                <w:rFonts w:eastAsia="標楷體"/>
                <w:sz w:val="22"/>
              </w:rPr>
              <w:tab/>
            </w:r>
            <w:r w:rsidRPr="0073472A">
              <w:rPr>
                <w:rFonts w:eastAsia="標楷體"/>
                <w:sz w:val="22"/>
              </w:rPr>
              <w:tab/>
            </w:r>
            <w:r w:rsidRPr="0073472A">
              <w:rPr>
                <w:rFonts w:eastAsia="標楷體" w:hint="eastAsia"/>
                <w:sz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9E2424" w:rsidRPr="0073472A" w:rsidRDefault="009E2424" w:rsidP="009E2424">
            <w:pPr>
              <w:autoSpaceDE w:val="0"/>
              <w:autoSpaceDN w:val="0"/>
              <w:adjustRightInd w:val="0"/>
              <w:snapToGrid w:val="0"/>
              <w:spacing w:beforeLines="30" w:before="108" w:line="380" w:lineRule="exact"/>
              <w:jc w:val="center"/>
              <w:rPr>
                <w:rFonts w:eastAsia="標楷體"/>
                <w:sz w:val="22"/>
                <w:shd w:val="clear" w:color="auto" w:fill="FFFF99"/>
              </w:rPr>
            </w:pPr>
            <w:r w:rsidRPr="0073472A">
              <w:rPr>
                <w:rFonts w:eastAsia="標楷體" w:hint="eastAsia"/>
                <w:sz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9E2424" w:rsidRPr="0073472A" w:rsidRDefault="009E2424" w:rsidP="009E2424">
            <w:pPr>
              <w:widowControl/>
              <w:spacing w:line="380" w:lineRule="exact"/>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9E2424" w:rsidRPr="0073472A" w:rsidRDefault="009E2424" w:rsidP="009E2424">
            <w:pPr>
              <w:widowControl/>
              <w:spacing w:line="380" w:lineRule="exact"/>
              <w:rPr>
                <w:rFonts w:eastAsia="標楷體"/>
                <w:sz w:val="22"/>
              </w:rPr>
            </w:pPr>
          </w:p>
        </w:tc>
      </w:tr>
      <w:tr w:rsidR="009E2424" w:rsidRPr="0073472A" w:rsidTr="009E2424">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9E2424" w:rsidRPr="0073472A" w:rsidRDefault="009E2424" w:rsidP="009E2424">
            <w:pPr>
              <w:widowControl/>
              <w:spacing w:line="380" w:lineRule="exact"/>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9E2424" w:rsidRPr="0073472A" w:rsidRDefault="009E2424" w:rsidP="009E2424">
            <w:pPr>
              <w:widowControl/>
              <w:spacing w:line="380" w:lineRule="exact"/>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9E2424" w:rsidRPr="0073472A" w:rsidRDefault="009E2424" w:rsidP="009E2424">
            <w:pPr>
              <w:widowControl/>
              <w:spacing w:line="380" w:lineRule="exact"/>
              <w:rPr>
                <w:rFonts w:eastAsia="標楷體"/>
                <w:sz w:val="22"/>
              </w:rPr>
            </w:pPr>
          </w:p>
        </w:tc>
        <w:tc>
          <w:tcPr>
            <w:tcW w:w="856" w:type="dxa"/>
            <w:tcBorders>
              <w:top w:val="single" w:sz="6" w:space="0" w:color="auto"/>
              <w:left w:val="single" w:sz="6" w:space="0" w:color="auto"/>
              <w:bottom w:val="single" w:sz="6" w:space="0" w:color="auto"/>
              <w:right w:val="single" w:sz="6" w:space="0" w:color="auto"/>
            </w:tcBorders>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金額</w:t>
            </w:r>
          </w:p>
        </w:tc>
        <w:tc>
          <w:tcPr>
            <w:tcW w:w="964" w:type="dxa"/>
            <w:tcBorders>
              <w:top w:val="single" w:sz="6" w:space="0" w:color="auto"/>
              <w:left w:val="single" w:sz="6" w:space="0" w:color="auto"/>
              <w:bottom w:val="single" w:sz="6" w:space="0" w:color="auto"/>
              <w:right w:val="single" w:sz="6" w:space="0" w:color="auto"/>
            </w:tcBorders>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金額</w:t>
            </w:r>
          </w:p>
        </w:tc>
        <w:tc>
          <w:tcPr>
            <w:tcW w:w="870" w:type="dxa"/>
            <w:tcBorders>
              <w:top w:val="single" w:sz="6" w:space="0" w:color="auto"/>
              <w:left w:val="single" w:sz="6" w:space="0" w:color="auto"/>
              <w:bottom w:val="single" w:sz="6" w:space="0" w:color="auto"/>
              <w:right w:val="single" w:sz="6" w:space="0" w:color="auto"/>
            </w:tcBorders>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9E2424" w:rsidRPr="0073472A" w:rsidRDefault="009E2424" w:rsidP="009E2424">
            <w:pPr>
              <w:widowControl/>
              <w:spacing w:line="380" w:lineRule="exact"/>
              <w:rPr>
                <w:rFonts w:eastAsia="標楷體"/>
                <w:sz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9E2424" w:rsidRPr="0073472A" w:rsidRDefault="009E2424" w:rsidP="009E2424">
            <w:pPr>
              <w:widowControl/>
              <w:spacing w:line="380" w:lineRule="exact"/>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9E2424" w:rsidRPr="0073472A" w:rsidRDefault="009E2424" w:rsidP="009E2424">
            <w:pPr>
              <w:widowControl/>
              <w:spacing w:line="380" w:lineRule="exact"/>
              <w:rPr>
                <w:rFonts w:eastAsia="標楷體"/>
                <w:sz w:val="22"/>
              </w:rPr>
            </w:pPr>
          </w:p>
        </w:tc>
      </w:tr>
      <w:tr w:rsidR="007C5652" w:rsidRPr="0073472A" w:rsidTr="009E2424">
        <w:trPr>
          <w:cantSplit/>
        </w:trPr>
        <w:tc>
          <w:tcPr>
            <w:tcW w:w="879" w:type="dxa"/>
            <w:tcBorders>
              <w:top w:val="nil"/>
              <w:left w:val="nil"/>
              <w:bottom w:val="nil"/>
              <w:right w:val="single" w:sz="6" w:space="0" w:color="auto"/>
            </w:tcBorders>
            <w:hideMark/>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color w:val="000000" w:themeColor="text1"/>
                <w:sz w:val="22"/>
              </w:rPr>
              <w:t>2011</w:t>
            </w:r>
            <w:r w:rsidRPr="007C5652">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color w:val="000000" w:themeColor="text1"/>
                <w:sz w:val="22"/>
              </w:rPr>
              <w:t>3.</w:t>
            </w:r>
            <w:r w:rsidRPr="007C5652">
              <w:rPr>
                <w:rFonts w:eastAsia="標楷體" w:hint="eastAsia"/>
                <w:color w:val="000000" w:themeColor="text1"/>
                <w:sz w:val="22"/>
              </w:rPr>
              <w:t>7</w:t>
            </w:r>
          </w:p>
        </w:tc>
        <w:tc>
          <w:tcPr>
            <w:tcW w:w="801" w:type="dxa"/>
            <w:tcBorders>
              <w:top w:val="nil"/>
              <w:left w:val="single" w:sz="6" w:space="0" w:color="auto"/>
              <w:bottom w:val="nil"/>
              <w:right w:val="single" w:sz="6" w:space="0" w:color="auto"/>
            </w:tcBorders>
            <w:hideMark/>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color w:val="000000" w:themeColor="text1"/>
                <w:sz w:val="22"/>
              </w:rPr>
              <w:t>6.8</w:t>
            </w:r>
          </w:p>
        </w:tc>
        <w:tc>
          <w:tcPr>
            <w:tcW w:w="856" w:type="dxa"/>
            <w:tcBorders>
              <w:top w:val="nil"/>
              <w:left w:val="single" w:sz="6" w:space="0" w:color="auto"/>
              <w:bottom w:val="nil"/>
              <w:right w:val="single" w:sz="6" w:space="0" w:color="auto"/>
            </w:tcBorders>
            <w:hideMark/>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color w:val="000000" w:themeColor="text1"/>
                <w:sz w:val="22"/>
              </w:rPr>
              <w:t>5,565.1</w:t>
            </w:r>
          </w:p>
        </w:tc>
        <w:tc>
          <w:tcPr>
            <w:tcW w:w="964" w:type="dxa"/>
            <w:tcBorders>
              <w:top w:val="nil"/>
              <w:left w:val="single" w:sz="6" w:space="0" w:color="auto"/>
              <w:bottom w:val="nil"/>
              <w:right w:val="single" w:sz="6" w:space="0" w:color="auto"/>
            </w:tcBorders>
            <w:hideMark/>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color w:val="000000" w:themeColor="text1"/>
                <w:sz w:val="22"/>
              </w:rPr>
              <w:t>19.3</w:t>
            </w:r>
          </w:p>
        </w:tc>
        <w:tc>
          <w:tcPr>
            <w:tcW w:w="909" w:type="dxa"/>
            <w:tcBorders>
              <w:top w:val="nil"/>
              <w:left w:val="single" w:sz="6" w:space="0" w:color="auto"/>
              <w:bottom w:val="nil"/>
              <w:right w:val="single" w:sz="6" w:space="0" w:color="auto"/>
            </w:tcBorders>
            <w:hideMark/>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color w:val="000000" w:themeColor="text1"/>
                <w:sz w:val="22"/>
              </w:rPr>
              <w:t>5,243.8</w:t>
            </w:r>
          </w:p>
        </w:tc>
        <w:tc>
          <w:tcPr>
            <w:tcW w:w="870" w:type="dxa"/>
            <w:tcBorders>
              <w:top w:val="nil"/>
              <w:left w:val="single" w:sz="6" w:space="0" w:color="auto"/>
              <w:bottom w:val="nil"/>
              <w:right w:val="single" w:sz="6" w:space="0" w:color="auto"/>
            </w:tcBorders>
            <w:hideMark/>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color w:val="000000" w:themeColor="text1"/>
                <w:sz w:val="22"/>
              </w:rPr>
              <w:t>23.3</w:t>
            </w:r>
          </w:p>
        </w:tc>
        <w:tc>
          <w:tcPr>
            <w:tcW w:w="818" w:type="dxa"/>
            <w:tcBorders>
              <w:top w:val="nil"/>
              <w:left w:val="single" w:sz="6" w:space="0" w:color="auto"/>
              <w:bottom w:val="nil"/>
              <w:right w:val="single" w:sz="6" w:space="0" w:color="auto"/>
            </w:tcBorders>
            <w:vAlign w:val="bottom"/>
            <w:hideMark/>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color w:val="000000" w:themeColor="text1"/>
                <w:sz w:val="22"/>
              </w:rPr>
              <w:t>321.4</w:t>
            </w:r>
          </w:p>
        </w:tc>
        <w:tc>
          <w:tcPr>
            <w:tcW w:w="823" w:type="dxa"/>
            <w:tcBorders>
              <w:top w:val="nil"/>
              <w:left w:val="single" w:sz="6" w:space="0" w:color="auto"/>
              <w:bottom w:val="nil"/>
              <w:right w:val="single" w:sz="6" w:space="0" w:color="auto"/>
            </w:tcBorders>
            <w:vAlign w:val="bottom"/>
            <w:hideMark/>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color w:val="000000" w:themeColor="text1"/>
                <w:sz w:val="22"/>
              </w:rPr>
              <w:t>4.0</w:t>
            </w:r>
          </w:p>
        </w:tc>
        <w:tc>
          <w:tcPr>
            <w:tcW w:w="720" w:type="dxa"/>
            <w:tcBorders>
              <w:top w:val="nil"/>
              <w:left w:val="single" w:sz="6" w:space="0" w:color="auto"/>
              <w:bottom w:val="nil"/>
              <w:right w:val="nil"/>
            </w:tcBorders>
            <w:vAlign w:val="bottom"/>
            <w:hideMark/>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color w:val="000000" w:themeColor="text1"/>
                <w:sz w:val="22"/>
              </w:rPr>
              <w:t>3.4</w:t>
            </w:r>
          </w:p>
        </w:tc>
      </w:tr>
      <w:tr w:rsidR="007C5652" w:rsidRPr="0073472A" w:rsidTr="009E2424">
        <w:trPr>
          <w:cantSplit/>
        </w:trPr>
        <w:tc>
          <w:tcPr>
            <w:tcW w:w="879" w:type="dxa"/>
            <w:tcBorders>
              <w:top w:val="nil"/>
              <w:left w:val="nil"/>
              <w:bottom w:val="nil"/>
              <w:right w:val="single" w:sz="6" w:space="0" w:color="auto"/>
            </w:tcBorders>
            <w:hideMark/>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color w:val="000000" w:themeColor="text1"/>
                <w:sz w:val="22"/>
              </w:rPr>
              <w:t>2012</w:t>
            </w:r>
            <w:r w:rsidRPr="007C5652">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color w:val="000000" w:themeColor="text1"/>
                <w:sz w:val="22"/>
              </w:rPr>
              <w:t>2.</w:t>
            </w:r>
            <w:r w:rsidRPr="007C5652">
              <w:rPr>
                <w:rFonts w:eastAsia="標楷體" w:hint="eastAsia"/>
                <w:color w:val="000000" w:themeColor="text1"/>
                <w:sz w:val="22"/>
              </w:rPr>
              <w:t>3</w:t>
            </w:r>
          </w:p>
        </w:tc>
        <w:tc>
          <w:tcPr>
            <w:tcW w:w="801" w:type="dxa"/>
            <w:tcBorders>
              <w:top w:val="nil"/>
              <w:left w:val="single" w:sz="6" w:space="0" w:color="auto"/>
              <w:bottom w:val="nil"/>
              <w:right w:val="single" w:sz="6" w:space="0" w:color="auto"/>
            </w:tcBorders>
            <w:vAlign w:val="center"/>
            <w:hideMark/>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1.3</w:t>
            </w:r>
          </w:p>
        </w:tc>
        <w:tc>
          <w:tcPr>
            <w:tcW w:w="856" w:type="dxa"/>
            <w:tcBorders>
              <w:top w:val="nil"/>
              <w:left w:val="single" w:sz="6" w:space="0" w:color="auto"/>
              <w:bottom w:val="nil"/>
              <w:right w:val="single" w:sz="6" w:space="0" w:color="auto"/>
            </w:tcBorders>
            <w:vAlign w:val="bottom"/>
            <w:hideMark/>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color w:val="000000" w:themeColor="text1"/>
                <w:sz w:val="22"/>
              </w:rPr>
              <w:t xml:space="preserve">5,478.7 </w:t>
            </w:r>
          </w:p>
        </w:tc>
        <w:tc>
          <w:tcPr>
            <w:tcW w:w="964" w:type="dxa"/>
            <w:tcBorders>
              <w:top w:val="nil"/>
              <w:left w:val="single" w:sz="6" w:space="0" w:color="auto"/>
              <w:bottom w:val="nil"/>
              <w:right w:val="single" w:sz="6" w:space="0" w:color="auto"/>
            </w:tcBorders>
            <w:vAlign w:val="bottom"/>
            <w:hideMark/>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color w:val="000000" w:themeColor="text1"/>
                <w:sz w:val="22"/>
              </w:rPr>
              <w:t xml:space="preserve">-1.3 </w:t>
            </w:r>
          </w:p>
        </w:tc>
        <w:tc>
          <w:tcPr>
            <w:tcW w:w="909" w:type="dxa"/>
            <w:tcBorders>
              <w:top w:val="nil"/>
              <w:left w:val="single" w:sz="6" w:space="0" w:color="auto"/>
              <w:bottom w:val="nil"/>
              <w:right w:val="single" w:sz="6" w:space="0" w:color="auto"/>
            </w:tcBorders>
            <w:vAlign w:val="bottom"/>
            <w:hideMark/>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color w:val="000000" w:themeColor="text1"/>
                <w:sz w:val="22"/>
              </w:rPr>
              <w:t>5,195.8</w:t>
            </w:r>
          </w:p>
        </w:tc>
        <w:tc>
          <w:tcPr>
            <w:tcW w:w="870" w:type="dxa"/>
            <w:tcBorders>
              <w:top w:val="nil"/>
              <w:left w:val="single" w:sz="6" w:space="0" w:color="auto"/>
              <w:bottom w:val="nil"/>
              <w:right w:val="single" w:sz="6" w:space="0" w:color="auto"/>
            </w:tcBorders>
            <w:vAlign w:val="bottom"/>
            <w:hideMark/>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color w:val="000000" w:themeColor="text1"/>
                <w:sz w:val="22"/>
              </w:rPr>
              <w:t>-0.9</w:t>
            </w:r>
          </w:p>
        </w:tc>
        <w:tc>
          <w:tcPr>
            <w:tcW w:w="818" w:type="dxa"/>
            <w:tcBorders>
              <w:top w:val="nil"/>
              <w:left w:val="single" w:sz="6" w:space="0" w:color="auto"/>
              <w:bottom w:val="nil"/>
              <w:right w:val="single" w:sz="6" w:space="0" w:color="auto"/>
            </w:tcBorders>
            <w:vAlign w:val="bottom"/>
            <w:hideMark/>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color w:val="000000" w:themeColor="text1"/>
                <w:sz w:val="22"/>
              </w:rPr>
              <w:t xml:space="preserve">282.9 </w:t>
            </w:r>
          </w:p>
        </w:tc>
        <w:tc>
          <w:tcPr>
            <w:tcW w:w="823" w:type="dxa"/>
            <w:tcBorders>
              <w:top w:val="nil"/>
              <w:left w:val="single" w:sz="6" w:space="0" w:color="auto"/>
              <w:bottom w:val="nil"/>
              <w:right w:val="single" w:sz="6" w:space="0" w:color="auto"/>
            </w:tcBorders>
            <w:vAlign w:val="center"/>
            <w:hideMark/>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color w:val="000000" w:themeColor="text1"/>
                <w:sz w:val="22"/>
              </w:rPr>
              <w:t>2.2</w:t>
            </w:r>
          </w:p>
        </w:tc>
        <w:tc>
          <w:tcPr>
            <w:tcW w:w="720" w:type="dxa"/>
            <w:tcBorders>
              <w:top w:val="nil"/>
              <w:left w:val="single" w:sz="6" w:space="0" w:color="auto"/>
              <w:bottom w:val="nil"/>
              <w:right w:val="nil"/>
            </w:tcBorders>
            <w:vAlign w:val="center"/>
            <w:hideMark/>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color w:val="000000" w:themeColor="text1"/>
                <w:sz w:val="22"/>
              </w:rPr>
              <w:t>3.2</w:t>
            </w:r>
          </w:p>
        </w:tc>
      </w:tr>
      <w:tr w:rsidR="007C5652" w:rsidRPr="0073472A" w:rsidTr="009E2424">
        <w:trPr>
          <w:cantSplit/>
          <w:trHeight w:val="141"/>
        </w:trPr>
        <w:tc>
          <w:tcPr>
            <w:tcW w:w="879" w:type="dxa"/>
            <w:tcBorders>
              <w:top w:val="nil"/>
              <w:left w:val="nil"/>
              <w:bottom w:val="nil"/>
              <w:right w:val="single" w:sz="6" w:space="0" w:color="auto"/>
            </w:tcBorders>
            <w:hideMark/>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color w:val="000000" w:themeColor="text1"/>
                <w:sz w:val="22"/>
              </w:rPr>
              <w:t>2013</w:t>
            </w:r>
            <w:r w:rsidRPr="007C5652">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2.9</w:t>
            </w:r>
          </w:p>
        </w:tc>
        <w:tc>
          <w:tcPr>
            <w:tcW w:w="801" w:type="dxa"/>
            <w:tcBorders>
              <w:top w:val="nil"/>
              <w:left w:val="single" w:sz="6" w:space="0" w:color="auto"/>
              <w:bottom w:val="nil"/>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0.7</w:t>
            </w:r>
          </w:p>
        </w:tc>
        <w:tc>
          <w:tcPr>
            <w:tcW w:w="856" w:type="dxa"/>
            <w:tcBorders>
              <w:top w:val="nil"/>
              <w:left w:val="single" w:sz="6" w:space="0" w:color="auto"/>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5,596.3</w:t>
            </w:r>
          </w:p>
        </w:tc>
        <w:tc>
          <w:tcPr>
            <w:tcW w:w="964" w:type="dxa"/>
            <w:tcBorders>
              <w:top w:val="nil"/>
              <w:left w:val="single" w:sz="6" w:space="0" w:color="auto"/>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2.1</w:t>
            </w:r>
          </w:p>
        </w:tc>
        <w:tc>
          <w:tcPr>
            <w:tcW w:w="909" w:type="dxa"/>
            <w:tcBorders>
              <w:top w:val="nil"/>
              <w:left w:val="single" w:sz="6" w:space="0" w:color="auto"/>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5,155.9</w:t>
            </w:r>
          </w:p>
        </w:tc>
        <w:tc>
          <w:tcPr>
            <w:tcW w:w="870" w:type="dxa"/>
            <w:tcBorders>
              <w:top w:val="nil"/>
              <w:left w:val="single" w:sz="6" w:space="0" w:color="auto"/>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-0.8</w:t>
            </w:r>
          </w:p>
        </w:tc>
        <w:tc>
          <w:tcPr>
            <w:tcW w:w="818" w:type="dxa"/>
            <w:tcBorders>
              <w:top w:val="nil"/>
              <w:left w:val="single" w:sz="6" w:space="0" w:color="auto"/>
              <w:bottom w:val="nil"/>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440.9</w:t>
            </w:r>
          </w:p>
        </w:tc>
        <w:tc>
          <w:tcPr>
            <w:tcW w:w="823" w:type="dxa"/>
            <w:tcBorders>
              <w:top w:val="nil"/>
              <w:left w:val="single" w:sz="6" w:space="0" w:color="auto"/>
              <w:bottom w:val="nil"/>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3.1</w:t>
            </w:r>
          </w:p>
        </w:tc>
      </w:tr>
      <w:tr w:rsidR="007C5652" w:rsidRPr="0073472A" w:rsidTr="009E2424">
        <w:trPr>
          <w:cantSplit/>
          <w:trHeight w:val="141"/>
        </w:trPr>
        <w:tc>
          <w:tcPr>
            <w:tcW w:w="879" w:type="dxa"/>
            <w:tcBorders>
              <w:top w:val="nil"/>
              <w:left w:val="nil"/>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2014</w:t>
            </w:r>
            <w:r w:rsidRPr="007C5652">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3.3</w:t>
            </w:r>
          </w:p>
        </w:tc>
        <w:tc>
          <w:tcPr>
            <w:tcW w:w="801" w:type="dxa"/>
            <w:tcBorders>
              <w:top w:val="nil"/>
              <w:left w:val="single" w:sz="6" w:space="0" w:color="auto"/>
              <w:bottom w:val="nil"/>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0.2</w:t>
            </w:r>
          </w:p>
        </w:tc>
        <w:tc>
          <w:tcPr>
            <w:tcW w:w="856"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5,726.6</w:t>
            </w:r>
          </w:p>
        </w:tc>
        <w:tc>
          <w:tcPr>
            <w:tcW w:w="964"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2.3</w:t>
            </w:r>
          </w:p>
        </w:tc>
        <w:tc>
          <w:tcPr>
            <w:tcW w:w="909"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5,255.1</w:t>
            </w:r>
          </w:p>
        </w:tc>
        <w:tc>
          <w:tcPr>
            <w:tcW w:w="870"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1.9</w:t>
            </w:r>
          </w:p>
        </w:tc>
        <w:tc>
          <w:tcPr>
            <w:tcW w:w="818"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471.5</w:t>
            </w:r>
          </w:p>
        </w:tc>
        <w:tc>
          <w:tcPr>
            <w:tcW w:w="823" w:type="dxa"/>
            <w:tcBorders>
              <w:top w:val="nil"/>
              <w:left w:val="single" w:sz="6" w:space="0" w:color="auto"/>
              <w:bottom w:val="nil"/>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3.5</w:t>
            </w:r>
          </w:p>
        </w:tc>
      </w:tr>
      <w:tr w:rsidR="007C5652" w:rsidRPr="0073472A" w:rsidTr="009E2424">
        <w:trPr>
          <w:cantSplit/>
          <w:trHeight w:val="141"/>
        </w:trPr>
        <w:tc>
          <w:tcPr>
            <w:tcW w:w="879" w:type="dxa"/>
            <w:tcBorders>
              <w:top w:val="nil"/>
              <w:left w:val="nil"/>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2015</w:t>
            </w:r>
            <w:r w:rsidRPr="007C5652">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2.6</w:t>
            </w:r>
          </w:p>
        </w:tc>
        <w:tc>
          <w:tcPr>
            <w:tcW w:w="801" w:type="dxa"/>
            <w:tcBorders>
              <w:top w:val="nil"/>
              <w:left w:val="single" w:sz="6" w:space="0" w:color="auto"/>
              <w:bottom w:val="nil"/>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-0.6</w:t>
            </w:r>
          </w:p>
        </w:tc>
        <w:tc>
          <w:tcPr>
            <w:tcW w:w="856"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5,272.0</w:t>
            </w:r>
          </w:p>
        </w:tc>
        <w:tc>
          <w:tcPr>
            <w:tcW w:w="964"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-7.9</w:t>
            </w:r>
          </w:p>
        </w:tc>
        <w:tc>
          <w:tcPr>
            <w:tcW w:w="909"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4,368.0</w:t>
            </w:r>
          </w:p>
        </w:tc>
        <w:tc>
          <w:tcPr>
            <w:tcW w:w="870"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-16.9</w:t>
            </w:r>
          </w:p>
        </w:tc>
        <w:tc>
          <w:tcPr>
            <w:tcW w:w="818"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904.0</w:t>
            </w:r>
          </w:p>
        </w:tc>
        <w:tc>
          <w:tcPr>
            <w:tcW w:w="823" w:type="dxa"/>
            <w:tcBorders>
              <w:top w:val="nil"/>
              <w:left w:val="single" w:sz="6" w:space="0" w:color="auto"/>
              <w:bottom w:val="nil"/>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3.6</w:t>
            </w:r>
          </w:p>
        </w:tc>
      </w:tr>
      <w:tr w:rsidR="007C5652" w:rsidRPr="0073472A" w:rsidTr="009E2424">
        <w:trPr>
          <w:cantSplit/>
          <w:trHeight w:val="141"/>
        </w:trPr>
        <w:tc>
          <w:tcPr>
            <w:tcW w:w="879" w:type="dxa"/>
            <w:tcBorders>
              <w:top w:val="nil"/>
              <w:left w:val="nil"/>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2</w:t>
            </w:r>
            <w:r w:rsidRPr="007C565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-5.1</w:t>
            </w:r>
          </w:p>
        </w:tc>
        <w:tc>
          <w:tcPr>
            <w:tcW w:w="856"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414.8</w:t>
            </w:r>
          </w:p>
        </w:tc>
        <w:tc>
          <w:tcPr>
            <w:tcW w:w="964"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-3.3</w:t>
            </w:r>
          </w:p>
        </w:tc>
        <w:tc>
          <w:tcPr>
            <w:tcW w:w="909"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338.1</w:t>
            </w:r>
          </w:p>
        </w:tc>
        <w:tc>
          <w:tcPr>
            <w:tcW w:w="870"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-19.6</w:t>
            </w:r>
          </w:p>
        </w:tc>
        <w:tc>
          <w:tcPr>
            <w:tcW w:w="818"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76.5</w:t>
            </w:r>
          </w:p>
        </w:tc>
        <w:tc>
          <w:tcPr>
            <w:tcW w:w="823" w:type="dxa"/>
            <w:tcBorders>
              <w:top w:val="nil"/>
              <w:left w:val="single" w:sz="6" w:space="0" w:color="auto"/>
              <w:bottom w:val="nil"/>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0.5</w:t>
            </w:r>
          </w:p>
        </w:tc>
        <w:tc>
          <w:tcPr>
            <w:tcW w:w="720" w:type="dxa"/>
            <w:tcBorders>
              <w:top w:val="nil"/>
              <w:left w:val="single" w:sz="6" w:space="0" w:color="auto"/>
              <w:bottom w:val="nil"/>
              <w:right w:val="nil"/>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3.9</w:t>
            </w:r>
          </w:p>
        </w:tc>
      </w:tr>
      <w:tr w:rsidR="007C5652" w:rsidRPr="0073472A" w:rsidTr="009E2424">
        <w:trPr>
          <w:cantSplit/>
          <w:trHeight w:val="141"/>
        </w:trPr>
        <w:tc>
          <w:tcPr>
            <w:tcW w:w="879" w:type="dxa"/>
            <w:tcBorders>
              <w:top w:val="nil"/>
              <w:left w:val="nil"/>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w:t>
            </w:r>
            <w:r w:rsidRPr="007C565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2.5</w:t>
            </w:r>
            <w:r w:rsidRPr="007C5652">
              <w:rPr>
                <w:rFonts w:eastAsia="標楷體"/>
                <w:color w:val="000000" w:themeColor="text1"/>
                <w:sz w:val="22"/>
              </w:rPr>
              <w:t>(I)</w:t>
            </w:r>
          </w:p>
        </w:tc>
        <w:tc>
          <w:tcPr>
            <w:tcW w:w="801" w:type="dxa"/>
            <w:tcBorders>
              <w:top w:val="nil"/>
              <w:left w:val="single" w:sz="6" w:space="0" w:color="auto"/>
              <w:bottom w:val="nil"/>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0.1</w:t>
            </w:r>
          </w:p>
        </w:tc>
        <w:tc>
          <w:tcPr>
            <w:tcW w:w="856"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468.8</w:t>
            </w:r>
          </w:p>
        </w:tc>
        <w:tc>
          <w:tcPr>
            <w:tcW w:w="964"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-4.5</w:t>
            </w:r>
          </w:p>
        </w:tc>
        <w:tc>
          <w:tcPr>
            <w:tcW w:w="909"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384.6</w:t>
            </w:r>
          </w:p>
        </w:tc>
        <w:tc>
          <w:tcPr>
            <w:tcW w:w="870"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-15.6</w:t>
            </w:r>
          </w:p>
        </w:tc>
        <w:tc>
          <w:tcPr>
            <w:tcW w:w="818"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83.9</w:t>
            </w:r>
          </w:p>
        </w:tc>
        <w:tc>
          <w:tcPr>
            <w:tcW w:w="823" w:type="dxa"/>
            <w:tcBorders>
              <w:top w:val="nil"/>
              <w:left w:val="single" w:sz="6" w:space="0" w:color="auto"/>
              <w:bottom w:val="nil"/>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0.4</w:t>
            </w:r>
          </w:p>
        </w:tc>
        <w:tc>
          <w:tcPr>
            <w:tcW w:w="720" w:type="dxa"/>
            <w:tcBorders>
              <w:top w:val="nil"/>
              <w:left w:val="single" w:sz="6" w:space="0" w:color="auto"/>
              <w:bottom w:val="nil"/>
              <w:right w:val="nil"/>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3.7</w:t>
            </w:r>
          </w:p>
        </w:tc>
      </w:tr>
      <w:tr w:rsidR="007C5652" w:rsidRPr="0073472A" w:rsidTr="009E2424">
        <w:trPr>
          <w:cantSplit/>
          <w:trHeight w:val="141"/>
        </w:trPr>
        <w:tc>
          <w:tcPr>
            <w:tcW w:w="879" w:type="dxa"/>
            <w:tcBorders>
              <w:top w:val="nil"/>
              <w:left w:val="nil"/>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4</w:t>
            </w:r>
            <w:r w:rsidRPr="007C565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-2.7</w:t>
            </w:r>
          </w:p>
        </w:tc>
        <w:tc>
          <w:tcPr>
            <w:tcW w:w="856"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462.3</w:t>
            </w:r>
          </w:p>
        </w:tc>
        <w:tc>
          <w:tcPr>
            <w:tcW w:w="964"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-8.0</w:t>
            </w:r>
          </w:p>
        </w:tc>
        <w:tc>
          <w:tcPr>
            <w:tcW w:w="909"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377.3</w:t>
            </w:r>
          </w:p>
        </w:tc>
        <w:tc>
          <w:tcPr>
            <w:tcW w:w="870"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-17.8</w:t>
            </w:r>
          </w:p>
        </w:tc>
        <w:tc>
          <w:tcPr>
            <w:tcW w:w="818"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85.0</w:t>
            </w:r>
          </w:p>
        </w:tc>
        <w:tc>
          <w:tcPr>
            <w:tcW w:w="823" w:type="dxa"/>
            <w:tcBorders>
              <w:top w:val="nil"/>
              <w:left w:val="single" w:sz="6" w:space="0" w:color="auto"/>
              <w:bottom w:val="nil"/>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0.4</w:t>
            </w:r>
          </w:p>
        </w:tc>
        <w:tc>
          <w:tcPr>
            <w:tcW w:w="720" w:type="dxa"/>
            <w:tcBorders>
              <w:top w:val="nil"/>
              <w:left w:val="single" w:sz="6" w:space="0" w:color="auto"/>
              <w:bottom w:val="nil"/>
              <w:right w:val="nil"/>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3.7</w:t>
            </w:r>
          </w:p>
        </w:tc>
      </w:tr>
      <w:tr w:rsidR="007C5652" w:rsidRPr="0073472A" w:rsidTr="009E2424">
        <w:trPr>
          <w:cantSplit/>
          <w:trHeight w:val="141"/>
        </w:trPr>
        <w:tc>
          <w:tcPr>
            <w:tcW w:w="879" w:type="dxa"/>
            <w:tcBorders>
              <w:top w:val="nil"/>
              <w:left w:val="nil"/>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5</w:t>
            </w:r>
            <w:r w:rsidRPr="007C565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-3.0</w:t>
            </w:r>
          </w:p>
        </w:tc>
        <w:tc>
          <w:tcPr>
            <w:tcW w:w="856"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423.9</w:t>
            </w:r>
          </w:p>
        </w:tc>
        <w:tc>
          <w:tcPr>
            <w:tcW w:w="964"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-10.9</w:t>
            </w:r>
          </w:p>
        </w:tc>
        <w:tc>
          <w:tcPr>
            <w:tcW w:w="909"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360.7</w:t>
            </w:r>
          </w:p>
        </w:tc>
        <w:tc>
          <w:tcPr>
            <w:tcW w:w="870"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-15.3</w:t>
            </w:r>
          </w:p>
        </w:tc>
        <w:tc>
          <w:tcPr>
            <w:tcW w:w="818"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63.2</w:t>
            </w:r>
          </w:p>
        </w:tc>
        <w:tc>
          <w:tcPr>
            <w:tcW w:w="823" w:type="dxa"/>
            <w:tcBorders>
              <w:top w:val="nil"/>
              <w:left w:val="single" w:sz="6" w:space="0" w:color="auto"/>
              <w:bottom w:val="nil"/>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0.5</w:t>
            </w:r>
          </w:p>
        </w:tc>
        <w:tc>
          <w:tcPr>
            <w:tcW w:w="720" w:type="dxa"/>
            <w:tcBorders>
              <w:top w:val="nil"/>
              <w:left w:val="single" w:sz="6" w:space="0" w:color="auto"/>
              <w:bottom w:val="nil"/>
              <w:right w:val="nil"/>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3.9</w:t>
            </w:r>
          </w:p>
        </w:tc>
      </w:tr>
      <w:tr w:rsidR="007C5652" w:rsidRPr="0073472A" w:rsidTr="009E2424">
        <w:trPr>
          <w:cantSplit/>
          <w:trHeight w:val="141"/>
        </w:trPr>
        <w:tc>
          <w:tcPr>
            <w:tcW w:w="879" w:type="dxa"/>
            <w:tcBorders>
              <w:top w:val="nil"/>
              <w:left w:val="nil"/>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6</w:t>
            </w:r>
            <w:r w:rsidRPr="007C565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2.2</w:t>
            </w:r>
            <w:r w:rsidRPr="007C5652">
              <w:rPr>
                <w:rFonts w:eastAsia="標楷體"/>
                <w:color w:val="000000" w:themeColor="text1"/>
                <w:sz w:val="22"/>
              </w:rPr>
              <w:t>(II)</w:t>
            </w:r>
          </w:p>
        </w:tc>
        <w:tc>
          <w:tcPr>
            <w:tcW w:w="801" w:type="dxa"/>
            <w:tcBorders>
              <w:top w:val="nil"/>
              <w:left w:val="single" w:sz="6" w:space="0" w:color="auto"/>
              <w:bottom w:val="nil"/>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1.4</w:t>
            </w:r>
          </w:p>
        </w:tc>
        <w:tc>
          <w:tcPr>
            <w:tcW w:w="856"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469.5</w:t>
            </w:r>
          </w:p>
        </w:tc>
        <w:tc>
          <w:tcPr>
            <w:tcW w:w="964"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-1.8</w:t>
            </w:r>
          </w:p>
        </w:tc>
        <w:tc>
          <w:tcPr>
            <w:tcW w:w="909"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367.0</w:t>
            </w:r>
          </w:p>
        </w:tc>
        <w:tc>
          <w:tcPr>
            <w:tcW w:w="870"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-13.6</w:t>
            </w:r>
          </w:p>
        </w:tc>
        <w:tc>
          <w:tcPr>
            <w:tcW w:w="818"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102.4</w:t>
            </w:r>
          </w:p>
        </w:tc>
        <w:tc>
          <w:tcPr>
            <w:tcW w:w="823" w:type="dxa"/>
            <w:tcBorders>
              <w:top w:val="nil"/>
              <w:left w:val="single" w:sz="6" w:space="0" w:color="auto"/>
              <w:bottom w:val="nil"/>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3.9</w:t>
            </w:r>
          </w:p>
        </w:tc>
      </w:tr>
      <w:tr w:rsidR="007C5652" w:rsidRPr="0073472A" w:rsidTr="009E2424">
        <w:trPr>
          <w:cantSplit/>
          <w:trHeight w:val="141"/>
        </w:trPr>
        <w:tc>
          <w:tcPr>
            <w:tcW w:w="879" w:type="dxa"/>
            <w:tcBorders>
              <w:top w:val="nil"/>
              <w:left w:val="nil"/>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7</w:t>
            </w:r>
            <w:r w:rsidRPr="007C565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-3.3</w:t>
            </w:r>
          </w:p>
        </w:tc>
        <w:tc>
          <w:tcPr>
            <w:tcW w:w="856"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466.1</w:t>
            </w:r>
          </w:p>
        </w:tc>
        <w:tc>
          <w:tcPr>
            <w:tcW w:w="964"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-3.3</w:t>
            </w:r>
          </w:p>
        </w:tc>
        <w:tc>
          <w:tcPr>
            <w:tcW w:w="909"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388.5</w:t>
            </w:r>
          </w:p>
        </w:tc>
        <w:tc>
          <w:tcPr>
            <w:tcW w:w="870"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-15.3</w:t>
            </w:r>
          </w:p>
        </w:tc>
        <w:tc>
          <w:tcPr>
            <w:tcW w:w="818"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77.6</w:t>
            </w:r>
          </w:p>
        </w:tc>
        <w:tc>
          <w:tcPr>
            <w:tcW w:w="823" w:type="dxa"/>
            <w:tcBorders>
              <w:top w:val="nil"/>
              <w:left w:val="single" w:sz="6" w:space="0" w:color="auto"/>
              <w:bottom w:val="nil"/>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3.7</w:t>
            </w:r>
          </w:p>
        </w:tc>
      </w:tr>
      <w:tr w:rsidR="007C5652" w:rsidRPr="0073472A" w:rsidTr="009E2424">
        <w:trPr>
          <w:cantSplit/>
          <w:trHeight w:val="141"/>
        </w:trPr>
        <w:tc>
          <w:tcPr>
            <w:tcW w:w="879" w:type="dxa"/>
            <w:tcBorders>
              <w:top w:val="nil"/>
              <w:left w:val="nil"/>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8</w:t>
            </w:r>
            <w:r w:rsidRPr="007C565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0.0</w:t>
            </w:r>
          </w:p>
        </w:tc>
        <w:tc>
          <w:tcPr>
            <w:tcW w:w="856"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392.4</w:t>
            </w:r>
          </w:p>
        </w:tc>
        <w:tc>
          <w:tcPr>
            <w:tcW w:w="964"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-14.9</w:t>
            </w:r>
          </w:p>
        </w:tc>
        <w:tc>
          <w:tcPr>
            <w:tcW w:w="909"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349.7</w:t>
            </w:r>
          </w:p>
        </w:tc>
        <w:tc>
          <w:tcPr>
            <w:tcW w:w="870"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-18.3</w:t>
            </w:r>
          </w:p>
        </w:tc>
        <w:tc>
          <w:tcPr>
            <w:tcW w:w="818"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42.7</w:t>
            </w:r>
          </w:p>
        </w:tc>
        <w:tc>
          <w:tcPr>
            <w:tcW w:w="823" w:type="dxa"/>
            <w:tcBorders>
              <w:top w:val="nil"/>
              <w:left w:val="single" w:sz="6" w:space="0" w:color="auto"/>
              <w:bottom w:val="nil"/>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3.6</w:t>
            </w:r>
          </w:p>
        </w:tc>
      </w:tr>
      <w:tr w:rsidR="007C5652" w:rsidRPr="0073472A" w:rsidTr="009E2424">
        <w:trPr>
          <w:cantSplit/>
          <w:trHeight w:val="141"/>
        </w:trPr>
        <w:tc>
          <w:tcPr>
            <w:tcW w:w="879" w:type="dxa"/>
            <w:tcBorders>
              <w:top w:val="nil"/>
              <w:left w:val="nil"/>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9</w:t>
            </w:r>
            <w:r w:rsidRPr="007C565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2.7</w:t>
            </w:r>
            <w:r w:rsidRPr="007C5652">
              <w:rPr>
                <w:rFonts w:eastAsia="標楷體"/>
                <w:color w:val="000000" w:themeColor="text1"/>
                <w:sz w:val="22"/>
              </w:rPr>
              <w:t>(III)</w:t>
            </w:r>
          </w:p>
        </w:tc>
        <w:tc>
          <w:tcPr>
            <w:tcW w:w="801" w:type="dxa"/>
            <w:tcBorders>
              <w:top w:val="nil"/>
              <w:left w:val="single" w:sz="6" w:space="0" w:color="auto"/>
              <w:bottom w:val="nil"/>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2.8</w:t>
            </w:r>
          </w:p>
        </w:tc>
        <w:tc>
          <w:tcPr>
            <w:tcW w:w="856"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435.4</w:t>
            </w:r>
          </w:p>
        </w:tc>
        <w:tc>
          <w:tcPr>
            <w:tcW w:w="964"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-8.4</w:t>
            </w:r>
          </w:p>
        </w:tc>
        <w:tc>
          <w:tcPr>
            <w:tcW w:w="909"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346.0</w:t>
            </w:r>
          </w:p>
        </w:tc>
        <w:tc>
          <w:tcPr>
            <w:tcW w:w="870"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-21.8</w:t>
            </w:r>
          </w:p>
        </w:tc>
        <w:tc>
          <w:tcPr>
            <w:tcW w:w="818"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89.0</w:t>
            </w:r>
          </w:p>
        </w:tc>
        <w:tc>
          <w:tcPr>
            <w:tcW w:w="823" w:type="dxa"/>
            <w:tcBorders>
              <w:top w:val="nil"/>
              <w:left w:val="single" w:sz="6" w:space="0" w:color="auto"/>
              <w:bottom w:val="nil"/>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0.6</w:t>
            </w:r>
          </w:p>
        </w:tc>
        <w:tc>
          <w:tcPr>
            <w:tcW w:w="720" w:type="dxa"/>
            <w:tcBorders>
              <w:top w:val="nil"/>
              <w:left w:val="single" w:sz="6" w:space="0" w:color="auto"/>
              <w:bottom w:val="nil"/>
              <w:right w:val="nil"/>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3.5</w:t>
            </w:r>
          </w:p>
        </w:tc>
      </w:tr>
      <w:tr w:rsidR="007C5652" w:rsidRPr="0073472A" w:rsidTr="009E2424">
        <w:trPr>
          <w:cantSplit/>
          <w:trHeight w:val="141"/>
        </w:trPr>
        <w:tc>
          <w:tcPr>
            <w:tcW w:w="879" w:type="dxa"/>
            <w:tcBorders>
              <w:top w:val="nil"/>
              <w:left w:val="nil"/>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10</w:t>
            </w:r>
            <w:r w:rsidRPr="007C565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1.7</w:t>
            </w:r>
          </w:p>
        </w:tc>
        <w:tc>
          <w:tcPr>
            <w:tcW w:w="856"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435.0</w:t>
            </w:r>
          </w:p>
        </w:tc>
        <w:tc>
          <w:tcPr>
            <w:tcW w:w="964"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-15.8</w:t>
            </w:r>
          </w:p>
        </w:tc>
        <w:tc>
          <w:tcPr>
            <w:tcW w:w="909"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368.0</w:t>
            </w:r>
          </w:p>
        </w:tc>
        <w:tc>
          <w:tcPr>
            <w:tcW w:w="870"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-16.6</w:t>
            </w:r>
          </w:p>
        </w:tc>
        <w:tc>
          <w:tcPr>
            <w:tcW w:w="818"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67.0</w:t>
            </w:r>
          </w:p>
        </w:tc>
        <w:tc>
          <w:tcPr>
            <w:tcW w:w="823" w:type="dxa"/>
            <w:tcBorders>
              <w:top w:val="nil"/>
              <w:left w:val="single" w:sz="6" w:space="0" w:color="auto"/>
              <w:bottom w:val="nil"/>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0.9</w:t>
            </w:r>
          </w:p>
        </w:tc>
        <w:tc>
          <w:tcPr>
            <w:tcW w:w="720" w:type="dxa"/>
            <w:tcBorders>
              <w:top w:val="nil"/>
              <w:left w:val="single" w:sz="6" w:space="0" w:color="auto"/>
              <w:bottom w:val="nil"/>
              <w:right w:val="nil"/>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3.4</w:t>
            </w:r>
          </w:p>
        </w:tc>
      </w:tr>
      <w:tr w:rsidR="007C5652" w:rsidRPr="0073472A" w:rsidTr="009E2424">
        <w:trPr>
          <w:cantSplit/>
          <w:trHeight w:val="141"/>
        </w:trPr>
        <w:tc>
          <w:tcPr>
            <w:tcW w:w="879" w:type="dxa"/>
            <w:tcBorders>
              <w:top w:val="nil"/>
              <w:left w:val="nil"/>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11</w:t>
            </w:r>
            <w:r w:rsidRPr="007C565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-0.2</w:t>
            </w:r>
          </w:p>
        </w:tc>
        <w:tc>
          <w:tcPr>
            <w:tcW w:w="856"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444.3</w:t>
            </w:r>
          </w:p>
        </w:tc>
        <w:tc>
          <w:tcPr>
            <w:tcW w:w="964"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-4.7</w:t>
            </w:r>
          </w:p>
        </w:tc>
        <w:tc>
          <w:tcPr>
            <w:tcW w:w="909"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340.7</w:t>
            </w:r>
          </w:p>
        </w:tc>
        <w:tc>
          <w:tcPr>
            <w:tcW w:w="870"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-17.6</w:t>
            </w:r>
          </w:p>
        </w:tc>
        <w:tc>
          <w:tcPr>
            <w:tcW w:w="818"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103.6</w:t>
            </w:r>
          </w:p>
        </w:tc>
        <w:tc>
          <w:tcPr>
            <w:tcW w:w="823" w:type="dxa"/>
            <w:tcBorders>
              <w:top w:val="nil"/>
              <w:left w:val="single" w:sz="6" w:space="0" w:color="auto"/>
              <w:bottom w:val="nil"/>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1.0</w:t>
            </w:r>
          </w:p>
        </w:tc>
        <w:tc>
          <w:tcPr>
            <w:tcW w:w="720" w:type="dxa"/>
            <w:tcBorders>
              <w:top w:val="nil"/>
              <w:left w:val="single" w:sz="6" w:space="0" w:color="auto"/>
              <w:bottom w:val="nil"/>
              <w:right w:val="nil"/>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3.4</w:t>
            </w:r>
          </w:p>
        </w:tc>
      </w:tr>
      <w:tr w:rsidR="007C5652" w:rsidRPr="0073472A" w:rsidTr="009E2424">
        <w:trPr>
          <w:cantSplit/>
          <w:trHeight w:val="141"/>
        </w:trPr>
        <w:tc>
          <w:tcPr>
            <w:tcW w:w="879" w:type="dxa"/>
            <w:tcBorders>
              <w:top w:val="nil"/>
              <w:left w:val="nil"/>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12</w:t>
            </w:r>
            <w:r w:rsidRPr="007C565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3.0(IV)</w:t>
            </w:r>
          </w:p>
        </w:tc>
        <w:tc>
          <w:tcPr>
            <w:tcW w:w="801" w:type="dxa"/>
            <w:tcBorders>
              <w:top w:val="nil"/>
              <w:left w:val="single" w:sz="6" w:space="0" w:color="auto"/>
              <w:bottom w:val="nil"/>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-2.1</w:t>
            </w:r>
          </w:p>
        </w:tc>
        <w:tc>
          <w:tcPr>
            <w:tcW w:w="856"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426.0</w:t>
            </w:r>
          </w:p>
        </w:tc>
        <w:tc>
          <w:tcPr>
            <w:tcW w:w="964"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-13.8</w:t>
            </w:r>
          </w:p>
        </w:tc>
        <w:tc>
          <w:tcPr>
            <w:tcW w:w="909"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355.0</w:t>
            </w:r>
          </w:p>
        </w:tc>
        <w:tc>
          <w:tcPr>
            <w:tcW w:w="870"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-19.2</w:t>
            </w:r>
          </w:p>
        </w:tc>
        <w:tc>
          <w:tcPr>
            <w:tcW w:w="818"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72.0</w:t>
            </w:r>
          </w:p>
        </w:tc>
        <w:tc>
          <w:tcPr>
            <w:tcW w:w="823" w:type="dxa"/>
            <w:tcBorders>
              <w:top w:val="nil"/>
              <w:left w:val="single" w:sz="6" w:space="0" w:color="auto"/>
              <w:bottom w:val="nil"/>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3.4</w:t>
            </w:r>
          </w:p>
        </w:tc>
      </w:tr>
      <w:tr w:rsidR="007C5652" w:rsidRPr="0073472A" w:rsidTr="009E2424">
        <w:trPr>
          <w:cantSplit/>
          <w:trHeight w:val="141"/>
        </w:trPr>
        <w:tc>
          <w:tcPr>
            <w:tcW w:w="879" w:type="dxa"/>
            <w:tcBorders>
              <w:top w:val="nil"/>
              <w:left w:val="nil"/>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2016</w:t>
            </w:r>
            <w:r w:rsidRPr="007C5652">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p>
        </w:tc>
        <w:tc>
          <w:tcPr>
            <w:tcW w:w="856"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1,159.7</w:t>
            </w:r>
          </w:p>
        </w:tc>
        <w:tc>
          <w:tcPr>
            <w:tcW w:w="964"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-13.1</w:t>
            </w:r>
          </w:p>
        </w:tc>
        <w:tc>
          <w:tcPr>
            <w:tcW w:w="909"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935.9</w:t>
            </w:r>
          </w:p>
        </w:tc>
        <w:tc>
          <w:tcPr>
            <w:tcW w:w="870"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-16.3</w:t>
            </w:r>
          </w:p>
        </w:tc>
        <w:tc>
          <w:tcPr>
            <w:tcW w:w="818"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223.8</w:t>
            </w:r>
          </w:p>
        </w:tc>
        <w:tc>
          <w:tcPr>
            <w:tcW w:w="823" w:type="dxa"/>
            <w:tcBorders>
              <w:top w:val="nil"/>
              <w:left w:val="single" w:sz="6" w:space="0" w:color="auto"/>
              <w:bottom w:val="nil"/>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1.0</w:t>
            </w:r>
          </w:p>
        </w:tc>
        <w:tc>
          <w:tcPr>
            <w:tcW w:w="720" w:type="dxa"/>
            <w:tcBorders>
              <w:top w:val="nil"/>
              <w:left w:val="single" w:sz="6" w:space="0" w:color="auto"/>
              <w:bottom w:val="nil"/>
              <w:right w:val="nil"/>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3.8</w:t>
            </w:r>
          </w:p>
        </w:tc>
      </w:tr>
      <w:tr w:rsidR="007C5652" w:rsidRPr="0073472A" w:rsidTr="009E2424">
        <w:trPr>
          <w:cantSplit/>
          <w:trHeight w:val="141"/>
        </w:trPr>
        <w:tc>
          <w:tcPr>
            <w:tcW w:w="879" w:type="dxa"/>
            <w:tcBorders>
              <w:top w:val="nil"/>
              <w:left w:val="nil"/>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w:t>
            </w:r>
            <w:r w:rsidRPr="007C565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-2.2</w:t>
            </w:r>
          </w:p>
        </w:tc>
        <w:tc>
          <w:tcPr>
            <w:tcW w:w="856"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365.8</w:t>
            </w:r>
          </w:p>
        </w:tc>
        <w:tc>
          <w:tcPr>
            <w:tcW w:w="964"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-18.9</w:t>
            </w:r>
          </w:p>
        </w:tc>
        <w:tc>
          <w:tcPr>
            <w:tcW w:w="909"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314.1</w:t>
            </w:r>
          </w:p>
        </w:tc>
        <w:tc>
          <w:tcPr>
            <w:tcW w:w="870"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-20.0</w:t>
            </w:r>
          </w:p>
        </w:tc>
        <w:tc>
          <w:tcPr>
            <w:tcW w:w="818"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51.7</w:t>
            </w:r>
          </w:p>
        </w:tc>
        <w:tc>
          <w:tcPr>
            <w:tcW w:w="823" w:type="dxa"/>
            <w:tcBorders>
              <w:top w:val="nil"/>
              <w:left w:val="single" w:sz="6" w:space="0" w:color="auto"/>
              <w:bottom w:val="nil"/>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0.8</w:t>
            </w:r>
          </w:p>
        </w:tc>
        <w:tc>
          <w:tcPr>
            <w:tcW w:w="720" w:type="dxa"/>
            <w:tcBorders>
              <w:top w:val="nil"/>
              <w:left w:val="single" w:sz="6" w:space="0" w:color="auto"/>
              <w:bottom w:val="nil"/>
              <w:right w:val="nil"/>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3.5</w:t>
            </w:r>
          </w:p>
        </w:tc>
      </w:tr>
      <w:tr w:rsidR="007C5652" w:rsidRPr="0073472A" w:rsidTr="007C5652">
        <w:trPr>
          <w:cantSplit/>
          <w:trHeight w:val="141"/>
        </w:trPr>
        <w:tc>
          <w:tcPr>
            <w:tcW w:w="879" w:type="dxa"/>
            <w:tcBorders>
              <w:top w:val="nil"/>
              <w:left w:val="nil"/>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2</w:t>
            </w:r>
            <w:r w:rsidRPr="007C565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2.4</w:t>
            </w:r>
          </w:p>
        </w:tc>
        <w:tc>
          <w:tcPr>
            <w:tcW w:w="856"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364.1</w:t>
            </w:r>
          </w:p>
        </w:tc>
        <w:tc>
          <w:tcPr>
            <w:tcW w:w="964"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-12.2</w:t>
            </w:r>
          </w:p>
        </w:tc>
        <w:tc>
          <w:tcPr>
            <w:tcW w:w="909"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290.2</w:t>
            </w:r>
          </w:p>
        </w:tc>
        <w:tc>
          <w:tcPr>
            <w:tcW w:w="870"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-14.6</w:t>
            </w:r>
          </w:p>
        </w:tc>
        <w:tc>
          <w:tcPr>
            <w:tcW w:w="818" w:type="dxa"/>
            <w:tcBorders>
              <w:top w:val="nil"/>
              <w:left w:val="single" w:sz="6" w:space="0" w:color="auto"/>
              <w:bottom w:val="nil"/>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73.9</w:t>
            </w:r>
          </w:p>
        </w:tc>
        <w:tc>
          <w:tcPr>
            <w:tcW w:w="823" w:type="dxa"/>
            <w:tcBorders>
              <w:top w:val="nil"/>
              <w:left w:val="single" w:sz="6" w:space="0" w:color="auto"/>
              <w:bottom w:val="nil"/>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4.1</w:t>
            </w:r>
          </w:p>
        </w:tc>
      </w:tr>
      <w:tr w:rsidR="007C5652" w:rsidRPr="0073472A" w:rsidTr="009E2424">
        <w:trPr>
          <w:cantSplit/>
          <w:trHeight w:val="141"/>
        </w:trPr>
        <w:tc>
          <w:tcPr>
            <w:tcW w:w="879" w:type="dxa"/>
            <w:tcBorders>
              <w:top w:val="nil"/>
              <w:left w:val="nil"/>
              <w:bottom w:val="single" w:sz="6" w:space="0" w:color="auto"/>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w:t>
            </w:r>
            <w:r w:rsidRPr="007C5652">
              <w:rPr>
                <w:rFonts w:eastAsia="標楷體" w:hint="eastAsia"/>
                <w:color w:val="000000" w:themeColor="text1"/>
                <w:sz w:val="22"/>
              </w:rPr>
              <w:t>月</w:t>
            </w:r>
          </w:p>
        </w:tc>
        <w:tc>
          <w:tcPr>
            <w:tcW w:w="850" w:type="dxa"/>
            <w:tcBorders>
              <w:top w:val="nil"/>
              <w:left w:val="single" w:sz="6" w:space="0" w:color="auto"/>
              <w:bottom w:val="single" w:sz="6" w:space="0" w:color="auto"/>
              <w:right w:val="single" w:sz="6" w:space="0" w:color="auto"/>
            </w:tcBorders>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6" w:space="0" w:color="auto"/>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w:t>
            </w:r>
          </w:p>
        </w:tc>
        <w:tc>
          <w:tcPr>
            <w:tcW w:w="856" w:type="dxa"/>
            <w:tcBorders>
              <w:top w:val="nil"/>
              <w:left w:val="single" w:sz="6" w:space="0" w:color="auto"/>
              <w:bottom w:val="single" w:sz="6" w:space="0" w:color="auto"/>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429.8</w:t>
            </w:r>
          </w:p>
        </w:tc>
        <w:tc>
          <w:tcPr>
            <w:tcW w:w="964" w:type="dxa"/>
            <w:tcBorders>
              <w:top w:val="nil"/>
              <w:left w:val="single" w:sz="6" w:space="0" w:color="auto"/>
              <w:bottom w:val="single" w:sz="6" w:space="0" w:color="auto"/>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-8.2</w:t>
            </w:r>
          </w:p>
        </w:tc>
        <w:tc>
          <w:tcPr>
            <w:tcW w:w="909" w:type="dxa"/>
            <w:tcBorders>
              <w:top w:val="nil"/>
              <w:left w:val="single" w:sz="6" w:space="0" w:color="auto"/>
              <w:bottom w:val="single" w:sz="6" w:space="0" w:color="auto"/>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331.6</w:t>
            </w:r>
          </w:p>
        </w:tc>
        <w:tc>
          <w:tcPr>
            <w:tcW w:w="870" w:type="dxa"/>
            <w:tcBorders>
              <w:top w:val="nil"/>
              <w:left w:val="single" w:sz="6" w:space="0" w:color="auto"/>
              <w:bottom w:val="single" w:sz="6" w:space="0" w:color="auto"/>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-13.8</w:t>
            </w:r>
          </w:p>
        </w:tc>
        <w:tc>
          <w:tcPr>
            <w:tcW w:w="818" w:type="dxa"/>
            <w:tcBorders>
              <w:top w:val="nil"/>
              <w:left w:val="single" w:sz="6" w:space="0" w:color="auto"/>
              <w:bottom w:val="single" w:sz="6" w:space="0" w:color="auto"/>
              <w:right w:val="single" w:sz="6" w:space="0" w:color="auto"/>
            </w:tcBorders>
            <w:vAlign w:val="bottom"/>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98.2</w:t>
            </w:r>
          </w:p>
        </w:tc>
        <w:tc>
          <w:tcPr>
            <w:tcW w:w="823" w:type="dxa"/>
            <w:tcBorders>
              <w:top w:val="nil"/>
              <w:left w:val="single" w:sz="6" w:space="0" w:color="auto"/>
              <w:bottom w:val="single" w:sz="6" w:space="0" w:color="auto"/>
              <w:right w:val="single" w:sz="6" w:space="0" w:color="auto"/>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1.0</w:t>
            </w:r>
          </w:p>
        </w:tc>
        <w:tc>
          <w:tcPr>
            <w:tcW w:w="720" w:type="dxa"/>
            <w:tcBorders>
              <w:top w:val="nil"/>
              <w:left w:val="single" w:sz="6" w:space="0" w:color="auto"/>
              <w:bottom w:val="single" w:sz="6" w:space="0" w:color="auto"/>
              <w:right w:val="nil"/>
            </w:tcBorders>
            <w:vAlign w:val="center"/>
          </w:tcPr>
          <w:p w:rsidR="007C5652" w:rsidRPr="007C5652" w:rsidRDefault="007C5652" w:rsidP="007C5652">
            <w:pPr>
              <w:autoSpaceDE w:val="0"/>
              <w:autoSpaceDN w:val="0"/>
              <w:adjustRightInd w:val="0"/>
              <w:snapToGrid w:val="0"/>
              <w:spacing w:line="380" w:lineRule="exact"/>
              <w:jc w:val="center"/>
              <w:rPr>
                <w:rFonts w:eastAsia="標楷體"/>
                <w:color w:val="000000" w:themeColor="text1"/>
                <w:sz w:val="22"/>
              </w:rPr>
            </w:pPr>
            <w:r w:rsidRPr="007C5652">
              <w:rPr>
                <w:rFonts w:eastAsia="標楷體" w:hint="eastAsia"/>
                <w:color w:val="000000" w:themeColor="text1"/>
                <w:sz w:val="22"/>
              </w:rPr>
              <w:t>3.8</w:t>
            </w:r>
          </w:p>
        </w:tc>
      </w:tr>
    </w:tbl>
    <w:p w:rsidR="00EA5BC2" w:rsidRPr="00122D90" w:rsidRDefault="009E2424" w:rsidP="009E2424">
      <w:pPr>
        <w:snapToGrid w:val="0"/>
        <w:ind w:right="440"/>
        <w:jc w:val="right"/>
        <w:rPr>
          <w:rFonts w:eastAsia="標楷體"/>
          <w:b/>
          <w:bCs/>
          <w:sz w:val="28"/>
          <w:szCs w:val="32"/>
          <w:lang w:val="zh-TW"/>
        </w:rPr>
      </w:pPr>
      <w:r w:rsidRPr="0073472A">
        <w:rPr>
          <w:rFonts w:eastAsia="標楷體"/>
          <w:kern w:val="0"/>
          <w:sz w:val="22"/>
          <w:szCs w:val="22"/>
        </w:rPr>
        <w:t>資料來源：韓國</w:t>
      </w:r>
      <w:r w:rsidRPr="0073472A">
        <w:rPr>
          <w:rFonts w:eastAsia="標楷體" w:hint="eastAsia"/>
          <w:kern w:val="0"/>
          <w:sz w:val="22"/>
          <w:szCs w:val="22"/>
        </w:rPr>
        <w:t>產業通商資源</w:t>
      </w:r>
      <w:r w:rsidRPr="0073472A">
        <w:rPr>
          <w:rFonts w:eastAsia="標楷體"/>
          <w:kern w:val="0"/>
          <w:sz w:val="22"/>
          <w:szCs w:val="22"/>
        </w:rPr>
        <w:t>部、韓國企劃財政部、韓國銀行、韓國</w:t>
      </w:r>
      <w:r w:rsidRPr="0073472A">
        <w:rPr>
          <w:rFonts w:eastAsia="標楷體" w:hint="eastAsia"/>
          <w:kern w:val="0"/>
          <w:sz w:val="22"/>
          <w:szCs w:val="22"/>
        </w:rPr>
        <w:t>國家</w:t>
      </w:r>
      <w:r w:rsidRPr="0073472A">
        <w:rPr>
          <w:rFonts w:eastAsia="標楷體"/>
          <w:kern w:val="0"/>
          <w:sz w:val="22"/>
          <w:szCs w:val="22"/>
        </w:rPr>
        <w:t>統計局。</w:t>
      </w:r>
      <w:r w:rsidR="00812880" w:rsidRPr="00122D90">
        <w:rPr>
          <w:rFonts w:eastAsia="標楷體"/>
          <w:b/>
          <w:bCs/>
          <w:sz w:val="28"/>
          <w:szCs w:val="32"/>
          <w:lang w:val="zh-TW"/>
        </w:rPr>
        <w:br w:type="page"/>
      </w:r>
    </w:p>
    <w:p w:rsidR="00B77830" w:rsidRPr="00A14A36" w:rsidRDefault="00B77830" w:rsidP="00B77830">
      <w:pPr>
        <w:pStyle w:val="k3a"/>
        <w:numPr>
          <w:ilvl w:val="3"/>
          <w:numId w:val="0"/>
        </w:numPr>
        <w:tabs>
          <w:tab w:val="left" w:pos="709"/>
        </w:tabs>
        <w:spacing w:before="180" w:line="300" w:lineRule="auto"/>
        <w:rPr>
          <w:b/>
          <w:bCs/>
          <w:szCs w:val="28"/>
        </w:rPr>
      </w:pPr>
      <w:r w:rsidRPr="00A14A36">
        <w:rPr>
          <w:b/>
          <w:bCs/>
          <w:szCs w:val="28"/>
        </w:rPr>
        <w:lastRenderedPageBreak/>
        <w:t>３、新加坡</w:t>
      </w:r>
    </w:p>
    <w:p w:rsidR="004A046C" w:rsidRPr="009E2424" w:rsidRDefault="00FA3068" w:rsidP="009E2424">
      <w:pPr>
        <w:pStyle w:val="afffff"/>
        <w:numPr>
          <w:ilvl w:val="0"/>
          <w:numId w:val="10"/>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FA3068">
        <w:rPr>
          <w:rFonts w:ascii="Times New Roman" w:eastAsia="標楷體" w:hAnsi="Times New Roman" w:hint="eastAsia"/>
          <w:color w:val="000000" w:themeColor="text1"/>
          <w:kern w:val="0"/>
          <w:sz w:val="28"/>
          <w:szCs w:val="28"/>
        </w:rPr>
        <w:t>新加坡貿工部今年</w:t>
      </w:r>
      <w:r w:rsidRPr="00FA3068">
        <w:rPr>
          <w:rFonts w:ascii="Times New Roman" w:eastAsia="標楷體" w:hAnsi="Times New Roman" w:hint="eastAsia"/>
          <w:color w:val="000000" w:themeColor="text1"/>
          <w:kern w:val="0"/>
          <w:sz w:val="28"/>
          <w:szCs w:val="28"/>
        </w:rPr>
        <w:t>4</w:t>
      </w:r>
      <w:r w:rsidRPr="00FA3068">
        <w:rPr>
          <w:rFonts w:ascii="Times New Roman" w:eastAsia="標楷體" w:hAnsi="Times New Roman" w:hint="eastAsia"/>
          <w:color w:val="000000" w:themeColor="text1"/>
          <w:kern w:val="0"/>
          <w:sz w:val="28"/>
          <w:szCs w:val="28"/>
        </w:rPr>
        <w:t>月</w:t>
      </w:r>
      <w:r w:rsidRPr="00FA3068">
        <w:rPr>
          <w:rFonts w:ascii="Times New Roman" w:eastAsia="標楷體" w:hAnsi="Times New Roman" w:hint="eastAsia"/>
          <w:color w:val="000000" w:themeColor="text1"/>
          <w:kern w:val="0"/>
          <w:sz w:val="28"/>
          <w:szCs w:val="28"/>
        </w:rPr>
        <w:t>14</w:t>
      </w:r>
      <w:r w:rsidRPr="00FA3068">
        <w:rPr>
          <w:rFonts w:ascii="Times New Roman" w:eastAsia="標楷體" w:hAnsi="Times New Roman" w:hint="eastAsia"/>
          <w:color w:val="000000" w:themeColor="text1"/>
          <w:kern w:val="0"/>
          <w:sz w:val="28"/>
          <w:szCs w:val="28"/>
        </w:rPr>
        <w:t>日發布第</w:t>
      </w:r>
      <w:r w:rsidRPr="00FA3068">
        <w:rPr>
          <w:rFonts w:ascii="Times New Roman" w:eastAsia="標楷體" w:hAnsi="Times New Roman" w:hint="eastAsia"/>
          <w:color w:val="000000" w:themeColor="text1"/>
          <w:kern w:val="0"/>
          <w:sz w:val="28"/>
          <w:szCs w:val="28"/>
        </w:rPr>
        <w:t>1</w:t>
      </w:r>
      <w:r w:rsidRPr="00FA3068">
        <w:rPr>
          <w:rFonts w:ascii="Times New Roman" w:eastAsia="標楷體" w:hAnsi="Times New Roman" w:hint="eastAsia"/>
          <w:color w:val="000000" w:themeColor="text1"/>
          <w:kern w:val="0"/>
          <w:sz w:val="28"/>
          <w:szCs w:val="28"/>
        </w:rPr>
        <w:t>季經濟成長率</w:t>
      </w:r>
      <w:r w:rsidRPr="00FA3068">
        <w:rPr>
          <w:rFonts w:ascii="Times New Roman" w:eastAsia="標楷體" w:hAnsi="Times New Roman" w:hint="eastAsia"/>
          <w:color w:val="000000" w:themeColor="text1"/>
          <w:kern w:val="0"/>
          <w:sz w:val="28"/>
          <w:szCs w:val="28"/>
        </w:rPr>
        <w:t>1.8%</w:t>
      </w:r>
      <w:r w:rsidRPr="00FA3068">
        <w:rPr>
          <w:rFonts w:ascii="Times New Roman" w:eastAsia="標楷體" w:hAnsi="Times New Roman" w:hint="eastAsia"/>
          <w:color w:val="000000" w:themeColor="text1"/>
          <w:kern w:val="0"/>
          <w:sz w:val="28"/>
          <w:szCs w:val="28"/>
        </w:rPr>
        <w:t>，維持上季水準，主因係製造業衰退</w:t>
      </w:r>
      <w:r w:rsidRPr="00FA3068">
        <w:rPr>
          <w:rFonts w:ascii="Times New Roman" w:eastAsia="標楷體" w:hAnsi="Times New Roman" w:hint="eastAsia"/>
          <w:color w:val="000000" w:themeColor="text1"/>
          <w:kern w:val="0"/>
          <w:sz w:val="28"/>
          <w:szCs w:val="28"/>
        </w:rPr>
        <w:t>(-2.0%)</w:t>
      </w:r>
      <w:r w:rsidRPr="00FA3068">
        <w:rPr>
          <w:rFonts w:ascii="Times New Roman" w:eastAsia="標楷體" w:hAnsi="Times New Roman" w:hint="eastAsia"/>
          <w:color w:val="000000" w:themeColor="text1"/>
          <w:kern w:val="0"/>
          <w:sz w:val="28"/>
          <w:szCs w:val="28"/>
        </w:rPr>
        <w:t>抵銷營建業</w:t>
      </w:r>
      <w:r w:rsidRPr="00FA3068">
        <w:rPr>
          <w:rFonts w:ascii="Times New Roman" w:eastAsia="標楷體" w:hAnsi="Times New Roman" w:hint="eastAsia"/>
          <w:color w:val="000000" w:themeColor="text1"/>
          <w:kern w:val="0"/>
          <w:sz w:val="28"/>
          <w:szCs w:val="28"/>
        </w:rPr>
        <w:t>(6.2%)</w:t>
      </w:r>
      <w:r w:rsidRPr="00FA3068">
        <w:rPr>
          <w:rFonts w:ascii="Times New Roman" w:eastAsia="標楷體" w:hAnsi="Times New Roman" w:hint="eastAsia"/>
          <w:color w:val="000000" w:themeColor="text1"/>
          <w:kern w:val="0"/>
          <w:sz w:val="28"/>
          <w:szCs w:val="28"/>
        </w:rPr>
        <w:t>成長幅度，以及服務業</w:t>
      </w:r>
      <w:r w:rsidRPr="00FA3068">
        <w:rPr>
          <w:rFonts w:ascii="Times New Roman" w:eastAsia="標楷體" w:hAnsi="Times New Roman" w:hint="eastAsia"/>
          <w:color w:val="000000" w:themeColor="text1"/>
          <w:kern w:val="0"/>
          <w:sz w:val="28"/>
          <w:szCs w:val="28"/>
        </w:rPr>
        <w:t>(1.9%)</w:t>
      </w:r>
      <w:r w:rsidRPr="00FA3068">
        <w:rPr>
          <w:rFonts w:ascii="Times New Roman" w:eastAsia="標楷體" w:hAnsi="Times New Roman" w:hint="eastAsia"/>
          <w:color w:val="000000" w:themeColor="text1"/>
          <w:kern w:val="0"/>
          <w:sz w:val="28"/>
          <w:szCs w:val="28"/>
        </w:rPr>
        <w:t>溫和成長。</w:t>
      </w:r>
    </w:p>
    <w:p w:rsidR="004A046C" w:rsidRPr="009E2424" w:rsidRDefault="00FA3068" w:rsidP="009E2424">
      <w:pPr>
        <w:pStyle w:val="afffff"/>
        <w:numPr>
          <w:ilvl w:val="0"/>
          <w:numId w:val="10"/>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FA3068">
        <w:rPr>
          <w:rFonts w:ascii="Times New Roman" w:eastAsia="標楷體" w:hAnsi="Times New Roman" w:hint="eastAsia"/>
          <w:color w:val="000000" w:themeColor="text1"/>
          <w:sz w:val="28"/>
          <w:szCs w:val="28"/>
        </w:rPr>
        <w:t>新加坡今年</w:t>
      </w:r>
      <w:r w:rsidRPr="00FA3068">
        <w:rPr>
          <w:rFonts w:ascii="Times New Roman" w:eastAsia="標楷體" w:hAnsi="Times New Roman" w:hint="eastAsia"/>
          <w:color w:val="000000" w:themeColor="text1"/>
          <w:sz w:val="28"/>
          <w:szCs w:val="28"/>
        </w:rPr>
        <w:t>3</w:t>
      </w:r>
      <w:r w:rsidRPr="00FA3068">
        <w:rPr>
          <w:rFonts w:ascii="Times New Roman" w:eastAsia="標楷體" w:hAnsi="Times New Roman" w:hint="eastAsia"/>
          <w:color w:val="000000" w:themeColor="text1"/>
          <w:sz w:val="28"/>
          <w:szCs w:val="28"/>
        </w:rPr>
        <w:t>月出口額</w:t>
      </w:r>
      <w:proofErr w:type="gramStart"/>
      <w:r w:rsidRPr="00FA3068">
        <w:rPr>
          <w:rFonts w:ascii="Times New Roman" w:eastAsia="標楷體" w:hAnsi="Times New Roman" w:hint="eastAsia"/>
          <w:color w:val="000000" w:themeColor="text1"/>
          <w:sz w:val="28"/>
          <w:szCs w:val="28"/>
        </w:rPr>
        <w:t>380.3</w:t>
      </w:r>
      <w:r w:rsidRPr="00FA3068">
        <w:rPr>
          <w:rFonts w:ascii="Times New Roman" w:eastAsia="標楷體" w:hAnsi="Times New Roman" w:hint="eastAsia"/>
          <w:color w:val="000000" w:themeColor="text1"/>
          <w:sz w:val="28"/>
          <w:szCs w:val="28"/>
        </w:rPr>
        <w:t>億星元</w:t>
      </w:r>
      <w:proofErr w:type="gramEnd"/>
      <w:r w:rsidRPr="00FA3068">
        <w:rPr>
          <w:rFonts w:ascii="Times New Roman" w:eastAsia="標楷體" w:hAnsi="Times New Roman" w:hint="eastAsia"/>
          <w:color w:val="000000" w:themeColor="text1"/>
          <w:sz w:val="28"/>
          <w:szCs w:val="28"/>
        </w:rPr>
        <w:t>，較上年同月衰退</w:t>
      </w:r>
      <w:r w:rsidRPr="00FA3068">
        <w:rPr>
          <w:rFonts w:ascii="Times New Roman" w:eastAsia="標楷體" w:hAnsi="Times New Roman" w:hint="eastAsia"/>
          <w:color w:val="000000" w:themeColor="text1"/>
          <w:sz w:val="28"/>
          <w:szCs w:val="28"/>
        </w:rPr>
        <w:t>14.1%</w:t>
      </w:r>
      <w:r w:rsidRPr="00FA3068">
        <w:rPr>
          <w:rFonts w:ascii="Times New Roman" w:eastAsia="標楷體" w:hAnsi="Times New Roman" w:hint="eastAsia"/>
          <w:color w:val="000000" w:themeColor="text1"/>
          <w:sz w:val="28"/>
          <w:szCs w:val="28"/>
        </w:rPr>
        <w:t>，進口額</w:t>
      </w:r>
      <w:proofErr w:type="gramStart"/>
      <w:r w:rsidRPr="00FA3068">
        <w:rPr>
          <w:rFonts w:ascii="Times New Roman" w:eastAsia="標楷體" w:hAnsi="Times New Roman" w:hint="eastAsia"/>
          <w:color w:val="000000" w:themeColor="text1"/>
          <w:sz w:val="28"/>
          <w:szCs w:val="28"/>
        </w:rPr>
        <w:t>331.3</w:t>
      </w:r>
      <w:r w:rsidRPr="00FA3068">
        <w:rPr>
          <w:rFonts w:ascii="Times New Roman" w:eastAsia="標楷體" w:hAnsi="Times New Roman" w:hint="eastAsia"/>
          <w:color w:val="000000" w:themeColor="text1"/>
          <w:sz w:val="28"/>
          <w:szCs w:val="28"/>
        </w:rPr>
        <w:t>億星元</w:t>
      </w:r>
      <w:proofErr w:type="gramEnd"/>
      <w:r w:rsidRPr="00FA3068">
        <w:rPr>
          <w:rFonts w:ascii="Times New Roman" w:eastAsia="標楷體" w:hAnsi="Times New Roman" w:hint="eastAsia"/>
          <w:color w:val="000000" w:themeColor="text1"/>
          <w:sz w:val="28"/>
          <w:szCs w:val="28"/>
        </w:rPr>
        <w:t>，衰退</w:t>
      </w:r>
      <w:r w:rsidRPr="00FA3068">
        <w:rPr>
          <w:rFonts w:ascii="Times New Roman" w:eastAsia="標楷體" w:hAnsi="Times New Roman" w:hint="eastAsia"/>
          <w:color w:val="000000" w:themeColor="text1"/>
          <w:sz w:val="28"/>
          <w:szCs w:val="28"/>
        </w:rPr>
        <w:t>8.6%</w:t>
      </w:r>
      <w:r w:rsidRPr="00FA3068">
        <w:rPr>
          <w:rFonts w:ascii="Times New Roman" w:eastAsia="標楷體" w:hAnsi="Times New Roman" w:hint="eastAsia"/>
          <w:color w:val="000000" w:themeColor="text1"/>
          <w:sz w:val="28"/>
          <w:szCs w:val="28"/>
        </w:rPr>
        <w:t>。其中國內石油產品出口貨值衰退</w:t>
      </w:r>
      <w:r w:rsidRPr="00FA3068">
        <w:rPr>
          <w:rFonts w:ascii="Times New Roman" w:eastAsia="標楷體" w:hAnsi="Times New Roman" w:hint="eastAsia"/>
          <w:color w:val="000000" w:themeColor="text1"/>
          <w:sz w:val="28"/>
          <w:szCs w:val="28"/>
        </w:rPr>
        <w:t>38.5%</w:t>
      </w:r>
      <w:r w:rsidRPr="00FA3068">
        <w:rPr>
          <w:rFonts w:ascii="Times New Roman" w:eastAsia="標楷體" w:hAnsi="Times New Roman" w:hint="eastAsia"/>
          <w:color w:val="000000" w:themeColor="text1"/>
          <w:sz w:val="28"/>
          <w:szCs w:val="28"/>
        </w:rPr>
        <w:t>，若以貨量計算則衰退</w:t>
      </w:r>
      <w:r w:rsidRPr="00FA3068">
        <w:rPr>
          <w:rFonts w:ascii="Times New Roman" w:eastAsia="標楷體" w:hAnsi="Times New Roman" w:hint="eastAsia"/>
          <w:color w:val="000000" w:themeColor="text1"/>
          <w:sz w:val="28"/>
          <w:szCs w:val="28"/>
        </w:rPr>
        <w:t>5.8%</w:t>
      </w:r>
      <w:r w:rsidRPr="00FA3068">
        <w:rPr>
          <w:rFonts w:ascii="Times New Roman" w:eastAsia="標楷體" w:hAnsi="Times New Roman" w:hint="eastAsia"/>
          <w:color w:val="000000" w:themeColor="text1"/>
          <w:sz w:val="28"/>
          <w:szCs w:val="28"/>
        </w:rPr>
        <w:t>；國內非石油產品出口衰退</w:t>
      </w:r>
      <w:r w:rsidRPr="00FA3068">
        <w:rPr>
          <w:rFonts w:ascii="Times New Roman" w:eastAsia="標楷體" w:hAnsi="Times New Roman" w:hint="eastAsia"/>
          <w:color w:val="000000" w:themeColor="text1"/>
          <w:sz w:val="28"/>
          <w:szCs w:val="28"/>
        </w:rPr>
        <w:t>15.6%</w:t>
      </w:r>
      <w:r w:rsidRPr="00FA3068">
        <w:rPr>
          <w:rFonts w:ascii="Times New Roman" w:eastAsia="標楷體" w:hAnsi="Times New Roman" w:hint="eastAsia"/>
          <w:color w:val="000000" w:themeColor="text1"/>
          <w:sz w:val="28"/>
          <w:szCs w:val="28"/>
        </w:rPr>
        <w:t>，電子產品</w:t>
      </w:r>
      <w:r w:rsidRPr="00FA3068">
        <w:rPr>
          <w:rFonts w:ascii="Times New Roman" w:eastAsia="標楷體" w:hAnsi="Times New Roman" w:hint="eastAsia"/>
          <w:color w:val="000000" w:themeColor="text1"/>
          <w:sz w:val="28"/>
          <w:szCs w:val="28"/>
        </w:rPr>
        <w:t>(-9.1%)</w:t>
      </w:r>
      <w:r w:rsidRPr="00FA3068">
        <w:rPr>
          <w:rFonts w:ascii="Times New Roman" w:eastAsia="標楷體" w:hAnsi="Times New Roman" w:hint="eastAsia"/>
          <w:color w:val="000000" w:themeColor="text1"/>
          <w:sz w:val="28"/>
          <w:szCs w:val="28"/>
        </w:rPr>
        <w:t>及非電子產品</w:t>
      </w:r>
      <w:r w:rsidRPr="00FA3068">
        <w:rPr>
          <w:rFonts w:ascii="Times New Roman" w:eastAsia="標楷體" w:hAnsi="Times New Roman" w:hint="eastAsia"/>
          <w:color w:val="000000" w:themeColor="text1"/>
          <w:sz w:val="28"/>
          <w:szCs w:val="28"/>
        </w:rPr>
        <w:t>(-18.0%)</w:t>
      </w:r>
      <w:r w:rsidRPr="00FA3068">
        <w:rPr>
          <w:rFonts w:ascii="Times New Roman" w:eastAsia="標楷體" w:hAnsi="Times New Roman" w:hint="eastAsia"/>
          <w:color w:val="000000" w:themeColor="text1"/>
          <w:sz w:val="28"/>
          <w:szCs w:val="28"/>
        </w:rPr>
        <w:t>均下跌。非石油產品十大出口國中，</w:t>
      </w:r>
      <w:proofErr w:type="gramStart"/>
      <w:r w:rsidRPr="00FA3068">
        <w:rPr>
          <w:rFonts w:ascii="Times New Roman" w:eastAsia="標楷體" w:hAnsi="Times New Roman" w:hint="eastAsia"/>
          <w:color w:val="000000" w:themeColor="text1"/>
          <w:sz w:val="28"/>
          <w:szCs w:val="28"/>
        </w:rPr>
        <w:t>除輸往</w:t>
      </w:r>
      <w:proofErr w:type="gramEnd"/>
      <w:r w:rsidRPr="00FA3068">
        <w:rPr>
          <w:rFonts w:ascii="Times New Roman" w:eastAsia="標楷體" w:hAnsi="Times New Roman" w:hint="eastAsia"/>
          <w:color w:val="000000" w:themeColor="text1"/>
          <w:sz w:val="28"/>
          <w:szCs w:val="28"/>
        </w:rPr>
        <w:t>香港</w:t>
      </w:r>
      <w:r w:rsidRPr="00FA3068">
        <w:rPr>
          <w:rFonts w:ascii="Times New Roman" w:eastAsia="標楷體" w:hAnsi="Times New Roman" w:hint="eastAsia"/>
          <w:color w:val="000000" w:themeColor="text1"/>
          <w:sz w:val="28"/>
          <w:szCs w:val="28"/>
        </w:rPr>
        <w:t>(0.2%)</w:t>
      </w:r>
      <w:r w:rsidRPr="00FA3068">
        <w:rPr>
          <w:rFonts w:ascii="Times New Roman" w:eastAsia="標楷體" w:hAnsi="Times New Roman" w:hint="eastAsia"/>
          <w:color w:val="000000" w:themeColor="text1"/>
          <w:sz w:val="28"/>
          <w:szCs w:val="28"/>
        </w:rPr>
        <w:t>及日本</w:t>
      </w:r>
      <w:r w:rsidRPr="00FA3068">
        <w:rPr>
          <w:rFonts w:ascii="Times New Roman" w:eastAsia="標楷體" w:hAnsi="Times New Roman" w:hint="eastAsia"/>
          <w:color w:val="000000" w:themeColor="text1"/>
          <w:sz w:val="28"/>
          <w:szCs w:val="28"/>
        </w:rPr>
        <w:t>(5.6%)</w:t>
      </w:r>
      <w:r w:rsidRPr="00FA3068">
        <w:rPr>
          <w:rFonts w:ascii="Times New Roman" w:eastAsia="標楷體" w:hAnsi="Times New Roman" w:hint="eastAsia"/>
          <w:color w:val="000000" w:themeColor="text1"/>
          <w:sz w:val="28"/>
          <w:szCs w:val="28"/>
        </w:rPr>
        <w:t>成長外，其餘皆衰退，尤以歐盟</w:t>
      </w:r>
      <w:r w:rsidRPr="00FA3068">
        <w:rPr>
          <w:rFonts w:ascii="Times New Roman" w:eastAsia="標楷體" w:hAnsi="Times New Roman" w:hint="eastAsia"/>
          <w:color w:val="000000" w:themeColor="text1"/>
          <w:sz w:val="28"/>
          <w:szCs w:val="28"/>
        </w:rPr>
        <w:t>(-39.1%)</w:t>
      </w:r>
      <w:r w:rsidRPr="00FA3068">
        <w:rPr>
          <w:rFonts w:ascii="Times New Roman" w:eastAsia="標楷體" w:hAnsi="Times New Roman" w:hint="eastAsia"/>
          <w:color w:val="000000" w:themeColor="text1"/>
          <w:sz w:val="28"/>
          <w:szCs w:val="28"/>
        </w:rPr>
        <w:t>、印尼</w:t>
      </w:r>
      <w:r w:rsidRPr="00FA3068">
        <w:rPr>
          <w:rFonts w:ascii="Times New Roman" w:eastAsia="標楷體" w:hAnsi="Times New Roman" w:hint="eastAsia"/>
          <w:color w:val="000000" w:themeColor="text1"/>
          <w:sz w:val="28"/>
          <w:szCs w:val="28"/>
        </w:rPr>
        <w:t>(-20.2%)</w:t>
      </w:r>
      <w:r w:rsidRPr="00FA3068">
        <w:rPr>
          <w:rFonts w:ascii="Times New Roman" w:eastAsia="標楷體" w:hAnsi="Times New Roman" w:hint="eastAsia"/>
          <w:color w:val="000000" w:themeColor="text1"/>
          <w:sz w:val="28"/>
          <w:szCs w:val="28"/>
        </w:rPr>
        <w:t>、泰國</w:t>
      </w:r>
      <w:r w:rsidRPr="00FA3068">
        <w:rPr>
          <w:rFonts w:ascii="Times New Roman" w:eastAsia="標楷體" w:hAnsi="Times New Roman" w:hint="eastAsia"/>
          <w:color w:val="000000" w:themeColor="text1"/>
          <w:sz w:val="28"/>
          <w:szCs w:val="28"/>
        </w:rPr>
        <w:t>(-15.8%)</w:t>
      </w:r>
      <w:r w:rsidRPr="00FA3068">
        <w:rPr>
          <w:rFonts w:ascii="Times New Roman" w:eastAsia="標楷體" w:hAnsi="Times New Roman" w:hint="eastAsia"/>
          <w:color w:val="000000" w:themeColor="text1"/>
          <w:sz w:val="28"/>
          <w:szCs w:val="28"/>
        </w:rPr>
        <w:t>、中國大陸</w:t>
      </w:r>
      <w:r w:rsidRPr="00FA3068">
        <w:rPr>
          <w:rFonts w:ascii="Times New Roman" w:eastAsia="標楷體" w:hAnsi="Times New Roman" w:hint="eastAsia"/>
          <w:color w:val="000000" w:themeColor="text1"/>
          <w:sz w:val="28"/>
          <w:szCs w:val="28"/>
        </w:rPr>
        <w:t>(-14.0%)</w:t>
      </w:r>
      <w:r w:rsidRPr="00FA3068">
        <w:rPr>
          <w:rFonts w:ascii="Times New Roman" w:eastAsia="標楷體" w:hAnsi="Times New Roman" w:hint="eastAsia"/>
          <w:color w:val="000000" w:themeColor="text1"/>
          <w:sz w:val="28"/>
          <w:szCs w:val="28"/>
        </w:rPr>
        <w:t>及臺灣</w:t>
      </w:r>
      <w:r w:rsidRPr="00FA3068">
        <w:rPr>
          <w:rFonts w:ascii="Times New Roman" w:eastAsia="標楷體" w:hAnsi="Times New Roman" w:hint="eastAsia"/>
          <w:color w:val="000000" w:themeColor="text1"/>
          <w:sz w:val="28"/>
          <w:szCs w:val="28"/>
        </w:rPr>
        <w:t>(-13.8%)</w:t>
      </w:r>
      <w:r w:rsidRPr="00FA3068">
        <w:rPr>
          <w:rFonts w:ascii="Times New Roman" w:eastAsia="標楷體" w:hAnsi="Times New Roman" w:hint="eastAsia"/>
          <w:color w:val="000000" w:themeColor="text1"/>
          <w:sz w:val="28"/>
          <w:szCs w:val="28"/>
        </w:rPr>
        <w:t>衰退較為明顯。</w:t>
      </w:r>
    </w:p>
    <w:p w:rsidR="004A046C" w:rsidRPr="009E2424" w:rsidRDefault="00FA3068" w:rsidP="009E2424">
      <w:pPr>
        <w:pStyle w:val="afffff"/>
        <w:numPr>
          <w:ilvl w:val="0"/>
          <w:numId w:val="10"/>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FA3068">
        <w:rPr>
          <w:rFonts w:ascii="Times New Roman" w:eastAsia="標楷體" w:hAnsi="Times New Roman"/>
          <w:color w:val="000000" w:themeColor="text1"/>
          <w:sz w:val="28"/>
          <w:szCs w:val="28"/>
        </w:rPr>
        <w:t>新加坡</w:t>
      </w:r>
      <w:r w:rsidRPr="00FA3068">
        <w:rPr>
          <w:rFonts w:ascii="Times New Roman" w:eastAsia="標楷體" w:hAnsi="Times New Roman" w:hint="eastAsia"/>
          <w:color w:val="000000" w:themeColor="text1"/>
          <w:sz w:val="28"/>
          <w:szCs w:val="28"/>
        </w:rPr>
        <w:t>第</w:t>
      </w:r>
      <w:r w:rsidRPr="00FA3068">
        <w:rPr>
          <w:rFonts w:ascii="Times New Roman" w:eastAsia="標楷體" w:hAnsi="Times New Roman" w:hint="eastAsia"/>
          <w:color w:val="000000" w:themeColor="text1"/>
          <w:sz w:val="28"/>
          <w:szCs w:val="28"/>
        </w:rPr>
        <w:t>1</w:t>
      </w:r>
      <w:r w:rsidRPr="00FA3068">
        <w:rPr>
          <w:rFonts w:ascii="Times New Roman" w:eastAsia="標楷體" w:hAnsi="Times New Roman" w:hint="eastAsia"/>
          <w:color w:val="000000" w:themeColor="text1"/>
          <w:sz w:val="28"/>
          <w:szCs w:val="28"/>
        </w:rPr>
        <w:t>季製造業衰退</w:t>
      </w:r>
      <w:r w:rsidRPr="00FA3068">
        <w:rPr>
          <w:rFonts w:ascii="Times New Roman" w:eastAsia="標楷體" w:hAnsi="Times New Roman" w:hint="eastAsia"/>
          <w:color w:val="000000" w:themeColor="text1"/>
          <w:sz w:val="28"/>
          <w:szCs w:val="28"/>
        </w:rPr>
        <w:t>2.0%</w:t>
      </w:r>
      <w:r w:rsidRPr="00FA3068">
        <w:rPr>
          <w:rFonts w:ascii="Times New Roman" w:eastAsia="標楷體" w:hAnsi="Times New Roman" w:hint="eastAsia"/>
          <w:color w:val="000000" w:themeColor="text1"/>
          <w:sz w:val="28"/>
          <w:szCs w:val="28"/>
        </w:rPr>
        <w:t>，較上季回升</w:t>
      </w:r>
      <w:r w:rsidRPr="00FA3068">
        <w:rPr>
          <w:rFonts w:ascii="Times New Roman" w:eastAsia="標楷體" w:hAnsi="Times New Roman" w:hint="eastAsia"/>
          <w:color w:val="000000" w:themeColor="text1"/>
          <w:sz w:val="28"/>
          <w:szCs w:val="28"/>
        </w:rPr>
        <w:t>4.7</w:t>
      </w:r>
      <w:r w:rsidRPr="00FA3068">
        <w:rPr>
          <w:rFonts w:ascii="Times New Roman" w:eastAsia="標楷體" w:hAnsi="Times New Roman" w:hint="eastAsia"/>
          <w:color w:val="000000" w:themeColor="text1"/>
          <w:sz w:val="28"/>
          <w:szCs w:val="28"/>
        </w:rPr>
        <w:t>個百分點，衰退主因係運輸工程、精密工程及電子業產出下跌</w:t>
      </w:r>
      <w:r w:rsidRPr="00FA3068">
        <w:rPr>
          <w:rFonts w:ascii="Times New Roman" w:eastAsia="標楷體" w:hAnsi="Times New Roman"/>
          <w:color w:val="000000" w:themeColor="text1"/>
          <w:sz w:val="28"/>
          <w:szCs w:val="28"/>
        </w:rPr>
        <w:t>。依據新加坡採購與材料管理學院</w:t>
      </w:r>
      <w:r w:rsidRPr="00FA3068">
        <w:rPr>
          <w:rFonts w:ascii="Times New Roman" w:eastAsia="標楷體" w:hAnsi="Times New Roman"/>
          <w:color w:val="000000" w:themeColor="text1"/>
          <w:sz w:val="28"/>
          <w:szCs w:val="28"/>
        </w:rPr>
        <w:t>(SIPMM)</w:t>
      </w:r>
      <w:r w:rsidRPr="00FA3068">
        <w:rPr>
          <w:rFonts w:ascii="Times New Roman" w:eastAsia="標楷體" w:hAnsi="Times New Roman"/>
          <w:color w:val="000000" w:themeColor="text1"/>
          <w:sz w:val="28"/>
          <w:szCs w:val="28"/>
        </w:rPr>
        <w:t>資料顯示，</w:t>
      </w:r>
      <w:r w:rsidRPr="00FA3068">
        <w:rPr>
          <w:rFonts w:ascii="Times New Roman" w:eastAsia="標楷體" w:hAnsi="Times New Roman" w:hint="eastAsia"/>
          <w:color w:val="000000" w:themeColor="text1"/>
          <w:sz w:val="28"/>
          <w:szCs w:val="28"/>
        </w:rPr>
        <w:t>今年</w:t>
      </w:r>
      <w:r w:rsidRPr="00FA3068">
        <w:rPr>
          <w:rFonts w:ascii="Times New Roman" w:eastAsia="標楷體" w:hAnsi="Times New Roman" w:hint="eastAsia"/>
          <w:color w:val="000000" w:themeColor="text1"/>
          <w:sz w:val="28"/>
          <w:szCs w:val="28"/>
        </w:rPr>
        <w:t>3</w:t>
      </w:r>
      <w:r w:rsidRPr="00FA3068">
        <w:rPr>
          <w:rFonts w:ascii="Times New Roman" w:eastAsia="標楷體" w:hAnsi="Times New Roman"/>
          <w:color w:val="000000" w:themeColor="text1"/>
          <w:sz w:val="28"/>
          <w:szCs w:val="28"/>
        </w:rPr>
        <w:t>月採購經理人指數</w:t>
      </w:r>
      <w:r w:rsidRPr="00FA3068">
        <w:rPr>
          <w:rFonts w:ascii="Times New Roman" w:eastAsia="標楷體" w:hAnsi="Times New Roman"/>
          <w:color w:val="000000" w:themeColor="text1"/>
          <w:sz w:val="28"/>
          <w:szCs w:val="28"/>
        </w:rPr>
        <w:t>(PMI)</w:t>
      </w:r>
      <w:r w:rsidRPr="00FA3068">
        <w:rPr>
          <w:rFonts w:ascii="Times New Roman" w:eastAsia="標楷體" w:hAnsi="Times New Roman" w:hint="eastAsia"/>
          <w:color w:val="000000" w:themeColor="text1"/>
          <w:sz w:val="28"/>
          <w:szCs w:val="28"/>
        </w:rPr>
        <w:t>49.4</w:t>
      </w:r>
      <w:r w:rsidRPr="00FA3068">
        <w:rPr>
          <w:rFonts w:ascii="Times New Roman" w:eastAsia="標楷體" w:hAnsi="Times New Roman"/>
          <w:color w:val="000000" w:themeColor="text1"/>
          <w:sz w:val="28"/>
          <w:szCs w:val="28"/>
        </w:rPr>
        <w:t>，較</w:t>
      </w:r>
      <w:r w:rsidRPr="00FA3068">
        <w:rPr>
          <w:rFonts w:ascii="Times New Roman" w:eastAsia="標楷體" w:hAnsi="Times New Roman" w:hint="eastAsia"/>
          <w:color w:val="000000" w:themeColor="text1"/>
          <w:sz w:val="28"/>
          <w:szCs w:val="28"/>
        </w:rPr>
        <w:t>2</w:t>
      </w:r>
      <w:r w:rsidRPr="00FA3068">
        <w:rPr>
          <w:rFonts w:ascii="Times New Roman" w:eastAsia="標楷體" w:hAnsi="Times New Roman"/>
          <w:color w:val="000000" w:themeColor="text1"/>
          <w:sz w:val="28"/>
          <w:szCs w:val="28"/>
        </w:rPr>
        <w:t>月</w:t>
      </w:r>
      <w:r w:rsidRPr="00FA3068">
        <w:rPr>
          <w:rFonts w:ascii="Times New Roman" w:eastAsia="標楷體" w:hAnsi="Times New Roman"/>
          <w:color w:val="000000" w:themeColor="text1"/>
          <w:sz w:val="28"/>
          <w:szCs w:val="28"/>
        </w:rPr>
        <w:t>(</w:t>
      </w:r>
      <w:r w:rsidRPr="00FA3068">
        <w:rPr>
          <w:rFonts w:ascii="Times New Roman" w:eastAsia="標楷體" w:hAnsi="Times New Roman" w:hint="eastAsia"/>
          <w:color w:val="000000" w:themeColor="text1"/>
          <w:sz w:val="28"/>
          <w:szCs w:val="28"/>
        </w:rPr>
        <w:t>48.5</w:t>
      </w:r>
      <w:r w:rsidRPr="00FA3068">
        <w:rPr>
          <w:rFonts w:ascii="Times New Roman" w:eastAsia="標楷體" w:hAnsi="Times New Roman"/>
          <w:color w:val="000000" w:themeColor="text1"/>
          <w:sz w:val="28"/>
          <w:szCs w:val="28"/>
        </w:rPr>
        <w:t>)</w:t>
      </w:r>
      <w:r w:rsidRPr="00FA3068">
        <w:rPr>
          <w:rFonts w:ascii="Times New Roman" w:eastAsia="標楷體" w:hAnsi="Times New Roman" w:hint="eastAsia"/>
          <w:color w:val="000000" w:themeColor="text1"/>
          <w:sz w:val="28"/>
          <w:szCs w:val="28"/>
        </w:rPr>
        <w:t>上</w:t>
      </w:r>
      <w:r w:rsidR="00317547">
        <w:rPr>
          <w:rFonts w:ascii="Times New Roman" w:eastAsia="標楷體" w:hAnsi="Times New Roman" w:hint="eastAsia"/>
          <w:color w:val="000000" w:themeColor="text1"/>
          <w:sz w:val="28"/>
          <w:szCs w:val="28"/>
        </w:rPr>
        <w:t>升</w:t>
      </w:r>
      <w:r w:rsidRPr="00FA3068">
        <w:rPr>
          <w:rFonts w:ascii="Times New Roman" w:eastAsia="標楷體" w:hAnsi="Times New Roman"/>
          <w:color w:val="000000" w:themeColor="text1"/>
          <w:sz w:val="28"/>
          <w:szCs w:val="28"/>
        </w:rPr>
        <w:t>，</w:t>
      </w:r>
      <w:r w:rsidRPr="00FA3068">
        <w:rPr>
          <w:rFonts w:ascii="Times New Roman" w:eastAsia="標楷體" w:hAnsi="Times New Roman" w:hint="eastAsia"/>
          <w:color w:val="000000" w:themeColor="text1"/>
          <w:sz w:val="28"/>
          <w:szCs w:val="28"/>
        </w:rPr>
        <w:t>反映新訂單、新出口訂單及產出等主要指標衰退規模縮小，</w:t>
      </w:r>
      <w:r w:rsidR="00F55C37">
        <w:rPr>
          <w:rFonts w:ascii="Times New Roman" w:eastAsia="標楷體" w:hAnsi="Times New Roman" w:hint="eastAsia"/>
          <w:color w:val="000000" w:themeColor="text1"/>
          <w:sz w:val="28"/>
          <w:szCs w:val="28"/>
        </w:rPr>
        <w:t>惟仍</w:t>
      </w:r>
      <w:r w:rsidRPr="00FA3068">
        <w:rPr>
          <w:rFonts w:ascii="Times New Roman" w:eastAsia="標楷體" w:hAnsi="Times New Roman" w:hint="eastAsia"/>
          <w:color w:val="000000" w:themeColor="text1"/>
          <w:sz w:val="28"/>
          <w:szCs w:val="28"/>
        </w:rPr>
        <w:t>低於</w:t>
      </w:r>
      <w:r w:rsidRPr="00FA3068">
        <w:rPr>
          <w:rFonts w:ascii="Times New Roman" w:eastAsia="標楷體" w:hAnsi="Times New Roman" w:hint="eastAsia"/>
          <w:color w:val="000000" w:themeColor="text1"/>
          <w:sz w:val="28"/>
          <w:szCs w:val="28"/>
        </w:rPr>
        <w:t>50</w:t>
      </w:r>
      <w:proofErr w:type="gramStart"/>
      <w:r w:rsidRPr="00FA3068">
        <w:rPr>
          <w:rFonts w:ascii="Times New Roman" w:eastAsia="標楷體" w:hAnsi="Times New Roman" w:hint="eastAsia"/>
          <w:color w:val="000000" w:themeColor="text1"/>
          <w:sz w:val="28"/>
          <w:szCs w:val="28"/>
        </w:rPr>
        <w:t>榮枯線</w:t>
      </w:r>
      <w:proofErr w:type="gramEnd"/>
      <w:r w:rsidR="00F55C37">
        <w:rPr>
          <w:rFonts w:ascii="Times New Roman" w:eastAsia="標楷體" w:hAnsi="Times New Roman" w:hint="eastAsia"/>
          <w:color w:val="000000" w:themeColor="text1"/>
          <w:sz w:val="28"/>
          <w:szCs w:val="28"/>
        </w:rPr>
        <w:t>(</w:t>
      </w:r>
      <w:r w:rsidR="00F55C37" w:rsidRPr="00FA3068">
        <w:rPr>
          <w:rFonts w:ascii="Times New Roman" w:eastAsia="標楷體" w:hAnsi="Times New Roman" w:hint="eastAsia"/>
          <w:color w:val="000000" w:themeColor="text1"/>
          <w:sz w:val="28"/>
          <w:szCs w:val="28"/>
        </w:rPr>
        <w:t>連續第</w:t>
      </w:r>
      <w:r w:rsidR="00F55C37" w:rsidRPr="00FA3068">
        <w:rPr>
          <w:rFonts w:ascii="Times New Roman" w:eastAsia="標楷體" w:hAnsi="Times New Roman" w:hint="eastAsia"/>
          <w:color w:val="000000" w:themeColor="text1"/>
          <w:sz w:val="28"/>
          <w:szCs w:val="28"/>
        </w:rPr>
        <w:t>9</w:t>
      </w:r>
      <w:r w:rsidR="00F55C37" w:rsidRPr="00FA3068">
        <w:rPr>
          <w:rFonts w:ascii="Times New Roman" w:eastAsia="標楷體" w:hAnsi="Times New Roman" w:hint="eastAsia"/>
          <w:color w:val="000000" w:themeColor="text1"/>
          <w:sz w:val="28"/>
          <w:szCs w:val="28"/>
        </w:rPr>
        <w:t>個月</w:t>
      </w:r>
      <w:r w:rsidR="00F55C37">
        <w:rPr>
          <w:rFonts w:ascii="Times New Roman" w:eastAsia="標楷體" w:hAnsi="Times New Roman" w:hint="eastAsia"/>
          <w:color w:val="000000" w:themeColor="text1"/>
          <w:sz w:val="28"/>
          <w:szCs w:val="28"/>
        </w:rPr>
        <w:t>)</w:t>
      </w:r>
      <w:r w:rsidRPr="00FA3068">
        <w:rPr>
          <w:rFonts w:ascii="Times New Roman" w:eastAsia="標楷體" w:hAnsi="Times New Roman" w:hint="eastAsia"/>
          <w:color w:val="000000" w:themeColor="text1"/>
          <w:sz w:val="28"/>
          <w:szCs w:val="28"/>
        </w:rPr>
        <w:t>，顯示新加坡製造業復甦緩慢</w:t>
      </w:r>
      <w:r w:rsidRPr="00FA3068">
        <w:rPr>
          <w:rFonts w:ascii="Times New Roman" w:eastAsia="標楷體" w:hAnsi="Times New Roman"/>
          <w:color w:val="000000" w:themeColor="text1"/>
          <w:sz w:val="28"/>
          <w:szCs w:val="28"/>
        </w:rPr>
        <w:t>。</w:t>
      </w:r>
    </w:p>
    <w:p w:rsidR="009E2424" w:rsidRPr="001B1547" w:rsidRDefault="00FA3068" w:rsidP="009E2424">
      <w:pPr>
        <w:pStyle w:val="afffff"/>
        <w:widowControl/>
        <w:numPr>
          <w:ilvl w:val="0"/>
          <w:numId w:val="10"/>
        </w:numPr>
        <w:snapToGrid w:val="0"/>
        <w:spacing w:before="180" w:line="300" w:lineRule="auto"/>
        <w:ind w:leftChars="0" w:left="709" w:rightChars="-59" w:right="-142" w:firstLineChars="0" w:hanging="567"/>
        <w:rPr>
          <w:rFonts w:ascii="Times New Roman" w:eastAsia="標楷體" w:hAnsi="Times New Roman"/>
          <w:color w:val="FF0000"/>
          <w:sz w:val="28"/>
          <w:szCs w:val="28"/>
        </w:rPr>
      </w:pPr>
      <w:r w:rsidRPr="00FA3068">
        <w:rPr>
          <w:rFonts w:ascii="Times New Roman" w:eastAsia="標楷體" w:hAnsi="Times New Roman" w:hint="eastAsia"/>
          <w:color w:val="000000" w:themeColor="text1"/>
          <w:sz w:val="28"/>
          <w:szCs w:val="28"/>
        </w:rPr>
        <w:t>有</w:t>
      </w:r>
      <w:proofErr w:type="gramStart"/>
      <w:r w:rsidRPr="00FA3068">
        <w:rPr>
          <w:rFonts w:ascii="Times New Roman" w:eastAsia="標楷體" w:hAnsi="Times New Roman" w:hint="eastAsia"/>
          <w:color w:val="000000" w:themeColor="text1"/>
          <w:sz w:val="28"/>
          <w:szCs w:val="28"/>
        </w:rPr>
        <w:t>鑑</w:t>
      </w:r>
      <w:proofErr w:type="gramEnd"/>
      <w:r w:rsidRPr="00FA3068">
        <w:rPr>
          <w:rFonts w:ascii="Times New Roman" w:eastAsia="標楷體" w:hAnsi="Times New Roman" w:hint="eastAsia"/>
          <w:color w:val="000000" w:themeColor="text1"/>
          <w:sz w:val="28"/>
          <w:szCs w:val="28"/>
        </w:rPr>
        <w:t>於新加坡金融管理局預測今年新加坡經濟成長將持續放緩，且核心通膨指數可能低於</w:t>
      </w:r>
      <w:r w:rsidRPr="00FA3068">
        <w:rPr>
          <w:rFonts w:ascii="Times New Roman" w:eastAsia="標楷體" w:hAnsi="Times New Roman" w:hint="eastAsia"/>
          <w:color w:val="000000" w:themeColor="text1"/>
          <w:sz w:val="28"/>
          <w:szCs w:val="28"/>
        </w:rPr>
        <w:t>2%</w:t>
      </w:r>
      <w:r w:rsidRPr="00FA3068">
        <w:rPr>
          <w:rFonts w:ascii="Times New Roman" w:eastAsia="標楷體" w:hAnsi="Times New Roman" w:hint="eastAsia"/>
          <w:color w:val="000000" w:themeColor="text1"/>
          <w:sz w:val="28"/>
          <w:szCs w:val="28"/>
        </w:rPr>
        <w:t>，金管局於今年</w:t>
      </w:r>
      <w:r w:rsidRPr="00FA3068">
        <w:rPr>
          <w:rFonts w:ascii="Times New Roman" w:eastAsia="標楷體" w:hAnsi="Times New Roman" w:hint="eastAsia"/>
          <w:color w:val="000000" w:themeColor="text1"/>
          <w:sz w:val="28"/>
          <w:szCs w:val="28"/>
        </w:rPr>
        <w:t>4</w:t>
      </w:r>
      <w:r w:rsidRPr="00FA3068">
        <w:rPr>
          <w:rFonts w:ascii="Times New Roman" w:eastAsia="標楷體" w:hAnsi="Times New Roman" w:hint="eastAsia"/>
          <w:color w:val="000000" w:themeColor="text1"/>
          <w:sz w:val="28"/>
          <w:szCs w:val="28"/>
        </w:rPr>
        <w:t>月</w:t>
      </w:r>
      <w:r w:rsidRPr="00FA3068">
        <w:rPr>
          <w:rFonts w:ascii="Times New Roman" w:eastAsia="標楷體" w:hAnsi="Times New Roman" w:hint="eastAsia"/>
          <w:color w:val="000000" w:themeColor="text1"/>
          <w:sz w:val="28"/>
          <w:szCs w:val="28"/>
        </w:rPr>
        <w:t>14</w:t>
      </w:r>
      <w:r w:rsidRPr="00FA3068">
        <w:rPr>
          <w:rFonts w:ascii="Times New Roman" w:eastAsia="標楷體" w:hAnsi="Times New Roman" w:hint="eastAsia"/>
          <w:color w:val="000000" w:themeColor="text1"/>
          <w:sz w:val="28"/>
          <w:szCs w:val="28"/>
        </w:rPr>
        <w:t>日宣布採取貨幣寬鬆政策，</w:t>
      </w:r>
      <w:proofErr w:type="gramStart"/>
      <w:r w:rsidRPr="00FA3068">
        <w:rPr>
          <w:rFonts w:ascii="Times New Roman" w:eastAsia="標楷體" w:hAnsi="Times New Roman" w:hint="eastAsia"/>
          <w:color w:val="000000" w:themeColor="text1"/>
          <w:sz w:val="28"/>
          <w:szCs w:val="28"/>
        </w:rPr>
        <w:t>將星元升值</w:t>
      </w:r>
      <w:proofErr w:type="gramEnd"/>
      <w:r w:rsidRPr="00FA3068">
        <w:rPr>
          <w:rFonts w:ascii="Times New Roman" w:eastAsia="標楷體" w:hAnsi="Times New Roman" w:hint="eastAsia"/>
          <w:color w:val="000000" w:themeColor="text1"/>
          <w:sz w:val="28"/>
          <w:szCs w:val="28"/>
        </w:rPr>
        <w:t>幅度區間降為零，改變過去</w:t>
      </w:r>
      <w:proofErr w:type="gramStart"/>
      <w:r w:rsidRPr="00FA3068">
        <w:rPr>
          <w:rFonts w:ascii="Times New Roman" w:eastAsia="標楷體" w:hAnsi="Times New Roman" w:hint="eastAsia"/>
          <w:color w:val="000000" w:themeColor="text1"/>
          <w:sz w:val="28"/>
          <w:szCs w:val="28"/>
        </w:rPr>
        <w:t>6</w:t>
      </w:r>
      <w:r w:rsidRPr="00FA3068">
        <w:rPr>
          <w:rFonts w:ascii="Times New Roman" w:eastAsia="標楷體" w:hAnsi="Times New Roman" w:hint="eastAsia"/>
          <w:color w:val="000000" w:themeColor="text1"/>
          <w:sz w:val="28"/>
          <w:szCs w:val="28"/>
        </w:rPr>
        <w:t>年星元穩步</w:t>
      </w:r>
      <w:proofErr w:type="gramEnd"/>
      <w:r w:rsidRPr="00FA3068">
        <w:rPr>
          <w:rFonts w:ascii="Times New Roman" w:eastAsia="標楷體" w:hAnsi="Times New Roman" w:hint="eastAsia"/>
          <w:color w:val="000000" w:themeColor="text1"/>
          <w:sz w:val="28"/>
          <w:szCs w:val="28"/>
        </w:rPr>
        <w:t>升值的政策</w:t>
      </w:r>
      <w:r w:rsidRPr="00FA3068">
        <w:rPr>
          <w:rFonts w:ascii="Times New Roman" w:eastAsia="標楷體" w:hAnsi="Times New Roman" w:hint="eastAsia"/>
          <w:color w:val="000000" w:themeColor="text1"/>
          <w:sz w:val="28"/>
          <w:szCs w:val="28"/>
        </w:rPr>
        <w:t>(</w:t>
      </w:r>
      <w:r w:rsidRPr="00FA3068">
        <w:rPr>
          <w:rFonts w:ascii="Times New Roman" w:eastAsia="標楷體" w:hAnsi="Times New Roman" w:hint="eastAsia"/>
          <w:color w:val="000000" w:themeColor="text1"/>
          <w:sz w:val="28"/>
          <w:szCs w:val="28"/>
        </w:rPr>
        <w:t>新加坡上一次採取零升值措施係</w:t>
      </w:r>
      <w:r w:rsidRPr="00FA3068">
        <w:rPr>
          <w:rFonts w:ascii="Times New Roman" w:eastAsia="標楷體" w:hAnsi="Times New Roman" w:hint="eastAsia"/>
          <w:color w:val="000000" w:themeColor="text1"/>
          <w:sz w:val="28"/>
          <w:szCs w:val="28"/>
        </w:rPr>
        <w:t>2008</w:t>
      </w:r>
      <w:r w:rsidRPr="00FA3068">
        <w:rPr>
          <w:rFonts w:ascii="Times New Roman" w:eastAsia="標楷體" w:hAnsi="Times New Roman" w:hint="eastAsia"/>
          <w:color w:val="000000" w:themeColor="text1"/>
          <w:sz w:val="28"/>
          <w:szCs w:val="28"/>
        </w:rPr>
        <w:t>年</w:t>
      </w:r>
      <w:r w:rsidRPr="00FA3068">
        <w:rPr>
          <w:rFonts w:ascii="Times New Roman" w:eastAsia="標楷體" w:hAnsi="Times New Roman" w:hint="eastAsia"/>
          <w:color w:val="000000" w:themeColor="text1"/>
          <w:sz w:val="28"/>
          <w:szCs w:val="28"/>
        </w:rPr>
        <w:t>10</w:t>
      </w:r>
      <w:r w:rsidRPr="00FA3068">
        <w:rPr>
          <w:rFonts w:ascii="Times New Roman" w:eastAsia="標楷體" w:hAnsi="Times New Roman" w:hint="eastAsia"/>
          <w:color w:val="000000" w:themeColor="text1"/>
          <w:sz w:val="28"/>
          <w:szCs w:val="28"/>
        </w:rPr>
        <w:t>月至</w:t>
      </w:r>
      <w:r w:rsidRPr="00FA3068">
        <w:rPr>
          <w:rFonts w:ascii="Times New Roman" w:eastAsia="標楷體" w:hAnsi="Times New Roman" w:hint="eastAsia"/>
          <w:color w:val="000000" w:themeColor="text1"/>
          <w:sz w:val="28"/>
          <w:szCs w:val="28"/>
        </w:rPr>
        <w:t>2010</w:t>
      </w:r>
      <w:r w:rsidRPr="00FA3068">
        <w:rPr>
          <w:rFonts w:ascii="Times New Roman" w:eastAsia="標楷體" w:hAnsi="Times New Roman" w:hint="eastAsia"/>
          <w:color w:val="000000" w:themeColor="text1"/>
          <w:sz w:val="28"/>
          <w:szCs w:val="28"/>
        </w:rPr>
        <w:t>年</w:t>
      </w:r>
      <w:r w:rsidRPr="00FA3068">
        <w:rPr>
          <w:rFonts w:ascii="Times New Roman" w:eastAsia="標楷體" w:hAnsi="Times New Roman" w:hint="eastAsia"/>
          <w:color w:val="000000" w:themeColor="text1"/>
          <w:sz w:val="28"/>
          <w:szCs w:val="28"/>
        </w:rPr>
        <w:t>4</w:t>
      </w:r>
      <w:r w:rsidRPr="00FA3068">
        <w:rPr>
          <w:rFonts w:ascii="Times New Roman" w:eastAsia="標楷體" w:hAnsi="Times New Roman" w:hint="eastAsia"/>
          <w:color w:val="000000" w:themeColor="text1"/>
          <w:sz w:val="28"/>
          <w:szCs w:val="28"/>
        </w:rPr>
        <w:t>月全球金融危機</w:t>
      </w:r>
      <w:proofErr w:type="gramStart"/>
      <w:r w:rsidRPr="00FA3068">
        <w:rPr>
          <w:rFonts w:ascii="Times New Roman" w:eastAsia="標楷體" w:hAnsi="Times New Roman" w:hint="eastAsia"/>
          <w:color w:val="000000" w:themeColor="text1"/>
          <w:sz w:val="28"/>
          <w:szCs w:val="28"/>
        </w:rPr>
        <w:t>期間</w:t>
      </w:r>
      <w:r w:rsidRPr="00FA3068">
        <w:rPr>
          <w:rFonts w:ascii="Times New Roman" w:eastAsia="標楷體" w:hAnsi="Times New Roman" w:hint="eastAsia"/>
          <w:color w:val="000000" w:themeColor="text1"/>
          <w:sz w:val="28"/>
          <w:szCs w:val="28"/>
        </w:rPr>
        <w:t>)</w:t>
      </w:r>
      <w:proofErr w:type="gramEnd"/>
      <w:r w:rsidRPr="00FA3068">
        <w:rPr>
          <w:rFonts w:ascii="Times New Roman" w:eastAsia="標楷體" w:hAnsi="Times New Roman" w:hint="eastAsia"/>
          <w:color w:val="000000" w:themeColor="text1"/>
          <w:sz w:val="28"/>
          <w:szCs w:val="28"/>
        </w:rPr>
        <w:t>。金管局指出，此舉並非意在</w:t>
      </w:r>
      <w:proofErr w:type="gramStart"/>
      <w:r w:rsidRPr="00FA3068">
        <w:rPr>
          <w:rFonts w:ascii="Times New Roman" w:eastAsia="標楷體" w:hAnsi="Times New Roman" w:hint="eastAsia"/>
          <w:color w:val="000000" w:themeColor="text1"/>
          <w:sz w:val="28"/>
          <w:szCs w:val="28"/>
        </w:rPr>
        <w:t>使星元</w:t>
      </w:r>
      <w:proofErr w:type="gramEnd"/>
      <w:r w:rsidRPr="00FA3068">
        <w:rPr>
          <w:rFonts w:ascii="Times New Roman" w:eastAsia="標楷體" w:hAnsi="Times New Roman" w:hint="eastAsia"/>
          <w:color w:val="000000" w:themeColor="text1"/>
          <w:sz w:val="28"/>
          <w:szCs w:val="28"/>
        </w:rPr>
        <w:t>貶值，僅取消</w:t>
      </w:r>
      <w:proofErr w:type="gramStart"/>
      <w:r w:rsidRPr="00FA3068">
        <w:rPr>
          <w:rFonts w:ascii="Times New Roman" w:eastAsia="標楷體" w:hAnsi="Times New Roman" w:hint="eastAsia"/>
          <w:color w:val="000000" w:themeColor="text1"/>
          <w:sz w:val="28"/>
          <w:szCs w:val="28"/>
        </w:rPr>
        <w:t>過去星元溫和</w:t>
      </w:r>
      <w:proofErr w:type="gramEnd"/>
      <w:r w:rsidRPr="00FA3068">
        <w:rPr>
          <w:rFonts w:ascii="Times New Roman" w:eastAsia="標楷體" w:hAnsi="Times New Roman" w:hint="eastAsia"/>
          <w:color w:val="000000" w:themeColor="text1"/>
          <w:sz w:val="28"/>
          <w:szCs w:val="28"/>
        </w:rPr>
        <w:t>穩定升值的既有措施，改</w:t>
      </w:r>
      <w:proofErr w:type="gramStart"/>
      <w:r w:rsidRPr="00FA3068">
        <w:rPr>
          <w:rFonts w:ascii="Times New Roman" w:eastAsia="標楷體" w:hAnsi="Times New Roman" w:hint="eastAsia"/>
          <w:color w:val="000000" w:themeColor="text1"/>
          <w:sz w:val="28"/>
          <w:szCs w:val="28"/>
        </w:rPr>
        <w:t>採</w:t>
      </w:r>
      <w:proofErr w:type="gramEnd"/>
      <w:r w:rsidRPr="00FA3068">
        <w:rPr>
          <w:rFonts w:ascii="Times New Roman" w:eastAsia="標楷體" w:hAnsi="Times New Roman" w:hint="eastAsia"/>
          <w:color w:val="000000" w:themeColor="text1"/>
          <w:sz w:val="28"/>
          <w:szCs w:val="28"/>
        </w:rPr>
        <w:t>中性貨幣政策，意在維持物價穩定成長。</w:t>
      </w:r>
    </w:p>
    <w:p w:rsidR="001B1547" w:rsidRDefault="001B1547" w:rsidP="001B1547">
      <w:pPr>
        <w:widowControl/>
        <w:snapToGrid w:val="0"/>
        <w:spacing w:before="120" w:line="300" w:lineRule="auto"/>
        <w:ind w:rightChars="-59" w:right="-142"/>
        <w:rPr>
          <w:rFonts w:eastAsia="標楷體"/>
          <w:color w:val="FF0000"/>
          <w:sz w:val="28"/>
          <w:szCs w:val="28"/>
        </w:rPr>
      </w:pPr>
    </w:p>
    <w:p w:rsidR="00FA3068" w:rsidRDefault="00FA3068" w:rsidP="001B1547">
      <w:pPr>
        <w:widowControl/>
        <w:snapToGrid w:val="0"/>
        <w:spacing w:before="120" w:line="300" w:lineRule="auto"/>
        <w:ind w:rightChars="-59" w:right="-142"/>
        <w:rPr>
          <w:rFonts w:eastAsia="標楷體"/>
          <w:color w:val="FF0000"/>
          <w:sz w:val="28"/>
          <w:szCs w:val="28"/>
        </w:rPr>
      </w:pPr>
    </w:p>
    <w:p w:rsidR="00FA3068" w:rsidRDefault="00FA3068" w:rsidP="001B1547">
      <w:pPr>
        <w:widowControl/>
        <w:snapToGrid w:val="0"/>
        <w:spacing w:before="120" w:line="300" w:lineRule="auto"/>
        <w:ind w:rightChars="-59" w:right="-142"/>
        <w:rPr>
          <w:rFonts w:eastAsia="標楷體"/>
          <w:color w:val="FF0000"/>
          <w:sz w:val="28"/>
          <w:szCs w:val="28"/>
        </w:rPr>
      </w:pPr>
    </w:p>
    <w:p w:rsidR="00FA3068" w:rsidRDefault="00FA3068" w:rsidP="001B1547">
      <w:pPr>
        <w:widowControl/>
        <w:snapToGrid w:val="0"/>
        <w:spacing w:before="120" w:line="300" w:lineRule="auto"/>
        <w:ind w:rightChars="-59" w:right="-142"/>
        <w:rPr>
          <w:rFonts w:eastAsia="標楷體"/>
          <w:color w:val="FF0000"/>
          <w:sz w:val="28"/>
          <w:szCs w:val="28"/>
        </w:rPr>
      </w:pPr>
    </w:p>
    <w:p w:rsidR="00FA3068" w:rsidRPr="001B1547" w:rsidRDefault="00FA3068" w:rsidP="001B1547">
      <w:pPr>
        <w:widowControl/>
        <w:snapToGrid w:val="0"/>
        <w:spacing w:before="120" w:line="300" w:lineRule="auto"/>
        <w:ind w:rightChars="-59" w:right="-142"/>
        <w:rPr>
          <w:rFonts w:eastAsia="標楷體"/>
          <w:color w:val="FF0000"/>
          <w:sz w:val="28"/>
          <w:szCs w:val="28"/>
        </w:rPr>
      </w:pPr>
    </w:p>
    <w:p w:rsidR="00323631" w:rsidRPr="00A14A36" w:rsidRDefault="00323631" w:rsidP="00147FA8">
      <w:pPr>
        <w:pStyle w:val="t-5"/>
        <w:spacing w:before="180"/>
        <w:ind w:leftChars="0" w:left="0" w:firstLineChars="0" w:firstLine="0"/>
        <w:jc w:val="center"/>
        <w:rPr>
          <w:b/>
          <w:color w:val="auto"/>
          <w:sz w:val="22"/>
        </w:rPr>
      </w:pPr>
      <w:r w:rsidRPr="00A14A36">
        <w:rPr>
          <w:b/>
          <w:color w:val="auto"/>
        </w:rPr>
        <w:lastRenderedPageBreak/>
        <w:t>表</w:t>
      </w:r>
      <w:r w:rsidRPr="00A14A36">
        <w:rPr>
          <w:b/>
          <w:color w:val="auto"/>
        </w:rPr>
        <w:t xml:space="preserve">1-3-3   </w:t>
      </w:r>
      <w:r w:rsidRPr="00A14A36">
        <w:rPr>
          <w:b/>
          <w:color w:val="auto"/>
        </w:rPr>
        <w:t>新加坡重要經濟指標</w:t>
      </w:r>
    </w:p>
    <w:p w:rsidR="009E2424" w:rsidRPr="009E2424" w:rsidRDefault="00323631" w:rsidP="009E2424">
      <w:pPr>
        <w:wordWrap w:val="0"/>
        <w:snapToGrid w:val="0"/>
        <w:spacing w:before="120"/>
        <w:ind w:rightChars="13" w:right="31"/>
        <w:jc w:val="right"/>
        <w:rPr>
          <w:rFonts w:eastAsia="標楷體"/>
          <w:sz w:val="22"/>
        </w:rPr>
      </w:pPr>
      <w:r w:rsidRPr="00A14A36">
        <w:rPr>
          <w:rFonts w:eastAsia="標楷體"/>
          <w:sz w:val="22"/>
        </w:rPr>
        <w:t xml:space="preserve">            </w:t>
      </w:r>
      <w:r w:rsidR="009E2424" w:rsidRPr="009E2424">
        <w:rPr>
          <w:rFonts w:eastAsia="標楷體"/>
          <w:sz w:val="22"/>
        </w:rPr>
        <w:t>單位：</w:t>
      </w:r>
      <w:proofErr w:type="gramStart"/>
      <w:r w:rsidR="009E2424" w:rsidRPr="009E2424">
        <w:rPr>
          <w:rFonts w:eastAsia="標楷體"/>
          <w:sz w:val="22"/>
        </w:rPr>
        <w:t>億星元</w:t>
      </w:r>
      <w:proofErr w:type="gramEnd"/>
      <w:r w:rsidR="009E2424" w:rsidRPr="009E2424">
        <w:rPr>
          <w:rFonts w:eastAsia="標楷體"/>
          <w:sz w:val="22"/>
        </w:rPr>
        <w:t>；</w:t>
      </w:r>
      <w:r w:rsidR="009675F7">
        <w:rPr>
          <w:rFonts w:eastAsia="標楷體"/>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801"/>
        <w:gridCol w:w="740"/>
        <w:gridCol w:w="819"/>
        <w:gridCol w:w="931"/>
        <w:gridCol w:w="853"/>
      </w:tblGrid>
      <w:tr w:rsidR="009E2424" w:rsidRPr="009E2424" w:rsidTr="009E2424">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9E2424" w:rsidRPr="009E2424" w:rsidRDefault="009E2424" w:rsidP="009E242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9E2424">
              <w:rPr>
                <w:rFonts w:eastAsia="標楷體"/>
                <w:sz w:val="22"/>
              </w:rPr>
              <w:t>年</w:t>
            </w:r>
            <w:r w:rsidRPr="009E2424">
              <w:rPr>
                <w:rFonts w:eastAsia="標楷體"/>
                <w:sz w:val="22"/>
              </w:rPr>
              <w:t>(</w:t>
            </w:r>
            <w:r w:rsidRPr="009E2424">
              <w:rPr>
                <w:rFonts w:eastAsia="標楷體"/>
                <w:sz w:val="22"/>
              </w:rPr>
              <w:t>月</w:t>
            </w:r>
            <w:r w:rsidRPr="009E2424">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實質</w:t>
            </w:r>
          </w:p>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工業</w:t>
            </w:r>
          </w:p>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貿</w:t>
            </w:r>
            <w:r w:rsidRPr="009E2424">
              <w:rPr>
                <w:rFonts w:eastAsia="標楷體"/>
                <w:sz w:val="22"/>
              </w:rPr>
              <w:t xml:space="preserve">   </w:t>
            </w:r>
            <w:r w:rsidRPr="009E2424">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消費者</w:t>
            </w:r>
          </w:p>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失業率</w:t>
            </w:r>
          </w:p>
        </w:tc>
      </w:tr>
      <w:tr w:rsidR="009E2424" w:rsidRPr="009E2424" w:rsidTr="009E2424">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9E2424" w:rsidRPr="009E2424" w:rsidRDefault="009E2424" w:rsidP="009E2424">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E2424" w:rsidRPr="009E2424" w:rsidRDefault="009E2424" w:rsidP="009E2424">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E2424" w:rsidRPr="009E2424" w:rsidRDefault="009E2424" w:rsidP="009E2424">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9E2424" w:rsidRPr="009E2424" w:rsidRDefault="009E2424" w:rsidP="009E2424">
            <w:pPr>
              <w:autoSpaceDE w:val="0"/>
              <w:autoSpaceDN w:val="0"/>
              <w:adjustRightInd w:val="0"/>
              <w:snapToGrid w:val="0"/>
              <w:spacing w:beforeLines="30" w:before="108" w:line="380" w:lineRule="exact"/>
              <w:jc w:val="center"/>
              <w:rPr>
                <w:rFonts w:eastAsia="標楷體"/>
                <w:sz w:val="22"/>
              </w:rPr>
            </w:pPr>
            <w:r w:rsidRPr="009E2424">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E2424" w:rsidRPr="009E2424" w:rsidRDefault="009E2424" w:rsidP="009E2424">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9E2424" w:rsidRPr="009E2424" w:rsidRDefault="009E2424" w:rsidP="009E2424">
            <w:pPr>
              <w:widowControl/>
              <w:spacing w:line="380" w:lineRule="exact"/>
              <w:rPr>
                <w:rFonts w:eastAsia="標楷體"/>
                <w:sz w:val="22"/>
              </w:rPr>
            </w:pPr>
          </w:p>
        </w:tc>
      </w:tr>
      <w:tr w:rsidR="009E2424" w:rsidRPr="009E2424" w:rsidTr="009E2424">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9E2424" w:rsidRPr="009E2424" w:rsidRDefault="009E2424" w:rsidP="009E2424">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E2424" w:rsidRPr="009E2424" w:rsidRDefault="009E2424" w:rsidP="009E2424">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E2424" w:rsidRPr="009E2424" w:rsidRDefault="009E2424" w:rsidP="009E2424">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E2424" w:rsidRPr="009E2424" w:rsidRDefault="009E2424" w:rsidP="009E2424">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E2424" w:rsidRPr="009E2424" w:rsidRDefault="009E2424" w:rsidP="009E2424">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9E2424" w:rsidRPr="009E2424" w:rsidRDefault="009E2424" w:rsidP="009E2424">
            <w:pPr>
              <w:widowControl/>
              <w:spacing w:line="380" w:lineRule="exact"/>
              <w:rPr>
                <w:rFonts w:eastAsia="標楷體"/>
                <w:sz w:val="22"/>
              </w:rPr>
            </w:pPr>
          </w:p>
        </w:tc>
      </w:tr>
      <w:tr w:rsidR="00FA3068" w:rsidRPr="00FA3068" w:rsidTr="009E2424">
        <w:trPr>
          <w:cantSplit/>
          <w:jc w:val="center"/>
        </w:trPr>
        <w:tc>
          <w:tcPr>
            <w:tcW w:w="895" w:type="dxa"/>
            <w:tcBorders>
              <w:top w:val="nil"/>
              <w:left w:val="nil"/>
              <w:bottom w:val="nil"/>
              <w:right w:val="single" w:sz="6" w:space="0" w:color="auto"/>
            </w:tcBorders>
            <w:shd w:val="clear" w:color="auto" w:fill="auto"/>
            <w:hideMark/>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2010</w:t>
            </w:r>
            <w:r w:rsidRPr="00FA3068">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hideMark/>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14.5</w:t>
            </w:r>
          </w:p>
        </w:tc>
        <w:tc>
          <w:tcPr>
            <w:tcW w:w="671" w:type="dxa"/>
            <w:tcBorders>
              <w:top w:val="nil"/>
              <w:left w:val="single" w:sz="6" w:space="0" w:color="auto"/>
              <w:bottom w:val="nil"/>
              <w:right w:val="single" w:sz="6" w:space="0" w:color="auto"/>
            </w:tcBorders>
            <w:shd w:val="clear" w:color="auto" w:fill="auto"/>
            <w:hideMark/>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29.7</w:t>
            </w:r>
          </w:p>
        </w:tc>
        <w:tc>
          <w:tcPr>
            <w:tcW w:w="853" w:type="dxa"/>
            <w:tcBorders>
              <w:top w:val="nil"/>
              <w:left w:val="single" w:sz="6" w:space="0" w:color="auto"/>
              <w:bottom w:val="nil"/>
              <w:right w:val="single" w:sz="6" w:space="0" w:color="auto"/>
            </w:tcBorders>
            <w:shd w:val="clear" w:color="auto" w:fill="auto"/>
            <w:hideMark/>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22.4</w:t>
            </w:r>
          </w:p>
        </w:tc>
        <w:tc>
          <w:tcPr>
            <w:tcW w:w="801" w:type="dxa"/>
            <w:tcBorders>
              <w:top w:val="nil"/>
              <w:left w:val="single" w:sz="6" w:space="0" w:color="auto"/>
              <w:bottom w:val="nil"/>
              <w:right w:val="single" w:sz="6" w:space="0" w:color="auto"/>
            </w:tcBorders>
            <w:shd w:val="clear" w:color="auto" w:fill="auto"/>
            <w:hideMark/>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4,232.2</w:t>
            </w:r>
          </w:p>
        </w:tc>
        <w:tc>
          <w:tcPr>
            <w:tcW w:w="740" w:type="dxa"/>
            <w:tcBorders>
              <w:top w:val="nil"/>
              <w:left w:val="single" w:sz="6" w:space="0" w:color="auto"/>
              <w:bottom w:val="nil"/>
              <w:right w:val="single" w:sz="6" w:space="0" w:color="auto"/>
            </w:tcBorders>
            <w:shd w:val="clear" w:color="auto" w:fill="auto"/>
            <w:vAlign w:val="center"/>
            <w:hideMark/>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18.8</w:t>
            </w:r>
          </w:p>
        </w:tc>
        <w:tc>
          <w:tcPr>
            <w:tcW w:w="819" w:type="dxa"/>
            <w:tcBorders>
              <w:top w:val="nil"/>
              <w:left w:val="single" w:sz="6" w:space="0" w:color="auto"/>
              <w:bottom w:val="nil"/>
              <w:right w:val="single" w:sz="6" w:space="0" w:color="auto"/>
            </w:tcBorders>
            <w:shd w:val="clear" w:color="auto" w:fill="auto"/>
            <w:vAlign w:val="bottom"/>
            <w:hideMark/>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556.2</w:t>
            </w:r>
          </w:p>
        </w:tc>
        <w:tc>
          <w:tcPr>
            <w:tcW w:w="931" w:type="dxa"/>
            <w:tcBorders>
              <w:top w:val="nil"/>
              <w:left w:val="single" w:sz="6" w:space="0" w:color="auto"/>
              <w:bottom w:val="nil"/>
              <w:right w:val="single" w:sz="6" w:space="0" w:color="auto"/>
            </w:tcBorders>
            <w:shd w:val="clear" w:color="auto" w:fill="auto"/>
            <w:hideMark/>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2.8</w:t>
            </w:r>
          </w:p>
        </w:tc>
        <w:tc>
          <w:tcPr>
            <w:tcW w:w="853" w:type="dxa"/>
            <w:tcBorders>
              <w:top w:val="nil"/>
              <w:left w:val="single" w:sz="6" w:space="0" w:color="auto"/>
              <w:bottom w:val="nil"/>
              <w:right w:val="nil"/>
            </w:tcBorders>
            <w:shd w:val="clear" w:color="auto" w:fill="auto"/>
            <w:hideMark/>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2.2</w:t>
            </w:r>
          </w:p>
        </w:tc>
      </w:tr>
      <w:tr w:rsidR="00FA3068" w:rsidRPr="00FA3068" w:rsidTr="009E2424">
        <w:trPr>
          <w:cantSplit/>
          <w:jc w:val="center"/>
        </w:trPr>
        <w:tc>
          <w:tcPr>
            <w:tcW w:w="895" w:type="dxa"/>
            <w:tcBorders>
              <w:top w:val="nil"/>
              <w:left w:val="nil"/>
              <w:bottom w:val="nil"/>
              <w:right w:val="single" w:sz="6" w:space="0" w:color="auto"/>
            </w:tcBorders>
            <w:shd w:val="clear" w:color="auto" w:fill="auto"/>
            <w:hideMark/>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2011</w:t>
            </w:r>
            <w:r w:rsidRPr="00FA3068">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hideMark/>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4.9</w:t>
            </w:r>
          </w:p>
        </w:tc>
        <w:tc>
          <w:tcPr>
            <w:tcW w:w="671" w:type="dxa"/>
            <w:tcBorders>
              <w:top w:val="nil"/>
              <w:left w:val="single" w:sz="6" w:space="0" w:color="auto"/>
              <w:bottom w:val="nil"/>
              <w:right w:val="single" w:sz="6" w:space="0" w:color="auto"/>
            </w:tcBorders>
            <w:shd w:val="clear" w:color="auto" w:fill="auto"/>
            <w:hideMark/>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7.6</w:t>
            </w:r>
          </w:p>
        </w:tc>
        <w:tc>
          <w:tcPr>
            <w:tcW w:w="853" w:type="dxa"/>
            <w:tcBorders>
              <w:top w:val="nil"/>
              <w:left w:val="single" w:sz="6" w:space="0" w:color="auto"/>
              <w:bottom w:val="nil"/>
              <w:right w:val="single" w:sz="6" w:space="0" w:color="auto"/>
            </w:tcBorders>
            <w:shd w:val="clear" w:color="auto" w:fill="auto"/>
            <w:hideMark/>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7.5</w:t>
            </w:r>
          </w:p>
        </w:tc>
        <w:tc>
          <w:tcPr>
            <w:tcW w:w="801" w:type="dxa"/>
            <w:tcBorders>
              <w:top w:val="nil"/>
              <w:left w:val="single" w:sz="6" w:space="0" w:color="auto"/>
              <w:bottom w:val="nil"/>
              <w:right w:val="single" w:sz="6" w:space="0" w:color="auto"/>
            </w:tcBorders>
            <w:shd w:val="clear" w:color="auto" w:fill="auto"/>
            <w:hideMark/>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4,596.6</w:t>
            </w:r>
          </w:p>
        </w:tc>
        <w:tc>
          <w:tcPr>
            <w:tcW w:w="740" w:type="dxa"/>
            <w:tcBorders>
              <w:top w:val="nil"/>
              <w:left w:val="single" w:sz="6" w:space="0" w:color="auto"/>
              <w:bottom w:val="nil"/>
              <w:right w:val="single" w:sz="6" w:space="0" w:color="auto"/>
            </w:tcBorders>
            <w:shd w:val="clear" w:color="auto" w:fill="auto"/>
            <w:vAlign w:val="center"/>
            <w:hideMark/>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8.6</w:t>
            </w:r>
          </w:p>
        </w:tc>
        <w:tc>
          <w:tcPr>
            <w:tcW w:w="819" w:type="dxa"/>
            <w:tcBorders>
              <w:top w:val="nil"/>
              <w:left w:val="single" w:sz="6" w:space="0" w:color="auto"/>
              <w:bottom w:val="nil"/>
              <w:right w:val="single" w:sz="6" w:space="0" w:color="auto"/>
            </w:tcBorders>
            <w:shd w:val="clear" w:color="auto" w:fill="auto"/>
            <w:vAlign w:val="bottom"/>
            <w:hideMark/>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550.8</w:t>
            </w:r>
          </w:p>
        </w:tc>
        <w:tc>
          <w:tcPr>
            <w:tcW w:w="931" w:type="dxa"/>
            <w:tcBorders>
              <w:top w:val="nil"/>
              <w:left w:val="single" w:sz="6" w:space="0" w:color="auto"/>
              <w:bottom w:val="nil"/>
              <w:right w:val="single" w:sz="6" w:space="0" w:color="auto"/>
            </w:tcBorders>
            <w:shd w:val="clear" w:color="auto" w:fill="auto"/>
            <w:hideMark/>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5.2</w:t>
            </w:r>
          </w:p>
        </w:tc>
        <w:tc>
          <w:tcPr>
            <w:tcW w:w="853" w:type="dxa"/>
            <w:tcBorders>
              <w:top w:val="nil"/>
              <w:left w:val="single" w:sz="6" w:space="0" w:color="auto"/>
              <w:bottom w:val="nil"/>
              <w:right w:val="nil"/>
            </w:tcBorders>
            <w:shd w:val="clear" w:color="auto" w:fill="auto"/>
            <w:hideMark/>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2.0</w:t>
            </w:r>
          </w:p>
        </w:tc>
      </w:tr>
      <w:tr w:rsidR="00FA3068" w:rsidRPr="00FA3068" w:rsidTr="009E2424">
        <w:trPr>
          <w:cantSplit/>
          <w:jc w:val="center"/>
        </w:trPr>
        <w:tc>
          <w:tcPr>
            <w:tcW w:w="895" w:type="dxa"/>
            <w:tcBorders>
              <w:top w:val="nil"/>
              <w:left w:val="nil"/>
              <w:bottom w:val="nil"/>
              <w:right w:val="single" w:sz="6" w:space="0" w:color="auto"/>
            </w:tcBorders>
            <w:shd w:val="clear" w:color="auto" w:fill="auto"/>
            <w:hideMark/>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2012</w:t>
            </w:r>
            <w:r w:rsidRPr="00FA3068">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hideMark/>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1.3</w:t>
            </w:r>
          </w:p>
        </w:tc>
        <w:tc>
          <w:tcPr>
            <w:tcW w:w="671" w:type="dxa"/>
            <w:tcBorders>
              <w:top w:val="nil"/>
              <w:left w:val="single" w:sz="6" w:space="0" w:color="auto"/>
              <w:bottom w:val="nil"/>
              <w:right w:val="single" w:sz="6" w:space="0" w:color="auto"/>
            </w:tcBorders>
            <w:shd w:val="clear" w:color="auto" w:fill="auto"/>
            <w:hideMark/>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0.1</w:t>
            </w:r>
          </w:p>
        </w:tc>
        <w:tc>
          <w:tcPr>
            <w:tcW w:w="853" w:type="dxa"/>
            <w:tcBorders>
              <w:top w:val="nil"/>
              <w:left w:val="single" w:sz="6" w:space="0" w:color="auto"/>
              <w:bottom w:val="nil"/>
              <w:right w:val="single" w:sz="6" w:space="0" w:color="auto"/>
            </w:tcBorders>
            <w:shd w:val="clear" w:color="auto" w:fill="auto"/>
            <w:hideMark/>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-0.9</w:t>
            </w:r>
          </w:p>
        </w:tc>
        <w:tc>
          <w:tcPr>
            <w:tcW w:w="801" w:type="dxa"/>
            <w:tcBorders>
              <w:top w:val="nil"/>
              <w:left w:val="single" w:sz="6" w:space="0" w:color="auto"/>
              <w:bottom w:val="nil"/>
              <w:right w:val="single" w:sz="6" w:space="0" w:color="auto"/>
            </w:tcBorders>
            <w:shd w:val="clear" w:color="auto" w:fill="auto"/>
            <w:hideMark/>
          </w:tcPr>
          <w:p w:rsidR="00FA3068" w:rsidRPr="00FA3068" w:rsidRDefault="00FA3068" w:rsidP="00B321E3">
            <w:pPr>
              <w:autoSpaceDE w:val="0"/>
              <w:autoSpaceDN w:val="0"/>
              <w:adjustRightInd w:val="0"/>
              <w:snapToGrid w:val="0"/>
              <w:spacing w:line="380" w:lineRule="exact"/>
              <w:rPr>
                <w:rFonts w:eastAsia="標楷體"/>
                <w:color w:val="000000" w:themeColor="text1"/>
                <w:sz w:val="22"/>
              </w:rPr>
            </w:pPr>
            <w:r w:rsidRPr="00FA3068">
              <w:rPr>
                <w:rFonts w:eastAsia="標楷體"/>
                <w:color w:val="000000" w:themeColor="text1"/>
                <w:sz w:val="22"/>
              </w:rPr>
              <w:t>4,745.5</w:t>
            </w:r>
          </w:p>
        </w:tc>
        <w:tc>
          <w:tcPr>
            <w:tcW w:w="740" w:type="dxa"/>
            <w:tcBorders>
              <w:top w:val="nil"/>
              <w:left w:val="single" w:sz="6" w:space="0" w:color="auto"/>
              <w:bottom w:val="nil"/>
              <w:right w:val="single" w:sz="6" w:space="0" w:color="auto"/>
            </w:tcBorders>
            <w:shd w:val="clear" w:color="auto" w:fill="auto"/>
            <w:vAlign w:val="center"/>
            <w:hideMark/>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3.2</w:t>
            </w:r>
          </w:p>
        </w:tc>
        <w:tc>
          <w:tcPr>
            <w:tcW w:w="819" w:type="dxa"/>
            <w:tcBorders>
              <w:top w:val="nil"/>
              <w:left w:val="single" w:sz="6" w:space="0" w:color="auto"/>
              <w:bottom w:val="nil"/>
              <w:right w:val="single" w:sz="6" w:space="0" w:color="auto"/>
            </w:tcBorders>
            <w:shd w:val="clear" w:color="auto" w:fill="auto"/>
            <w:vAlign w:val="center"/>
            <w:hideMark/>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357.8</w:t>
            </w:r>
          </w:p>
        </w:tc>
        <w:tc>
          <w:tcPr>
            <w:tcW w:w="931" w:type="dxa"/>
            <w:tcBorders>
              <w:top w:val="nil"/>
              <w:left w:val="single" w:sz="6" w:space="0" w:color="auto"/>
              <w:bottom w:val="nil"/>
              <w:right w:val="single" w:sz="6" w:space="0" w:color="auto"/>
            </w:tcBorders>
            <w:shd w:val="clear" w:color="auto" w:fill="auto"/>
            <w:hideMark/>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4.6</w:t>
            </w:r>
          </w:p>
        </w:tc>
        <w:tc>
          <w:tcPr>
            <w:tcW w:w="853" w:type="dxa"/>
            <w:tcBorders>
              <w:top w:val="nil"/>
              <w:left w:val="single" w:sz="6" w:space="0" w:color="auto"/>
              <w:bottom w:val="nil"/>
              <w:right w:val="nil"/>
            </w:tcBorders>
            <w:shd w:val="clear" w:color="auto" w:fill="auto"/>
            <w:hideMark/>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2.0</w:t>
            </w:r>
          </w:p>
        </w:tc>
      </w:tr>
      <w:tr w:rsidR="00FA3068" w:rsidRPr="00FA3068" w:rsidTr="009E2424">
        <w:trPr>
          <w:cantSplit/>
          <w:jc w:val="center"/>
        </w:trPr>
        <w:tc>
          <w:tcPr>
            <w:tcW w:w="895" w:type="dxa"/>
            <w:tcBorders>
              <w:top w:val="nil"/>
              <w:left w:val="nil"/>
              <w:bottom w:val="nil"/>
              <w:right w:val="single" w:sz="6" w:space="0" w:color="auto"/>
            </w:tcBorders>
            <w:shd w:val="clear" w:color="auto" w:fill="auto"/>
            <w:hideMark/>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2013</w:t>
            </w:r>
            <w:r w:rsidRPr="00FA3068">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4.4</w:t>
            </w:r>
          </w:p>
        </w:tc>
        <w:tc>
          <w:tcPr>
            <w:tcW w:w="67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1.7</w:t>
            </w:r>
          </w:p>
        </w:tc>
        <w:tc>
          <w:tcPr>
            <w:tcW w:w="853"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5,133.9</w:t>
            </w:r>
          </w:p>
        </w:tc>
        <w:tc>
          <w:tcPr>
            <w:tcW w:w="810"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0.6</w:t>
            </w:r>
          </w:p>
        </w:tc>
        <w:tc>
          <w:tcPr>
            <w:tcW w:w="80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4,667.6</w:t>
            </w:r>
          </w:p>
        </w:tc>
        <w:tc>
          <w:tcPr>
            <w:tcW w:w="740"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-1.6</w:t>
            </w:r>
          </w:p>
        </w:tc>
        <w:tc>
          <w:tcPr>
            <w:tcW w:w="819"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466.3</w:t>
            </w:r>
          </w:p>
        </w:tc>
        <w:tc>
          <w:tcPr>
            <w:tcW w:w="93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2.4</w:t>
            </w:r>
          </w:p>
        </w:tc>
        <w:tc>
          <w:tcPr>
            <w:tcW w:w="853" w:type="dxa"/>
            <w:tcBorders>
              <w:top w:val="nil"/>
              <w:left w:val="single" w:sz="6" w:space="0" w:color="auto"/>
              <w:bottom w:val="nil"/>
              <w:right w:val="nil"/>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1.9</w:t>
            </w:r>
          </w:p>
        </w:tc>
      </w:tr>
      <w:tr w:rsidR="00FA3068" w:rsidRPr="00FA3068" w:rsidTr="009E2424">
        <w:trPr>
          <w:cantSplit/>
          <w:trHeight w:val="283"/>
          <w:jc w:val="center"/>
        </w:trPr>
        <w:tc>
          <w:tcPr>
            <w:tcW w:w="895" w:type="dxa"/>
            <w:tcBorders>
              <w:top w:val="nil"/>
              <w:left w:val="nil"/>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2014</w:t>
            </w:r>
            <w:r w:rsidRPr="00FA3068">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3.3</w:t>
            </w:r>
          </w:p>
        </w:tc>
        <w:tc>
          <w:tcPr>
            <w:tcW w:w="67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2.6</w:t>
            </w:r>
          </w:p>
        </w:tc>
        <w:tc>
          <w:tcPr>
            <w:tcW w:w="853"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5,1</w:t>
            </w:r>
            <w:r w:rsidRPr="00FA3068">
              <w:rPr>
                <w:rFonts w:eastAsia="標楷體" w:hint="eastAsia"/>
                <w:color w:val="000000" w:themeColor="text1"/>
                <w:sz w:val="22"/>
              </w:rPr>
              <w:t>32</w:t>
            </w:r>
            <w:r w:rsidRPr="00FA3068">
              <w:rPr>
                <w:rFonts w:eastAsia="標楷體"/>
                <w:color w:val="000000" w:themeColor="text1"/>
                <w:sz w:val="22"/>
              </w:rPr>
              <w:t>.</w:t>
            </w:r>
            <w:r w:rsidRPr="00FA3068">
              <w:rPr>
                <w:rFonts w:eastAsia="標楷體" w:hint="eastAsia"/>
                <w:color w:val="000000" w:themeColor="text1"/>
                <w:sz w:val="22"/>
              </w:rPr>
              <w:t>4</w:t>
            </w:r>
          </w:p>
        </w:tc>
        <w:tc>
          <w:tcPr>
            <w:tcW w:w="810"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0.8</w:t>
            </w:r>
          </w:p>
        </w:tc>
        <w:tc>
          <w:tcPr>
            <w:tcW w:w="80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4,637.8</w:t>
            </w:r>
          </w:p>
        </w:tc>
        <w:tc>
          <w:tcPr>
            <w:tcW w:w="740"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-0.6</w:t>
            </w:r>
          </w:p>
        </w:tc>
        <w:tc>
          <w:tcPr>
            <w:tcW w:w="819"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551.4</w:t>
            </w:r>
          </w:p>
        </w:tc>
        <w:tc>
          <w:tcPr>
            <w:tcW w:w="93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1.0</w:t>
            </w:r>
          </w:p>
        </w:tc>
        <w:tc>
          <w:tcPr>
            <w:tcW w:w="853" w:type="dxa"/>
            <w:tcBorders>
              <w:top w:val="nil"/>
              <w:left w:val="single" w:sz="6" w:space="0" w:color="auto"/>
              <w:bottom w:val="nil"/>
              <w:right w:val="nil"/>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vertAlign w:val="superscript"/>
              </w:rPr>
            </w:pPr>
            <w:r w:rsidRPr="00FA3068">
              <w:rPr>
                <w:rFonts w:eastAsia="標楷體"/>
                <w:color w:val="000000" w:themeColor="text1"/>
                <w:sz w:val="22"/>
              </w:rPr>
              <w:t>2.0</w:t>
            </w:r>
          </w:p>
        </w:tc>
      </w:tr>
      <w:tr w:rsidR="00FA3068" w:rsidRPr="00FA3068" w:rsidTr="009E2424">
        <w:trPr>
          <w:cantSplit/>
          <w:trHeight w:val="283"/>
          <w:jc w:val="center"/>
        </w:trPr>
        <w:tc>
          <w:tcPr>
            <w:tcW w:w="895" w:type="dxa"/>
            <w:tcBorders>
              <w:top w:val="nil"/>
              <w:left w:val="nil"/>
              <w:bottom w:val="nil"/>
              <w:right w:val="single" w:sz="6" w:space="0" w:color="auto"/>
            </w:tcBorders>
            <w:shd w:val="clear" w:color="auto" w:fill="auto"/>
            <w:vAlign w:val="bottom"/>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szCs w:val="22"/>
              </w:rPr>
            </w:pPr>
            <w:r w:rsidRPr="00FA3068">
              <w:rPr>
                <w:rFonts w:eastAsia="標楷體"/>
                <w:color w:val="000000" w:themeColor="text1"/>
                <w:sz w:val="22"/>
                <w:szCs w:val="22"/>
              </w:rPr>
              <w:t>2015</w:t>
            </w:r>
            <w:r w:rsidRPr="00FA3068">
              <w:rPr>
                <w:rFonts w:eastAsia="標楷體"/>
                <w:color w:val="000000" w:themeColor="text1"/>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jc w:val="center"/>
              <w:rPr>
                <w:color w:val="000000" w:themeColor="text1"/>
                <w:sz w:val="22"/>
                <w:szCs w:val="22"/>
              </w:rPr>
            </w:pPr>
            <w:r w:rsidRPr="00FA3068">
              <w:rPr>
                <w:rFonts w:hint="eastAsia"/>
                <w:color w:val="000000" w:themeColor="text1"/>
                <w:sz w:val="22"/>
                <w:szCs w:val="22"/>
              </w:rPr>
              <w:t>2.0</w:t>
            </w:r>
          </w:p>
        </w:tc>
        <w:tc>
          <w:tcPr>
            <w:tcW w:w="671"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jc w:val="center"/>
              <w:rPr>
                <w:color w:val="000000" w:themeColor="text1"/>
              </w:rPr>
            </w:pPr>
            <w:r w:rsidRPr="00FA3068">
              <w:rPr>
                <w:rFonts w:hint="eastAsia"/>
                <w:color w:val="000000" w:themeColor="text1"/>
              </w:rPr>
              <w:t>-5.2</w:t>
            </w:r>
          </w:p>
        </w:tc>
        <w:tc>
          <w:tcPr>
            <w:tcW w:w="853"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jc w:val="center"/>
              <w:rPr>
                <w:color w:val="000000" w:themeColor="text1"/>
              </w:rPr>
            </w:pPr>
            <w:r w:rsidRPr="00FA3068">
              <w:rPr>
                <w:rFonts w:hint="eastAsia"/>
                <w:color w:val="000000" w:themeColor="text1"/>
              </w:rPr>
              <w:t>4,762.9</w:t>
            </w:r>
          </w:p>
        </w:tc>
        <w:tc>
          <w:tcPr>
            <w:tcW w:w="810"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jc w:val="center"/>
              <w:rPr>
                <w:color w:val="000000" w:themeColor="text1"/>
              </w:rPr>
            </w:pPr>
            <w:r w:rsidRPr="00FA3068">
              <w:rPr>
                <w:rFonts w:hint="eastAsia"/>
                <w:color w:val="000000" w:themeColor="text1"/>
              </w:rPr>
              <w:t>-7.2</w:t>
            </w:r>
          </w:p>
        </w:tc>
        <w:tc>
          <w:tcPr>
            <w:tcW w:w="801"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jc w:val="center"/>
              <w:rPr>
                <w:color w:val="000000" w:themeColor="text1"/>
              </w:rPr>
            </w:pPr>
            <w:r w:rsidRPr="00FA3068">
              <w:rPr>
                <w:rFonts w:hint="eastAsia"/>
                <w:color w:val="000000" w:themeColor="text1"/>
              </w:rPr>
              <w:t>4,077.7</w:t>
            </w:r>
          </w:p>
        </w:tc>
        <w:tc>
          <w:tcPr>
            <w:tcW w:w="740"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jc w:val="center"/>
              <w:rPr>
                <w:color w:val="000000" w:themeColor="text1"/>
              </w:rPr>
            </w:pPr>
            <w:r w:rsidRPr="00FA3068">
              <w:rPr>
                <w:rFonts w:hint="eastAsia"/>
                <w:color w:val="000000" w:themeColor="text1"/>
              </w:rPr>
              <w:t>-12.1</w:t>
            </w:r>
          </w:p>
        </w:tc>
        <w:tc>
          <w:tcPr>
            <w:tcW w:w="819"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jc w:val="center"/>
              <w:rPr>
                <w:color w:val="000000" w:themeColor="text1"/>
              </w:rPr>
            </w:pPr>
            <w:r w:rsidRPr="00FA3068">
              <w:rPr>
                <w:rFonts w:hint="eastAsia"/>
                <w:color w:val="000000" w:themeColor="text1"/>
              </w:rPr>
              <w:t>685.2</w:t>
            </w:r>
          </w:p>
        </w:tc>
        <w:tc>
          <w:tcPr>
            <w:tcW w:w="931"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jc w:val="center"/>
              <w:rPr>
                <w:color w:val="000000" w:themeColor="text1"/>
              </w:rPr>
            </w:pPr>
            <w:r w:rsidRPr="00FA3068">
              <w:rPr>
                <w:rFonts w:hint="eastAsia"/>
                <w:color w:val="000000" w:themeColor="text1"/>
              </w:rPr>
              <w:t>-0.5</w:t>
            </w:r>
          </w:p>
        </w:tc>
        <w:tc>
          <w:tcPr>
            <w:tcW w:w="853" w:type="dxa"/>
            <w:tcBorders>
              <w:top w:val="nil"/>
              <w:left w:val="single" w:sz="6" w:space="0" w:color="auto"/>
              <w:bottom w:val="nil"/>
              <w:right w:val="nil"/>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szCs w:val="22"/>
              </w:rPr>
            </w:pPr>
            <w:r w:rsidRPr="00FA3068">
              <w:rPr>
                <w:rFonts w:eastAsia="標楷體" w:hint="eastAsia"/>
                <w:color w:val="000000" w:themeColor="text1"/>
                <w:sz w:val="22"/>
                <w:szCs w:val="22"/>
              </w:rPr>
              <w:t>1.9</w:t>
            </w:r>
          </w:p>
        </w:tc>
      </w:tr>
      <w:tr w:rsidR="00FA3068" w:rsidRPr="00FA3068" w:rsidTr="009E2424">
        <w:trPr>
          <w:cantSplit/>
          <w:trHeight w:val="283"/>
          <w:jc w:val="center"/>
        </w:trPr>
        <w:tc>
          <w:tcPr>
            <w:tcW w:w="895" w:type="dxa"/>
            <w:tcBorders>
              <w:top w:val="nil"/>
              <w:left w:val="nil"/>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2</w:t>
            </w:r>
            <w:r w:rsidRPr="00FA3068">
              <w:rPr>
                <w:rFonts w:eastAsia="標楷體"/>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-3.3</w:t>
            </w:r>
          </w:p>
        </w:tc>
        <w:tc>
          <w:tcPr>
            <w:tcW w:w="853"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338.6</w:t>
            </w:r>
          </w:p>
        </w:tc>
        <w:tc>
          <w:tcPr>
            <w:tcW w:w="810"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-16.1</w:t>
            </w:r>
          </w:p>
        </w:tc>
        <w:tc>
          <w:tcPr>
            <w:tcW w:w="801"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286.8</w:t>
            </w:r>
          </w:p>
        </w:tc>
        <w:tc>
          <w:tcPr>
            <w:tcW w:w="740"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-20.5</w:t>
            </w:r>
          </w:p>
        </w:tc>
        <w:tc>
          <w:tcPr>
            <w:tcW w:w="819"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51.8</w:t>
            </w:r>
          </w:p>
        </w:tc>
        <w:tc>
          <w:tcPr>
            <w:tcW w:w="931"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-0.3</w:t>
            </w:r>
          </w:p>
        </w:tc>
        <w:tc>
          <w:tcPr>
            <w:tcW w:w="853" w:type="dxa"/>
            <w:tcBorders>
              <w:top w:val="nil"/>
              <w:left w:val="single" w:sz="6" w:space="0" w:color="auto"/>
              <w:bottom w:val="nil"/>
              <w:right w:val="nil"/>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p>
        </w:tc>
      </w:tr>
      <w:tr w:rsidR="00FA3068" w:rsidRPr="00FA3068" w:rsidTr="009E2424">
        <w:trPr>
          <w:cantSplit/>
          <w:trHeight w:val="283"/>
          <w:jc w:val="center"/>
        </w:trPr>
        <w:tc>
          <w:tcPr>
            <w:tcW w:w="895" w:type="dxa"/>
            <w:tcBorders>
              <w:top w:val="nil"/>
              <w:left w:val="nil"/>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3</w:t>
            </w:r>
            <w:r w:rsidRPr="00FA3068">
              <w:rPr>
                <w:rFonts w:eastAsia="標楷體"/>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2.</w:t>
            </w:r>
            <w:r w:rsidRPr="00FA3068">
              <w:rPr>
                <w:rFonts w:eastAsia="標楷體" w:hint="eastAsia"/>
                <w:color w:val="000000" w:themeColor="text1"/>
                <w:sz w:val="22"/>
              </w:rPr>
              <w:t>7</w:t>
            </w:r>
            <w:r w:rsidRPr="00FA3068">
              <w:rPr>
                <w:rFonts w:eastAsia="標楷體"/>
                <w:color w:val="000000" w:themeColor="text1"/>
                <w:sz w:val="22"/>
              </w:rPr>
              <w:t>(I)</w:t>
            </w:r>
          </w:p>
        </w:tc>
        <w:tc>
          <w:tcPr>
            <w:tcW w:w="671"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-5.5</w:t>
            </w:r>
          </w:p>
        </w:tc>
        <w:tc>
          <w:tcPr>
            <w:tcW w:w="853"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449.1</w:t>
            </w:r>
          </w:p>
        </w:tc>
        <w:tc>
          <w:tcPr>
            <w:tcW w:w="810"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0.7</w:t>
            </w:r>
          </w:p>
        </w:tc>
        <w:tc>
          <w:tcPr>
            <w:tcW w:w="801"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362.7</w:t>
            </w:r>
          </w:p>
        </w:tc>
        <w:tc>
          <w:tcPr>
            <w:tcW w:w="740"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-14.8</w:t>
            </w:r>
          </w:p>
        </w:tc>
        <w:tc>
          <w:tcPr>
            <w:tcW w:w="819"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86.4</w:t>
            </w:r>
          </w:p>
        </w:tc>
        <w:tc>
          <w:tcPr>
            <w:tcW w:w="931"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-0.3</w:t>
            </w:r>
          </w:p>
        </w:tc>
        <w:tc>
          <w:tcPr>
            <w:tcW w:w="853" w:type="dxa"/>
            <w:tcBorders>
              <w:top w:val="nil"/>
              <w:left w:val="single" w:sz="6" w:space="0" w:color="auto"/>
              <w:bottom w:val="nil"/>
              <w:right w:val="nil"/>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1.8(I)</w:t>
            </w:r>
          </w:p>
        </w:tc>
      </w:tr>
      <w:tr w:rsidR="00FA3068" w:rsidRPr="00FA3068" w:rsidTr="009E2424">
        <w:trPr>
          <w:cantSplit/>
          <w:trHeight w:val="283"/>
          <w:jc w:val="center"/>
        </w:trPr>
        <w:tc>
          <w:tcPr>
            <w:tcW w:w="895" w:type="dxa"/>
            <w:tcBorders>
              <w:top w:val="nil"/>
              <w:left w:val="nil"/>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4</w:t>
            </w:r>
            <w:r w:rsidRPr="00FA3068">
              <w:rPr>
                <w:rFonts w:eastAsia="標楷體"/>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-8.7</w:t>
            </w:r>
          </w:p>
        </w:tc>
        <w:tc>
          <w:tcPr>
            <w:tcW w:w="853"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418.3</w:t>
            </w:r>
          </w:p>
        </w:tc>
        <w:tc>
          <w:tcPr>
            <w:tcW w:w="810"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-9.4</w:t>
            </w:r>
          </w:p>
        </w:tc>
        <w:tc>
          <w:tcPr>
            <w:tcW w:w="80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359.6</w:t>
            </w:r>
          </w:p>
        </w:tc>
        <w:tc>
          <w:tcPr>
            <w:tcW w:w="740"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-14.3</w:t>
            </w:r>
          </w:p>
        </w:tc>
        <w:tc>
          <w:tcPr>
            <w:tcW w:w="819"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58.7</w:t>
            </w:r>
          </w:p>
        </w:tc>
        <w:tc>
          <w:tcPr>
            <w:tcW w:w="93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-0.5</w:t>
            </w:r>
          </w:p>
        </w:tc>
        <w:tc>
          <w:tcPr>
            <w:tcW w:w="853" w:type="dxa"/>
            <w:tcBorders>
              <w:top w:val="nil"/>
              <w:left w:val="single" w:sz="6" w:space="0" w:color="auto"/>
              <w:bottom w:val="nil"/>
              <w:right w:val="nil"/>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p>
        </w:tc>
      </w:tr>
      <w:tr w:rsidR="00FA3068" w:rsidRPr="00FA3068" w:rsidTr="009E2424">
        <w:trPr>
          <w:cantSplit/>
          <w:trHeight w:val="283"/>
          <w:jc w:val="center"/>
        </w:trPr>
        <w:tc>
          <w:tcPr>
            <w:tcW w:w="895" w:type="dxa"/>
            <w:tcBorders>
              <w:top w:val="nil"/>
              <w:left w:val="nil"/>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5</w:t>
            </w:r>
            <w:r w:rsidRPr="00FA3068">
              <w:rPr>
                <w:rFonts w:eastAsia="標楷體"/>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-1.7</w:t>
            </w:r>
          </w:p>
        </w:tc>
        <w:tc>
          <w:tcPr>
            <w:tcW w:w="853"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392.2</w:t>
            </w:r>
          </w:p>
        </w:tc>
        <w:tc>
          <w:tcPr>
            <w:tcW w:w="810"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-10.0</w:t>
            </w:r>
          </w:p>
        </w:tc>
        <w:tc>
          <w:tcPr>
            <w:tcW w:w="80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326.5</w:t>
            </w:r>
          </w:p>
        </w:tc>
        <w:tc>
          <w:tcPr>
            <w:tcW w:w="740"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-19.6</w:t>
            </w:r>
          </w:p>
        </w:tc>
        <w:tc>
          <w:tcPr>
            <w:tcW w:w="819"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66.1</w:t>
            </w:r>
          </w:p>
        </w:tc>
        <w:tc>
          <w:tcPr>
            <w:tcW w:w="93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-0.4</w:t>
            </w:r>
          </w:p>
        </w:tc>
        <w:tc>
          <w:tcPr>
            <w:tcW w:w="853" w:type="dxa"/>
            <w:tcBorders>
              <w:top w:val="nil"/>
              <w:left w:val="single" w:sz="6" w:space="0" w:color="auto"/>
              <w:bottom w:val="nil"/>
              <w:right w:val="nil"/>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p>
        </w:tc>
      </w:tr>
      <w:tr w:rsidR="00FA3068" w:rsidRPr="00FA3068" w:rsidTr="009E2424">
        <w:trPr>
          <w:cantSplit/>
          <w:trHeight w:val="283"/>
          <w:jc w:val="center"/>
        </w:trPr>
        <w:tc>
          <w:tcPr>
            <w:tcW w:w="895" w:type="dxa"/>
            <w:tcBorders>
              <w:top w:val="nil"/>
              <w:left w:val="nil"/>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6</w:t>
            </w:r>
            <w:r w:rsidRPr="00FA3068">
              <w:rPr>
                <w:rFonts w:eastAsia="標楷體"/>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1.7</w:t>
            </w:r>
            <w:r w:rsidRPr="00FA3068">
              <w:rPr>
                <w:rFonts w:eastAsia="標楷體"/>
                <w:color w:val="000000" w:themeColor="text1"/>
                <w:sz w:val="22"/>
              </w:rPr>
              <w:t>(II)</w:t>
            </w:r>
          </w:p>
        </w:tc>
        <w:tc>
          <w:tcPr>
            <w:tcW w:w="67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-4.0</w:t>
            </w:r>
          </w:p>
        </w:tc>
        <w:tc>
          <w:tcPr>
            <w:tcW w:w="853"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408.1</w:t>
            </w:r>
          </w:p>
        </w:tc>
        <w:tc>
          <w:tcPr>
            <w:tcW w:w="810"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-6.2</w:t>
            </w:r>
          </w:p>
        </w:tc>
        <w:tc>
          <w:tcPr>
            <w:tcW w:w="80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359.3</w:t>
            </w:r>
          </w:p>
        </w:tc>
        <w:tc>
          <w:tcPr>
            <w:tcW w:w="740"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-4.5</w:t>
            </w:r>
          </w:p>
        </w:tc>
        <w:tc>
          <w:tcPr>
            <w:tcW w:w="819"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48.8</w:t>
            </w:r>
          </w:p>
        </w:tc>
        <w:tc>
          <w:tcPr>
            <w:tcW w:w="93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-0.3</w:t>
            </w:r>
          </w:p>
        </w:tc>
        <w:tc>
          <w:tcPr>
            <w:tcW w:w="853" w:type="dxa"/>
            <w:tcBorders>
              <w:top w:val="nil"/>
              <w:left w:val="single" w:sz="6" w:space="0" w:color="auto"/>
              <w:bottom w:val="nil"/>
              <w:right w:val="nil"/>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2.0(II)</w:t>
            </w:r>
          </w:p>
        </w:tc>
      </w:tr>
      <w:tr w:rsidR="00FA3068" w:rsidRPr="00FA3068" w:rsidTr="009E2424">
        <w:trPr>
          <w:cantSplit/>
          <w:trHeight w:val="283"/>
          <w:jc w:val="center"/>
        </w:trPr>
        <w:tc>
          <w:tcPr>
            <w:tcW w:w="895" w:type="dxa"/>
            <w:tcBorders>
              <w:top w:val="nil"/>
              <w:left w:val="nil"/>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7</w:t>
            </w:r>
            <w:r w:rsidRPr="00FA3068">
              <w:rPr>
                <w:rFonts w:eastAsia="標楷體"/>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-6.1</w:t>
            </w:r>
          </w:p>
        </w:tc>
        <w:tc>
          <w:tcPr>
            <w:tcW w:w="853"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418.5</w:t>
            </w:r>
          </w:p>
        </w:tc>
        <w:tc>
          <w:tcPr>
            <w:tcW w:w="810"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-4.2</w:t>
            </w:r>
          </w:p>
        </w:tc>
        <w:tc>
          <w:tcPr>
            <w:tcW w:w="80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359.6</w:t>
            </w:r>
          </w:p>
        </w:tc>
        <w:tc>
          <w:tcPr>
            <w:tcW w:w="740"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-9.2</w:t>
            </w:r>
          </w:p>
        </w:tc>
        <w:tc>
          <w:tcPr>
            <w:tcW w:w="819"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59.6</w:t>
            </w:r>
          </w:p>
        </w:tc>
        <w:tc>
          <w:tcPr>
            <w:tcW w:w="93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-0.4</w:t>
            </w:r>
          </w:p>
        </w:tc>
        <w:tc>
          <w:tcPr>
            <w:tcW w:w="853" w:type="dxa"/>
            <w:tcBorders>
              <w:top w:val="nil"/>
              <w:left w:val="single" w:sz="6" w:space="0" w:color="auto"/>
              <w:bottom w:val="nil"/>
              <w:right w:val="nil"/>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p>
        </w:tc>
      </w:tr>
      <w:tr w:rsidR="00FA3068" w:rsidRPr="00FA3068" w:rsidTr="009E2424">
        <w:trPr>
          <w:cantSplit/>
          <w:trHeight w:val="283"/>
          <w:jc w:val="center"/>
        </w:trPr>
        <w:tc>
          <w:tcPr>
            <w:tcW w:w="895" w:type="dxa"/>
            <w:tcBorders>
              <w:top w:val="nil"/>
              <w:left w:val="nil"/>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rPr>
                <w:rFonts w:eastAsia="標楷體"/>
                <w:color w:val="000000" w:themeColor="text1"/>
                <w:sz w:val="22"/>
              </w:rPr>
            </w:pPr>
            <w:r w:rsidRPr="00FA3068">
              <w:rPr>
                <w:rFonts w:eastAsia="標楷體"/>
                <w:color w:val="000000" w:themeColor="text1"/>
                <w:sz w:val="22"/>
              </w:rPr>
              <w:t xml:space="preserve">  8</w:t>
            </w:r>
            <w:r w:rsidRPr="00FA3068">
              <w:rPr>
                <w:rFonts w:eastAsia="標楷體"/>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-7.1</w:t>
            </w:r>
          </w:p>
        </w:tc>
        <w:tc>
          <w:tcPr>
            <w:tcW w:w="853"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382.0</w:t>
            </w:r>
          </w:p>
        </w:tc>
        <w:tc>
          <w:tcPr>
            <w:tcW w:w="810"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-10.8</w:t>
            </w:r>
          </w:p>
        </w:tc>
        <w:tc>
          <w:tcPr>
            <w:tcW w:w="80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335.5</w:t>
            </w:r>
          </w:p>
        </w:tc>
        <w:tc>
          <w:tcPr>
            <w:tcW w:w="740"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-6.8</w:t>
            </w:r>
          </w:p>
        </w:tc>
        <w:tc>
          <w:tcPr>
            <w:tcW w:w="819"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46.5</w:t>
            </w:r>
          </w:p>
        </w:tc>
        <w:tc>
          <w:tcPr>
            <w:tcW w:w="93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-0.8</w:t>
            </w:r>
          </w:p>
        </w:tc>
        <w:tc>
          <w:tcPr>
            <w:tcW w:w="853" w:type="dxa"/>
            <w:tcBorders>
              <w:top w:val="nil"/>
              <w:left w:val="single" w:sz="6" w:space="0" w:color="auto"/>
              <w:bottom w:val="nil"/>
              <w:right w:val="nil"/>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p>
        </w:tc>
      </w:tr>
      <w:tr w:rsidR="00FA3068" w:rsidRPr="00FA3068" w:rsidTr="009E2424">
        <w:trPr>
          <w:cantSplit/>
          <w:trHeight w:val="283"/>
          <w:jc w:val="center"/>
        </w:trPr>
        <w:tc>
          <w:tcPr>
            <w:tcW w:w="895" w:type="dxa"/>
            <w:tcBorders>
              <w:top w:val="nil"/>
              <w:left w:val="nil"/>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9</w:t>
            </w:r>
            <w:r w:rsidRPr="00FA3068">
              <w:rPr>
                <w:rFonts w:eastAsia="標楷體"/>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1.</w:t>
            </w:r>
            <w:r w:rsidRPr="00FA3068">
              <w:rPr>
                <w:rFonts w:eastAsia="標楷體" w:hint="eastAsia"/>
                <w:color w:val="000000" w:themeColor="text1"/>
                <w:sz w:val="22"/>
              </w:rPr>
              <w:t>8</w:t>
            </w:r>
            <w:r w:rsidRPr="00FA3068">
              <w:rPr>
                <w:rFonts w:eastAsia="標楷體"/>
                <w:color w:val="000000" w:themeColor="text1"/>
                <w:sz w:val="22"/>
              </w:rPr>
              <w:t>(III)</w:t>
            </w:r>
          </w:p>
        </w:tc>
        <w:tc>
          <w:tcPr>
            <w:tcW w:w="67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-4.</w:t>
            </w:r>
            <w:r w:rsidRPr="00FA3068">
              <w:rPr>
                <w:rFonts w:eastAsia="標楷體" w:hint="eastAsia"/>
                <w:color w:val="000000" w:themeColor="text1"/>
                <w:sz w:val="22"/>
              </w:rPr>
              <w:t>7</w:t>
            </w:r>
          </w:p>
        </w:tc>
        <w:tc>
          <w:tcPr>
            <w:tcW w:w="853"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403.1</w:t>
            </w:r>
          </w:p>
        </w:tc>
        <w:tc>
          <w:tcPr>
            <w:tcW w:w="810"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-9.0</w:t>
            </w:r>
          </w:p>
        </w:tc>
        <w:tc>
          <w:tcPr>
            <w:tcW w:w="80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345.1</w:t>
            </w:r>
          </w:p>
        </w:tc>
        <w:tc>
          <w:tcPr>
            <w:tcW w:w="740"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-11.0</w:t>
            </w:r>
          </w:p>
        </w:tc>
        <w:tc>
          <w:tcPr>
            <w:tcW w:w="819"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58.7</w:t>
            </w:r>
          </w:p>
        </w:tc>
        <w:tc>
          <w:tcPr>
            <w:tcW w:w="93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-0.6</w:t>
            </w:r>
          </w:p>
        </w:tc>
        <w:tc>
          <w:tcPr>
            <w:tcW w:w="853" w:type="dxa"/>
            <w:tcBorders>
              <w:top w:val="nil"/>
              <w:left w:val="single" w:sz="6" w:space="0" w:color="auto"/>
              <w:bottom w:val="nil"/>
              <w:right w:val="nil"/>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2.0(III)</w:t>
            </w:r>
          </w:p>
        </w:tc>
      </w:tr>
      <w:tr w:rsidR="00FA3068" w:rsidRPr="00FA3068" w:rsidTr="009E2424">
        <w:trPr>
          <w:cantSplit/>
          <w:trHeight w:val="283"/>
          <w:jc w:val="center"/>
        </w:trPr>
        <w:tc>
          <w:tcPr>
            <w:tcW w:w="895" w:type="dxa"/>
            <w:tcBorders>
              <w:top w:val="nil"/>
              <w:left w:val="nil"/>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10</w:t>
            </w:r>
            <w:r w:rsidRPr="00FA3068">
              <w:rPr>
                <w:rFonts w:eastAsia="標楷體"/>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w:t>
            </w:r>
            <w:r w:rsidRPr="00FA3068">
              <w:rPr>
                <w:rFonts w:eastAsia="標楷體" w:hint="eastAsia"/>
                <w:color w:val="000000" w:themeColor="text1"/>
                <w:sz w:val="22"/>
              </w:rPr>
              <w:t>5.4</w:t>
            </w:r>
          </w:p>
        </w:tc>
        <w:tc>
          <w:tcPr>
            <w:tcW w:w="853"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42</w:t>
            </w:r>
            <w:r w:rsidRPr="00FA3068">
              <w:rPr>
                <w:rFonts w:eastAsia="標楷體" w:hint="eastAsia"/>
                <w:color w:val="000000" w:themeColor="text1"/>
                <w:sz w:val="22"/>
              </w:rPr>
              <w:t>4</w:t>
            </w:r>
            <w:r w:rsidRPr="00FA3068">
              <w:rPr>
                <w:rFonts w:eastAsia="標楷體"/>
                <w:color w:val="000000" w:themeColor="text1"/>
                <w:sz w:val="22"/>
              </w:rPr>
              <w:t>.</w:t>
            </w:r>
            <w:r w:rsidRPr="00FA3068">
              <w:rPr>
                <w:rFonts w:eastAsia="標楷體" w:hint="eastAsia"/>
                <w:color w:val="000000" w:themeColor="text1"/>
                <w:sz w:val="22"/>
              </w:rPr>
              <w:t>4</w:t>
            </w:r>
          </w:p>
        </w:tc>
        <w:tc>
          <w:tcPr>
            <w:tcW w:w="810"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-3.</w:t>
            </w:r>
            <w:r w:rsidRPr="00FA3068">
              <w:rPr>
                <w:rFonts w:eastAsia="標楷體" w:hint="eastAsia"/>
                <w:color w:val="000000" w:themeColor="text1"/>
                <w:sz w:val="22"/>
              </w:rPr>
              <w:t>2</w:t>
            </w:r>
          </w:p>
        </w:tc>
        <w:tc>
          <w:tcPr>
            <w:tcW w:w="80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349.9</w:t>
            </w:r>
          </w:p>
        </w:tc>
        <w:tc>
          <w:tcPr>
            <w:tcW w:w="740"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-12.7</w:t>
            </w:r>
          </w:p>
        </w:tc>
        <w:tc>
          <w:tcPr>
            <w:tcW w:w="819"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79.2</w:t>
            </w:r>
          </w:p>
        </w:tc>
        <w:tc>
          <w:tcPr>
            <w:tcW w:w="93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color w:val="000000" w:themeColor="text1"/>
                <w:sz w:val="22"/>
              </w:rPr>
              <w:t>-0.8</w:t>
            </w:r>
          </w:p>
        </w:tc>
        <w:tc>
          <w:tcPr>
            <w:tcW w:w="853" w:type="dxa"/>
            <w:tcBorders>
              <w:top w:val="nil"/>
              <w:left w:val="single" w:sz="6" w:space="0" w:color="auto"/>
              <w:bottom w:val="nil"/>
              <w:right w:val="nil"/>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p>
        </w:tc>
      </w:tr>
      <w:tr w:rsidR="00FA3068" w:rsidRPr="00FA3068" w:rsidTr="009E2424">
        <w:trPr>
          <w:cantSplit/>
          <w:trHeight w:val="283"/>
          <w:jc w:val="center"/>
        </w:trPr>
        <w:tc>
          <w:tcPr>
            <w:tcW w:w="895" w:type="dxa"/>
            <w:tcBorders>
              <w:top w:val="nil"/>
              <w:left w:val="nil"/>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11</w:t>
            </w:r>
            <w:r w:rsidRPr="00FA3068">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-5.5</w:t>
            </w:r>
          </w:p>
        </w:tc>
        <w:tc>
          <w:tcPr>
            <w:tcW w:w="853"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371.8</w:t>
            </w:r>
          </w:p>
        </w:tc>
        <w:tc>
          <w:tcPr>
            <w:tcW w:w="810"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-7.6</w:t>
            </w:r>
          </w:p>
        </w:tc>
        <w:tc>
          <w:tcPr>
            <w:tcW w:w="80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322.6</w:t>
            </w:r>
          </w:p>
        </w:tc>
        <w:tc>
          <w:tcPr>
            <w:tcW w:w="740"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-5.8</w:t>
            </w:r>
          </w:p>
        </w:tc>
        <w:tc>
          <w:tcPr>
            <w:tcW w:w="819"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49.2</w:t>
            </w:r>
          </w:p>
        </w:tc>
        <w:tc>
          <w:tcPr>
            <w:tcW w:w="93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-0.8</w:t>
            </w:r>
          </w:p>
        </w:tc>
        <w:tc>
          <w:tcPr>
            <w:tcW w:w="853" w:type="dxa"/>
            <w:tcBorders>
              <w:top w:val="nil"/>
              <w:left w:val="single" w:sz="6" w:space="0" w:color="auto"/>
              <w:bottom w:val="nil"/>
              <w:right w:val="nil"/>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p>
        </w:tc>
      </w:tr>
      <w:tr w:rsidR="00FA3068" w:rsidRPr="00FA3068" w:rsidTr="009E2424">
        <w:trPr>
          <w:cantSplit/>
          <w:trHeight w:val="283"/>
          <w:jc w:val="center"/>
        </w:trPr>
        <w:tc>
          <w:tcPr>
            <w:tcW w:w="895" w:type="dxa"/>
            <w:tcBorders>
              <w:top w:val="nil"/>
              <w:left w:val="nil"/>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12</w:t>
            </w:r>
            <w:r w:rsidRPr="00FA3068">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1.8(IV)</w:t>
            </w:r>
          </w:p>
        </w:tc>
        <w:tc>
          <w:tcPr>
            <w:tcW w:w="67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-7.9</w:t>
            </w:r>
          </w:p>
        </w:tc>
        <w:tc>
          <w:tcPr>
            <w:tcW w:w="853"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383.5</w:t>
            </w:r>
          </w:p>
        </w:tc>
        <w:tc>
          <w:tcPr>
            <w:tcW w:w="810"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-6.4</w:t>
            </w:r>
          </w:p>
        </w:tc>
        <w:tc>
          <w:tcPr>
            <w:tcW w:w="80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331.9</w:t>
            </w:r>
          </w:p>
        </w:tc>
        <w:tc>
          <w:tcPr>
            <w:tcW w:w="740"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-10.6</w:t>
            </w:r>
          </w:p>
        </w:tc>
        <w:tc>
          <w:tcPr>
            <w:tcW w:w="819"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51.6</w:t>
            </w:r>
          </w:p>
        </w:tc>
        <w:tc>
          <w:tcPr>
            <w:tcW w:w="93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-0.6</w:t>
            </w:r>
          </w:p>
        </w:tc>
        <w:tc>
          <w:tcPr>
            <w:tcW w:w="853" w:type="dxa"/>
            <w:tcBorders>
              <w:top w:val="nil"/>
              <w:left w:val="single" w:sz="6" w:space="0" w:color="auto"/>
              <w:bottom w:val="nil"/>
              <w:right w:val="nil"/>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1.9</w:t>
            </w:r>
            <w:r w:rsidRPr="00FA3068">
              <w:rPr>
                <w:rFonts w:eastAsia="標楷體"/>
                <w:color w:val="000000" w:themeColor="text1"/>
                <w:sz w:val="22"/>
              </w:rPr>
              <w:t>(IV)</w:t>
            </w:r>
          </w:p>
        </w:tc>
      </w:tr>
      <w:tr w:rsidR="00FA3068" w:rsidRPr="00FA3068" w:rsidTr="009E2424">
        <w:trPr>
          <w:cantSplit/>
          <w:trHeight w:val="283"/>
          <w:jc w:val="center"/>
        </w:trPr>
        <w:tc>
          <w:tcPr>
            <w:tcW w:w="895" w:type="dxa"/>
            <w:tcBorders>
              <w:top w:val="nil"/>
              <w:left w:val="nil"/>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2016</w:t>
            </w:r>
            <w:r w:rsidRPr="00FA3068">
              <w:rPr>
                <w:rFonts w:eastAsia="標楷體" w:hint="eastAsia"/>
                <w:color w:val="000000" w:themeColor="text1"/>
                <w:sz w:val="22"/>
              </w:rPr>
              <w:t>年</w:t>
            </w:r>
          </w:p>
        </w:tc>
        <w:tc>
          <w:tcPr>
            <w:tcW w:w="931" w:type="dxa"/>
            <w:tcBorders>
              <w:top w:val="nil"/>
              <w:left w:val="single" w:sz="6" w:space="0" w:color="auto"/>
              <w:bottom w:val="nil"/>
              <w:right w:val="single" w:sz="6" w:space="0" w:color="auto"/>
            </w:tcBorders>
            <w:shd w:val="clear" w:color="auto" w:fill="auto"/>
          </w:tcPr>
          <w:p w:rsidR="00FA3068" w:rsidRPr="00FA3068" w:rsidRDefault="00FA3068" w:rsidP="002C67D4">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color w:val="000000" w:themeColor="text1"/>
              </w:rPr>
            </w:pPr>
            <w:r w:rsidRPr="00FA3068">
              <w:rPr>
                <w:color w:val="000000" w:themeColor="text1"/>
              </w:rPr>
              <w:t>-2.6</w:t>
            </w:r>
          </w:p>
        </w:tc>
        <w:tc>
          <w:tcPr>
            <w:tcW w:w="853"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color w:val="000000" w:themeColor="text1"/>
              </w:rPr>
            </w:pPr>
            <w:r w:rsidRPr="00FA3068">
              <w:rPr>
                <w:color w:val="000000" w:themeColor="text1"/>
              </w:rPr>
              <w:t>1</w:t>
            </w:r>
            <w:r w:rsidRPr="00FA3068">
              <w:rPr>
                <w:rFonts w:hint="eastAsia"/>
                <w:color w:val="000000" w:themeColor="text1"/>
              </w:rPr>
              <w:t>,</w:t>
            </w:r>
            <w:r w:rsidRPr="00FA3068">
              <w:rPr>
                <w:color w:val="000000" w:themeColor="text1"/>
              </w:rPr>
              <w:t>054.6</w:t>
            </w:r>
          </w:p>
        </w:tc>
        <w:tc>
          <w:tcPr>
            <w:tcW w:w="81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color w:val="000000" w:themeColor="text1"/>
              </w:rPr>
            </w:pPr>
            <w:r w:rsidRPr="00FA3068">
              <w:rPr>
                <w:color w:val="000000" w:themeColor="text1"/>
              </w:rPr>
              <w:t>-10.8</w:t>
            </w:r>
          </w:p>
        </w:tc>
        <w:tc>
          <w:tcPr>
            <w:tcW w:w="801"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color w:val="000000" w:themeColor="text1"/>
              </w:rPr>
            </w:pPr>
            <w:r w:rsidRPr="00FA3068">
              <w:rPr>
                <w:color w:val="000000" w:themeColor="text1"/>
              </w:rPr>
              <w:t>917.4</w:t>
            </w:r>
          </w:p>
        </w:tc>
        <w:tc>
          <w:tcPr>
            <w:tcW w:w="74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color w:val="000000" w:themeColor="text1"/>
              </w:rPr>
            </w:pPr>
            <w:r w:rsidRPr="00FA3068">
              <w:rPr>
                <w:color w:val="000000" w:themeColor="text1"/>
              </w:rPr>
              <w:t>-6.7</w:t>
            </w:r>
          </w:p>
        </w:tc>
        <w:tc>
          <w:tcPr>
            <w:tcW w:w="819"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color w:val="000000" w:themeColor="text1"/>
              </w:rPr>
            </w:pPr>
            <w:r w:rsidRPr="00FA3068">
              <w:rPr>
                <w:color w:val="000000" w:themeColor="text1"/>
              </w:rPr>
              <w:t>138.2</w:t>
            </w:r>
          </w:p>
        </w:tc>
        <w:tc>
          <w:tcPr>
            <w:tcW w:w="931"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color w:val="000000" w:themeColor="text1"/>
              </w:rPr>
            </w:pPr>
            <w:r w:rsidRPr="00FA3068">
              <w:rPr>
                <w:color w:val="000000" w:themeColor="text1"/>
              </w:rPr>
              <w:t>-0.7</w:t>
            </w:r>
          </w:p>
        </w:tc>
        <w:tc>
          <w:tcPr>
            <w:tcW w:w="853" w:type="dxa"/>
            <w:tcBorders>
              <w:top w:val="nil"/>
              <w:left w:val="single" w:sz="6" w:space="0" w:color="auto"/>
              <w:bottom w:val="nil"/>
              <w:right w:val="nil"/>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w:t>
            </w:r>
          </w:p>
        </w:tc>
      </w:tr>
      <w:tr w:rsidR="00FA3068" w:rsidRPr="00FA3068" w:rsidTr="009E2424">
        <w:trPr>
          <w:cantSplit/>
          <w:trHeight w:val="283"/>
          <w:jc w:val="center"/>
        </w:trPr>
        <w:tc>
          <w:tcPr>
            <w:tcW w:w="895" w:type="dxa"/>
            <w:tcBorders>
              <w:top w:val="nil"/>
              <w:left w:val="nil"/>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1</w:t>
            </w:r>
            <w:r w:rsidRPr="00FA3068">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-0.5</w:t>
            </w:r>
          </w:p>
        </w:tc>
        <w:tc>
          <w:tcPr>
            <w:tcW w:w="853"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353.6</w:t>
            </w:r>
          </w:p>
        </w:tc>
        <w:tc>
          <w:tcPr>
            <w:tcW w:w="810"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-15.1</w:t>
            </w:r>
          </w:p>
        </w:tc>
        <w:tc>
          <w:tcPr>
            <w:tcW w:w="80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292.9</w:t>
            </w:r>
          </w:p>
        </w:tc>
        <w:tc>
          <w:tcPr>
            <w:tcW w:w="740"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-13.6</w:t>
            </w:r>
          </w:p>
        </w:tc>
        <w:tc>
          <w:tcPr>
            <w:tcW w:w="819"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60.7</w:t>
            </w:r>
          </w:p>
        </w:tc>
        <w:tc>
          <w:tcPr>
            <w:tcW w:w="93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-0.6</w:t>
            </w:r>
          </w:p>
        </w:tc>
        <w:tc>
          <w:tcPr>
            <w:tcW w:w="853" w:type="dxa"/>
            <w:tcBorders>
              <w:top w:val="nil"/>
              <w:left w:val="single" w:sz="6" w:space="0" w:color="auto"/>
              <w:bottom w:val="nil"/>
              <w:right w:val="nil"/>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p>
        </w:tc>
      </w:tr>
      <w:tr w:rsidR="00FA3068" w:rsidRPr="00FA3068" w:rsidTr="00FA3068">
        <w:trPr>
          <w:cantSplit/>
          <w:trHeight w:val="283"/>
          <w:jc w:val="center"/>
        </w:trPr>
        <w:tc>
          <w:tcPr>
            <w:tcW w:w="895" w:type="dxa"/>
            <w:tcBorders>
              <w:top w:val="nil"/>
              <w:left w:val="nil"/>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2</w:t>
            </w:r>
            <w:r w:rsidRPr="00FA3068">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-4.7</w:t>
            </w:r>
          </w:p>
        </w:tc>
        <w:tc>
          <w:tcPr>
            <w:tcW w:w="853"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320.7</w:t>
            </w:r>
          </w:p>
        </w:tc>
        <w:tc>
          <w:tcPr>
            <w:tcW w:w="810"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-3.3</w:t>
            </w:r>
          </w:p>
        </w:tc>
        <w:tc>
          <w:tcPr>
            <w:tcW w:w="80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293.2</w:t>
            </w:r>
          </w:p>
        </w:tc>
        <w:tc>
          <w:tcPr>
            <w:tcW w:w="740"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2.2</w:t>
            </w:r>
          </w:p>
        </w:tc>
        <w:tc>
          <w:tcPr>
            <w:tcW w:w="819"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28.5</w:t>
            </w:r>
          </w:p>
        </w:tc>
        <w:tc>
          <w:tcPr>
            <w:tcW w:w="931" w:type="dxa"/>
            <w:tcBorders>
              <w:top w:val="nil"/>
              <w:left w:val="single" w:sz="6" w:space="0" w:color="auto"/>
              <w:bottom w:val="nil"/>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-0.8</w:t>
            </w:r>
          </w:p>
        </w:tc>
        <w:tc>
          <w:tcPr>
            <w:tcW w:w="853" w:type="dxa"/>
            <w:tcBorders>
              <w:top w:val="nil"/>
              <w:left w:val="single" w:sz="6" w:space="0" w:color="auto"/>
              <w:bottom w:val="nil"/>
              <w:right w:val="nil"/>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p>
        </w:tc>
      </w:tr>
      <w:tr w:rsidR="00FA3068" w:rsidRPr="00FA3068" w:rsidTr="009E2424">
        <w:trPr>
          <w:cantSplit/>
          <w:trHeight w:val="283"/>
          <w:jc w:val="center"/>
        </w:trPr>
        <w:tc>
          <w:tcPr>
            <w:tcW w:w="895" w:type="dxa"/>
            <w:tcBorders>
              <w:top w:val="nil"/>
              <w:left w:val="nil"/>
              <w:bottom w:val="single" w:sz="4" w:space="0" w:color="auto"/>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3</w:t>
            </w:r>
            <w:r w:rsidRPr="00FA3068">
              <w:rPr>
                <w:rFonts w:eastAsia="標楷體" w:hint="eastAsia"/>
                <w:color w:val="000000" w:themeColor="text1"/>
                <w:sz w:val="22"/>
              </w:rPr>
              <w:t>月</w:t>
            </w:r>
          </w:p>
        </w:tc>
        <w:tc>
          <w:tcPr>
            <w:tcW w:w="931" w:type="dxa"/>
            <w:tcBorders>
              <w:top w:val="nil"/>
              <w:left w:val="single" w:sz="6" w:space="0" w:color="auto"/>
              <w:bottom w:val="single" w:sz="4" w:space="0" w:color="auto"/>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1.8</w:t>
            </w:r>
            <w:r w:rsidRPr="00FA3068">
              <w:rPr>
                <w:rFonts w:eastAsia="標楷體"/>
                <w:color w:val="000000" w:themeColor="text1"/>
                <w:sz w:val="22"/>
              </w:rPr>
              <w:t>(I)</w:t>
            </w:r>
          </w:p>
        </w:tc>
        <w:tc>
          <w:tcPr>
            <w:tcW w:w="671" w:type="dxa"/>
            <w:tcBorders>
              <w:top w:val="nil"/>
              <w:left w:val="single" w:sz="6" w:space="0" w:color="auto"/>
              <w:bottom w:val="single" w:sz="4" w:space="0" w:color="auto"/>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w:t>
            </w:r>
          </w:p>
        </w:tc>
        <w:tc>
          <w:tcPr>
            <w:tcW w:w="853" w:type="dxa"/>
            <w:tcBorders>
              <w:top w:val="nil"/>
              <w:left w:val="single" w:sz="6" w:space="0" w:color="auto"/>
              <w:bottom w:val="single" w:sz="4" w:space="0" w:color="auto"/>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380.3</w:t>
            </w:r>
          </w:p>
        </w:tc>
        <w:tc>
          <w:tcPr>
            <w:tcW w:w="810" w:type="dxa"/>
            <w:tcBorders>
              <w:top w:val="nil"/>
              <w:left w:val="single" w:sz="6" w:space="0" w:color="auto"/>
              <w:bottom w:val="single" w:sz="4" w:space="0" w:color="auto"/>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-14.1</w:t>
            </w:r>
          </w:p>
        </w:tc>
        <w:tc>
          <w:tcPr>
            <w:tcW w:w="801" w:type="dxa"/>
            <w:tcBorders>
              <w:top w:val="nil"/>
              <w:left w:val="single" w:sz="6" w:space="0" w:color="auto"/>
              <w:bottom w:val="single" w:sz="4" w:space="0" w:color="auto"/>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331.3</w:t>
            </w:r>
          </w:p>
        </w:tc>
        <w:tc>
          <w:tcPr>
            <w:tcW w:w="740" w:type="dxa"/>
            <w:tcBorders>
              <w:top w:val="nil"/>
              <w:left w:val="single" w:sz="6" w:space="0" w:color="auto"/>
              <w:bottom w:val="single" w:sz="4" w:space="0" w:color="auto"/>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-8.6</w:t>
            </w:r>
          </w:p>
        </w:tc>
        <w:tc>
          <w:tcPr>
            <w:tcW w:w="819" w:type="dxa"/>
            <w:tcBorders>
              <w:top w:val="nil"/>
              <w:left w:val="single" w:sz="6" w:space="0" w:color="auto"/>
              <w:bottom w:val="single" w:sz="4" w:space="0" w:color="auto"/>
              <w:right w:val="single" w:sz="6" w:space="0" w:color="auto"/>
            </w:tcBorders>
            <w:shd w:val="clear" w:color="auto" w:fill="auto"/>
            <w:vAlign w:val="center"/>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49.0</w:t>
            </w:r>
          </w:p>
        </w:tc>
        <w:tc>
          <w:tcPr>
            <w:tcW w:w="931" w:type="dxa"/>
            <w:tcBorders>
              <w:top w:val="nil"/>
              <w:left w:val="single" w:sz="6" w:space="0" w:color="auto"/>
              <w:bottom w:val="single" w:sz="4" w:space="0" w:color="auto"/>
              <w:right w:val="single" w:sz="6" w:space="0" w:color="auto"/>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w:t>
            </w:r>
          </w:p>
        </w:tc>
        <w:tc>
          <w:tcPr>
            <w:tcW w:w="853" w:type="dxa"/>
            <w:tcBorders>
              <w:top w:val="nil"/>
              <w:left w:val="single" w:sz="6" w:space="0" w:color="auto"/>
              <w:bottom w:val="single" w:sz="4" w:space="0" w:color="auto"/>
              <w:right w:val="nil"/>
            </w:tcBorders>
            <w:shd w:val="clear" w:color="auto" w:fill="auto"/>
          </w:tcPr>
          <w:p w:rsidR="00FA3068" w:rsidRPr="00FA3068" w:rsidRDefault="00FA3068" w:rsidP="00B321E3">
            <w:pPr>
              <w:autoSpaceDE w:val="0"/>
              <w:autoSpaceDN w:val="0"/>
              <w:adjustRightInd w:val="0"/>
              <w:snapToGrid w:val="0"/>
              <w:spacing w:line="380" w:lineRule="exact"/>
              <w:jc w:val="center"/>
              <w:rPr>
                <w:rFonts w:eastAsia="標楷體"/>
                <w:color w:val="000000" w:themeColor="text1"/>
                <w:sz w:val="22"/>
              </w:rPr>
            </w:pPr>
            <w:r w:rsidRPr="00FA3068">
              <w:rPr>
                <w:rFonts w:eastAsia="標楷體" w:hint="eastAsia"/>
                <w:color w:val="000000" w:themeColor="text1"/>
                <w:sz w:val="22"/>
              </w:rPr>
              <w:t>-</w:t>
            </w:r>
          </w:p>
        </w:tc>
      </w:tr>
    </w:tbl>
    <w:p w:rsidR="00323631" w:rsidRPr="00A14A36" w:rsidRDefault="009E2424" w:rsidP="009E2424">
      <w:pPr>
        <w:snapToGrid w:val="0"/>
        <w:spacing w:before="120"/>
        <w:ind w:rightChars="13" w:right="31"/>
        <w:rPr>
          <w:b/>
        </w:rPr>
      </w:pPr>
      <w:r w:rsidRPr="009E2424">
        <w:rPr>
          <w:rFonts w:eastAsia="標楷體"/>
          <w:sz w:val="22"/>
          <w:szCs w:val="22"/>
          <w:lang w:val="zh-TW"/>
        </w:rPr>
        <w:t>資料來源：新加坡統計局。</w:t>
      </w:r>
    </w:p>
    <w:p w:rsidR="00153EA4" w:rsidRPr="005A46C3" w:rsidRDefault="00153EA4" w:rsidP="006D20BB">
      <w:pPr>
        <w:wordWrap w:val="0"/>
        <w:snapToGrid w:val="0"/>
        <w:ind w:rightChars="13" w:right="31"/>
        <w:rPr>
          <w:rFonts w:eastAsia="標楷體"/>
          <w:b/>
          <w:bCs/>
          <w:color w:val="FF0000"/>
          <w:sz w:val="40"/>
          <w:szCs w:val="36"/>
        </w:rPr>
      </w:pPr>
      <w:r w:rsidRPr="005A46C3">
        <w:rPr>
          <w:rFonts w:eastAsia="標楷體"/>
          <w:b/>
          <w:bCs/>
          <w:color w:val="FF0000"/>
          <w:sz w:val="40"/>
          <w:szCs w:val="36"/>
        </w:rPr>
        <w:br w:type="page"/>
      </w:r>
    </w:p>
    <w:p w:rsidR="00153EA4" w:rsidRPr="00A14A36" w:rsidRDefault="00153EA4" w:rsidP="00280BBF">
      <w:pPr>
        <w:pStyle w:val="k3a"/>
        <w:numPr>
          <w:ilvl w:val="0"/>
          <w:numId w:val="11"/>
        </w:numPr>
        <w:tabs>
          <w:tab w:val="left" w:pos="540"/>
        </w:tabs>
        <w:spacing w:before="180" w:line="240" w:lineRule="atLeast"/>
        <w:ind w:leftChars="0" w:left="567" w:right="0" w:firstLineChars="0" w:hanging="567"/>
        <w:rPr>
          <w:b/>
          <w:szCs w:val="28"/>
        </w:rPr>
      </w:pPr>
      <w:r w:rsidRPr="00A14A36">
        <w:rPr>
          <w:b/>
          <w:szCs w:val="28"/>
        </w:rPr>
        <w:lastRenderedPageBreak/>
        <w:t>香港</w:t>
      </w:r>
    </w:p>
    <w:p w:rsidR="00147FA8" w:rsidRPr="00095F07" w:rsidRDefault="00FA3068" w:rsidP="00280BBF">
      <w:pPr>
        <w:pStyle w:val="afffff"/>
        <w:numPr>
          <w:ilvl w:val="0"/>
          <w:numId w:val="21"/>
        </w:numPr>
        <w:snapToGrid w:val="0"/>
        <w:spacing w:before="180" w:line="300" w:lineRule="auto"/>
        <w:ind w:leftChars="0" w:left="709" w:rightChars="-95" w:right="-228" w:firstLineChars="0" w:hanging="567"/>
        <w:rPr>
          <w:rFonts w:ascii="Times New Roman" w:eastAsia="標楷體" w:hAnsi="Times New Roman"/>
          <w:color w:val="000000" w:themeColor="text1"/>
          <w:sz w:val="28"/>
          <w:szCs w:val="28"/>
        </w:rPr>
      </w:pPr>
      <w:r w:rsidRPr="00FA3068">
        <w:rPr>
          <w:rFonts w:ascii="Times New Roman" w:eastAsia="標楷體" w:hAnsi="Times New Roman" w:hint="eastAsia"/>
          <w:color w:val="000000" w:themeColor="text1"/>
          <w:sz w:val="28"/>
          <w:szCs w:val="28"/>
        </w:rPr>
        <w:t>亞洲開發銀行</w:t>
      </w:r>
      <w:r w:rsidRPr="00FA3068">
        <w:rPr>
          <w:rFonts w:ascii="Times New Roman" w:eastAsia="標楷體" w:hAnsi="Times New Roman" w:hint="eastAsia"/>
          <w:color w:val="000000" w:themeColor="text1"/>
          <w:sz w:val="28"/>
          <w:szCs w:val="28"/>
        </w:rPr>
        <w:t>(ADB)</w:t>
      </w:r>
      <w:r w:rsidRPr="00FA3068">
        <w:rPr>
          <w:rFonts w:ascii="Times New Roman" w:eastAsia="標楷體" w:hAnsi="Times New Roman" w:hint="eastAsia"/>
          <w:color w:val="000000" w:themeColor="text1"/>
          <w:sz w:val="28"/>
          <w:szCs w:val="28"/>
        </w:rPr>
        <w:t>今年</w:t>
      </w:r>
      <w:r w:rsidRPr="00FA3068">
        <w:rPr>
          <w:rFonts w:ascii="Times New Roman" w:eastAsia="標楷體" w:hAnsi="Times New Roman" w:hint="eastAsia"/>
          <w:color w:val="000000" w:themeColor="text1"/>
          <w:sz w:val="28"/>
          <w:szCs w:val="28"/>
        </w:rPr>
        <w:t>3</w:t>
      </w:r>
      <w:r w:rsidRPr="00FA3068">
        <w:rPr>
          <w:rFonts w:ascii="Times New Roman" w:eastAsia="標楷體" w:hAnsi="Times New Roman" w:hint="eastAsia"/>
          <w:color w:val="000000" w:themeColor="text1"/>
          <w:sz w:val="28"/>
          <w:szCs w:val="28"/>
        </w:rPr>
        <w:t>月</w:t>
      </w:r>
      <w:r w:rsidRPr="00FA3068">
        <w:rPr>
          <w:rFonts w:ascii="Times New Roman" w:eastAsia="標楷體" w:hAnsi="Times New Roman" w:hint="eastAsia"/>
          <w:color w:val="000000" w:themeColor="text1"/>
          <w:sz w:val="28"/>
          <w:szCs w:val="28"/>
        </w:rPr>
        <w:t>30</w:t>
      </w:r>
      <w:r w:rsidRPr="00FA3068">
        <w:rPr>
          <w:rFonts w:ascii="Times New Roman" w:eastAsia="標楷體" w:hAnsi="Times New Roman" w:hint="eastAsia"/>
          <w:color w:val="000000" w:themeColor="text1"/>
          <w:sz w:val="28"/>
          <w:szCs w:val="28"/>
        </w:rPr>
        <w:t>日發布「亞洲發展前景報告」指出，香港經濟受到全球貿易成長趨緩及中國大陸持續進行經濟結構調整影響，預期香港近期內經濟溫和成長，</w:t>
      </w:r>
      <w:r w:rsidRPr="00FA3068">
        <w:rPr>
          <w:rFonts w:ascii="Times New Roman" w:eastAsia="標楷體" w:hAnsi="Times New Roman" w:hint="eastAsia"/>
          <w:color w:val="000000" w:themeColor="text1"/>
          <w:sz w:val="28"/>
          <w:szCs w:val="28"/>
        </w:rPr>
        <w:t>2016</w:t>
      </w:r>
      <w:r w:rsidRPr="00FA3068">
        <w:rPr>
          <w:rFonts w:ascii="Times New Roman" w:eastAsia="標楷體" w:hAnsi="Times New Roman" w:hint="eastAsia"/>
          <w:color w:val="000000" w:themeColor="text1"/>
          <w:sz w:val="28"/>
          <w:szCs w:val="28"/>
        </w:rPr>
        <w:t>年及</w:t>
      </w:r>
      <w:r w:rsidRPr="00FA3068">
        <w:rPr>
          <w:rFonts w:ascii="Times New Roman" w:eastAsia="標楷體" w:hAnsi="Times New Roman" w:hint="eastAsia"/>
          <w:color w:val="000000" w:themeColor="text1"/>
          <w:sz w:val="28"/>
          <w:szCs w:val="28"/>
        </w:rPr>
        <w:t>2017</w:t>
      </w:r>
      <w:r w:rsidRPr="00FA3068">
        <w:rPr>
          <w:rFonts w:ascii="Times New Roman" w:eastAsia="標楷體" w:hAnsi="Times New Roman" w:hint="eastAsia"/>
          <w:color w:val="000000" w:themeColor="text1"/>
          <w:sz w:val="28"/>
          <w:szCs w:val="28"/>
        </w:rPr>
        <w:t>年經濟成長率為</w:t>
      </w:r>
      <w:r w:rsidRPr="00FA3068">
        <w:rPr>
          <w:rFonts w:ascii="Times New Roman" w:eastAsia="標楷體" w:hAnsi="Times New Roman" w:hint="eastAsia"/>
          <w:color w:val="000000" w:themeColor="text1"/>
          <w:sz w:val="28"/>
          <w:szCs w:val="28"/>
        </w:rPr>
        <w:t>2.1%</w:t>
      </w:r>
      <w:r w:rsidRPr="00FA3068">
        <w:rPr>
          <w:rFonts w:ascii="Times New Roman" w:eastAsia="標楷體" w:hAnsi="Times New Roman" w:hint="eastAsia"/>
          <w:color w:val="000000" w:themeColor="text1"/>
          <w:sz w:val="28"/>
          <w:szCs w:val="28"/>
        </w:rPr>
        <w:t>及</w:t>
      </w:r>
      <w:r w:rsidRPr="00FA3068">
        <w:rPr>
          <w:rFonts w:ascii="Times New Roman" w:eastAsia="標楷體" w:hAnsi="Times New Roman" w:hint="eastAsia"/>
          <w:color w:val="000000" w:themeColor="text1"/>
          <w:sz w:val="28"/>
          <w:szCs w:val="28"/>
        </w:rPr>
        <w:t>2.2%</w:t>
      </w:r>
      <w:r w:rsidRPr="00FA3068">
        <w:rPr>
          <w:rFonts w:ascii="Times New Roman" w:eastAsia="標楷體" w:hAnsi="Times New Roman" w:hint="eastAsia"/>
          <w:color w:val="000000" w:themeColor="text1"/>
          <w:sz w:val="28"/>
          <w:szCs w:val="28"/>
        </w:rPr>
        <w:t>，主要係受惠於穩定的就業市場，國內需求將持續扮演主要經濟成長支柱。</w:t>
      </w:r>
    </w:p>
    <w:p w:rsidR="00BF144C" w:rsidRPr="00095F07" w:rsidRDefault="00FA3068" w:rsidP="00280BBF">
      <w:pPr>
        <w:numPr>
          <w:ilvl w:val="0"/>
          <w:numId w:val="21"/>
        </w:numPr>
        <w:snapToGrid w:val="0"/>
        <w:spacing w:beforeLines="50" w:before="180" w:line="300" w:lineRule="auto"/>
        <w:ind w:left="709" w:right="-227" w:hanging="567"/>
        <w:jc w:val="both"/>
        <w:rPr>
          <w:rFonts w:eastAsia="標楷體"/>
          <w:color w:val="000000" w:themeColor="text1"/>
          <w:sz w:val="28"/>
          <w:szCs w:val="28"/>
        </w:rPr>
      </w:pPr>
      <w:r w:rsidRPr="00FA3068">
        <w:rPr>
          <w:rFonts w:eastAsia="標楷體" w:hint="eastAsia"/>
          <w:color w:val="000000" w:themeColor="text1"/>
          <w:sz w:val="28"/>
          <w:szCs w:val="28"/>
        </w:rPr>
        <w:t>香港今年</w:t>
      </w:r>
      <w:r w:rsidRPr="00FA3068">
        <w:rPr>
          <w:rFonts w:eastAsia="標楷體" w:hint="eastAsia"/>
          <w:color w:val="000000" w:themeColor="text1"/>
          <w:sz w:val="28"/>
          <w:szCs w:val="28"/>
        </w:rPr>
        <w:t>2</w:t>
      </w:r>
      <w:r w:rsidRPr="00FA3068">
        <w:rPr>
          <w:rFonts w:eastAsia="標楷體" w:hint="eastAsia"/>
          <w:color w:val="000000" w:themeColor="text1"/>
          <w:sz w:val="28"/>
          <w:szCs w:val="28"/>
        </w:rPr>
        <w:t>月出口額</w:t>
      </w:r>
      <w:r w:rsidRPr="00FA3068">
        <w:rPr>
          <w:rFonts w:eastAsia="標楷體" w:hint="eastAsia"/>
          <w:color w:val="000000" w:themeColor="text1"/>
          <w:sz w:val="28"/>
          <w:szCs w:val="28"/>
        </w:rPr>
        <w:t>2,045</w:t>
      </w:r>
      <w:r w:rsidRPr="00FA3068">
        <w:rPr>
          <w:rFonts w:eastAsia="標楷體" w:hint="eastAsia"/>
          <w:color w:val="000000" w:themeColor="text1"/>
          <w:sz w:val="28"/>
          <w:szCs w:val="28"/>
        </w:rPr>
        <w:t>億港元，較上年衰退</w:t>
      </w:r>
      <w:r w:rsidRPr="00FA3068">
        <w:rPr>
          <w:rFonts w:eastAsia="標楷體" w:hint="eastAsia"/>
          <w:color w:val="000000" w:themeColor="text1"/>
          <w:sz w:val="28"/>
          <w:szCs w:val="28"/>
        </w:rPr>
        <w:t>10.4%</w:t>
      </w:r>
      <w:r w:rsidRPr="00FA3068">
        <w:rPr>
          <w:rFonts w:eastAsia="標楷體" w:hint="eastAsia"/>
          <w:color w:val="000000" w:themeColor="text1"/>
          <w:sz w:val="28"/>
          <w:szCs w:val="28"/>
        </w:rPr>
        <w:t>，進口額</w:t>
      </w:r>
      <w:r w:rsidRPr="00FA3068">
        <w:rPr>
          <w:rFonts w:eastAsia="標楷體" w:hint="eastAsia"/>
          <w:color w:val="000000" w:themeColor="text1"/>
          <w:sz w:val="28"/>
          <w:szCs w:val="28"/>
        </w:rPr>
        <w:t>2,376</w:t>
      </w:r>
      <w:r w:rsidRPr="00FA3068">
        <w:rPr>
          <w:rFonts w:eastAsia="標楷體" w:hint="eastAsia"/>
          <w:color w:val="000000" w:themeColor="text1"/>
          <w:sz w:val="28"/>
          <w:szCs w:val="28"/>
        </w:rPr>
        <w:t>億港元，衰退</w:t>
      </w:r>
      <w:r w:rsidRPr="00FA3068">
        <w:rPr>
          <w:rFonts w:eastAsia="標楷體" w:hint="eastAsia"/>
          <w:color w:val="000000" w:themeColor="text1"/>
          <w:sz w:val="28"/>
          <w:szCs w:val="28"/>
        </w:rPr>
        <w:t>10.1%</w:t>
      </w:r>
      <w:r w:rsidR="002C67D4">
        <w:rPr>
          <w:rFonts w:eastAsia="標楷體" w:hint="eastAsia"/>
          <w:color w:val="000000" w:themeColor="text1"/>
          <w:sz w:val="28"/>
          <w:szCs w:val="28"/>
        </w:rPr>
        <w:t>。</w:t>
      </w:r>
      <w:r w:rsidRPr="00FA3068">
        <w:rPr>
          <w:rFonts w:eastAsia="標楷體" w:hint="eastAsia"/>
          <w:color w:val="000000" w:themeColor="text1"/>
          <w:sz w:val="28"/>
          <w:szCs w:val="28"/>
        </w:rPr>
        <w:t>在出口地區方面</w:t>
      </w:r>
      <w:r w:rsidRPr="00FA3068">
        <w:rPr>
          <w:rFonts w:eastAsia="標楷體" w:hint="eastAsia"/>
          <w:color w:val="000000" w:themeColor="text1"/>
          <w:sz w:val="28"/>
          <w:szCs w:val="28"/>
        </w:rPr>
        <w:t>(</w:t>
      </w:r>
      <w:r w:rsidRPr="00FA3068">
        <w:rPr>
          <w:rFonts w:eastAsia="標楷體" w:hint="eastAsia"/>
          <w:color w:val="000000" w:themeColor="text1"/>
          <w:sz w:val="28"/>
          <w:szCs w:val="28"/>
        </w:rPr>
        <w:t>以商品價格計算</w:t>
      </w:r>
      <w:r w:rsidRPr="00FA3068">
        <w:rPr>
          <w:rFonts w:eastAsia="標楷體" w:hint="eastAsia"/>
          <w:color w:val="000000" w:themeColor="text1"/>
          <w:sz w:val="28"/>
          <w:szCs w:val="28"/>
        </w:rPr>
        <w:t>)</w:t>
      </w:r>
      <w:r w:rsidRPr="00FA3068">
        <w:rPr>
          <w:rFonts w:eastAsia="標楷體" w:hint="eastAsia"/>
          <w:color w:val="000000" w:themeColor="text1"/>
          <w:sz w:val="28"/>
          <w:szCs w:val="28"/>
        </w:rPr>
        <w:t>，</w:t>
      </w:r>
      <w:proofErr w:type="gramStart"/>
      <w:r w:rsidRPr="00FA3068">
        <w:rPr>
          <w:rFonts w:eastAsia="標楷體" w:hint="eastAsia"/>
          <w:color w:val="000000" w:themeColor="text1"/>
          <w:sz w:val="28"/>
          <w:szCs w:val="28"/>
        </w:rPr>
        <w:t>除輸往</w:t>
      </w:r>
      <w:proofErr w:type="gramEnd"/>
      <w:r w:rsidRPr="00FA3068">
        <w:rPr>
          <w:rFonts w:eastAsia="標楷體" w:hint="eastAsia"/>
          <w:color w:val="000000" w:themeColor="text1"/>
          <w:sz w:val="28"/>
          <w:szCs w:val="28"/>
        </w:rPr>
        <w:t>德國</w:t>
      </w:r>
      <w:r w:rsidRPr="00FA3068">
        <w:rPr>
          <w:rFonts w:eastAsia="標楷體" w:hint="eastAsia"/>
          <w:color w:val="000000" w:themeColor="text1"/>
          <w:sz w:val="28"/>
          <w:szCs w:val="28"/>
        </w:rPr>
        <w:t>(0.7%)</w:t>
      </w:r>
      <w:r w:rsidRPr="00FA3068">
        <w:rPr>
          <w:rFonts w:eastAsia="標楷體" w:hint="eastAsia"/>
          <w:color w:val="000000" w:themeColor="text1"/>
          <w:sz w:val="28"/>
          <w:szCs w:val="28"/>
        </w:rPr>
        <w:t>上升外，其餘印度</w:t>
      </w:r>
      <w:r w:rsidRPr="00FA3068">
        <w:rPr>
          <w:rFonts w:eastAsia="標楷體" w:hint="eastAsia"/>
          <w:color w:val="000000" w:themeColor="text1"/>
          <w:sz w:val="28"/>
          <w:szCs w:val="28"/>
        </w:rPr>
        <w:t>(-3.3%)</w:t>
      </w:r>
      <w:r w:rsidRPr="00FA3068">
        <w:rPr>
          <w:rFonts w:eastAsia="標楷體" w:hint="eastAsia"/>
          <w:color w:val="000000" w:themeColor="text1"/>
          <w:sz w:val="28"/>
          <w:szCs w:val="28"/>
        </w:rPr>
        <w:t>、中國大陸</w:t>
      </w:r>
      <w:r w:rsidRPr="00FA3068">
        <w:rPr>
          <w:rFonts w:eastAsia="標楷體" w:hint="eastAsia"/>
          <w:color w:val="000000" w:themeColor="text1"/>
          <w:sz w:val="28"/>
          <w:szCs w:val="28"/>
        </w:rPr>
        <w:t>(-3.0%)</w:t>
      </w:r>
      <w:r w:rsidRPr="00FA3068">
        <w:rPr>
          <w:rFonts w:eastAsia="標楷體" w:hint="eastAsia"/>
          <w:color w:val="000000" w:themeColor="text1"/>
          <w:sz w:val="28"/>
          <w:szCs w:val="28"/>
        </w:rPr>
        <w:t>、美國</w:t>
      </w:r>
      <w:r w:rsidRPr="00FA3068">
        <w:rPr>
          <w:rFonts w:eastAsia="標楷體" w:hint="eastAsia"/>
          <w:color w:val="000000" w:themeColor="text1"/>
          <w:sz w:val="28"/>
          <w:szCs w:val="28"/>
        </w:rPr>
        <w:t>(-2.5%)</w:t>
      </w:r>
      <w:r w:rsidRPr="00FA3068">
        <w:rPr>
          <w:rFonts w:eastAsia="標楷體" w:hint="eastAsia"/>
          <w:color w:val="000000" w:themeColor="text1"/>
          <w:sz w:val="28"/>
          <w:szCs w:val="28"/>
        </w:rPr>
        <w:t>及日本</w:t>
      </w:r>
      <w:r w:rsidRPr="00FA3068">
        <w:rPr>
          <w:rFonts w:eastAsia="標楷體" w:hint="eastAsia"/>
          <w:color w:val="000000" w:themeColor="text1"/>
          <w:sz w:val="28"/>
          <w:szCs w:val="28"/>
        </w:rPr>
        <w:t>(-0.8%)</w:t>
      </w:r>
      <w:r w:rsidRPr="00FA3068">
        <w:rPr>
          <w:rFonts w:eastAsia="標楷體" w:hint="eastAsia"/>
          <w:color w:val="000000" w:themeColor="text1"/>
          <w:sz w:val="28"/>
          <w:szCs w:val="28"/>
        </w:rPr>
        <w:t>等地均下跌；若以貨量計算，</w:t>
      </w:r>
      <w:proofErr w:type="gramStart"/>
      <w:r w:rsidRPr="00FA3068">
        <w:rPr>
          <w:rFonts w:eastAsia="標楷體" w:hint="eastAsia"/>
          <w:color w:val="000000" w:themeColor="text1"/>
          <w:sz w:val="28"/>
          <w:szCs w:val="28"/>
        </w:rPr>
        <w:t>除輸往</w:t>
      </w:r>
      <w:proofErr w:type="gramEnd"/>
      <w:r w:rsidRPr="00FA3068">
        <w:rPr>
          <w:rFonts w:eastAsia="標楷體" w:hint="eastAsia"/>
          <w:color w:val="000000" w:themeColor="text1"/>
          <w:sz w:val="28"/>
          <w:szCs w:val="28"/>
        </w:rPr>
        <w:t>印度</w:t>
      </w:r>
      <w:r w:rsidRPr="00FA3068">
        <w:rPr>
          <w:rFonts w:eastAsia="標楷體" w:hint="eastAsia"/>
          <w:color w:val="000000" w:themeColor="text1"/>
          <w:sz w:val="28"/>
          <w:szCs w:val="28"/>
        </w:rPr>
        <w:t>(29.4%)</w:t>
      </w:r>
      <w:r w:rsidRPr="00FA3068">
        <w:rPr>
          <w:rFonts w:eastAsia="標楷體" w:hint="eastAsia"/>
          <w:color w:val="000000" w:themeColor="text1"/>
          <w:sz w:val="28"/>
          <w:szCs w:val="28"/>
        </w:rPr>
        <w:t>上升外，其餘美國</w:t>
      </w:r>
      <w:r w:rsidRPr="00FA3068">
        <w:rPr>
          <w:rFonts w:eastAsia="標楷體" w:hint="eastAsia"/>
          <w:color w:val="000000" w:themeColor="text1"/>
          <w:sz w:val="28"/>
          <w:szCs w:val="28"/>
        </w:rPr>
        <w:t>(-20.5%)</w:t>
      </w:r>
      <w:r w:rsidRPr="00FA3068">
        <w:rPr>
          <w:rFonts w:eastAsia="標楷體" w:hint="eastAsia"/>
          <w:color w:val="000000" w:themeColor="text1"/>
          <w:sz w:val="28"/>
          <w:szCs w:val="28"/>
        </w:rPr>
        <w:t>、德國</w:t>
      </w:r>
      <w:r w:rsidRPr="00FA3068">
        <w:rPr>
          <w:rFonts w:eastAsia="標楷體" w:hint="eastAsia"/>
          <w:color w:val="000000" w:themeColor="text1"/>
          <w:sz w:val="28"/>
          <w:szCs w:val="28"/>
        </w:rPr>
        <w:t>(-15.9%)</w:t>
      </w:r>
      <w:r w:rsidRPr="00FA3068">
        <w:rPr>
          <w:rFonts w:eastAsia="標楷體" w:hint="eastAsia"/>
          <w:color w:val="000000" w:themeColor="text1"/>
          <w:sz w:val="28"/>
          <w:szCs w:val="28"/>
        </w:rPr>
        <w:t>、日本</w:t>
      </w:r>
      <w:r w:rsidRPr="00FA3068">
        <w:rPr>
          <w:rFonts w:eastAsia="標楷體" w:hint="eastAsia"/>
          <w:color w:val="000000" w:themeColor="text1"/>
          <w:sz w:val="28"/>
          <w:szCs w:val="28"/>
        </w:rPr>
        <w:t>(-15.8%)</w:t>
      </w:r>
      <w:r w:rsidRPr="00FA3068">
        <w:rPr>
          <w:rFonts w:eastAsia="標楷體" w:hint="eastAsia"/>
          <w:color w:val="000000" w:themeColor="text1"/>
          <w:sz w:val="28"/>
          <w:szCs w:val="28"/>
        </w:rPr>
        <w:t>及中國大陸</w:t>
      </w:r>
      <w:r w:rsidRPr="00FA3068">
        <w:rPr>
          <w:rFonts w:eastAsia="標楷體" w:hint="eastAsia"/>
          <w:color w:val="000000" w:themeColor="text1"/>
          <w:sz w:val="28"/>
          <w:szCs w:val="28"/>
        </w:rPr>
        <w:t>(-3.6%)</w:t>
      </w:r>
      <w:r w:rsidRPr="00FA3068">
        <w:rPr>
          <w:rFonts w:eastAsia="標楷體" w:hint="eastAsia"/>
          <w:color w:val="000000" w:themeColor="text1"/>
          <w:sz w:val="28"/>
          <w:szCs w:val="28"/>
        </w:rPr>
        <w:t>等地均下跌。</w:t>
      </w:r>
    </w:p>
    <w:p w:rsidR="00147FA8" w:rsidRDefault="00FA3068" w:rsidP="00280BBF">
      <w:pPr>
        <w:pStyle w:val="afffff"/>
        <w:numPr>
          <w:ilvl w:val="0"/>
          <w:numId w:val="21"/>
        </w:numPr>
        <w:snapToGrid w:val="0"/>
        <w:spacing w:before="180" w:line="300" w:lineRule="auto"/>
        <w:ind w:leftChars="0" w:left="709" w:rightChars="-95" w:right="-228" w:firstLineChars="0" w:hanging="567"/>
        <w:rPr>
          <w:rFonts w:ascii="Times New Roman" w:eastAsia="標楷體" w:hAnsi="Times New Roman"/>
          <w:color w:val="000000" w:themeColor="text1"/>
          <w:sz w:val="28"/>
          <w:szCs w:val="28"/>
        </w:rPr>
      </w:pPr>
      <w:r w:rsidRPr="00FA3068">
        <w:rPr>
          <w:rFonts w:ascii="Times New Roman" w:eastAsia="標楷體" w:hAnsi="Times New Roman"/>
          <w:color w:val="000000" w:themeColor="text1"/>
          <w:sz w:val="28"/>
          <w:szCs w:val="28"/>
        </w:rPr>
        <w:t>香港</w:t>
      </w:r>
      <w:r w:rsidRPr="00FA3068">
        <w:rPr>
          <w:rFonts w:ascii="Times New Roman" w:eastAsia="標楷體" w:hAnsi="Times New Roman" w:hint="eastAsia"/>
          <w:color w:val="000000" w:themeColor="text1"/>
          <w:sz w:val="28"/>
          <w:szCs w:val="28"/>
        </w:rPr>
        <w:t>今</w:t>
      </w:r>
      <w:r w:rsidRPr="00FA3068">
        <w:rPr>
          <w:rFonts w:ascii="Times New Roman" w:eastAsia="標楷體" w:hAnsi="Times New Roman"/>
          <w:color w:val="000000" w:themeColor="text1"/>
          <w:sz w:val="28"/>
          <w:szCs w:val="28"/>
        </w:rPr>
        <w:t>年</w:t>
      </w:r>
      <w:r w:rsidRPr="00FA3068">
        <w:rPr>
          <w:rFonts w:ascii="Times New Roman" w:eastAsia="標楷體" w:hAnsi="Times New Roman" w:hint="eastAsia"/>
          <w:color w:val="000000" w:themeColor="text1"/>
          <w:sz w:val="28"/>
          <w:szCs w:val="28"/>
        </w:rPr>
        <w:t>2</w:t>
      </w:r>
      <w:r w:rsidRPr="00FA3068">
        <w:rPr>
          <w:rFonts w:ascii="Times New Roman" w:eastAsia="標楷體" w:hAnsi="Times New Roman" w:hint="eastAsia"/>
          <w:color w:val="000000" w:themeColor="text1"/>
          <w:sz w:val="28"/>
          <w:szCs w:val="28"/>
        </w:rPr>
        <w:t>月零售業銷售額為</w:t>
      </w:r>
      <w:r w:rsidRPr="00FA3068">
        <w:rPr>
          <w:rFonts w:ascii="Times New Roman" w:eastAsia="標楷體" w:hAnsi="Times New Roman" w:hint="eastAsia"/>
          <w:color w:val="000000" w:themeColor="text1"/>
          <w:sz w:val="28"/>
          <w:szCs w:val="28"/>
        </w:rPr>
        <w:t>370</w:t>
      </w:r>
      <w:r w:rsidRPr="00FA3068">
        <w:rPr>
          <w:rFonts w:ascii="Times New Roman" w:eastAsia="標楷體" w:hAnsi="Times New Roman" w:hint="eastAsia"/>
          <w:color w:val="000000" w:themeColor="text1"/>
          <w:sz w:val="28"/>
          <w:szCs w:val="28"/>
        </w:rPr>
        <w:t>億港元，較上年衰退</w:t>
      </w:r>
      <w:r w:rsidRPr="00FA3068">
        <w:rPr>
          <w:rFonts w:ascii="Times New Roman" w:eastAsia="標楷體" w:hAnsi="Times New Roman" w:hint="eastAsia"/>
          <w:color w:val="000000" w:themeColor="text1"/>
          <w:sz w:val="28"/>
          <w:szCs w:val="28"/>
        </w:rPr>
        <w:t>20.6%</w:t>
      </w:r>
      <w:r w:rsidRPr="00FA3068">
        <w:rPr>
          <w:rFonts w:ascii="Times New Roman" w:eastAsia="標楷體" w:hAnsi="Times New Roman" w:hint="eastAsia"/>
          <w:color w:val="000000" w:themeColor="text1"/>
          <w:sz w:val="28"/>
          <w:szCs w:val="28"/>
        </w:rPr>
        <w:t>，是</w:t>
      </w:r>
      <w:r w:rsidRPr="00FA3068">
        <w:rPr>
          <w:rFonts w:ascii="Times New Roman" w:eastAsia="標楷體" w:hAnsi="Times New Roman" w:hint="eastAsia"/>
          <w:color w:val="000000" w:themeColor="text1"/>
          <w:sz w:val="28"/>
          <w:szCs w:val="28"/>
        </w:rPr>
        <w:t>17</w:t>
      </w:r>
      <w:r w:rsidRPr="00FA3068">
        <w:rPr>
          <w:rFonts w:ascii="Times New Roman" w:eastAsia="標楷體" w:hAnsi="Times New Roman" w:hint="eastAsia"/>
          <w:color w:val="000000" w:themeColor="text1"/>
          <w:sz w:val="28"/>
          <w:szCs w:val="28"/>
        </w:rPr>
        <w:t>年來</w:t>
      </w:r>
      <w:r w:rsidR="002C67D4" w:rsidRPr="00FA3068">
        <w:rPr>
          <w:rFonts w:ascii="Times New Roman" w:eastAsia="標楷體" w:hAnsi="Times New Roman" w:hint="eastAsia"/>
          <w:color w:val="000000" w:themeColor="text1"/>
          <w:sz w:val="28"/>
          <w:szCs w:val="28"/>
        </w:rPr>
        <w:t>單月的</w:t>
      </w:r>
      <w:r w:rsidRPr="00FA3068">
        <w:rPr>
          <w:rFonts w:ascii="Times New Roman" w:eastAsia="標楷體" w:hAnsi="Times New Roman" w:hint="eastAsia"/>
          <w:color w:val="000000" w:themeColor="text1"/>
          <w:sz w:val="28"/>
          <w:szCs w:val="28"/>
        </w:rPr>
        <w:t>最大跌幅。若考量農曆新年的影響，合併分析今年首</w:t>
      </w:r>
      <w:r w:rsidRPr="00FA3068">
        <w:rPr>
          <w:rFonts w:ascii="Times New Roman" w:eastAsia="標楷體" w:hAnsi="Times New Roman" w:hint="eastAsia"/>
          <w:color w:val="000000" w:themeColor="text1"/>
          <w:sz w:val="28"/>
          <w:szCs w:val="28"/>
        </w:rPr>
        <w:t>2</w:t>
      </w:r>
      <w:r w:rsidRPr="00FA3068">
        <w:rPr>
          <w:rFonts w:ascii="Times New Roman" w:eastAsia="標楷體" w:hAnsi="Times New Roman" w:hint="eastAsia"/>
          <w:color w:val="000000" w:themeColor="text1"/>
          <w:sz w:val="28"/>
          <w:szCs w:val="28"/>
        </w:rPr>
        <w:t>個月的零售業表現，則較上年衰退</w:t>
      </w:r>
      <w:r w:rsidRPr="00FA3068">
        <w:rPr>
          <w:rFonts w:ascii="Times New Roman" w:eastAsia="標楷體" w:hAnsi="Times New Roman" w:hint="eastAsia"/>
          <w:color w:val="000000" w:themeColor="text1"/>
          <w:sz w:val="28"/>
          <w:szCs w:val="28"/>
        </w:rPr>
        <w:t>13.6%</w:t>
      </w:r>
      <w:r w:rsidRPr="00FA3068">
        <w:rPr>
          <w:rFonts w:ascii="Times New Roman" w:eastAsia="標楷體" w:hAnsi="Times New Roman" w:hint="eastAsia"/>
          <w:color w:val="000000" w:themeColor="text1"/>
          <w:sz w:val="28"/>
          <w:szCs w:val="28"/>
        </w:rPr>
        <w:t>，主要商品類別除超級市場貨品銷售</w:t>
      </w:r>
      <w:r w:rsidRPr="00FA3068">
        <w:rPr>
          <w:rFonts w:ascii="Times New Roman" w:eastAsia="標楷體" w:hAnsi="Times New Roman" w:hint="eastAsia"/>
          <w:color w:val="000000" w:themeColor="text1"/>
          <w:sz w:val="28"/>
          <w:szCs w:val="28"/>
        </w:rPr>
        <w:t>(0.2%)</w:t>
      </w:r>
      <w:r w:rsidRPr="00FA3068">
        <w:rPr>
          <w:rFonts w:ascii="Times New Roman" w:eastAsia="標楷體" w:hAnsi="Times New Roman" w:hint="eastAsia"/>
          <w:color w:val="000000" w:themeColor="text1"/>
          <w:sz w:val="28"/>
          <w:szCs w:val="28"/>
        </w:rPr>
        <w:t>正成長外，其餘皆衰退，尤以雜項耐用消費品</w:t>
      </w:r>
      <w:r w:rsidRPr="00FA3068">
        <w:rPr>
          <w:rFonts w:ascii="Times New Roman" w:eastAsia="標楷體" w:hAnsi="Times New Roman" w:hint="eastAsia"/>
          <w:color w:val="000000" w:themeColor="text1"/>
          <w:sz w:val="28"/>
          <w:szCs w:val="28"/>
        </w:rPr>
        <w:t>(-31.9%)</w:t>
      </w:r>
      <w:r w:rsidRPr="00FA3068">
        <w:rPr>
          <w:rFonts w:ascii="Times New Roman" w:eastAsia="標楷體" w:hAnsi="Times New Roman" w:hint="eastAsia"/>
          <w:color w:val="000000" w:themeColor="text1"/>
          <w:sz w:val="28"/>
          <w:szCs w:val="28"/>
        </w:rPr>
        <w:t>、電器及攝影器材</w:t>
      </w:r>
      <w:r w:rsidRPr="00FA3068">
        <w:rPr>
          <w:rFonts w:ascii="Times New Roman" w:eastAsia="標楷體" w:hAnsi="Times New Roman" w:hint="eastAsia"/>
          <w:color w:val="000000" w:themeColor="text1"/>
          <w:sz w:val="28"/>
          <w:szCs w:val="28"/>
        </w:rPr>
        <w:t>(-26.7%)</w:t>
      </w:r>
      <w:r w:rsidRPr="00FA3068">
        <w:rPr>
          <w:rFonts w:ascii="Times New Roman" w:eastAsia="標楷體" w:hAnsi="Times New Roman" w:hint="eastAsia"/>
          <w:color w:val="000000" w:themeColor="text1"/>
          <w:sz w:val="28"/>
          <w:szCs w:val="28"/>
        </w:rPr>
        <w:t>、珠寶首飾、鐘錶及名貴禮物</w:t>
      </w:r>
      <w:r w:rsidRPr="00FA3068">
        <w:rPr>
          <w:rFonts w:ascii="Times New Roman" w:eastAsia="標楷體" w:hAnsi="Times New Roman" w:hint="eastAsia"/>
          <w:color w:val="000000" w:themeColor="text1"/>
          <w:sz w:val="28"/>
          <w:szCs w:val="28"/>
        </w:rPr>
        <w:t>(-24.2%)</w:t>
      </w:r>
      <w:r w:rsidRPr="00FA3068">
        <w:rPr>
          <w:rFonts w:ascii="Times New Roman" w:eastAsia="標楷體" w:hAnsi="Times New Roman" w:hint="eastAsia"/>
          <w:color w:val="000000" w:themeColor="text1"/>
          <w:sz w:val="28"/>
          <w:szCs w:val="28"/>
        </w:rPr>
        <w:t>、汽車及汽車零件</w:t>
      </w:r>
      <w:r w:rsidRPr="00FA3068">
        <w:rPr>
          <w:rFonts w:ascii="Times New Roman" w:eastAsia="標楷體" w:hAnsi="Times New Roman" w:hint="eastAsia"/>
          <w:color w:val="000000" w:themeColor="text1"/>
          <w:sz w:val="28"/>
          <w:szCs w:val="28"/>
        </w:rPr>
        <w:t>(-21.2%)</w:t>
      </w:r>
      <w:r w:rsidRPr="00FA3068">
        <w:rPr>
          <w:rFonts w:ascii="Times New Roman" w:eastAsia="標楷體" w:hAnsi="Times New Roman" w:hint="eastAsia"/>
          <w:color w:val="000000" w:themeColor="text1"/>
          <w:sz w:val="28"/>
          <w:szCs w:val="28"/>
        </w:rPr>
        <w:t>、百貨公司貨品</w:t>
      </w:r>
      <w:r w:rsidRPr="00FA3068">
        <w:rPr>
          <w:rFonts w:ascii="Times New Roman" w:eastAsia="標楷體" w:hAnsi="Times New Roman" w:hint="eastAsia"/>
          <w:color w:val="000000" w:themeColor="text1"/>
          <w:sz w:val="28"/>
          <w:szCs w:val="28"/>
        </w:rPr>
        <w:t>(-12.3%)</w:t>
      </w:r>
      <w:r w:rsidRPr="00FA3068">
        <w:rPr>
          <w:rFonts w:ascii="Times New Roman" w:eastAsia="標楷體" w:hAnsi="Times New Roman" w:hint="eastAsia"/>
          <w:color w:val="000000" w:themeColor="text1"/>
          <w:sz w:val="28"/>
          <w:szCs w:val="28"/>
        </w:rPr>
        <w:t>及服裝</w:t>
      </w:r>
      <w:r w:rsidRPr="00FA3068">
        <w:rPr>
          <w:rFonts w:ascii="Times New Roman" w:eastAsia="標楷體" w:hAnsi="Times New Roman" w:hint="eastAsia"/>
          <w:color w:val="000000" w:themeColor="text1"/>
          <w:sz w:val="28"/>
          <w:szCs w:val="28"/>
        </w:rPr>
        <w:t>(-11.4%)</w:t>
      </w:r>
      <w:r w:rsidRPr="00FA3068">
        <w:rPr>
          <w:rFonts w:ascii="Times New Roman" w:eastAsia="標楷體" w:hAnsi="Times New Roman" w:hint="eastAsia"/>
          <w:color w:val="000000" w:themeColor="text1"/>
          <w:sz w:val="28"/>
          <w:szCs w:val="28"/>
        </w:rPr>
        <w:t>衰退明顯，主因係受到旅遊業進一步放緩，以及香港股市動</w:t>
      </w:r>
      <w:proofErr w:type="gramStart"/>
      <w:r w:rsidRPr="00FA3068">
        <w:rPr>
          <w:rFonts w:ascii="Times New Roman" w:eastAsia="標楷體" w:hAnsi="Times New Roman" w:hint="eastAsia"/>
          <w:color w:val="000000" w:themeColor="text1"/>
          <w:sz w:val="28"/>
          <w:szCs w:val="28"/>
        </w:rPr>
        <w:t>盪</w:t>
      </w:r>
      <w:proofErr w:type="gramEnd"/>
      <w:r w:rsidRPr="00FA3068">
        <w:rPr>
          <w:rFonts w:ascii="Times New Roman" w:eastAsia="標楷體" w:hAnsi="Times New Roman" w:hint="eastAsia"/>
          <w:color w:val="000000" w:themeColor="text1"/>
          <w:sz w:val="28"/>
          <w:szCs w:val="28"/>
        </w:rPr>
        <w:t>等因素影響當地消費。</w:t>
      </w:r>
    </w:p>
    <w:p w:rsidR="00E87503" w:rsidRPr="00095F07" w:rsidRDefault="00FA3068" w:rsidP="00280BBF">
      <w:pPr>
        <w:pStyle w:val="afffff"/>
        <w:numPr>
          <w:ilvl w:val="0"/>
          <w:numId w:val="21"/>
        </w:numPr>
        <w:snapToGrid w:val="0"/>
        <w:spacing w:before="180" w:line="300" w:lineRule="auto"/>
        <w:ind w:leftChars="0" w:left="709" w:rightChars="-95" w:right="-228" w:firstLineChars="0" w:hanging="567"/>
        <w:rPr>
          <w:rFonts w:ascii="Times New Roman" w:eastAsia="標楷體" w:hAnsi="Times New Roman"/>
          <w:color w:val="000000" w:themeColor="text1"/>
          <w:sz w:val="28"/>
          <w:szCs w:val="28"/>
        </w:rPr>
      </w:pPr>
      <w:r w:rsidRPr="00FA3068">
        <w:rPr>
          <w:rFonts w:ascii="Times New Roman" w:eastAsia="標楷體" w:hAnsi="Times New Roman" w:hint="eastAsia"/>
          <w:color w:val="000000" w:themeColor="text1"/>
          <w:sz w:val="28"/>
          <w:szCs w:val="28"/>
        </w:rPr>
        <w:t>香港金融管理局於今年</w:t>
      </w:r>
      <w:r w:rsidRPr="00FA3068">
        <w:rPr>
          <w:rFonts w:ascii="Times New Roman" w:eastAsia="標楷體" w:hAnsi="Times New Roman" w:hint="eastAsia"/>
          <w:color w:val="000000" w:themeColor="text1"/>
          <w:sz w:val="28"/>
          <w:szCs w:val="28"/>
        </w:rPr>
        <w:t>4</w:t>
      </w:r>
      <w:r w:rsidRPr="00FA3068">
        <w:rPr>
          <w:rFonts w:ascii="Times New Roman" w:eastAsia="標楷體" w:hAnsi="Times New Roman" w:hint="eastAsia"/>
          <w:color w:val="000000" w:themeColor="text1"/>
          <w:sz w:val="28"/>
          <w:szCs w:val="28"/>
        </w:rPr>
        <w:t>月</w:t>
      </w:r>
      <w:r w:rsidRPr="00FA3068">
        <w:rPr>
          <w:rFonts w:ascii="Times New Roman" w:eastAsia="標楷體" w:hAnsi="Times New Roman" w:hint="eastAsia"/>
          <w:color w:val="000000" w:themeColor="text1"/>
          <w:sz w:val="28"/>
          <w:szCs w:val="28"/>
        </w:rPr>
        <w:t>7</w:t>
      </w:r>
      <w:r w:rsidRPr="00FA3068">
        <w:rPr>
          <w:rFonts w:ascii="Times New Roman" w:eastAsia="標楷體" w:hAnsi="Times New Roman" w:hint="eastAsia"/>
          <w:color w:val="000000" w:themeColor="text1"/>
          <w:sz w:val="28"/>
          <w:szCs w:val="28"/>
        </w:rPr>
        <w:t>日表示，為因應一帶一路帶動亞洲基礎建設商機，將於今年</w:t>
      </w:r>
      <w:r w:rsidRPr="00FA3068">
        <w:rPr>
          <w:rFonts w:ascii="Times New Roman" w:eastAsia="標楷體" w:hAnsi="Times New Roman" w:hint="eastAsia"/>
          <w:color w:val="000000" w:themeColor="text1"/>
          <w:sz w:val="28"/>
          <w:szCs w:val="28"/>
        </w:rPr>
        <w:t>7</w:t>
      </w:r>
      <w:r w:rsidRPr="00FA3068">
        <w:rPr>
          <w:rFonts w:ascii="Times New Roman" w:eastAsia="標楷體" w:hAnsi="Times New Roman" w:hint="eastAsia"/>
          <w:color w:val="000000" w:themeColor="text1"/>
          <w:sz w:val="28"/>
          <w:szCs w:val="28"/>
        </w:rPr>
        <w:t>月至</w:t>
      </w:r>
      <w:r w:rsidRPr="00FA3068">
        <w:rPr>
          <w:rFonts w:ascii="Times New Roman" w:eastAsia="標楷體" w:hAnsi="Times New Roman" w:hint="eastAsia"/>
          <w:color w:val="000000" w:themeColor="text1"/>
          <w:sz w:val="28"/>
          <w:szCs w:val="28"/>
        </w:rPr>
        <w:t>8</w:t>
      </w:r>
      <w:r w:rsidRPr="00FA3068">
        <w:rPr>
          <w:rFonts w:ascii="Times New Roman" w:eastAsia="標楷體" w:hAnsi="Times New Roman" w:hint="eastAsia"/>
          <w:color w:val="000000" w:themeColor="text1"/>
          <w:sz w:val="28"/>
          <w:szCs w:val="28"/>
        </w:rPr>
        <w:t>月間設立「基建融資促進辦公室」，為銀行、私募基金、資產管</w:t>
      </w:r>
      <w:r w:rsidR="00C625AC">
        <w:rPr>
          <w:rFonts w:ascii="Times New Roman" w:eastAsia="標楷體" w:hAnsi="Times New Roman" w:hint="eastAsia"/>
          <w:color w:val="000000" w:themeColor="text1"/>
          <w:sz w:val="28"/>
          <w:szCs w:val="28"/>
        </w:rPr>
        <w:t>理</w:t>
      </w:r>
      <w:r w:rsidRPr="00FA3068">
        <w:rPr>
          <w:rFonts w:ascii="Times New Roman" w:eastAsia="標楷體" w:hAnsi="Times New Roman" w:hint="eastAsia"/>
          <w:color w:val="000000" w:themeColor="text1"/>
          <w:sz w:val="28"/>
          <w:szCs w:val="28"/>
        </w:rPr>
        <w:t>公司等資金供應者、一帶一路沿線國家代表、專業人士</w:t>
      </w:r>
      <w:r w:rsidRPr="00FA3068">
        <w:rPr>
          <w:rFonts w:ascii="Times New Roman" w:eastAsia="標楷體" w:hAnsi="Times New Roman" w:hint="eastAsia"/>
          <w:color w:val="000000" w:themeColor="text1"/>
          <w:sz w:val="28"/>
          <w:szCs w:val="28"/>
        </w:rPr>
        <w:t>(</w:t>
      </w:r>
      <w:r w:rsidRPr="00FA3068">
        <w:rPr>
          <w:rFonts w:ascii="Times New Roman" w:eastAsia="標楷體" w:hAnsi="Times New Roman" w:hint="eastAsia"/>
          <w:color w:val="000000" w:themeColor="text1"/>
          <w:sz w:val="28"/>
          <w:szCs w:val="28"/>
        </w:rPr>
        <w:t>包括律師和會計師</w:t>
      </w:r>
      <w:r w:rsidRPr="00FA3068">
        <w:rPr>
          <w:rFonts w:ascii="Times New Roman" w:eastAsia="標楷體" w:hAnsi="Times New Roman" w:hint="eastAsia"/>
          <w:color w:val="000000" w:themeColor="text1"/>
          <w:sz w:val="28"/>
          <w:szCs w:val="28"/>
        </w:rPr>
        <w:t>)</w:t>
      </w:r>
      <w:r w:rsidRPr="00FA3068">
        <w:rPr>
          <w:rFonts w:ascii="Times New Roman" w:eastAsia="標楷體" w:hAnsi="Times New Roman" w:hint="eastAsia"/>
          <w:color w:val="000000" w:themeColor="text1"/>
          <w:sz w:val="28"/>
          <w:szCs w:val="28"/>
        </w:rPr>
        <w:t>，以及中國大陸企業</w:t>
      </w:r>
      <w:r w:rsidRPr="00FA3068">
        <w:rPr>
          <w:rFonts w:ascii="Times New Roman" w:eastAsia="標楷體" w:hAnsi="Times New Roman" w:hint="eastAsia"/>
          <w:color w:val="000000" w:themeColor="text1"/>
          <w:sz w:val="28"/>
          <w:szCs w:val="28"/>
        </w:rPr>
        <w:t>(</w:t>
      </w:r>
      <w:r w:rsidRPr="00FA3068">
        <w:rPr>
          <w:rFonts w:ascii="Times New Roman" w:eastAsia="標楷體" w:hAnsi="Times New Roman" w:hint="eastAsia"/>
          <w:color w:val="000000" w:themeColor="text1"/>
          <w:sz w:val="28"/>
          <w:szCs w:val="28"/>
        </w:rPr>
        <w:t>資金需求者</w:t>
      </w:r>
      <w:r w:rsidRPr="00FA3068">
        <w:rPr>
          <w:rFonts w:ascii="Times New Roman" w:eastAsia="標楷體" w:hAnsi="Times New Roman" w:hint="eastAsia"/>
          <w:color w:val="000000" w:themeColor="text1"/>
          <w:sz w:val="28"/>
          <w:szCs w:val="28"/>
        </w:rPr>
        <w:t>)</w:t>
      </w:r>
      <w:r w:rsidRPr="00FA3068">
        <w:rPr>
          <w:rFonts w:ascii="Times New Roman" w:eastAsia="標楷體" w:hAnsi="Times New Roman" w:hint="eastAsia"/>
          <w:color w:val="000000" w:themeColor="text1"/>
          <w:sz w:val="28"/>
          <w:szCs w:val="28"/>
        </w:rPr>
        <w:t>等各方提供接觸平台，定期舉辦大型活動，以俱樂部形式提供資訊交流與合作機會，將一帶一路沿線國家基建融資機會引入香港，進一步鞏固香港國際金融中心的地位。</w:t>
      </w:r>
    </w:p>
    <w:p w:rsidR="009E2424" w:rsidRPr="00E87503" w:rsidRDefault="009E2424" w:rsidP="00E87503">
      <w:pPr>
        <w:spacing w:before="120"/>
        <w:ind w:left="142"/>
        <w:rPr>
          <w:rFonts w:eastAsia="標楷體"/>
          <w:color w:val="000000" w:themeColor="text1"/>
          <w:sz w:val="28"/>
          <w:szCs w:val="28"/>
        </w:rPr>
      </w:pPr>
    </w:p>
    <w:p w:rsidR="00F24F0B" w:rsidRPr="00095F07" w:rsidRDefault="00F24F0B">
      <w:pPr>
        <w:widowControl/>
        <w:rPr>
          <w:rFonts w:eastAsia="標楷體"/>
          <w:color w:val="000000" w:themeColor="text1"/>
          <w:sz w:val="28"/>
          <w:szCs w:val="28"/>
        </w:rPr>
      </w:pPr>
      <w:r w:rsidRPr="00095F07">
        <w:rPr>
          <w:rFonts w:eastAsia="標楷體"/>
          <w:color w:val="000000" w:themeColor="text1"/>
          <w:sz w:val="28"/>
          <w:szCs w:val="28"/>
        </w:rPr>
        <w:br w:type="page"/>
      </w:r>
    </w:p>
    <w:p w:rsidR="004B3C8F" w:rsidRPr="00A14A36" w:rsidRDefault="004B3C8F" w:rsidP="004B3C8F">
      <w:pPr>
        <w:widowControl/>
        <w:tabs>
          <w:tab w:val="left" w:pos="6840"/>
        </w:tabs>
        <w:snapToGrid w:val="0"/>
        <w:spacing w:beforeLines="50" w:before="180" w:line="288" w:lineRule="auto"/>
        <w:jc w:val="center"/>
        <w:rPr>
          <w:rFonts w:eastAsia="標楷體"/>
          <w:b/>
          <w:kern w:val="0"/>
          <w:sz w:val="28"/>
          <w:szCs w:val="20"/>
        </w:rPr>
      </w:pPr>
      <w:r w:rsidRPr="00A14A36">
        <w:rPr>
          <w:rFonts w:eastAsia="標楷體"/>
          <w:b/>
          <w:kern w:val="0"/>
          <w:sz w:val="28"/>
          <w:szCs w:val="32"/>
          <w:lang w:val="zh-TW"/>
        </w:rPr>
        <w:lastRenderedPageBreak/>
        <w:t>表</w:t>
      </w:r>
      <w:r w:rsidRPr="00A14A36">
        <w:rPr>
          <w:rFonts w:eastAsia="標楷體"/>
          <w:b/>
          <w:kern w:val="0"/>
          <w:sz w:val="28"/>
          <w:szCs w:val="32"/>
          <w:lang w:val="zh-TW"/>
        </w:rPr>
        <w:t xml:space="preserve">1-3-4   </w:t>
      </w:r>
      <w:r w:rsidRPr="00A14A36">
        <w:rPr>
          <w:rFonts w:eastAsia="標楷體"/>
          <w:b/>
          <w:kern w:val="0"/>
          <w:sz w:val="28"/>
          <w:szCs w:val="32"/>
          <w:lang w:val="zh-TW"/>
        </w:rPr>
        <w:t>香港重要經濟指標</w:t>
      </w:r>
    </w:p>
    <w:p w:rsidR="00280BBF" w:rsidRPr="00280BBF" w:rsidRDefault="004B3C8F" w:rsidP="00280BBF">
      <w:pPr>
        <w:tabs>
          <w:tab w:val="left" w:pos="6840"/>
        </w:tabs>
        <w:snapToGrid w:val="0"/>
        <w:jc w:val="right"/>
        <w:rPr>
          <w:rFonts w:eastAsia="標楷體"/>
          <w:bCs/>
          <w:sz w:val="22"/>
          <w:szCs w:val="28"/>
        </w:rPr>
      </w:pPr>
      <w:r w:rsidRPr="00A14A36">
        <w:rPr>
          <w:rFonts w:eastAsia="標楷體"/>
          <w:bCs/>
          <w:sz w:val="28"/>
          <w:szCs w:val="32"/>
          <w:lang w:val="zh-TW"/>
        </w:rPr>
        <w:t xml:space="preserve">            </w:t>
      </w:r>
      <w:r w:rsidR="00280BBF" w:rsidRPr="00280BBF">
        <w:rPr>
          <w:rFonts w:eastAsia="標楷體"/>
          <w:bCs/>
          <w:sz w:val="22"/>
          <w:szCs w:val="28"/>
          <w:lang w:val="zh-TW"/>
        </w:rPr>
        <w:t>單位：</w:t>
      </w:r>
      <w:r w:rsidR="00280BBF" w:rsidRPr="00280BBF">
        <w:rPr>
          <w:rFonts w:eastAsia="標楷體"/>
          <w:bCs/>
          <w:sz w:val="22"/>
          <w:szCs w:val="28"/>
          <w:lang w:val="zh-TW"/>
        </w:rPr>
        <w:t>10</w:t>
      </w:r>
      <w:r w:rsidR="00280BBF" w:rsidRPr="00280BBF">
        <w:rPr>
          <w:rFonts w:eastAsia="標楷體"/>
          <w:bCs/>
          <w:sz w:val="22"/>
          <w:szCs w:val="28"/>
          <w:lang w:val="zh-TW"/>
        </w:rPr>
        <w:t>億港元；</w:t>
      </w:r>
      <w:r w:rsidR="00280BBF" w:rsidRPr="00280BBF">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280BBF" w:rsidRPr="00280BBF" w:rsidTr="005446F7">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280BBF" w:rsidRPr="00280BBF" w:rsidRDefault="00280BBF" w:rsidP="00280BBF">
            <w:pPr>
              <w:tabs>
                <w:tab w:val="left" w:pos="6840"/>
              </w:tabs>
              <w:autoSpaceDE w:val="0"/>
              <w:autoSpaceDN w:val="0"/>
              <w:adjustRightInd w:val="0"/>
              <w:snapToGrid w:val="0"/>
              <w:spacing w:line="240" w:lineRule="atLeast"/>
              <w:jc w:val="center"/>
              <w:rPr>
                <w:rFonts w:eastAsia="標楷體"/>
                <w:bCs/>
                <w:sz w:val="22"/>
                <w:szCs w:val="22"/>
              </w:rPr>
            </w:pPr>
            <w:r w:rsidRPr="00280BBF">
              <w:rPr>
                <w:rFonts w:eastAsia="標楷體"/>
                <w:bCs/>
                <w:sz w:val="22"/>
                <w:szCs w:val="22"/>
                <w:lang w:val="zh-TW"/>
              </w:rPr>
              <w:t>年</w:t>
            </w:r>
            <w:r w:rsidRPr="00280BBF">
              <w:rPr>
                <w:rFonts w:eastAsia="標楷體"/>
                <w:bCs/>
                <w:sz w:val="22"/>
                <w:szCs w:val="22"/>
              </w:rPr>
              <w:t>(</w:t>
            </w:r>
            <w:r w:rsidRPr="00280BBF">
              <w:rPr>
                <w:rFonts w:eastAsia="標楷體"/>
                <w:bCs/>
                <w:sz w:val="22"/>
                <w:szCs w:val="22"/>
                <w:lang w:val="zh-TW"/>
              </w:rPr>
              <w:t>月</w:t>
            </w:r>
            <w:r w:rsidRPr="00280BBF">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80BBF" w:rsidRPr="00280BBF" w:rsidRDefault="00280BBF" w:rsidP="00280BBF">
            <w:pPr>
              <w:tabs>
                <w:tab w:val="left" w:pos="6840"/>
              </w:tabs>
              <w:autoSpaceDE w:val="0"/>
              <w:autoSpaceDN w:val="0"/>
              <w:adjustRightInd w:val="0"/>
              <w:snapToGrid w:val="0"/>
              <w:spacing w:line="240" w:lineRule="atLeast"/>
              <w:jc w:val="center"/>
              <w:rPr>
                <w:rFonts w:eastAsia="標楷體"/>
                <w:bCs/>
                <w:sz w:val="22"/>
                <w:szCs w:val="22"/>
              </w:rPr>
            </w:pPr>
            <w:r w:rsidRPr="00280BBF">
              <w:rPr>
                <w:rFonts w:eastAsia="標楷體"/>
                <w:bCs/>
                <w:sz w:val="22"/>
                <w:szCs w:val="22"/>
                <w:lang w:val="zh-TW"/>
              </w:rPr>
              <w:t>實質</w:t>
            </w:r>
          </w:p>
          <w:p w:rsidR="00280BBF" w:rsidRPr="00280BBF" w:rsidRDefault="00280BBF" w:rsidP="00280BBF">
            <w:pPr>
              <w:tabs>
                <w:tab w:val="left" w:pos="6840"/>
              </w:tabs>
              <w:autoSpaceDE w:val="0"/>
              <w:autoSpaceDN w:val="0"/>
              <w:adjustRightInd w:val="0"/>
              <w:snapToGrid w:val="0"/>
              <w:spacing w:line="240" w:lineRule="atLeast"/>
              <w:jc w:val="center"/>
              <w:rPr>
                <w:rFonts w:eastAsia="標楷體"/>
                <w:bCs/>
                <w:sz w:val="22"/>
                <w:szCs w:val="22"/>
              </w:rPr>
            </w:pPr>
            <w:r w:rsidRPr="00280BBF">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80BBF" w:rsidRPr="00280BBF" w:rsidRDefault="00280BBF" w:rsidP="00280BBF">
            <w:pPr>
              <w:tabs>
                <w:tab w:val="left" w:pos="6840"/>
              </w:tabs>
              <w:autoSpaceDE w:val="0"/>
              <w:autoSpaceDN w:val="0"/>
              <w:adjustRightInd w:val="0"/>
              <w:snapToGrid w:val="0"/>
              <w:spacing w:line="240" w:lineRule="atLeast"/>
              <w:jc w:val="center"/>
              <w:rPr>
                <w:rFonts w:eastAsia="標楷體"/>
                <w:bCs/>
                <w:sz w:val="22"/>
                <w:szCs w:val="22"/>
              </w:rPr>
            </w:pPr>
            <w:r w:rsidRPr="00280BBF">
              <w:rPr>
                <w:rFonts w:eastAsia="標楷體"/>
                <w:bCs/>
                <w:sz w:val="22"/>
                <w:szCs w:val="22"/>
                <w:lang w:val="zh-TW"/>
              </w:rPr>
              <w:t>工業</w:t>
            </w:r>
          </w:p>
          <w:p w:rsidR="00280BBF" w:rsidRPr="00280BBF" w:rsidRDefault="00280BBF" w:rsidP="00280BBF">
            <w:pPr>
              <w:tabs>
                <w:tab w:val="left" w:pos="6840"/>
              </w:tabs>
              <w:autoSpaceDE w:val="0"/>
              <w:autoSpaceDN w:val="0"/>
              <w:adjustRightInd w:val="0"/>
              <w:snapToGrid w:val="0"/>
              <w:spacing w:line="240" w:lineRule="atLeast"/>
              <w:jc w:val="center"/>
              <w:rPr>
                <w:rFonts w:eastAsia="標楷體"/>
                <w:bCs/>
                <w:sz w:val="22"/>
                <w:szCs w:val="22"/>
              </w:rPr>
            </w:pPr>
            <w:r w:rsidRPr="00280BBF">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280BBF" w:rsidRPr="00280BBF" w:rsidRDefault="00280BBF" w:rsidP="00280BBF">
            <w:pPr>
              <w:tabs>
                <w:tab w:val="left" w:pos="6840"/>
              </w:tabs>
              <w:autoSpaceDE w:val="0"/>
              <w:autoSpaceDN w:val="0"/>
              <w:adjustRightInd w:val="0"/>
              <w:snapToGrid w:val="0"/>
              <w:spacing w:line="240" w:lineRule="atLeast"/>
              <w:jc w:val="center"/>
              <w:rPr>
                <w:rFonts w:eastAsia="標楷體"/>
                <w:bCs/>
                <w:sz w:val="22"/>
                <w:szCs w:val="20"/>
              </w:rPr>
            </w:pPr>
            <w:r w:rsidRPr="00280BBF">
              <w:rPr>
                <w:rFonts w:eastAsia="標楷體"/>
                <w:bCs/>
                <w:sz w:val="22"/>
                <w:szCs w:val="20"/>
              </w:rPr>
              <w:t>貿</w:t>
            </w:r>
            <w:r w:rsidRPr="00280BBF">
              <w:rPr>
                <w:rFonts w:eastAsia="標楷體"/>
                <w:bCs/>
                <w:sz w:val="22"/>
                <w:szCs w:val="20"/>
              </w:rPr>
              <w:t xml:space="preserve">    </w:t>
            </w:r>
            <w:r w:rsidRPr="00280BBF">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80BBF" w:rsidRPr="00280BBF" w:rsidRDefault="00280BBF" w:rsidP="00280BBF">
            <w:pPr>
              <w:tabs>
                <w:tab w:val="left" w:pos="6840"/>
              </w:tabs>
              <w:autoSpaceDE w:val="0"/>
              <w:autoSpaceDN w:val="0"/>
              <w:adjustRightInd w:val="0"/>
              <w:snapToGrid w:val="0"/>
              <w:spacing w:line="240" w:lineRule="atLeast"/>
              <w:jc w:val="center"/>
              <w:rPr>
                <w:rFonts w:eastAsia="標楷體"/>
                <w:bCs/>
                <w:sz w:val="22"/>
                <w:szCs w:val="22"/>
                <w:lang w:val="zh-TW"/>
              </w:rPr>
            </w:pPr>
            <w:r w:rsidRPr="00280BBF">
              <w:rPr>
                <w:rFonts w:eastAsia="標楷體"/>
                <w:bCs/>
                <w:sz w:val="22"/>
                <w:szCs w:val="22"/>
                <w:lang w:val="zh-TW"/>
              </w:rPr>
              <w:t>消費者</w:t>
            </w:r>
          </w:p>
          <w:p w:rsidR="00280BBF" w:rsidRPr="00280BBF" w:rsidRDefault="00280BBF" w:rsidP="00280BBF">
            <w:pPr>
              <w:tabs>
                <w:tab w:val="left" w:pos="6840"/>
              </w:tabs>
              <w:autoSpaceDE w:val="0"/>
              <w:autoSpaceDN w:val="0"/>
              <w:adjustRightInd w:val="0"/>
              <w:snapToGrid w:val="0"/>
              <w:spacing w:line="240" w:lineRule="atLeast"/>
              <w:jc w:val="center"/>
              <w:rPr>
                <w:rFonts w:eastAsia="標楷體"/>
                <w:bCs/>
                <w:sz w:val="22"/>
                <w:szCs w:val="22"/>
              </w:rPr>
            </w:pPr>
            <w:r w:rsidRPr="00280BBF">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280BBF" w:rsidRPr="00280BBF" w:rsidRDefault="00280BBF" w:rsidP="00280BBF">
            <w:pPr>
              <w:tabs>
                <w:tab w:val="left" w:pos="6840"/>
              </w:tabs>
              <w:autoSpaceDE w:val="0"/>
              <w:autoSpaceDN w:val="0"/>
              <w:adjustRightInd w:val="0"/>
              <w:snapToGrid w:val="0"/>
              <w:spacing w:line="240" w:lineRule="atLeast"/>
              <w:jc w:val="center"/>
              <w:rPr>
                <w:rFonts w:eastAsia="標楷體"/>
                <w:bCs/>
                <w:sz w:val="22"/>
                <w:szCs w:val="22"/>
              </w:rPr>
            </w:pPr>
            <w:r w:rsidRPr="00280BBF">
              <w:rPr>
                <w:rFonts w:eastAsia="標楷體"/>
                <w:bCs/>
                <w:sz w:val="22"/>
                <w:szCs w:val="22"/>
                <w:lang w:val="zh-TW"/>
              </w:rPr>
              <w:t>失業率</w:t>
            </w:r>
          </w:p>
        </w:tc>
      </w:tr>
      <w:tr w:rsidR="00280BBF" w:rsidRPr="00280BBF" w:rsidTr="005446F7">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280BBF" w:rsidRPr="00280BBF" w:rsidRDefault="00280BBF" w:rsidP="00280BBF">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80BBF" w:rsidRPr="00280BBF" w:rsidRDefault="00280BBF" w:rsidP="00280BBF">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80BBF" w:rsidRPr="00280BBF" w:rsidRDefault="00280BBF" w:rsidP="00280BBF">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280BBF" w:rsidRPr="00280BBF" w:rsidRDefault="00280BBF" w:rsidP="00280BBF">
            <w:pPr>
              <w:tabs>
                <w:tab w:val="left" w:pos="6840"/>
              </w:tabs>
              <w:autoSpaceDE w:val="0"/>
              <w:autoSpaceDN w:val="0"/>
              <w:adjustRightInd w:val="0"/>
              <w:snapToGrid w:val="0"/>
              <w:spacing w:line="240" w:lineRule="atLeast"/>
              <w:jc w:val="center"/>
              <w:rPr>
                <w:rFonts w:eastAsia="標楷體"/>
                <w:bCs/>
                <w:sz w:val="22"/>
                <w:szCs w:val="22"/>
              </w:rPr>
            </w:pPr>
            <w:r w:rsidRPr="00280BBF">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280BBF" w:rsidRPr="00280BBF" w:rsidRDefault="00280BBF" w:rsidP="00280BBF">
            <w:pPr>
              <w:tabs>
                <w:tab w:val="left" w:pos="6840"/>
              </w:tabs>
              <w:autoSpaceDE w:val="0"/>
              <w:autoSpaceDN w:val="0"/>
              <w:adjustRightInd w:val="0"/>
              <w:snapToGrid w:val="0"/>
              <w:spacing w:line="240" w:lineRule="atLeast"/>
              <w:jc w:val="center"/>
              <w:rPr>
                <w:rFonts w:eastAsia="標楷體"/>
                <w:bCs/>
                <w:sz w:val="22"/>
                <w:szCs w:val="22"/>
              </w:rPr>
            </w:pPr>
            <w:r w:rsidRPr="00280BBF">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280BBF" w:rsidRPr="00280BBF" w:rsidRDefault="00280BBF" w:rsidP="00280BBF">
            <w:pPr>
              <w:tabs>
                <w:tab w:val="left" w:pos="6840"/>
              </w:tabs>
              <w:autoSpaceDE w:val="0"/>
              <w:autoSpaceDN w:val="0"/>
              <w:adjustRightInd w:val="0"/>
              <w:snapToGrid w:val="0"/>
              <w:spacing w:beforeLines="30" w:before="108" w:line="240" w:lineRule="atLeast"/>
              <w:jc w:val="center"/>
              <w:rPr>
                <w:rFonts w:eastAsia="標楷體"/>
                <w:bCs/>
                <w:sz w:val="22"/>
              </w:rPr>
            </w:pPr>
            <w:r w:rsidRPr="00280BBF">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80BBF" w:rsidRPr="00280BBF" w:rsidRDefault="00280BBF" w:rsidP="00280BBF">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280BBF" w:rsidRPr="00280BBF" w:rsidRDefault="00280BBF" w:rsidP="00280BBF">
            <w:pPr>
              <w:widowControl/>
              <w:rPr>
                <w:rFonts w:eastAsia="標楷體"/>
                <w:bCs/>
                <w:sz w:val="22"/>
                <w:szCs w:val="22"/>
              </w:rPr>
            </w:pPr>
          </w:p>
        </w:tc>
      </w:tr>
      <w:tr w:rsidR="00280BBF" w:rsidRPr="00280BBF" w:rsidTr="005446F7">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280BBF" w:rsidRPr="00280BBF" w:rsidRDefault="00280BBF" w:rsidP="00280BBF">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80BBF" w:rsidRPr="00280BBF" w:rsidRDefault="00280BBF" w:rsidP="00280BBF">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80BBF" w:rsidRPr="00280BBF" w:rsidRDefault="00280BBF" w:rsidP="00280BBF">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280BBF" w:rsidRPr="00280BBF" w:rsidRDefault="00280BBF" w:rsidP="00280BBF">
            <w:pPr>
              <w:tabs>
                <w:tab w:val="left" w:pos="6840"/>
              </w:tabs>
              <w:autoSpaceDE w:val="0"/>
              <w:autoSpaceDN w:val="0"/>
              <w:adjustRightInd w:val="0"/>
              <w:snapToGrid w:val="0"/>
              <w:spacing w:line="240" w:lineRule="atLeast"/>
              <w:jc w:val="center"/>
              <w:rPr>
                <w:rFonts w:eastAsia="標楷體"/>
                <w:bCs/>
                <w:sz w:val="22"/>
                <w:szCs w:val="22"/>
              </w:rPr>
            </w:pPr>
            <w:r w:rsidRPr="00280BBF">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280BBF" w:rsidRPr="00280BBF" w:rsidRDefault="00280BBF" w:rsidP="00280BBF">
            <w:pPr>
              <w:tabs>
                <w:tab w:val="left" w:pos="6840"/>
              </w:tabs>
              <w:autoSpaceDE w:val="0"/>
              <w:autoSpaceDN w:val="0"/>
              <w:adjustRightInd w:val="0"/>
              <w:snapToGrid w:val="0"/>
              <w:spacing w:line="240" w:lineRule="atLeast"/>
              <w:jc w:val="center"/>
              <w:rPr>
                <w:rFonts w:eastAsia="標楷體"/>
                <w:bCs/>
                <w:sz w:val="22"/>
                <w:szCs w:val="22"/>
              </w:rPr>
            </w:pPr>
            <w:r w:rsidRPr="00280BBF">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280BBF" w:rsidRPr="00280BBF" w:rsidRDefault="00280BBF" w:rsidP="00280BBF">
            <w:pPr>
              <w:tabs>
                <w:tab w:val="left" w:pos="6840"/>
              </w:tabs>
              <w:autoSpaceDE w:val="0"/>
              <w:autoSpaceDN w:val="0"/>
              <w:adjustRightInd w:val="0"/>
              <w:snapToGrid w:val="0"/>
              <w:spacing w:line="240" w:lineRule="atLeast"/>
              <w:jc w:val="center"/>
              <w:rPr>
                <w:rFonts w:eastAsia="標楷體"/>
                <w:bCs/>
                <w:sz w:val="22"/>
                <w:szCs w:val="22"/>
              </w:rPr>
            </w:pPr>
            <w:r w:rsidRPr="00280BBF">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280BBF" w:rsidRPr="00280BBF" w:rsidRDefault="00280BBF" w:rsidP="00280BBF">
            <w:pPr>
              <w:tabs>
                <w:tab w:val="left" w:pos="6840"/>
              </w:tabs>
              <w:autoSpaceDE w:val="0"/>
              <w:autoSpaceDN w:val="0"/>
              <w:adjustRightInd w:val="0"/>
              <w:snapToGrid w:val="0"/>
              <w:spacing w:line="240" w:lineRule="atLeast"/>
              <w:jc w:val="center"/>
              <w:rPr>
                <w:rFonts w:eastAsia="標楷體"/>
                <w:bCs/>
                <w:sz w:val="22"/>
                <w:szCs w:val="22"/>
              </w:rPr>
            </w:pPr>
            <w:r w:rsidRPr="00280BBF">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80BBF" w:rsidRPr="00280BBF" w:rsidRDefault="00280BBF" w:rsidP="00280BBF">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80BBF" w:rsidRPr="00280BBF" w:rsidRDefault="00280BBF" w:rsidP="00280BBF">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280BBF" w:rsidRPr="00280BBF" w:rsidRDefault="00280BBF" w:rsidP="00280BBF">
            <w:pPr>
              <w:widowControl/>
              <w:rPr>
                <w:rFonts w:eastAsia="標楷體"/>
                <w:bCs/>
                <w:sz w:val="22"/>
                <w:szCs w:val="22"/>
              </w:rPr>
            </w:pPr>
          </w:p>
        </w:tc>
      </w:tr>
      <w:tr w:rsidR="00FA3068" w:rsidRPr="00280BBF" w:rsidTr="005446F7">
        <w:trPr>
          <w:cantSplit/>
        </w:trPr>
        <w:tc>
          <w:tcPr>
            <w:tcW w:w="1288" w:type="dxa"/>
            <w:tcBorders>
              <w:top w:val="nil"/>
              <w:left w:val="nil"/>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2010</w:t>
            </w:r>
            <w:r w:rsidRPr="00FA3068">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6.8</w:t>
            </w:r>
          </w:p>
        </w:tc>
        <w:tc>
          <w:tcPr>
            <w:tcW w:w="84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3.5</w:t>
            </w:r>
          </w:p>
        </w:tc>
        <w:tc>
          <w:tcPr>
            <w:tcW w:w="84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3,031.0</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22.8</w:t>
            </w:r>
          </w:p>
        </w:tc>
        <w:tc>
          <w:tcPr>
            <w:tcW w:w="853"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3,364.8</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25.0</w:t>
            </w:r>
          </w:p>
        </w:tc>
        <w:tc>
          <w:tcPr>
            <w:tcW w:w="91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-333.8</w:t>
            </w:r>
          </w:p>
        </w:tc>
        <w:tc>
          <w:tcPr>
            <w:tcW w:w="85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2.4</w:t>
            </w:r>
          </w:p>
        </w:tc>
        <w:tc>
          <w:tcPr>
            <w:tcW w:w="835" w:type="dxa"/>
            <w:tcBorders>
              <w:top w:val="nil"/>
              <w:left w:val="single" w:sz="6" w:space="0" w:color="auto"/>
              <w:bottom w:val="nil"/>
              <w:right w:val="nil"/>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4.4</w:t>
            </w:r>
          </w:p>
        </w:tc>
      </w:tr>
      <w:tr w:rsidR="00FA3068" w:rsidRPr="00280BBF" w:rsidTr="005446F7">
        <w:trPr>
          <w:cantSplit/>
          <w:trHeight w:val="340"/>
        </w:trPr>
        <w:tc>
          <w:tcPr>
            <w:tcW w:w="1288" w:type="dxa"/>
            <w:tcBorders>
              <w:top w:val="nil"/>
              <w:left w:val="nil"/>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2011</w:t>
            </w:r>
            <w:r w:rsidRPr="00FA3068">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4.9</w:t>
            </w:r>
          </w:p>
        </w:tc>
        <w:tc>
          <w:tcPr>
            <w:tcW w:w="84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0.7</w:t>
            </w:r>
          </w:p>
        </w:tc>
        <w:tc>
          <w:tcPr>
            <w:tcW w:w="84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3,337.3</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10.1</w:t>
            </w:r>
          </w:p>
        </w:tc>
        <w:tc>
          <w:tcPr>
            <w:tcW w:w="853"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3,764.6</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11.9</w:t>
            </w:r>
          </w:p>
        </w:tc>
        <w:tc>
          <w:tcPr>
            <w:tcW w:w="91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-427.3</w:t>
            </w:r>
          </w:p>
        </w:tc>
        <w:tc>
          <w:tcPr>
            <w:tcW w:w="85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5.3</w:t>
            </w:r>
          </w:p>
        </w:tc>
        <w:tc>
          <w:tcPr>
            <w:tcW w:w="835" w:type="dxa"/>
            <w:tcBorders>
              <w:top w:val="nil"/>
              <w:left w:val="single" w:sz="6" w:space="0" w:color="auto"/>
              <w:bottom w:val="nil"/>
              <w:right w:val="nil"/>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3.4</w:t>
            </w:r>
          </w:p>
        </w:tc>
      </w:tr>
      <w:tr w:rsidR="00FA3068" w:rsidRPr="00280BBF" w:rsidTr="005446F7">
        <w:trPr>
          <w:cantSplit/>
        </w:trPr>
        <w:tc>
          <w:tcPr>
            <w:tcW w:w="1288" w:type="dxa"/>
            <w:tcBorders>
              <w:top w:val="nil"/>
              <w:left w:val="nil"/>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2012</w:t>
            </w:r>
            <w:r w:rsidRPr="00FA3068">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1.7</w:t>
            </w:r>
          </w:p>
        </w:tc>
        <w:tc>
          <w:tcPr>
            <w:tcW w:w="84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-0.8</w:t>
            </w:r>
          </w:p>
        </w:tc>
        <w:tc>
          <w:tcPr>
            <w:tcW w:w="84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3,434.3</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2.9</w:t>
            </w:r>
          </w:p>
        </w:tc>
        <w:tc>
          <w:tcPr>
            <w:tcW w:w="853"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3,912.2</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3.9</w:t>
            </w:r>
          </w:p>
        </w:tc>
        <w:tc>
          <w:tcPr>
            <w:tcW w:w="91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-477.8</w:t>
            </w:r>
          </w:p>
        </w:tc>
        <w:tc>
          <w:tcPr>
            <w:tcW w:w="85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4.1</w:t>
            </w:r>
          </w:p>
        </w:tc>
        <w:tc>
          <w:tcPr>
            <w:tcW w:w="835" w:type="dxa"/>
            <w:tcBorders>
              <w:top w:val="nil"/>
              <w:left w:val="single" w:sz="6" w:space="0" w:color="auto"/>
              <w:bottom w:val="nil"/>
              <w:right w:val="nil"/>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3.3</w:t>
            </w:r>
          </w:p>
        </w:tc>
      </w:tr>
      <w:tr w:rsidR="00FA3068" w:rsidRPr="00280BBF" w:rsidTr="005446F7">
        <w:trPr>
          <w:cantSplit/>
        </w:trPr>
        <w:tc>
          <w:tcPr>
            <w:tcW w:w="1288" w:type="dxa"/>
            <w:tcBorders>
              <w:top w:val="nil"/>
              <w:left w:val="nil"/>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2013</w:t>
            </w:r>
            <w:r w:rsidRPr="00FA3068">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3.1</w:t>
            </w:r>
          </w:p>
        </w:tc>
        <w:tc>
          <w:tcPr>
            <w:tcW w:w="84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0.1</w:t>
            </w:r>
          </w:p>
        </w:tc>
        <w:tc>
          <w:tcPr>
            <w:tcW w:w="84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3,559.7</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3.6</w:t>
            </w:r>
          </w:p>
        </w:tc>
        <w:tc>
          <w:tcPr>
            <w:tcW w:w="853"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4,060.7</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3.8</w:t>
            </w:r>
          </w:p>
        </w:tc>
        <w:tc>
          <w:tcPr>
            <w:tcW w:w="91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-501.0</w:t>
            </w:r>
          </w:p>
        </w:tc>
        <w:tc>
          <w:tcPr>
            <w:tcW w:w="85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4.3</w:t>
            </w:r>
          </w:p>
        </w:tc>
        <w:tc>
          <w:tcPr>
            <w:tcW w:w="835" w:type="dxa"/>
            <w:tcBorders>
              <w:top w:val="nil"/>
              <w:left w:val="single" w:sz="6" w:space="0" w:color="auto"/>
              <w:bottom w:val="nil"/>
              <w:right w:val="nil"/>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3.4</w:t>
            </w:r>
          </w:p>
        </w:tc>
      </w:tr>
      <w:tr w:rsidR="00FA3068" w:rsidRPr="00280BBF" w:rsidTr="005446F7">
        <w:trPr>
          <w:cantSplit/>
        </w:trPr>
        <w:tc>
          <w:tcPr>
            <w:tcW w:w="1288" w:type="dxa"/>
            <w:tcBorders>
              <w:top w:val="nil"/>
              <w:left w:val="nil"/>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2014</w:t>
            </w:r>
            <w:r w:rsidRPr="00FA3068">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2.</w:t>
            </w:r>
            <w:r w:rsidRPr="00FA3068">
              <w:rPr>
                <w:rFonts w:eastAsia="標楷體" w:hint="eastAsia"/>
                <w:color w:val="000000" w:themeColor="text1"/>
                <w:sz w:val="22"/>
                <w:szCs w:val="22"/>
              </w:rPr>
              <w:t>6</w:t>
            </w:r>
          </w:p>
        </w:tc>
        <w:tc>
          <w:tcPr>
            <w:tcW w:w="84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3,672.8</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3.2</w:t>
            </w:r>
          </w:p>
        </w:tc>
        <w:tc>
          <w:tcPr>
            <w:tcW w:w="853"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4,219.0</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3.9</w:t>
            </w:r>
          </w:p>
        </w:tc>
        <w:tc>
          <w:tcPr>
            <w:tcW w:w="91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-546.3</w:t>
            </w:r>
          </w:p>
        </w:tc>
        <w:tc>
          <w:tcPr>
            <w:tcW w:w="85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4.4</w:t>
            </w:r>
          </w:p>
        </w:tc>
        <w:tc>
          <w:tcPr>
            <w:tcW w:w="835" w:type="dxa"/>
            <w:tcBorders>
              <w:top w:val="nil"/>
              <w:left w:val="single" w:sz="6" w:space="0" w:color="auto"/>
              <w:bottom w:val="nil"/>
              <w:right w:val="nil"/>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3.2</w:t>
            </w:r>
          </w:p>
        </w:tc>
      </w:tr>
      <w:tr w:rsidR="00FA3068" w:rsidRPr="00280BBF" w:rsidTr="005446F7">
        <w:trPr>
          <w:cantSplit/>
        </w:trPr>
        <w:tc>
          <w:tcPr>
            <w:tcW w:w="1288" w:type="dxa"/>
            <w:tcBorders>
              <w:top w:val="nil"/>
              <w:left w:val="nil"/>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2015</w:t>
            </w:r>
            <w:r w:rsidRPr="00FA3068">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2.4</w:t>
            </w:r>
          </w:p>
        </w:tc>
        <w:tc>
          <w:tcPr>
            <w:tcW w:w="84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jc w:val="center"/>
              <w:rPr>
                <w:color w:val="000000" w:themeColor="text1"/>
              </w:rPr>
            </w:pPr>
            <w:r w:rsidRPr="00FA3068">
              <w:rPr>
                <w:rFonts w:hint="eastAsia"/>
                <w:color w:val="000000" w:themeColor="text1"/>
              </w:rPr>
              <w:t>3,605.3</w:t>
            </w:r>
          </w:p>
        </w:tc>
        <w:tc>
          <w:tcPr>
            <w:tcW w:w="784"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jc w:val="center"/>
              <w:rPr>
                <w:color w:val="000000" w:themeColor="text1"/>
              </w:rPr>
            </w:pPr>
            <w:r w:rsidRPr="00FA3068">
              <w:rPr>
                <w:rFonts w:hint="eastAsia"/>
                <w:color w:val="000000" w:themeColor="text1"/>
              </w:rPr>
              <w:t>-1.8</w:t>
            </w:r>
          </w:p>
        </w:tc>
        <w:tc>
          <w:tcPr>
            <w:tcW w:w="853"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jc w:val="center"/>
              <w:rPr>
                <w:color w:val="000000" w:themeColor="text1"/>
              </w:rPr>
            </w:pPr>
            <w:r w:rsidRPr="00FA3068">
              <w:rPr>
                <w:rFonts w:hint="eastAsia"/>
                <w:color w:val="000000" w:themeColor="text1"/>
              </w:rPr>
              <w:t>4,046.4</w:t>
            </w:r>
          </w:p>
        </w:tc>
        <w:tc>
          <w:tcPr>
            <w:tcW w:w="784"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jc w:val="center"/>
              <w:rPr>
                <w:color w:val="000000" w:themeColor="text1"/>
              </w:rPr>
            </w:pPr>
            <w:r w:rsidRPr="00FA3068">
              <w:rPr>
                <w:rFonts w:hint="eastAsia"/>
                <w:color w:val="000000" w:themeColor="text1"/>
              </w:rPr>
              <w:t>-4.1</w:t>
            </w:r>
          </w:p>
        </w:tc>
        <w:tc>
          <w:tcPr>
            <w:tcW w:w="910"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jc w:val="center"/>
              <w:rPr>
                <w:color w:val="000000" w:themeColor="text1"/>
              </w:rPr>
            </w:pPr>
            <w:r w:rsidRPr="00FA3068">
              <w:rPr>
                <w:rFonts w:hint="eastAsia"/>
                <w:color w:val="000000" w:themeColor="text1"/>
              </w:rPr>
              <w:t>-441.1</w:t>
            </w:r>
          </w:p>
        </w:tc>
        <w:tc>
          <w:tcPr>
            <w:tcW w:w="854" w:type="dxa"/>
            <w:tcBorders>
              <w:top w:val="nil"/>
              <w:left w:val="single" w:sz="6" w:space="0" w:color="auto"/>
              <w:bottom w:val="nil"/>
              <w:right w:val="single" w:sz="6" w:space="0" w:color="auto"/>
            </w:tcBorders>
            <w:shd w:val="clear" w:color="auto" w:fill="auto"/>
            <w:vAlign w:val="center"/>
          </w:tcPr>
          <w:p w:rsidR="00FA3068" w:rsidRPr="00FA3068" w:rsidRDefault="00FA3068" w:rsidP="00B321E3">
            <w:pPr>
              <w:jc w:val="center"/>
              <w:rPr>
                <w:color w:val="000000" w:themeColor="text1"/>
              </w:rPr>
            </w:pPr>
            <w:r w:rsidRPr="00FA3068">
              <w:rPr>
                <w:rFonts w:hint="eastAsia"/>
                <w:color w:val="000000" w:themeColor="text1"/>
              </w:rPr>
              <w:t>3.0</w:t>
            </w:r>
          </w:p>
        </w:tc>
        <w:tc>
          <w:tcPr>
            <w:tcW w:w="835" w:type="dxa"/>
            <w:tcBorders>
              <w:top w:val="nil"/>
              <w:left w:val="single" w:sz="6" w:space="0" w:color="auto"/>
              <w:bottom w:val="nil"/>
              <w:right w:val="nil"/>
            </w:tcBorders>
            <w:shd w:val="clear" w:color="auto" w:fill="auto"/>
            <w:vAlign w:val="center"/>
          </w:tcPr>
          <w:p w:rsidR="00FA3068" w:rsidRPr="00FA3068" w:rsidRDefault="00FA3068" w:rsidP="00B321E3">
            <w:pPr>
              <w:jc w:val="center"/>
              <w:rPr>
                <w:color w:val="000000" w:themeColor="text1"/>
              </w:rPr>
            </w:pPr>
            <w:r w:rsidRPr="00FA3068">
              <w:rPr>
                <w:rFonts w:hint="eastAsia"/>
                <w:color w:val="000000" w:themeColor="text1"/>
              </w:rPr>
              <w:t>3.3</w:t>
            </w:r>
          </w:p>
        </w:tc>
      </w:tr>
      <w:tr w:rsidR="00FA3068" w:rsidRPr="00280BBF" w:rsidTr="005446F7">
        <w:trPr>
          <w:cantSplit/>
        </w:trPr>
        <w:tc>
          <w:tcPr>
            <w:tcW w:w="1288" w:type="dxa"/>
            <w:tcBorders>
              <w:top w:val="nil"/>
              <w:left w:val="nil"/>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2</w:t>
            </w:r>
            <w:r w:rsidRPr="00FA3068">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228.3</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7.2</w:t>
            </w:r>
          </w:p>
        </w:tc>
        <w:tc>
          <w:tcPr>
            <w:tcW w:w="853"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264.2</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-0.9</w:t>
            </w:r>
          </w:p>
        </w:tc>
        <w:tc>
          <w:tcPr>
            <w:tcW w:w="91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-35.9</w:t>
            </w:r>
          </w:p>
        </w:tc>
        <w:tc>
          <w:tcPr>
            <w:tcW w:w="85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4.6</w:t>
            </w:r>
          </w:p>
        </w:tc>
        <w:tc>
          <w:tcPr>
            <w:tcW w:w="835" w:type="dxa"/>
            <w:tcBorders>
              <w:top w:val="nil"/>
              <w:left w:val="single" w:sz="6" w:space="0" w:color="auto"/>
              <w:bottom w:val="nil"/>
              <w:right w:val="nil"/>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3.2</w:t>
            </w:r>
          </w:p>
        </w:tc>
      </w:tr>
      <w:tr w:rsidR="00FA3068" w:rsidRPr="00280BBF" w:rsidTr="005446F7">
        <w:trPr>
          <w:cantSplit/>
        </w:trPr>
        <w:tc>
          <w:tcPr>
            <w:tcW w:w="1288" w:type="dxa"/>
            <w:tcBorders>
              <w:top w:val="nil"/>
              <w:left w:val="nil"/>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w:t>
            </w:r>
            <w:r w:rsidRPr="00FA3068">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2.4(I)</w:t>
            </w:r>
          </w:p>
        </w:tc>
        <w:tc>
          <w:tcPr>
            <w:tcW w:w="84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-1.5(I)</w:t>
            </w:r>
          </w:p>
        </w:tc>
        <w:tc>
          <w:tcPr>
            <w:tcW w:w="84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296.1</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-1.8</w:t>
            </w:r>
          </w:p>
        </w:tc>
        <w:tc>
          <w:tcPr>
            <w:tcW w:w="853"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342.3</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-2.7</w:t>
            </w:r>
          </w:p>
        </w:tc>
        <w:tc>
          <w:tcPr>
            <w:tcW w:w="91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-46.2</w:t>
            </w:r>
          </w:p>
        </w:tc>
        <w:tc>
          <w:tcPr>
            <w:tcW w:w="85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4.5</w:t>
            </w:r>
          </w:p>
        </w:tc>
        <w:tc>
          <w:tcPr>
            <w:tcW w:w="835" w:type="dxa"/>
            <w:tcBorders>
              <w:top w:val="nil"/>
              <w:left w:val="single" w:sz="6" w:space="0" w:color="auto"/>
              <w:bottom w:val="nil"/>
              <w:right w:val="nil"/>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3.2</w:t>
            </w:r>
          </w:p>
        </w:tc>
      </w:tr>
      <w:tr w:rsidR="00FA3068" w:rsidRPr="00280BBF" w:rsidTr="005446F7">
        <w:trPr>
          <w:cantSplit/>
        </w:trPr>
        <w:tc>
          <w:tcPr>
            <w:tcW w:w="1288" w:type="dxa"/>
            <w:tcBorders>
              <w:top w:val="nil"/>
              <w:left w:val="nil"/>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4</w:t>
            </w:r>
            <w:r w:rsidRPr="00FA3068">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291.9</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2.2</w:t>
            </w:r>
          </w:p>
        </w:tc>
        <w:tc>
          <w:tcPr>
            <w:tcW w:w="853"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331.1</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-2.9</w:t>
            </w:r>
          </w:p>
        </w:tc>
        <w:tc>
          <w:tcPr>
            <w:tcW w:w="91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-39.2</w:t>
            </w:r>
          </w:p>
        </w:tc>
        <w:tc>
          <w:tcPr>
            <w:tcW w:w="85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2.8</w:t>
            </w:r>
          </w:p>
        </w:tc>
        <w:tc>
          <w:tcPr>
            <w:tcW w:w="835" w:type="dxa"/>
            <w:tcBorders>
              <w:top w:val="nil"/>
              <w:left w:val="single" w:sz="6" w:space="0" w:color="auto"/>
              <w:bottom w:val="nil"/>
              <w:right w:val="nil"/>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3.2</w:t>
            </w:r>
          </w:p>
        </w:tc>
      </w:tr>
      <w:tr w:rsidR="00FA3068" w:rsidRPr="00280BBF" w:rsidTr="005446F7">
        <w:trPr>
          <w:cantSplit/>
        </w:trPr>
        <w:tc>
          <w:tcPr>
            <w:tcW w:w="1288" w:type="dxa"/>
            <w:tcBorders>
              <w:top w:val="nil"/>
              <w:left w:val="nil"/>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5</w:t>
            </w:r>
            <w:r w:rsidRPr="00FA3068">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291.8</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-4.6</w:t>
            </w:r>
          </w:p>
        </w:tc>
        <w:tc>
          <w:tcPr>
            <w:tcW w:w="853"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331.9</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-4.7</w:t>
            </w:r>
          </w:p>
        </w:tc>
        <w:tc>
          <w:tcPr>
            <w:tcW w:w="91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-40.1</w:t>
            </w:r>
          </w:p>
        </w:tc>
        <w:tc>
          <w:tcPr>
            <w:tcW w:w="85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3.0</w:t>
            </w:r>
          </w:p>
        </w:tc>
        <w:tc>
          <w:tcPr>
            <w:tcW w:w="835" w:type="dxa"/>
            <w:tcBorders>
              <w:top w:val="nil"/>
              <w:left w:val="single" w:sz="6" w:space="0" w:color="auto"/>
              <w:bottom w:val="nil"/>
              <w:right w:val="nil"/>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3.3</w:t>
            </w:r>
          </w:p>
        </w:tc>
      </w:tr>
      <w:tr w:rsidR="00FA3068" w:rsidRPr="00280BBF" w:rsidTr="005446F7">
        <w:trPr>
          <w:cantSplit/>
        </w:trPr>
        <w:tc>
          <w:tcPr>
            <w:tcW w:w="1288" w:type="dxa"/>
            <w:tcBorders>
              <w:top w:val="nil"/>
              <w:left w:val="nil"/>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6</w:t>
            </w:r>
            <w:r w:rsidRPr="00FA3068">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2.</w:t>
            </w:r>
            <w:r w:rsidRPr="00FA3068">
              <w:rPr>
                <w:rFonts w:eastAsia="標楷體" w:hint="eastAsia"/>
                <w:color w:val="000000" w:themeColor="text1"/>
                <w:sz w:val="22"/>
                <w:szCs w:val="22"/>
              </w:rPr>
              <w:t>9</w:t>
            </w:r>
            <w:r w:rsidRPr="00FA3068">
              <w:rPr>
                <w:rFonts w:eastAsia="標楷體"/>
                <w:color w:val="000000" w:themeColor="text1"/>
                <w:sz w:val="22"/>
                <w:szCs w:val="22"/>
              </w:rPr>
              <w:t>(II)</w:t>
            </w:r>
          </w:p>
        </w:tc>
        <w:tc>
          <w:tcPr>
            <w:tcW w:w="84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-1.2(II)</w:t>
            </w:r>
          </w:p>
        </w:tc>
        <w:tc>
          <w:tcPr>
            <w:tcW w:w="84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299.5</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-3.1</w:t>
            </w:r>
          </w:p>
        </w:tc>
        <w:tc>
          <w:tcPr>
            <w:tcW w:w="853"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345.3</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-2.0</w:t>
            </w:r>
          </w:p>
        </w:tc>
        <w:tc>
          <w:tcPr>
            <w:tcW w:w="91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-45.8</w:t>
            </w:r>
          </w:p>
        </w:tc>
        <w:tc>
          <w:tcPr>
            <w:tcW w:w="85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3.1</w:t>
            </w:r>
          </w:p>
        </w:tc>
        <w:tc>
          <w:tcPr>
            <w:tcW w:w="835" w:type="dxa"/>
            <w:tcBorders>
              <w:top w:val="nil"/>
              <w:left w:val="single" w:sz="6" w:space="0" w:color="auto"/>
              <w:bottom w:val="nil"/>
              <w:right w:val="nil"/>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3.3</w:t>
            </w:r>
          </w:p>
        </w:tc>
      </w:tr>
      <w:tr w:rsidR="00FA3068" w:rsidRPr="00280BBF" w:rsidTr="005446F7">
        <w:trPr>
          <w:cantSplit/>
        </w:trPr>
        <w:tc>
          <w:tcPr>
            <w:tcW w:w="1288" w:type="dxa"/>
            <w:tcBorders>
              <w:top w:val="nil"/>
              <w:left w:val="nil"/>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7</w:t>
            </w:r>
            <w:r w:rsidRPr="00FA3068">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320.9</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-1.6</w:t>
            </w:r>
          </w:p>
        </w:tc>
        <w:tc>
          <w:tcPr>
            <w:tcW w:w="853"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349.3</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-5.2</w:t>
            </w:r>
          </w:p>
        </w:tc>
        <w:tc>
          <w:tcPr>
            <w:tcW w:w="91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-28.4</w:t>
            </w:r>
          </w:p>
        </w:tc>
        <w:tc>
          <w:tcPr>
            <w:tcW w:w="85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2.5</w:t>
            </w:r>
          </w:p>
        </w:tc>
        <w:tc>
          <w:tcPr>
            <w:tcW w:w="835" w:type="dxa"/>
            <w:tcBorders>
              <w:top w:val="nil"/>
              <w:left w:val="single" w:sz="6" w:space="0" w:color="auto"/>
              <w:bottom w:val="nil"/>
              <w:right w:val="nil"/>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3.3</w:t>
            </w:r>
          </w:p>
        </w:tc>
      </w:tr>
      <w:tr w:rsidR="00FA3068" w:rsidRPr="00280BBF" w:rsidTr="005446F7">
        <w:trPr>
          <w:cantSplit/>
        </w:trPr>
        <w:tc>
          <w:tcPr>
            <w:tcW w:w="1288" w:type="dxa"/>
            <w:tcBorders>
              <w:top w:val="nil"/>
              <w:left w:val="nil"/>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8</w:t>
            </w:r>
            <w:r w:rsidRPr="00FA3068">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307.3</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-6.1</w:t>
            </w:r>
          </w:p>
        </w:tc>
        <w:tc>
          <w:tcPr>
            <w:tcW w:w="853"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332.3</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-7.4</w:t>
            </w:r>
          </w:p>
        </w:tc>
        <w:tc>
          <w:tcPr>
            <w:tcW w:w="91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-25.1</w:t>
            </w:r>
          </w:p>
        </w:tc>
        <w:tc>
          <w:tcPr>
            <w:tcW w:w="85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2.4</w:t>
            </w:r>
          </w:p>
        </w:tc>
        <w:tc>
          <w:tcPr>
            <w:tcW w:w="835" w:type="dxa"/>
            <w:tcBorders>
              <w:top w:val="nil"/>
              <w:left w:val="single" w:sz="6" w:space="0" w:color="auto"/>
              <w:bottom w:val="nil"/>
              <w:right w:val="nil"/>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3.3</w:t>
            </w:r>
          </w:p>
        </w:tc>
      </w:tr>
      <w:tr w:rsidR="00FA3068" w:rsidRPr="00280BBF" w:rsidTr="005446F7">
        <w:trPr>
          <w:cantSplit/>
        </w:trPr>
        <w:tc>
          <w:tcPr>
            <w:tcW w:w="1288" w:type="dxa"/>
            <w:tcBorders>
              <w:top w:val="nil"/>
              <w:left w:val="nil"/>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9</w:t>
            </w:r>
            <w:r w:rsidRPr="00FA3068">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2.</w:t>
            </w:r>
            <w:r w:rsidRPr="00FA3068">
              <w:rPr>
                <w:rFonts w:eastAsia="標楷體" w:hint="eastAsia"/>
                <w:color w:val="000000" w:themeColor="text1"/>
                <w:sz w:val="22"/>
                <w:szCs w:val="22"/>
              </w:rPr>
              <w:t>2</w:t>
            </w:r>
            <w:r w:rsidRPr="00FA3068">
              <w:rPr>
                <w:rFonts w:eastAsia="標楷體"/>
                <w:color w:val="000000" w:themeColor="text1"/>
                <w:sz w:val="22"/>
                <w:szCs w:val="22"/>
              </w:rPr>
              <w:t>(III)</w:t>
            </w:r>
          </w:p>
        </w:tc>
        <w:tc>
          <w:tcPr>
            <w:tcW w:w="84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-1.9(III)</w:t>
            </w:r>
          </w:p>
        </w:tc>
        <w:tc>
          <w:tcPr>
            <w:tcW w:w="84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316.7</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-4.6</w:t>
            </w:r>
          </w:p>
        </w:tc>
        <w:tc>
          <w:tcPr>
            <w:tcW w:w="853"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353.1</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-7.6</w:t>
            </w:r>
          </w:p>
        </w:tc>
        <w:tc>
          <w:tcPr>
            <w:tcW w:w="91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-36.4</w:t>
            </w:r>
          </w:p>
        </w:tc>
        <w:tc>
          <w:tcPr>
            <w:tcW w:w="85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2.0</w:t>
            </w:r>
          </w:p>
        </w:tc>
        <w:tc>
          <w:tcPr>
            <w:tcW w:w="835" w:type="dxa"/>
            <w:tcBorders>
              <w:top w:val="nil"/>
              <w:left w:val="single" w:sz="6" w:space="0" w:color="auto"/>
              <w:bottom w:val="nil"/>
              <w:right w:val="nil"/>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3.3</w:t>
            </w:r>
          </w:p>
        </w:tc>
      </w:tr>
      <w:tr w:rsidR="00FA3068" w:rsidRPr="00280BBF" w:rsidTr="005446F7">
        <w:trPr>
          <w:cantSplit/>
        </w:trPr>
        <w:tc>
          <w:tcPr>
            <w:tcW w:w="1288" w:type="dxa"/>
            <w:tcBorders>
              <w:top w:val="nil"/>
              <w:left w:val="nil"/>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10</w:t>
            </w:r>
            <w:r w:rsidRPr="00FA3068">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319.6</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w:t>
            </w:r>
            <w:r w:rsidRPr="00FA3068">
              <w:rPr>
                <w:rFonts w:eastAsia="標楷體" w:hint="eastAsia"/>
                <w:color w:val="000000" w:themeColor="text1"/>
                <w:sz w:val="22"/>
                <w:szCs w:val="22"/>
              </w:rPr>
              <w:t>3.7</w:t>
            </w:r>
          </w:p>
        </w:tc>
        <w:tc>
          <w:tcPr>
            <w:tcW w:w="853"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349.2</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w:t>
            </w:r>
            <w:r w:rsidRPr="00FA3068">
              <w:rPr>
                <w:rFonts w:eastAsia="標楷體" w:hint="eastAsia"/>
                <w:color w:val="000000" w:themeColor="text1"/>
                <w:sz w:val="22"/>
                <w:szCs w:val="22"/>
              </w:rPr>
              <w:t>8.5</w:t>
            </w:r>
          </w:p>
        </w:tc>
        <w:tc>
          <w:tcPr>
            <w:tcW w:w="91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w:t>
            </w:r>
            <w:r w:rsidRPr="00FA3068">
              <w:rPr>
                <w:rFonts w:eastAsia="標楷體" w:hint="eastAsia"/>
                <w:color w:val="000000" w:themeColor="text1"/>
                <w:sz w:val="22"/>
                <w:szCs w:val="22"/>
              </w:rPr>
              <w:t>29.7</w:t>
            </w:r>
          </w:p>
        </w:tc>
        <w:tc>
          <w:tcPr>
            <w:tcW w:w="85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2.4</w:t>
            </w:r>
          </w:p>
        </w:tc>
        <w:tc>
          <w:tcPr>
            <w:tcW w:w="835" w:type="dxa"/>
            <w:tcBorders>
              <w:top w:val="nil"/>
              <w:left w:val="single" w:sz="6" w:space="0" w:color="auto"/>
              <w:bottom w:val="nil"/>
              <w:right w:val="nil"/>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color w:val="000000" w:themeColor="text1"/>
                <w:sz w:val="22"/>
                <w:szCs w:val="22"/>
              </w:rPr>
              <w:t>3.3</w:t>
            </w:r>
          </w:p>
        </w:tc>
      </w:tr>
      <w:tr w:rsidR="00FA3068" w:rsidRPr="00280BBF" w:rsidTr="005446F7">
        <w:trPr>
          <w:cantSplit/>
        </w:trPr>
        <w:tc>
          <w:tcPr>
            <w:tcW w:w="1288" w:type="dxa"/>
            <w:tcBorders>
              <w:top w:val="nil"/>
              <w:left w:val="nil"/>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11</w:t>
            </w:r>
            <w:r w:rsidRPr="00FA3068">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315.3</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-3.5</w:t>
            </w:r>
          </w:p>
        </w:tc>
        <w:tc>
          <w:tcPr>
            <w:tcW w:w="853"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348.4</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-8.1</w:t>
            </w:r>
          </w:p>
        </w:tc>
        <w:tc>
          <w:tcPr>
            <w:tcW w:w="91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-33.1</w:t>
            </w:r>
          </w:p>
        </w:tc>
        <w:tc>
          <w:tcPr>
            <w:tcW w:w="85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2.4</w:t>
            </w:r>
          </w:p>
        </w:tc>
        <w:tc>
          <w:tcPr>
            <w:tcW w:w="835" w:type="dxa"/>
            <w:tcBorders>
              <w:top w:val="nil"/>
              <w:left w:val="single" w:sz="6" w:space="0" w:color="auto"/>
              <w:bottom w:val="nil"/>
              <w:right w:val="nil"/>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3.3</w:t>
            </w:r>
          </w:p>
        </w:tc>
      </w:tr>
      <w:tr w:rsidR="00FA3068" w:rsidRPr="00280BBF" w:rsidTr="005446F7">
        <w:trPr>
          <w:cantSplit/>
        </w:trPr>
        <w:tc>
          <w:tcPr>
            <w:tcW w:w="1288" w:type="dxa"/>
            <w:tcBorders>
              <w:top w:val="nil"/>
              <w:left w:val="nil"/>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12</w:t>
            </w:r>
            <w:r w:rsidRPr="00FA3068">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1.9</w:t>
            </w:r>
            <w:r w:rsidRPr="00FA3068">
              <w:rPr>
                <w:rFonts w:eastAsia="標楷體"/>
                <w:color w:val="000000" w:themeColor="text1"/>
                <w:sz w:val="22"/>
                <w:szCs w:val="22"/>
              </w:rPr>
              <w:t>(IV)</w:t>
            </w:r>
          </w:p>
        </w:tc>
        <w:tc>
          <w:tcPr>
            <w:tcW w:w="84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-1.1</w:t>
            </w:r>
            <w:r w:rsidRPr="00FA3068">
              <w:rPr>
                <w:rFonts w:eastAsia="標楷體"/>
                <w:color w:val="000000" w:themeColor="text1"/>
                <w:sz w:val="22"/>
                <w:szCs w:val="22"/>
              </w:rPr>
              <w:t>(IV)</w:t>
            </w:r>
          </w:p>
        </w:tc>
        <w:tc>
          <w:tcPr>
            <w:tcW w:w="84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309.2</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-1.1</w:t>
            </w:r>
          </w:p>
        </w:tc>
        <w:tc>
          <w:tcPr>
            <w:tcW w:w="853"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354.9</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-4.6</w:t>
            </w:r>
          </w:p>
        </w:tc>
        <w:tc>
          <w:tcPr>
            <w:tcW w:w="91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-45.7</w:t>
            </w:r>
          </w:p>
        </w:tc>
        <w:tc>
          <w:tcPr>
            <w:tcW w:w="85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2.5</w:t>
            </w:r>
          </w:p>
        </w:tc>
        <w:tc>
          <w:tcPr>
            <w:tcW w:w="835" w:type="dxa"/>
            <w:tcBorders>
              <w:top w:val="nil"/>
              <w:left w:val="single" w:sz="6" w:space="0" w:color="auto"/>
              <w:bottom w:val="nil"/>
              <w:right w:val="nil"/>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3.3</w:t>
            </w:r>
          </w:p>
        </w:tc>
      </w:tr>
      <w:tr w:rsidR="00FA3068" w:rsidRPr="00280BBF" w:rsidTr="005446F7">
        <w:trPr>
          <w:cantSplit/>
        </w:trPr>
        <w:tc>
          <w:tcPr>
            <w:tcW w:w="1288" w:type="dxa"/>
            <w:tcBorders>
              <w:top w:val="nil"/>
              <w:left w:val="nil"/>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2016</w:t>
            </w:r>
            <w:r w:rsidRPr="00FA3068">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highlight w:val="yellow"/>
              </w:rPr>
            </w:pPr>
          </w:p>
        </w:tc>
        <w:tc>
          <w:tcPr>
            <w:tcW w:w="84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color w:val="000000" w:themeColor="text1"/>
              </w:rPr>
            </w:pPr>
            <w:r w:rsidRPr="00FA3068">
              <w:rPr>
                <w:color w:val="000000" w:themeColor="text1"/>
              </w:rPr>
              <w:t>504.4</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color w:val="000000" w:themeColor="text1"/>
              </w:rPr>
            </w:pPr>
            <w:r w:rsidRPr="00FA3068">
              <w:rPr>
                <w:color w:val="000000" w:themeColor="text1"/>
              </w:rPr>
              <w:t>-7.1</w:t>
            </w:r>
          </w:p>
        </w:tc>
        <w:tc>
          <w:tcPr>
            <w:tcW w:w="853"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color w:val="000000" w:themeColor="text1"/>
              </w:rPr>
            </w:pPr>
            <w:r w:rsidRPr="00FA3068">
              <w:rPr>
                <w:color w:val="000000" w:themeColor="text1"/>
              </w:rPr>
              <w:t>555.0</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color w:val="000000" w:themeColor="text1"/>
              </w:rPr>
            </w:pPr>
            <w:r w:rsidRPr="00FA3068">
              <w:rPr>
                <w:color w:val="000000" w:themeColor="text1"/>
              </w:rPr>
              <w:t>-9.6</w:t>
            </w:r>
          </w:p>
        </w:tc>
        <w:tc>
          <w:tcPr>
            <w:tcW w:w="91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color w:val="000000" w:themeColor="text1"/>
              </w:rPr>
            </w:pPr>
            <w:r w:rsidRPr="00FA3068">
              <w:rPr>
                <w:color w:val="000000" w:themeColor="text1"/>
              </w:rPr>
              <w:t>-50.6</w:t>
            </w:r>
          </w:p>
        </w:tc>
        <w:tc>
          <w:tcPr>
            <w:tcW w:w="85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color w:val="000000" w:themeColor="text1"/>
              </w:rPr>
            </w:pPr>
            <w:r w:rsidRPr="00FA3068">
              <w:rPr>
                <w:color w:val="000000" w:themeColor="text1"/>
              </w:rPr>
              <w:t>2.9</w:t>
            </w:r>
          </w:p>
        </w:tc>
        <w:tc>
          <w:tcPr>
            <w:tcW w:w="835" w:type="dxa"/>
            <w:tcBorders>
              <w:top w:val="nil"/>
              <w:left w:val="single" w:sz="6" w:space="0" w:color="auto"/>
              <w:bottom w:val="nil"/>
              <w:right w:val="nil"/>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3.4</w:t>
            </w:r>
          </w:p>
        </w:tc>
      </w:tr>
      <w:tr w:rsidR="00FA3068" w:rsidRPr="00280BBF" w:rsidTr="005446F7">
        <w:trPr>
          <w:cantSplit/>
        </w:trPr>
        <w:tc>
          <w:tcPr>
            <w:tcW w:w="1288" w:type="dxa"/>
            <w:tcBorders>
              <w:top w:val="nil"/>
              <w:left w:val="nil"/>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1</w:t>
            </w:r>
            <w:r w:rsidRPr="00FA3068">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highlight w:val="yellow"/>
              </w:rPr>
            </w:pPr>
          </w:p>
        </w:tc>
        <w:tc>
          <w:tcPr>
            <w:tcW w:w="84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299.9</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-3.8</w:t>
            </w:r>
          </w:p>
        </w:tc>
        <w:tc>
          <w:tcPr>
            <w:tcW w:w="853"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317.4</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-9.0</w:t>
            </w:r>
          </w:p>
        </w:tc>
        <w:tc>
          <w:tcPr>
            <w:tcW w:w="91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-17.5</w:t>
            </w:r>
          </w:p>
        </w:tc>
        <w:tc>
          <w:tcPr>
            <w:tcW w:w="85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2.7</w:t>
            </w:r>
          </w:p>
        </w:tc>
        <w:tc>
          <w:tcPr>
            <w:tcW w:w="835" w:type="dxa"/>
            <w:tcBorders>
              <w:top w:val="nil"/>
              <w:left w:val="single" w:sz="6" w:space="0" w:color="auto"/>
              <w:bottom w:val="nil"/>
              <w:right w:val="nil"/>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3.4</w:t>
            </w:r>
          </w:p>
        </w:tc>
      </w:tr>
      <w:tr w:rsidR="00FA3068" w:rsidRPr="00280BBF" w:rsidTr="00FA3068">
        <w:trPr>
          <w:cantSplit/>
        </w:trPr>
        <w:tc>
          <w:tcPr>
            <w:tcW w:w="1288" w:type="dxa"/>
            <w:tcBorders>
              <w:top w:val="nil"/>
              <w:left w:val="nil"/>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2</w:t>
            </w:r>
            <w:r w:rsidRPr="00FA3068">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highlight w:val="yellow"/>
              </w:rPr>
            </w:pPr>
          </w:p>
        </w:tc>
        <w:tc>
          <w:tcPr>
            <w:tcW w:w="84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204.5</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-10.4</w:t>
            </w:r>
          </w:p>
        </w:tc>
        <w:tc>
          <w:tcPr>
            <w:tcW w:w="853"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237.6</w:t>
            </w:r>
          </w:p>
        </w:tc>
        <w:tc>
          <w:tcPr>
            <w:tcW w:w="784"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-10.1</w:t>
            </w:r>
          </w:p>
        </w:tc>
        <w:tc>
          <w:tcPr>
            <w:tcW w:w="910" w:type="dxa"/>
            <w:tcBorders>
              <w:top w:val="nil"/>
              <w:left w:val="single" w:sz="6" w:space="0" w:color="auto"/>
              <w:bottom w:val="nil"/>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-33.1</w:t>
            </w:r>
          </w:p>
        </w:tc>
        <w:tc>
          <w:tcPr>
            <w:tcW w:w="854" w:type="dxa"/>
            <w:tcBorders>
              <w:top w:val="nil"/>
              <w:left w:val="single" w:sz="6" w:space="0" w:color="auto"/>
              <w:bottom w:val="nil"/>
              <w:right w:val="single" w:sz="6" w:space="0" w:color="auto"/>
            </w:tcBorders>
            <w:shd w:val="clear" w:color="auto" w:fill="auto"/>
          </w:tcPr>
          <w:p w:rsidR="00FA3068" w:rsidRPr="00FA3068" w:rsidRDefault="00FA3068" w:rsidP="00B321E3">
            <w:pPr>
              <w:tabs>
                <w:tab w:val="left" w:pos="234"/>
                <w:tab w:val="center" w:pos="399"/>
              </w:tabs>
              <w:rPr>
                <w:rFonts w:eastAsia="標楷體"/>
                <w:color w:val="000000" w:themeColor="text1"/>
                <w:sz w:val="22"/>
                <w:szCs w:val="22"/>
              </w:rPr>
            </w:pPr>
            <w:r w:rsidRPr="00FA3068">
              <w:rPr>
                <w:rFonts w:eastAsia="標楷體"/>
                <w:color w:val="000000" w:themeColor="text1"/>
                <w:sz w:val="22"/>
                <w:szCs w:val="22"/>
              </w:rPr>
              <w:tab/>
            </w:r>
            <w:r w:rsidRPr="00FA3068">
              <w:rPr>
                <w:rFonts w:eastAsia="標楷體"/>
                <w:color w:val="000000" w:themeColor="text1"/>
                <w:sz w:val="22"/>
                <w:szCs w:val="22"/>
              </w:rPr>
              <w:tab/>
            </w:r>
            <w:r w:rsidRPr="00FA3068">
              <w:rPr>
                <w:rFonts w:eastAsia="標楷體" w:hint="eastAsia"/>
                <w:color w:val="000000" w:themeColor="text1"/>
                <w:sz w:val="22"/>
                <w:szCs w:val="22"/>
              </w:rPr>
              <w:t>3.1</w:t>
            </w:r>
          </w:p>
        </w:tc>
        <w:tc>
          <w:tcPr>
            <w:tcW w:w="835" w:type="dxa"/>
            <w:tcBorders>
              <w:top w:val="nil"/>
              <w:left w:val="single" w:sz="6" w:space="0" w:color="auto"/>
              <w:bottom w:val="nil"/>
              <w:right w:val="nil"/>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3.4</w:t>
            </w:r>
          </w:p>
        </w:tc>
      </w:tr>
      <w:tr w:rsidR="00FA3068" w:rsidRPr="00280BBF" w:rsidTr="005446F7">
        <w:trPr>
          <w:cantSplit/>
        </w:trPr>
        <w:tc>
          <w:tcPr>
            <w:tcW w:w="1288" w:type="dxa"/>
            <w:tcBorders>
              <w:top w:val="nil"/>
              <w:left w:val="nil"/>
              <w:bottom w:val="single" w:sz="6" w:space="0" w:color="auto"/>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3</w:t>
            </w:r>
            <w:r w:rsidRPr="00FA3068">
              <w:rPr>
                <w:rFonts w:eastAsia="標楷體" w:hint="eastAsia"/>
                <w:color w:val="000000" w:themeColor="text1"/>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highlight w:val="yellow"/>
              </w:rPr>
            </w:pPr>
            <w:r w:rsidRPr="00FA3068">
              <w:rPr>
                <w:rFonts w:eastAsia="標楷體" w:hint="eastAsia"/>
                <w:color w:val="000000" w:themeColor="text1"/>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w:t>
            </w:r>
          </w:p>
        </w:tc>
        <w:tc>
          <w:tcPr>
            <w:tcW w:w="840" w:type="dxa"/>
            <w:tcBorders>
              <w:top w:val="nil"/>
              <w:left w:val="single" w:sz="6" w:space="0" w:color="auto"/>
              <w:bottom w:val="single" w:sz="6" w:space="0" w:color="auto"/>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3.0</w:t>
            </w:r>
          </w:p>
        </w:tc>
        <w:tc>
          <w:tcPr>
            <w:tcW w:w="835" w:type="dxa"/>
            <w:tcBorders>
              <w:top w:val="nil"/>
              <w:left w:val="single" w:sz="6" w:space="0" w:color="auto"/>
              <w:bottom w:val="single" w:sz="6" w:space="0" w:color="auto"/>
              <w:right w:val="nil"/>
            </w:tcBorders>
            <w:shd w:val="clear" w:color="auto" w:fill="auto"/>
          </w:tcPr>
          <w:p w:rsidR="00FA3068" w:rsidRPr="00FA3068" w:rsidRDefault="00FA3068" w:rsidP="00B321E3">
            <w:pPr>
              <w:jc w:val="center"/>
              <w:rPr>
                <w:rFonts w:eastAsia="標楷體"/>
                <w:color w:val="000000" w:themeColor="text1"/>
                <w:sz w:val="22"/>
                <w:szCs w:val="22"/>
              </w:rPr>
            </w:pPr>
            <w:r w:rsidRPr="00FA3068">
              <w:rPr>
                <w:rFonts w:eastAsia="標楷體" w:hint="eastAsia"/>
                <w:color w:val="000000" w:themeColor="text1"/>
                <w:sz w:val="22"/>
                <w:szCs w:val="22"/>
              </w:rPr>
              <w:t>3.4</w:t>
            </w:r>
          </w:p>
        </w:tc>
      </w:tr>
    </w:tbl>
    <w:p w:rsidR="00280BBF" w:rsidRPr="00280BBF" w:rsidRDefault="00280BBF" w:rsidP="00280BBF">
      <w:pPr>
        <w:rPr>
          <w:rFonts w:eastAsia="標楷體"/>
          <w:bCs/>
          <w:sz w:val="22"/>
          <w:lang w:val="zh-TW"/>
        </w:rPr>
      </w:pPr>
      <w:proofErr w:type="gramStart"/>
      <w:r w:rsidRPr="00280BBF">
        <w:rPr>
          <w:rFonts w:eastAsia="標楷體"/>
          <w:bCs/>
          <w:sz w:val="22"/>
          <w:lang w:val="zh-TW"/>
        </w:rPr>
        <w:t>註</w:t>
      </w:r>
      <w:proofErr w:type="gramEnd"/>
      <w:r w:rsidRPr="00280BBF">
        <w:rPr>
          <w:rFonts w:eastAsia="標楷體"/>
          <w:bCs/>
          <w:sz w:val="22"/>
          <w:lang w:val="zh-TW"/>
        </w:rPr>
        <w:t>：出口係轉口與港產品出口合計。</w:t>
      </w:r>
    </w:p>
    <w:p w:rsidR="00617A49" w:rsidRPr="00A14A36" w:rsidRDefault="00280BBF" w:rsidP="00280BBF">
      <w:pPr>
        <w:tabs>
          <w:tab w:val="left" w:pos="6840"/>
        </w:tabs>
        <w:snapToGrid w:val="0"/>
        <w:ind w:right="440"/>
        <w:rPr>
          <w:b/>
          <w:szCs w:val="32"/>
          <w:lang w:val="zh-TW"/>
        </w:rPr>
      </w:pPr>
      <w:r w:rsidRPr="00280BBF">
        <w:rPr>
          <w:rFonts w:eastAsia="標楷體"/>
          <w:bCs/>
          <w:sz w:val="22"/>
          <w:lang w:val="zh-TW"/>
        </w:rPr>
        <w:t>資料來源：香港政府統計處。</w:t>
      </w:r>
    </w:p>
    <w:p w:rsidR="00153EA4" w:rsidRPr="005A46C3" w:rsidRDefault="00153EA4" w:rsidP="006D20BB">
      <w:pPr>
        <w:snapToGrid w:val="0"/>
        <w:ind w:right="880"/>
        <w:rPr>
          <w:rFonts w:eastAsia="標楷體"/>
          <w:b/>
          <w:bCs/>
          <w:color w:val="FF0000"/>
          <w:sz w:val="40"/>
          <w:szCs w:val="36"/>
        </w:rPr>
      </w:pPr>
      <w:r w:rsidRPr="005A46C3">
        <w:rPr>
          <w:rFonts w:eastAsia="標楷體"/>
          <w:b/>
          <w:bCs/>
          <w:color w:val="FF0000"/>
          <w:sz w:val="40"/>
          <w:szCs w:val="36"/>
        </w:rPr>
        <w:br w:type="page"/>
      </w:r>
    </w:p>
    <w:p w:rsidR="003F3F99" w:rsidRPr="00100D54" w:rsidRDefault="003F3F99" w:rsidP="000B03F6">
      <w:pPr>
        <w:keepNext/>
        <w:adjustRightInd w:val="0"/>
        <w:snapToGrid w:val="0"/>
        <w:spacing w:line="300" w:lineRule="auto"/>
        <w:outlineLvl w:val="1"/>
        <w:rPr>
          <w:rFonts w:eastAsia="標楷體"/>
          <w:b/>
          <w:bCs/>
          <w:sz w:val="40"/>
          <w:szCs w:val="36"/>
        </w:rPr>
      </w:pPr>
      <w:bookmarkStart w:id="79" w:name="_Toc401923793"/>
      <w:bookmarkStart w:id="80" w:name="_Toc402171710"/>
      <w:bookmarkStart w:id="81" w:name="_Toc446679792"/>
      <w:r w:rsidRPr="00100D54">
        <w:rPr>
          <w:rFonts w:eastAsia="標楷體"/>
          <w:b/>
          <w:bCs/>
          <w:sz w:val="40"/>
          <w:szCs w:val="36"/>
        </w:rPr>
        <w:lastRenderedPageBreak/>
        <w:t>二、國內經濟</w:t>
      </w:r>
      <w:bookmarkEnd w:id="44"/>
      <w:bookmarkEnd w:id="45"/>
      <w:bookmarkEnd w:id="46"/>
      <w:bookmarkEnd w:id="79"/>
      <w:bookmarkEnd w:id="80"/>
      <w:bookmarkEnd w:id="81"/>
    </w:p>
    <w:p w:rsidR="003F3F99" w:rsidRPr="00100D54" w:rsidRDefault="003F3F99" w:rsidP="003F3F99">
      <w:pPr>
        <w:keepNext/>
        <w:ind w:rightChars="-25" w:right="-60"/>
        <w:outlineLvl w:val="2"/>
        <w:rPr>
          <w:rFonts w:eastAsia="標楷體"/>
          <w:b/>
          <w:bCs/>
          <w:sz w:val="32"/>
          <w:szCs w:val="32"/>
        </w:rPr>
      </w:pPr>
      <w:bookmarkStart w:id="82" w:name="_Toc337122130"/>
      <w:bookmarkStart w:id="83" w:name="_Toc349916582"/>
      <w:bookmarkStart w:id="84" w:name="_Toc401923794"/>
      <w:bookmarkStart w:id="85" w:name="_Toc402171711"/>
      <w:bookmarkStart w:id="86" w:name="_Toc446679793"/>
      <w:r w:rsidRPr="00100D54">
        <w:rPr>
          <w:rFonts w:eastAsia="標楷體"/>
          <w:b/>
          <w:bCs/>
          <w:sz w:val="32"/>
          <w:szCs w:val="32"/>
        </w:rPr>
        <w:t>（一）總體情勢</w:t>
      </w:r>
      <w:bookmarkEnd w:id="82"/>
      <w:bookmarkEnd w:id="83"/>
      <w:bookmarkEnd w:id="84"/>
      <w:bookmarkEnd w:id="85"/>
      <w:bookmarkEnd w:id="86"/>
    </w:p>
    <w:p w:rsidR="003F3F99" w:rsidRPr="00B91B68" w:rsidRDefault="003F3F99" w:rsidP="003F3F99">
      <w:pPr>
        <w:tabs>
          <w:tab w:val="left" w:pos="540"/>
        </w:tabs>
        <w:spacing w:afterLines="50" w:after="180" w:line="400" w:lineRule="exact"/>
        <w:rPr>
          <w:rFonts w:eastAsia="標楷體"/>
          <w:b/>
          <w:bCs/>
          <w:sz w:val="28"/>
          <w:szCs w:val="28"/>
        </w:rPr>
      </w:pPr>
      <w:bookmarkStart w:id="87" w:name="_Toc337122131"/>
      <w:r w:rsidRPr="00B91B68">
        <w:rPr>
          <w:rFonts w:eastAsia="標楷體"/>
          <w:b/>
          <w:bCs/>
          <w:sz w:val="28"/>
          <w:szCs w:val="28"/>
        </w:rPr>
        <w:t>１、</w:t>
      </w:r>
      <w:r w:rsidR="0001259C" w:rsidRPr="0001259C">
        <w:rPr>
          <w:rFonts w:eastAsia="標楷體" w:hint="eastAsia"/>
          <w:b/>
          <w:bCs/>
          <w:sz w:val="28"/>
          <w:szCs w:val="28"/>
        </w:rPr>
        <w:t>105</w:t>
      </w:r>
      <w:r w:rsidR="0001259C" w:rsidRPr="0001259C">
        <w:rPr>
          <w:rFonts w:eastAsia="標楷體" w:hint="eastAsia"/>
          <w:b/>
          <w:bCs/>
          <w:sz w:val="28"/>
          <w:szCs w:val="28"/>
        </w:rPr>
        <w:t>年經濟成長率預估為</w:t>
      </w:r>
      <w:r w:rsidR="0001259C" w:rsidRPr="0001259C">
        <w:rPr>
          <w:rFonts w:eastAsia="標楷體" w:hint="eastAsia"/>
          <w:b/>
          <w:bCs/>
          <w:sz w:val="28"/>
          <w:szCs w:val="28"/>
        </w:rPr>
        <w:t>1.47%</w:t>
      </w:r>
    </w:p>
    <w:p w:rsidR="00F67965" w:rsidRPr="00B91B68" w:rsidRDefault="0001259C" w:rsidP="0001259C">
      <w:pPr>
        <w:widowControl/>
        <w:snapToGrid w:val="0"/>
        <w:spacing w:beforeLines="50" w:before="180" w:line="300" w:lineRule="auto"/>
        <w:ind w:rightChars="-59" w:right="-142" w:firstLineChars="202" w:firstLine="566"/>
        <w:jc w:val="both"/>
        <w:rPr>
          <w:rFonts w:eastAsia="標楷體"/>
          <w:sz w:val="28"/>
          <w:szCs w:val="28"/>
        </w:rPr>
      </w:pPr>
      <w:r w:rsidRPr="0001259C">
        <w:rPr>
          <w:rFonts w:eastAsia="標楷體" w:hint="eastAsia"/>
          <w:sz w:val="28"/>
          <w:szCs w:val="28"/>
        </w:rPr>
        <w:t>全球景氣復甦力道疲弱，加上兩岸產業及國際品牌競爭加劇，內外需求</w:t>
      </w:r>
      <w:proofErr w:type="gramStart"/>
      <w:r w:rsidRPr="0001259C">
        <w:rPr>
          <w:rFonts w:eastAsia="標楷體" w:hint="eastAsia"/>
          <w:sz w:val="28"/>
          <w:szCs w:val="28"/>
        </w:rPr>
        <w:t>展望均轉趨</w:t>
      </w:r>
      <w:proofErr w:type="gramEnd"/>
      <w:r w:rsidRPr="0001259C">
        <w:rPr>
          <w:rFonts w:eastAsia="標楷體" w:hint="eastAsia"/>
          <w:sz w:val="28"/>
          <w:szCs w:val="28"/>
        </w:rPr>
        <w:t>審慎；國際油價及原物料價格走跌，有助國內物價平穩。行政院主計總處</w:t>
      </w:r>
      <w:r w:rsidRPr="0001259C">
        <w:rPr>
          <w:rFonts w:eastAsia="標楷體" w:hint="eastAsia"/>
          <w:sz w:val="28"/>
          <w:szCs w:val="28"/>
        </w:rPr>
        <w:t>105</w:t>
      </w:r>
      <w:r w:rsidRPr="0001259C">
        <w:rPr>
          <w:rFonts w:eastAsia="標楷體" w:hint="eastAsia"/>
          <w:sz w:val="28"/>
          <w:szCs w:val="28"/>
        </w:rPr>
        <w:t>年</w:t>
      </w:r>
      <w:r w:rsidRPr="0001259C">
        <w:rPr>
          <w:rFonts w:eastAsia="標楷體" w:hint="eastAsia"/>
          <w:sz w:val="28"/>
          <w:szCs w:val="28"/>
        </w:rPr>
        <w:t>2</w:t>
      </w:r>
      <w:r w:rsidRPr="0001259C">
        <w:rPr>
          <w:rFonts w:eastAsia="標楷體" w:hint="eastAsia"/>
          <w:sz w:val="28"/>
          <w:szCs w:val="28"/>
        </w:rPr>
        <w:t>月</w:t>
      </w:r>
      <w:r w:rsidRPr="0001259C">
        <w:rPr>
          <w:rFonts w:eastAsia="標楷體" w:hint="eastAsia"/>
          <w:sz w:val="28"/>
          <w:szCs w:val="28"/>
        </w:rPr>
        <w:t>17</w:t>
      </w:r>
      <w:r w:rsidRPr="0001259C">
        <w:rPr>
          <w:rFonts w:eastAsia="標楷體" w:hint="eastAsia"/>
          <w:sz w:val="28"/>
          <w:szCs w:val="28"/>
        </w:rPr>
        <w:t>日預測</w:t>
      </w:r>
      <w:r w:rsidRPr="0001259C">
        <w:rPr>
          <w:rFonts w:eastAsia="標楷體" w:hint="eastAsia"/>
          <w:sz w:val="28"/>
          <w:szCs w:val="28"/>
        </w:rPr>
        <w:t>105</w:t>
      </w:r>
      <w:r w:rsidRPr="0001259C">
        <w:rPr>
          <w:rFonts w:eastAsia="標楷體" w:hint="eastAsia"/>
          <w:sz w:val="28"/>
          <w:szCs w:val="28"/>
        </w:rPr>
        <w:t>年經濟成長</w:t>
      </w:r>
      <w:r w:rsidR="00F840E9">
        <w:rPr>
          <w:rFonts w:eastAsia="標楷體" w:hint="eastAsia"/>
          <w:sz w:val="28"/>
          <w:szCs w:val="28"/>
        </w:rPr>
        <w:t>1.47</w:t>
      </w:r>
      <w:r w:rsidRPr="0001259C">
        <w:rPr>
          <w:rFonts w:eastAsia="標楷體" w:hint="eastAsia"/>
          <w:sz w:val="28"/>
          <w:szCs w:val="28"/>
        </w:rPr>
        <w:t>%</w:t>
      </w:r>
      <w:r w:rsidRPr="0001259C">
        <w:rPr>
          <w:rFonts w:eastAsia="標楷體" w:hint="eastAsia"/>
          <w:sz w:val="28"/>
          <w:szCs w:val="28"/>
        </w:rPr>
        <w:t>，</w:t>
      </w:r>
      <w:r w:rsidR="00107268">
        <w:rPr>
          <w:rFonts w:eastAsia="標楷體" w:hint="eastAsia"/>
          <w:sz w:val="28"/>
          <w:szCs w:val="28"/>
        </w:rPr>
        <w:t>消費者物價</w:t>
      </w:r>
      <w:r w:rsidRPr="0001259C">
        <w:rPr>
          <w:rFonts w:eastAsia="標楷體" w:hint="eastAsia"/>
          <w:sz w:val="28"/>
          <w:szCs w:val="28"/>
        </w:rPr>
        <w:t>則上漲</w:t>
      </w:r>
      <w:r w:rsidRPr="0001259C">
        <w:rPr>
          <w:rFonts w:eastAsia="標楷體" w:hint="eastAsia"/>
          <w:sz w:val="28"/>
          <w:szCs w:val="28"/>
        </w:rPr>
        <w:t>0.69%</w:t>
      </w:r>
      <w:r w:rsidRPr="0001259C">
        <w:rPr>
          <w:rFonts w:eastAsia="標楷體" w:hint="eastAsia"/>
          <w:sz w:val="28"/>
          <w:szCs w:val="28"/>
        </w:rPr>
        <w:t>。</w:t>
      </w:r>
    </w:p>
    <w:p w:rsidR="00F67965" w:rsidRPr="00B91B68" w:rsidRDefault="00F67965" w:rsidP="00F67965">
      <w:pPr>
        <w:spacing w:line="400" w:lineRule="exact"/>
        <w:ind w:firstLineChars="152" w:firstLine="426"/>
        <w:jc w:val="center"/>
        <w:rPr>
          <w:rFonts w:eastAsia="標楷體"/>
          <w:b/>
          <w:bCs/>
          <w:kern w:val="0"/>
          <w:sz w:val="28"/>
          <w:szCs w:val="28"/>
        </w:rPr>
      </w:pPr>
      <w:r w:rsidRPr="00B91B68">
        <w:rPr>
          <w:rFonts w:eastAsia="標楷體"/>
          <w:b/>
          <w:bCs/>
          <w:kern w:val="0"/>
          <w:sz w:val="28"/>
          <w:szCs w:val="28"/>
        </w:rPr>
        <w:t>表</w:t>
      </w:r>
      <w:r w:rsidRPr="00B91B68">
        <w:rPr>
          <w:rFonts w:eastAsia="標楷體"/>
          <w:b/>
          <w:bCs/>
          <w:kern w:val="0"/>
          <w:sz w:val="28"/>
          <w:szCs w:val="28"/>
        </w:rPr>
        <w:t xml:space="preserve"> 2-1-1 </w:t>
      </w:r>
      <w:r w:rsidRPr="00B91B68">
        <w:rPr>
          <w:rFonts w:eastAsia="標楷體"/>
          <w:b/>
          <w:bCs/>
          <w:kern w:val="0"/>
          <w:sz w:val="28"/>
          <w:szCs w:val="28"/>
        </w:rPr>
        <w:t>國內外主要機構對我國</w:t>
      </w:r>
      <w:r w:rsidRPr="00B91B68">
        <w:rPr>
          <w:rFonts w:eastAsia="標楷體"/>
          <w:b/>
          <w:sz w:val="28"/>
          <w:szCs w:val="28"/>
          <w:lang w:val="zh-TW"/>
        </w:rPr>
        <w:t>經濟</w:t>
      </w:r>
      <w:r w:rsidRPr="00B91B68">
        <w:rPr>
          <w:rFonts w:eastAsia="標楷體"/>
          <w:b/>
          <w:bCs/>
          <w:kern w:val="0"/>
          <w:sz w:val="28"/>
          <w:szCs w:val="28"/>
        </w:rPr>
        <w:t>成長率預測</w:t>
      </w:r>
    </w:p>
    <w:p w:rsidR="00F67965" w:rsidRPr="00B91B68" w:rsidRDefault="00F67965" w:rsidP="00F67965">
      <w:pPr>
        <w:spacing w:line="400" w:lineRule="exact"/>
        <w:ind w:rightChars="200" w:right="480" w:firstLineChars="152" w:firstLine="426"/>
        <w:jc w:val="right"/>
        <w:rPr>
          <w:rFonts w:eastAsia="標楷體"/>
          <w:kern w:val="0"/>
        </w:rPr>
      </w:pPr>
      <w:r w:rsidRPr="00B91B68">
        <w:rPr>
          <w:rFonts w:eastAsia="標楷體"/>
          <w:b/>
          <w:bCs/>
          <w:kern w:val="0"/>
          <w:sz w:val="28"/>
          <w:szCs w:val="28"/>
        </w:rPr>
        <w:t xml:space="preserve">　　</w:t>
      </w:r>
      <w:r w:rsidRPr="00B91B68">
        <w:rPr>
          <w:rFonts w:eastAsia="標楷體"/>
          <w:b/>
          <w:bCs/>
          <w:kern w:val="0"/>
          <w:sz w:val="28"/>
          <w:szCs w:val="28"/>
        </w:rPr>
        <w:t xml:space="preserve"> </w:t>
      </w:r>
      <w:r w:rsidRPr="00B91B68">
        <w:rPr>
          <w:rFonts w:eastAsia="標楷體"/>
          <w:kern w:val="0"/>
        </w:rPr>
        <w:t>單位：</w:t>
      </w:r>
      <w:r w:rsidRPr="00B91B68">
        <w:rPr>
          <w:rFonts w:eastAsia="標楷體"/>
          <w:kern w:val="0"/>
        </w:rPr>
        <w:t>%</w:t>
      </w:r>
    </w:p>
    <w:tbl>
      <w:tblPr>
        <w:tblW w:w="7529" w:type="dxa"/>
        <w:jc w:val="center"/>
        <w:tblInd w:w="2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35"/>
        <w:gridCol w:w="1897"/>
        <w:gridCol w:w="1897"/>
      </w:tblGrid>
      <w:tr w:rsidR="00716C2D" w:rsidRPr="00B91B68" w:rsidTr="00EE0E52">
        <w:trPr>
          <w:cantSplit/>
          <w:trHeight w:val="386"/>
          <w:jc w:val="center"/>
        </w:trPr>
        <w:tc>
          <w:tcPr>
            <w:tcW w:w="3735" w:type="dxa"/>
            <w:tcBorders>
              <w:left w:val="single" w:sz="4" w:space="0" w:color="auto"/>
              <w:bottom w:val="single" w:sz="4" w:space="0" w:color="auto"/>
              <w:tl2br w:val="single" w:sz="4" w:space="0" w:color="auto"/>
            </w:tcBorders>
            <w:vAlign w:val="center"/>
          </w:tcPr>
          <w:p w:rsidR="00716C2D" w:rsidRPr="00B91B68" w:rsidRDefault="00716C2D" w:rsidP="00EE0E52">
            <w:pPr>
              <w:widowControl/>
              <w:snapToGrid w:val="0"/>
              <w:spacing w:line="220" w:lineRule="exact"/>
              <w:ind w:left="28"/>
              <w:jc w:val="right"/>
              <w:rPr>
                <w:rFonts w:eastAsia="標楷體"/>
                <w:kern w:val="0"/>
              </w:rPr>
            </w:pPr>
            <w:r w:rsidRPr="00B91B68">
              <w:rPr>
                <w:rFonts w:eastAsia="標楷體"/>
                <w:kern w:val="0"/>
              </w:rPr>
              <w:t>年別</w:t>
            </w:r>
          </w:p>
          <w:p w:rsidR="00716C2D" w:rsidRPr="00B91B68" w:rsidRDefault="00716C2D" w:rsidP="00EE0E52">
            <w:pPr>
              <w:widowControl/>
              <w:snapToGrid w:val="0"/>
              <w:spacing w:line="220" w:lineRule="exact"/>
              <w:ind w:left="28"/>
              <w:jc w:val="both"/>
              <w:rPr>
                <w:rFonts w:eastAsia="標楷體"/>
                <w:kern w:val="0"/>
              </w:rPr>
            </w:pPr>
            <w:r w:rsidRPr="00B91B68">
              <w:rPr>
                <w:rFonts w:eastAsia="標楷體"/>
                <w:kern w:val="0"/>
              </w:rPr>
              <w:t>預測機構</w:t>
            </w:r>
          </w:p>
        </w:tc>
        <w:tc>
          <w:tcPr>
            <w:tcW w:w="1897" w:type="dxa"/>
            <w:tcBorders>
              <w:bottom w:val="single" w:sz="4" w:space="0" w:color="auto"/>
            </w:tcBorders>
            <w:vAlign w:val="center"/>
          </w:tcPr>
          <w:p w:rsidR="00716C2D" w:rsidRPr="00B91B68" w:rsidRDefault="00716C2D" w:rsidP="00EE0E52">
            <w:pPr>
              <w:widowControl/>
              <w:snapToGrid w:val="0"/>
              <w:spacing w:line="220" w:lineRule="exact"/>
              <w:ind w:left="640" w:hanging="640"/>
              <w:jc w:val="center"/>
              <w:rPr>
                <w:rFonts w:eastAsia="標楷體"/>
                <w:kern w:val="0"/>
              </w:rPr>
            </w:pPr>
            <w:r w:rsidRPr="00B91B68">
              <w:rPr>
                <w:rFonts w:eastAsia="標楷體"/>
                <w:kern w:val="0"/>
              </w:rPr>
              <w:t>2015(</w:t>
            </w:r>
            <w:r>
              <w:rPr>
                <w:rFonts w:eastAsia="標楷體" w:hint="eastAsia"/>
                <w:kern w:val="0"/>
              </w:rPr>
              <w:t>p</w:t>
            </w:r>
            <w:r w:rsidRPr="00B91B68">
              <w:rPr>
                <w:rFonts w:eastAsia="標楷體"/>
                <w:kern w:val="0"/>
              </w:rPr>
              <w:t>)</w:t>
            </w:r>
          </w:p>
        </w:tc>
        <w:tc>
          <w:tcPr>
            <w:tcW w:w="1897" w:type="dxa"/>
            <w:tcBorders>
              <w:bottom w:val="single" w:sz="4" w:space="0" w:color="auto"/>
            </w:tcBorders>
            <w:vAlign w:val="center"/>
          </w:tcPr>
          <w:p w:rsidR="00716C2D" w:rsidRPr="00B91B68" w:rsidRDefault="00716C2D" w:rsidP="00EE0E52">
            <w:pPr>
              <w:widowControl/>
              <w:snapToGrid w:val="0"/>
              <w:spacing w:line="220" w:lineRule="exact"/>
              <w:ind w:left="640" w:hanging="640"/>
              <w:jc w:val="center"/>
              <w:rPr>
                <w:rFonts w:eastAsia="標楷體"/>
                <w:kern w:val="0"/>
              </w:rPr>
            </w:pPr>
            <w:r w:rsidRPr="00B91B68">
              <w:rPr>
                <w:rFonts w:eastAsia="標楷體"/>
                <w:kern w:val="0"/>
              </w:rPr>
              <w:t>201</w:t>
            </w:r>
            <w:r w:rsidRPr="00B91B68">
              <w:rPr>
                <w:rFonts w:eastAsia="標楷體" w:hint="eastAsia"/>
                <w:kern w:val="0"/>
              </w:rPr>
              <w:t>6</w:t>
            </w:r>
            <w:r w:rsidRPr="00B91B68">
              <w:rPr>
                <w:rFonts w:eastAsia="標楷體"/>
                <w:kern w:val="0"/>
              </w:rPr>
              <w:t>(f)</w:t>
            </w:r>
          </w:p>
        </w:tc>
      </w:tr>
      <w:tr w:rsidR="00716C2D" w:rsidRPr="00B91B68" w:rsidTr="00EE0E52">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716C2D" w:rsidRPr="00B91B68" w:rsidRDefault="00716C2D" w:rsidP="00EE0E52">
            <w:pPr>
              <w:spacing w:line="340" w:lineRule="exact"/>
              <w:rPr>
                <w:rFonts w:eastAsia="標楷體"/>
              </w:rPr>
            </w:pPr>
            <w:r w:rsidRPr="00B91B68">
              <w:rPr>
                <w:rFonts w:eastAsia="標楷體"/>
              </w:rPr>
              <w:t>Global Insight (201</w:t>
            </w:r>
            <w:r>
              <w:rPr>
                <w:rFonts w:eastAsia="標楷體" w:hint="eastAsia"/>
              </w:rPr>
              <w:t>6</w:t>
            </w:r>
            <w:r w:rsidRPr="00B91B68">
              <w:rPr>
                <w:rFonts w:eastAsia="標楷體"/>
              </w:rPr>
              <w:t>.</w:t>
            </w:r>
            <w:r>
              <w:rPr>
                <w:rFonts w:eastAsia="標楷體" w:hint="eastAsia"/>
              </w:rPr>
              <w:t>4</w:t>
            </w:r>
            <w:r w:rsidRPr="00B91B68">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716C2D" w:rsidRPr="00B91B68" w:rsidRDefault="00716C2D" w:rsidP="00EE0E52">
            <w:pPr>
              <w:spacing w:line="340" w:lineRule="exact"/>
              <w:jc w:val="center"/>
              <w:rPr>
                <w:rFonts w:eastAsia="標楷體"/>
              </w:rPr>
            </w:pPr>
            <w:r>
              <w:rPr>
                <w:rFonts w:hint="eastAsia"/>
              </w:rPr>
              <w:t>0.7</w:t>
            </w:r>
          </w:p>
        </w:tc>
        <w:tc>
          <w:tcPr>
            <w:tcW w:w="1897" w:type="dxa"/>
            <w:tcBorders>
              <w:top w:val="single" w:sz="4" w:space="0" w:color="auto"/>
              <w:left w:val="single" w:sz="4" w:space="0" w:color="auto"/>
              <w:bottom w:val="single" w:sz="4" w:space="0" w:color="auto"/>
              <w:right w:val="single" w:sz="4" w:space="0" w:color="auto"/>
            </w:tcBorders>
          </w:tcPr>
          <w:p w:rsidR="00716C2D" w:rsidRPr="00B91B68" w:rsidRDefault="00716C2D" w:rsidP="00EE0E52">
            <w:pPr>
              <w:spacing w:line="340" w:lineRule="exact"/>
              <w:jc w:val="center"/>
              <w:rPr>
                <w:rFonts w:eastAsia="標楷體"/>
              </w:rPr>
            </w:pPr>
            <w:r>
              <w:rPr>
                <w:rFonts w:hint="eastAsia"/>
              </w:rPr>
              <w:t>1</w:t>
            </w:r>
            <w:r w:rsidRPr="00B91B68">
              <w:t>.</w:t>
            </w:r>
            <w:r>
              <w:rPr>
                <w:rFonts w:hint="eastAsia"/>
              </w:rPr>
              <w:t>7</w:t>
            </w:r>
          </w:p>
        </w:tc>
      </w:tr>
      <w:tr w:rsidR="00716C2D" w:rsidRPr="00B91B68" w:rsidTr="00EE0E52">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716C2D" w:rsidRPr="00B91B68" w:rsidRDefault="00716C2D" w:rsidP="00EE0E52">
            <w:pPr>
              <w:spacing w:line="340" w:lineRule="exact"/>
              <w:rPr>
                <w:rFonts w:eastAsia="標楷體"/>
              </w:rPr>
            </w:pPr>
            <w:r w:rsidRPr="00B91B68">
              <w:rPr>
                <w:rFonts w:eastAsia="標楷體"/>
              </w:rPr>
              <w:t>IMF (201</w:t>
            </w:r>
            <w:r>
              <w:rPr>
                <w:rFonts w:eastAsia="標楷體" w:hint="eastAsia"/>
              </w:rPr>
              <w:t>6.4</w:t>
            </w:r>
            <w:r w:rsidRPr="00B91B68">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716C2D" w:rsidRPr="00B91B68" w:rsidRDefault="00716C2D" w:rsidP="00EE0E52">
            <w:pPr>
              <w:spacing w:line="340" w:lineRule="exact"/>
              <w:jc w:val="center"/>
              <w:rPr>
                <w:rFonts w:eastAsia="標楷體"/>
              </w:rPr>
            </w:pPr>
            <w:r>
              <w:rPr>
                <w:rFonts w:eastAsia="標楷體" w:hint="eastAsia"/>
              </w:rPr>
              <w:t>0.7</w:t>
            </w:r>
          </w:p>
        </w:tc>
        <w:tc>
          <w:tcPr>
            <w:tcW w:w="1897" w:type="dxa"/>
            <w:tcBorders>
              <w:top w:val="single" w:sz="4" w:space="0" w:color="auto"/>
              <w:left w:val="single" w:sz="4" w:space="0" w:color="auto"/>
              <w:bottom w:val="single" w:sz="4" w:space="0" w:color="auto"/>
              <w:right w:val="single" w:sz="4" w:space="0" w:color="auto"/>
            </w:tcBorders>
          </w:tcPr>
          <w:p w:rsidR="00716C2D" w:rsidRPr="00B91B68" w:rsidRDefault="00716C2D" w:rsidP="00EE0E52">
            <w:pPr>
              <w:spacing w:line="340" w:lineRule="exact"/>
              <w:jc w:val="center"/>
              <w:rPr>
                <w:rFonts w:eastAsia="標楷體"/>
              </w:rPr>
            </w:pPr>
            <w:r>
              <w:rPr>
                <w:rFonts w:eastAsia="標楷體" w:hint="eastAsia"/>
              </w:rPr>
              <w:t>1.5</w:t>
            </w:r>
          </w:p>
        </w:tc>
      </w:tr>
      <w:tr w:rsidR="00716C2D" w:rsidRPr="00B91B68" w:rsidTr="00EE0E52">
        <w:trPr>
          <w:trHeight w:val="284"/>
          <w:jc w:val="center"/>
        </w:trPr>
        <w:tc>
          <w:tcPr>
            <w:tcW w:w="3735" w:type="dxa"/>
            <w:tcBorders>
              <w:top w:val="single" w:sz="4" w:space="0" w:color="auto"/>
              <w:left w:val="single" w:sz="4" w:space="0" w:color="auto"/>
              <w:bottom w:val="double" w:sz="4" w:space="0" w:color="auto"/>
              <w:right w:val="single" w:sz="4" w:space="0" w:color="auto"/>
            </w:tcBorders>
          </w:tcPr>
          <w:p w:rsidR="00716C2D" w:rsidRPr="00B91B68" w:rsidRDefault="00716C2D" w:rsidP="00EE0E52">
            <w:pPr>
              <w:spacing w:line="340" w:lineRule="exact"/>
              <w:rPr>
                <w:rFonts w:eastAsia="標楷體"/>
              </w:rPr>
            </w:pPr>
            <w:r w:rsidRPr="00B91B68">
              <w:rPr>
                <w:rFonts w:eastAsia="標楷體"/>
              </w:rPr>
              <w:t>ADB (201</w:t>
            </w:r>
            <w:r>
              <w:rPr>
                <w:rFonts w:eastAsia="標楷體" w:hint="eastAsia"/>
              </w:rPr>
              <w:t>6</w:t>
            </w:r>
            <w:r w:rsidRPr="00B91B68">
              <w:rPr>
                <w:rFonts w:eastAsia="標楷體"/>
              </w:rPr>
              <w:t>.</w:t>
            </w:r>
            <w:r>
              <w:rPr>
                <w:rFonts w:eastAsia="標楷體" w:hint="eastAsia"/>
              </w:rPr>
              <w:t>3</w:t>
            </w:r>
            <w:r w:rsidRPr="00B91B68">
              <w:rPr>
                <w:rFonts w:eastAsia="標楷體"/>
              </w:rPr>
              <w:t>)</w:t>
            </w:r>
          </w:p>
        </w:tc>
        <w:tc>
          <w:tcPr>
            <w:tcW w:w="1897" w:type="dxa"/>
            <w:tcBorders>
              <w:top w:val="single" w:sz="4" w:space="0" w:color="auto"/>
              <w:left w:val="single" w:sz="4" w:space="0" w:color="auto"/>
              <w:bottom w:val="double" w:sz="4" w:space="0" w:color="auto"/>
              <w:right w:val="single" w:sz="4" w:space="0" w:color="auto"/>
            </w:tcBorders>
          </w:tcPr>
          <w:p w:rsidR="00716C2D" w:rsidRPr="00B91B68" w:rsidRDefault="00716C2D" w:rsidP="00EE0E52">
            <w:pPr>
              <w:spacing w:line="340" w:lineRule="exact"/>
              <w:jc w:val="center"/>
              <w:rPr>
                <w:rFonts w:eastAsia="標楷體"/>
              </w:rPr>
            </w:pPr>
            <w:r>
              <w:rPr>
                <w:rFonts w:eastAsia="標楷體" w:hint="eastAsia"/>
              </w:rPr>
              <w:t>0.7</w:t>
            </w:r>
          </w:p>
        </w:tc>
        <w:tc>
          <w:tcPr>
            <w:tcW w:w="1897" w:type="dxa"/>
            <w:tcBorders>
              <w:top w:val="single" w:sz="4" w:space="0" w:color="auto"/>
              <w:left w:val="single" w:sz="4" w:space="0" w:color="auto"/>
              <w:bottom w:val="double" w:sz="4" w:space="0" w:color="auto"/>
              <w:right w:val="single" w:sz="4" w:space="0" w:color="auto"/>
            </w:tcBorders>
          </w:tcPr>
          <w:p w:rsidR="00716C2D" w:rsidRPr="00B91B68" w:rsidRDefault="00716C2D" w:rsidP="00EE0E52">
            <w:pPr>
              <w:spacing w:line="340" w:lineRule="exact"/>
              <w:jc w:val="center"/>
              <w:rPr>
                <w:rFonts w:eastAsia="標楷體"/>
              </w:rPr>
            </w:pPr>
            <w:r>
              <w:rPr>
                <w:rFonts w:eastAsia="標楷體" w:hint="eastAsia"/>
              </w:rPr>
              <w:t>1.6</w:t>
            </w:r>
          </w:p>
        </w:tc>
      </w:tr>
      <w:tr w:rsidR="00716C2D" w:rsidRPr="00B91B68" w:rsidTr="00EE0E52">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716C2D" w:rsidRPr="00B91B68" w:rsidRDefault="00716C2D" w:rsidP="00EE0E52">
            <w:pPr>
              <w:spacing w:line="340" w:lineRule="exact"/>
              <w:rPr>
                <w:rFonts w:eastAsia="標楷體"/>
              </w:rPr>
            </w:pPr>
            <w:r w:rsidRPr="00B91B68">
              <w:rPr>
                <w:rFonts w:eastAsia="標楷體"/>
              </w:rPr>
              <w:t>台灣經濟研究院</w:t>
            </w:r>
            <w:r w:rsidRPr="00B91B68">
              <w:rPr>
                <w:rFonts w:eastAsia="標楷體"/>
              </w:rPr>
              <w:t xml:space="preserve"> (201</w:t>
            </w:r>
            <w:r>
              <w:rPr>
                <w:rFonts w:eastAsia="標楷體" w:hint="eastAsia"/>
              </w:rPr>
              <w:t>6</w:t>
            </w:r>
            <w:r w:rsidRPr="00B91B68">
              <w:rPr>
                <w:rFonts w:eastAsia="標楷體"/>
              </w:rPr>
              <w:t>.</w:t>
            </w:r>
            <w:r>
              <w:rPr>
                <w:rFonts w:eastAsia="標楷體" w:hint="eastAsia"/>
              </w:rPr>
              <w:t>4</w:t>
            </w:r>
            <w:r w:rsidRPr="00B91B68">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716C2D" w:rsidRPr="00B91B68" w:rsidRDefault="00716C2D" w:rsidP="00EE0E52">
            <w:pPr>
              <w:spacing w:line="340" w:lineRule="exact"/>
              <w:jc w:val="center"/>
              <w:rPr>
                <w:rFonts w:eastAsia="標楷體"/>
              </w:rPr>
            </w:pPr>
            <w:r w:rsidRPr="00B91B68">
              <w:rPr>
                <w:rFonts w:eastAsia="標楷體" w:hint="eastAsia"/>
              </w:rPr>
              <w:t>0.83</w:t>
            </w:r>
          </w:p>
        </w:tc>
        <w:tc>
          <w:tcPr>
            <w:tcW w:w="1897" w:type="dxa"/>
            <w:tcBorders>
              <w:top w:val="single" w:sz="4" w:space="0" w:color="auto"/>
              <w:left w:val="single" w:sz="4" w:space="0" w:color="auto"/>
              <w:bottom w:val="single" w:sz="4" w:space="0" w:color="auto"/>
              <w:right w:val="single" w:sz="4" w:space="0" w:color="auto"/>
            </w:tcBorders>
          </w:tcPr>
          <w:p w:rsidR="00716C2D" w:rsidRPr="00B91B68" w:rsidRDefault="00716C2D" w:rsidP="00EE0E52">
            <w:pPr>
              <w:spacing w:line="340" w:lineRule="exact"/>
              <w:jc w:val="center"/>
              <w:rPr>
                <w:rFonts w:eastAsia="標楷體"/>
              </w:rPr>
            </w:pPr>
            <w:r w:rsidRPr="00B91B68">
              <w:rPr>
                <w:rFonts w:eastAsia="標楷體" w:hint="eastAsia"/>
              </w:rPr>
              <w:t>1.</w:t>
            </w:r>
            <w:r>
              <w:rPr>
                <w:rFonts w:eastAsia="標楷體" w:hint="eastAsia"/>
              </w:rPr>
              <w:t>27</w:t>
            </w:r>
          </w:p>
        </w:tc>
      </w:tr>
      <w:tr w:rsidR="00716C2D" w:rsidRPr="00B91B68" w:rsidTr="00EE0E52">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716C2D" w:rsidRPr="00B91B68" w:rsidRDefault="00716C2D" w:rsidP="00EE0E52">
            <w:pPr>
              <w:spacing w:line="340" w:lineRule="exact"/>
              <w:rPr>
                <w:rFonts w:eastAsia="標楷體"/>
                <w:b/>
              </w:rPr>
            </w:pPr>
            <w:r w:rsidRPr="00B91B68">
              <w:rPr>
                <w:rFonts w:eastAsia="標楷體"/>
              </w:rPr>
              <w:t>中華經濟研究院</w:t>
            </w:r>
            <w:r w:rsidRPr="00B91B68">
              <w:rPr>
                <w:rFonts w:eastAsia="標楷體"/>
              </w:rPr>
              <w:t xml:space="preserve"> (201</w:t>
            </w:r>
            <w:r>
              <w:rPr>
                <w:rFonts w:eastAsia="標楷體" w:hint="eastAsia"/>
              </w:rPr>
              <w:t>6.4</w:t>
            </w:r>
            <w:r w:rsidRPr="00B91B68">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716C2D" w:rsidRPr="00B91B68" w:rsidRDefault="00716C2D" w:rsidP="00EE0E52">
            <w:pPr>
              <w:spacing w:line="340" w:lineRule="exact"/>
              <w:jc w:val="center"/>
              <w:rPr>
                <w:rFonts w:eastAsia="標楷體"/>
                <w:b/>
              </w:rPr>
            </w:pPr>
            <w:r w:rsidRPr="00B91B68">
              <w:rPr>
                <w:rFonts w:eastAsia="標楷體" w:hint="eastAsia"/>
              </w:rPr>
              <w:t>0.</w:t>
            </w:r>
            <w:r>
              <w:rPr>
                <w:rFonts w:eastAsia="標楷體" w:hint="eastAsia"/>
              </w:rPr>
              <w:t>75</w:t>
            </w:r>
          </w:p>
        </w:tc>
        <w:tc>
          <w:tcPr>
            <w:tcW w:w="1897" w:type="dxa"/>
            <w:tcBorders>
              <w:top w:val="single" w:sz="4" w:space="0" w:color="auto"/>
              <w:left w:val="single" w:sz="4" w:space="0" w:color="auto"/>
              <w:bottom w:val="single" w:sz="4" w:space="0" w:color="auto"/>
              <w:right w:val="single" w:sz="4" w:space="0" w:color="auto"/>
            </w:tcBorders>
          </w:tcPr>
          <w:p w:rsidR="00716C2D" w:rsidRPr="00B91B68" w:rsidRDefault="00716C2D" w:rsidP="00EE0E52">
            <w:pPr>
              <w:spacing w:line="340" w:lineRule="exact"/>
              <w:jc w:val="center"/>
              <w:rPr>
                <w:rFonts w:eastAsia="標楷體"/>
                <w:b/>
              </w:rPr>
            </w:pPr>
            <w:r>
              <w:rPr>
                <w:rFonts w:hint="eastAsia"/>
              </w:rPr>
              <w:t>1.36</w:t>
            </w:r>
          </w:p>
        </w:tc>
      </w:tr>
      <w:tr w:rsidR="00716C2D" w:rsidRPr="00B91B68" w:rsidTr="00EE0E52">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716C2D" w:rsidRPr="00716C2D" w:rsidRDefault="00716C2D" w:rsidP="00EE0E52">
            <w:pPr>
              <w:spacing w:line="340" w:lineRule="exact"/>
              <w:rPr>
                <w:rFonts w:eastAsia="標楷體"/>
                <w:color w:val="000000" w:themeColor="text1"/>
              </w:rPr>
            </w:pPr>
            <w:r w:rsidRPr="00716C2D">
              <w:rPr>
                <w:rFonts w:eastAsia="標楷體"/>
              </w:rPr>
              <w:t>行政院主計總處</w:t>
            </w:r>
            <w:r w:rsidRPr="00716C2D">
              <w:rPr>
                <w:rFonts w:eastAsia="標楷體"/>
              </w:rPr>
              <w:t xml:space="preserve"> (201</w:t>
            </w:r>
            <w:r w:rsidRPr="00716C2D">
              <w:rPr>
                <w:rFonts w:eastAsia="標楷體" w:hint="eastAsia"/>
              </w:rPr>
              <w:t>6</w:t>
            </w:r>
            <w:r w:rsidRPr="00716C2D">
              <w:rPr>
                <w:rFonts w:eastAsia="標楷體"/>
              </w:rPr>
              <w:t>.</w:t>
            </w:r>
            <w:r w:rsidRPr="00716C2D">
              <w:rPr>
                <w:rFonts w:eastAsia="標楷體" w:hint="eastAsia"/>
              </w:rPr>
              <w:t>2</w:t>
            </w:r>
            <w:r w:rsidRPr="00716C2D">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716C2D" w:rsidRPr="00716C2D" w:rsidRDefault="00716C2D" w:rsidP="00EE0E52">
            <w:pPr>
              <w:spacing w:line="340" w:lineRule="exact"/>
              <w:jc w:val="center"/>
              <w:rPr>
                <w:color w:val="000000" w:themeColor="text1"/>
              </w:rPr>
            </w:pPr>
            <w:r w:rsidRPr="00716C2D">
              <w:rPr>
                <w:rFonts w:hint="eastAsia"/>
                <w:color w:val="000000" w:themeColor="text1"/>
              </w:rPr>
              <w:t>0.75</w:t>
            </w:r>
          </w:p>
        </w:tc>
        <w:tc>
          <w:tcPr>
            <w:tcW w:w="1897" w:type="dxa"/>
            <w:tcBorders>
              <w:top w:val="single" w:sz="4" w:space="0" w:color="auto"/>
              <w:left w:val="single" w:sz="4" w:space="0" w:color="auto"/>
              <w:bottom w:val="single" w:sz="4" w:space="0" w:color="auto"/>
              <w:right w:val="single" w:sz="4" w:space="0" w:color="auto"/>
            </w:tcBorders>
          </w:tcPr>
          <w:p w:rsidR="00716C2D" w:rsidRPr="00716C2D" w:rsidRDefault="00716C2D" w:rsidP="00EE0E52">
            <w:pPr>
              <w:spacing w:line="340" w:lineRule="exact"/>
              <w:jc w:val="center"/>
              <w:rPr>
                <w:color w:val="000000" w:themeColor="text1"/>
              </w:rPr>
            </w:pPr>
            <w:r w:rsidRPr="00716C2D">
              <w:rPr>
                <w:rFonts w:hint="eastAsia"/>
                <w:color w:val="000000" w:themeColor="text1"/>
              </w:rPr>
              <w:t>1.47</w:t>
            </w:r>
          </w:p>
        </w:tc>
      </w:tr>
      <w:tr w:rsidR="00716C2D" w:rsidRPr="00B91B68" w:rsidTr="00EE0E52">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716C2D" w:rsidRPr="00B91B68" w:rsidRDefault="00716C2D" w:rsidP="00EE0E52">
            <w:pPr>
              <w:spacing w:line="340" w:lineRule="exact"/>
              <w:rPr>
                <w:rFonts w:eastAsia="標楷體"/>
              </w:rPr>
            </w:pPr>
            <w:r w:rsidRPr="00B91B68">
              <w:rPr>
                <w:rFonts w:eastAsia="標楷體"/>
              </w:rPr>
              <w:t>中央研究院</w:t>
            </w:r>
            <w:r w:rsidRPr="00B91B68">
              <w:rPr>
                <w:rFonts w:eastAsia="標楷體"/>
              </w:rPr>
              <w:t xml:space="preserve"> (201</w:t>
            </w:r>
            <w:r w:rsidRPr="00B91B68">
              <w:rPr>
                <w:rFonts w:eastAsia="標楷體" w:hint="eastAsia"/>
              </w:rPr>
              <w:t>5</w:t>
            </w:r>
            <w:r w:rsidRPr="00B91B68">
              <w:rPr>
                <w:rFonts w:eastAsia="標楷體"/>
              </w:rPr>
              <w:t>.</w:t>
            </w:r>
            <w:r>
              <w:rPr>
                <w:rFonts w:eastAsia="標楷體" w:hint="eastAsia"/>
              </w:rPr>
              <w:t>12</w:t>
            </w:r>
            <w:r w:rsidRPr="00B91B68">
              <w:rPr>
                <w:rFonts w:eastAsia="標楷體"/>
              </w:rPr>
              <w:t>)</w:t>
            </w:r>
            <w:r w:rsidRPr="00B91B68">
              <w:rPr>
                <w:rFonts w:eastAsia="標楷體"/>
              </w:rPr>
              <w:tab/>
            </w:r>
          </w:p>
        </w:tc>
        <w:tc>
          <w:tcPr>
            <w:tcW w:w="1897" w:type="dxa"/>
            <w:tcBorders>
              <w:top w:val="single" w:sz="4" w:space="0" w:color="auto"/>
              <w:left w:val="single" w:sz="4" w:space="0" w:color="auto"/>
              <w:bottom w:val="single" w:sz="4" w:space="0" w:color="auto"/>
              <w:right w:val="single" w:sz="4" w:space="0" w:color="auto"/>
            </w:tcBorders>
          </w:tcPr>
          <w:p w:rsidR="00716C2D" w:rsidRPr="00333CFE" w:rsidRDefault="00716C2D" w:rsidP="00EE0E52">
            <w:pPr>
              <w:spacing w:line="340" w:lineRule="exact"/>
              <w:jc w:val="center"/>
              <w:rPr>
                <w:rFonts w:eastAsia="標楷體"/>
              </w:rPr>
            </w:pPr>
            <w:r w:rsidRPr="00333CFE">
              <w:rPr>
                <w:rFonts w:hint="eastAsia"/>
              </w:rPr>
              <w:t>0.75</w:t>
            </w:r>
          </w:p>
        </w:tc>
        <w:tc>
          <w:tcPr>
            <w:tcW w:w="1897" w:type="dxa"/>
            <w:tcBorders>
              <w:top w:val="single" w:sz="4" w:space="0" w:color="auto"/>
              <w:left w:val="single" w:sz="4" w:space="0" w:color="auto"/>
              <w:bottom w:val="single" w:sz="4" w:space="0" w:color="auto"/>
              <w:right w:val="single" w:sz="4" w:space="0" w:color="auto"/>
            </w:tcBorders>
          </w:tcPr>
          <w:p w:rsidR="00716C2D" w:rsidRPr="00333CFE" w:rsidRDefault="00716C2D" w:rsidP="00EE0E52">
            <w:pPr>
              <w:spacing w:line="340" w:lineRule="exact"/>
              <w:jc w:val="center"/>
              <w:rPr>
                <w:rFonts w:eastAsia="標楷體"/>
              </w:rPr>
            </w:pPr>
            <w:r w:rsidRPr="00333CFE">
              <w:rPr>
                <w:rFonts w:eastAsia="標楷體" w:hint="eastAsia"/>
              </w:rPr>
              <w:t>1.74</w:t>
            </w:r>
          </w:p>
        </w:tc>
      </w:tr>
    </w:tbl>
    <w:p w:rsidR="00F67965" w:rsidRPr="00B91B68" w:rsidRDefault="00F67965" w:rsidP="00F67965">
      <w:pPr>
        <w:widowControl/>
        <w:snapToGrid w:val="0"/>
        <w:spacing w:line="260" w:lineRule="exact"/>
        <w:ind w:leftChars="150" w:left="360"/>
        <w:jc w:val="both"/>
        <w:rPr>
          <w:rFonts w:eastAsia="標楷體"/>
          <w:kern w:val="0"/>
          <w:sz w:val="22"/>
          <w:szCs w:val="22"/>
        </w:rPr>
      </w:pPr>
      <w:proofErr w:type="gramStart"/>
      <w:r w:rsidRPr="00B91B68">
        <w:rPr>
          <w:rFonts w:eastAsia="標楷體"/>
          <w:kern w:val="0"/>
          <w:sz w:val="22"/>
          <w:szCs w:val="22"/>
        </w:rPr>
        <w:t>註</w:t>
      </w:r>
      <w:proofErr w:type="gramEnd"/>
      <w:r w:rsidRPr="00B91B68">
        <w:rPr>
          <w:rFonts w:eastAsia="標楷體"/>
          <w:kern w:val="0"/>
          <w:sz w:val="22"/>
          <w:szCs w:val="22"/>
        </w:rPr>
        <w:t>：</w:t>
      </w:r>
      <w:r w:rsidR="0001259C">
        <w:rPr>
          <w:rFonts w:eastAsia="標楷體" w:hint="eastAsia"/>
          <w:kern w:val="0"/>
          <w:sz w:val="22"/>
          <w:szCs w:val="22"/>
        </w:rPr>
        <w:t>p</w:t>
      </w:r>
      <w:r w:rsidR="0001259C">
        <w:rPr>
          <w:rFonts w:eastAsia="標楷體" w:hint="eastAsia"/>
          <w:kern w:val="0"/>
          <w:sz w:val="22"/>
          <w:szCs w:val="22"/>
        </w:rPr>
        <w:t>表初步統計數；</w:t>
      </w:r>
      <w:r w:rsidRPr="00B91B68">
        <w:rPr>
          <w:rFonts w:eastAsia="標楷體"/>
          <w:kern w:val="0"/>
          <w:sz w:val="22"/>
          <w:szCs w:val="22"/>
        </w:rPr>
        <w:t>f</w:t>
      </w:r>
      <w:r w:rsidRPr="00B91B68">
        <w:rPr>
          <w:rFonts w:eastAsia="標楷體"/>
          <w:kern w:val="0"/>
          <w:sz w:val="22"/>
          <w:szCs w:val="22"/>
        </w:rPr>
        <w:t>表預測值</w:t>
      </w:r>
      <w:r w:rsidR="0047344B">
        <w:rPr>
          <w:rFonts w:eastAsia="標楷體" w:hint="eastAsia"/>
          <w:kern w:val="0"/>
          <w:sz w:val="22"/>
          <w:szCs w:val="22"/>
        </w:rPr>
        <w:t>。</w:t>
      </w:r>
    </w:p>
    <w:p w:rsidR="00F67965" w:rsidRPr="005A46C3" w:rsidRDefault="00F67965" w:rsidP="00F67965">
      <w:pPr>
        <w:widowControl/>
        <w:snapToGrid w:val="0"/>
        <w:spacing w:line="260" w:lineRule="exact"/>
        <w:ind w:leftChars="150" w:left="360"/>
        <w:jc w:val="both"/>
        <w:rPr>
          <w:rFonts w:eastAsia="標楷體"/>
          <w:color w:val="FF0000"/>
          <w:kern w:val="0"/>
        </w:rPr>
      </w:pPr>
      <w:r w:rsidRPr="00B91B68">
        <w:rPr>
          <w:rFonts w:eastAsia="標楷體"/>
          <w:kern w:val="0"/>
          <w:sz w:val="22"/>
          <w:szCs w:val="22"/>
        </w:rPr>
        <w:t>資料來源：各機構。</w:t>
      </w:r>
    </w:p>
    <w:p w:rsidR="00F67965" w:rsidRPr="00B91B68" w:rsidRDefault="00F67965" w:rsidP="00F67965">
      <w:pPr>
        <w:spacing w:line="400" w:lineRule="exact"/>
        <w:jc w:val="center"/>
        <w:rPr>
          <w:rFonts w:eastAsia="標楷體"/>
          <w:b/>
          <w:sz w:val="28"/>
          <w:szCs w:val="28"/>
          <w:lang w:val="zh-TW"/>
        </w:rPr>
      </w:pPr>
      <w:r w:rsidRPr="00B91B68">
        <w:rPr>
          <w:rFonts w:eastAsia="標楷體"/>
          <w:b/>
          <w:sz w:val="28"/>
          <w:szCs w:val="28"/>
          <w:lang w:val="zh-TW"/>
        </w:rPr>
        <w:t>表</w:t>
      </w:r>
      <w:r w:rsidRPr="00B91B68">
        <w:rPr>
          <w:rFonts w:eastAsia="標楷體"/>
          <w:b/>
          <w:sz w:val="28"/>
          <w:szCs w:val="28"/>
          <w:lang w:val="zh-TW"/>
        </w:rPr>
        <w:t xml:space="preserve"> 2-1-2  10</w:t>
      </w:r>
      <w:r w:rsidRPr="00B91B68">
        <w:rPr>
          <w:rFonts w:eastAsia="標楷體" w:hint="eastAsia"/>
          <w:b/>
          <w:sz w:val="28"/>
          <w:szCs w:val="28"/>
          <w:lang w:val="zh-TW"/>
        </w:rPr>
        <w:t>4</w:t>
      </w:r>
      <w:r w:rsidRPr="00B91B68">
        <w:rPr>
          <w:rFonts w:eastAsia="標楷體"/>
          <w:b/>
          <w:sz w:val="28"/>
          <w:szCs w:val="28"/>
          <w:lang w:val="zh-TW"/>
        </w:rPr>
        <w:t>及</w:t>
      </w:r>
      <w:r w:rsidRPr="00B91B68">
        <w:rPr>
          <w:rFonts w:eastAsia="標楷體"/>
          <w:b/>
          <w:sz w:val="28"/>
          <w:szCs w:val="28"/>
          <w:lang w:val="zh-TW"/>
        </w:rPr>
        <w:t>10</w:t>
      </w:r>
      <w:r w:rsidRPr="00B91B68">
        <w:rPr>
          <w:rFonts w:eastAsia="標楷體" w:hint="eastAsia"/>
          <w:b/>
          <w:sz w:val="28"/>
          <w:szCs w:val="28"/>
          <w:lang w:val="zh-TW"/>
        </w:rPr>
        <w:t>5</w:t>
      </w:r>
      <w:r w:rsidRPr="00B91B68">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B91B68" w:rsidRPr="00B91B68" w:rsidTr="00B91B68">
        <w:trPr>
          <w:cantSplit/>
          <w:jc w:val="center"/>
        </w:trPr>
        <w:tc>
          <w:tcPr>
            <w:tcW w:w="2581" w:type="dxa"/>
            <w:tcBorders>
              <w:top w:val="single" w:sz="6" w:space="0" w:color="auto"/>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B91B68" w:rsidRPr="00B91B68" w:rsidRDefault="00B91B68" w:rsidP="00011729">
            <w:pPr>
              <w:widowControl/>
              <w:adjustRightInd w:val="0"/>
              <w:snapToGrid w:val="0"/>
              <w:ind w:right="-142"/>
              <w:jc w:val="center"/>
              <w:rPr>
                <w:rFonts w:eastAsia="標楷體"/>
                <w:kern w:val="0"/>
                <w:szCs w:val="20"/>
              </w:rPr>
            </w:pPr>
            <w:r w:rsidRPr="00B91B68">
              <w:rPr>
                <w:rFonts w:eastAsia="標楷體"/>
                <w:kern w:val="0"/>
                <w:szCs w:val="20"/>
              </w:rPr>
              <w:t>10</w:t>
            </w:r>
            <w:r w:rsidRPr="00B91B68">
              <w:rPr>
                <w:rFonts w:eastAsia="標楷體" w:hint="eastAsia"/>
                <w:kern w:val="0"/>
                <w:szCs w:val="20"/>
              </w:rPr>
              <w:t>4</w:t>
            </w:r>
            <w:r w:rsidRPr="00B91B68">
              <w:rPr>
                <w:rFonts w:eastAsia="標楷體"/>
                <w:kern w:val="0"/>
                <w:szCs w:val="20"/>
              </w:rPr>
              <w:t>年</w:t>
            </w:r>
          </w:p>
        </w:tc>
        <w:tc>
          <w:tcPr>
            <w:tcW w:w="3037" w:type="dxa"/>
            <w:gridSpan w:val="2"/>
            <w:tcBorders>
              <w:top w:val="single" w:sz="6" w:space="0" w:color="auto"/>
              <w:bottom w:val="single" w:sz="6" w:space="0" w:color="auto"/>
            </w:tcBorders>
            <w:vAlign w:val="center"/>
          </w:tcPr>
          <w:p w:rsidR="00B91B68" w:rsidRPr="00B91B68" w:rsidRDefault="00B91B68" w:rsidP="00B91B68">
            <w:pPr>
              <w:widowControl/>
              <w:adjustRightInd w:val="0"/>
              <w:snapToGrid w:val="0"/>
              <w:ind w:right="-142"/>
              <w:jc w:val="center"/>
              <w:rPr>
                <w:rFonts w:eastAsia="標楷體"/>
                <w:kern w:val="0"/>
                <w:szCs w:val="20"/>
              </w:rPr>
            </w:pPr>
            <w:r w:rsidRPr="00B91B68">
              <w:rPr>
                <w:rFonts w:eastAsia="標楷體"/>
                <w:kern w:val="0"/>
                <w:szCs w:val="20"/>
              </w:rPr>
              <w:t>10</w:t>
            </w:r>
            <w:r w:rsidRPr="00B91B68">
              <w:rPr>
                <w:rFonts w:eastAsia="標楷體" w:hint="eastAsia"/>
                <w:kern w:val="0"/>
                <w:szCs w:val="20"/>
              </w:rPr>
              <w:t>5</w:t>
            </w:r>
            <w:r w:rsidRPr="00B91B68">
              <w:rPr>
                <w:rFonts w:eastAsia="標楷體"/>
                <w:kern w:val="0"/>
                <w:szCs w:val="20"/>
              </w:rPr>
              <w:t>年</w:t>
            </w:r>
          </w:p>
        </w:tc>
      </w:tr>
      <w:tr w:rsidR="00B91B68" w:rsidRPr="00B91B68" w:rsidTr="00B91B68">
        <w:trPr>
          <w:cantSplit/>
          <w:jc w:val="center"/>
        </w:trPr>
        <w:tc>
          <w:tcPr>
            <w:tcW w:w="2581" w:type="dxa"/>
            <w:tcBorders>
              <w:bottom w:val="single" w:sz="6" w:space="0" w:color="auto"/>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B91B68" w:rsidRPr="00B91B68" w:rsidRDefault="00B91B68" w:rsidP="00B91B68">
            <w:pPr>
              <w:widowControl/>
              <w:adjustRightInd w:val="0"/>
              <w:snapToGrid w:val="0"/>
              <w:ind w:right="-29"/>
              <w:jc w:val="center"/>
              <w:rPr>
                <w:rFonts w:eastAsia="標楷體"/>
                <w:kern w:val="0"/>
                <w:sz w:val="22"/>
                <w:szCs w:val="20"/>
              </w:rPr>
            </w:pPr>
            <w:r w:rsidRPr="00B91B68">
              <w:rPr>
                <w:rFonts w:eastAsia="標楷體"/>
                <w:kern w:val="0"/>
                <w:sz w:val="22"/>
                <w:szCs w:val="20"/>
              </w:rPr>
              <w:t>實質增加率</w:t>
            </w:r>
            <w:r w:rsidRPr="00B91B68">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B91B68" w:rsidRPr="00B91B68" w:rsidRDefault="00B91B68" w:rsidP="00B91B68">
            <w:pPr>
              <w:widowControl/>
              <w:adjustRightInd w:val="0"/>
              <w:snapToGrid w:val="0"/>
              <w:ind w:right="-28"/>
              <w:jc w:val="center"/>
              <w:rPr>
                <w:rFonts w:eastAsia="標楷體"/>
                <w:kern w:val="0"/>
                <w:sz w:val="22"/>
                <w:szCs w:val="20"/>
              </w:rPr>
            </w:pPr>
            <w:r w:rsidRPr="00B91B68">
              <w:rPr>
                <w:rFonts w:eastAsia="標楷體"/>
                <w:kern w:val="0"/>
                <w:sz w:val="22"/>
                <w:szCs w:val="20"/>
              </w:rPr>
              <w:t>貢獻</w:t>
            </w:r>
            <w:r w:rsidRPr="00B91B68">
              <w:rPr>
                <w:rFonts w:eastAsia="標楷體"/>
                <w:kern w:val="0"/>
                <w:sz w:val="22"/>
                <w:szCs w:val="20"/>
              </w:rPr>
              <w:t>(</w:t>
            </w:r>
            <w:r w:rsidRPr="00B91B68">
              <w:rPr>
                <w:rFonts w:eastAsia="標楷體"/>
                <w:kern w:val="0"/>
                <w:sz w:val="22"/>
                <w:szCs w:val="20"/>
              </w:rPr>
              <w:t>百分點</w:t>
            </w:r>
            <w:r w:rsidRPr="00B91B68">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B91B68" w:rsidRPr="00B91B68" w:rsidRDefault="00B91B68" w:rsidP="00B91B68">
            <w:pPr>
              <w:widowControl/>
              <w:adjustRightInd w:val="0"/>
              <w:snapToGrid w:val="0"/>
              <w:ind w:right="-29"/>
              <w:jc w:val="center"/>
              <w:rPr>
                <w:rFonts w:eastAsia="標楷體"/>
                <w:kern w:val="0"/>
                <w:sz w:val="22"/>
                <w:szCs w:val="20"/>
              </w:rPr>
            </w:pPr>
            <w:r w:rsidRPr="00B91B68">
              <w:rPr>
                <w:rFonts w:eastAsia="標楷體"/>
                <w:kern w:val="0"/>
                <w:sz w:val="22"/>
                <w:szCs w:val="20"/>
              </w:rPr>
              <w:t>實質增加率</w:t>
            </w:r>
            <w:r w:rsidRPr="00B91B68">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B91B68" w:rsidRPr="00B91B68" w:rsidRDefault="00B91B68" w:rsidP="00B91B68">
            <w:pPr>
              <w:widowControl/>
              <w:adjustRightInd w:val="0"/>
              <w:snapToGrid w:val="0"/>
              <w:ind w:right="-29"/>
              <w:jc w:val="center"/>
              <w:rPr>
                <w:rFonts w:eastAsia="標楷體"/>
                <w:kern w:val="0"/>
                <w:sz w:val="22"/>
                <w:szCs w:val="20"/>
              </w:rPr>
            </w:pPr>
            <w:r w:rsidRPr="00B91B68">
              <w:rPr>
                <w:rFonts w:eastAsia="標楷體"/>
                <w:kern w:val="0"/>
                <w:sz w:val="22"/>
                <w:szCs w:val="20"/>
              </w:rPr>
              <w:t>貢獻</w:t>
            </w:r>
            <w:r w:rsidRPr="00B91B68">
              <w:rPr>
                <w:rFonts w:eastAsia="標楷體"/>
                <w:kern w:val="0"/>
                <w:sz w:val="22"/>
                <w:szCs w:val="20"/>
              </w:rPr>
              <w:t>(</w:t>
            </w:r>
            <w:r w:rsidRPr="00B91B68">
              <w:rPr>
                <w:rFonts w:eastAsia="標楷體"/>
                <w:kern w:val="0"/>
                <w:sz w:val="22"/>
                <w:szCs w:val="20"/>
              </w:rPr>
              <w:t>百分點</w:t>
            </w:r>
            <w:r w:rsidRPr="00B91B68">
              <w:rPr>
                <w:rFonts w:eastAsia="標楷體"/>
                <w:kern w:val="0"/>
                <w:sz w:val="22"/>
                <w:szCs w:val="20"/>
              </w:rPr>
              <w:t>)</w:t>
            </w:r>
          </w:p>
        </w:tc>
      </w:tr>
      <w:tr w:rsidR="0001259C" w:rsidRPr="00B91B68" w:rsidTr="00B91B68">
        <w:trPr>
          <w:cantSplit/>
          <w:trHeight w:val="65"/>
          <w:jc w:val="center"/>
        </w:trPr>
        <w:tc>
          <w:tcPr>
            <w:tcW w:w="2581" w:type="dxa"/>
            <w:tcBorders>
              <w:top w:val="single" w:sz="6" w:space="0" w:color="auto"/>
              <w:right w:val="single" w:sz="6" w:space="0" w:color="auto"/>
            </w:tcBorders>
            <w:vAlign w:val="center"/>
          </w:tcPr>
          <w:p w:rsidR="0001259C" w:rsidRPr="00B91B68" w:rsidRDefault="0001259C" w:rsidP="00B91B68">
            <w:pPr>
              <w:widowControl/>
              <w:adjustRightInd w:val="0"/>
              <w:snapToGrid w:val="0"/>
              <w:ind w:right="-142"/>
              <w:jc w:val="both"/>
              <w:rPr>
                <w:rFonts w:eastAsia="標楷體"/>
                <w:kern w:val="0"/>
                <w:sz w:val="22"/>
                <w:szCs w:val="20"/>
              </w:rPr>
            </w:pPr>
            <w:r w:rsidRPr="00B91B68">
              <w:rPr>
                <w:rFonts w:eastAsia="標楷體"/>
                <w:kern w:val="0"/>
                <w:sz w:val="22"/>
                <w:szCs w:val="20"/>
              </w:rPr>
              <w:t>GDP</w:t>
            </w:r>
          </w:p>
        </w:tc>
        <w:tc>
          <w:tcPr>
            <w:tcW w:w="1555" w:type="dxa"/>
            <w:tcBorders>
              <w:top w:val="single" w:sz="6" w:space="0" w:color="auto"/>
              <w:right w:val="single" w:sz="6" w:space="0" w:color="auto"/>
            </w:tcBorders>
          </w:tcPr>
          <w:p w:rsidR="0001259C" w:rsidRPr="00B91B68" w:rsidRDefault="0001259C" w:rsidP="0001259C">
            <w:pPr>
              <w:snapToGrid w:val="0"/>
              <w:ind w:right="537"/>
              <w:jc w:val="right"/>
              <w:rPr>
                <w:rFonts w:eastAsia="標楷體"/>
              </w:rPr>
            </w:pPr>
            <w:r>
              <w:rPr>
                <w:rFonts w:eastAsia="標楷體" w:hint="eastAsia"/>
              </w:rPr>
              <w:t>0.75</w:t>
            </w:r>
          </w:p>
        </w:tc>
        <w:tc>
          <w:tcPr>
            <w:tcW w:w="1476" w:type="dxa"/>
            <w:tcBorders>
              <w:top w:val="single" w:sz="6" w:space="0" w:color="auto"/>
              <w:right w:val="single" w:sz="6" w:space="0" w:color="auto"/>
            </w:tcBorders>
          </w:tcPr>
          <w:p w:rsidR="0001259C" w:rsidRPr="00B91B68" w:rsidRDefault="0001259C" w:rsidP="0001259C">
            <w:pPr>
              <w:snapToGrid w:val="0"/>
              <w:ind w:right="372"/>
              <w:jc w:val="right"/>
              <w:rPr>
                <w:rFonts w:eastAsia="標楷體"/>
              </w:rPr>
            </w:pPr>
            <w:r>
              <w:rPr>
                <w:rFonts w:eastAsia="標楷體" w:hint="eastAsia"/>
              </w:rPr>
              <w:t>0.75</w:t>
            </w:r>
          </w:p>
        </w:tc>
        <w:tc>
          <w:tcPr>
            <w:tcW w:w="1571" w:type="dxa"/>
            <w:tcBorders>
              <w:top w:val="single" w:sz="6" w:space="0" w:color="auto"/>
              <w:right w:val="single" w:sz="6" w:space="0" w:color="auto"/>
            </w:tcBorders>
          </w:tcPr>
          <w:p w:rsidR="0001259C" w:rsidRPr="00B91B68" w:rsidRDefault="0001259C" w:rsidP="0001259C">
            <w:pPr>
              <w:snapToGrid w:val="0"/>
              <w:ind w:right="465"/>
              <w:jc w:val="right"/>
              <w:rPr>
                <w:rFonts w:eastAsia="標楷體"/>
              </w:rPr>
            </w:pPr>
            <w:r>
              <w:rPr>
                <w:rFonts w:eastAsia="標楷體" w:hint="eastAsia"/>
              </w:rPr>
              <w:t>1</w:t>
            </w:r>
            <w:r w:rsidRPr="00B91B68">
              <w:rPr>
                <w:rFonts w:eastAsia="標楷體"/>
              </w:rPr>
              <w:t>.</w:t>
            </w:r>
            <w:r>
              <w:rPr>
                <w:rFonts w:eastAsia="標楷體" w:hint="eastAsia"/>
              </w:rPr>
              <w:t>47</w:t>
            </w:r>
            <w:r w:rsidRPr="00B91B68">
              <w:rPr>
                <w:rFonts w:eastAsia="標楷體"/>
              </w:rPr>
              <w:t xml:space="preserve"> </w:t>
            </w:r>
          </w:p>
        </w:tc>
        <w:tc>
          <w:tcPr>
            <w:tcW w:w="1466" w:type="dxa"/>
            <w:tcBorders>
              <w:top w:val="single" w:sz="6" w:space="0" w:color="auto"/>
              <w:left w:val="single" w:sz="6" w:space="0" w:color="auto"/>
            </w:tcBorders>
          </w:tcPr>
          <w:p w:rsidR="0001259C" w:rsidRPr="00B91B68" w:rsidRDefault="0001259C" w:rsidP="0001259C">
            <w:pPr>
              <w:snapToGrid w:val="0"/>
              <w:ind w:right="372"/>
              <w:jc w:val="right"/>
              <w:rPr>
                <w:rFonts w:eastAsia="標楷體"/>
              </w:rPr>
            </w:pPr>
            <w:r>
              <w:rPr>
                <w:rFonts w:eastAsia="標楷體" w:hint="eastAsia"/>
              </w:rPr>
              <w:t>1</w:t>
            </w:r>
            <w:r w:rsidRPr="00B91B68">
              <w:rPr>
                <w:rFonts w:eastAsia="標楷體"/>
              </w:rPr>
              <w:t>.</w:t>
            </w:r>
            <w:r>
              <w:rPr>
                <w:rFonts w:eastAsia="標楷體" w:hint="eastAsia"/>
              </w:rPr>
              <w:t>47</w:t>
            </w:r>
            <w:r w:rsidRPr="00B91B68">
              <w:rPr>
                <w:rFonts w:eastAsia="標楷體"/>
              </w:rPr>
              <w:t xml:space="preserve"> </w:t>
            </w:r>
          </w:p>
        </w:tc>
      </w:tr>
      <w:tr w:rsidR="0001259C" w:rsidRPr="00B91B68" w:rsidTr="00B91B68">
        <w:trPr>
          <w:cantSplit/>
          <w:trHeight w:val="80"/>
          <w:jc w:val="center"/>
        </w:trPr>
        <w:tc>
          <w:tcPr>
            <w:tcW w:w="2581" w:type="dxa"/>
            <w:tcBorders>
              <w:right w:val="single" w:sz="6" w:space="0" w:color="auto"/>
            </w:tcBorders>
            <w:vAlign w:val="center"/>
          </w:tcPr>
          <w:p w:rsidR="0001259C" w:rsidRPr="00B91B68" w:rsidRDefault="0001259C" w:rsidP="00B91B68">
            <w:pPr>
              <w:widowControl/>
              <w:adjustRightInd w:val="0"/>
              <w:snapToGrid w:val="0"/>
              <w:ind w:right="-142"/>
              <w:jc w:val="both"/>
              <w:rPr>
                <w:rFonts w:eastAsia="標楷體"/>
                <w:kern w:val="0"/>
                <w:sz w:val="22"/>
                <w:szCs w:val="20"/>
              </w:rPr>
            </w:pPr>
            <w:r w:rsidRPr="00B91B68">
              <w:rPr>
                <w:rFonts w:eastAsia="標楷體"/>
                <w:kern w:val="0"/>
                <w:sz w:val="22"/>
                <w:szCs w:val="20"/>
              </w:rPr>
              <w:t>國內需求</w:t>
            </w:r>
          </w:p>
        </w:tc>
        <w:tc>
          <w:tcPr>
            <w:tcW w:w="1555" w:type="dxa"/>
            <w:tcBorders>
              <w:right w:val="single" w:sz="6" w:space="0" w:color="auto"/>
            </w:tcBorders>
          </w:tcPr>
          <w:p w:rsidR="0001259C" w:rsidRPr="00B91B68" w:rsidRDefault="0001259C" w:rsidP="0001259C">
            <w:pPr>
              <w:snapToGrid w:val="0"/>
              <w:ind w:right="537"/>
              <w:jc w:val="right"/>
              <w:rPr>
                <w:rFonts w:eastAsia="標楷體"/>
              </w:rPr>
            </w:pPr>
            <w:r>
              <w:rPr>
                <w:rFonts w:eastAsia="標楷體" w:hint="eastAsia"/>
              </w:rPr>
              <w:t>1.57</w:t>
            </w:r>
          </w:p>
        </w:tc>
        <w:tc>
          <w:tcPr>
            <w:tcW w:w="1476" w:type="dxa"/>
            <w:tcBorders>
              <w:right w:val="single" w:sz="6" w:space="0" w:color="auto"/>
            </w:tcBorders>
          </w:tcPr>
          <w:p w:rsidR="0001259C" w:rsidRPr="00B91B68" w:rsidRDefault="0001259C" w:rsidP="0001259C">
            <w:pPr>
              <w:snapToGrid w:val="0"/>
              <w:ind w:right="372"/>
              <w:jc w:val="right"/>
              <w:rPr>
                <w:rFonts w:eastAsia="標楷體"/>
              </w:rPr>
            </w:pPr>
            <w:r>
              <w:rPr>
                <w:rFonts w:eastAsia="標楷體" w:hint="eastAsia"/>
              </w:rPr>
              <w:t>1.41</w:t>
            </w:r>
          </w:p>
        </w:tc>
        <w:tc>
          <w:tcPr>
            <w:tcW w:w="1571" w:type="dxa"/>
            <w:tcBorders>
              <w:right w:val="single" w:sz="6" w:space="0" w:color="auto"/>
            </w:tcBorders>
          </w:tcPr>
          <w:p w:rsidR="0001259C" w:rsidRPr="00B91B68" w:rsidRDefault="0001259C" w:rsidP="0001259C">
            <w:pPr>
              <w:snapToGrid w:val="0"/>
              <w:ind w:right="465"/>
              <w:jc w:val="right"/>
              <w:rPr>
                <w:rFonts w:eastAsia="標楷體"/>
              </w:rPr>
            </w:pPr>
            <w:r w:rsidRPr="00B91B68">
              <w:rPr>
                <w:rFonts w:eastAsia="標楷體"/>
              </w:rPr>
              <w:t>1.</w:t>
            </w:r>
            <w:r>
              <w:rPr>
                <w:rFonts w:eastAsia="標楷體" w:hint="eastAsia"/>
              </w:rPr>
              <w:t>57</w:t>
            </w:r>
            <w:r w:rsidRPr="00B91B68">
              <w:rPr>
                <w:rFonts w:eastAsia="標楷體"/>
              </w:rPr>
              <w:t xml:space="preserve"> </w:t>
            </w:r>
          </w:p>
        </w:tc>
        <w:tc>
          <w:tcPr>
            <w:tcW w:w="1466" w:type="dxa"/>
            <w:tcBorders>
              <w:left w:val="single" w:sz="6" w:space="0" w:color="auto"/>
            </w:tcBorders>
          </w:tcPr>
          <w:p w:rsidR="0001259C" w:rsidRPr="00B91B68" w:rsidRDefault="0001259C" w:rsidP="0001259C">
            <w:pPr>
              <w:snapToGrid w:val="0"/>
              <w:ind w:right="372"/>
              <w:jc w:val="right"/>
              <w:rPr>
                <w:rFonts w:eastAsia="標楷體"/>
              </w:rPr>
            </w:pPr>
            <w:r w:rsidRPr="00B91B68">
              <w:rPr>
                <w:rFonts w:eastAsia="標楷體"/>
              </w:rPr>
              <w:t>1.</w:t>
            </w:r>
            <w:r>
              <w:rPr>
                <w:rFonts w:eastAsia="標楷體" w:hint="eastAsia"/>
              </w:rPr>
              <w:t>36</w:t>
            </w:r>
            <w:r w:rsidRPr="00B91B68">
              <w:rPr>
                <w:rFonts w:eastAsia="標楷體"/>
              </w:rPr>
              <w:t xml:space="preserve"> </w:t>
            </w:r>
          </w:p>
        </w:tc>
      </w:tr>
      <w:tr w:rsidR="0001259C" w:rsidRPr="00B91B68" w:rsidTr="00B91B68">
        <w:trPr>
          <w:cantSplit/>
          <w:trHeight w:val="229"/>
          <w:jc w:val="center"/>
        </w:trPr>
        <w:tc>
          <w:tcPr>
            <w:tcW w:w="2581" w:type="dxa"/>
            <w:tcBorders>
              <w:right w:val="single" w:sz="6" w:space="0" w:color="auto"/>
            </w:tcBorders>
            <w:vAlign w:val="center"/>
          </w:tcPr>
          <w:p w:rsidR="0001259C" w:rsidRPr="00B91B68" w:rsidRDefault="0001259C"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民間消費</w:t>
            </w:r>
          </w:p>
        </w:tc>
        <w:tc>
          <w:tcPr>
            <w:tcW w:w="1555" w:type="dxa"/>
            <w:tcBorders>
              <w:right w:val="single" w:sz="6" w:space="0" w:color="auto"/>
            </w:tcBorders>
          </w:tcPr>
          <w:p w:rsidR="0001259C" w:rsidRPr="00B91B68" w:rsidRDefault="0001259C" w:rsidP="0001259C">
            <w:pPr>
              <w:snapToGrid w:val="0"/>
              <w:ind w:right="537"/>
              <w:jc w:val="right"/>
              <w:rPr>
                <w:rFonts w:eastAsia="標楷體"/>
              </w:rPr>
            </w:pPr>
            <w:r>
              <w:rPr>
                <w:rFonts w:eastAsia="標楷體" w:hint="eastAsia"/>
              </w:rPr>
              <w:t>2.28</w:t>
            </w:r>
          </w:p>
        </w:tc>
        <w:tc>
          <w:tcPr>
            <w:tcW w:w="1476" w:type="dxa"/>
            <w:tcBorders>
              <w:right w:val="single" w:sz="6" w:space="0" w:color="auto"/>
            </w:tcBorders>
          </w:tcPr>
          <w:p w:rsidR="0001259C" w:rsidRPr="00B91B68" w:rsidRDefault="0001259C" w:rsidP="0001259C">
            <w:pPr>
              <w:snapToGrid w:val="0"/>
              <w:ind w:right="372"/>
              <w:jc w:val="right"/>
              <w:rPr>
                <w:rFonts w:eastAsia="標楷體"/>
              </w:rPr>
            </w:pPr>
            <w:r>
              <w:rPr>
                <w:rFonts w:eastAsia="標楷體" w:hint="eastAsia"/>
              </w:rPr>
              <w:t>1.22</w:t>
            </w:r>
          </w:p>
        </w:tc>
        <w:tc>
          <w:tcPr>
            <w:tcW w:w="1571" w:type="dxa"/>
            <w:tcBorders>
              <w:right w:val="single" w:sz="6" w:space="0" w:color="auto"/>
            </w:tcBorders>
          </w:tcPr>
          <w:p w:rsidR="0001259C" w:rsidRPr="00B91B68" w:rsidRDefault="0001259C" w:rsidP="0001259C">
            <w:pPr>
              <w:snapToGrid w:val="0"/>
              <w:ind w:right="465"/>
              <w:jc w:val="right"/>
              <w:rPr>
                <w:rFonts w:eastAsia="標楷體"/>
              </w:rPr>
            </w:pPr>
            <w:r>
              <w:rPr>
                <w:rFonts w:eastAsia="標楷體" w:hint="eastAsia"/>
              </w:rPr>
              <w:t>1.36</w:t>
            </w:r>
            <w:r w:rsidRPr="00B91B68">
              <w:rPr>
                <w:rFonts w:eastAsia="標楷體"/>
              </w:rPr>
              <w:t xml:space="preserve"> </w:t>
            </w:r>
          </w:p>
        </w:tc>
        <w:tc>
          <w:tcPr>
            <w:tcW w:w="1466" w:type="dxa"/>
            <w:tcBorders>
              <w:left w:val="single" w:sz="6" w:space="0" w:color="auto"/>
            </w:tcBorders>
          </w:tcPr>
          <w:p w:rsidR="0001259C" w:rsidRPr="00B91B68" w:rsidRDefault="0001259C" w:rsidP="0001259C">
            <w:pPr>
              <w:snapToGrid w:val="0"/>
              <w:ind w:right="372"/>
              <w:jc w:val="right"/>
              <w:rPr>
                <w:rFonts w:eastAsia="標楷體"/>
              </w:rPr>
            </w:pPr>
            <w:r>
              <w:rPr>
                <w:rFonts w:eastAsia="標楷體" w:hint="eastAsia"/>
              </w:rPr>
              <w:t>0.71</w:t>
            </w:r>
            <w:r w:rsidRPr="00B91B68">
              <w:rPr>
                <w:rFonts w:eastAsia="標楷體"/>
              </w:rPr>
              <w:t xml:space="preserve"> </w:t>
            </w:r>
          </w:p>
        </w:tc>
      </w:tr>
      <w:tr w:rsidR="0001259C" w:rsidRPr="00B91B68" w:rsidTr="00B91B68">
        <w:trPr>
          <w:cantSplit/>
          <w:trHeight w:val="108"/>
          <w:jc w:val="center"/>
        </w:trPr>
        <w:tc>
          <w:tcPr>
            <w:tcW w:w="2581" w:type="dxa"/>
            <w:tcBorders>
              <w:right w:val="single" w:sz="6" w:space="0" w:color="auto"/>
            </w:tcBorders>
            <w:vAlign w:val="center"/>
          </w:tcPr>
          <w:p w:rsidR="0001259C" w:rsidRPr="00B91B68" w:rsidRDefault="0001259C"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政府消費</w:t>
            </w:r>
          </w:p>
        </w:tc>
        <w:tc>
          <w:tcPr>
            <w:tcW w:w="1555" w:type="dxa"/>
            <w:tcBorders>
              <w:right w:val="single" w:sz="6" w:space="0" w:color="auto"/>
            </w:tcBorders>
          </w:tcPr>
          <w:p w:rsidR="0001259C" w:rsidRPr="00B91B68" w:rsidRDefault="0001259C" w:rsidP="0001259C">
            <w:pPr>
              <w:snapToGrid w:val="0"/>
              <w:ind w:right="537"/>
              <w:jc w:val="right"/>
              <w:rPr>
                <w:rFonts w:eastAsia="標楷體"/>
              </w:rPr>
            </w:pPr>
            <w:r w:rsidRPr="00B91B68">
              <w:rPr>
                <w:rFonts w:eastAsia="標楷體"/>
              </w:rPr>
              <w:t>-</w:t>
            </w:r>
            <w:r w:rsidRPr="00B91B68">
              <w:rPr>
                <w:rFonts w:eastAsia="標楷體" w:hint="eastAsia"/>
              </w:rPr>
              <w:t>0.</w:t>
            </w:r>
            <w:r>
              <w:rPr>
                <w:rFonts w:eastAsia="標楷體" w:hint="eastAsia"/>
              </w:rPr>
              <w:t>44</w:t>
            </w:r>
          </w:p>
        </w:tc>
        <w:tc>
          <w:tcPr>
            <w:tcW w:w="1476" w:type="dxa"/>
            <w:tcBorders>
              <w:right w:val="single" w:sz="6" w:space="0" w:color="auto"/>
            </w:tcBorders>
          </w:tcPr>
          <w:p w:rsidR="0001259C" w:rsidRPr="00B91B68" w:rsidRDefault="0001259C" w:rsidP="0001259C">
            <w:pPr>
              <w:snapToGrid w:val="0"/>
              <w:ind w:right="372"/>
              <w:jc w:val="right"/>
              <w:rPr>
                <w:rFonts w:eastAsia="標楷體"/>
              </w:rPr>
            </w:pPr>
            <w:r>
              <w:rPr>
                <w:rFonts w:eastAsia="標楷體" w:hint="eastAsia"/>
              </w:rPr>
              <w:t>-0.06</w:t>
            </w:r>
          </w:p>
        </w:tc>
        <w:tc>
          <w:tcPr>
            <w:tcW w:w="1571" w:type="dxa"/>
            <w:tcBorders>
              <w:right w:val="single" w:sz="6" w:space="0" w:color="auto"/>
            </w:tcBorders>
          </w:tcPr>
          <w:p w:rsidR="0001259C" w:rsidRPr="00B91B68" w:rsidRDefault="0001259C" w:rsidP="0001259C">
            <w:pPr>
              <w:snapToGrid w:val="0"/>
              <w:ind w:right="465"/>
              <w:jc w:val="right"/>
              <w:rPr>
                <w:rFonts w:eastAsia="標楷體"/>
              </w:rPr>
            </w:pPr>
            <w:r w:rsidRPr="00B91B68">
              <w:rPr>
                <w:rFonts w:eastAsia="標楷體"/>
              </w:rPr>
              <w:t>1.</w:t>
            </w:r>
            <w:r>
              <w:rPr>
                <w:rFonts w:eastAsia="標楷體" w:hint="eastAsia"/>
              </w:rPr>
              <w:t>42</w:t>
            </w:r>
            <w:r w:rsidRPr="00B91B68">
              <w:rPr>
                <w:rFonts w:eastAsia="標楷體"/>
              </w:rPr>
              <w:t xml:space="preserve"> </w:t>
            </w:r>
          </w:p>
        </w:tc>
        <w:tc>
          <w:tcPr>
            <w:tcW w:w="1466" w:type="dxa"/>
            <w:tcBorders>
              <w:left w:val="single" w:sz="6" w:space="0" w:color="auto"/>
            </w:tcBorders>
          </w:tcPr>
          <w:p w:rsidR="0001259C" w:rsidRPr="00B91B68" w:rsidRDefault="0001259C" w:rsidP="0001259C">
            <w:pPr>
              <w:snapToGrid w:val="0"/>
              <w:ind w:right="372"/>
              <w:jc w:val="right"/>
              <w:rPr>
                <w:rFonts w:eastAsia="標楷體"/>
              </w:rPr>
            </w:pPr>
            <w:r w:rsidRPr="00B91B68">
              <w:rPr>
                <w:rFonts w:eastAsia="標楷體"/>
              </w:rPr>
              <w:t>0.</w:t>
            </w:r>
            <w:r>
              <w:rPr>
                <w:rFonts w:eastAsia="標楷體" w:hint="eastAsia"/>
              </w:rPr>
              <w:t>20</w:t>
            </w:r>
            <w:r w:rsidRPr="00B91B68">
              <w:rPr>
                <w:rFonts w:eastAsia="標楷體"/>
              </w:rPr>
              <w:t xml:space="preserve"> </w:t>
            </w:r>
          </w:p>
        </w:tc>
      </w:tr>
      <w:tr w:rsidR="0001259C" w:rsidRPr="00B91B68" w:rsidTr="00B91B68">
        <w:trPr>
          <w:cantSplit/>
          <w:trHeight w:val="254"/>
          <w:jc w:val="center"/>
        </w:trPr>
        <w:tc>
          <w:tcPr>
            <w:tcW w:w="2581" w:type="dxa"/>
            <w:tcBorders>
              <w:right w:val="single" w:sz="6" w:space="0" w:color="auto"/>
            </w:tcBorders>
            <w:vAlign w:val="center"/>
          </w:tcPr>
          <w:p w:rsidR="0001259C" w:rsidRPr="00B91B68" w:rsidRDefault="0001259C"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國內投資</w:t>
            </w:r>
          </w:p>
        </w:tc>
        <w:tc>
          <w:tcPr>
            <w:tcW w:w="1555" w:type="dxa"/>
            <w:tcBorders>
              <w:right w:val="single" w:sz="6" w:space="0" w:color="auto"/>
            </w:tcBorders>
          </w:tcPr>
          <w:p w:rsidR="0001259C" w:rsidRPr="00B91B68" w:rsidRDefault="0001259C" w:rsidP="0001259C">
            <w:pPr>
              <w:snapToGrid w:val="0"/>
              <w:ind w:right="537"/>
              <w:jc w:val="right"/>
              <w:rPr>
                <w:rFonts w:eastAsia="標楷體"/>
              </w:rPr>
            </w:pPr>
            <w:r>
              <w:rPr>
                <w:rFonts w:eastAsia="標楷體" w:hint="eastAsia"/>
              </w:rPr>
              <w:t>1.52</w:t>
            </w:r>
          </w:p>
        </w:tc>
        <w:tc>
          <w:tcPr>
            <w:tcW w:w="1476" w:type="dxa"/>
            <w:tcBorders>
              <w:right w:val="single" w:sz="6" w:space="0" w:color="auto"/>
            </w:tcBorders>
          </w:tcPr>
          <w:p w:rsidR="0001259C" w:rsidRPr="00B91B68" w:rsidRDefault="0001259C" w:rsidP="0001259C">
            <w:pPr>
              <w:snapToGrid w:val="0"/>
              <w:ind w:right="372"/>
              <w:jc w:val="right"/>
              <w:rPr>
                <w:rFonts w:eastAsia="標楷體"/>
              </w:rPr>
            </w:pPr>
            <w:r>
              <w:rPr>
                <w:rFonts w:eastAsia="標楷體" w:hint="eastAsia"/>
              </w:rPr>
              <w:t>0.33</w:t>
            </w:r>
          </w:p>
        </w:tc>
        <w:tc>
          <w:tcPr>
            <w:tcW w:w="1571" w:type="dxa"/>
            <w:tcBorders>
              <w:right w:val="single" w:sz="6" w:space="0" w:color="auto"/>
            </w:tcBorders>
          </w:tcPr>
          <w:p w:rsidR="0001259C" w:rsidRPr="00B91B68" w:rsidRDefault="0001259C" w:rsidP="0001259C">
            <w:pPr>
              <w:snapToGrid w:val="0"/>
              <w:ind w:right="465"/>
              <w:jc w:val="right"/>
              <w:rPr>
                <w:rFonts w:eastAsia="標楷體"/>
              </w:rPr>
            </w:pPr>
            <w:r>
              <w:rPr>
                <w:rFonts w:eastAsia="標楷體" w:hint="eastAsia"/>
              </w:rPr>
              <w:t>2</w:t>
            </w:r>
            <w:r w:rsidRPr="00B91B68">
              <w:rPr>
                <w:rFonts w:eastAsia="標楷體"/>
              </w:rPr>
              <w:t>.</w:t>
            </w:r>
            <w:r>
              <w:rPr>
                <w:rFonts w:eastAsia="標楷體" w:hint="eastAsia"/>
              </w:rPr>
              <w:t>57</w:t>
            </w:r>
            <w:r w:rsidRPr="00B91B68">
              <w:rPr>
                <w:rFonts w:eastAsia="標楷體"/>
              </w:rPr>
              <w:t xml:space="preserve"> </w:t>
            </w:r>
          </w:p>
        </w:tc>
        <w:tc>
          <w:tcPr>
            <w:tcW w:w="1466" w:type="dxa"/>
            <w:tcBorders>
              <w:left w:val="single" w:sz="6" w:space="0" w:color="auto"/>
            </w:tcBorders>
          </w:tcPr>
          <w:p w:rsidR="0001259C" w:rsidRPr="00B91B68" w:rsidRDefault="0001259C" w:rsidP="0001259C">
            <w:pPr>
              <w:snapToGrid w:val="0"/>
              <w:ind w:right="372"/>
              <w:jc w:val="right"/>
              <w:rPr>
                <w:rFonts w:eastAsia="標楷體"/>
              </w:rPr>
            </w:pPr>
            <w:r>
              <w:rPr>
                <w:rFonts w:eastAsia="標楷體"/>
              </w:rPr>
              <w:t>0.</w:t>
            </w:r>
            <w:r>
              <w:rPr>
                <w:rFonts w:eastAsia="標楷體" w:hint="eastAsia"/>
              </w:rPr>
              <w:t>53</w:t>
            </w:r>
            <w:r w:rsidRPr="00B91B68">
              <w:rPr>
                <w:rFonts w:eastAsia="標楷體"/>
              </w:rPr>
              <w:t xml:space="preserve"> </w:t>
            </w:r>
          </w:p>
        </w:tc>
      </w:tr>
      <w:tr w:rsidR="0001259C" w:rsidRPr="00B91B68" w:rsidTr="00B91B68">
        <w:trPr>
          <w:cantSplit/>
          <w:trHeight w:val="254"/>
          <w:jc w:val="center"/>
        </w:trPr>
        <w:tc>
          <w:tcPr>
            <w:tcW w:w="2581" w:type="dxa"/>
            <w:tcBorders>
              <w:right w:val="single" w:sz="6" w:space="0" w:color="auto"/>
            </w:tcBorders>
            <w:vAlign w:val="center"/>
          </w:tcPr>
          <w:p w:rsidR="0001259C" w:rsidRPr="00B91B68" w:rsidRDefault="0001259C"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民間</w:t>
            </w:r>
          </w:p>
        </w:tc>
        <w:tc>
          <w:tcPr>
            <w:tcW w:w="1555" w:type="dxa"/>
            <w:tcBorders>
              <w:right w:val="single" w:sz="6" w:space="0" w:color="auto"/>
            </w:tcBorders>
          </w:tcPr>
          <w:p w:rsidR="0001259C" w:rsidRPr="00B91B68" w:rsidRDefault="0001259C" w:rsidP="0001259C">
            <w:pPr>
              <w:snapToGrid w:val="0"/>
              <w:ind w:right="537"/>
              <w:jc w:val="right"/>
              <w:rPr>
                <w:rFonts w:eastAsia="標楷體"/>
              </w:rPr>
            </w:pPr>
            <w:r>
              <w:rPr>
                <w:rFonts w:eastAsia="標楷體" w:hint="eastAsia"/>
              </w:rPr>
              <w:t>3.11</w:t>
            </w:r>
          </w:p>
        </w:tc>
        <w:tc>
          <w:tcPr>
            <w:tcW w:w="1476" w:type="dxa"/>
            <w:tcBorders>
              <w:right w:val="single" w:sz="6" w:space="0" w:color="auto"/>
            </w:tcBorders>
          </w:tcPr>
          <w:p w:rsidR="0001259C" w:rsidRPr="00B91B68" w:rsidRDefault="0001259C" w:rsidP="0001259C">
            <w:pPr>
              <w:snapToGrid w:val="0"/>
              <w:ind w:right="372"/>
              <w:jc w:val="right"/>
              <w:rPr>
                <w:rFonts w:eastAsia="標楷體"/>
              </w:rPr>
            </w:pPr>
            <w:r>
              <w:rPr>
                <w:rFonts w:eastAsia="標楷體" w:hint="eastAsia"/>
              </w:rPr>
              <w:t>0.54</w:t>
            </w:r>
          </w:p>
        </w:tc>
        <w:tc>
          <w:tcPr>
            <w:tcW w:w="1571" w:type="dxa"/>
            <w:tcBorders>
              <w:right w:val="single" w:sz="6" w:space="0" w:color="auto"/>
            </w:tcBorders>
          </w:tcPr>
          <w:p w:rsidR="0001259C" w:rsidRPr="00B91B68" w:rsidRDefault="0001259C" w:rsidP="0001259C">
            <w:pPr>
              <w:snapToGrid w:val="0"/>
              <w:ind w:right="465"/>
              <w:jc w:val="right"/>
              <w:rPr>
                <w:rFonts w:eastAsia="標楷體"/>
              </w:rPr>
            </w:pPr>
            <w:r>
              <w:rPr>
                <w:rFonts w:eastAsia="標楷體" w:hint="eastAsia"/>
              </w:rPr>
              <w:t>1.98</w:t>
            </w:r>
            <w:r w:rsidRPr="00B91B68">
              <w:rPr>
                <w:rFonts w:eastAsia="標楷體"/>
              </w:rPr>
              <w:t xml:space="preserve"> </w:t>
            </w:r>
          </w:p>
        </w:tc>
        <w:tc>
          <w:tcPr>
            <w:tcW w:w="1466" w:type="dxa"/>
            <w:tcBorders>
              <w:left w:val="single" w:sz="6" w:space="0" w:color="auto"/>
            </w:tcBorders>
          </w:tcPr>
          <w:p w:rsidR="0001259C" w:rsidRPr="00B91B68" w:rsidRDefault="0001259C" w:rsidP="0001259C">
            <w:pPr>
              <w:snapToGrid w:val="0"/>
              <w:ind w:right="372"/>
              <w:jc w:val="right"/>
              <w:rPr>
                <w:rFonts w:eastAsia="標楷體"/>
              </w:rPr>
            </w:pPr>
            <w:r w:rsidRPr="00B91B68">
              <w:rPr>
                <w:rFonts w:eastAsia="標楷體"/>
              </w:rPr>
              <w:t>0.</w:t>
            </w:r>
            <w:r>
              <w:rPr>
                <w:rFonts w:eastAsia="標楷體" w:hint="eastAsia"/>
              </w:rPr>
              <w:t>34</w:t>
            </w:r>
            <w:r w:rsidRPr="00B91B68">
              <w:rPr>
                <w:rFonts w:eastAsia="標楷體"/>
              </w:rPr>
              <w:t xml:space="preserve"> </w:t>
            </w:r>
          </w:p>
        </w:tc>
      </w:tr>
      <w:tr w:rsidR="0001259C" w:rsidRPr="00B91B68" w:rsidTr="00B91B68">
        <w:trPr>
          <w:cantSplit/>
          <w:trHeight w:val="254"/>
          <w:jc w:val="center"/>
        </w:trPr>
        <w:tc>
          <w:tcPr>
            <w:tcW w:w="2581" w:type="dxa"/>
            <w:tcBorders>
              <w:right w:val="single" w:sz="6" w:space="0" w:color="auto"/>
            </w:tcBorders>
            <w:vAlign w:val="center"/>
          </w:tcPr>
          <w:p w:rsidR="0001259C" w:rsidRPr="00B91B68" w:rsidRDefault="0001259C"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公營</w:t>
            </w:r>
          </w:p>
        </w:tc>
        <w:tc>
          <w:tcPr>
            <w:tcW w:w="1555" w:type="dxa"/>
            <w:tcBorders>
              <w:right w:val="single" w:sz="6" w:space="0" w:color="auto"/>
            </w:tcBorders>
          </w:tcPr>
          <w:p w:rsidR="0001259C" w:rsidRPr="00B91B68" w:rsidRDefault="0001259C" w:rsidP="0001259C">
            <w:pPr>
              <w:snapToGrid w:val="0"/>
              <w:ind w:right="537"/>
              <w:jc w:val="right"/>
              <w:rPr>
                <w:rFonts w:eastAsia="標楷體"/>
              </w:rPr>
            </w:pPr>
            <w:r>
              <w:rPr>
                <w:rFonts w:eastAsia="標楷體" w:hint="eastAsia"/>
              </w:rPr>
              <w:t>-6.79</w:t>
            </w:r>
          </w:p>
        </w:tc>
        <w:tc>
          <w:tcPr>
            <w:tcW w:w="1476" w:type="dxa"/>
            <w:tcBorders>
              <w:right w:val="single" w:sz="6" w:space="0" w:color="auto"/>
            </w:tcBorders>
          </w:tcPr>
          <w:p w:rsidR="0001259C" w:rsidRPr="00B91B68" w:rsidRDefault="0001259C" w:rsidP="0001259C">
            <w:pPr>
              <w:snapToGrid w:val="0"/>
              <w:ind w:right="372"/>
              <w:jc w:val="right"/>
              <w:rPr>
                <w:rFonts w:eastAsia="標楷體"/>
              </w:rPr>
            </w:pPr>
            <w:r>
              <w:rPr>
                <w:rFonts w:eastAsia="標楷體" w:hint="eastAsia"/>
              </w:rPr>
              <w:t>-0.09</w:t>
            </w:r>
          </w:p>
        </w:tc>
        <w:tc>
          <w:tcPr>
            <w:tcW w:w="1571" w:type="dxa"/>
            <w:tcBorders>
              <w:right w:val="single" w:sz="6" w:space="0" w:color="auto"/>
            </w:tcBorders>
          </w:tcPr>
          <w:p w:rsidR="0001259C" w:rsidRPr="00B91B68" w:rsidRDefault="0001259C" w:rsidP="0001259C">
            <w:pPr>
              <w:snapToGrid w:val="0"/>
              <w:ind w:right="465"/>
              <w:jc w:val="right"/>
              <w:rPr>
                <w:rFonts w:eastAsia="標楷體"/>
              </w:rPr>
            </w:pPr>
            <w:r>
              <w:rPr>
                <w:rFonts w:eastAsia="標楷體" w:hint="eastAsia"/>
              </w:rPr>
              <w:t>2.83</w:t>
            </w:r>
            <w:r w:rsidRPr="00B91B68">
              <w:rPr>
                <w:rFonts w:eastAsia="標楷體"/>
              </w:rPr>
              <w:t xml:space="preserve"> </w:t>
            </w:r>
          </w:p>
        </w:tc>
        <w:tc>
          <w:tcPr>
            <w:tcW w:w="1466" w:type="dxa"/>
            <w:tcBorders>
              <w:left w:val="single" w:sz="6" w:space="0" w:color="auto"/>
            </w:tcBorders>
          </w:tcPr>
          <w:p w:rsidR="0001259C" w:rsidRPr="00B91B68" w:rsidRDefault="0001259C" w:rsidP="0001259C">
            <w:pPr>
              <w:snapToGrid w:val="0"/>
              <w:ind w:right="372"/>
              <w:jc w:val="right"/>
              <w:rPr>
                <w:rFonts w:eastAsia="標楷體"/>
              </w:rPr>
            </w:pPr>
            <w:r w:rsidRPr="00B91B68">
              <w:rPr>
                <w:rFonts w:eastAsia="標楷體"/>
              </w:rPr>
              <w:t>0.0</w:t>
            </w:r>
            <w:r>
              <w:rPr>
                <w:rFonts w:eastAsia="標楷體" w:hint="eastAsia"/>
              </w:rPr>
              <w:t>3</w:t>
            </w:r>
            <w:r w:rsidRPr="00B91B68">
              <w:rPr>
                <w:rFonts w:eastAsia="標楷體"/>
              </w:rPr>
              <w:t xml:space="preserve"> </w:t>
            </w:r>
          </w:p>
        </w:tc>
      </w:tr>
      <w:tr w:rsidR="0001259C" w:rsidRPr="00B91B68" w:rsidTr="00B91B68">
        <w:trPr>
          <w:cantSplit/>
          <w:trHeight w:val="254"/>
          <w:jc w:val="center"/>
        </w:trPr>
        <w:tc>
          <w:tcPr>
            <w:tcW w:w="2581" w:type="dxa"/>
            <w:tcBorders>
              <w:right w:val="single" w:sz="6" w:space="0" w:color="auto"/>
            </w:tcBorders>
            <w:vAlign w:val="center"/>
          </w:tcPr>
          <w:p w:rsidR="0001259C" w:rsidRPr="00B91B68" w:rsidRDefault="0001259C"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政府</w:t>
            </w:r>
          </w:p>
        </w:tc>
        <w:tc>
          <w:tcPr>
            <w:tcW w:w="1555" w:type="dxa"/>
            <w:tcBorders>
              <w:right w:val="single" w:sz="6" w:space="0" w:color="auto"/>
            </w:tcBorders>
          </w:tcPr>
          <w:p w:rsidR="0001259C" w:rsidRPr="00B91B68" w:rsidRDefault="0001259C" w:rsidP="0001259C">
            <w:pPr>
              <w:snapToGrid w:val="0"/>
              <w:ind w:right="537"/>
              <w:jc w:val="right"/>
              <w:rPr>
                <w:rFonts w:eastAsia="標楷體"/>
              </w:rPr>
            </w:pPr>
            <w:r>
              <w:rPr>
                <w:rFonts w:eastAsia="標楷體" w:hint="eastAsia"/>
              </w:rPr>
              <w:t>-4.28</w:t>
            </w:r>
          </w:p>
        </w:tc>
        <w:tc>
          <w:tcPr>
            <w:tcW w:w="1476" w:type="dxa"/>
            <w:tcBorders>
              <w:right w:val="single" w:sz="6" w:space="0" w:color="auto"/>
            </w:tcBorders>
          </w:tcPr>
          <w:p w:rsidR="0001259C" w:rsidRPr="00B91B68" w:rsidRDefault="0001259C" w:rsidP="0001259C">
            <w:pPr>
              <w:snapToGrid w:val="0"/>
              <w:ind w:right="372"/>
              <w:jc w:val="right"/>
              <w:rPr>
                <w:rFonts w:eastAsia="標楷體"/>
              </w:rPr>
            </w:pPr>
            <w:r>
              <w:rPr>
                <w:rFonts w:eastAsia="標楷體" w:hint="eastAsia"/>
              </w:rPr>
              <w:t>-0.12</w:t>
            </w:r>
          </w:p>
        </w:tc>
        <w:tc>
          <w:tcPr>
            <w:tcW w:w="1571" w:type="dxa"/>
            <w:tcBorders>
              <w:right w:val="single" w:sz="6" w:space="0" w:color="auto"/>
            </w:tcBorders>
          </w:tcPr>
          <w:p w:rsidR="0001259C" w:rsidRPr="00B91B68" w:rsidRDefault="0001259C" w:rsidP="0001259C">
            <w:pPr>
              <w:snapToGrid w:val="0"/>
              <w:ind w:right="465"/>
              <w:jc w:val="right"/>
              <w:rPr>
                <w:rFonts w:eastAsia="標楷體"/>
              </w:rPr>
            </w:pPr>
            <w:r>
              <w:rPr>
                <w:rFonts w:eastAsia="標楷體" w:hint="eastAsia"/>
              </w:rPr>
              <w:t>6.34</w:t>
            </w:r>
            <w:r w:rsidRPr="00B91B68">
              <w:rPr>
                <w:rFonts w:eastAsia="標楷體"/>
              </w:rPr>
              <w:t xml:space="preserve"> </w:t>
            </w:r>
          </w:p>
        </w:tc>
        <w:tc>
          <w:tcPr>
            <w:tcW w:w="1466" w:type="dxa"/>
            <w:tcBorders>
              <w:left w:val="single" w:sz="6" w:space="0" w:color="auto"/>
            </w:tcBorders>
          </w:tcPr>
          <w:p w:rsidR="0001259C" w:rsidRPr="00B91B68" w:rsidRDefault="0001259C" w:rsidP="0001259C">
            <w:pPr>
              <w:snapToGrid w:val="0"/>
              <w:ind w:right="372"/>
              <w:jc w:val="right"/>
              <w:rPr>
                <w:rFonts w:eastAsia="標楷體"/>
              </w:rPr>
            </w:pPr>
            <w:r>
              <w:rPr>
                <w:rFonts w:eastAsia="標楷體"/>
              </w:rPr>
              <w:t>0.</w:t>
            </w:r>
            <w:r>
              <w:rPr>
                <w:rFonts w:eastAsia="標楷體" w:hint="eastAsia"/>
              </w:rPr>
              <w:t>16</w:t>
            </w:r>
            <w:r w:rsidRPr="00B91B68">
              <w:rPr>
                <w:rFonts w:eastAsia="標楷體"/>
              </w:rPr>
              <w:t xml:space="preserve"> </w:t>
            </w:r>
          </w:p>
        </w:tc>
      </w:tr>
      <w:tr w:rsidR="0001259C" w:rsidRPr="00B91B68" w:rsidTr="00B91B68">
        <w:trPr>
          <w:cantSplit/>
          <w:jc w:val="center"/>
        </w:trPr>
        <w:tc>
          <w:tcPr>
            <w:tcW w:w="2581" w:type="dxa"/>
            <w:tcBorders>
              <w:right w:val="single" w:sz="6" w:space="0" w:color="auto"/>
            </w:tcBorders>
            <w:vAlign w:val="center"/>
          </w:tcPr>
          <w:p w:rsidR="0001259C" w:rsidRPr="00B91B68" w:rsidRDefault="0001259C" w:rsidP="00B91B68">
            <w:pPr>
              <w:widowControl/>
              <w:adjustRightInd w:val="0"/>
              <w:snapToGrid w:val="0"/>
              <w:ind w:right="-142"/>
              <w:jc w:val="both"/>
              <w:rPr>
                <w:rFonts w:eastAsia="標楷體"/>
                <w:kern w:val="0"/>
                <w:sz w:val="22"/>
                <w:szCs w:val="20"/>
              </w:rPr>
            </w:pPr>
            <w:r w:rsidRPr="00B91B68">
              <w:rPr>
                <w:rFonts w:eastAsia="標楷體"/>
                <w:kern w:val="0"/>
                <w:sz w:val="22"/>
                <w:szCs w:val="20"/>
              </w:rPr>
              <w:t>國外淨需求</w:t>
            </w:r>
          </w:p>
        </w:tc>
        <w:tc>
          <w:tcPr>
            <w:tcW w:w="1555" w:type="dxa"/>
            <w:tcBorders>
              <w:right w:val="single" w:sz="6" w:space="0" w:color="auto"/>
            </w:tcBorders>
            <w:vAlign w:val="center"/>
          </w:tcPr>
          <w:p w:rsidR="0001259C" w:rsidRPr="00B91B68" w:rsidRDefault="0001259C" w:rsidP="0001259C">
            <w:pPr>
              <w:snapToGrid w:val="0"/>
              <w:ind w:right="537"/>
              <w:jc w:val="right"/>
              <w:rPr>
                <w:rFonts w:eastAsia="標楷體"/>
              </w:rPr>
            </w:pPr>
            <w:r w:rsidRPr="00B91B68">
              <w:rPr>
                <w:rFonts w:eastAsia="標楷體"/>
              </w:rPr>
              <w:t>-</w:t>
            </w:r>
          </w:p>
        </w:tc>
        <w:tc>
          <w:tcPr>
            <w:tcW w:w="1476" w:type="dxa"/>
            <w:tcBorders>
              <w:right w:val="single" w:sz="6" w:space="0" w:color="auto"/>
            </w:tcBorders>
          </w:tcPr>
          <w:p w:rsidR="0001259C" w:rsidRPr="00B91B68" w:rsidRDefault="0001259C" w:rsidP="0001259C">
            <w:pPr>
              <w:snapToGrid w:val="0"/>
              <w:ind w:right="372"/>
              <w:jc w:val="right"/>
              <w:rPr>
                <w:rFonts w:eastAsia="標楷體"/>
              </w:rPr>
            </w:pPr>
            <w:r>
              <w:rPr>
                <w:rFonts w:eastAsia="標楷體" w:hint="eastAsia"/>
              </w:rPr>
              <w:t>-0.67</w:t>
            </w:r>
          </w:p>
        </w:tc>
        <w:tc>
          <w:tcPr>
            <w:tcW w:w="1571" w:type="dxa"/>
            <w:tcBorders>
              <w:right w:val="single" w:sz="6" w:space="0" w:color="auto"/>
            </w:tcBorders>
            <w:vAlign w:val="center"/>
          </w:tcPr>
          <w:p w:rsidR="0001259C" w:rsidRPr="00B91B68" w:rsidRDefault="0001259C" w:rsidP="0001259C">
            <w:pPr>
              <w:snapToGrid w:val="0"/>
              <w:ind w:right="465"/>
              <w:jc w:val="right"/>
              <w:rPr>
                <w:rFonts w:eastAsia="標楷體"/>
              </w:rPr>
            </w:pPr>
            <w:r w:rsidRPr="00B91B68">
              <w:rPr>
                <w:rFonts w:eastAsia="標楷體"/>
              </w:rPr>
              <w:t>-</w:t>
            </w:r>
          </w:p>
        </w:tc>
        <w:tc>
          <w:tcPr>
            <w:tcW w:w="1466" w:type="dxa"/>
            <w:tcBorders>
              <w:left w:val="single" w:sz="6" w:space="0" w:color="auto"/>
            </w:tcBorders>
          </w:tcPr>
          <w:p w:rsidR="0001259C" w:rsidRPr="00B91B68" w:rsidRDefault="0001259C" w:rsidP="0001259C">
            <w:pPr>
              <w:snapToGrid w:val="0"/>
              <w:ind w:right="372"/>
              <w:jc w:val="right"/>
              <w:rPr>
                <w:rFonts w:eastAsia="標楷體"/>
              </w:rPr>
            </w:pPr>
            <w:r>
              <w:rPr>
                <w:rFonts w:eastAsia="標楷體" w:hint="eastAsia"/>
              </w:rPr>
              <w:t>0.11</w:t>
            </w:r>
            <w:r w:rsidRPr="00B91B68">
              <w:rPr>
                <w:rFonts w:eastAsia="標楷體"/>
              </w:rPr>
              <w:t xml:space="preserve"> </w:t>
            </w:r>
          </w:p>
        </w:tc>
      </w:tr>
      <w:tr w:rsidR="0001259C" w:rsidRPr="00B91B68" w:rsidTr="00B91B68">
        <w:trPr>
          <w:cantSplit/>
          <w:jc w:val="center"/>
        </w:trPr>
        <w:tc>
          <w:tcPr>
            <w:tcW w:w="2581" w:type="dxa"/>
            <w:tcBorders>
              <w:right w:val="single" w:sz="6" w:space="0" w:color="auto"/>
            </w:tcBorders>
            <w:vAlign w:val="center"/>
          </w:tcPr>
          <w:p w:rsidR="0001259C" w:rsidRPr="00B91B68" w:rsidRDefault="0001259C" w:rsidP="00B91B68">
            <w:pPr>
              <w:widowControl/>
              <w:adjustRightInd w:val="0"/>
              <w:snapToGrid w:val="0"/>
              <w:jc w:val="both"/>
              <w:rPr>
                <w:rFonts w:eastAsia="標楷體"/>
                <w:kern w:val="0"/>
                <w:sz w:val="22"/>
              </w:rPr>
            </w:pPr>
            <w:r w:rsidRPr="00B91B68">
              <w:rPr>
                <w:rFonts w:eastAsia="標楷體"/>
                <w:kern w:val="0"/>
                <w:sz w:val="22"/>
              </w:rPr>
              <w:t xml:space="preserve">  </w:t>
            </w:r>
            <w:r w:rsidRPr="00B91B68">
              <w:rPr>
                <w:rFonts w:eastAsia="標楷體"/>
                <w:kern w:val="0"/>
                <w:sz w:val="22"/>
              </w:rPr>
              <w:t>輸出</w:t>
            </w:r>
            <w:r w:rsidRPr="00B91B68">
              <w:rPr>
                <w:rFonts w:eastAsia="標楷體"/>
                <w:kern w:val="0"/>
                <w:sz w:val="22"/>
              </w:rPr>
              <w:t>(</w:t>
            </w:r>
            <w:r w:rsidRPr="00B91B68">
              <w:rPr>
                <w:rFonts w:eastAsia="標楷體"/>
                <w:kern w:val="0"/>
                <w:sz w:val="22"/>
              </w:rPr>
              <w:t>含商品及勞務</w:t>
            </w:r>
            <w:r w:rsidRPr="00B91B68">
              <w:rPr>
                <w:rFonts w:eastAsia="標楷體"/>
                <w:kern w:val="0"/>
                <w:sz w:val="22"/>
              </w:rPr>
              <w:t>)</w:t>
            </w:r>
          </w:p>
        </w:tc>
        <w:tc>
          <w:tcPr>
            <w:tcW w:w="1555" w:type="dxa"/>
            <w:tcBorders>
              <w:right w:val="single" w:sz="6" w:space="0" w:color="auto"/>
            </w:tcBorders>
          </w:tcPr>
          <w:p w:rsidR="0001259C" w:rsidRPr="00B91B68" w:rsidRDefault="0001259C" w:rsidP="0001259C">
            <w:pPr>
              <w:snapToGrid w:val="0"/>
              <w:ind w:right="537"/>
              <w:jc w:val="right"/>
              <w:rPr>
                <w:rFonts w:eastAsia="標楷體"/>
              </w:rPr>
            </w:pPr>
            <w:r>
              <w:rPr>
                <w:rFonts w:eastAsia="標楷體" w:hint="eastAsia"/>
              </w:rPr>
              <w:t>-0.21</w:t>
            </w:r>
          </w:p>
        </w:tc>
        <w:tc>
          <w:tcPr>
            <w:tcW w:w="1476" w:type="dxa"/>
            <w:tcBorders>
              <w:right w:val="single" w:sz="6" w:space="0" w:color="auto"/>
            </w:tcBorders>
          </w:tcPr>
          <w:p w:rsidR="0001259C" w:rsidRPr="00B91B68" w:rsidRDefault="0001259C" w:rsidP="0001259C">
            <w:pPr>
              <w:snapToGrid w:val="0"/>
              <w:ind w:right="372"/>
              <w:jc w:val="right"/>
              <w:rPr>
                <w:rFonts w:eastAsia="標楷體"/>
              </w:rPr>
            </w:pPr>
            <w:r>
              <w:rPr>
                <w:rFonts w:eastAsia="標楷體" w:hint="eastAsia"/>
              </w:rPr>
              <w:t>-0.15</w:t>
            </w:r>
          </w:p>
        </w:tc>
        <w:tc>
          <w:tcPr>
            <w:tcW w:w="1571" w:type="dxa"/>
            <w:tcBorders>
              <w:right w:val="single" w:sz="6" w:space="0" w:color="auto"/>
            </w:tcBorders>
          </w:tcPr>
          <w:p w:rsidR="0001259C" w:rsidRPr="00B91B68" w:rsidRDefault="0001259C" w:rsidP="0001259C">
            <w:pPr>
              <w:snapToGrid w:val="0"/>
              <w:ind w:right="465"/>
              <w:jc w:val="right"/>
              <w:rPr>
                <w:rFonts w:eastAsia="標楷體"/>
              </w:rPr>
            </w:pPr>
            <w:r>
              <w:rPr>
                <w:rFonts w:eastAsia="標楷體" w:hint="eastAsia"/>
              </w:rPr>
              <w:t>2.53</w:t>
            </w:r>
            <w:r w:rsidRPr="00B91B68">
              <w:rPr>
                <w:rFonts w:eastAsia="標楷體"/>
              </w:rPr>
              <w:t xml:space="preserve"> </w:t>
            </w:r>
          </w:p>
        </w:tc>
        <w:tc>
          <w:tcPr>
            <w:tcW w:w="1466" w:type="dxa"/>
            <w:tcBorders>
              <w:left w:val="single" w:sz="6" w:space="0" w:color="auto"/>
            </w:tcBorders>
          </w:tcPr>
          <w:p w:rsidR="0001259C" w:rsidRPr="00B91B68" w:rsidRDefault="0001259C" w:rsidP="0001259C">
            <w:pPr>
              <w:snapToGrid w:val="0"/>
              <w:ind w:right="372"/>
              <w:jc w:val="right"/>
              <w:rPr>
                <w:rFonts w:eastAsia="標楷體"/>
              </w:rPr>
            </w:pPr>
            <w:r>
              <w:rPr>
                <w:rFonts w:eastAsia="標楷體" w:hint="eastAsia"/>
              </w:rPr>
              <w:t>1.64</w:t>
            </w:r>
            <w:r w:rsidRPr="00B91B68">
              <w:rPr>
                <w:rFonts w:eastAsia="標楷體"/>
              </w:rPr>
              <w:t xml:space="preserve"> </w:t>
            </w:r>
          </w:p>
        </w:tc>
      </w:tr>
      <w:tr w:rsidR="0001259C" w:rsidRPr="00B91B68" w:rsidTr="00B91B68">
        <w:trPr>
          <w:cantSplit/>
          <w:jc w:val="center"/>
        </w:trPr>
        <w:tc>
          <w:tcPr>
            <w:tcW w:w="2581" w:type="dxa"/>
            <w:tcBorders>
              <w:bottom w:val="dashSmallGap" w:sz="4" w:space="0" w:color="auto"/>
              <w:right w:val="single" w:sz="6" w:space="0" w:color="auto"/>
            </w:tcBorders>
            <w:vAlign w:val="center"/>
          </w:tcPr>
          <w:p w:rsidR="0001259C" w:rsidRPr="00B91B68" w:rsidRDefault="0001259C"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減：輸入</w:t>
            </w:r>
            <w:r w:rsidRPr="00B91B68">
              <w:rPr>
                <w:rFonts w:eastAsia="標楷體"/>
                <w:kern w:val="0"/>
                <w:sz w:val="22"/>
                <w:szCs w:val="20"/>
              </w:rPr>
              <w:t>(</w:t>
            </w:r>
            <w:r w:rsidRPr="00B91B68">
              <w:rPr>
                <w:rFonts w:eastAsia="標楷體"/>
                <w:kern w:val="0"/>
                <w:sz w:val="22"/>
                <w:szCs w:val="20"/>
              </w:rPr>
              <w:t>含商品及勞務</w:t>
            </w:r>
            <w:r w:rsidRPr="00B91B68">
              <w:rPr>
                <w:rFonts w:eastAsia="標楷體"/>
                <w:kern w:val="0"/>
                <w:sz w:val="22"/>
                <w:szCs w:val="20"/>
              </w:rPr>
              <w:t>)</w:t>
            </w:r>
          </w:p>
        </w:tc>
        <w:tc>
          <w:tcPr>
            <w:tcW w:w="1555" w:type="dxa"/>
            <w:tcBorders>
              <w:bottom w:val="dashSmallGap" w:sz="4" w:space="0" w:color="auto"/>
              <w:right w:val="single" w:sz="6" w:space="0" w:color="auto"/>
            </w:tcBorders>
          </w:tcPr>
          <w:p w:rsidR="0001259C" w:rsidRPr="00B91B68" w:rsidRDefault="0001259C" w:rsidP="0001259C">
            <w:pPr>
              <w:snapToGrid w:val="0"/>
              <w:ind w:right="537"/>
              <w:jc w:val="right"/>
              <w:rPr>
                <w:rFonts w:eastAsia="標楷體"/>
              </w:rPr>
            </w:pPr>
            <w:r w:rsidRPr="00B91B68">
              <w:rPr>
                <w:rFonts w:eastAsia="標楷體" w:hint="eastAsia"/>
              </w:rPr>
              <w:t>0</w:t>
            </w:r>
            <w:r>
              <w:rPr>
                <w:rFonts w:eastAsia="標楷體" w:hint="eastAsia"/>
              </w:rPr>
              <w:t>.87</w:t>
            </w:r>
          </w:p>
        </w:tc>
        <w:tc>
          <w:tcPr>
            <w:tcW w:w="1476" w:type="dxa"/>
            <w:tcBorders>
              <w:bottom w:val="dashSmallGap" w:sz="4" w:space="0" w:color="auto"/>
              <w:right w:val="single" w:sz="6" w:space="0" w:color="auto"/>
            </w:tcBorders>
          </w:tcPr>
          <w:p w:rsidR="0001259C" w:rsidRPr="00B91B68" w:rsidRDefault="0001259C" w:rsidP="0001259C">
            <w:pPr>
              <w:snapToGrid w:val="0"/>
              <w:ind w:right="372"/>
              <w:jc w:val="right"/>
              <w:rPr>
                <w:rFonts w:eastAsia="標楷體"/>
              </w:rPr>
            </w:pPr>
            <w:r>
              <w:rPr>
                <w:rFonts w:eastAsia="標楷體" w:hint="eastAsia"/>
              </w:rPr>
              <w:t>0.52</w:t>
            </w:r>
          </w:p>
        </w:tc>
        <w:tc>
          <w:tcPr>
            <w:tcW w:w="1571" w:type="dxa"/>
            <w:tcBorders>
              <w:bottom w:val="dashSmallGap" w:sz="4" w:space="0" w:color="auto"/>
              <w:right w:val="single" w:sz="6" w:space="0" w:color="auto"/>
            </w:tcBorders>
          </w:tcPr>
          <w:p w:rsidR="0001259C" w:rsidRPr="00B91B68" w:rsidRDefault="0001259C" w:rsidP="0001259C">
            <w:pPr>
              <w:snapToGrid w:val="0"/>
              <w:ind w:right="465"/>
              <w:jc w:val="right"/>
              <w:rPr>
                <w:rFonts w:eastAsia="標楷體"/>
              </w:rPr>
            </w:pPr>
            <w:r>
              <w:rPr>
                <w:rFonts w:eastAsia="標楷體" w:hint="eastAsia"/>
              </w:rPr>
              <w:t>2.97</w:t>
            </w:r>
            <w:r w:rsidRPr="00B91B68">
              <w:rPr>
                <w:rFonts w:eastAsia="標楷體"/>
              </w:rPr>
              <w:t xml:space="preserve"> </w:t>
            </w:r>
          </w:p>
        </w:tc>
        <w:tc>
          <w:tcPr>
            <w:tcW w:w="1466" w:type="dxa"/>
            <w:tcBorders>
              <w:left w:val="single" w:sz="6" w:space="0" w:color="auto"/>
              <w:bottom w:val="dashSmallGap" w:sz="4" w:space="0" w:color="auto"/>
            </w:tcBorders>
          </w:tcPr>
          <w:p w:rsidR="0001259C" w:rsidRPr="00B91B68" w:rsidRDefault="0001259C" w:rsidP="0001259C">
            <w:pPr>
              <w:snapToGrid w:val="0"/>
              <w:ind w:right="372"/>
              <w:jc w:val="right"/>
              <w:rPr>
                <w:rFonts w:eastAsia="標楷體"/>
              </w:rPr>
            </w:pPr>
            <w:r>
              <w:rPr>
                <w:rFonts w:eastAsia="標楷體" w:hint="eastAsia"/>
              </w:rPr>
              <w:t>1.53</w:t>
            </w:r>
            <w:r w:rsidRPr="00B91B68">
              <w:rPr>
                <w:rFonts w:eastAsia="標楷體"/>
              </w:rPr>
              <w:t xml:space="preserve"> </w:t>
            </w:r>
          </w:p>
        </w:tc>
      </w:tr>
      <w:tr w:rsidR="0001259C" w:rsidRPr="00B91B68" w:rsidTr="00B91B68">
        <w:trPr>
          <w:cantSplit/>
          <w:trHeight w:val="143"/>
          <w:jc w:val="center"/>
        </w:trPr>
        <w:tc>
          <w:tcPr>
            <w:tcW w:w="2581" w:type="dxa"/>
            <w:tcBorders>
              <w:right w:val="single" w:sz="6" w:space="0" w:color="auto"/>
            </w:tcBorders>
          </w:tcPr>
          <w:p w:rsidR="0001259C" w:rsidRPr="00B91B68" w:rsidRDefault="0001259C" w:rsidP="00B91B68">
            <w:pPr>
              <w:widowControl/>
              <w:adjustRightInd w:val="0"/>
              <w:snapToGrid w:val="0"/>
              <w:rPr>
                <w:rFonts w:eastAsia="標楷體"/>
                <w:kern w:val="0"/>
                <w:sz w:val="22"/>
              </w:rPr>
            </w:pPr>
            <w:r w:rsidRPr="00B91B68">
              <w:rPr>
                <w:rFonts w:eastAsia="標楷體"/>
                <w:kern w:val="0"/>
                <w:sz w:val="22"/>
              </w:rPr>
              <w:t>躉售物價</w:t>
            </w:r>
            <w:r w:rsidRPr="00B91B68">
              <w:rPr>
                <w:rFonts w:eastAsia="標楷體" w:hint="eastAsia"/>
                <w:kern w:val="0"/>
                <w:sz w:val="22"/>
              </w:rPr>
              <w:t>(</w:t>
            </w:r>
            <w:r w:rsidRPr="00B91B68">
              <w:rPr>
                <w:rFonts w:eastAsia="標楷體"/>
                <w:kern w:val="0"/>
                <w:sz w:val="22"/>
              </w:rPr>
              <w:t>WPI</w:t>
            </w:r>
            <w:r w:rsidRPr="00B91B68">
              <w:rPr>
                <w:rFonts w:eastAsia="標楷體" w:hint="eastAsia"/>
                <w:kern w:val="0"/>
                <w:sz w:val="22"/>
              </w:rPr>
              <w:t>)</w:t>
            </w:r>
          </w:p>
        </w:tc>
        <w:tc>
          <w:tcPr>
            <w:tcW w:w="1555" w:type="dxa"/>
            <w:tcBorders>
              <w:right w:val="single" w:sz="6" w:space="0" w:color="auto"/>
            </w:tcBorders>
            <w:vAlign w:val="center"/>
          </w:tcPr>
          <w:p w:rsidR="0001259C" w:rsidRPr="00F52282" w:rsidRDefault="0001259C" w:rsidP="0001259C">
            <w:pPr>
              <w:snapToGrid w:val="0"/>
              <w:ind w:right="537"/>
              <w:jc w:val="right"/>
              <w:rPr>
                <w:rFonts w:eastAsia="標楷體"/>
                <w:color w:val="000000" w:themeColor="text1"/>
              </w:rPr>
            </w:pPr>
            <w:r w:rsidRPr="00F52282">
              <w:rPr>
                <w:rFonts w:eastAsia="標楷體"/>
                <w:color w:val="000000" w:themeColor="text1"/>
              </w:rPr>
              <w:t>-</w:t>
            </w:r>
            <w:r w:rsidRPr="00F52282">
              <w:rPr>
                <w:rFonts w:eastAsia="標楷體" w:hint="eastAsia"/>
                <w:color w:val="000000" w:themeColor="text1"/>
              </w:rPr>
              <w:t>8.84</w:t>
            </w:r>
          </w:p>
        </w:tc>
        <w:tc>
          <w:tcPr>
            <w:tcW w:w="1476" w:type="dxa"/>
            <w:tcBorders>
              <w:right w:val="single" w:sz="6" w:space="0" w:color="auto"/>
            </w:tcBorders>
          </w:tcPr>
          <w:p w:rsidR="0001259C" w:rsidRPr="00F52282" w:rsidRDefault="0001259C" w:rsidP="0001259C">
            <w:pPr>
              <w:snapToGrid w:val="0"/>
              <w:ind w:right="453"/>
              <w:jc w:val="right"/>
              <w:rPr>
                <w:rFonts w:eastAsia="標楷體"/>
                <w:color w:val="000000" w:themeColor="text1"/>
              </w:rPr>
            </w:pPr>
            <w:r w:rsidRPr="00F52282">
              <w:rPr>
                <w:rFonts w:eastAsia="標楷體"/>
                <w:color w:val="000000" w:themeColor="text1"/>
              </w:rPr>
              <w:t>-</w:t>
            </w:r>
          </w:p>
        </w:tc>
        <w:tc>
          <w:tcPr>
            <w:tcW w:w="1571" w:type="dxa"/>
            <w:tcBorders>
              <w:right w:val="single" w:sz="6" w:space="0" w:color="auto"/>
            </w:tcBorders>
            <w:vAlign w:val="center"/>
          </w:tcPr>
          <w:p w:rsidR="0001259C" w:rsidRPr="00F52282" w:rsidRDefault="0001259C" w:rsidP="0001259C">
            <w:pPr>
              <w:snapToGrid w:val="0"/>
              <w:ind w:right="465"/>
              <w:jc w:val="right"/>
              <w:rPr>
                <w:rFonts w:eastAsia="標楷體"/>
                <w:color w:val="000000" w:themeColor="text1"/>
              </w:rPr>
            </w:pPr>
            <w:r w:rsidRPr="00F52282">
              <w:rPr>
                <w:rFonts w:eastAsia="標楷體" w:hint="eastAsia"/>
                <w:color w:val="000000" w:themeColor="text1"/>
              </w:rPr>
              <w:t>-2</w:t>
            </w:r>
            <w:r w:rsidRPr="00F52282">
              <w:rPr>
                <w:rFonts w:eastAsia="標楷體"/>
                <w:color w:val="000000" w:themeColor="text1"/>
              </w:rPr>
              <w:t>.</w:t>
            </w:r>
            <w:r w:rsidRPr="00F52282">
              <w:rPr>
                <w:rFonts w:eastAsia="標楷體" w:hint="eastAsia"/>
                <w:color w:val="000000" w:themeColor="text1"/>
              </w:rPr>
              <w:t>32</w:t>
            </w:r>
          </w:p>
        </w:tc>
        <w:tc>
          <w:tcPr>
            <w:tcW w:w="1466" w:type="dxa"/>
            <w:tcBorders>
              <w:left w:val="single" w:sz="6" w:space="0" w:color="auto"/>
            </w:tcBorders>
          </w:tcPr>
          <w:p w:rsidR="0001259C" w:rsidRPr="00B91B68" w:rsidRDefault="0001259C" w:rsidP="0001259C">
            <w:pPr>
              <w:snapToGrid w:val="0"/>
              <w:ind w:right="372"/>
              <w:jc w:val="right"/>
              <w:rPr>
                <w:rFonts w:eastAsia="標楷體"/>
              </w:rPr>
            </w:pPr>
            <w:r w:rsidRPr="00B91B68">
              <w:rPr>
                <w:rFonts w:eastAsia="標楷體"/>
              </w:rPr>
              <w:t>-</w:t>
            </w:r>
          </w:p>
        </w:tc>
      </w:tr>
      <w:tr w:rsidR="0001259C" w:rsidRPr="00B91B68" w:rsidTr="00B91B68">
        <w:trPr>
          <w:cantSplit/>
          <w:trHeight w:val="143"/>
          <w:jc w:val="center"/>
        </w:trPr>
        <w:tc>
          <w:tcPr>
            <w:tcW w:w="2581" w:type="dxa"/>
            <w:tcBorders>
              <w:bottom w:val="single" w:sz="6" w:space="0" w:color="auto"/>
              <w:right w:val="single" w:sz="6" w:space="0" w:color="auto"/>
            </w:tcBorders>
          </w:tcPr>
          <w:p w:rsidR="0001259C" w:rsidRPr="00B91B68" w:rsidRDefault="0001259C" w:rsidP="00B91B68">
            <w:pPr>
              <w:widowControl/>
              <w:adjustRightInd w:val="0"/>
              <w:snapToGrid w:val="0"/>
              <w:rPr>
                <w:rFonts w:eastAsia="標楷體"/>
                <w:kern w:val="0"/>
                <w:sz w:val="22"/>
              </w:rPr>
            </w:pPr>
            <w:r w:rsidRPr="00B91B68">
              <w:rPr>
                <w:rFonts w:eastAsia="標楷體"/>
                <w:kern w:val="0"/>
                <w:sz w:val="22"/>
              </w:rPr>
              <w:t>消費者物價</w:t>
            </w:r>
            <w:r w:rsidRPr="00B91B68">
              <w:rPr>
                <w:rFonts w:eastAsia="標楷體" w:hint="eastAsia"/>
                <w:kern w:val="0"/>
                <w:sz w:val="22"/>
              </w:rPr>
              <w:t>(</w:t>
            </w:r>
            <w:r w:rsidRPr="00B91B68">
              <w:rPr>
                <w:rFonts w:eastAsia="標楷體"/>
                <w:kern w:val="0"/>
                <w:sz w:val="22"/>
              </w:rPr>
              <w:t>CPI</w:t>
            </w:r>
            <w:r w:rsidRPr="00B91B68">
              <w:rPr>
                <w:rFonts w:eastAsia="標楷體" w:hint="eastAsia"/>
                <w:kern w:val="0"/>
                <w:sz w:val="22"/>
              </w:rPr>
              <w:t>)</w:t>
            </w:r>
          </w:p>
        </w:tc>
        <w:tc>
          <w:tcPr>
            <w:tcW w:w="1555" w:type="dxa"/>
            <w:tcBorders>
              <w:bottom w:val="single" w:sz="6" w:space="0" w:color="auto"/>
              <w:right w:val="single" w:sz="6" w:space="0" w:color="auto"/>
            </w:tcBorders>
          </w:tcPr>
          <w:p w:rsidR="0001259C" w:rsidRPr="00F52282" w:rsidRDefault="0001259C" w:rsidP="0001259C">
            <w:pPr>
              <w:snapToGrid w:val="0"/>
              <w:ind w:right="537"/>
              <w:jc w:val="right"/>
              <w:rPr>
                <w:rFonts w:eastAsia="標楷體"/>
                <w:color w:val="000000" w:themeColor="text1"/>
              </w:rPr>
            </w:pPr>
            <w:r w:rsidRPr="00F52282">
              <w:rPr>
                <w:rFonts w:eastAsia="標楷體" w:hint="eastAsia"/>
                <w:color w:val="000000" w:themeColor="text1"/>
              </w:rPr>
              <w:t>-0</w:t>
            </w:r>
            <w:r w:rsidRPr="00F52282">
              <w:rPr>
                <w:rFonts w:eastAsia="標楷體"/>
                <w:color w:val="000000" w:themeColor="text1"/>
              </w:rPr>
              <w:t>.</w:t>
            </w:r>
            <w:r w:rsidRPr="00F52282">
              <w:rPr>
                <w:rFonts w:eastAsia="標楷體" w:hint="eastAsia"/>
                <w:color w:val="000000" w:themeColor="text1"/>
              </w:rPr>
              <w:t>31</w:t>
            </w:r>
          </w:p>
        </w:tc>
        <w:tc>
          <w:tcPr>
            <w:tcW w:w="1476" w:type="dxa"/>
            <w:tcBorders>
              <w:bottom w:val="single" w:sz="6" w:space="0" w:color="auto"/>
              <w:right w:val="single" w:sz="6" w:space="0" w:color="auto"/>
            </w:tcBorders>
          </w:tcPr>
          <w:p w:rsidR="0001259C" w:rsidRPr="00F52282" w:rsidRDefault="0001259C" w:rsidP="0001259C">
            <w:pPr>
              <w:snapToGrid w:val="0"/>
              <w:ind w:right="453"/>
              <w:jc w:val="right"/>
              <w:rPr>
                <w:rFonts w:eastAsia="標楷體"/>
                <w:color w:val="000000" w:themeColor="text1"/>
              </w:rPr>
            </w:pPr>
            <w:r w:rsidRPr="00F52282">
              <w:rPr>
                <w:rFonts w:eastAsia="標楷體"/>
                <w:color w:val="000000" w:themeColor="text1"/>
              </w:rPr>
              <w:t>-</w:t>
            </w:r>
          </w:p>
        </w:tc>
        <w:tc>
          <w:tcPr>
            <w:tcW w:w="1571" w:type="dxa"/>
            <w:tcBorders>
              <w:bottom w:val="single" w:sz="6" w:space="0" w:color="auto"/>
              <w:right w:val="single" w:sz="6" w:space="0" w:color="auto"/>
            </w:tcBorders>
          </w:tcPr>
          <w:p w:rsidR="0001259C" w:rsidRPr="00F52282" w:rsidRDefault="0001259C" w:rsidP="0001259C">
            <w:pPr>
              <w:snapToGrid w:val="0"/>
              <w:ind w:right="465"/>
              <w:jc w:val="right"/>
              <w:rPr>
                <w:rFonts w:eastAsia="標楷體"/>
                <w:color w:val="000000" w:themeColor="text1"/>
              </w:rPr>
            </w:pPr>
            <w:r w:rsidRPr="00F52282">
              <w:rPr>
                <w:rFonts w:eastAsia="標楷體"/>
                <w:color w:val="000000" w:themeColor="text1"/>
              </w:rPr>
              <w:t>0.</w:t>
            </w:r>
            <w:r w:rsidRPr="00F52282">
              <w:rPr>
                <w:rFonts w:eastAsia="標楷體" w:hint="eastAsia"/>
                <w:color w:val="000000" w:themeColor="text1"/>
              </w:rPr>
              <w:t>69</w:t>
            </w:r>
          </w:p>
        </w:tc>
        <w:tc>
          <w:tcPr>
            <w:tcW w:w="1466" w:type="dxa"/>
            <w:tcBorders>
              <w:left w:val="single" w:sz="6" w:space="0" w:color="auto"/>
              <w:bottom w:val="single" w:sz="6" w:space="0" w:color="auto"/>
            </w:tcBorders>
          </w:tcPr>
          <w:p w:rsidR="0001259C" w:rsidRPr="00B91B68" w:rsidRDefault="0001259C" w:rsidP="0001259C">
            <w:pPr>
              <w:snapToGrid w:val="0"/>
              <w:ind w:right="372"/>
              <w:jc w:val="right"/>
              <w:rPr>
                <w:rFonts w:eastAsia="標楷體"/>
              </w:rPr>
            </w:pPr>
            <w:r w:rsidRPr="00B91B68">
              <w:rPr>
                <w:rFonts w:eastAsia="標楷體"/>
              </w:rPr>
              <w:t>-</w:t>
            </w:r>
          </w:p>
        </w:tc>
      </w:tr>
    </w:tbl>
    <w:p w:rsidR="00F67965" w:rsidRPr="005A46C3" w:rsidRDefault="00B91B68" w:rsidP="00B91B68">
      <w:pPr>
        <w:ind w:left="1120" w:rightChars="-257" w:right="-617" w:hangingChars="509" w:hanging="1120"/>
        <w:rPr>
          <w:rFonts w:eastAsia="標楷體"/>
          <w:color w:val="FF0000"/>
          <w:sz w:val="22"/>
          <w:szCs w:val="22"/>
        </w:rPr>
      </w:pPr>
      <w:r w:rsidRPr="00B91B68">
        <w:rPr>
          <w:rFonts w:eastAsia="標楷體"/>
          <w:sz w:val="22"/>
          <w:szCs w:val="22"/>
        </w:rPr>
        <w:t>資料來源：</w:t>
      </w:r>
      <w:r w:rsidRPr="003877F0">
        <w:rPr>
          <w:rFonts w:eastAsia="標楷體"/>
          <w:sz w:val="22"/>
          <w:szCs w:val="22"/>
        </w:rPr>
        <w:t>行政院主計總處，國民所得統計及國內經濟情勢展望</w:t>
      </w:r>
      <w:r w:rsidR="004D575E">
        <w:rPr>
          <w:rFonts w:eastAsia="標楷體" w:hint="eastAsia"/>
          <w:sz w:val="22"/>
          <w:szCs w:val="22"/>
        </w:rPr>
        <w:t>，</w:t>
      </w:r>
      <w:r w:rsidR="0001259C">
        <w:rPr>
          <w:rFonts w:eastAsia="標楷體" w:hint="eastAsia"/>
          <w:sz w:val="22"/>
          <w:szCs w:val="22"/>
        </w:rPr>
        <w:t>105</w:t>
      </w:r>
      <w:r w:rsidR="004D575E" w:rsidRPr="004D575E">
        <w:rPr>
          <w:rFonts w:eastAsia="標楷體" w:hint="eastAsia"/>
          <w:sz w:val="22"/>
          <w:szCs w:val="22"/>
        </w:rPr>
        <w:t>年</w:t>
      </w:r>
      <w:r w:rsidR="0001259C">
        <w:rPr>
          <w:rFonts w:eastAsia="標楷體" w:hint="eastAsia"/>
          <w:sz w:val="22"/>
          <w:szCs w:val="22"/>
        </w:rPr>
        <w:t>2</w:t>
      </w:r>
      <w:r w:rsidR="004D575E" w:rsidRPr="004D575E">
        <w:rPr>
          <w:rFonts w:eastAsia="標楷體" w:hint="eastAsia"/>
          <w:sz w:val="22"/>
          <w:szCs w:val="22"/>
        </w:rPr>
        <w:t>月</w:t>
      </w:r>
      <w:r w:rsidR="0001259C">
        <w:rPr>
          <w:rFonts w:eastAsia="標楷體" w:hint="eastAsia"/>
          <w:sz w:val="22"/>
          <w:szCs w:val="22"/>
        </w:rPr>
        <w:t>1</w:t>
      </w:r>
      <w:r w:rsidR="004D575E" w:rsidRPr="004D575E">
        <w:rPr>
          <w:rFonts w:eastAsia="標楷體" w:hint="eastAsia"/>
          <w:sz w:val="22"/>
          <w:szCs w:val="22"/>
        </w:rPr>
        <w:t>7</w:t>
      </w:r>
      <w:r w:rsidR="004D575E" w:rsidRPr="004D575E">
        <w:rPr>
          <w:rFonts w:eastAsia="標楷體" w:hint="eastAsia"/>
          <w:sz w:val="22"/>
          <w:szCs w:val="22"/>
        </w:rPr>
        <w:t>日</w:t>
      </w:r>
      <w:r w:rsidRPr="003877F0">
        <w:rPr>
          <w:rFonts w:eastAsia="標楷體"/>
          <w:sz w:val="22"/>
          <w:szCs w:val="22"/>
        </w:rPr>
        <w:t>。</w:t>
      </w:r>
    </w:p>
    <w:p w:rsidR="003A1D4B" w:rsidRPr="005A46C3" w:rsidRDefault="003A1D4B">
      <w:pPr>
        <w:widowControl/>
        <w:rPr>
          <w:rFonts w:eastAsia="標楷體"/>
          <w:color w:val="FF0000"/>
          <w:sz w:val="22"/>
          <w:szCs w:val="22"/>
        </w:rPr>
      </w:pPr>
      <w:r w:rsidRPr="005A46C3">
        <w:rPr>
          <w:rFonts w:eastAsia="標楷體"/>
          <w:color w:val="FF0000"/>
          <w:sz w:val="22"/>
          <w:szCs w:val="22"/>
        </w:rPr>
        <w:br w:type="page"/>
      </w:r>
    </w:p>
    <w:p w:rsidR="00C7157A" w:rsidRPr="00B91B68" w:rsidRDefault="00C7157A" w:rsidP="00481C6E">
      <w:pPr>
        <w:tabs>
          <w:tab w:val="left" w:pos="709"/>
        </w:tabs>
        <w:spacing w:afterLines="50" w:after="180" w:line="460" w:lineRule="exact"/>
        <w:ind w:left="533" w:hangingChars="190" w:hanging="533"/>
        <w:rPr>
          <w:rFonts w:eastAsia="標楷體"/>
          <w:b/>
          <w:bCs/>
          <w:sz w:val="28"/>
          <w:szCs w:val="28"/>
        </w:rPr>
      </w:pPr>
      <w:bookmarkStart w:id="88" w:name="_Toc349916583"/>
      <w:bookmarkEnd w:id="87"/>
      <w:r w:rsidRPr="00B91B68">
        <w:rPr>
          <w:rFonts w:eastAsia="標楷體"/>
          <w:b/>
          <w:bCs/>
          <w:sz w:val="28"/>
          <w:szCs w:val="28"/>
        </w:rPr>
        <w:lastRenderedPageBreak/>
        <w:t>２、</w:t>
      </w:r>
      <w:r w:rsidR="00FE5841" w:rsidRPr="00FE5841">
        <w:rPr>
          <w:rFonts w:eastAsia="標楷體" w:hint="eastAsia"/>
          <w:b/>
          <w:bCs/>
          <w:sz w:val="28"/>
          <w:szCs w:val="28"/>
        </w:rPr>
        <w:t>105</w:t>
      </w:r>
      <w:r w:rsidR="00FE5841" w:rsidRPr="00FE5841">
        <w:rPr>
          <w:rFonts w:eastAsia="標楷體" w:hint="eastAsia"/>
          <w:b/>
          <w:bCs/>
          <w:sz w:val="28"/>
          <w:szCs w:val="28"/>
        </w:rPr>
        <w:t>年</w:t>
      </w:r>
      <w:r w:rsidR="00297513">
        <w:rPr>
          <w:rFonts w:eastAsia="標楷體" w:hint="eastAsia"/>
          <w:b/>
          <w:bCs/>
          <w:sz w:val="28"/>
          <w:szCs w:val="28"/>
        </w:rPr>
        <w:t>3</w:t>
      </w:r>
      <w:r w:rsidR="00FE5841" w:rsidRPr="00FE5841">
        <w:rPr>
          <w:rFonts w:eastAsia="標楷體" w:hint="eastAsia"/>
          <w:b/>
          <w:bCs/>
          <w:sz w:val="28"/>
          <w:szCs w:val="28"/>
        </w:rPr>
        <w:t>月景氣對策信號連續第</w:t>
      </w:r>
      <w:r w:rsidR="00297513">
        <w:rPr>
          <w:rFonts w:eastAsia="標楷體" w:hint="eastAsia"/>
          <w:b/>
          <w:bCs/>
          <w:sz w:val="28"/>
          <w:szCs w:val="28"/>
        </w:rPr>
        <w:t>10</w:t>
      </w:r>
      <w:r w:rsidR="00FE5841" w:rsidRPr="00FE5841">
        <w:rPr>
          <w:rFonts w:eastAsia="標楷體" w:hint="eastAsia"/>
          <w:b/>
          <w:bCs/>
          <w:sz w:val="28"/>
          <w:szCs w:val="28"/>
        </w:rPr>
        <w:t>個月呈現藍燈</w:t>
      </w:r>
      <w:r w:rsidR="00FE5841" w:rsidRPr="00FE022B">
        <w:rPr>
          <w:rFonts w:eastAsia="標楷體" w:hint="eastAsia"/>
          <w:b/>
          <w:bCs/>
          <w:color w:val="000000" w:themeColor="text1"/>
          <w:sz w:val="28"/>
          <w:szCs w:val="28"/>
        </w:rPr>
        <w:t>，</w:t>
      </w:r>
      <w:r w:rsidR="00297513" w:rsidRPr="00297513">
        <w:rPr>
          <w:rFonts w:eastAsia="標楷體" w:hint="eastAsia"/>
          <w:b/>
          <w:bCs/>
          <w:color w:val="000000" w:themeColor="text1"/>
          <w:sz w:val="28"/>
          <w:szCs w:val="28"/>
        </w:rPr>
        <w:t>領先指標與上月持平，同時指標則持續下跌</w:t>
      </w:r>
    </w:p>
    <w:p w:rsidR="00481C6E" w:rsidRPr="00B91B68" w:rsidRDefault="00C7157A" w:rsidP="00481C6E">
      <w:pPr>
        <w:snapToGrid w:val="0"/>
        <w:spacing w:beforeLines="50" w:before="180" w:line="300" w:lineRule="auto"/>
        <w:ind w:rightChars="-59" w:right="-142"/>
        <w:jc w:val="both"/>
        <w:rPr>
          <w:rFonts w:eastAsia="標楷體"/>
          <w:sz w:val="28"/>
          <w:szCs w:val="28"/>
        </w:rPr>
      </w:pPr>
      <w:r w:rsidRPr="00B91B68">
        <w:rPr>
          <w:rFonts w:eastAsia="標楷體"/>
          <w:sz w:val="28"/>
          <w:szCs w:val="28"/>
        </w:rPr>
        <w:t xml:space="preserve"> </w:t>
      </w:r>
      <w:r w:rsidR="00481C6E" w:rsidRPr="00B91B68">
        <w:rPr>
          <w:rFonts w:eastAsia="標楷體"/>
          <w:sz w:val="28"/>
          <w:szCs w:val="28"/>
        </w:rPr>
        <w:t xml:space="preserve">(1) </w:t>
      </w:r>
      <w:r w:rsidR="00481C6E" w:rsidRPr="00B91B68">
        <w:rPr>
          <w:rFonts w:eastAsia="標楷體"/>
          <w:sz w:val="28"/>
          <w:szCs w:val="28"/>
        </w:rPr>
        <w:t>領先指標</w:t>
      </w:r>
    </w:p>
    <w:p w:rsidR="0058231D" w:rsidRPr="00B91B68" w:rsidRDefault="00FE5841" w:rsidP="00FE5841">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FE5841">
        <w:rPr>
          <w:rFonts w:eastAsia="標楷體" w:hint="eastAsia"/>
          <w:kern w:val="0"/>
          <w:sz w:val="28"/>
          <w:szCs w:val="28"/>
        </w:rPr>
        <w:t>105</w:t>
      </w:r>
      <w:r w:rsidRPr="00FE5841">
        <w:rPr>
          <w:rFonts w:eastAsia="標楷體" w:hint="eastAsia"/>
          <w:kern w:val="0"/>
          <w:sz w:val="28"/>
          <w:szCs w:val="28"/>
        </w:rPr>
        <w:t>年</w:t>
      </w:r>
      <w:r w:rsidR="00297513">
        <w:rPr>
          <w:rFonts w:eastAsia="標楷體" w:hint="eastAsia"/>
          <w:kern w:val="0"/>
          <w:sz w:val="28"/>
          <w:szCs w:val="28"/>
        </w:rPr>
        <w:t>3</w:t>
      </w:r>
      <w:r w:rsidRPr="00FE5841">
        <w:rPr>
          <w:rFonts w:eastAsia="標楷體" w:hint="eastAsia"/>
          <w:kern w:val="0"/>
          <w:sz w:val="28"/>
          <w:szCs w:val="28"/>
        </w:rPr>
        <w:t>月</w:t>
      </w:r>
      <w:r w:rsidRPr="00FE5841">
        <w:rPr>
          <w:rFonts w:eastAsia="標楷體"/>
          <w:kern w:val="0"/>
          <w:sz w:val="28"/>
          <w:szCs w:val="28"/>
        </w:rPr>
        <w:t>不含趨勢指數為</w:t>
      </w:r>
      <w:r w:rsidR="00297513">
        <w:rPr>
          <w:rFonts w:eastAsia="標楷體" w:hint="eastAsia"/>
          <w:kern w:val="0"/>
          <w:sz w:val="28"/>
          <w:szCs w:val="28"/>
        </w:rPr>
        <w:t>98.11</w:t>
      </w:r>
      <w:r w:rsidRPr="00FE5841">
        <w:rPr>
          <w:rFonts w:eastAsia="標楷體"/>
          <w:kern w:val="0"/>
          <w:sz w:val="28"/>
          <w:szCs w:val="28"/>
        </w:rPr>
        <w:t>，</w:t>
      </w:r>
      <w:r w:rsidR="00297513">
        <w:rPr>
          <w:rFonts w:eastAsia="標楷體" w:hint="eastAsia"/>
          <w:kern w:val="0"/>
          <w:sz w:val="28"/>
          <w:szCs w:val="28"/>
        </w:rPr>
        <w:t>與上月持平</w:t>
      </w:r>
      <w:r w:rsidRPr="00FE5841">
        <w:rPr>
          <w:rFonts w:eastAsia="標楷體"/>
          <w:kern w:val="0"/>
          <w:sz w:val="28"/>
          <w:szCs w:val="28"/>
        </w:rPr>
        <w:t>。</w:t>
      </w:r>
      <w:r w:rsidR="00297513" w:rsidRPr="00297513">
        <w:rPr>
          <w:rFonts w:eastAsia="標楷體" w:hint="eastAsia"/>
          <w:kern w:val="0"/>
          <w:sz w:val="28"/>
          <w:szCs w:val="28"/>
        </w:rPr>
        <w:t>7</w:t>
      </w:r>
      <w:r w:rsidR="00297513" w:rsidRPr="00297513">
        <w:rPr>
          <w:rFonts w:eastAsia="標楷體" w:hint="eastAsia"/>
          <w:kern w:val="0"/>
          <w:sz w:val="28"/>
          <w:szCs w:val="28"/>
        </w:rPr>
        <w:t>個構成項目經去除長期趨勢後，</w:t>
      </w:r>
      <w:r w:rsidR="00297513" w:rsidRPr="00297513">
        <w:rPr>
          <w:rFonts w:eastAsia="標楷體" w:hint="eastAsia"/>
          <w:kern w:val="0"/>
          <w:sz w:val="28"/>
          <w:szCs w:val="28"/>
        </w:rPr>
        <w:t>3</w:t>
      </w:r>
      <w:r w:rsidR="00297513" w:rsidRPr="00297513">
        <w:rPr>
          <w:rFonts w:eastAsia="標楷體" w:hint="eastAsia"/>
          <w:kern w:val="0"/>
          <w:sz w:val="28"/>
          <w:szCs w:val="28"/>
        </w:rPr>
        <w:t>項較上月上升，分別為：製造業營業氣候測驗點、</w:t>
      </w:r>
      <w:r w:rsidR="00297513" w:rsidRPr="00297513">
        <w:rPr>
          <w:rFonts w:eastAsia="標楷體" w:hint="eastAsia"/>
          <w:kern w:val="0"/>
          <w:sz w:val="28"/>
          <w:szCs w:val="28"/>
        </w:rPr>
        <w:t>SEMI</w:t>
      </w:r>
      <w:r w:rsidR="00297513" w:rsidRPr="00297513">
        <w:rPr>
          <w:rFonts w:eastAsia="標楷體" w:hint="eastAsia"/>
          <w:kern w:val="0"/>
          <w:sz w:val="28"/>
          <w:szCs w:val="28"/>
        </w:rPr>
        <w:t>半導體接單出貨比、股價指數，其餘</w:t>
      </w:r>
      <w:r w:rsidR="00297513" w:rsidRPr="00297513">
        <w:rPr>
          <w:rFonts w:eastAsia="標楷體" w:hint="eastAsia"/>
          <w:kern w:val="0"/>
          <w:sz w:val="28"/>
          <w:szCs w:val="28"/>
        </w:rPr>
        <w:t>4</w:t>
      </w:r>
      <w:r w:rsidR="00297513" w:rsidRPr="00297513">
        <w:rPr>
          <w:rFonts w:eastAsia="標楷體" w:hint="eastAsia"/>
          <w:kern w:val="0"/>
          <w:sz w:val="28"/>
          <w:szCs w:val="28"/>
        </w:rPr>
        <w:t>項：外銷訂單指數、核發建照面積、實質貨幣總計數</w:t>
      </w:r>
      <w:r w:rsidR="00297513" w:rsidRPr="00297513">
        <w:rPr>
          <w:rFonts w:eastAsia="標楷體" w:hint="eastAsia"/>
          <w:kern w:val="0"/>
          <w:sz w:val="28"/>
          <w:szCs w:val="28"/>
        </w:rPr>
        <w:t>M1B</w:t>
      </w:r>
      <w:r w:rsidR="00297513" w:rsidRPr="00297513">
        <w:rPr>
          <w:rFonts w:eastAsia="標楷體" w:hint="eastAsia"/>
          <w:kern w:val="0"/>
          <w:sz w:val="28"/>
          <w:szCs w:val="28"/>
        </w:rPr>
        <w:t>，以及工業及服務業受僱員工淨進入率則較上月下滑。</w:t>
      </w:r>
    </w:p>
    <w:p w:rsidR="00481C6E" w:rsidRPr="002E58E3" w:rsidRDefault="00481C6E" w:rsidP="00481C6E">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p>
    <w:p w:rsidR="00481C6E" w:rsidRPr="00B91B68" w:rsidRDefault="00481C6E" w:rsidP="00481C6E">
      <w:pPr>
        <w:widowControl/>
        <w:snapToGrid w:val="0"/>
        <w:spacing w:beforeLines="50" w:before="180" w:line="320" w:lineRule="exact"/>
        <w:ind w:rightChars="-59" w:right="-142"/>
        <w:jc w:val="center"/>
        <w:rPr>
          <w:rFonts w:eastAsia="標楷體"/>
          <w:b/>
          <w:kern w:val="0"/>
          <w:sz w:val="28"/>
          <w:szCs w:val="28"/>
        </w:rPr>
      </w:pPr>
      <w:r w:rsidRPr="00B91B68">
        <w:rPr>
          <w:rFonts w:eastAsia="標楷體"/>
          <w:b/>
          <w:kern w:val="0"/>
          <w:sz w:val="28"/>
          <w:szCs w:val="28"/>
        </w:rPr>
        <w:t>圖</w:t>
      </w:r>
      <w:r w:rsidRPr="00B91B68">
        <w:rPr>
          <w:rFonts w:eastAsia="標楷體"/>
          <w:b/>
          <w:kern w:val="0"/>
          <w:sz w:val="28"/>
          <w:szCs w:val="28"/>
        </w:rPr>
        <w:t>2-1-1</w:t>
      </w:r>
      <w:r w:rsidRPr="00B91B68">
        <w:rPr>
          <w:rFonts w:eastAsia="標楷體"/>
          <w:b/>
          <w:kern w:val="0"/>
          <w:sz w:val="28"/>
          <w:szCs w:val="28"/>
        </w:rPr>
        <w:t>景氣領先指標</w:t>
      </w:r>
    </w:p>
    <w:p w:rsidR="00481C6E" w:rsidRPr="005A46C3" w:rsidRDefault="00FE5841" w:rsidP="00481C6E">
      <w:pPr>
        <w:widowControl/>
        <w:topLinePunct/>
        <w:snapToGrid w:val="0"/>
        <w:spacing w:beforeLines="50" w:before="180" w:line="300" w:lineRule="auto"/>
        <w:ind w:rightChars="-59" w:right="-142"/>
        <w:rPr>
          <w:rFonts w:eastAsia="標楷體"/>
          <w:color w:val="FF0000"/>
          <w:kern w:val="0"/>
          <w:sz w:val="16"/>
          <w:szCs w:val="20"/>
        </w:rPr>
      </w:pPr>
      <w:r w:rsidRPr="003B6B9A">
        <w:rPr>
          <w:noProof/>
        </w:rPr>
        <w:drawing>
          <wp:inline distT="0" distB="0" distL="0" distR="0" wp14:anchorId="70714DA2" wp14:editId="45BC21EF">
            <wp:extent cx="5250180" cy="2555693"/>
            <wp:effectExtent l="0" t="0" r="2667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481C6E" w:rsidRPr="005A46C3">
        <w:rPr>
          <w:rFonts w:eastAsia="標楷體"/>
          <w:noProof/>
          <w:color w:val="FF0000"/>
          <w:kern w:val="0"/>
          <w:sz w:val="16"/>
          <w:szCs w:val="20"/>
        </w:rPr>
        <mc:AlternateContent>
          <mc:Choice Requires="wps">
            <w:drawing>
              <wp:anchor distT="0" distB="0" distL="114300" distR="114300" simplePos="0" relativeHeight="252208640" behindDoc="0" locked="0" layoutInCell="1" allowOverlap="1" wp14:anchorId="5D6E9ED2" wp14:editId="77CFC5B0">
                <wp:simplePos x="0" y="0"/>
                <wp:positionH relativeFrom="column">
                  <wp:posOffset>2552065</wp:posOffset>
                </wp:positionH>
                <wp:positionV relativeFrom="paragraph">
                  <wp:posOffset>1949450</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C75119" w:rsidRPr="00166D08" w:rsidRDefault="00C75119" w:rsidP="00481C6E">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00.95pt;margin-top:153.5pt;width:105.85pt;height:23.7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" filled="f" stroked="f">
                <v:textbox>
                  <w:txbxContent>
                    <w:p w:rsidR="00C75119" w:rsidRPr="00166D08" w:rsidRDefault="00C75119" w:rsidP="00481C6E">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p>
    <w:p w:rsidR="00481C6E" w:rsidRPr="00B91B68" w:rsidRDefault="00481C6E" w:rsidP="00481C6E">
      <w:pPr>
        <w:tabs>
          <w:tab w:val="left" w:pos="540"/>
          <w:tab w:val="left" w:pos="2300"/>
        </w:tabs>
        <w:spacing w:before="180" w:line="300" w:lineRule="auto"/>
        <w:rPr>
          <w:rFonts w:eastAsia="標楷體"/>
          <w:sz w:val="28"/>
          <w:szCs w:val="32"/>
        </w:rPr>
      </w:pPr>
      <w:r w:rsidRPr="00B91B68">
        <w:rPr>
          <w:rFonts w:eastAsia="標楷體"/>
          <w:sz w:val="28"/>
          <w:szCs w:val="32"/>
        </w:rPr>
        <w:t xml:space="preserve"> (2) </w:t>
      </w:r>
      <w:r w:rsidRPr="00B91B68">
        <w:rPr>
          <w:rFonts w:eastAsia="標楷體"/>
          <w:sz w:val="28"/>
          <w:szCs w:val="32"/>
        </w:rPr>
        <w:t>同時指標</w:t>
      </w:r>
    </w:p>
    <w:p w:rsidR="00481C6E" w:rsidRPr="005A46C3" w:rsidRDefault="00FE5841" w:rsidP="00FE5841">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FE5841">
        <w:rPr>
          <w:rFonts w:eastAsia="標楷體" w:hint="eastAsia"/>
          <w:color w:val="000000" w:themeColor="text1"/>
          <w:kern w:val="0"/>
          <w:sz w:val="28"/>
          <w:szCs w:val="28"/>
        </w:rPr>
        <w:t>105</w:t>
      </w:r>
      <w:r w:rsidRPr="00FE5841">
        <w:rPr>
          <w:rFonts w:eastAsia="標楷體" w:hint="eastAsia"/>
          <w:color w:val="000000" w:themeColor="text1"/>
          <w:kern w:val="0"/>
          <w:sz w:val="28"/>
          <w:szCs w:val="28"/>
        </w:rPr>
        <w:t>年</w:t>
      </w:r>
      <w:r w:rsidR="00297513">
        <w:rPr>
          <w:rFonts w:eastAsia="標楷體" w:hint="eastAsia"/>
          <w:color w:val="000000" w:themeColor="text1"/>
          <w:kern w:val="0"/>
          <w:sz w:val="28"/>
          <w:szCs w:val="28"/>
        </w:rPr>
        <w:t>3</w:t>
      </w:r>
      <w:r w:rsidRPr="00FE5841">
        <w:rPr>
          <w:rFonts w:eastAsia="標楷體" w:hint="eastAsia"/>
          <w:color w:val="000000" w:themeColor="text1"/>
          <w:kern w:val="0"/>
          <w:sz w:val="28"/>
          <w:szCs w:val="28"/>
        </w:rPr>
        <w:t>月</w:t>
      </w:r>
      <w:r w:rsidRPr="00FE5841">
        <w:rPr>
          <w:rFonts w:eastAsia="標楷體"/>
          <w:color w:val="000000" w:themeColor="text1"/>
          <w:kern w:val="0"/>
          <w:sz w:val="28"/>
          <w:szCs w:val="28"/>
        </w:rPr>
        <w:t>同時指標不含趨勢指數為</w:t>
      </w:r>
      <w:r w:rsidR="00297513">
        <w:rPr>
          <w:rFonts w:eastAsia="標楷體" w:hint="eastAsia"/>
          <w:color w:val="000000" w:themeColor="text1"/>
          <w:kern w:val="0"/>
          <w:sz w:val="28"/>
          <w:szCs w:val="28"/>
        </w:rPr>
        <w:t>97.19</w:t>
      </w:r>
      <w:r w:rsidRPr="00FE5841">
        <w:rPr>
          <w:rFonts w:eastAsia="標楷體"/>
          <w:color w:val="000000" w:themeColor="text1"/>
          <w:kern w:val="0"/>
          <w:sz w:val="28"/>
          <w:szCs w:val="28"/>
        </w:rPr>
        <w:t>，</w:t>
      </w:r>
      <w:r w:rsidRPr="00FE5841">
        <w:rPr>
          <w:rFonts w:eastAsia="標楷體" w:hint="eastAsia"/>
          <w:color w:val="000000" w:themeColor="text1"/>
          <w:kern w:val="0"/>
          <w:sz w:val="28"/>
          <w:szCs w:val="28"/>
        </w:rPr>
        <w:t>較上月下跌</w:t>
      </w:r>
      <w:r w:rsidRPr="00FE5841">
        <w:rPr>
          <w:rFonts w:eastAsia="標楷體" w:hint="eastAsia"/>
          <w:color w:val="000000" w:themeColor="text1"/>
          <w:kern w:val="0"/>
          <w:sz w:val="28"/>
          <w:szCs w:val="28"/>
        </w:rPr>
        <w:t>0.</w:t>
      </w:r>
      <w:r w:rsidR="00297513">
        <w:rPr>
          <w:rFonts w:eastAsia="標楷體" w:hint="eastAsia"/>
          <w:color w:val="000000" w:themeColor="text1"/>
          <w:kern w:val="0"/>
          <w:sz w:val="28"/>
          <w:szCs w:val="28"/>
        </w:rPr>
        <w:t>62</w:t>
      </w:r>
      <w:r w:rsidRPr="00FE5841">
        <w:rPr>
          <w:rFonts w:eastAsia="標楷體" w:hint="eastAsia"/>
          <w:color w:val="000000" w:themeColor="text1"/>
          <w:kern w:val="0"/>
          <w:sz w:val="28"/>
          <w:szCs w:val="28"/>
        </w:rPr>
        <w:t>%</w:t>
      </w:r>
      <w:r w:rsidRPr="00FE5841">
        <w:rPr>
          <w:rFonts w:eastAsia="標楷體" w:hint="eastAsia"/>
          <w:color w:val="000000" w:themeColor="text1"/>
          <w:kern w:val="0"/>
          <w:sz w:val="28"/>
          <w:szCs w:val="28"/>
        </w:rPr>
        <w:t>，</w:t>
      </w:r>
      <w:r w:rsidR="00297513">
        <w:rPr>
          <w:rFonts w:eastAsia="標楷體" w:hint="eastAsia"/>
          <w:color w:val="000000" w:themeColor="text1"/>
          <w:kern w:val="0"/>
          <w:sz w:val="28"/>
          <w:szCs w:val="28"/>
        </w:rPr>
        <w:t>已</w:t>
      </w:r>
      <w:r w:rsidRPr="00FE5841">
        <w:rPr>
          <w:rFonts w:eastAsia="標楷體" w:hint="eastAsia"/>
          <w:color w:val="000000" w:themeColor="text1"/>
          <w:kern w:val="0"/>
          <w:sz w:val="28"/>
          <w:szCs w:val="28"/>
        </w:rPr>
        <w:t>連續</w:t>
      </w:r>
      <w:r w:rsidR="00770FC3">
        <w:rPr>
          <w:rFonts w:eastAsia="標楷體" w:hint="eastAsia"/>
          <w:color w:val="000000" w:themeColor="text1"/>
          <w:kern w:val="0"/>
          <w:sz w:val="28"/>
          <w:szCs w:val="28"/>
        </w:rPr>
        <w:t>1</w:t>
      </w:r>
      <w:r w:rsidR="00297513">
        <w:rPr>
          <w:rFonts w:eastAsia="標楷體" w:hint="eastAsia"/>
          <w:color w:val="000000" w:themeColor="text1"/>
          <w:kern w:val="0"/>
          <w:sz w:val="28"/>
          <w:szCs w:val="28"/>
        </w:rPr>
        <w:t>7</w:t>
      </w:r>
      <w:r w:rsidRPr="00FE5841">
        <w:rPr>
          <w:rFonts w:eastAsia="標楷體" w:hint="eastAsia"/>
          <w:color w:val="000000" w:themeColor="text1"/>
          <w:kern w:val="0"/>
          <w:sz w:val="28"/>
          <w:szCs w:val="28"/>
        </w:rPr>
        <w:t>個月下跌</w:t>
      </w:r>
      <w:r w:rsidRPr="00FE5841">
        <w:rPr>
          <w:rFonts w:eastAsia="標楷體"/>
          <w:color w:val="000000" w:themeColor="text1"/>
          <w:kern w:val="0"/>
          <w:sz w:val="28"/>
          <w:szCs w:val="28"/>
        </w:rPr>
        <w:t>。</w:t>
      </w:r>
      <w:r w:rsidR="00297513" w:rsidRPr="00297513">
        <w:rPr>
          <w:rFonts w:eastAsia="標楷體" w:hint="eastAsia"/>
          <w:color w:val="000000" w:themeColor="text1"/>
          <w:kern w:val="0"/>
          <w:sz w:val="28"/>
          <w:szCs w:val="28"/>
        </w:rPr>
        <w:t>7</w:t>
      </w:r>
      <w:r w:rsidR="00297513" w:rsidRPr="00297513">
        <w:rPr>
          <w:rFonts w:eastAsia="標楷體" w:hint="eastAsia"/>
          <w:color w:val="000000" w:themeColor="text1"/>
          <w:kern w:val="0"/>
          <w:sz w:val="28"/>
          <w:szCs w:val="28"/>
        </w:rPr>
        <w:t>個構成項目經去除長期趨勢後，僅工業生產指數較上月上升，其餘</w:t>
      </w:r>
      <w:r w:rsidR="00297513" w:rsidRPr="00297513">
        <w:rPr>
          <w:rFonts w:eastAsia="標楷體" w:hint="eastAsia"/>
          <w:color w:val="000000" w:themeColor="text1"/>
          <w:kern w:val="0"/>
          <w:sz w:val="28"/>
          <w:szCs w:val="28"/>
        </w:rPr>
        <w:t>6</w:t>
      </w:r>
      <w:r w:rsidR="00297513" w:rsidRPr="00297513">
        <w:rPr>
          <w:rFonts w:eastAsia="標楷體" w:hint="eastAsia"/>
          <w:color w:val="000000" w:themeColor="text1"/>
          <w:kern w:val="0"/>
          <w:sz w:val="28"/>
          <w:szCs w:val="28"/>
        </w:rPr>
        <w:t>項：電力（企業）總用電量、實質機械及電機設備進口值、批發、零售及餐飲業營業額、製造業銷售量指數、非農業部門就業人數，以及實質海關出口值則較上月下滑。</w:t>
      </w:r>
    </w:p>
    <w:p w:rsidR="00481C6E" w:rsidRDefault="00481C6E" w:rsidP="00481C6E">
      <w:pPr>
        <w:widowControl/>
        <w:snapToGrid w:val="0"/>
        <w:spacing w:beforeLines="50" w:before="180" w:afterLines="50" w:after="180" w:line="300" w:lineRule="auto"/>
        <w:ind w:rightChars="-59" w:right="-142"/>
        <w:jc w:val="both"/>
        <w:rPr>
          <w:rFonts w:eastAsia="標楷體"/>
          <w:color w:val="FF0000"/>
          <w:kern w:val="0"/>
          <w:sz w:val="28"/>
          <w:szCs w:val="28"/>
        </w:rPr>
      </w:pPr>
    </w:p>
    <w:p w:rsidR="00C560F4" w:rsidRPr="00C560F4" w:rsidRDefault="00C560F4" w:rsidP="00481C6E">
      <w:pPr>
        <w:widowControl/>
        <w:snapToGrid w:val="0"/>
        <w:spacing w:beforeLines="50" w:before="180" w:afterLines="50" w:after="180" w:line="300" w:lineRule="auto"/>
        <w:ind w:rightChars="-59" w:right="-142"/>
        <w:jc w:val="both"/>
        <w:rPr>
          <w:rFonts w:eastAsia="標楷體"/>
          <w:color w:val="FF0000"/>
          <w:kern w:val="0"/>
          <w:sz w:val="28"/>
          <w:szCs w:val="28"/>
        </w:rPr>
      </w:pPr>
    </w:p>
    <w:p w:rsidR="00481C6E" w:rsidRPr="00B91B68" w:rsidRDefault="00481C6E" w:rsidP="00481C6E">
      <w:pPr>
        <w:widowControl/>
        <w:snapToGrid w:val="0"/>
        <w:spacing w:beforeLines="50" w:before="180"/>
        <w:ind w:rightChars="-59" w:right="-142"/>
        <w:jc w:val="center"/>
        <w:rPr>
          <w:rFonts w:eastAsia="標楷體"/>
          <w:b/>
          <w:noProof/>
          <w:kern w:val="0"/>
          <w:sz w:val="28"/>
          <w:szCs w:val="28"/>
        </w:rPr>
      </w:pPr>
      <w:r w:rsidRPr="00B91B68">
        <w:rPr>
          <w:rFonts w:eastAsia="標楷體"/>
          <w:b/>
          <w:noProof/>
          <w:kern w:val="0"/>
          <w:sz w:val="28"/>
          <w:szCs w:val="28"/>
        </w:rPr>
        <w:lastRenderedPageBreak/>
        <w:t>圖</w:t>
      </w:r>
      <w:r w:rsidRPr="00B91B68">
        <w:rPr>
          <w:rFonts w:eastAsia="標楷體"/>
          <w:b/>
          <w:noProof/>
          <w:kern w:val="0"/>
          <w:sz w:val="28"/>
          <w:szCs w:val="28"/>
        </w:rPr>
        <w:t>2-1-2</w:t>
      </w:r>
      <w:r w:rsidRPr="00B91B68">
        <w:rPr>
          <w:rFonts w:eastAsia="標楷體"/>
          <w:b/>
          <w:noProof/>
          <w:kern w:val="0"/>
          <w:sz w:val="28"/>
          <w:szCs w:val="28"/>
        </w:rPr>
        <w:t>景氣同時指標</w:t>
      </w:r>
    </w:p>
    <w:p w:rsidR="00481C6E" w:rsidRPr="005A46C3" w:rsidRDefault="00FE5841" w:rsidP="00481C6E">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3B6B9A">
        <w:rPr>
          <w:noProof/>
        </w:rPr>
        <w:drawing>
          <wp:inline distT="0" distB="0" distL="0" distR="0" wp14:anchorId="78DFE440" wp14:editId="40445A12">
            <wp:extent cx="5278120" cy="2569210"/>
            <wp:effectExtent l="0" t="0" r="0" b="0"/>
            <wp:docPr id="3" name="圖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481C6E" w:rsidRPr="005A46C3">
        <w:rPr>
          <w:rFonts w:eastAsia="標楷體"/>
          <w:noProof/>
          <w:color w:val="FF0000"/>
        </w:rPr>
        <mc:AlternateContent>
          <mc:Choice Requires="wps">
            <w:drawing>
              <wp:anchor distT="0" distB="0" distL="114300" distR="114300" simplePos="0" relativeHeight="252209664" behindDoc="0" locked="0" layoutInCell="1" allowOverlap="1" wp14:anchorId="194030E5" wp14:editId="4EA07830">
                <wp:simplePos x="0" y="0"/>
                <wp:positionH relativeFrom="column">
                  <wp:posOffset>2306955</wp:posOffset>
                </wp:positionH>
                <wp:positionV relativeFrom="paragraph">
                  <wp:posOffset>1962150</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C75119" w:rsidRPr="00912012" w:rsidRDefault="00C75119" w:rsidP="00481C6E">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81.65pt;margin-top:154.5pt;width:115.9pt;height:24.45pt;z-index:25220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" adj="20372,-11668" fillcolor="window" strokecolor="windowText" strokeweight=".5pt">
                <v:textbox>
                  <w:txbxContent>
                    <w:p w:rsidR="00C75119" w:rsidRPr="00912012" w:rsidRDefault="00C75119" w:rsidP="00481C6E">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p>
    <w:p w:rsidR="00481C6E" w:rsidRPr="00B91B68" w:rsidRDefault="00481C6E" w:rsidP="00481C6E">
      <w:pPr>
        <w:tabs>
          <w:tab w:val="left" w:pos="540"/>
        </w:tabs>
        <w:snapToGrid w:val="0"/>
        <w:spacing w:before="180" w:line="300" w:lineRule="auto"/>
        <w:rPr>
          <w:rFonts w:eastAsia="標楷體"/>
          <w:sz w:val="28"/>
          <w:szCs w:val="28"/>
        </w:rPr>
      </w:pPr>
      <w:r w:rsidRPr="00B91B68">
        <w:rPr>
          <w:rFonts w:eastAsia="標楷體"/>
          <w:sz w:val="28"/>
          <w:szCs w:val="32"/>
        </w:rPr>
        <w:t xml:space="preserve">(3) </w:t>
      </w:r>
      <w:r w:rsidRPr="00B91B68">
        <w:rPr>
          <w:rFonts w:eastAsia="標楷體"/>
          <w:sz w:val="28"/>
          <w:szCs w:val="28"/>
        </w:rPr>
        <w:t>景氣對策信號</w:t>
      </w:r>
    </w:p>
    <w:p w:rsidR="0076287F" w:rsidRPr="00377EF2" w:rsidRDefault="00FE5841" w:rsidP="00FE5841">
      <w:pPr>
        <w:widowControl/>
        <w:snapToGrid w:val="0"/>
        <w:spacing w:beforeLines="50" w:before="180" w:line="300" w:lineRule="auto"/>
        <w:ind w:leftChars="118" w:left="283" w:rightChars="-59" w:right="-142" w:firstLineChars="202" w:firstLine="566"/>
        <w:jc w:val="both"/>
        <w:rPr>
          <w:rFonts w:eastAsia="標楷體"/>
          <w:noProof/>
          <w:color w:val="000000" w:themeColor="text1"/>
          <w:kern w:val="0"/>
          <w:sz w:val="28"/>
          <w:szCs w:val="20"/>
        </w:rPr>
      </w:pPr>
      <w:r w:rsidRPr="00FE5841">
        <w:rPr>
          <w:rFonts w:eastAsia="標楷體"/>
          <w:noProof/>
          <w:kern w:val="0"/>
          <w:sz w:val="28"/>
          <w:szCs w:val="20"/>
        </w:rPr>
        <w:t>10</w:t>
      </w:r>
      <w:r w:rsidRPr="00FE5841">
        <w:rPr>
          <w:rFonts w:eastAsia="標楷體" w:hint="eastAsia"/>
          <w:noProof/>
          <w:kern w:val="0"/>
          <w:sz w:val="28"/>
          <w:szCs w:val="20"/>
        </w:rPr>
        <w:t>5</w:t>
      </w:r>
      <w:r w:rsidRPr="00FE5841">
        <w:rPr>
          <w:rFonts w:eastAsia="標楷體"/>
          <w:noProof/>
          <w:kern w:val="0"/>
          <w:sz w:val="28"/>
          <w:szCs w:val="20"/>
        </w:rPr>
        <w:t>年</w:t>
      </w:r>
      <w:r w:rsidR="00297513">
        <w:rPr>
          <w:rFonts w:eastAsia="標楷體" w:hint="eastAsia"/>
          <w:noProof/>
          <w:kern w:val="0"/>
          <w:sz w:val="28"/>
          <w:szCs w:val="20"/>
        </w:rPr>
        <w:t>3</w:t>
      </w:r>
      <w:r w:rsidRPr="00FE5841">
        <w:rPr>
          <w:rFonts w:eastAsia="標楷體"/>
          <w:noProof/>
          <w:kern w:val="0"/>
          <w:sz w:val="28"/>
          <w:szCs w:val="20"/>
        </w:rPr>
        <w:t>月景氣對策信號</w:t>
      </w:r>
      <w:r w:rsidRPr="00FE5841">
        <w:rPr>
          <w:rFonts w:eastAsia="標楷體" w:hint="eastAsia"/>
          <w:noProof/>
          <w:kern w:val="0"/>
          <w:sz w:val="28"/>
          <w:szCs w:val="20"/>
        </w:rPr>
        <w:t>連續第</w:t>
      </w:r>
      <w:r w:rsidR="00297513">
        <w:rPr>
          <w:rFonts w:eastAsia="標楷體" w:hint="eastAsia"/>
          <w:noProof/>
          <w:kern w:val="0"/>
          <w:sz w:val="28"/>
          <w:szCs w:val="20"/>
        </w:rPr>
        <w:t>10</w:t>
      </w:r>
      <w:r w:rsidRPr="00FE5841">
        <w:rPr>
          <w:rFonts w:eastAsia="標楷體" w:hint="eastAsia"/>
          <w:noProof/>
          <w:kern w:val="0"/>
          <w:sz w:val="28"/>
          <w:szCs w:val="20"/>
        </w:rPr>
        <w:t>個月呈現藍</w:t>
      </w:r>
      <w:r w:rsidRPr="00FE5841">
        <w:rPr>
          <w:rFonts w:eastAsia="標楷體"/>
          <w:noProof/>
          <w:kern w:val="0"/>
          <w:sz w:val="28"/>
          <w:szCs w:val="20"/>
        </w:rPr>
        <w:t>燈，綜合判斷分數</w:t>
      </w:r>
      <w:r w:rsidR="00604EEB" w:rsidRPr="00604EEB">
        <w:rPr>
          <w:rFonts w:eastAsia="標楷體" w:hint="eastAsia"/>
          <w:noProof/>
          <w:kern w:val="0"/>
          <w:sz w:val="28"/>
          <w:szCs w:val="20"/>
        </w:rPr>
        <w:t>為</w:t>
      </w:r>
      <w:r w:rsidR="00297513">
        <w:rPr>
          <w:rFonts w:eastAsia="標楷體" w:hint="eastAsia"/>
          <w:noProof/>
          <w:kern w:val="0"/>
          <w:sz w:val="28"/>
          <w:szCs w:val="20"/>
        </w:rPr>
        <w:t>15</w:t>
      </w:r>
      <w:r w:rsidR="00604EEB" w:rsidRPr="00604EEB">
        <w:rPr>
          <w:rFonts w:eastAsia="標楷體" w:hint="eastAsia"/>
          <w:noProof/>
          <w:kern w:val="0"/>
          <w:sz w:val="28"/>
          <w:szCs w:val="20"/>
        </w:rPr>
        <w:t>分，</w:t>
      </w:r>
      <w:r w:rsidR="00604EEB" w:rsidRPr="00377EF2">
        <w:rPr>
          <w:rFonts w:eastAsia="標楷體" w:hint="eastAsia"/>
          <w:noProof/>
          <w:color w:val="000000" w:themeColor="text1"/>
          <w:kern w:val="0"/>
          <w:sz w:val="28"/>
          <w:szCs w:val="20"/>
        </w:rPr>
        <w:t>較上月</w:t>
      </w:r>
      <w:r w:rsidR="00297513">
        <w:rPr>
          <w:rFonts w:eastAsia="標楷體" w:hint="eastAsia"/>
          <w:noProof/>
          <w:color w:val="000000" w:themeColor="text1"/>
          <w:kern w:val="0"/>
          <w:sz w:val="28"/>
          <w:szCs w:val="20"/>
        </w:rPr>
        <w:t>減少</w:t>
      </w:r>
      <w:r w:rsidR="00297513">
        <w:rPr>
          <w:rFonts w:eastAsia="標楷體" w:hint="eastAsia"/>
          <w:noProof/>
          <w:color w:val="000000" w:themeColor="text1"/>
          <w:kern w:val="0"/>
          <w:sz w:val="28"/>
          <w:szCs w:val="20"/>
        </w:rPr>
        <w:t>1</w:t>
      </w:r>
      <w:r w:rsidR="00604EEB" w:rsidRPr="00377EF2">
        <w:rPr>
          <w:rFonts w:eastAsia="標楷體" w:hint="eastAsia"/>
          <w:noProof/>
          <w:color w:val="000000" w:themeColor="text1"/>
          <w:kern w:val="0"/>
          <w:sz w:val="28"/>
          <w:szCs w:val="20"/>
        </w:rPr>
        <w:t>分</w:t>
      </w:r>
      <w:r w:rsidRPr="00377EF2">
        <w:rPr>
          <w:rFonts w:eastAsia="標楷體"/>
          <w:noProof/>
          <w:color w:val="000000" w:themeColor="text1"/>
          <w:kern w:val="0"/>
          <w:sz w:val="28"/>
          <w:szCs w:val="20"/>
        </w:rPr>
        <w:t>。</w:t>
      </w:r>
      <w:r w:rsidR="00297513" w:rsidRPr="00297513">
        <w:rPr>
          <w:rFonts w:eastAsia="標楷體" w:hint="eastAsia"/>
          <w:noProof/>
          <w:color w:val="000000" w:themeColor="text1"/>
          <w:kern w:val="0"/>
          <w:sz w:val="28"/>
          <w:szCs w:val="20"/>
        </w:rPr>
        <w:t>9</w:t>
      </w:r>
      <w:r w:rsidR="00297513" w:rsidRPr="00297513">
        <w:rPr>
          <w:rFonts w:eastAsia="標楷體" w:hint="eastAsia"/>
          <w:noProof/>
          <w:color w:val="000000" w:themeColor="text1"/>
          <w:kern w:val="0"/>
          <w:sz w:val="28"/>
          <w:szCs w:val="20"/>
        </w:rPr>
        <w:t>項構成項目中，機械及電機設備進口值由綠燈轉呈黃藍燈，分數減少</w:t>
      </w:r>
      <w:r w:rsidR="00297513" w:rsidRPr="00297513">
        <w:rPr>
          <w:rFonts w:eastAsia="標楷體" w:hint="eastAsia"/>
          <w:noProof/>
          <w:color w:val="000000" w:themeColor="text1"/>
          <w:kern w:val="0"/>
          <w:sz w:val="28"/>
          <w:szCs w:val="20"/>
        </w:rPr>
        <w:t>1</w:t>
      </w:r>
      <w:r w:rsidR="00297513" w:rsidRPr="00297513">
        <w:rPr>
          <w:rFonts w:eastAsia="標楷體" w:hint="eastAsia"/>
          <w:noProof/>
          <w:color w:val="000000" w:themeColor="text1"/>
          <w:kern w:val="0"/>
          <w:sz w:val="28"/>
          <w:szCs w:val="20"/>
        </w:rPr>
        <w:t>分，其餘</w:t>
      </w:r>
      <w:r w:rsidR="00297513" w:rsidRPr="00297513">
        <w:rPr>
          <w:rFonts w:eastAsia="標楷體" w:hint="eastAsia"/>
          <w:noProof/>
          <w:color w:val="000000" w:themeColor="text1"/>
          <w:kern w:val="0"/>
          <w:sz w:val="28"/>
          <w:szCs w:val="20"/>
        </w:rPr>
        <w:t>8</w:t>
      </w:r>
      <w:r w:rsidR="00297513" w:rsidRPr="00297513">
        <w:rPr>
          <w:rFonts w:eastAsia="標楷體" w:hint="eastAsia"/>
          <w:noProof/>
          <w:color w:val="000000" w:themeColor="text1"/>
          <w:kern w:val="0"/>
          <w:sz w:val="28"/>
          <w:szCs w:val="20"/>
        </w:rPr>
        <w:t>項燈號不變。</w:t>
      </w:r>
    </w:p>
    <w:p w:rsidR="00481C6E" w:rsidRPr="00B91B68" w:rsidRDefault="00481C6E" w:rsidP="00A165F2">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B91B68">
        <w:rPr>
          <w:rFonts w:eastAsia="標楷體"/>
          <w:b/>
          <w:noProof/>
          <w:kern w:val="0"/>
          <w:sz w:val="28"/>
          <w:szCs w:val="28"/>
        </w:rPr>
        <w:tab/>
      </w:r>
      <w:r w:rsidRPr="00B91B68">
        <w:rPr>
          <w:rFonts w:eastAsia="標楷體"/>
          <w:b/>
          <w:noProof/>
          <w:kern w:val="0"/>
          <w:sz w:val="28"/>
          <w:szCs w:val="28"/>
        </w:rPr>
        <w:tab/>
      </w:r>
      <w:r w:rsidRPr="00B91B68">
        <w:rPr>
          <w:rFonts w:eastAsia="標楷體"/>
          <w:b/>
          <w:noProof/>
          <w:kern w:val="0"/>
          <w:sz w:val="28"/>
          <w:szCs w:val="28"/>
        </w:rPr>
        <w:t>圖</w:t>
      </w:r>
      <w:r w:rsidRPr="00B91B68">
        <w:rPr>
          <w:rFonts w:eastAsia="標楷體"/>
          <w:b/>
          <w:noProof/>
          <w:kern w:val="0"/>
          <w:sz w:val="28"/>
          <w:szCs w:val="28"/>
        </w:rPr>
        <w:t xml:space="preserve">2-1-3  </w:t>
      </w:r>
      <w:r w:rsidRPr="00B91B68">
        <w:rPr>
          <w:rFonts w:eastAsia="標楷體"/>
          <w:b/>
          <w:noProof/>
          <w:kern w:val="0"/>
          <w:sz w:val="28"/>
          <w:szCs w:val="28"/>
        </w:rPr>
        <w:t>一年來景氣對策信號</w:t>
      </w:r>
    </w:p>
    <w:p w:rsidR="00851DA2" w:rsidRPr="005A46C3" w:rsidRDefault="00693622" w:rsidP="00FE5841">
      <w:pPr>
        <w:widowControl/>
        <w:tabs>
          <w:tab w:val="left" w:pos="1265"/>
          <w:tab w:val="center" w:pos="4139"/>
        </w:tabs>
        <w:topLinePunct/>
        <w:snapToGrid w:val="0"/>
        <w:spacing w:beforeLines="50" w:before="180" w:line="240" w:lineRule="atLeast"/>
        <w:ind w:right="34"/>
        <w:rPr>
          <w:rFonts w:eastAsia="標楷體"/>
          <w:b/>
          <w:noProof/>
          <w:color w:val="FF0000"/>
          <w:kern w:val="0"/>
          <w:sz w:val="28"/>
          <w:szCs w:val="28"/>
        </w:rPr>
      </w:pPr>
      <w:r>
        <w:rPr>
          <w:b/>
          <w:bCs/>
          <w:noProof/>
          <w:sz w:val="28"/>
          <w:szCs w:val="28"/>
        </w:rPr>
        <w:drawing>
          <wp:inline distT="0" distB="0" distL="0" distR="0" wp14:anchorId="3D8D0B7E" wp14:editId="66FEBA50">
            <wp:extent cx="5400040" cy="3650395"/>
            <wp:effectExtent l="0" t="0" r="0" b="7620"/>
            <wp:docPr id="13" name="圖片 13" descr="N:\經濟處\經濟處資料限閱區\02_經濟景氣科\1.記者會及月報工作區(10109試編)\5.燈號\2.新聞稿圖\10503\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經濟處\經濟處資料限閱區\02_經濟景氣科\1.記者會及月報工作區(10109試編)\5.燈號\2.新聞稿圖\10503\1.中文-景氣燈號圖.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650395"/>
                    </a:xfrm>
                    <a:prstGeom prst="rect">
                      <a:avLst/>
                    </a:prstGeom>
                    <a:noFill/>
                    <a:ln>
                      <a:noFill/>
                    </a:ln>
                  </pic:spPr>
                </pic:pic>
              </a:graphicData>
            </a:graphic>
          </wp:inline>
        </w:drawing>
      </w:r>
    </w:p>
    <w:p w:rsidR="003F3F99" w:rsidRPr="00B4025B" w:rsidRDefault="003F3F99" w:rsidP="003F3F99">
      <w:pPr>
        <w:keepNext/>
        <w:snapToGrid w:val="0"/>
        <w:spacing w:beforeLines="50" w:before="180" w:line="300" w:lineRule="auto"/>
        <w:ind w:rightChars="-25" w:right="-60"/>
        <w:outlineLvl w:val="2"/>
        <w:rPr>
          <w:rFonts w:eastAsia="標楷體"/>
          <w:b/>
          <w:bCs/>
          <w:sz w:val="32"/>
          <w:szCs w:val="32"/>
        </w:rPr>
      </w:pPr>
      <w:bookmarkStart w:id="89" w:name="_Toc401923795"/>
      <w:bookmarkStart w:id="90" w:name="_Toc402171712"/>
      <w:bookmarkStart w:id="91" w:name="_Toc446679794"/>
      <w:r w:rsidRPr="00B4025B">
        <w:rPr>
          <w:rFonts w:eastAsia="標楷體"/>
          <w:b/>
          <w:bCs/>
          <w:sz w:val="32"/>
          <w:szCs w:val="32"/>
        </w:rPr>
        <w:lastRenderedPageBreak/>
        <w:t>（二）工業生產</w:t>
      </w:r>
      <w:bookmarkEnd w:id="88"/>
      <w:bookmarkEnd w:id="89"/>
      <w:bookmarkEnd w:id="90"/>
      <w:bookmarkEnd w:id="91"/>
    </w:p>
    <w:p w:rsidR="00F67965" w:rsidRPr="00B4025B" w:rsidRDefault="00F67965" w:rsidP="00F67965">
      <w:pPr>
        <w:tabs>
          <w:tab w:val="left" w:pos="540"/>
        </w:tabs>
        <w:spacing w:line="400" w:lineRule="exact"/>
        <w:rPr>
          <w:rFonts w:eastAsia="標楷體"/>
          <w:b/>
          <w:bCs/>
          <w:sz w:val="28"/>
          <w:szCs w:val="28"/>
        </w:rPr>
      </w:pPr>
      <w:bookmarkStart w:id="92" w:name="OLE_LINK5"/>
      <w:r w:rsidRPr="00B4025B">
        <w:rPr>
          <w:rFonts w:eastAsia="標楷體"/>
          <w:b/>
          <w:bCs/>
          <w:sz w:val="28"/>
          <w:szCs w:val="28"/>
        </w:rPr>
        <w:t>１、</w:t>
      </w:r>
      <w:r w:rsidR="00E241E3" w:rsidRPr="0001259C">
        <w:rPr>
          <w:rFonts w:eastAsia="標楷體" w:hint="eastAsia"/>
          <w:b/>
          <w:bCs/>
          <w:sz w:val="28"/>
          <w:szCs w:val="28"/>
        </w:rPr>
        <w:t>105</w:t>
      </w:r>
      <w:r w:rsidR="00E241E3" w:rsidRPr="0001259C">
        <w:rPr>
          <w:rFonts w:eastAsia="標楷體" w:hint="eastAsia"/>
          <w:b/>
          <w:bCs/>
          <w:sz w:val="28"/>
          <w:szCs w:val="28"/>
        </w:rPr>
        <w:t>年</w:t>
      </w:r>
      <w:r w:rsidR="00E241E3">
        <w:rPr>
          <w:rFonts w:eastAsia="標楷體" w:hint="eastAsia"/>
          <w:b/>
          <w:bCs/>
          <w:sz w:val="28"/>
          <w:szCs w:val="28"/>
        </w:rPr>
        <w:t>3</w:t>
      </w:r>
      <w:r w:rsidR="00E241E3" w:rsidRPr="0001259C">
        <w:rPr>
          <w:rFonts w:eastAsia="標楷體" w:hint="eastAsia"/>
          <w:b/>
          <w:bCs/>
          <w:sz w:val="28"/>
          <w:szCs w:val="28"/>
        </w:rPr>
        <w:t>月工業生產減少</w:t>
      </w:r>
      <w:r w:rsidR="00E241E3">
        <w:rPr>
          <w:rFonts w:eastAsia="標楷體" w:hint="eastAsia"/>
          <w:b/>
          <w:bCs/>
          <w:sz w:val="28"/>
          <w:szCs w:val="28"/>
        </w:rPr>
        <w:t>3</w:t>
      </w:r>
      <w:r w:rsidR="00E241E3" w:rsidRPr="0001259C">
        <w:rPr>
          <w:rFonts w:eastAsia="標楷體" w:hint="eastAsia"/>
          <w:b/>
          <w:bCs/>
          <w:sz w:val="28"/>
          <w:szCs w:val="28"/>
        </w:rPr>
        <w:t>.</w:t>
      </w:r>
      <w:r w:rsidR="00E241E3">
        <w:rPr>
          <w:rFonts w:eastAsia="標楷體" w:hint="eastAsia"/>
          <w:b/>
          <w:bCs/>
          <w:sz w:val="28"/>
          <w:szCs w:val="28"/>
        </w:rPr>
        <w:t>57</w:t>
      </w:r>
      <w:r w:rsidR="00E241E3" w:rsidRPr="0001259C">
        <w:rPr>
          <w:rFonts w:eastAsia="標楷體" w:hint="eastAsia"/>
          <w:b/>
          <w:bCs/>
          <w:sz w:val="28"/>
          <w:szCs w:val="28"/>
        </w:rPr>
        <w:t>%</w:t>
      </w:r>
    </w:p>
    <w:p w:rsidR="00F67965" w:rsidRPr="005A46C3" w:rsidRDefault="00E241E3" w:rsidP="00E241E3">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E241E3">
        <w:rPr>
          <w:rFonts w:eastAsia="標楷體" w:hint="eastAsia"/>
          <w:color w:val="000000" w:themeColor="text1"/>
          <w:kern w:val="0"/>
          <w:sz w:val="28"/>
          <w:szCs w:val="20"/>
        </w:rPr>
        <w:t>105</w:t>
      </w:r>
      <w:r w:rsidRPr="00E241E3">
        <w:rPr>
          <w:rFonts w:eastAsia="標楷體" w:hint="eastAsia"/>
          <w:color w:val="000000" w:themeColor="text1"/>
          <w:kern w:val="0"/>
          <w:sz w:val="28"/>
          <w:szCs w:val="20"/>
        </w:rPr>
        <w:t>年</w:t>
      </w:r>
      <w:r w:rsidRPr="00E241E3">
        <w:rPr>
          <w:rFonts w:eastAsia="標楷體" w:hint="eastAsia"/>
          <w:color w:val="000000" w:themeColor="text1"/>
          <w:kern w:val="0"/>
          <w:sz w:val="28"/>
          <w:szCs w:val="20"/>
        </w:rPr>
        <w:t>3</w:t>
      </w:r>
      <w:r w:rsidRPr="00E241E3">
        <w:rPr>
          <w:rFonts w:eastAsia="標楷體" w:hint="eastAsia"/>
          <w:color w:val="000000" w:themeColor="text1"/>
          <w:kern w:val="0"/>
          <w:sz w:val="28"/>
          <w:szCs w:val="20"/>
        </w:rPr>
        <w:t>月工業生產指數</w:t>
      </w:r>
      <w:r w:rsidRPr="00E241E3">
        <w:rPr>
          <w:rFonts w:eastAsia="標楷體" w:hint="eastAsia"/>
          <w:color w:val="000000" w:themeColor="text1"/>
          <w:kern w:val="0"/>
          <w:sz w:val="28"/>
          <w:szCs w:val="20"/>
        </w:rPr>
        <w:t>107.90</w:t>
      </w:r>
      <w:r w:rsidRPr="00E241E3">
        <w:rPr>
          <w:rFonts w:eastAsia="標楷體" w:hint="eastAsia"/>
          <w:color w:val="000000" w:themeColor="text1"/>
          <w:kern w:val="0"/>
          <w:sz w:val="28"/>
          <w:szCs w:val="20"/>
        </w:rPr>
        <w:t>，較上年同月減少</w:t>
      </w:r>
      <w:r w:rsidRPr="00E241E3">
        <w:rPr>
          <w:rFonts w:eastAsia="標楷體" w:hint="eastAsia"/>
          <w:color w:val="000000" w:themeColor="text1"/>
          <w:kern w:val="0"/>
          <w:sz w:val="28"/>
          <w:szCs w:val="20"/>
        </w:rPr>
        <w:t>3.57%</w:t>
      </w:r>
      <w:r w:rsidRPr="00E241E3">
        <w:rPr>
          <w:rFonts w:eastAsia="標楷體" w:hint="eastAsia"/>
          <w:color w:val="000000" w:themeColor="text1"/>
          <w:kern w:val="0"/>
          <w:sz w:val="28"/>
          <w:szCs w:val="20"/>
        </w:rPr>
        <w:t>，其中，製造業減少</w:t>
      </w:r>
      <w:r w:rsidRPr="00E241E3">
        <w:rPr>
          <w:rFonts w:eastAsia="標楷體" w:hint="eastAsia"/>
          <w:color w:val="000000" w:themeColor="text1"/>
          <w:kern w:val="0"/>
          <w:sz w:val="28"/>
          <w:szCs w:val="20"/>
        </w:rPr>
        <w:t>4.16%</w:t>
      </w:r>
      <w:r w:rsidRPr="00E241E3">
        <w:rPr>
          <w:rFonts w:eastAsia="標楷體" w:hint="eastAsia"/>
          <w:color w:val="000000" w:themeColor="text1"/>
          <w:kern w:val="0"/>
          <w:sz w:val="28"/>
          <w:szCs w:val="20"/>
        </w:rPr>
        <w:t>，電力及燃氣供應業、建築工程業、礦業及土石採取業及用水供應業則分別增加</w:t>
      </w:r>
      <w:r w:rsidRPr="00E241E3">
        <w:rPr>
          <w:rFonts w:eastAsia="標楷體" w:hint="eastAsia"/>
          <w:color w:val="000000" w:themeColor="text1"/>
          <w:kern w:val="0"/>
          <w:sz w:val="28"/>
          <w:szCs w:val="20"/>
        </w:rPr>
        <w:t>7.44%</w:t>
      </w:r>
      <w:r w:rsidRPr="00E241E3">
        <w:rPr>
          <w:rFonts w:eastAsia="標楷體" w:hint="eastAsia"/>
          <w:color w:val="000000" w:themeColor="text1"/>
          <w:kern w:val="0"/>
          <w:sz w:val="28"/>
          <w:szCs w:val="20"/>
        </w:rPr>
        <w:t>、</w:t>
      </w:r>
      <w:r w:rsidRPr="00E241E3">
        <w:rPr>
          <w:rFonts w:eastAsia="標楷體" w:hint="eastAsia"/>
          <w:color w:val="000000" w:themeColor="text1"/>
          <w:kern w:val="0"/>
          <w:sz w:val="28"/>
          <w:szCs w:val="20"/>
        </w:rPr>
        <w:t>2.89%</w:t>
      </w:r>
      <w:r w:rsidRPr="00E241E3">
        <w:rPr>
          <w:rFonts w:eastAsia="標楷體" w:hint="eastAsia"/>
          <w:color w:val="000000" w:themeColor="text1"/>
          <w:kern w:val="0"/>
          <w:sz w:val="28"/>
          <w:szCs w:val="20"/>
        </w:rPr>
        <w:t>、</w:t>
      </w:r>
      <w:r w:rsidRPr="00E241E3">
        <w:rPr>
          <w:rFonts w:eastAsia="標楷體" w:hint="eastAsia"/>
          <w:color w:val="000000" w:themeColor="text1"/>
          <w:kern w:val="0"/>
          <w:sz w:val="28"/>
          <w:szCs w:val="20"/>
        </w:rPr>
        <w:t>2.50%</w:t>
      </w:r>
      <w:r w:rsidRPr="00E241E3">
        <w:rPr>
          <w:rFonts w:eastAsia="標楷體" w:hint="eastAsia"/>
          <w:color w:val="000000" w:themeColor="text1"/>
          <w:kern w:val="0"/>
          <w:sz w:val="28"/>
          <w:szCs w:val="20"/>
        </w:rPr>
        <w:t>及</w:t>
      </w:r>
      <w:r w:rsidRPr="00E241E3">
        <w:rPr>
          <w:rFonts w:eastAsia="標楷體" w:hint="eastAsia"/>
          <w:color w:val="000000" w:themeColor="text1"/>
          <w:kern w:val="0"/>
          <w:sz w:val="28"/>
          <w:szCs w:val="20"/>
        </w:rPr>
        <w:t>0.87%</w:t>
      </w:r>
      <w:r w:rsidRPr="00E241E3">
        <w:rPr>
          <w:rFonts w:eastAsia="標楷體" w:hint="eastAsia"/>
          <w:color w:val="000000" w:themeColor="text1"/>
          <w:kern w:val="0"/>
          <w:sz w:val="28"/>
          <w:szCs w:val="20"/>
        </w:rPr>
        <w:t>。累計</w:t>
      </w:r>
      <w:r w:rsidRPr="00E241E3">
        <w:rPr>
          <w:rFonts w:eastAsia="標楷體" w:hint="eastAsia"/>
          <w:color w:val="000000" w:themeColor="text1"/>
          <w:kern w:val="0"/>
          <w:sz w:val="28"/>
          <w:szCs w:val="20"/>
        </w:rPr>
        <w:t>1</w:t>
      </w:r>
      <w:r w:rsidRPr="00E241E3">
        <w:rPr>
          <w:rFonts w:eastAsia="標楷體" w:hint="eastAsia"/>
          <w:color w:val="000000" w:themeColor="text1"/>
          <w:kern w:val="0"/>
          <w:sz w:val="28"/>
          <w:szCs w:val="20"/>
        </w:rPr>
        <w:t>至</w:t>
      </w:r>
      <w:r w:rsidRPr="00E241E3">
        <w:rPr>
          <w:rFonts w:eastAsia="標楷體" w:hint="eastAsia"/>
          <w:color w:val="000000" w:themeColor="text1"/>
          <w:kern w:val="0"/>
          <w:sz w:val="28"/>
          <w:szCs w:val="20"/>
        </w:rPr>
        <w:t>3</w:t>
      </w:r>
      <w:r w:rsidRPr="00E241E3">
        <w:rPr>
          <w:rFonts w:eastAsia="標楷體" w:hint="eastAsia"/>
          <w:color w:val="000000" w:themeColor="text1"/>
          <w:kern w:val="0"/>
          <w:sz w:val="28"/>
          <w:szCs w:val="20"/>
        </w:rPr>
        <w:t>月工業生產指數</w:t>
      </w:r>
      <w:r w:rsidRPr="00E241E3">
        <w:rPr>
          <w:rFonts w:eastAsia="標楷體" w:hint="eastAsia"/>
          <w:color w:val="000000" w:themeColor="text1"/>
          <w:kern w:val="0"/>
          <w:sz w:val="28"/>
          <w:szCs w:val="20"/>
        </w:rPr>
        <w:t>98.65</w:t>
      </w:r>
      <w:r w:rsidRPr="00E241E3">
        <w:rPr>
          <w:rFonts w:eastAsia="標楷體" w:hint="eastAsia"/>
          <w:color w:val="000000" w:themeColor="text1"/>
          <w:kern w:val="0"/>
          <w:sz w:val="28"/>
          <w:szCs w:val="20"/>
        </w:rPr>
        <w:t>，較上年同期減少</w:t>
      </w:r>
      <w:r w:rsidRPr="00E241E3">
        <w:rPr>
          <w:rFonts w:eastAsia="標楷體" w:hint="eastAsia"/>
          <w:color w:val="000000" w:themeColor="text1"/>
          <w:kern w:val="0"/>
          <w:sz w:val="28"/>
          <w:szCs w:val="20"/>
        </w:rPr>
        <w:t>4.58%</w:t>
      </w:r>
      <w:r w:rsidRPr="00E241E3">
        <w:rPr>
          <w:rFonts w:eastAsia="標楷體" w:hint="eastAsia"/>
          <w:color w:val="000000" w:themeColor="text1"/>
          <w:kern w:val="0"/>
          <w:sz w:val="28"/>
          <w:szCs w:val="20"/>
        </w:rPr>
        <w:t>。</w:t>
      </w:r>
    </w:p>
    <w:p w:rsidR="00F67965" w:rsidRPr="00B4025B" w:rsidRDefault="00F67965" w:rsidP="00F67965">
      <w:pPr>
        <w:widowControl/>
        <w:topLinePunct/>
        <w:snapToGrid w:val="0"/>
        <w:spacing w:beforeLines="30" w:before="108" w:line="300" w:lineRule="auto"/>
        <w:ind w:right="210"/>
        <w:jc w:val="both"/>
        <w:rPr>
          <w:rFonts w:eastAsia="標楷體"/>
          <w:kern w:val="0"/>
          <w:sz w:val="28"/>
          <w:szCs w:val="20"/>
        </w:rPr>
      </w:pPr>
      <w:r w:rsidRPr="00B4025B">
        <w:rPr>
          <w:rFonts w:eastAsia="標楷體"/>
          <w:b/>
          <w:bCs/>
          <w:kern w:val="0"/>
          <w:sz w:val="28"/>
          <w:szCs w:val="20"/>
        </w:rPr>
        <w:t xml:space="preserve">　　　　　　　　　表</w:t>
      </w:r>
      <w:r w:rsidRPr="00B4025B">
        <w:rPr>
          <w:rFonts w:eastAsia="標楷體"/>
          <w:b/>
          <w:bCs/>
          <w:kern w:val="0"/>
          <w:sz w:val="28"/>
          <w:szCs w:val="20"/>
        </w:rPr>
        <w:t xml:space="preserve">2-2-1  </w:t>
      </w:r>
      <w:r w:rsidRPr="00B4025B">
        <w:rPr>
          <w:rFonts w:eastAsia="標楷體"/>
          <w:b/>
          <w:bCs/>
          <w:kern w:val="0"/>
          <w:sz w:val="28"/>
          <w:szCs w:val="20"/>
        </w:rPr>
        <w:t>工業生產</w:t>
      </w:r>
      <w:r w:rsidRPr="00B4025B">
        <w:rPr>
          <w:rFonts w:eastAsia="標楷體"/>
          <w:b/>
          <w:bCs/>
          <w:snapToGrid w:val="0"/>
          <w:kern w:val="0"/>
          <w:sz w:val="28"/>
          <w:szCs w:val="20"/>
        </w:rPr>
        <w:t>年增率</w:t>
      </w:r>
      <w:r w:rsidRPr="00B4025B">
        <w:rPr>
          <w:rFonts w:eastAsia="標楷體"/>
          <w:kern w:val="0"/>
          <w:sz w:val="28"/>
          <w:szCs w:val="20"/>
        </w:rPr>
        <w:t xml:space="preserve">          </w:t>
      </w:r>
      <w:r w:rsidRPr="00B4025B">
        <w:rPr>
          <w:rFonts w:eastAsia="標楷體"/>
          <w:kern w:val="0"/>
          <w:szCs w:val="20"/>
        </w:rPr>
        <w:t>單位：</w:t>
      </w:r>
      <w:r w:rsidRPr="00B4025B">
        <w:rPr>
          <w:rFonts w:eastAsia="標楷體" w:hint="eastAsia"/>
          <w:kern w:val="0"/>
          <w:szCs w:val="20"/>
        </w:rPr>
        <w:t>%</w:t>
      </w:r>
    </w:p>
    <w:tbl>
      <w:tblPr>
        <w:tblW w:w="8499"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1007"/>
      </w:tblGrid>
      <w:tr w:rsidR="00B4025B" w:rsidRPr="003B6B9A" w:rsidTr="00A37636">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260" w:lineRule="exact"/>
              <w:ind w:left="3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B4025B" w:rsidRPr="003B6B9A" w:rsidRDefault="00B4025B" w:rsidP="00A37636">
            <w:pPr>
              <w:snapToGrid w:val="0"/>
              <w:spacing w:line="260" w:lineRule="exact"/>
              <w:ind w:left="28"/>
              <w:jc w:val="center"/>
              <w:rPr>
                <w:rFonts w:eastAsia="標楷體"/>
                <w:szCs w:val="28"/>
              </w:rPr>
            </w:pPr>
          </w:p>
          <w:p w:rsidR="00B4025B" w:rsidRPr="003B6B9A" w:rsidRDefault="00B4025B" w:rsidP="00A37636">
            <w:pPr>
              <w:snapToGrid w:val="0"/>
              <w:spacing w:line="260" w:lineRule="exact"/>
              <w:ind w:left="28"/>
              <w:jc w:val="center"/>
              <w:rPr>
                <w:rFonts w:eastAsia="標楷體"/>
                <w:szCs w:val="28"/>
              </w:rPr>
            </w:pPr>
            <w:r w:rsidRPr="003B6B9A">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B4025B" w:rsidRPr="003B6B9A" w:rsidRDefault="00B4025B" w:rsidP="00A37636">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B4025B" w:rsidRPr="003B6B9A" w:rsidRDefault="00B4025B" w:rsidP="00A37636">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B4025B" w:rsidRPr="003B6B9A" w:rsidRDefault="00B4025B" w:rsidP="00A37636">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B4025B" w:rsidRPr="003B6B9A" w:rsidRDefault="00B4025B" w:rsidP="00A37636">
            <w:pPr>
              <w:snapToGrid w:val="0"/>
              <w:spacing w:line="260" w:lineRule="exact"/>
              <w:ind w:left="28"/>
              <w:jc w:val="center"/>
              <w:rPr>
                <w:rFonts w:eastAsia="標楷體"/>
              </w:rPr>
            </w:pPr>
          </w:p>
        </w:tc>
        <w:tc>
          <w:tcPr>
            <w:tcW w:w="1007" w:type="dxa"/>
            <w:tcBorders>
              <w:top w:val="single" w:sz="4" w:space="0" w:color="auto"/>
              <w:bottom w:val="single" w:sz="4" w:space="0" w:color="auto"/>
            </w:tcBorders>
          </w:tcPr>
          <w:p w:rsidR="00B4025B" w:rsidRPr="003B6B9A" w:rsidRDefault="00B4025B" w:rsidP="00A37636">
            <w:pPr>
              <w:snapToGrid w:val="0"/>
              <w:spacing w:line="260" w:lineRule="exact"/>
              <w:ind w:left="28"/>
              <w:jc w:val="center"/>
              <w:rPr>
                <w:rFonts w:eastAsia="標楷體"/>
              </w:rPr>
            </w:pPr>
          </w:p>
        </w:tc>
      </w:tr>
      <w:tr w:rsidR="00B4025B" w:rsidRPr="003B6B9A" w:rsidTr="00A37636">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B4025B" w:rsidRPr="003B6B9A" w:rsidRDefault="00B4025B" w:rsidP="00A37636">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B4025B" w:rsidRPr="003B6B9A" w:rsidRDefault="00B4025B" w:rsidP="00A37636">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260" w:lineRule="exact"/>
              <w:ind w:left="28"/>
              <w:jc w:val="center"/>
              <w:rPr>
                <w:rFonts w:eastAsia="標楷體"/>
              </w:rPr>
            </w:pPr>
            <w:r w:rsidRPr="003B6B9A">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260" w:lineRule="exact"/>
              <w:ind w:left="28"/>
              <w:jc w:val="center"/>
              <w:rPr>
                <w:rFonts w:eastAsia="標楷體"/>
              </w:rPr>
            </w:pPr>
            <w:r w:rsidRPr="003B6B9A">
              <w:rPr>
                <w:rFonts w:eastAsia="標楷體"/>
              </w:rPr>
              <w:t>礦業及土石</w:t>
            </w:r>
          </w:p>
          <w:p w:rsidR="00B4025B" w:rsidRPr="003B6B9A" w:rsidRDefault="00B4025B" w:rsidP="00A37636">
            <w:pPr>
              <w:snapToGrid w:val="0"/>
              <w:spacing w:line="260" w:lineRule="exact"/>
              <w:ind w:left="28"/>
              <w:jc w:val="center"/>
              <w:rPr>
                <w:rFonts w:eastAsia="標楷體"/>
              </w:rPr>
            </w:pPr>
            <w:r w:rsidRPr="003B6B9A">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260" w:lineRule="exact"/>
              <w:ind w:left="28"/>
              <w:jc w:val="center"/>
              <w:rPr>
                <w:rFonts w:eastAsia="標楷體"/>
              </w:rPr>
            </w:pPr>
            <w:r w:rsidRPr="003B6B9A">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260" w:lineRule="exact"/>
              <w:ind w:left="28"/>
              <w:jc w:val="center"/>
              <w:rPr>
                <w:rFonts w:eastAsia="標楷體"/>
              </w:rPr>
            </w:pPr>
            <w:r w:rsidRPr="003B6B9A">
              <w:rPr>
                <w:rFonts w:eastAsia="標楷體"/>
              </w:rPr>
              <w:t>用水</w:t>
            </w:r>
          </w:p>
          <w:p w:rsidR="00B4025B" w:rsidRPr="003B6B9A" w:rsidRDefault="00B4025B" w:rsidP="00A37636">
            <w:pPr>
              <w:snapToGrid w:val="0"/>
              <w:spacing w:line="260" w:lineRule="exact"/>
              <w:ind w:left="28"/>
              <w:jc w:val="center"/>
              <w:rPr>
                <w:rFonts w:eastAsia="標楷體"/>
              </w:rPr>
            </w:pPr>
            <w:r w:rsidRPr="003B6B9A">
              <w:rPr>
                <w:rFonts w:eastAsia="標楷體"/>
              </w:rPr>
              <w:t>供應業</w:t>
            </w:r>
          </w:p>
        </w:tc>
        <w:tc>
          <w:tcPr>
            <w:tcW w:w="1007" w:type="dxa"/>
            <w:tcBorders>
              <w:top w:val="single" w:sz="4" w:space="0" w:color="auto"/>
              <w:left w:val="single" w:sz="4" w:space="0" w:color="auto"/>
              <w:bottom w:val="single" w:sz="4" w:space="0" w:color="auto"/>
              <w:right w:val="nil"/>
            </w:tcBorders>
            <w:vAlign w:val="center"/>
          </w:tcPr>
          <w:p w:rsidR="00B4025B" w:rsidRPr="003B6B9A" w:rsidRDefault="00B4025B" w:rsidP="00A37636">
            <w:pPr>
              <w:snapToGrid w:val="0"/>
              <w:spacing w:line="260" w:lineRule="exact"/>
              <w:ind w:left="28"/>
              <w:jc w:val="center"/>
              <w:rPr>
                <w:rFonts w:eastAsia="標楷體"/>
              </w:rPr>
            </w:pPr>
            <w:r w:rsidRPr="003B6B9A">
              <w:rPr>
                <w:rFonts w:eastAsia="標楷體"/>
              </w:rPr>
              <w:t>建築</w:t>
            </w:r>
          </w:p>
          <w:p w:rsidR="00B4025B" w:rsidRPr="003B6B9A" w:rsidRDefault="00B4025B" w:rsidP="00A37636">
            <w:pPr>
              <w:snapToGrid w:val="0"/>
              <w:spacing w:line="260" w:lineRule="exact"/>
              <w:ind w:left="28"/>
              <w:jc w:val="center"/>
              <w:rPr>
                <w:rFonts w:eastAsia="標楷體"/>
              </w:rPr>
            </w:pPr>
            <w:r w:rsidRPr="003B6B9A">
              <w:rPr>
                <w:rFonts w:eastAsia="標楷體"/>
              </w:rPr>
              <w:t>工程業</w:t>
            </w:r>
          </w:p>
        </w:tc>
      </w:tr>
      <w:tr w:rsidR="00E241E3"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tcPr>
          <w:p w:rsidR="00E241E3" w:rsidRPr="003B6B9A" w:rsidRDefault="00E241E3" w:rsidP="00EE0E52">
            <w:pPr>
              <w:snapToGrid w:val="0"/>
              <w:spacing w:line="380" w:lineRule="exact"/>
              <w:rPr>
                <w:rFonts w:eastAsia="標楷體"/>
                <w:b/>
                <w:bCs/>
              </w:rPr>
            </w:pPr>
            <w:r w:rsidRPr="003B6B9A">
              <w:rPr>
                <w:rFonts w:eastAsia="標楷體"/>
                <w:b/>
                <w:bCs/>
              </w:rPr>
              <w:t xml:space="preserve"> 100</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E241E3" w:rsidRPr="003B6B9A" w:rsidRDefault="00E241E3" w:rsidP="00EE0E52">
            <w:pPr>
              <w:snapToGrid w:val="0"/>
              <w:spacing w:line="380" w:lineRule="exact"/>
              <w:ind w:rightChars="100" w:right="240"/>
              <w:jc w:val="right"/>
              <w:rPr>
                <w:rFonts w:eastAsia="標楷體"/>
                <w:b/>
                <w:bCs/>
              </w:rPr>
            </w:pPr>
            <w:r w:rsidRPr="003B6B9A">
              <w:rPr>
                <w:rFonts w:eastAsia="標楷體"/>
                <w:b/>
                <w:bCs/>
              </w:rPr>
              <w:t>4.44</w:t>
            </w:r>
          </w:p>
        </w:tc>
        <w:tc>
          <w:tcPr>
            <w:tcW w:w="1090" w:type="dxa"/>
            <w:tcMar>
              <w:top w:w="17" w:type="dxa"/>
              <w:left w:w="17" w:type="dxa"/>
              <w:bottom w:w="0" w:type="dxa"/>
              <w:right w:w="17" w:type="dxa"/>
            </w:tcMar>
            <w:vAlign w:val="bottom"/>
          </w:tcPr>
          <w:p w:rsidR="00E241E3" w:rsidRPr="003B6B9A" w:rsidRDefault="00E241E3" w:rsidP="00EE0E52">
            <w:pPr>
              <w:snapToGrid w:val="0"/>
              <w:spacing w:line="380" w:lineRule="exact"/>
              <w:ind w:rightChars="98" w:right="235"/>
              <w:jc w:val="right"/>
              <w:rPr>
                <w:rFonts w:eastAsia="標楷體"/>
                <w:b/>
                <w:bCs/>
              </w:rPr>
            </w:pPr>
            <w:r w:rsidRPr="003B6B9A">
              <w:rPr>
                <w:rFonts w:eastAsia="標楷體"/>
                <w:b/>
                <w:bCs/>
              </w:rPr>
              <w:t>4.69</w:t>
            </w:r>
          </w:p>
        </w:tc>
        <w:tc>
          <w:tcPr>
            <w:tcW w:w="1278" w:type="dxa"/>
            <w:tcMar>
              <w:top w:w="17" w:type="dxa"/>
              <w:left w:w="17" w:type="dxa"/>
              <w:bottom w:w="0" w:type="dxa"/>
              <w:right w:w="17" w:type="dxa"/>
            </w:tcMar>
            <w:vAlign w:val="bottom"/>
          </w:tcPr>
          <w:p w:rsidR="00E241E3" w:rsidRPr="003B6B9A" w:rsidRDefault="00E241E3" w:rsidP="00EE0E52">
            <w:pPr>
              <w:snapToGrid w:val="0"/>
              <w:spacing w:line="380" w:lineRule="exact"/>
              <w:ind w:rightChars="120" w:right="288"/>
              <w:jc w:val="right"/>
              <w:rPr>
                <w:rFonts w:eastAsia="標楷體"/>
                <w:b/>
                <w:bCs/>
              </w:rPr>
            </w:pPr>
            <w:r w:rsidRPr="003B6B9A">
              <w:rPr>
                <w:rFonts w:eastAsia="標楷體"/>
                <w:b/>
                <w:bCs/>
              </w:rPr>
              <w:t>-7.12</w:t>
            </w:r>
          </w:p>
        </w:tc>
        <w:tc>
          <w:tcPr>
            <w:tcW w:w="1160" w:type="dxa"/>
            <w:tcMar>
              <w:top w:w="17" w:type="dxa"/>
              <w:left w:w="17" w:type="dxa"/>
              <w:bottom w:w="0" w:type="dxa"/>
              <w:right w:w="17" w:type="dxa"/>
            </w:tcMar>
            <w:vAlign w:val="bottom"/>
          </w:tcPr>
          <w:p w:rsidR="00E241E3" w:rsidRPr="003B6B9A" w:rsidRDefault="00E241E3" w:rsidP="00EE0E52">
            <w:pPr>
              <w:snapToGrid w:val="0"/>
              <w:spacing w:line="380" w:lineRule="exact"/>
              <w:ind w:rightChars="127" w:right="305"/>
              <w:jc w:val="right"/>
              <w:rPr>
                <w:rFonts w:eastAsia="標楷體"/>
                <w:b/>
                <w:bCs/>
              </w:rPr>
            </w:pPr>
            <w:r w:rsidRPr="003B6B9A">
              <w:rPr>
                <w:rFonts w:eastAsia="標楷體"/>
                <w:b/>
                <w:bCs/>
              </w:rPr>
              <w:t>0.62</w:t>
            </w:r>
          </w:p>
        </w:tc>
        <w:tc>
          <w:tcPr>
            <w:tcW w:w="1113" w:type="dxa"/>
            <w:tcMar>
              <w:top w:w="17" w:type="dxa"/>
              <w:left w:w="17" w:type="dxa"/>
              <w:bottom w:w="0" w:type="dxa"/>
              <w:right w:w="17" w:type="dxa"/>
            </w:tcMar>
            <w:vAlign w:val="bottom"/>
          </w:tcPr>
          <w:p w:rsidR="00E241E3" w:rsidRPr="003B6B9A" w:rsidRDefault="00E241E3" w:rsidP="00EE0E52">
            <w:pPr>
              <w:snapToGrid w:val="0"/>
              <w:spacing w:line="380" w:lineRule="exact"/>
              <w:ind w:rightChars="107" w:right="257"/>
              <w:jc w:val="right"/>
              <w:rPr>
                <w:rFonts w:eastAsia="標楷體"/>
                <w:b/>
                <w:bCs/>
              </w:rPr>
            </w:pPr>
            <w:r w:rsidRPr="003B6B9A">
              <w:rPr>
                <w:rFonts w:eastAsia="標楷體"/>
                <w:b/>
                <w:bCs/>
              </w:rPr>
              <w:t>0.20</w:t>
            </w:r>
          </w:p>
        </w:tc>
        <w:tc>
          <w:tcPr>
            <w:tcW w:w="1007" w:type="dxa"/>
            <w:vAlign w:val="bottom"/>
          </w:tcPr>
          <w:p w:rsidR="00E241E3" w:rsidRPr="003B6B9A" w:rsidRDefault="00E241E3" w:rsidP="00EE0E52">
            <w:pPr>
              <w:snapToGrid w:val="0"/>
              <w:spacing w:line="380" w:lineRule="exact"/>
              <w:ind w:rightChars="76" w:right="182"/>
              <w:jc w:val="right"/>
              <w:rPr>
                <w:rFonts w:eastAsia="標楷體"/>
                <w:b/>
                <w:bCs/>
              </w:rPr>
            </w:pPr>
            <w:r w:rsidRPr="003B6B9A">
              <w:rPr>
                <w:rFonts w:eastAsia="標楷體"/>
                <w:b/>
                <w:bCs/>
              </w:rPr>
              <w:t>7.58</w:t>
            </w:r>
          </w:p>
        </w:tc>
      </w:tr>
      <w:tr w:rsidR="00E241E3" w:rsidRPr="003B6B9A" w:rsidTr="0001259C">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241E3" w:rsidRPr="003B6B9A" w:rsidRDefault="00E241E3" w:rsidP="00EE0E52">
            <w:pPr>
              <w:snapToGrid w:val="0"/>
              <w:spacing w:line="380" w:lineRule="exact"/>
              <w:jc w:val="both"/>
              <w:rPr>
                <w:rFonts w:eastAsia="標楷體"/>
                <w:spacing w:val="-6"/>
              </w:rPr>
            </w:pPr>
            <w:r w:rsidRPr="003B6B9A">
              <w:rPr>
                <w:rFonts w:eastAsia="標楷體"/>
                <w:b/>
                <w:bCs/>
              </w:rPr>
              <w:t xml:space="preserve"> 101</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E241E3" w:rsidRPr="003B6B9A" w:rsidRDefault="00E241E3" w:rsidP="00EE0E52">
            <w:pPr>
              <w:snapToGrid w:val="0"/>
              <w:spacing w:line="380" w:lineRule="exact"/>
              <w:ind w:rightChars="100" w:right="240"/>
              <w:jc w:val="right"/>
              <w:rPr>
                <w:rFonts w:eastAsia="標楷體"/>
                <w:b/>
                <w:bCs/>
              </w:rPr>
            </w:pPr>
            <w:r w:rsidRPr="003B6B9A">
              <w:rPr>
                <w:rFonts w:eastAsia="標楷體"/>
                <w:b/>
                <w:bCs/>
              </w:rPr>
              <w:t>-0.25</w:t>
            </w:r>
          </w:p>
        </w:tc>
        <w:tc>
          <w:tcPr>
            <w:tcW w:w="1090" w:type="dxa"/>
            <w:tcMar>
              <w:top w:w="17" w:type="dxa"/>
              <w:left w:w="17" w:type="dxa"/>
              <w:bottom w:w="0" w:type="dxa"/>
              <w:right w:w="17" w:type="dxa"/>
            </w:tcMar>
            <w:vAlign w:val="center"/>
          </w:tcPr>
          <w:p w:rsidR="00E241E3" w:rsidRPr="003B6B9A" w:rsidRDefault="00E241E3" w:rsidP="00EE0E52">
            <w:pPr>
              <w:snapToGrid w:val="0"/>
              <w:spacing w:line="380" w:lineRule="exact"/>
              <w:ind w:rightChars="98" w:right="235"/>
              <w:jc w:val="right"/>
              <w:rPr>
                <w:rFonts w:eastAsia="標楷體"/>
                <w:b/>
                <w:bCs/>
              </w:rPr>
            </w:pPr>
            <w:r w:rsidRPr="003B6B9A">
              <w:rPr>
                <w:rFonts w:eastAsia="標楷體"/>
                <w:b/>
                <w:bCs/>
              </w:rPr>
              <w:t>-0.32</w:t>
            </w:r>
          </w:p>
        </w:tc>
        <w:tc>
          <w:tcPr>
            <w:tcW w:w="1278" w:type="dxa"/>
            <w:tcMar>
              <w:top w:w="17" w:type="dxa"/>
              <w:left w:w="17" w:type="dxa"/>
              <w:bottom w:w="0" w:type="dxa"/>
              <w:right w:w="17" w:type="dxa"/>
            </w:tcMar>
            <w:vAlign w:val="center"/>
          </w:tcPr>
          <w:p w:rsidR="00E241E3" w:rsidRPr="003B6B9A" w:rsidRDefault="00E241E3" w:rsidP="00EE0E52">
            <w:pPr>
              <w:snapToGrid w:val="0"/>
              <w:spacing w:line="380" w:lineRule="exact"/>
              <w:ind w:rightChars="120" w:right="288"/>
              <w:jc w:val="right"/>
              <w:rPr>
                <w:rFonts w:eastAsia="標楷體"/>
                <w:b/>
                <w:bCs/>
              </w:rPr>
            </w:pPr>
            <w:r w:rsidRPr="003B6B9A">
              <w:rPr>
                <w:rFonts w:eastAsia="標楷體"/>
                <w:b/>
                <w:bCs/>
              </w:rPr>
              <w:t>-2.73</w:t>
            </w:r>
          </w:p>
        </w:tc>
        <w:tc>
          <w:tcPr>
            <w:tcW w:w="1160" w:type="dxa"/>
            <w:tcMar>
              <w:top w:w="17" w:type="dxa"/>
              <w:left w:w="17" w:type="dxa"/>
              <w:bottom w:w="0" w:type="dxa"/>
              <w:right w:w="17" w:type="dxa"/>
            </w:tcMar>
            <w:vAlign w:val="center"/>
          </w:tcPr>
          <w:p w:rsidR="00E241E3" w:rsidRPr="003B6B9A" w:rsidRDefault="00E241E3" w:rsidP="00EE0E52">
            <w:pPr>
              <w:snapToGrid w:val="0"/>
              <w:spacing w:line="380" w:lineRule="exact"/>
              <w:ind w:rightChars="127" w:right="305"/>
              <w:jc w:val="right"/>
              <w:rPr>
                <w:rFonts w:eastAsia="標楷體"/>
                <w:b/>
                <w:bCs/>
              </w:rPr>
            </w:pPr>
            <w:r w:rsidRPr="003B6B9A">
              <w:rPr>
                <w:rFonts w:eastAsia="標楷體"/>
                <w:b/>
                <w:bCs/>
              </w:rPr>
              <w:t>-0.82</w:t>
            </w:r>
          </w:p>
        </w:tc>
        <w:tc>
          <w:tcPr>
            <w:tcW w:w="1113" w:type="dxa"/>
            <w:tcMar>
              <w:top w:w="17" w:type="dxa"/>
              <w:left w:w="17" w:type="dxa"/>
              <w:bottom w:w="0" w:type="dxa"/>
              <w:right w:w="17" w:type="dxa"/>
            </w:tcMar>
            <w:vAlign w:val="center"/>
          </w:tcPr>
          <w:p w:rsidR="00E241E3" w:rsidRPr="003B6B9A" w:rsidRDefault="00E241E3" w:rsidP="00EE0E52">
            <w:pPr>
              <w:snapToGrid w:val="0"/>
              <w:spacing w:line="380" w:lineRule="exact"/>
              <w:ind w:rightChars="107" w:right="257"/>
              <w:jc w:val="right"/>
              <w:rPr>
                <w:rFonts w:eastAsia="標楷體"/>
                <w:b/>
                <w:bCs/>
              </w:rPr>
            </w:pPr>
            <w:r w:rsidRPr="003B6B9A">
              <w:rPr>
                <w:rFonts w:eastAsia="標楷體"/>
                <w:b/>
                <w:bCs/>
              </w:rPr>
              <w:t>-0.60</w:t>
            </w:r>
          </w:p>
        </w:tc>
        <w:tc>
          <w:tcPr>
            <w:tcW w:w="1007" w:type="dxa"/>
            <w:vAlign w:val="center"/>
          </w:tcPr>
          <w:p w:rsidR="00E241E3" w:rsidRPr="003B6B9A" w:rsidRDefault="00E241E3" w:rsidP="00EE0E52">
            <w:pPr>
              <w:snapToGrid w:val="0"/>
              <w:spacing w:line="380" w:lineRule="exact"/>
              <w:ind w:rightChars="76" w:right="182"/>
              <w:jc w:val="right"/>
              <w:rPr>
                <w:rFonts w:eastAsia="標楷體"/>
                <w:b/>
                <w:bCs/>
              </w:rPr>
            </w:pPr>
            <w:r w:rsidRPr="003B6B9A">
              <w:rPr>
                <w:rFonts w:eastAsia="標楷體"/>
                <w:b/>
                <w:bCs/>
              </w:rPr>
              <w:t>7.12</w:t>
            </w:r>
          </w:p>
        </w:tc>
      </w:tr>
      <w:tr w:rsidR="00E241E3" w:rsidRPr="003B6B9A" w:rsidTr="0001259C">
        <w:trPr>
          <w:trHeight w:val="300"/>
          <w:jc w:val="center"/>
        </w:trPr>
        <w:tc>
          <w:tcPr>
            <w:tcW w:w="1756" w:type="dxa"/>
            <w:tcBorders>
              <w:left w:val="nil"/>
              <w:right w:val="single" w:sz="4" w:space="0" w:color="auto"/>
            </w:tcBorders>
            <w:tcMar>
              <w:top w:w="17" w:type="dxa"/>
              <w:left w:w="17" w:type="dxa"/>
              <w:bottom w:w="0" w:type="dxa"/>
              <w:right w:w="17" w:type="dxa"/>
            </w:tcMar>
          </w:tcPr>
          <w:p w:rsidR="00E241E3" w:rsidRPr="003B6B9A" w:rsidRDefault="00E241E3" w:rsidP="00EE0E52">
            <w:pPr>
              <w:snapToGrid w:val="0"/>
              <w:spacing w:line="380" w:lineRule="exact"/>
              <w:rPr>
                <w:rFonts w:eastAsia="標楷體"/>
                <w:b/>
                <w:bCs/>
              </w:rPr>
            </w:pPr>
            <w:r w:rsidRPr="003B6B9A">
              <w:rPr>
                <w:rFonts w:eastAsia="標楷體"/>
                <w:b/>
                <w:bCs/>
              </w:rPr>
              <w:t xml:space="preserve"> 102</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E241E3" w:rsidRPr="003B6B9A" w:rsidRDefault="00E241E3" w:rsidP="00EE0E52">
            <w:pPr>
              <w:snapToGrid w:val="0"/>
              <w:spacing w:line="380" w:lineRule="exact"/>
              <w:ind w:rightChars="100" w:right="240"/>
              <w:jc w:val="right"/>
              <w:rPr>
                <w:rFonts w:eastAsia="標楷體"/>
                <w:b/>
              </w:rPr>
            </w:pPr>
            <w:r w:rsidRPr="003B6B9A">
              <w:rPr>
                <w:rFonts w:eastAsia="標楷體"/>
                <w:b/>
              </w:rPr>
              <w:t>0.65</w:t>
            </w:r>
          </w:p>
        </w:tc>
        <w:tc>
          <w:tcPr>
            <w:tcW w:w="1090" w:type="dxa"/>
            <w:tcMar>
              <w:top w:w="17" w:type="dxa"/>
              <w:left w:w="17" w:type="dxa"/>
              <w:bottom w:w="0" w:type="dxa"/>
              <w:right w:w="17" w:type="dxa"/>
            </w:tcMar>
            <w:vAlign w:val="center"/>
          </w:tcPr>
          <w:p w:rsidR="00E241E3" w:rsidRPr="003B6B9A" w:rsidRDefault="00E241E3" w:rsidP="00EE0E52">
            <w:pPr>
              <w:snapToGrid w:val="0"/>
              <w:spacing w:line="380" w:lineRule="exact"/>
              <w:ind w:rightChars="98" w:right="235"/>
              <w:jc w:val="right"/>
              <w:rPr>
                <w:rFonts w:eastAsia="標楷體"/>
                <w:b/>
              </w:rPr>
            </w:pPr>
            <w:r w:rsidRPr="003B6B9A">
              <w:rPr>
                <w:rFonts w:eastAsia="標楷體"/>
                <w:b/>
              </w:rPr>
              <w:t>0.56</w:t>
            </w:r>
          </w:p>
        </w:tc>
        <w:tc>
          <w:tcPr>
            <w:tcW w:w="1278" w:type="dxa"/>
            <w:tcMar>
              <w:top w:w="17" w:type="dxa"/>
              <w:left w:w="17" w:type="dxa"/>
              <w:bottom w:w="0" w:type="dxa"/>
              <w:right w:w="17" w:type="dxa"/>
            </w:tcMar>
          </w:tcPr>
          <w:p w:rsidR="00E241E3" w:rsidRPr="003B6B9A" w:rsidRDefault="00E241E3" w:rsidP="00EE0E52">
            <w:pPr>
              <w:snapToGrid w:val="0"/>
              <w:spacing w:line="380" w:lineRule="exact"/>
              <w:ind w:rightChars="120" w:right="288"/>
              <w:jc w:val="right"/>
              <w:rPr>
                <w:rFonts w:eastAsia="標楷體"/>
                <w:b/>
              </w:rPr>
            </w:pPr>
            <w:r w:rsidRPr="003B6B9A">
              <w:rPr>
                <w:rFonts w:eastAsia="標楷體"/>
                <w:b/>
              </w:rPr>
              <w:t>-5.08</w:t>
            </w:r>
          </w:p>
        </w:tc>
        <w:tc>
          <w:tcPr>
            <w:tcW w:w="1160" w:type="dxa"/>
            <w:tcMar>
              <w:top w:w="17" w:type="dxa"/>
              <w:left w:w="17" w:type="dxa"/>
              <w:bottom w:w="0" w:type="dxa"/>
              <w:right w:w="17" w:type="dxa"/>
            </w:tcMar>
          </w:tcPr>
          <w:p w:rsidR="00E241E3" w:rsidRPr="003B6B9A" w:rsidRDefault="00E241E3" w:rsidP="00EE0E52">
            <w:pPr>
              <w:snapToGrid w:val="0"/>
              <w:spacing w:line="380" w:lineRule="exact"/>
              <w:ind w:rightChars="127" w:right="305"/>
              <w:jc w:val="right"/>
              <w:rPr>
                <w:rFonts w:eastAsia="標楷體"/>
                <w:b/>
              </w:rPr>
            </w:pPr>
            <w:r w:rsidRPr="003B6B9A">
              <w:rPr>
                <w:rFonts w:eastAsia="標楷體"/>
                <w:b/>
              </w:rPr>
              <w:t>2.10</w:t>
            </w:r>
          </w:p>
        </w:tc>
        <w:tc>
          <w:tcPr>
            <w:tcW w:w="1113" w:type="dxa"/>
            <w:tcMar>
              <w:top w:w="17" w:type="dxa"/>
              <w:left w:w="17" w:type="dxa"/>
              <w:bottom w:w="0" w:type="dxa"/>
              <w:right w:w="17" w:type="dxa"/>
            </w:tcMar>
          </w:tcPr>
          <w:p w:rsidR="00E241E3" w:rsidRPr="003B6B9A" w:rsidRDefault="00E241E3" w:rsidP="00EE0E52">
            <w:pPr>
              <w:snapToGrid w:val="0"/>
              <w:spacing w:line="380" w:lineRule="exact"/>
              <w:ind w:rightChars="107" w:right="257"/>
              <w:jc w:val="right"/>
              <w:rPr>
                <w:rFonts w:eastAsia="標楷體"/>
                <w:b/>
              </w:rPr>
            </w:pPr>
            <w:r w:rsidRPr="003B6B9A">
              <w:rPr>
                <w:rFonts w:eastAsia="標楷體"/>
                <w:b/>
              </w:rPr>
              <w:t>0.70</w:t>
            </w:r>
          </w:p>
        </w:tc>
        <w:tc>
          <w:tcPr>
            <w:tcW w:w="1007" w:type="dxa"/>
          </w:tcPr>
          <w:p w:rsidR="00E241E3" w:rsidRPr="003B6B9A" w:rsidRDefault="00E241E3" w:rsidP="00EE0E52">
            <w:pPr>
              <w:snapToGrid w:val="0"/>
              <w:spacing w:line="380" w:lineRule="exact"/>
              <w:ind w:rightChars="76" w:right="182"/>
              <w:jc w:val="right"/>
              <w:rPr>
                <w:rFonts w:eastAsia="標楷體"/>
                <w:b/>
                <w:bCs/>
              </w:rPr>
            </w:pPr>
            <w:r w:rsidRPr="003B6B9A">
              <w:rPr>
                <w:rFonts w:eastAsia="標楷體"/>
                <w:b/>
                <w:bCs/>
              </w:rPr>
              <w:t>3.69</w:t>
            </w:r>
          </w:p>
        </w:tc>
      </w:tr>
      <w:tr w:rsidR="00E241E3" w:rsidRPr="003B6B9A" w:rsidTr="0001259C">
        <w:trPr>
          <w:trHeight w:val="300"/>
          <w:jc w:val="center"/>
        </w:trPr>
        <w:tc>
          <w:tcPr>
            <w:tcW w:w="1756" w:type="dxa"/>
            <w:tcBorders>
              <w:left w:val="nil"/>
              <w:right w:val="single" w:sz="4" w:space="0" w:color="auto"/>
            </w:tcBorders>
            <w:tcMar>
              <w:top w:w="17" w:type="dxa"/>
              <w:left w:w="17" w:type="dxa"/>
              <w:bottom w:w="0" w:type="dxa"/>
              <w:right w:w="17" w:type="dxa"/>
            </w:tcMar>
          </w:tcPr>
          <w:p w:rsidR="00E241E3" w:rsidRPr="003B6B9A" w:rsidRDefault="00E241E3" w:rsidP="00EE0E52">
            <w:pPr>
              <w:snapToGrid w:val="0"/>
              <w:spacing w:line="380" w:lineRule="exact"/>
              <w:rPr>
                <w:rFonts w:eastAsia="標楷體"/>
                <w:b/>
                <w:bCs/>
              </w:rPr>
            </w:pPr>
            <w:r w:rsidRPr="003B6B9A">
              <w:rPr>
                <w:rFonts w:eastAsia="標楷體"/>
                <w:b/>
                <w:bCs/>
              </w:rPr>
              <w:t xml:space="preserve"> 103</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E241E3" w:rsidRPr="003B6B9A" w:rsidRDefault="00E241E3" w:rsidP="00EE0E52">
            <w:pPr>
              <w:snapToGrid w:val="0"/>
              <w:spacing w:line="380" w:lineRule="exact"/>
              <w:ind w:rightChars="100" w:right="240"/>
              <w:jc w:val="right"/>
              <w:rPr>
                <w:rFonts w:eastAsia="標楷體"/>
                <w:b/>
              </w:rPr>
            </w:pPr>
            <w:r w:rsidRPr="003B6B9A">
              <w:rPr>
                <w:rFonts w:eastAsia="標楷體" w:hint="eastAsia"/>
                <w:b/>
              </w:rPr>
              <w:t>6</w:t>
            </w:r>
            <w:r w:rsidRPr="003B6B9A">
              <w:rPr>
                <w:rFonts w:eastAsia="標楷體"/>
                <w:b/>
              </w:rPr>
              <w:t>.</w:t>
            </w:r>
            <w:r w:rsidRPr="003B6B9A">
              <w:rPr>
                <w:rFonts w:eastAsia="標楷體" w:hint="eastAsia"/>
                <w:b/>
              </w:rPr>
              <w:t>37</w:t>
            </w:r>
          </w:p>
        </w:tc>
        <w:tc>
          <w:tcPr>
            <w:tcW w:w="1090" w:type="dxa"/>
            <w:tcMar>
              <w:top w:w="17" w:type="dxa"/>
              <w:left w:w="17" w:type="dxa"/>
              <w:bottom w:w="0" w:type="dxa"/>
              <w:right w:w="17" w:type="dxa"/>
            </w:tcMar>
            <w:vAlign w:val="center"/>
          </w:tcPr>
          <w:p w:rsidR="00E241E3" w:rsidRPr="003B6B9A" w:rsidRDefault="00E241E3" w:rsidP="00EE0E52">
            <w:pPr>
              <w:snapToGrid w:val="0"/>
              <w:spacing w:line="380" w:lineRule="exact"/>
              <w:ind w:rightChars="98" w:right="235"/>
              <w:jc w:val="right"/>
              <w:rPr>
                <w:rFonts w:eastAsia="標楷體"/>
                <w:b/>
              </w:rPr>
            </w:pPr>
            <w:r w:rsidRPr="003B6B9A">
              <w:rPr>
                <w:rFonts w:eastAsia="標楷體"/>
                <w:b/>
              </w:rPr>
              <w:t>6.</w:t>
            </w:r>
            <w:r w:rsidRPr="003B6B9A">
              <w:rPr>
                <w:rFonts w:eastAsia="標楷體" w:hint="eastAsia"/>
                <w:b/>
              </w:rPr>
              <w:t>63</w:t>
            </w:r>
          </w:p>
        </w:tc>
        <w:tc>
          <w:tcPr>
            <w:tcW w:w="1278" w:type="dxa"/>
            <w:tcMar>
              <w:top w:w="17" w:type="dxa"/>
              <w:left w:w="17" w:type="dxa"/>
              <w:bottom w:w="0" w:type="dxa"/>
              <w:right w:w="17" w:type="dxa"/>
            </w:tcMar>
            <w:vAlign w:val="bottom"/>
          </w:tcPr>
          <w:p w:rsidR="00E241E3" w:rsidRPr="003B6B9A" w:rsidRDefault="00E241E3" w:rsidP="00EE0E52">
            <w:pPr>
              <w:snapToGrid w:val="0"/>
              <w:spacing w:line="380" w:lineRule="exact"/>
              <w:ind w:rightChars="120" w:right="288"/>
              <w:jc w:val="right"/>
              <w:rPr>
                <w:rFonts w:eastAsia="標楷體"/>
                <w:b/>
              </w:rPr>
            </w:pPr>
            <w:r w:rsidRPr="003B6B9A">
              <w:rPr>
                <w:rFonts w:eastAsia="標楷體"/>
                <w:b/>
              </w:rPr>
              <w:t>-</w:t>
            </w:r>
            <w:r w:rsidRPr="003B6B9A">
              <w:rPr>
                <w:rFonts w:eastAsia="標楷體" w:hint="eastAsia"/>
                <w:b/>
              </w:rPr>
              <w:t>1</w:t>
            </w:r>
            <w:r w:rsidRPr="003B6B9A">
              <w:rPr>
                <w:rFonts w:eastAsia="標楷體"/>
                <w:b/>
              </w:rPr>
              <w:t>.</w:t>
            </w:r>
            <w:r w:rsidRPr="003B6B9A">
              <w:rPr>
                <w:rFonts w:eastAsia="標楷體" w:hint="eastAsia"/>
                <w:b/>
              </w:rPr>
              <w:t>77</w:t>
            </w:r>
          </w:p>
        </w:tc>
        <w:tc>
          <w:tcPr>
            <w:tcW w:w="1160" w:type="dxa"/>
            <w:tcMar>
              <w:top w:w="17" w:type="dxa"/>
              <w:left w:w="17" w:type="dxa"/>
              <w:bottom w:w="0" w:type="dxa"/>
              <w:right w:w="17" w:type="dxa"/>
            </w:tcMar>
            <w:vAlign w:val="bottom"/>
          </w:tcPr>
          <w:p w:rsidR="00E241E3" w:rsidRPr="003B6B9A" w:rsidRDefault="00E241E3" w:rsidP="00EE0E52">
            <w:pPr>
              <w:snapToGrid w:val="0"/>
              <w:spacing w:line="380" w:lineRule="exact"/>
              <w:ind w:rightChars="127" w:right="305"/>
              <w:jc w:val="right"/>
              <w:rPr>
                <w:rFonts w:eastAsia="標楷體"/>
                <w:b/>
              </w:rPr>
            </w:pPr>
            <w:r w:rsidRPr="003B6B9A">
              <w:rPr>
                <w:rFonts w:eastAsia="標楷體" w:hint="eastAsia"/>
                <w:b/>
              </w:rPr>
              <w:t>1</w:t>
            </w:r>
            <w:r w:rsidRPr="003B6B9A">
              <w:rPr>
                <w:rFonts w:eastAsia="標楷體"/>
                <w:b/>
              </w:rPr>
              <w:t>.</w:t>
            </w:r>
            <w:r w:rsidRPr="003B6B9A">
              <w:rPr>
                <w:rFonts w:eastAsia="標楷體" w:hint="eastAsia"/>
                <w:b/>
              </w:rPr>
              <w:t>25</w:t>
            </w:r>
          </w:p>
        </w:tc>
        <w:tc>
          <w:tcPr>
            <w:tcW w:w="1113" w:type="dxa"/>
            <w:tcMar>
              <w:top w:w="17" w:type="dxa"/>
              <w:left w:w="17" w:type="dxa"/>
              <w:bottom w:w="0" w:type="dxa"/>
              <w:right w:w="17" w:type="dxa"/>
            </w:tcMar>
            <w:vAlign w:val="bottom"/>
          </w:tcPr>
          <w:p w:rsidR="00E241E3" w:rsidRPr="003B6B9A" w:rsidRDefault="00E241E3" w:rsidP="00EE0E52">
            <w:pPr>
              <w:snapToGrid w:val="0"/>
              <w:spacing w:line="380" w:lineRule="exact"/>
              <w:ind w:rightChars="107" w:right="257"/>
              <w:jc w:val="right"/>
              <w:rPr>
                <w:rFonts w:eastAsia="標楷體"/>
                <w:b/>
              </w:rPr>
            </w:pPr>
            <w:r w:rsidRPr="003B6B9A">
              <w:rPr>
                <w:rFonts w:eastAsia="標楷體"/>
                <w:b/>
              </w:rPr>
              <w:t>0.</w:t>
            </w:r>
            <w:r w:rsidRPr="003B6B9A">
              <w:rPr>
                <w:rFonts w:eastAsia="標楷體" w:hint="eastAsia"/>
                <w:b/>
              </w:rPr>
              <w:t>51</w:t>
            </w:r>
          </w:p>
        </w:tc>
        <w:tc>
          <w:tcPr>
            <w:tcW w:w="1007" w:type="dxa"/>
            <w:vAlign w:val="bottom"/>
          </w:tcPr>
          <w:p w:rsidR="00E241E3" w:rsidRPr="003B6B9A" w:rsidRDefault="00E241E3" w:rsidP="00EE0E52">
            <w:pPr>
              <w:tabs>
                <w:tab w:val="left" w:pos="913"/>
              </w:tabs>
              <w:snapToGrid w:val="0"/>
              <w:spacing w:line="380" w:lineRule="exact"/>
              <w:ind w:rightChars="76" w:right="182"/>
              <w:jc w:val="right"/>
              <w:rPr>
                <w:rFonts w:eastAsia="標楷體"/>
                <w:b/>
              </w:rPr>
            </w:pPr>
            <w:r w:rsidRPr="003B6B9A">
              <w:rPr>
                <w:rFonts w:eastAsia="標楷體"/>
                <w:b/>
              </w:rPr>
              <w:t>10.5</w:t>
            </w:r>
            <w:r w:rsidRPr="003B6B9A">
              <w:rPr>
                <w:rFonts w:eastAsia="標楷體" w:hint="eastAsia"/>
                <w:b/>
              </w:rPr>
              <w:t>6</w:t>
            </w:r>
          </w:p>
        </w:tc>
      </w:tr>
      <w:tr w:rsidR="00E241E3" w:rsidRPr="003B6B9A" w:rsidTr="0001259C">
        <w:trPr>
          <w:trHeight w:val="300"/>
          <w:jc w:val="center"/>
        </w:trPr>
        <w:tc>
          <w:tcPr>
            <w:tcW w:w="1756" w:type="dxa"/>
            <w:tcBorders>
              <w:left w:val="nil"/>
              <w:right w:val="single" w:sz="4" w:space="0" w:color="auto"/>
            </w:tcBorders>
            <w:tcMar>
              <w:top w:w="17" w:type="dxa"/>
              <w:left w:w="17" w:type="dxa"/>
              <w:bottom w:w="0" w:type="dxa"/>
              <w:right w:w="17" w:type="dxa"/>
            </w:tcMar>
          </w:tcPr>
          <w:p w:rsidR="00E241E3" w:rsidRPr="003B6B9A" w:rsidRDefault="00E241E3" w:rsidP="00EE0E52">
            <w:pPr>
              <w:snapToGrid w:val="0"/>
              <w:spacing w:line="380" w:lineRule="exact"/>
              <w:rPr>
                <w:rFonts w:eastAsia="標楷體"/>
                <w:b/>
                <w:bCs/>
              </w:rPr>
            </w:pPr>
            <w:r w:rsidRPr="003B6B9A">
              <w:rPr>
                <w:rFonts w:eastAsia="標楷體"/>
                <w:b/>
                <w:bCs/>
              </w:rPr>
              <w:t xml:space="preserve"> 10</w:t>
            </w:r>
            <w:r w:rsidRPr="003B6B9A">
              <w:rPr>
                <w:rFonts w:eastAsia="標楷體" w:hint="eastAsia"/>
                <w:b/>
                <w:bCs/>
              </w:rPr>
              <w:t>4</w:t>
            </w:r>
            <w:r w:rsidRPr="003B6B9A">
              <w:rPr>
                <w:rFonts w:eastAsia="標楷體"/>
                <w:b/>
                <w:bCs/>
              </w:rPr>
              <w:t>年</w:t>
            </w:r>
          </w:p>
        </w:tc>
        <w:tc>
          <w:tcPr>
            <w:tcW w:w="1095" w:type="dxa"/>
            <w:tcBorders>
              <w:left w:val="single" w:sz="4" w:space="0" w:color="auto"/>
            </w:tcBorders>
            <w:tcMar>
              <w:top w:w="17" w:type="dxa"/>
              <w:left w:w="17" w:type="dxa"/>
              <w:bottom w:w="0" w:type="dxa"/>
              <w:right w:w="17" w:type="dxa"/>
            </w:tcMar>
          </w:tcPr>
          <w:p w:rsidR="00E241E3" w:rsidRPr="00BD507C" w:rsidRDefault="00E241E3" w:rsidP="00EE0E52">
            <w:pPr>
              <w:snapToGrid w:val="0"/>
              <w:spacing w:line="380" w:lineRule="exact"/>
              <w:ind w:rightChars="100" w:right="240"/>
              <w:jc w:val="right"/>
              <w:rPr>
                <w:rFonts w:eastAsia="標楷體"/>
                <w:b/>
              </w:rPr>
            </w:pPr>
            <w:r w:rsidRPr="00BD507C">
              <w:rPr>
                <w:rFonts w:eastAsia="標楷體"/>
                <w:b/>
              </w:rPr>
              <w:t>-1.</w:t>
            </w:r>
            <w:r>
              <w:rPr>
                <w:rFonts w:eastAsia="標楷體" w:hint="eastAsia"/>
                <w:b/>
              </w:rPr>
              <w:t>75</w:t>
            </w:r>
          </w:p>
        </w:tc>
        <w:tc>
          <w:tcPr>
            <w:tcW w:w="1090" w:type="dxa"/>
            <w:tcMar>
              <w:top w:w="17" w:type="dxa"/>
              <w:left w:w="17" w:type="dxa"/>
              <w:bottom w:w="0" w:type="dxa"/>
              <w:right w:w="17" w:type="dxa"/>
            </w:tcMar>
          </w:tcPr>
          <w:p w:rsidR="00E241E3" w:rsidRPr="00BD507C" w:rsidRDefault="00E241E3" w:rsidP="00EE0E52">
            <w:pPr>
              <w:snapToGrid w:val="0"/>
              <w:spacing w:line="380" w:lineRule="exact"/>
              <w:ind w:rightChars="100" w:right="240"/>
              <w:jc w:val="right"/>
              <w:rPr>
                <w:rFonts w:eastAsia="標楷體"/>
                <w:b/>
              </w:rPr>
            </w:pPr>
            <w:r w:rsidRPr="00BD507C">
              <w:rPr>
                <w:rFonts w:eastAsia="標楷體"/>
                <w:b/>
              </w:rPr>
              <w:t>-1.</w:t>
            </w:r>
            <w:r>
              <w:rPr>
                <w:rFonts w:eastAsia="標楷體" w:hint="eastAsia"/>
                <w:b/>
              </w:rPr>
              <w:t>49</w:t>
            </w:r>
          </w:p>
        </w:tc>
        <w:tc>
          <w:tcPr>
            <w:tcW w:w="1278" w:type="dxa"/>
            <w:tcMar>
              <w:top w:w="17" w:type="dxa"/>
              <w:left w:w="17" w:type="dxa"/>
              <w:bottom w:w="0" w:type="dxa"/>
              <w:right w:w="17" w:type="dxa"/>
            </w:tcMar>
          </w:tcPr>
          <w:p w:rsidR="00E241E3" w:rsidRPr="00BD507C" w:rsidRDefault="00E241E3" w:rsidP="00EE0E52">
            <w:pPr>
              <w:snapToGrid w:val="0"/>
              <w:spacing w:line="380" w:lineRule="exact"/>
              <w:ind w:rightChars="100" w:right="240"/>
              <w:jc w:val="right"/>
              <w:rPr>
                <w:rFonts w:eastAsia="標楷體"/>
                <w:b/>
              </w:rPr>
            </w:pPr>
            <w:r w:rsidRPr="00BD507C">
              <w:rPr>
                <w:rFonts w:eastAsia="標楷體"/>
                <w:b/>
              </w:rPr>
              <w:t>-7.</w:t>
            </w:r>
            <w:r>
              <w:rPr>
                <w:rFonts w:eastAsia="標楷體" w:hint="eastAsia"/>
                <w:b/>
              </w:rPr>
              <w:t>36</w:t>
            </w:r>
          </w:p>
        </w:tc>
        <w:tc>
          <w:tcPr>
            <w:tcW w:w="1160" w:type="dxa"/>
            <w:tcMar>
              <w:top w:w="17" w:type="dxa"/>
              <w:left w:w="17" w:type="dxa"/>
              <w:bottom w:w="0" w:type="dxa"/>
              <w:right w:w="17" w:type="dxa"/>
            </w:tcMar>
          </w:tcPr>
          <w:p w:rsidR="00E241E3" w:rsidRPr="00BD507C" w:rsidRDefault="00E241E3" w:rsidP="00EE0E52">
            <w:pPr>
              <w:snapToGrid w:val="0"/>
              <w:spacing w:line="380" w:lineRule="exact"/>
              <w:ind w:rightChars="100" w:right="240"/>
              <w:jc w:val="right"/>
              <w:rPr>
                <w:rFonts w:eastAsia="標楷體"/>
                <w:b/>
              </w:rPr>
            </w:pPr>
            <w:r w:rsidRPr="00BD507C">
              <w:rPr>
                <w:rFonts w:eastAsia="標楷體"/>
                <w:b/>
              </w:rPr>
              <w:t>-8.6</w:t>
            </w:r>
            <w:r>
              <w:rPr>
                <w:rFonts w:eastAsia="標楷體" w:hint="eastAsia"/>
                <w:b/>
              </w:rPr>
              <w:t>3</w:t>
            </w:r>
          </w:p>
        </w:tc>
        <w:tc>
          <w:tcPr>
            <w:tcW w:w="1113" w:type="dxa"/>
            <w:tcMar>
              <w:top w:w="17" w:type="dxa"/>
              <w:left w:w="17" w:type="dxa"/>
              <w:bottom w:w="0" w:type="dxa"/>
              <w:right w:w="17" w:type="dxa"/>
            </w:tcMar>
          </w:tcPr>
          <w:p w:rsidR="00E241E3" w:rsidRPr="00BD507C" w:rsidRDefault="00E241E3" w:rsidP="00EE0E52">
            <w:pPr>
              <w:snapToGrid w:val="0"/>
              <w:spacing w:line="380" w:lineRule="exact"/>
              <w:ind w:rightChars="100" w:right="240"/>
              <w:jc w:val="right"/>
              <w:rPr>
                <w:rFonts w:eastAsia="標楷體"/>
                <w:b/>
              </w:rPr>
            </w:pPr>
            <w:r w:rsidRPr="00BD507C">
              <w:rPr>
                <w:rFonts w:eastAsia="標楷體"/>
                <w:b/>
              </w:rPr>
              <w:t>-2.</w:t>
            </w:r>
            <w:r>
              <w:rPr>
                <w:rFonts w:eastAsia="標楷體" w:hint="eastAsia"/>
                <w:b/>
              </w:rPr>
              <w:t>08</w:t>
            </w:r>
          </w:p>
        </w:tc>
        <w:tc>
          <w:tcPr>
            <w:tcW w:w="1007" w:type="dxa"/>
          </w:tcPr>
          <w:p w:rsidR="00E241E3" w:rsidRPr="00BD507C" w:rsidRDefault="00E241E3" w:rsidP="00EE0E52">
            <w:pPr>
              <w:snapToGrid w:val="0"/>
              <w:spacing w:line="380" w:lineRule="exact"/>
              <w:ind w:rightChars="100" w:right="240"/>
              <w:jc w:val="right"/>
              <w:rPr>
                <w:rFonts w:eastAsia="標楷體"/>
                <w:b/>
              </w:rPr>
            </w:pPr>
            <w:r w:rsidRPr="00BD507C">
              <w:rPr>
                <w:rFonts w:eastAsia="標楷體"/>
                <w:b/>
              </w:rPr>
              <w:t>3.</w:t>
            </w:r>
            <w:r>
              <w:rPr>
                <w:rFonts w:eastAsia="標楷體" w:hint="eastAsia"/>
                <w:b/>
              </w:rPr>
              <w:t>57</w:t>
            </w:r>
          </w:p>
        </w:tc>
      </w:tr>
      <w:tr w:rsidR="00E241E3" w:rsidRPr="003B6B9A" w:rsidTr="0001259C">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241E3" w:rsidRPr="003B6B9A" w:rsidRDefault="00E241E3" w:rsidP="00EE0E52">
            <w:pPr>
              <w:snapToGrid w:val="0"/>
              <w:spacing w:line="380" w:lineRule="exact"/>
              <w:ind w:left="28" w:right="284"/>
              <w:jc w:val="right"/>
              <w:rPr>
                <w:rFonts w:eastAsia="標楷體"/>
                <w:spacing w:val="-6"/>
              </w:rPr>
            </w:pPr>
            <w:r w:rsidRPr="003B6B9A">
              <w:rPr>
                <w:rFonts w:eastAsia="標楷體" w:hint="eastAsia"/>
                <w:spacing w:val="-6"/>
              </w:rPr>
              <w:t>3</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E241E3" w:rsidRPr="003B6B9A" w:rsidRDefault="00E241E3" w:rsidP="00EE0E52">
            <w:pPr>
              <w:snapToGrid w:val="0"/>
              <w:spacing w:line="380" w:lineRule="exact"/>
              <w:ind w:rightChars="100" w:right="240"/>
              <w:jc w:val="right"/>
              <w:rPr>
                <w:rFonts w:eastAsia="標楷體"/>
              </w:rPr>
            </w:pPr>
            <w:r w:rsidRPr="003B6B9A">
              <w:rPr>
                <w:rFonts w:eastAsia="標楷體" w:hint="eastAsia"/>
              </w:rPr>
              <w:t>6.</w:t>
            </w:r>
            <w:r>
              <w:rPr>
                <w:rFonts w:eastAsia="標楷體" w:hint="eastAsia"/>
              </w:rPr>
              <w:t>81</w:t>
            </w:r>
          </w:p>
        </w:tc>
        <w:tc>
          <w:tcPr>
            <w:tcW w:w="1090" w:type="dxa"/>
            <w:tcMar>
              <w:top w:w="17" w:type="dxa"/>
              <w:left w:w="17" w:type="dxa"/>
              <w:bottom w:w="0" w:type="dxa"/>
              <w:right w:w="17" w:type="dxa"/>
            </w:tcMar>
          </w:tcPr>
          <w:p w:rsidR="00E241E3" w:rsidRPr="003B6B9A" w:rsidRDefault="00E241E3" w:rsidP="00EE0E52">
            <w:pPr>
              <w:snapToGrid w:val="0"/>
              <w:spacing w:line="380" w:lineRule="exact"/>
              <w:ind w:rightChars="98" w:right="235"/>
              <w:jc w:val="right"/>
              <w:rPr>
                <w:rFonts w:eastAsia="標楷體"/>
              </w:rPr>
            </w:pPr>
            <w:r w:rsidRPr="003B6B9A">
              <w:rPr>
                <w:rFonts w:eastAsia="標楷體" w:hint="eastAsia"/>
              </w:rPr>
              <w:t>7.</w:t>
            </w:r>
            <w:r>
              <w:rPr>
                <w:rFonts w:eastAsia="標楷體" w:hint="eastAsia"/>
              </w:rPr>
              <w:t>33</w:t>
            </w:r>
          </w:p>
        </w:tc>
        <w:tc>
          <w:tcPr>
            <w:tcW w:w="1278" w:type="dxa"/>
            <w:tcMar>
              <w:top w:w="17" w:type="dxa"/>
              <w:left w:w="17" w:type="dxa"/>
              <w:bottom w:w="0" w:type="dxa"/>
              <w:right w:w="17" w:type="dxa"/>
            </w:tcMar>
          </w:tcPr>
          <w:p w:rsidR="00E241E3" w:rsidRPr="003B6B9A" w:rsidRDefault="00E241E3" w:rsidP="00EE0E52">
            <w:pPr>
              <w:snapToGrid w:val="0"/>
              <w:spacing w:line="380" w:lineRule="exact"/>
              <w:ind w:rightChars="120" w:right="288"/>
              <w:jc w:val="right"/>
              <w:rPr>
                <w:rFonts w:eastAsia="標楷體"/>
              </w:rPr>
            </w:pPr>
            <w:r w:rsidRPr="003B6B9A">
              <w:rPr>
                <w:rFonts w:eastAsia="標楷體" w:hint="eastAsia"/>
              </w:rPr>
              <w:t>-8.62</w:t>
            </w:r>
          </w:p>
        </w:tc>
        <w:tc>
          <w:tcPr>
            <w:tcW w:w="1160" w:type="dxa"/>
            <w:tcMar>
              <w:top w:w="17" w:type="dxa"/>
              <w:left w:w="17" w:type="dxa"/>
              <w:bottom w:w="0" w:type="dxa"/>
              <w:right w:w="17" w:type="dxa"/>
            </w:tcMar>
          </w:tcPr>
          <w:p w:rsidR="00E241E3" w:rsidRPr="003B6B9A" w:rsidRDefault="00E241E3" w:rsidP="00EE0E52">
            <w:pPr>
              <w:snapToGrid w:val="0"/>
              <w:spacing w:line="380" w:lineRule="exact"/>
              <w:ind w:rightChars="127" w:right="305"/>
              <w:jc w:val="right"/>
              <w:rPr>
                <w:rFonts w:eastAsia="標楷體"/>
              </w:rPr>
            </w:pPr>
            <w:r w:rsidRPr="003B6B9A">
              <w:rPr>
                <w:rFonts w:eastAsia="標楷體" w:hint="eastAsia"/>
              </w:rPr>
              <w:t>-4.10</w:t>
            </w:r>
          </w:p>
        </w:tc>
        <w:tc>
          <w:tcPr>
            <w:tcW w:w="1113" w:type="dxa"/>
            <w:tcMar>
              <w:top w:w="17" w:type="dxa"/>
              <w:left w:w="17" w:type="dxa"/>
              <w:bottom w:w="0" w:type="dxa"/>
              <w:right w:w="17" w:type="dxa"/>
            </w:tcMar>
            <w:vAlign w:val="bottom"/>
          </w:tcPr>
          <w:p w:rsidR="00E241E3" w:rsidRPr="003B6B9A" w:rsidRDefault="00E241E3" w:rsidP="00EE0E52">
            <w:pPr>
              <w:snapToGrid w:val="0"/>
              <w:spacing w:line="380" w:lineRule="exact"/>
              <w:ind w:rightChars="107" w:right="257"/>
              <w:jc w:val="right"/>
              <w:rPr>
                <w:rFonts w:eastAsia="標楷體"/>
              </w:rPr>
            </w:pPr>
            <w:r w:rsidRPr="003B6B9A">
              <w:rPr>
                <w:rFonts w:eastAsia="標楷體" w:hint="eastAsia"/>
              </w:rPr>
              <w:t>-2.76</w:t>
            </w:r>
          </w:p>
        </w:tc>
        <w:tc>
          <w:tcPr>
            <w:tcW w:w="1007" w:type="dxa"/>
          </w:tcPr>
          <w:p w:rsidR="00E241E3" w:rsidRPr="003B6B9A" w:rsidRDefault="00E241E3" w:rsidP="00EE0E52">
            <w:pPr>
              <w:tabs>
                <w:tab w:val="left" w:pos="913"/>
              </w:tabs>
              <w:snapToGrid w:val="0"/>
              <w:spacing w:line="380" w:lineRule="exact"/>
              <w:ind w:rightChars="76" w:right="182"/>
              <w:jc w:val="right"/>
              <w:rPr>
                <w:rFonts w:eastAsia="標楷體"/>
              </w:rPr>
            </w:pPr>
            <w:r>
              <w:rPr>
                <w:rFonts w:eastAsia="標楷體" w:hint="eastAsia"/>
              </w:rPr>
              <w:t>15.</w:t>
            </w:r>
            <w:r w:rsidRPr="003B6B9A">
              <w:rPr>
                <w:rFonts w:eastAsia="標楷體" w:hint="eastAsia"/>
              </w:rPr>
              <w:t>6</w:t>
            </w:r>
            <w:r>
              <w:rPr>
                <w:rFonts w:eastAsia="標楷體" w:hint="eastAsia"/>
              </w:rPr>
              <w:t>0</w:t>
            </w:r>
          </w:p>
        </w:tc>
      </w:tr>
      <w:tr w:rsidR="00E241E3" w:rsidRPr="003B6B9A" w:rsidTr="0001259C">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241E3" w:rsidRPr="003B6B9A" w:rsidRDefault="00E241E3" w:rsidP="00EE0E52">
            <w:pPr>
              <w:snapToGrid w:val="0"/>
              <w:spacing w:line="380" w:lineRule="exact"/>
              <w:ind w:left="28" w:right="284"/>
              <w:jc w:val="right"/>
              <w:rPr>
                <w:rFonts w:eastAsia="標楷體"/>
                <w:spacing w:val="-6"/>
              </w:rPr>
            </w:pPr>
            <w:r w:rsidRPr="003B6B9A">
              <w:rPr>
                <w:rFonts w:eastAsia="標楷體" w:hint="eastAsia"/>
                <w:spacing w:val="-6"/>
              </w:rPr>
              <w:t>4</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E241E3" w:rsidRPr="003B6B9A" w:rsidRDefault="00E241E3" w:rsidP="00EE0E52">
            <w:pPr>
              <w:snapToGrid w:val="0"/>
              <w:spacing w:line="380" w:lineRule="exact"/>
              <w:ind w:rightChars="100" w:right="240"/>
              <w:jc w:val="right"/>
              <w:rPr>
                <w:rFonts w:eastAsia="標楷體"/>
              </w:rPr>
            </w:pPr>
            <w:r w:rsidRPr="003B6B9A">
              <w:rPr>
                <w:rFonts w:eastAsia="標楷體" w:hint="eastAsia"/>
              </w:rPr>
              <w:t>1.</w:t>
            </w:r>
            <w:r>
              <w:rPr>
                <w:rFonts w:eastAsia="標楷體" w:hint="eastAsia"/>
              </w:rPr>
              <w:t>13</w:t>
            </w:r>
          </w:p>
        </w:tc>
        <w:tc>
          <w:tcPr>
            <w:tcW w:w="1090" w:type="dxa"/>
            <w:tcMar>
              <w:top w:w="17" w:type="dxa"/>
              <w:left w:w="17" w:type="dxa"/>
              <w:bottom w:w="0" w:type="dxa"/>
              <w:right w:w="17" w:type="dxa"/>
            </w:tcMar>
          </w:tcPr>
          <w:p w:rsidR="00E241E3" w:rsidRPr="003B6B9A" w:rsidRDefault="00E241E3" w:rsidP="00EE0E52">
            <w:pPr>
              <w:snapToGrid w:val="0"/>
              <w:spacing w:line="380" w:lineRule="exact"/>
              <w:ind w:rightChars="98" w:right="235"/>
              <w:jc w:val="right"/>
              <w:rPr>
                <w:rFonts w:eastAsia="標楷體"/>
              </w:rPr>
            </w:pPr>
            <w:r w:rsidRPr="003B6B9A">
              <w:rPr>
                <w:rFonts w:eastAsia="標楷體" w:hint="eastAsia"/>
              </w:rPr>
              <w:t>1.</w:t>
            </w:r>
            <w:r>
              <w:rPr>
                <w:rFonts w:eastAsia="標楷體" w:hint="eastAsia"/>
              </w:rPr>
              <w:t>27</w:t>
            </w:r>
          </w:p>
        </w:tc>
        <w:tc>
          <w:tcPr>
            <w:tcW w:w="1278" w:type="dxa"/>
            <w:tcMar>
              <w:top w:w="17" w:type="dxa"/>
              <w:left w:w="17" w:type="dxa"/>
              <w:bottom w:w="0" w:type="dxa"/>
              <w:right w:w="17" w:type="dxa"/>
            </w:tcMar>
          </w:tcPr>
          <w:p w:rsidR="00E241E3" w:rsidRPr="003B6B9A" w:rsidRDefault="00E241E3" w:rsidP="00EE0E52">
            <w:pPr>
              <w:snapToGrid w:val="0"/>
              <w:spacing w:line="380" w:lineRule="exact"/>
              <w:ind w:rightChars="120" w:right="288"/>
              <w:jc w:val="right"/>
              <w:rPr>
                <w:rFonts w:eastAsia="標楷體"/>
              </w:rPr>
            </w:pPr>
            <w:r w:rsidRPr="003B6B9A">
              <w:rPr>
                <w:rFonts w:eastAsia="標楷體" w:hint="eastAsia"/>
              </w:rPr>
              <w:t>-1</w:t>
            </w:r>
            <w:r>
              <w:rPr>
                <w:rFonts w:eastAsia="標楷體" w:hint="eastAsia"/>
              </w:rPr>
              <w:t>0.19</w:t>
            </w:r>
          </w:p>
        </w:tc>
        <w:tc>
          <w:tcPr>
            <w:tcW w:w="1160" w:type="dxa"/>
            <w:tcMar>
              <w:top w:w="17" w:type="dxa"/>
              <w:left w:w="17" w:type="dxa"/>
              <w:bottom w:w="0" w:type="dxa"/>
              <w:right w:w="17" w:type="dxa"/>
            </w:tcMar>
          </w:tcPr>
          <w:p w:rsidR="00E241E3" w:rsidRPr="003B6B9A" w:rsidRDefault="00E241E3" w:rsidP="00EE0E52">
            <w:pPr>
              <w:snapToGrid w:val="0"/>
              <w:spacing w:line="380" w:lineRule="exact"/>
              <w:ind w:rightChars="127" w:right="305"/>
              <w:jc w:val="right"/>
              <w:rPr>
                <w:rFonts w:eastAsia="標楷體"/>
              </w:rPr>
            </w:pPr>
            <w:r w:rsidRPr="003B6B9A">
              <w:rPr>
                <w:rFonts w:eastAsia="標楷體" w:hint="eastAsia"/>
              </w:rPr>
              <w:t>-7.54</w:t>
            </w:r>
          </w:p>
        </w:tc>
        <w:tc>
          <w:tcPr>
            <w:tcW w:w="1113" w:type="dxa"/>
            <w:tcMar>
              <w:top w:w="17" w:type="dxa"/>
              <w:left w:w="17" w:type="dxa"/>
              <w:bottom w:w="0" w:type="dxa"/>
              <w:right w:w="17" w:type="dxa"/>
            </w:tcMar>
            <w:vAlign w:val="bottom"/>
          </w:tcPr>
          <w:p w:rsidR="00E241E3" w:rsidRPr="003B6B9A" w:rsidRDefault="00E241E3" w:rsidP="00EE0E52">
            <w:pPr>
              <w:snapToGrid w:val="0"/>
              <w:spacing w:line="380" w:lineRule="exact"/>
              <w:ind w:rightChars="107" w:right="257"/>
              <w:jc w:val="right"/>
              <w:rPr>
                <w:rFonts w:eastAsia="標楷體"/>
              </w:rPr>
            </w:pPr>
            <w:r w:rsidRPr="003B6B9A">
              <w:rPr>
                <w:rFonts w:eastAsia="標楷體" w:hint="eastAsia"/>
              </w:rPr>
              <w:t>-5.81</w:t>
            </w:r>
          </w:p>
        </w:tc>
        <w:tc>
          <w:tcPr>
            <w:tcW w:w="1007" w:type="dxa"/>
          </w:tcPr>
          <w:p w:rsidR="00E241E3" w:rsidRPr="003B6B9A" w:rsidRDefault="00E241E3" w:rsidP="00EE0E52">
            <w:pPr>
              <w:tabs>
                <w:tab w:val="left" w:pos="913"/>
              </w:tabs>
              <w:snapToGrid w:val="0"/>
              <w:spacing w:line="380" w:lineRule="exact"/>
              <w:ind w:rightChars="76" w:right="182"/>
              <w:jc w:val="right"/>
              <w:rPr>
                <w:rFonts w:eastAsia="標楷體"/>
              </w:rPr>
            </w:pPr>
            <w:r w:rsidRPr="003B6B9A">
              <w:rPr>
                <w:rFonts w:eastAsia="標楷體" w:hint="eastAsia"/>
              </w:rPr>
              <w:t>21.</w:t>
            </w:r>
            <w:r>
              <w:rPr>
                <w:rFonts w:eastAsia="標楷體" w:hint="eastAsia"/>
              </w:rPr>
              <w:t>20</w:t>
            </w:r>
          </w:p>
        </w:tc>
      </w:tr>
      <w:tr w:rsidR="00E241E3" w:rsidRPr="003B6B9A" w:rsidTr="00EE0E52">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241E3" w:rsidRPr="003B6B9A" w:rsidRDefault="00E241E3" w:rsidP="00EE0E52">
            <w:pPr>
              <w:snapToGrid w:val="0"/>
              <w:spacing w:line="38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E241E3" w:rsidRPr="0070138A" w:rsidRDefault="00E241E3" w:rsidP="00EE0E52">
            <w:pPr>
              <w:snapToGrid w:val="0"/>
              <w:spacing w:line="380" w:lineRule="exact"/>
              <w:ind w:rightChars="100" w:right="240"/>
              <w:jc w:val="right"/>
              <w:rPr>
                <w:rFonts w:eastAsia="標楷體"/>
              </w:rPr>
            </w:pPr>
            <w:r w:rsidRPr="0070138A">
              <w:rPr>
                <w:rFonts w:eastAsia="標楷體"/>
              </w:rPr>
              <w:t>-3.</w:t>
            </w:r>
            <w:r>
              <w:rPr>
                <w:rFonts w:eastAsia="標楷體" w:hint="eastAsia"/>
              </w:rPr>
              <w:t>39</w:t>
            </w:r>
          </w:p>
        </w:tc>
        <w:tc>
          <w:tcPr>
            <w:tcW w:w="1090" w:type="dxa"/>
            <w:tcMar>
              <w:top w:w="17" w:type="dxa"/>
              <w:left w:w="17" w:type="dxa"/>
              <w:bottom w:w="0" w:type="dxa"/>
              <w:right w:w="17" w:type="dxa"/>
            </w:tcMar>
          </w:tcPr>
          <w:p w:rsidR="00E241E3" w:rsidRPr="0070138A" w:rsidRDefault="00E241E3" w:rsidP="00EE0E52">
            <w:pPr>
              <w:snapToGrid w:val="0"/>
              <w:spacing w:line="380" w:lineRule="exact"/>
              <w:ind w:rightChars="100" w:right="240"/>
              <w:jc w:val="right"/>
              <w:rPr>
                <w:rFonts w:eastAsia="標楷體"/>
              </w:rPr>
            </w:pPr>
            <w:r w:rsidRPr="0070138A">
              <w:rPr>
                <w:rFonts w:eastAsia="標楷體"/>
              </w:rPr>
              <w:t>-2.</w:t>
            </w:r>
            <w:r>
              <w:rPr>
                <w:rFonts w:eastAsia="標楷體" w:hint="eastAsia"/>
              </w:rPr>
              <w:t>76</w:t>
            </w:r>
          </w:p>
        </w:tc>
        <w:tc>
          <w:tcPr>
            <w:tcW w:w="1278" w:type="dxa"/>
            <w:tcMar>
              <w:top w:w="17" w:type="dxa"/>
              <w:left w:w="17" w:type="dxa"/>
              <w:bottom w:w="0" w:type="dxa"/>
              <w:right w:w="17" w:type="dxa"/>
            </w:tcMar>
          </w:tcPr>
          <w:p w:rsidR="00E241E3" w:rsidRPr="0070138A" w:rsidRDefault="00E241E3" w:rsidP="00EE0E52">
            <w:pPr>
              <w:snapToGrid w:val="0"/>
              <w:spacing w:line="380" w:lineRule="exact"/>
              <w:ind w:rightChars="100" w:right="240"/>
              <w:jc w:val="right"/>
              <w:rPr>
                <w:rFonts w:eastAsia="標楷體"/>
              </w:rPr>
            </w:pPr>
            <w:r w:rsidRPr="0070138A">
              <w:rPr>
                <w:rFonts w:eastAsia="標楷體"/>
              </w:rPr>
              <w:t>-4.75</w:t>
            </w:r>
          </w:p>
        </w:tc>
        <w:tc>
          <w:tcPr>
            <w:tcW w:w="1160" w:type="dxa"/>
            <w:tcMar>
              <w:top w:w="17" w:type="dxa"/>
              <w:left w:w="17" w:type="dxa"/>
              <w:bottom w:w="0" w:type="dxa"/>
              <w:right w:w="17" w:type="dxa"/>
            </w:tcMar>
          </w:tcPr>
          <w:p w:rsidR="00E241E3" w:rsidRPr="0070138A" w:rsidRDefault="00E241E3" w:rsidP="00EE0E52">
            <w:pPr>
              <w:snapToGrid w:val="0"/>
              <w:spacing w:line="380" w:lineRule="exact"/>
              <w:ind w:rightChars="100" w:right="240"/>
              <w:jc w:val="right"/>
              <w:rPr>
                <w:rFonts w:eastAsia="標楷體"/>
              </w:rPr>
            </w:pPr>
            <w:r w:rsidRPr="0070138A">
              <w:rPr>
                <w:rFonts w:eastAsia="標楷體"/>
              </w:rPr>
              <w:t>-19.17</w:t>
            </w:r>
          </w:p>
        </w:tc>
        <w:tc>
          <w:tcPr>
            <w:tcW w:w="1113" w:type="dxa"/>
            <w:tcMar>
              <w:top w:w="17" w:type="dxa"/>
              <w:left w:w="17" w:type="dxa"/>
              <w:bottom w:w="0" w:type="dxa"/>
              <w:right w:w="17" w:type="dxa"/>
            </w:tcMar>
          </w:tcPr>
          <w:p w:rsidR="00E241E3" w:rsidRPr="0070138A" w:rsidRDefault="00E241E3" w:rsidP="00EE0E52">
            <w:pPr>
              <w:snapToGrid w:val="0"/>
              <w:spacing w:line="380" w:lineRule="exact"/>
              <w:ind w:rightChars="100" w:right="240"/>
              <w:jc w:val="right"/>
              <w:rPr>
                <w:rFonts w:eastAsia="標楷體"/>
              </w:rPr>
            </w:pPr>
            <w:r w:rsidRPr="0070138A">
              <w:rPr>
                <w:rFonts w:eastAsia="標楷體"/>
              </w:rPr>
              <w:t>-4.22</w:t>
            </w:r>
          </w:p>
        </w:tc>
        <w:tc>
          <w:tcPr>
            <w:tcW w:w="1007" w:type="dxa"/>
          </w:tcPr>
          <w:p w:rsidR="00E241E3" w:rsidRPr="0070138A" w:rsidRDefault="00E241E3" w:rsidP="00EE0E52">
            <w:pPr>
              <w:snapToGrid w:val="0"/>
              <w:spacing w:line="380" w:lineRule="exact"/>
              <w:ind w:rightChars="100" w:right="240"/>
              <w:jc w:val="right"/>
              <w:rPr>
                <w:rFonts w:eastAsia="標楷體"/>
              </w:rPr>
            </w:pPr>
            <w:r w:rsidRPr="0070138A">
              <w:rPr>
                <w:rFonts w:eastAsia="標楷體"/>
              </w:rPr>
              <w:t>2.57</w:t>
            </w:r>
          </w:p>
        </w:tc>
      </w:tr>
      <w:tr w:rsidR="00E241E3" w:rsidRPr="003B6B9A" w:rsidTr="00723F6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241E3" w:rsidRPr="003B6B9A" w:rsidRDefault="00E241E3" w:rsidP="00EE0E52">
            <w:pPr>
              <w:snapToGrid w:val="0"/>
              <w:spacing w:line="38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E241E3" w:rsidRPr="00EA67D9" w:rsidRDefault="00E241E3" w:rsidP="00EE0E52">
            <w:pPr>
              <w:snapToGrid w:val="0"/>
              <w:spacing w:line="380" w:lineRule="exact"/>
              <w:ind w:rightChars="100" w:right="240"/>
              <w:jc w:val="right"/>
              <w:rPr>
                <w:rFonts w:eastAsia="標楷體"/>
              </w:rPr>
            </w:pPr>
            <w:r w:rsidRPr="00EA67D9">
              <w:rPr>
                <w:rFonts w:eastAsia="標楷體"/>
              </w:rPr>
              <w:t>-1.1</w:t>
            </w:r>
            <w:r>
              <w:rPr>
                <w:rFonts w:eastAsia="標楷體" w:hint="eastAsia"/>
              </w:rPr>
              <w:t>2</w:t>
            </w:r>
          </w:p>
        </w:tc>
        <w:tc>
          <w:tcPr>
            <w:tcW w:w="1090" w:type="dxa"/>
            <w:tcMar>
              <w:top w:w="17" w:type="dxa"/>
              <w:left w:w="17" w:type="dxa"/>
              <w:bottom w:w="0" w:type="dxa"/>
              <w:right w:w="17" w:type="dxa"/>
            </w:tcMar>
          </w:tcPr>
          <w:p w:rsidR="00E241E3" w:rsidRPr="00EA67D9" w:rsidRDefault="00E241E3" w:rsidP="00EE0E52">
            <w:pPr>
              <w:snapToGrid w:val="0"/>
              <w:spacing w:line="380" w:lineRule="exact"/>
              <w:ind w:rightChars="100" w:right="240"/>
              <w:jc w:val="right"/>
              <w:rPr>
                <w:rFonts w:eastAsia="標楷體"/>
              </w:rPr>
            </w:pPr>
            <w:r w:rsidRPr="00EA67D9">
              <w:rPr>
                <w:rFonts w:eastAsia="標楷體"/>
              </w:rPr>
              <w:t>-0.</w:t>
            </w:r>
            <w:r>
              <w:rPr>
                <w:rFonts w:eastAsia="標楷體" w:hint="eastAsia"/>
              </w:rPr>
              <w:t>89</w:t>
            </w:r>
          </w:p>
        </w:tc>
        <w:tc>
          <w:tcPr>
            <w:tcW w:w="1278" w:type="dxa"/>
            <w:tcMar>
              <w:top w:w="17" w:type="dxa"/>
              <w:left w:w="17" w:type="dxa"/>
              <w:bottom w:w="0" w:type="dxa"/>
              <w:right w:w="17" w:type="dxa"/>
            </w:tcMar>
          </w:tcPr>
          <w:p w:rsidR="00E241E3" w:rsidRPr="00EA67D9" w:rsidRDefault="00E241E3" w:rsidP="00EE0E52">
            <w:pPr>
              <w:snapToGrid w:val="0"/>
              <w:spacing w:line="380" w:lineRule="exact"/>
              <w:ind w:rightChars="100" w:right="240"/>
              <w:jc w:val="right"/>
              <w:rPr>
                <w:rFonts w:eastAsia="標楷體"/>
              </w:rPr>
            </w:pPr>
            <w:r w:rsidRPr="00EA67D9">
              <w:rPr>
                <w:rFonts w:eastAsia="標楷體"/>
              </w:rPr>
              <w:t>-3.26</w:t>
            </w:r>
          </w:p>
        </w:tc>
        <w:tc>
          <w:tcPr>
            <w:tcW w:w="1160" w:type="dxa"/>
            <w:tcMar>
              <w:top w:w="17" w:type="dxa"/>
              <w:left w:w="17" w:type="dxa"/>
              <w:bottom w:w="0" w:type="dxa"/>
              <w:right w:w="17" w:type="dxa"/>
            </w:tcMar>
          </w:tcPr>
          <w:p w:rsidR="00E241E3" w:rsidRPr="00EA67D9" w:rsidRDefault="00E241E3" w:rsidP="00EE0E52">
            <w:pPr>
              <w:snapToGrid w:val="0"/>
              <w:spacing w:line="380" w:lineRule="exact"/>
              <w:ind w:rightChars="100" w:right="240"/>
              <w:jc w:val="right"/>
              <w:rPr>
                <w:rFonts w:eastAsia="標楷體"/>
              </w:rPr>
            </w:pPr>
            <w:r w:rsidRPr="00EA67D9">
              <w:rPr>
                <w:rFonts w:eastAsia="標楷體"/>
              </w:rPr>
              <w:t>-5.41</w:t>
            </w:r>
          </w:p>
        </w:tc>
        <w:tc>
          <w:tcPr>
            <w:tcW w:w="1113" w:type="dxa"/>
            <w:tcMar>
              <w:top w:w="17" w:type="dxa"/>
              <w:left w:w="17" w:type="dxa"/>
              <w:bottom w:w="0" w:type="dxa"/>
              <w:right w:w="17" w:type="dxa"/>
            </w:tcMar>
          </w:tcPr>
          <w:p w:rsidR="00E241E3" w:rsidRPr="00EA67D9" w:rsidRDefault="00E241E3" w:rsidP="00EE0E52">
            <w:pPr>
              <w:snapToGrid w:val="0"/>
              <w:spacing w:line="380" w:lineRule="exact"/>
              <w:ind w:rightChars="100" w:right="240"/>
              <w:jc w:val="right"/>
              <w:rPr>
                <w:rFonts w:eastAsia="標楷體"/>
              </w:rPr>
            </w:pPr>
            <w:r w:rsidRPr="00EA67D9">
              <w:rPr>
                <w:rFonts w:eastAsia="標楷體"/>
              </w:rPr>
              <w:t>-2.36</w:t>
            </w:r>
          </w:p>
        </w:tc>
        <w:tc>
          <w:tcPr>
            <w:tcW w:w="1007" w:type="dxa"/>
          </w:tcPr>
          <w:p w:rsidR="00E241E3" w:rsidRPr="00EA67D9" w:rsidRDefault="00E241E3" w:rsidP="00EE0E52">
            <w:pPr>
              <w:snapToGrid w:val="0"/>
              <w:spacing w:line="380" w:lineRule="exact"/>
              <w:ind w:rightChars="100" w:right="240"/>
              <w:jc w:val="right"/>
              <w:rPr>
                <w:rFonts w:eastAsia="標楷體"/>
              </w:rPr>
            </w:pPr>
            <w:r w:rsidRPr="00EA67D9">
              <w:rPr>
                <w:rFonts w:eastAsia="標楷體"/>
              </w:rPr>
              <w:t>-0.95</w:t>
            </w:r>
          </w:p>
        </w:tc>
      </w:tr>
      <w:tr w:rsidR="00E241E3" w:rsidRPr="003B6B9A" w:rsidTr="0001259C">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241E3" w:rsidRDefault="00E241E3" w:rsidP="00EE0E52">
            <w:pPr>
              <w:snapToGrid w:val="0"/>
              <w:spacing w:line="380" w:lineRule="exact"/>
              <w:ind w:left="28" w:right="284"/>
              <w:jc w:val="right"/>
              <w:rPr>
                <w:rFonts w:eastAsia="標楷體"/>
                <w:spacing w:val="-6"/>
              </w:rPr>
            </w:pPr>
            <w:r w:rsidRPr="003B6B9A">
              <w:rPr>
                <w:rFonts w:eastAsia="標楷體"/>
                <w:spacing w:val="-6"/>
              </w:rPr>
              <w:t>7</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E241E3" w:rsidRPr="00EA67D9" w:rsidRDefault="00E241E3" w:rsidP="00EE0E52">
            <w:pPr>
              <w:snapToGrid w:val="0"/>
              <w:spacing w:line="380" w:lineRule="exact"/>
              <w:ind w:rightChars="100" w:right="240"/>
              <w:jc w:val="right"/>
              <w:rPr>
                <w:rFonts w:eastAsia="標楷體"/>
              </w:rPr>
            </w:pPr>
            <w:r w:rsidRPr="00EA67D9">
              <w:rPr>
                <w:rFonts w:eastAsia="標楷體"/>
              </w:rPr>
              <w:t>-2.</w:t>
            </w:r>
            <w:r>
              <w:rPr>
                <w:rFonts w:eastAsia="標楷體" w:hint="eastAsia"/>
              </w:rPr>
              <w:t>75</w:t>
            </w:r>
          </w:p>
        </w:tc>
        <w:tc>
          <w:tcPr>
            <w:tcW w:w="1090" w:type="dxa"/>
            <w:tcMar>
              <w:top w:w="17" w:type="dxa"/>
              <w:left w:w="17" w:type="dxa"/>
              <w:bottom w:w="0" w:type="dxa"/>
              <w:right w:w="17" w:type="dxa"/>
            </w:tcMar>
          </w:tcPr>
          <w:p w:rsidR="00E241E3" w:rsidRPr="00EA67D9" w:rsidRDefault="00E241E3" w:rsidP="00EE0E52">
            <w:pPr>
              <w:snapToGrid w:val="0"/>
              <w:spacing w:line="380" w:lineRule="exact"/>
              <w:ind w:rightChars="100" w:right="240"/>
              <w:jc w:val="right"/>
              <w:rPr>
                <w:rFonts w:eastAsia="標楷體"/>
              </w:rPr>
            </w:pPr>
            <w:r>
              <w:rPr>
                <w:rFonts w:eastAsia="標楷體"/>
              </w:rPr>
              <w:t>-</w:t>
            </w:r>
            <w:r>
              <w:rPr>
                <w:rFonts w:eastAsia="標楷體" w:hint="eastAsia"/>
              </w:rPr>
              <w:t>2</w:t>
            </w:r>
            <w:r w:rsidRPr="00EA67D9">
              <w:rPr>
                <w:rFonts w:eastAsia="標楷體"/>
              </w:rPr>
              <w:t>.</w:t>
            </w:r>
            <w:r>
              <w:rPr>
                <w:rFonts w:eastAsia="標楷體" w:hint="eastAsia"/>
              </w:rPr>
              <w:t>77</w:t>
            </w:r>
          </w:p>
        </w:tc>
        <w:tc>
          <w:tcPr>
            <w:tcW w:w="1278" w:type="dxa"/>
            <w:tcMar>
              <w:top w:w="17" w:type="dxa"/>
              <w:left w:w="17" w:type="dxa"/>
              <w:bottom w:w="0" w:type="dxa"/>
              <w:right w:w="17" w:type="dxa"/>
            </w:tcMar>
          </w:tcPr>
          <w:p w:rsidR="00E241E3" w:rsidRPr="00EA67D9" w:rsidRDefault="00E241E3" w:rsidP="00EE0E52">
            <w:pPr>
              <w:snapToGrid w:val="0"/>
              <w:spacing w:line="380" w:lineRule="exact"/>
              <w:ind w:rightChars="100" w:right="240"/>
              <w:jc w:val="right"/>
              <w:rPr>
                <w:rFonts w:eastAsia="標楷體"/>
              </w:rPr>
            </w:pPr>
            <w:r>
              <w:rPr>
                <w:rFonts w:eastAsia="標楷體" w:hint="eastAsia"/>
              </w:rPr>
              <w:t>-7</w:t>
            </w:r>
            <w:r w:rsidRPr="00EA67D9">
              <w:rPr>
                <w:rFonts w:eastAsia="標楷體"/>
              </w:rPr>
              <w:t>.</w:t>
            </w:r>
            <w:r>
              <w:rPr>
                <w:rFonts w:eastAsia="標楷體" w:hint="eastAsia"/>
              </w:rPr>
              <w:t>86</w:t>
            </w:r>
          </w:p>
        </w:tc>
        <w:tc>
          <w:tcPr>
            <w:tcW w:w="1160" w:type="dxa"/>
            <w:tcMar>
              <w:top w:w="17" w:type="dxa"/>
              <w:left w:w="17" w:type="dxa"/>
              <w:bottom w:w="0" w:type="dxa"/>
              <w:right w:w="17" w:type="dxa"/>
            </w:tcMar>
          </w:tcPr>
          <w:p w:rsidR="00E241E3" w:rsidRPr="00EA67D9" w:rsidRDefault="00E241E3" w:rsidP="00EE0E52">
            <w:pPr>
              <w:snapToGrid w:val="0"/>
              <w:spacing w:line="380" w:lineRule="exact"/>
              <w:ind w:rightChars="100" w:right="240"/>
              <w:jc w:val="right"/>
              <w:rPr>
                <w:rFonts w:eastAsia="標楷體"/>
              </w:rPr>
            </w:pPr>
            <w:r>
              <w:rPr>
                <w:rFonts w:eastAsia="標楷體"/>
              </w:rPr>
              <w:t>-</w:t>
            </w:r>
            <w:r>
              <w:rPr>
                <w:rFonts w:eastAsia="標楷體" w:hint="eastAsia"/>
              </w:rPr>
              <w:t>11</w:t>
            </w:r>
            <w:r w:rsidRPr="00EA67D9">
              <w:rPr>
                <w:rFonts w:eastAsia="標楷體"/>
              </w:rPr>
              <w:t>.</w:t>
            </w:r>
            <w:r>
              <w:rPr>
                <w:rFonts w:eastAsia="標楷體" w:hint="eastAsia"/>
              </w:rPr>
              <w:t>14</w:t>
            </w:r>
          </w:p>
        </w:tc>
        <w:tc>
          <w:tcPr>
            <w:tcW w:w="1113" w:type="dxa"/>
            <w:tcMar>
              <w:top w:w="17" w:type="dxa"/>
              <w:left w:w="17" w:type="dxa"/>
              <w:bottom w:w="0" w:type="dxa"/>
              <w:right w:w="17" w:type="dxa"/>
            </w:tcMar>
          </w:tcPr>
          <w:p w:rsidR="00E241E3" w:rsidRPr="00EA67D9" w:rsidRDefault="00E241E3" w:rsidP="00EE0E52">
            <w:pPr>
              <w:snapToGrid w:val="0"/>
              <w:spacing w:line="380" w:lineRule="exact"/>
              <w:ind w:rightChars="100" w:right="240"/>
              <w:jc w:val="right"/>
              <w:rPr>
                <w:rFonts w:eastAsia="標楷體"/>
              </w:rPr>
            </w:pPr>
            <w:r w:rsidRPr="00EA67D9">
              <w:rPr>
                <w:rFonts w:eastAsia="標楷體"/>
              </w:rPr>
              <w:t>-2.56</w:t>
            </w:r>
          </w:p>
        </w:tc>
        <w:tc>
          <w:tcPr>
            <w:tcW w:w="1007" w:type="dxa"/>
          </w:tcPr>
          <w:p w:rsidR="00E241E3" w:rsidRPr="00EA67D9" w:rsidRDefault="00E241E3" w:rsidP="00EE0E52">
            <w:pPr>
              <w:snapToGrid w:val="0"/>
              <w:spacing w:line="380" w:lineRule="exact"/>
              <w:ind w:rightChars="100" w:right="240"/>
              <w:jc w:val="right"/>
              <w:rPr>
                <w:rFonts w:eastAsia="標楷體"/>
              </w:rPr>
            </w:pPr>
            <w:r w:rsidRPr="00EA67D9">
              <w:rPr>
                <w:rFonts w:eastAsia="標楷體"/>
              </w:rPr>
              <w:t>27.0</w:t>
            </w:r>
            <w:r>
              <w:rPr>
                <w:rFonts w:eastAsia="標楷體" w:hint="eastAsia"/>
              </w:rPr>
              <w:t>9</w:t>
            </w:r>
          </w:p>
        </w:tc>
      </w:tr>
      <w:tr w:rsidR="00E241E3" w:rsidRPr="003B6B9A" w:rsidTr="0001259C">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241E3" w:rsidRDefault="00E241E3" w:rsidP="00EE0E52">
            <w:pPr>
              <w:snapToGrid w:val="0"/>
              <w:spacing w:line="380" w:lineRule="exact"/>
              <w:ind w:left="28" w:right="284"/>
              <w:jc w:val="right"/>
              <w:rPr>
                <w:rFonts w:eastAsia="標楷體"/>
                <w:spacing w:val="-6"/>
              </w:rPr>
            </w:pPr>
            <w:r>
              <w:rPr>
                <w:rFonts w:eastAsia="標楷體" w:hint="eastAsia"/>
                <w:spacing w:val="-6"/>
              </w:rPr>
              <w:t>8</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E241E3" w:rsidRPr="00EA67D9" w:rsidRDefault="00E241E3" w:rsidP="00EE0E52">
            <w:pPr>
              <w:snapToGrid w:val="0"/>
              <w:spacing w:line="380" w:lineRule="exact"/>
              <w:ind w:rightChars="100" w:right="240"/>
              <w:jc w:val="right"/>
              <w:rPr>
                <w:rFonts w:eastAsia="標楷體"/>
              </w:rPr>
            </w:pPr>
            <w:r>
              <w:rPr>
                <w:rFonts w:eastAsia="標楷體" w:hint="eastAsia"/>
              </w:rPr>
              <w:t>-5.91</w:t>
            </w:r>
          </w:p>
        </w:tc>
        <w:tc>
          <w:tcPr>
            <w:tcW w:w="1090" w:type="dxa"/>
            <w:tcMar>
              <w:top w:w="17" w:type="dxa"/>
              <w:left w:w="17" w:type="dxa"/>
              <w:bottom w:w="0" w:type="dxa"/>
              <w:right w:w="17" w:type="dxa"/>
            </w:tcMar>
          </w:tcPr>
          <w:p w:rsidR="00E241E3" w:rsidRPr="00EA67D9" w:rsidRDefault="00E241E3" w:rsidP="00EE0E52">
            <w:pPr>
              <w:snapToGrid w:val="0"/>
              <w:spacing w:line="380" w:lineRule="exact"/>
              <w:ind w:rightChars="100" w:right="240"/>
              <w:jc w:val="right"/>
              <w:rPr>
                <w:rFonts w:eastAsia="標楷體"/>
              </w:rPr>
            </w:pPr>
            <w:r>
              <w:rPr>
                <w:rFonts w:eastAsia="標楷體" w:hint="eastAsia"/>
              </w:rPr>
              <w:t>-5.93</w:t>
            </w:r>
          </w:p>
        </w:tc>
        <w:tc>
          <w:tcPr>
            <w:tcW w:w="1278" w:type="dxa"/>
            <w:tcMar>
              <w:top w:w="17" w:type="dxa"/>
              <w:left w:w="17" w:type="dxa"/>
              <w:bottom w:w="0" w:type="dxa"/>
              <w:right w:w="17" w:type="dxa"/>
            </w:tcMar>
          </w:tcPr>
          <w:p w:rsidR="00E241E3" w:rsidRPr="00EA67D9" w:rsidRDefault="00E241E3" w:rsidP="00EE0E52">
            <w:pPr>
              <w:snapToGrid w:val="0"/>
              <w:spacing w:line="380" w:lineRule="exact"/>
              <w:ind w:rightChars="100" w:right="240"/>
              <w:jc w:val="right"/>
              <w:rPr>
                <w:rFonts w:eastAsia="標楷體"/>
              </w:rPr>
            </w:pPr>
            <w:r>
              <w:rPr>
                <w:rFonts w:eastAsia="標楷體" w:hint="eastAsia"/>
              </w:rPr>
              <w:t>-23.26</w:t>
            </w:r>
          </w:p>
        </w:tc>
        <w:tc>
          <w:tcPr>
            <w:tcW w:w="1160" w:type="dxa"/>
            <w:tcMar>
              <w:top w:w="17" w:type="dxa"/>
              <w:left w:w="17" w:type="dxa"/>
              <w:bottom w:w="0" w:type="dxa"/>
              <w:right w:w="17" w:type="dxa"/>
            </w:tcMar>
          </w:tcPr>
          <w:p w:rsidR="00E241E3" w:rsidRPr="00EA67D9" w:rsidRDefault="00E241E3" w:rsidP="00EE0E52">
            <w:pPr>
              <w:snapToGrid w:val="0"/>
              <w:spacing w:line="380" w:lineRule="exact"/>
              <w:ind w:rightChars="100" w:right="240"/>
              <w:jc w:val="right"/>
              <w:rPr>
                <w:rFonts w:eastAsia="標楷體"/>
              </w:rPr>
            </w:pPr>
            <w:r>
              <w:rPr>
                <w:rFonts w:eastAsia="標楷體" w:hint="eastAsia"/>
              </w:rPr>
              <w:t>-7.04</w:t>
            </w:r>
          </w:p>
        </w:tc>
        <w:tc>
          <w:tcPr>
            <w:tcW w:w="1113" w:type="dxa"/>
            <w:tcMar>
              <w:top w:w="17" w:type="dxa"/>
              <w:left w:w="17" w:type="dxa"/>
              <w:bottom w:w="0" w:type="dxa"/>
              <w:right w:w="17" w:type="dxa"/>
            </w:tcMar>
          </w:tcPr>
          <w:p w:rsidR="00E241E3" w:rsidRPr="00EA67D9" w:rsidRDefault="00E241E3" w:rsidP="00EE0E52">
            <w:pPr>
              <w:snapToGrid w:val="0"/>
              <w:spacing w:line="380" w:lineRule="exact"/>
              <w:ind w:rightChars="100" w:right="240"/>
              <w:jc w:val="right"/>
              <w:rPr>
                <w:rFonts w:eastAsia="標楷體"/>
              </w:rPr>
            </w:pPr>
            <w:r>
              <w:rPr>
                <w:rFonts w:eastAsia="標楷體" w:hint="eastAsia"/>
              </w:rPr>
              <w:t>-2.83</w:t>
            </w:r>
          </w:p>
        </w:tc>
        <w:tc>
          <w:tcPr>
            <w:tcW w:w="1007" w:type="dxa"/>
          </w:tcPr>
          <w:p w:rsidR="00E241E3" w:rsidRPr="00EA67D9" w:rsidRDefault="00E241E3" w:rsidP="00EE0E52">
            <w:pPr>
              <w:snapToGrid w:val="0"/>
              <w:spacing w:line="380" w:lineRule="exact"/>
              <w:ind w:rightChars="100" w:right="240"/>
              <w:jc w:val="right"/>
              <w:rPr>
                <w:rFonts w:eastAsia="標楷體"/>
              </w:rPr>
            </w:pPr>
            <w:r>
              <w:rPr>
                <w:rFonts w:eastAsia="標楷體" w:hint="eastAsia"/>
              </w:rPr>
              <w:t>3.22</w:t>
            </w:r>
          </w:p>
        </w:tc>
      </w:tr>
      <w:tr w:rsidR="00E241E3" w:rsidRPr="003B6B9A" w:rsidTr="00C560F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241E3" w:rsidRDefault="00E241E3" w:rsidP="00EE0E52">
            <w:pPr>
              <w:snapToGrid w:val="0"/>
              <w:spacing w:line="38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E241E3" w:rsidRDefault="00E241E3" w:rsidP="00EE0E52">
            <w:pPr>
              <w:snapToGrid w:val="0"/>
              <w:spacing w:line="380" w:lineRule="exact"/>
              <w:ind w:rightChars="100" w:right="240"/>
              <w:jc w:val="right"/>
              <w:rPr>
                <w:rFonts w:eastAsia="標楷體"/>
              </w:rPr>
            </w:pPr>
            <w:r>
              <w:rPr>
                <w:rFonts w:eastAsia="標楷體" w:hint="eastAsia"/>
              </w:rPr>
              <w:t>-5.59</w:t>
            </w:r>
          </w:p>
        </w:tc>
        <w:tc>
          <w:tcPr>
            <w:tcW w:w="1090" w:type="dxa"/>
            <w:tcMar>
              <w:top w:w="17" w:type="dxa"/>
              <w:left w:w="17" w:type="dxa"/>
              <w:bottom w:w="0" w:type="dxa"/>
              <w:right w:w="17" w:type="dxa"/>
            </w:tcMar>
          </w:tcPr>
          <w:p w:rsidR="00E241E3" w:rsidRDefault="00E241E3" w:rsidP="00EE0E52">
            <w:pPr>
              <w:snapToGrid w:val="0"/>
              <w:spacing w:line="380" w:lineRule="exact"/>
              <w:ind w:rightChars="100" w:right="240"/>
              <w:jc w:val="right"/>
              <w:rPr>
                <w:rFonts w:eastAsia="標楷體"/>
              </w:rPr>
            </w:pPr>
            <w:r>
              <w:rPr>
                <w:rFonts w:eastAsia="標楷體" w:hint="eastAsia"/>
              </w:rPr>
              <w:t>-5.81</w:t>
            </w:r>
          </w:p>
        </w:tc>
        <w:tc>
          <w:tcPr>
            <w:tcW w:w="1278" w:type="dxa"/>
            <w:tcMar>
              <w:top w:w="17" w:type="dxa"/>
              <w:left w:w="17" w:type="dxa"/>
              <w:bottom w:w="0" w:type="dxa"/>
              <w:right w:w="17" w:type="dxa"/>
            </w:tcMar>
          </w:tcPr>
          <w:p w:rsidR="00E241E3" w:rsidRDefault="00E241E3" w:rsidP="00EE0E52">
            <w:pPr>
              <w:snapToGrid w:val="0"/>
              <w:spacing w:line="380" w:lineRule="exact"/>
              <w:ind w:rightChars="100" w:right="240"/>
              <w:jc w:val="right"/>
              <w:rPr>
                <w:rFonts w:eastAsia="標楷體"/>
              </w:rPr>
            </w:pPr>
            <w:r>
              <w:rPr>
                <w:rFonts w:eastAsia="標楷體" w:hint="eastAsia"/>
              </w:rPr>
              <w:t>-19.65</w:t>
            </w:r>
          </w:p>
        </w:tc>
        <w:tc>
          <w:tcPr>
            <w:tcW w:w="1160" w:type="dxa"/>
            <w:tcMar>
              <w:top w:w="17" w:type="dxa"/>
              <w:left w:w="17" w:type="dxa"/>
              <w:bottom w:w="0" w:type="dxa"/>
              <w:right w:w="17" w:type="dxa"/>
            </w:tcMar>
          </w:tcPr>
          <w:p w:rsidR="00E241E3" w:rsidRDefault="00E241E3" w:rsidP="00EE0E52">
            <w:pPr>
              <w:snapToGrid w:val="0"/>
              <w:spacing w:line="380" w:lineRule="exact"/>
              <w:ind w:rightChars="100" w:right="240"/>
              <w:jc w:val="right"/>
              <w:rPr>
                <w:rFonts w:eastAsia="標楷體"/>
              </w:rPr>
            </w:pPr>
            <w:r>
              <w:rPr>
                <w:rFonts w:eastAsia="標楷體" w:hint="eastAsia"/>
              </w:rPr>
              <w:t>-0.79</w:t>
            </w:r>
          </w:p>
        </w:tc>
        <w:tc>
          <w:tcPr>
            <w:tcW w:w="1113" w:type="dxa"/>
            <w:tcMar>
              <w:top w:w="17" w:type="dxa"/>
              <w:left w:w="17" w:type="dxa"/>
              <w:bottom w:w="0" w:type="dxa"/>
              <w:right w:w="17" w:type="dxa"/>
            </w:tcMar>
          </w:tcPr>
          <w:p w:rsidR="00E241E3" w:rsidRDefault="00E241E3" w:rsidP="00EE0E52">
            <w:pPr>
              <w:snapToGrid w:val="0"/>
              <w:spacing w:line="380" w:lineRule="exact"/>
              <w:ind w:rightChars="100" w:right="240"/>
              <w:jc w:val="right"/>
              <w:rPr>
                <w:rFonts w:eastAsia="標楷體"/>
              </w:rPr>
            </w:pPr>
            <w:r>
              <w:rPr>
                <w:rFonts w:eastAsia="標楷體" w:hint="eastAsia"/>
              </w:rPr>
              <w:t>-3.73</w:t>
            </w:r>
          </w:p>
        </w:tc>
        <w:tc>
          <w:tcPr>
            <w:tcW w:w="1007" w:type="dxa"/>
          </w:tcPr>
          <w:p w:rsidR="00E241E3" w:rsidRDefault="00E241E3" w:rsidP="00EE0E52">
            <w:pPr>
              <w:snapToGrid w:val="0"/>
              <w:spacing w:line="380" w:lineRule="exact"/>
              <w:ind w:rightChars="100" w:right="240"/>
              <w:jc w:val="right"/>
              <w:rPr>
                <w:rFonts w:eastAsia="標楷體"/>
              </w:rPr>
            </w:pPr>
            <w:r>
              <w:rPr>
                <w:rFonts w:eastAsia="標楷體" w:hint="eastAsia"/>
              </w:rPr>
              <w:t>-2.89</w:t>
            </w:r>
          </w:p>
        </w:tc>
      </w:tr>
      <w:tr w:rsidR="00E241E3"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241E3" w:rsidRDefault="00E241E3" w:rsidP="00EE0E52">
            <w:pPr>
              <w:snapToGrid w:val="0"/>
              <w:spacing w:line="38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E241E3" w:rsidRDefault="00E241E3" w:rsidP="00EE0E52">
            <w:pPr>
              <w:snapToGrid w:val="0"/>
              <w:spacing w:line="380" w:lineRule="exact"/>
              <w:ind w:rightChars="100" w:right="240"/>
              <w:jc w:val="right"/>
              <w:rPr>
                <w:rFonts w:eastAsia="標楷體"/>
              </w:rPr>
            </w:pPr>
            <w:r>
              <w:rPr>
                <w:rFonts w:eastAsia="標楷體" w:hint="eastAsia"/>
              </w:rPr>
              <w:t>-6.29</w:t>
            </w:r>
          </w:p>
        </w:tc>
        <w:tc>
          <w:tcPr>
            <w:tcW w:w="1090" w:type="dxa"/>
            <w:tcMar>
              <w:top w:w="17" w:type="dxa"/>
              <w:left w:w="17" w:type="dxa"/>
              <w:bottom w:w="0" w:type="dxa"/>
              <w:right w:w="17" w:type="dxa"/>
            </w:tcMar>
          </w:tcPr>
          <w:p w:rsidR="00E241E3" w:rsidRDefault="00E241E3" w:rsidP="00EE0E52">
            <w:pPr>
              <w:snapToGrid w:val="0"/>
              <w:spacing w:line="380" w:lineRule="exact"/>
              <w:ind w:rightChars="100" w:right="240"/>
              <w:jc w:val="right"/>
              <w:rPr>
                <w:rFonts w:eastAsia="標楷體"/>
              </w:rPr>
            </w:pPr>
            <w:r>
              <w:rPr>
                <w:rFonts w:eastAsia="標楷體" w:hint="eastAsia"/>
              </w:rPr>
              <w:t>-6.50</w:t>
            </w:r>
          </w:p>
        </w:tc>
        <w:tc>
          <w:tcPr>
            <w:tcW w:w="1278" w:type="dxa"/>
            <w:tcMar>
              <w:top w:w="17" w:type="dxa"/>
              <w:left w:w="17" w:type="dxa"/>
              <w:bottom w:w="0" w:type="dxa"/>
              <w:right w:w="17" w:type="dxa"/>
            </w:tcMar>
          </w:tcPr>
          <w:p w:rsidR="00E241E3" w:rsidRDefault="00E241E3" w:rsidP="00EE0E52">
            <w:pPr>
              <w:snapToGrid w:val="0"/>
              <w:spacing w:line="380" w:lineRule="exact"/>
              <w:ind w:rightChars="100" w:right="240"/>
              <w:jc w:val="right"/>
              <w:rPr>
                <w:rFonts w:eastAsia="標楷體"/>
              </w:rPr>
            </w:pPr>
            <w:r>
              <w:rPr>
                <w:rFonts w:eastAsia="標楷體" w:hint="eastAsia"/>
              </w:rPr>
              <w:t>-11.85</w:t>
            </w:r>
          </w:p>
        </w:tc>
        <w:tc>
          <w:tcPr>
            <w:tcW w:w="1160" w:type="dxa"/>
            <w:tcMar>
              <w:top w:w="17" w:type="dxa"/>
              <w:left w:w="17" w:type="dxa"/>
              <w:bottom w:w="0" w:type="dxa"/>
              <w:right w:w="17" w:type="dxa"/>
            </w:tcMar>
          </w:tcPr>
          <w:p w:rsidR="00E241E3" w:rsidRDefault="00E241E3" w:rsidP="00EE0E52">
            <w:pPr>
              <w:snapToGrid w:val="0"/>
              <w:spacing w:line="380" w:lineRule="exact"/>
              <w:ind w:rightChars="100" w:right="240"/>
              <w:jc w:val="right"/>
              <w:rPr>
                <w:rFonts w:eastAsia="標楷體"/>
              </w:rPr>
            </w:pPr>
            <w:r>
              <w:rPr>
                <w:rFonts w:eastAsia="標楷體" w:hint="eastAsia"/>
              </w:rPr>
              <w:t>3.29</w:t>
            </w:r>
          </w:p>
        </w:tc>
        <w:tc>
          <w:tcPr>
            <w:tcW w:w="1113" w:type="dxa"/>
            <w:tcMar>
              <w:top w:w="17" w:type="dxa"/>
              <w:left w:w="17" w:type="dxa"/>
              <w:bottom w:w="0" w:type="dxa"/>
              <w:right w:w="17" w:type="dxa"/>
            </w:tcMar>
          </w:tcPr>
          <w:p w:rsidR="00E241E3" w:rsidRDefault="00E241E3" w:rsidP="00EE0E52">
            <w:pPr>
              <w:snapToGrid w:val="0"/>
              <w:spacing w:line="380" w:lineRule="exact"/>
              <w:ind w:rightChars="100" w:right="240"/>
              <w:jc w:val="right"/>
              <w:rPr>
                <w:rFonts w:eastAsia="標楷體"/>
              </w:rPr>
            </w:pPr>
            <w:r>
              <w:rPr>
                <w:rFonts w:eastAsia="標楷體" w:hint="eastAsia"/>
              </w:rPr>
              <w:t>-2.27</w:t>
            </w:r>
          </w:p>
        </w:tc>
        <w:tc>
          <w:tcPr>
            <w:tcW w:w="1007" w:type="dxa"/>
          </w:tcPr>
          <w:p w:rsidR="00E241E3" w:rsidRDefault="00E241E3" w:rsidP="00EE0E52">
            <w:pPr>
              <w:snapToGrid w:val="0"/>
              <w:spacing w:line="380" w:lineRule="exact"/>
              <w:ind w:rightChars="100" w:right="240"/>
              <w:jc w:val="right"/>
              <w:rPr>
                <w:rFonts w:eastAsia="標楷體"/>
              </w:rPr>
            </w:pPr>
            <w:r>
              <w:rPr>
                <w:rFonts w:eastAsia="標楷體" w:hint="eastAsia"/>
              </w:rPr>
              <w:t>-13.81</w:t>
            </w:r>
          </w:p>
        </w:tc>
      </w:tr>
      <w:tr w:rsidR="00E241E3"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241E3" w:rsidRDefault="00E241E3" w:rsidP="00EE0E52">
            <w:pPr>
              <w:snapToGrid w:val="0"/>
              <w:spacing w:line="380" w:lineRule="exact"/>
              <w:ind w:left="28" w:right="284"/>
              <w:jc w:val="right"/>
              <w:rPr>
                <w:rFonts w:eastAsia="標楷體"/>
                <w:spacing w:val="-6"/>
              </w:rPr>
            </w:pPr>
            <w:r>
              <w:rPr>
                <w:rFonts w:eastAsia="標楷體" w:hint="eastAsia"/>
                <w:spacing w:val="-6"/>
              </w:rPr>
              <w:t>11</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E241E3" w:rsidRPr="00621959" w:rsidRDefault="00E241E3" w:rsidP="00EE0E52">
            <w:pPr>
              <w:snapToGrid w:val="0"/>
              <w:spacing w:line="380" w:lineRule="exact"/>
              <w:ind w:rightChars="100" w:right="240"/>
              <w:jc w:val="right"/>
              <w:rPr>
                <w:rFonts w:eastAsia="標楷體"/>
              </w:rPr>
            </w:pPr>
            <w:r w:rsidRPr="00621959">
              <w:rPr>
                <w:rFonts w:eastAsia="標楷體"/>
              </w:rPr>
              <w:t>-4.8</w:t>
            </w:r>
            <w:r>
              <w:rPr>
                <w:rFonts w:eastAsia="標楷體" w:hint="eastAsia"/>
              </w:rPr>
              <w:t>0</w:t>
            </w:r>
          </w:p>
        </w:tc>
        <w:tc>
          <w:tcPr>
            <w:tcW w:w="1090" w:type="dxa"/>
            <w:tcMar>
              <w:top w:w="17" w:type="dxa"/>
              <w:left w:w="17" w:type="dxa"/>
              <w:bottom w:w="0" w:type="dxa"/>
              <w:right w:w="17" w:type="dxa"/>
            </w:tcMar>
          </w:tcPr>
          <w:p w:rsidR="00E241E3" w:rsidRPr="00621959" w:rsidRDefault="00E241E3" w:rsidP="00EE0E52">
            <w:pPr>
              <w:snapToGrid w:val="0"/>
              <w:spacing w:line="380" w:lineRule="exact"/>
              <w:ind w:rightChars="100" w:right="240"/>
              <w:jc w:val="right"/>
              <w:rPr>
                <w:rFonts w:eastAsia="標楷體"/>
              </w:rPr>
            </w:pPr>
            <w:r w:rsidRPr="00621959">
              <w:rPr>
                <w:rFonts w:eastAsia="標楷體"/>
              </w:rPr>
              <w:t>-4.8</w:t>
            </w:r>
            <w:r>
              <w:rPr>
                <w:rFonts w:eastAsia="標楷體" w:hint="eastAsia"/>
              </w:rPr>
              <w:t>4</w:t>
            </w:r>
          </w:p>
        </w:tc>
        <w:tc>
          <w:tcPr>
            <w:tcW w:w="1278" w:type="dxa"/>
            <w:tcMar>
              <w:top w:w="17" w:type="dxa"/>
              <w:left w:w="17" w:type="dxa"/>
              <w:bottom w:w="0" w:type="dxa"/>
              <w:right w:w="17" w:type="dxa"/>
            </w:tcMar>
          </w:tcPr>
          <w:p w:rsidR="00E241E3" w:rsidRPr="00621959" w:rsidRDefault="00E241E3" w:rsidP="00EE0E52">
            <w:pPr>
              <w:snapToGrid w:val="0"/>
              <w:spacing w:line="380" w:lineRule="exact"/>
              <w:ind w:rightChars="100" w:right="240"/>
              <w:jc w:val="right"/>
              <w:rPr>
                <w:rFonts w:eastAsia="標楷體"/>
              </w:rPr>
            </w:pPr>
            <w:r w:rsidRPr="00621959">
              <w:rPr>
                <w:rFonts w:eastAsia="標楷體"/>
              </w:rPr>
              <w:t>-7.16</w:t>
            </w:r>
          </w:p>
        </w:tc>
        <w:tc>
          <w:tcPr>
            <w:tcW w:w="1160" w:type="dxa"/>
            <w:tcMar>
              <w:top w:w="17" w:type="dxa"/>
              <w:left w:w="17" w:type="dxa"/>
              <w:bottom w:w="0" w:type="dxa"/>
              <w:right w:w="17" w:type="dxa"/>
            </w:tcMar>
          </w:tcPr>
          <w:p w:rsidR="00E241E3" w:rsidRPr="00621959" w:rsidRDefault="00E241E3" w:rsidP="00EE0E52">
            <w:pPr>
              <w:snapToGrid w:val="0"/>
              <w:spacing w:line="380" w:lineRule="exact"/>
              <w:ind w:rightChars="100" w:right="240"/>
              <w:jc w:val="right"/>
              <w:rPr>
                <w:rFonts w:eastAsia="標楷體"/>
              </w:rPr>
            </w:pPr>
            <w:r w:rsidRPr="00621959">
              <w:rPr>
                <w:rFonts w:eastAsia="標楷體"/>
              </w:rPr>
              <w:t>-13.48</w:t>
            </w:r>
          </w:p>
        </w:tc>
        <w:tc>
          <w:tcPr>
            <w:tcW w:w="1113" w:type="dxa"/>
            <w:tcMar>
              <w:top w:w="17" w:type="dxa"/>
              <w:left w:w="17" w:type="dxa"/>
              <w:bottom w:w="0" w:type="dxa"/>
              <w:right w:w="17" w:type="dxa"/>
            </w:tcMar>
          </w:tcPr>
          <w:p w:rsidR="00E241E3" w:rsidRPr="00621959" w:rsidRDefault="00E241E3" w:rsidP="00EE0E52">
            <w:pPr>
              <w:snapToGrid w:val="0"/>
              <w:spacing w:line="380" w:lineRule="exact"/>
              <w:ind w:rightChars="100" w:right="240"/>
              <w:jc w:val="right"/>
              <w:rPr>
                <w:rFonts w:eastAsia="標楷體"/>
              </w:rPr>
            </w:pPr>
            <w:r w:rsidRPr="00621959">
              <w:rPr>
                <w:rFonts w:eastAsia="標楷體"/>
              </w:rPr>
              <w:t>-2.02</w:t>
            </w:r>
          </w:p>
        </w:tc>
        <w:tc>
          <w:tcPr>
            <w:tcW w:w="1007" w:type="dxa"/>
          </w:tcPr>
          <w:p w:rsidR="00E241E3" w:rsidRPr="00621959" w:rsidRDefault="00E241E3" w:rsidP="00EE0E52">
            <w:pPr>
              <w:snapToGrid w:val="0"/>
              <w:spacing w:line="380" w:lineRule="exact"/>
              <w:ind w:rightChars="100" w:right="240"/>
              <w:jc w:val="right"/>
              <w:rPr>
                <w:rFonts w:eastAsia="標楷體"/>
              </w:rPr>
            </w:pPr>
            <w:r w:rsidRPr="00621959">
              <w:rPr>
                <w:rFonts w:eastAsia="標楷體"/>
              </w:rPr>
              <w:t>17.74</w:t>
            </w:r>
          </w:p>
        </w:tc>
      </w:tr>
      <w:tr w:rsidR="00E241E3"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241E3" w:rsidRDefault="00E241E3" w:rsidP="00EE0E52">
            <w:pPr>
              <w:snapToGrid w:val="0"/>
              <w:spacing w:line="380" w:lineRule="exact"/>
              <w:ind w:left="28" w:right="284"/>
              <w:jc w:val="right"/>
              <w:rPr>
                <w:rFonts w:eastAsia="標楷體"/>
                <w:spacing w:val="-6"/>
              </w:rPr>
            </w:pPr>
            <w:r>
              <w:rPr>
                <w:rFonts w:eastAsia="標楷體" w:hint="eastAsia"/>
                <w:spacing w:val="-6"/>
              </w:rPr>
              <w:t>12</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E241E3" w:rsidRPr="00621959" w:rsidRDefault="00E241E3" w:rsidP="00EE0E52">
            <w:pPr>
              <w:snapToGrid w:val="0"/>
              <w:spacing w:line="380" w:lineRule="exact"/>
              <w:ind w:rightChars="100" w:right="240"/>
              <w:jc w:val="right"/>
              <w:rPr>
                <w:rFonts w:eastAsia="標楷體"/>
              </w:rPr>
            </w:pPr>
            <w:r>
              <w:rPr>
                <w:rFonts w:eastAsia="標楷體"/>
              </w:rPr>
              <w:t>-</w:t>
            </w:r>
            <w:r>
              <w:rPr>
                <w:rFonts w:eastAsia="標楷體" w:hint="eastAsia"/>
              </w:rPr>
              <w:t>5</w:t>
            </w:r>
            <w:r w:rsidRPr="00621959">
              <w:rPr>
                <w:rFonts w:eastAsia="標楷體"/>
              </w:rPr>
              <w:t>.</w:t>
            </w:r>
            <w:r>
              <w:rPr>
                <w:rFonts w:eastAsia="標楷體" w:hint="eastAsia"/>
              </w:rPr>
              <w:t>85</w:t>
            </w:r>
          </w:p>
        </w:tc>
        <w:tc>
          <w:tcPr>
            <w:tcW w:w="1090" w:type="dxa"/>
            <w:tcMar>
              <w:top w:w="17" w:type="dxa"/>
              <w:left w:w="17" w:type="dxa"/>
              <w:bottom w:w="0" w:type="dxa"/>
              <w:right w:w="17" w:type="dxa"/>
            </w:tcMar>
          </w:tcPr>
          <w:p w:rsidR="00E241E3" w:rsidRPr="00621959" w:rsidRDefault="00E241E3" w:rsidP="00EE0E52">
            <w:pPr>
              <w:snapToGrid w:val="0"/>
              <w:spacing w:line="380" w:lineRule="exact"/>
              <w:ind w:rightChars="100" w:right="240"/>
              <w:jc w:val="right"/>
              <w:rPr>
                <w:rFonts w:eastAsia="標楷體"/>
              </w:rPr>
            </w:pPr>
            <w:r w:rsidRPr="00621959">
              <w:rPr>
                <w:rFonts w:eastAsia="標楷體"/>
              </w:rPr>
              <w:t>-5.</w:t>
            </w:r>
            <w:r>
              <w:rPr>
                <w:rFonts w:eastAsia="標楷體" w:hint="eastAsia"/>
              </w:rPr>
              <w:t>29</w:t>
            </w:r>
          </w:p>
        </w:tc>
        <w:tc>
          <w:tcPr>
            <w:tcW w:w="1278" w:type="dxa"/>
            <w:tcMar>
              <w:top w:w="17" w:type="dxa"/>
              <w:left w:w="17" w:type="dxa"/>
              <w:bottom w:w="0" w:type="dxa"/>
              <w:right w:w="17" w:type="dxa"/>
            </w:tcMar>
          </w:tcPr>
          <w:p w:rsidR="00E241E3" w:rsidRPr="00621959" w:rsidRDefault="00E241E3" w:rsidP="00EE0E52">
            <w:pPr>
              <w:snapToGrid w:val="0"/>
              <w:spacing w:line="380" w:lineRule="exact"/>
              <w:ind w:rightChars="100" w:right="240"/>
              <w:jc w:val="right"/>
              <w:rPr>
                <w:rFonts w:eastAsia="標楷體"/>
              </w:rPr>
            </w:pPr>
            <w:r>
              <w:rPr>
                <w:rFonts w:eastAsia="標楷體"/>
              </w:rPr>
              <w:t>-</w:t>
            </w:r>
            <w:r>
              <w:rPr>
                <w:rFonts w:eastAsia="標楷體" w:hint="eastAsia"/>
              </w:rPr>
              <w:t>1</w:t>
            </w:r>
            <w:r w:rsidRPr="00621959">
              <w:rPr>
                <w:rFonts w:eastAsia="標楷體"/>
              </w:rPr>
              <w:t>.</w:t>
            </w:r>
            <w:r>
              <w:rPr>
                <w:rFonts w:eastAsia="標楷體" w:hint="eastAsia"/>
              </w:rPr>
              <w:t>70</w:t>
            </w:r>
          </w:p>
        </w:tc>
        <w:tc>
          <w:tcPr>
            <w:tcW w:w="1160" w:type="dxa"/>
            <w:tcMar>
              <w:top w:w="17" w:type="dxa"/>
              <w:left w:w="17" w:type="dxa"/>
              <w:bottom w:w="0" w:type="dxa"/>
              <w:right w:w="17" w:type="dxa"/>
            </w:tcMar>
          </w:tcPr>
          <w:p w:rsidR="00E241E3" w:rsidRPr="00621959" w:rsidRDefault="00E241E3" w:rsidP="00EE0E52">
            <w:pPr>
              <w:snapToGrid w:val="0"/>
              <w:spacing w:line="380" w:lineRule="exact"/>
              <w:ind w:rightChars="100" w:right="240"/>
              <w:jc w:val="right"/>
              <w:rPr>
                <w:rFonts w:eastAsia="標楷體"/>
              </w:rPr>
            </w:pPr>
            <w:r w:rsidRPr="00621959">
              <w:rPr>
                <w:rFonts w:eastAsia="標楷體"/>
              </w:rPr>
              <w:t>-22.</w:t>
            </w:r>
            <w:r>
              <w:rPr>
                <w:rFonts w:eastAsia="標楷體" w:hint="eastAsia"/>
              </w:rPr>
              <w:t>29</w:t>
            </w:r>
          </w:p>
        </w:tc>
        <w:tc>
          <w:tcPr>
            <w:tcW w:w="1113" w:type="dxa"/>
            <w:tcMar>
              <w:top w:w="17" w:type="dxa"/>
              <w:left w:w="17" w:type="dxa"/>
              <w:bottom w:w="0" w:type="dxa"/>
              <w:right w:w="17" w:type="dxa"/>
            </w:tcMar>
          </w:tcPr>
          <w:p w:rsidR="00E241E3" w:rsidRPr="00621959" w:rsidRDefault="00E241E3" w:rsidP="00EE0E52">
            <w:pPr>
              <w:snapToGrid w:val="0"/>
              <w:spacing w:line="380" w:lineRule="exact"/>
              <w:ind w:rightChars="100" w:right="240"/>
              <w:jc w:val="right"/>
              <w:rPr>
                <w:rFonts w:eastAsia="標楷體"/>
              </w:rPr>
            </w:pPr>
            <w:r>
              <w:rPr>
                <w:rFonts w:eastAsia="標楷體" w:hint="eastAsia"/>
              </w:rPr>
              <w:t>1</w:t>
            </w:r>
            <w:r w:rsidRPr="00621959">
              <w:rPr>
                <w:rFonts w:eastAsia="標楷體"/>
              </w:rPr>
              <w:t>.</w:t>
            </w:r>
            <w:r>
              <w:rPr>
                <w:rFonts w:eastAsia="標楷體" w:hint="eastAsia"/>
              </w:rPr>
              <w:t>33</w:t>
            </w:r>
          </w:p>
        </w:tc>
        <w:tc>
          <w:tcPr>
            <w:tcW w:w="1007" w:type="dxa"/>
          </w:tcPr>
          <w:p w:rsidR="00E241E3" w:rsidRPr="00621959" w:rsidRDefault="00E241E3" w:rsidP="00EE0E52">
            <w:pPr>
              <w:snapToGrid w:val="0"/>
              <w:spacing w:line="380" w:lineRule="exact"/>
              <w:ind w:rightChars="100" w:right="240"/>
              <w:jc w:val="right"/>
              <w:rPr>
                <w:rFonts w:eastAsia="標楷體"/>
              </w:rPr>
            </w:pPr>
            <w:r>
              <w:rPr>
                <w:rFonts w:eastAsia="標楷體"/>
              </w:rPr>
              <w:t>-</w:t>
            </w:r>
            <w:r>
              <w:rPr>
                <w:rFonts w:eastAsia="標楷體" w:hint="eastAsia"/>
              </w:rPr>
              <w:t>2</w:t>
            </w:r>
            <w:r w:rsidRPr="00621959">
              <w:rPr>
                <w:rFonts w:eastAsia="標楷體"/>
              </w:rPr>
              <w:t>.08</w:t>
            </w:r>
          </w:p>
        </w:tc>
      </w:tr>
      <w:tr w:rsidR="00E241E3" w:rsidRPr="003B6B9A" w:rsidTr="00EE0E52">
        <w:trPr>
          <w:trHeight w:val="300"/>
          <w:jc w:val="center"/>
        </w:trPr>
        <w:tc>
          <w:tcPr>
            <w:tcW w:w="1756" w:type="dxa"/>
            <w:tcBorders>
              <w:left w:val="nil"/>
              <w:right w:val="single" w:sz="4" w:space="0" w:color="auto"/>
            </w:tcBorders>
            <w:tcMar>
              <w:top w:w="17" w:type="dxa"/>
              <w:left w:w="17" w:type="dxa"/>
              <w:bottom w:w="0" w:type="dxa"/>
              <w:right w:w="17" w:type="dxa"/>
            </w:tcMar>
          </w:tcPr>
          <w:p w:rsidR="00E241E3" w:rsidRPr="003B6B9A" w:rsidRDefault="00E241E3" w:rsidP="00EE0E52">
            <w:pPr>
              <w:snapToGrid w:val="0"/>
              <w:spacing w:line="380" w:lineRule="exact"/>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1~3</w:t>
            </w:r>
            <w:r>
              <w:rPr>
                <w:rFonts w:eastAsia="標楷體" w:hint="eastAsia"/>
                <w:b/>
                <w:bCs/>
              </w:rPr>
              <w:t>月</w:t>
            </w:r>
          </w:p>
        </w:tc>
        <w:tc>
          <w:tcPr>
            <w:tcW w:w="1095" w:type="dxa"/>
            <w:tcBorders>
              <w:left w:val="single" w:sz="4" w:space="0" w:color="auto"/>
            </w:tcBorders>
            <w:tcMar>
              <w:top w:w="17" w:type="dxa"/>
              <w:left w:w="17" w:type="dxa"/>
              <w:bottom w:w="0" w:type="dxa"/>
              <w:right w:w="17" w:type="dxa"/>
            </w:tcMar>
          </w:tcPr>
          <w:p w:rsidR="00E241E3" w:rsidRPr="00BD507C" w:rsidRDefault="00E241E3" w:rsidP="00EE0E52">
            <w:pPr>
              <w:snapToGrid w:val="0"/>
              <w:spacing w:line="380" w:lineRule="exact"/>
              <w:ind w:rightChars="100" w:right="240"/>
              <w:jc w:val="right"/>
              <w:rPr>
                <w:rFonts w:eastAsia="標楷體"/>
                <w:b/>
              </w:rPr>
            </w:pPr>
            <w:r>
              <w:rPr>
                <w:rFonts w:eastAsia="標楷體" w:hint="eastAsia"/>
                <w:b/>
              </w:rPr>
              <w:t>-4.58</w:t>
            </w:r>
          </w:p>
        </w:tc>
        <w:tc>
          <w:tcPr>
            <w:tcW w:w="1090" w:type="dxa"/>
            <w:tcMar>
              <w:top w:w="17" w:type="dxa"/>
              <w:left w:w="17" w:type="dxa"/>
              <w:bottom w:w="0" w:type="dxa"/>
              <w:right w:w="17" w:type="dxa"/>
            </w:tcMar>
          </w:tcPr>
          <w:p w:rsidR="00E241E3" w:rsidRPr="00BD507C" w:rsidRDefault="00E241E3" w:rsidP="00EE0E52">
            <w:pPr>
              <w:snapToGrid w:val="0"/>
              <w:spacing w:line="380" w:lineRule="exact"/>
              <w:ind w:rightChars="100" w:right="240"/>
              <w:jc w:val="right"/>
              <w:rPr>
                <w:rFonts w:eastAsia="標楷體"/>
                <w:b/>
              </w:rPr>
            </w:pPr>
            <w:r>
              <w:rPr>
                <w:rFonts w:eastAsia="標楷體" w:hint="eastAsia"/>
                <w:b/>
              </w:rPr>
              <w:t>-5.28</w:t>
            </w:r>
          </w:p>
        </w:tc>
        <w:tc>
          <w:tcPr>
            <w:tcW w:w="1278" w:type="dxa"/>
            <w:tcMar>
              <w:top w:w="17" w:type="dxa"/>
              <w:left w:w="17" w:type="dxa"/>
              <w:bottom w:w="0" w:type="dxa"/>
              <w:right w:w="17" w:type="dxa"/>
            </w:tcMar>
          </w:tcPr>
          <w:p w:rsidR="00E241E3" w:rsidRPr="00BD507C" w:rsidRDefault="00E241E3" w:rsidP="00EE0E52">
            <w:pPr>
              <w:snapToGrid w:val="0"/>
              <w:spacing w:line="380" w:lineRule="exact"/>
              <w:ind w:rightChars="100" w:right="240"/>
              <w:jc w:val="right"/>
              <w:rPr>
                <w:rFonts w:eastAsia="標楷體"/>
                <w:b/>
              </w:rPr>
            </w:pPr>
            <w:r>
              <w:rPr>
                <w:rFonts w:eastAsia="標楷體" w:hint="eastAsia"/>
                <w:b/>
              </w:rPr>
              <w:t>-11.52</w:t>
            </w:r>
          </w:p>
        </w:tc>
        <w:tc>
          <w:tcPr>
            <w:tcW w:w="1160" w:type="dxa"/>
            <w:tcMar>
              <w:top w:w="17" w:type="dxa"/>
              <w:left w:w="17" w:type="dxa"/>
              <w:bottom w:w="0" w:type="dxa"/>
              <w:right w:w="17" w:type="dxa"/>
            </w:tcMar>
          </w:tcPr>
          <w:p w:rsidR="00E241E3" w:rsidRPr="00BD507C" w:rsidRDefault="00E241E3" w:rsidP="00EE0E52">
            <w:pPr>
              <w:snapToGrid w:val="0"/>
              <w:spacing w:line="380" w:lineRule="exact"/>
              <w:ind w:rightChars="100" w:right="240"/>
              <w:jc w:val="right"/>
              <w:rPr>
                <w:rFonts w:eastAsia="標楷體"/>
                <w:b/>
              </w:rPr>
            </w:pPr>
            <w:r>
              <w:rPr>
                <w:rFonts w:eastAsia="標楷體" w:hint="eastAsia"/>
                <w:b/>
              </w:rPr>
              <w:t>3.95</w:t>
            </w:r>
          </w:p>
        </w:tc>
        <w:tc>
          <w:tcPr>
            <w:tcW w:w="1113" w:type="dxa"/>
            <w:tcMar>
              <w:top w:w="17" w:type="dxa"/>
              <w:left w:w="17" w:type="dxa"/>
              <w:bottom w:w="0" w:type="dxa"/>
              <w:right w:w="17" w:type="dxa"/>
            </w:tcMar>
          </w:tcPr>
          <w:p w:rsidR="00E241E3" w:rsidRPr="00BD507C" w:rsidRDefault="00E241E3" w:rsidP="00EE0E52">
            <w:pPr>
              <w:snapToGrid w:val="0"/>
              <w:spacing w:line="380" w:lineRule="exact"/>
              <w:ind w:rightChars="100" w:right="240"/>
              <w:jc w:val="right"/>
              <w:rPr>
                <w:rFonts w:eastAsia="標楷體"/>
                <w:b/>
              </w:rPr>
            </w:pPr>
            <w:r>
              <w:rPr>
                <w:rFonts w:eastAsia="標楷體" w:hint="eastAsia"/>
                <w:b/>
              </w:rPr>
              <w:t>0.17</w:t>
            </w:r>
          </w:p>
        </w:tc>
        <w:tc>
          <w:tcPr>
            <w:tcW w:w="1007" w:type="dxa"/>
          </w:tcPr>
          <w:p w:rsidR="00E241E3" w:rsidRPr="00BD507C" w:rsidRDefault="00E241E3" w:rsidP="00EE0E52">
            <w:pPr>
              <w:snapToGrid w:val="0"/>
              <w:spacing w:line="380" w:lineRule="exact"/>
              <w:ind w:rightChars="100" w:right="240"/>
              <w:jc w:val="right"/>
              <w:rPr>
                <w:rFonts w:eastAsia="標楷體"/>
                <w:b/>
              </w:rPr>
            </w:pPr>
            <w:r>
              <w:rPr>
                <w:rFonts w:eastAsia="標楷體" w:hint="eastAsia"/>
                <w:b/>
              </w:rPr>
              <w:t>18.42</w:t>
            </w:r>
          </w:p>
        </w:tc>
      </w:tr>
      <w:tr w:rsidR="00E241E3" w:rsidRPr="003B6B9A" w:rsidTr="00EE0E52">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241E3" w:rsidRDefault="00E241E3" w:rsidP="00EE0E52">
            <w:pPr>
              <w:snapToGrid w:val="0"/>
              <w:spacing w:line="380" w:lineRule="exact"/>
              <w:ind w:left="28" w:right="284"/>
              <w:jc w:val="right"/>
              <w:rPr>
                <w:rFonts w:eastAsia="標楷體"/>
                <w:spacing w:val="-6"/>
              </w:rPr>
            </w:pPr>
            <w:r>
              <w:rPr>
                <w:rFonts w:eastAsia="標楷體" w:hint="eastAsia"/>
                <w:spacing w:val="-6"/>
              </w:rPr>
              <w:t>1</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E241E3" w:rsidRPr="00621959" w:rsidRDefault="00E241E3" w:rsidP="00EE0E52">
            <w:pPr>
              <w:snapToGrid w:val="0"/>
              <w:spacing w:line="380" w:lineRule="exact"/>
              <w:ind w:rightChars="100" w:right="240"/>
              <w:jc w:val="right"/>
              <w:rPr>
                <w:rFonts w:eastAsia="標楷體"/>
              </w:rPr>
            </w:pPr>
            <w:r w:rsidRPr="00621959">
              <w:rPr>
                <w:rFonts w:eastAsia="標楷體"/>
              </w:rPr>
              <w:t>-</w:t>
            </w:r>
            <w:r>
              <w:rPr>
                <w:rFonts w:eastAsia="標楷體" w:hint="eastAsia"/>
              </w:rPr>
              <w:t>5</w:t>
            </w:r>
            <w:r w:rsidRPr="00621959">
              <w:rPr>
                <w:rFonts w:eastAsia="標楷體"/>
              </w:rPr>
              <w:t>.</w:t>
            </w:r>
            <w:r>
              <w:rPr>
                <w:rFonts w:eastAsia="標楷體" w:hint="eastAsia"/>
              </w:rPr>
              <w:t>99</w:t>
            </w:r>
          </w:p>
        </w:tc>
        <w:tc>
          <w:tcPr>
            <w:tcW w:w="1090" w:type="dxa"/>
            <w:tcMar>
              <w:top w:w="17" w:type="dxa"/>
              <w:left w:w="17" w:type="dxa"/>
              <w:bottom w:w="0" w:type="dxa"/>
              <w:right w:w="17" w:type="dxa"/>
            </w:tcMar>
          </w:tcPr>
          <w:p w:rsidR="00E241E3" w:rsidRPr="00621959" w:rsidRDefault="00E241E3" w:rsidP="00EE0E52">
            <w:pPr>
              <w:snapToGrid w:val="0"/>
              <w:spacing w:line="380" w:lineRule="exact"/>
              <w:ind w:rightChars="100" w:right="240"/>
              <w:jc w:val="right"/>
              <w:rPr>
                <w:rFonts w:eastAsia="標楷體"/>
              </w:rPr>
            </w:pPr>
            <w:r w:rsidRPr="00621959">
              <w:rPr>
                <w:rFonts w:eastAsia="標楷體"/>
              </w:rPr>
              <w:t>-</w:t>
            </w:r>
            <w:r>
              <w:rPr>
                <w:rFonts w:eastAsia="標楷體" w:hint="eastAsia"/>
              </w:rPr>
              <w:t>6</w:t>
            </w:r>
            <w:r w:rsidRPr="00621959">
              <w:rPr>
                <w:rFonts w:eastAsia="標楷體"/>
              </w:rPr>
              <w:t>.</w:t>
            </w:r>
            <w:r>
              <w:rPr>
                <w:rFonts w:eastAsia="標楷體" w:hint="eastAsia"/>
              </w:rPr>
              <w:t>57</w:t>
            </w:r>
          </w:p>
        </w:tc>
        <w:tc>
          <w:tcPr>
            <w:tcW w:w="1278" w:type="dxa"/>
            <w:tcMar>
              <w:top w:w="17" w:type="dxa"/>
              <w:left w:w="17" w:type="dxa"/>
              <w:bottom w:w="0" w:type="dxa"/>
              <w:right w:w="17" w:type="dxa"/>
            </w:tcMar>
          </w:tcPr>
          <w:p w:rsidR="00E241E3" w:rsidRPr="00621959" w:rsidRDefault="00E241E3" w:rsidP="00EE0E52">
            <w:pPr>
              <w:snapToGrid w:val="0"/>
              <w:spacing w:line="380" w:lineRule="exact"/>
              <w:ind w:rightChars="100" w:right="240"/>
              <w:jc w:val="right"/>
              <w:rPr>
                <w:rFonts w:eastAsia="標楷體"/>
              </w:rPr>
            </w:pPr>
            <w:r w:rsidRPr="00621959">
              <w:rPr>
                <w:rFonts w:eastAsia="標楷體"/>
              </w:rPr>
              <w:t>-</w:t>
            </w:r>
            <w:r>
              <w:rPr>
                <w:rFonts w:eastAsia="標楷體" w:hint="eastAsia"/>
              </w:rPr>
              <w:t>18</w:t>
            </w:r>
            <w:r w:rsidRPr="00621959">
              <w:rPr>
                <w:rFonts w:eastAsia="標楷體"/>
              </w:rPr>
              <w:t>.</w:t>
            </w:r>
            <w:r>
              <w:rPr>
                <w:rFonts w:eastAsia="標楷體" w:hint="eastAsia"/>
              </w:rPr>
              <w:t>95</w:t>
            </w:r>
          </w:p>
        </w:tc>
        <w:tc>
          <w:tcPr>
            <w:tcW w:w="1160" w:type="dxa"/>
            <w:tcMar>
              <w:top w:w="17" w:type="dxa"/>
              <w:left w:w="17" w:type="dxa"/>
              <w:bottom w:w="0" w:type="dxa"/>
              <w:right w:w="17" w:type="dxa"/>
            </w:tcMar>
          </w:tcPr>
          <w:p w:rsidR="00E241E3" w:rsidRPr="00621959" w:rsidRDefault="00E241E3" w:rsidP="00EE0E52">
            <w:pPr>
              <w:snapToGrid w:val="0"/>
              <w:spacing w:line="380" w:lineRule="exact"/>
              <w:ind w:rightChars="100" w:right="240"/>
              <w:jc w:val="right"/>
              <w:rPr>
                <w:rFonts w:eastAsia="標楷體"/>
              </w:rPr>
            </w:pPr>
            <w:r w:rsidRPr="00621959">
              <w:rPr>
                <w:rFonts w:eastAsia="標楷體"/>
              </w:rPr>
              <w:t>-</w:t>
            </w:r>
            <w:r>
              <w:rPr>
                <w:rFonts w:eastAsia="標楷體" w:hint="eastAsia"/>
              </w:rPr>
              <w:t>2</w:t>
            </w:r>
            <w:r w:rsidRPr="00621959">
              <w:rPr>
                <w:rFonts w:eastAsia="標楷體"/>
              </w:rPr>
              <w:t>.</w:t>
            </w:r>
            <w:r>
              <w:rPr>
                <w:rFonts w:eastAsia="標楷體" w:hint="eastAsia"/>
              </w:rPr>
              <w:t>57</w:t>
            </w:r>
          </w:p>
        </w:tc>
        <w:tc>
          <w:tcPr>
            <w:tcW w:w="1113" w:type="dxa"/>
            <w:tcMar>
              <w:top w:w="17" w:type="dxa"/>
              <w:left w:w="17" w:type="dxa"/>
              <w:bottom w:w="0" w:type="dxa"/>
              <w:right w:w="17" w:type="dxa"/>
            </w:tcMar>
          </w:tcPr>
          <w:p w:rsidR="00E241E3" w:rsidRPr="00621959" w:rsidRDefault="00E241E3" w:rsidP="00EE0E52">
            <w:pPr>
              <w:snapToGrid w:val="0"/>
              <w:spacing w:line="380" w:lineRule="exact"/>
              <w:ind w:rightChars="100" w:right="240"/>
              <w:jc w:val="right"/>
              <w:rPr>
                <w:rFonts w:eastAsia="標楷體"/>
              </w:rPr>
            </w:pPr>
            <w:r w:rsidRPr="00621959">
              <w:rPr>
                <w:rFonts w:eastAsia="標楷體"/>
              </w:rPr>
              <w:t>-2.</w:t>
            </w:r>
            <w:r>
              <w:rPr>
                <w:rFonts w:eastAsia="標楷體" w:hint="eastAsia"/>
              </w:rPr>
              <w:t>31</w:t>
            </w:r>
          </w:p>
        </w:tc>
        <w:tc>
          <w:tcPr>
            <w:tcW w:w="1007" w:type="dxa"/>
          </w:tcPr>
          <w:p w:rsidR="00E241E3" w:rsidRPr="00621959" w:rsidRDefault="00E241E3" w:rsidP="00EE0E52">
            <w:pPr>
              <w:snapToGrid w:val="0"/>
              <w:spacing w:line="380" w:lineRule="exact"/>
              <w:ind w:rightChars="100" w:right="240"/>
              <w:jc w:val="right"/>
              <w:rPr>
                <w:rFonts w:eastAsia="標楷體"/>
              </w:rPr>
            </w:pPr>
            <w:r>
              <w:rPr>
                <w:rFonts w:eastAsia="標楷體" w:hint="eastAsia"/>
              </w:rPr>
              <w:t>29</w:t>
            </w:r>
            <w:r w:rsidRPr="00621959">
              <w:rPr>
                <w:rFonts w:eastAsia="標楷體"/>
              </w:rPr>
              <w:t>.</w:t>
            </w:r>
            <w:r>
              <w:rPr>
                <w:rFonts w:eastAsia="標楷體" w:hint="eastAsia"/>
              </w:rPr>
              <w:t>13</w:t>
            </w:r>
          </w:p>
        </w:tc>
      </w:tr>
      <w:tr w:rsidR="00E241E3" w:rsidRPr="003B6B9A" w:rsidTr="00986392">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241E3" w:rsidRDefault="00E241E3" w:rsidP="00EE0E52">
            <w:pPr>
              <w:snapToGrid w:val="0"/>
              <w:spacing w:line="380" w:lineRule="exact"/>
              <w:ind w:left="28" w:right="284"/>
              <w:jc w:val="right"/>
              <w:rPr>
                <w:rFonts w:eastAsia="標楷體"/>
                <w:spacing w:val="-6"/>
              </w:rPr>
            </w:pPr>
            <w:r>
              <w:rPr>
                <w:rFonts w:eastAsia="標楷體" w:hint="eastAsia"/>
                <w:spacing w:val="-6"/>
              </w:rPr>
              <w:t>2</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E241E3" w:rsidRPr="00621959" w:rsidRDefault="00E241E3" w:rsidP="00EE0E52">
            <w:pPr>
              <w:snapToGrid w:val="0"/>
              <w:spacing w:line="380" w:lineRule="exact"/>
              <w:ind w:rightChars="100" w:right="240"/>
              <w:jc w:val="right"/>
              <w:rPr>
                <w:rFonts w:eastAsia="標楷體"/>
              </w:rPr>
            </w:pPr>
            <w:r>
              <w:rPr>
                <w:rFonts w:eastAsia="標楷體"/>
              </w:rPr>
              <w:t>-</w:t>
            </w:r>
            <w:r>
              <w:rPr>
                <w:rFonts w:eastAsia="標楷體" w:hint="eastAsia"/>
              </w:rPr>
              <w:t>4.15</w:t>
            </w:r>
          </w:p>
        </w:tc>
        <w:tc>
          <w:tcPr>
            <w:tcW w:w="1090" w:type="dxa"/>
            <w:tcMar>
              <w:top w:w="17" w:type="dxa"/>
              <w:left w:w="17" w:type="dxa"/>
              <w:bottom w:w="0" w:type="dxa"/>
              <w:right w:w="17" w:type="dxa"/>
            </w:tcMar>
          </w:tcPr>
          <w:p w:rsidR="00E241E3" w:rsidRPr="00621959" w:rsidRDefault="00E241E3" w:rsidP="00EE0E52">
            <w:pPr>
              <w:snapToGrid w:val="0"/>
              <w:spacing w:line="380" w:lineRule="exact"/>
              <w:ind w:rightChars="100" w:right="240"/>
              <w:jc w:val="right"/>
              <w:rPr>
                <w:rFonts w:eastAsia="標楷體"/>
              </w:rPr>
            </w:pPr>
            <w:r>
              <w:rPr>
                <w:rFonts w:eastAsia="標楷體"/>
              </w:rPr>
              <w:t>-</w:t>
            </w:r>
            <w:r>
              <w:rPr>
                <w:rFonts w:eastAsia="標楷體" w:hint="eastAsia"/>
              </w:rPr>
              <w:t>5.13</w:t>
            </w:r>
          </w:p>
        </w:tc>
        <w:tc>
          <w:tcPr>
            <w:tcW w:w="1278" w:type="dxa"/>
            <w:tcMar>
              <w:top w:w="17" w:type="dxa"/>
              <w:left w:w="17" w:type="dxa"/>
              <w:bottom w:w="0" w:type="dxa"/>
              <w:right w:w="17" w:type="dxa"/>
            </w:tcMar>
          </w:tcPr>
          <w:p w:rsidR="00E241E3" w:rsidRPr="00621959" w:rsidRDefault="00E241E3" w:rsidP="00EE0E52">
            <w:pPr>
              <w:snapToGrid w:val="0"/>
              <w:spacing w:line="380" w:lineRule="exact"/>
              <w:ind w:rightChars="100" w:right="240"/>
              <w:jc w:val="right"/>
              <w:rPr>
                <w:rFonts w:eastAsia="標楷體"/>
              </w:rPr>
            </w:pPr>
            <w:r>
              <w:rPr>
                <w:rFonts w:eastAsia="標楷體"/>
              </w:rPr>
              <w:t>-</w:t>
            </w:r>
            <w:r>
              <w:rPr>
                <w:rFonts w:eastAsia="標楷體" w:hint="eastAsia"/>
              </w:rPr>
              <w:t>17.82</w:t>
            </w:r>
          </w:p>
        </w:tc>
        <w:tc>
          <w:tcPr>
            <w:tcW w:w="1160" w:type="dxa"/>
            <w:tcMar>
              <w:top w:w="17" w:type="dxa"/>
              <w:left w:w="17" w:type="dxa"/>
              <w:bottom w:w="0" w:type="dxa"/>
              <w:right w:w="17" w:type="dxa"/>
            </w:tcMar>
          </w:tcPr>
          <w:p w:rsidR="00E241E3" w:rsidRPr="00621959" w:rsidRDefault="00E241E3" w:rsidP="00EE0E52">
            <w:pPr>
              <w:snapToGrid w:val="0"/>
              <w:spacing w:line="380" w:lineRule="exact"/>
              <w:ind w:rightChars="100" w:right="240"/>
              <w:jc w:val="right"/>
              <w:rPr>
                <w:rFonts w:eastAsia="標楷體"/>
              </w:rPr>
            </w:pPr>
            <w:r>
              <w:rPr>
                <w:rFonts w:eastAsia="標楷體" w:hint="eastAsia"/>
              </w:rPr>
              <w:t>7</w:t>
            </w:r>
            <w:r w:rsidRPr="00621959">
              <w:rPr>
                <w:rFonts w:eastAsia="標楷體"/>
              </w:rPr>
              <w:t>.</w:t>
            </w:r>
            <w:r>
              <w:rPr>
                <w:rFonts w:eastAsia="標楷體" w:hint="eastAsia"/>
              </w:rPr>
              <w:t>37</w:t>
            </w:r>
          </w:p>
        </w:tc>
        <w:tc>
          <w:tcPr>
            <w:tcW w:w="1113" w:type="dxa"/>
            <w:tcMar>
              <w:top w:w="17" w:type="dxa"/>
              <w:left w:w="17" w:type="dxa"/>
              <w:bottom w:w="0" w:type="dxa"/>
              <w:right w:w="17" w:type="dxa"/>
            </w:tcMar>
          </w:tcPr>
          <w:p w:rsidR="00E241E3" w:rsidRPr="00621959" w:rsidRDefault="00E241E3" w:rsidP="00EE0E52">
            <w:pPr>
              <w:snapToGrid w:val="0"/>
              <w:spacing w:line="380" w:lineRule="exact"/>
              <w:ind w:rightChars="100" w:right="240"/>
              <w:jc w:val="right"/>
              <w:rPr>
                <w:rFonts w:eastAsia="標楷體"/>
              </w:rPr>
            </w:pPr>
            <w:r>
              <w:rPr>
                <w:rFonts w:eastAsia="標楷體" w:hint="eastAsia"/>
              </w:rPr>
              <w:t>2</w:t>
            </w:r>
            <w:r w:rsidRPr="00621959">
              <w:rPr>
                <w:rFonts w:eastAsia="標楷體"/>
              </w:rPr>
              <w:t>.</w:t>
            </w:r>
            <w:r>
              <w:rPr>
                <w:rFonts w:eastAsia="標楷體" w:hint="eastAsia"/>
              </w:rPr>
              <w:t>17</w:t>
            </w:r>
          </w:p>
        </w:tc>
        <w:tc>
          <w:tcPr>
            <w:tcW w:w="1007" w:type="dxa"/>
          </w:tcPr>
          <w:p w:rsidR="00E241E3" w:rsidRPr="00621959" w:rsidRDefault="00E241E3" w:rsidP="00EE0E52">
            <w:pPr>
              <w:snapToGrid w:val="0"/>
              <w:spacing w:line="380" w:lineRule="exact"/>
              <w:ind w:rightChars="100" w:right="240"/>
              <w:jc w:val="right"/>
              <w:rPr>
                <w:rFonts w:eastAsia="標楷體"/>
              </w:rPr>
            </w:pPr>
            <w:r>
              <w:rPr>
                <w:rFonts w:eastAsia="標楷體" w:hint="eastAsia"/>
              </w:rPr>
              <w:t>24.25</w:t>
            </w:r>
          </w:p>
        </w:tc>
      </w:tr>
      <w:tr w:rsidR="00E241E3" w:rsidRPr="003B6B9A" w:rsidTr="00101A5B">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E241E3" w:rsidRDefault="00E241E3" w:rsidP="00EE0E52">
            <w:pPr>
              <w:snapToGrid w:val="0"/>
              <w:spacing w:line="380" w:lineRule="exact"/>
              <w:ind w:left="28" w:right="284"/>
              <w:jc w:val="right"/>
              <w:rPr>
                <w:rFonts w:eastAsia="標楷體"/>
                <w:spacing w:val="-6"/>
              </w:rPr>
            </w:pPr>
            <w:r>
              <w:rPr>
                <w:rFonts w:eastAsia="標楷體" w:hint="eastAsia"/>
                <w:spacing w:val="-6"/>
              </w:rPr>
              <w:t>3</w:t>
            </w:r>
            <w:r>
              <w:rPr>
                <w:rFonts w:eastAsia="標楷體" w:hint="eastAsia"/>
                <w:spacing w:val="-6"/>
              </w:rPr>
              <w:t>月</w:t>
            </w:r>
          </w:p>
        </w:tc>
        <w:tc>
          <w:tcPr>
            <w:tcW w:w="1095" w:type="dxa"/>
            <w:tcBorders>
              <w:left w:val="single" w:sz="4" w:space="0" w:color="auto"/>
              <w:bottom w:val="single" w:sz="4" w:space="0" w:color="auto"/>
            </w:tcBorders>
            <w:tcMar>
              <w:top w:w="17" w:type="dxa"/>
              <w:left w:w="17" w:type="dxa"/>
              <w:bottom w:w="0" w:type="dxa"/>
              <w:right w:w="17" w:type="dxa"/>
            </w:tcMar>
          </w:tcPr>
          <w:p w:rsidR="00E241E3" w:rsidRPr="00621959" w:rsidRDefault="00E241E3" w:rsidP="00EE0E52">
            <w:pPr>
              <w:snapToGrid w:val="0"/>
              <w:spacing w:line="380" w:lineRule="exact"/>
              <w:ind w:rightChars="100" w:right="240"/>
              <w:jc w:val="right"/>
              <w:rPr>
                <w:rFonts w:eastAsia="標楷體"/>
              </w:rPr>
            </w:pPr>
            <w:r>
              <w:rPr>
                <w:rFonts w:eastAsia="標楷體" w:hint="eastAsia"/>
              </w:rPr>
              <w:t>-3.57</w:t>
            </w:r>
          </w:p>
        </w:tc>
        <w:tc>
          <w:tcPr>
            <w:tcW w:w="1090" w:type="dxa"/>
            <w:tcBorders>
              <w:bottom w:val="single" w:sz="4" w:space="0" w:color="auto"/>
            </w:tcBorders>
            <w:tcMar>
              <w:top w:w="17" w:type="dxa"/>
              <w:left w:w="17" w:type="dxa"/>
              <w:bottom w:w="0" w:type="dxa"/>
              <w:right w:w="17" w:type="dxa"/>
            </w:tcMar>
          </w:tcPr>
          <w:p w:rsidR="00E241E3" w:rsidRPr="00621959" w:rsidRDefault="00E241E3" w:rsidP="00EE0E52">
            <w:pPr>
              <w:snapToGrid w:val="0"/>
              <w:spacing w:line="380" w:lineRule="exact"/>
              <w:ind w:rightChars="100" w:right="240"/>
              <w:jc w:val="right"/>
              <w:rPr>
                <w:rFonts w:eastAsia="標楷體"/>
              </w:rPr>
            </w:pPr>
            <w:r>
              <w:rPr>
                <w:rFonts w:eastAsia="標楷體" w:hint="eastAsia"/>
              </w:rPr>
              <w:t>-4.16</w:t>
            </w:r>
          </w:p>
        </w:tc>
        <w:tc>
          <w:tcPr>
            <w:tcW w:w="1278" w:type="dxa"/>
            <w:tcBorders>
              <w:bottom w:val="single" w:sz="4" w:space="0" w:color="auto"/>
            </w:tcBorders>
            <w:tcMar>
              <w:top w:w="17" w:type="dxa"/>
              <w:left w:w="17" w:type="dxa"/>
              <w:bottom w:w="0" w:type="dxa"/>
              <w:right w:w="17" w:type="dxa"/>
            </w:tcMar>
          </w:tcPr>
          <w:p w:rsidR="00E241E3" w:rsidRPr="00621959" w:rsidRDefault="00E241E3" w:rsidP="00EE0E52">
            <w:pPr>
              <w:snapToGrid w:val="0"/>
              <w:spacing w:line="380" w:lineRule="exact"/>
              <w:ind w:rightChars="100" w:right="240"/>
              <w:jc w:val="right"/>
              <w:rPr>
                <w:rFonts w:eastAsia="標楷體"/>
              </w:rPr>
            </w:pPr>
            <w:r>
              <w:rPr>
                <w:rFonts w:eastAsia="標楷體" w:hint="eastAsia"/>
              </w:rPr>
              <w:t>2.50</w:t>
            </w:r>
          </w:p>
        </w:tc>
        <w:tc>
          <w:tcPr>
            <w:tcW w:w="1160" w:type="dxa"/>
            <w:tcBorders>
              <w:bottom w:val="single" w:sz="4" w:space="0" w:color="auto"/>
            </w:tcBorders>
            <w:tcMar>
              <w:top w:w="17" w:type="dxa"/>
              <w:left w:w="17" w:type="dxa"/>
              <w:bottom w:w="0" w:type="dxa"/>
              <w:right w:w="17" w:type="dxa"/>
            </w:tcMar>
          </w:tcPr>
          <w:p w:rsidR="00E241E3" w:rsidRPr="00621959" w:rsidRDefault="00E241E3" w:rsidP="00EE0E52">
            <w:pPr>
              <w:snapToGrid w:val="0"/>
              <w:spacing w:line="380" w:lineRule="exact"/>
              <w:ind w:rightChars="100" w:right="240"/>
              <w:jc w:val="right"/>
              <w:rPr>
                <w:rFonts w:eastAsia="標楷體"/>
              </w:rPr>
            </w:pPr>
            <w:r>
              <w:rPr>
                <w:rFonts w:eastAsia="標楷體" w:hint="eastAsia"/>
              </w:rPr>
              <w:t>7.44</w:t>
            </w:r>
          </w:p>
        </w:tc>
        <w:tc>
          <w:tcPr>
            <w:tcW w:w="1113" w:type="dxa"/>
            <w:tcBorders>
              <w:bottom w:val="single" w:sz="4" w:space="0" w:color="auto"/>
            </w:tcBorders>
            <w:tcMar>
              <w:top w:w="17" w:type="dxa"/>
              <w:left w:w="17" w:type="dxa"/>
              <w:bottom w:w="0" w:type="dxa"/>
              <w:right w:w="17" w:type="dxa"/>
            </w:tcMar>
          </w:tcPr>
          <w:p w:rsidR="00E241E3" w:rsidRPr="00621959" w:rsidRDefault="00E241E3" w:rsidP="00EE0E52">
            <w:pPr>
              <w:snapToGrid w:val="0"/>
              <w:spacing w:line="380" w:lineRule="exact"/>
              <w:ind w:rightChars="100" w:right="240"/>
              <w:jc w:val="right"/>
              <w:rPr>
                <w:rFonts w:eastAsia="標楷體"/>
              </w:rPr>
            </w:pPr>
            <w:r>
              <w:rPr>
                <w:rFonts w:eastAsia="標楷體" w:hint="eastAsia"/>
              </w:rPr>
              <w:t>0.87</w:t>
            </w:r>
          </w:p>
        </w:tc>
        <w:tc>
          <w:tcPr>
            <w:tcW w:w="1007" w:type="dxa"/>
            <w:tcBorders>
              <w:bottom w:val="single" w:sz="4" w:space="0" w:color="auto"/>
            </w:tcBorders>
          </w:tcPr>
          <w:p w:rsidR="00E241E3" w:rsidRPr="00621959" w:rsidRDefault="00E241E3" w:rsidP="00EE0E52">
            <w:pPr>
              <w:snapToGrid w:val="0"/>
              <w:spacing w:line="380" w:lineRule="exact"/>
              <w:ind w:rightChars="100" w:right="240"/>
              <w:jc w:val="right"/>
              <w:rPr>
                <w:rFonts w:eastAsia="標楷體"/>
              </w:rPr>
            </w:pPr>
            <w:r>
              <w:rPr>
                <w:rFonts w:eastAsia="標楷體" w:hint="eastAsia"/>
              </w:rPr>
              <w:t>2.89</w:t>
            </w:r>
          </w:p>
        </w:tc>
      </w:tr>
    </w:tbl>
    <w:p w:rsidR="00F67965" w:rsidRPr="00B4025B" w:rsidRDefault="00F67965" w:rsidP="00F67965">
      <w:pPr>
        <w:snapToGrid w:val="0"/>
        <w:spacing w:line="240" w:lineRule="atLeast"/>
        <w:ind w:right="-142"/>
        <w:jc w:val="both"/>
        <w:rPr>
          <w:rFonts w:eastAsia="標楷體"/>
          <w:sz w:val="22"/>
          <w:szCs w:val="22"/>
        </w:rPr>
      </w:pPr>
      <w:r w:rsidRPr="00B4025B">
        <w:rPr>
          <w:rFonts w:eastAsia="標楷體"/>
          <w:sz w:val="22"/>
          <w:szCs w:val="22"/>
        </w:rPr>
        <w:t>資料來源：經濟部統計處。</w:t>
      </w:r>
    </w:p>
    <w:p w:rsidR="003F3F99" w:rsidRPr="005A46C3" w:rsidRDefault="003F3F99" w:rsidP="003F3F99">
      <w:pPr>
        <w:snapToGrid w:val="0"/>
        <w:spacing w:line="240" w:lineRule="atLeast"/>
        <w:ind w:right="-142"/>
        <w:jc w:val="both"/>
        <w:rPr>
          <w:rFonts w:eastAsia="標楷體"/>
          <w:color w:val="FF0000"/>
          <w:sz w:val="22"/>
          <w:szCs w:val="22"/>
        </w:rPr>
      </w:pPr>
    </w:p>
    <w:p w:rsidR="003F3F99" w:rsidRPr="005A46C3" w:rsidRDefault="003F3F99" w:rsidP="003F3F99">
      <w:pPr>
        <w:snapToGrid w:val="0"/>
        <w:spacing w:line="240" w:lineRule="atLeast"/>
        <w:ind w:right="-142"/>
        <w:jc w:val="both"/>
        <w:rPr>
          <w:rFonts w:eastAsia="標楷體"/>
          <w:color w:val="FF0000"/>
          <w:sz w:val="22"/>
          <w:szCs w:val="22"/>
        </w:rPr>
      </w:pPr>
    </w:p>
    <w:p w:rsidR="003F3F99" w:rsidRPr="005A46C3" w:rsidRDefault="003F3F99" w:rsidP="003F3F99">
      <w:pPr>
        <w:snapToGrid w:val="0"/>
        <w:spacing w:line="240" w:lineRule="atLeast"/>
        <w:ind w:right="-142"/>
        <w:jc w:val="both"/>
        <w:rPr>
          <w:rFonts w:eastAsia="標楷體"/>
          <w:color w:val="FF0000"/>
          <w:sz w:val="22"/>
          <w:szCs w:val="22"/>
        </w:rPr>
      </w:pPr>
    </w:p>
    <w:p w:rsidR="003F3F99" w:rsidRPr="005A46C3" w:rsidRDefault="003F3F99" w:rsidP="003F3F99">
      <w:pPr>
        <w:snapToGrid w:val="0"/>
        <w:spacing w:line="240" w:lineRule="atLeast"/>
        <w:ind w:right="-142"/>
        <w:jc w:val="both"/>
        <w:rPr>
          <w:rFonts w:eastAsia="標楷體"/>
          <w:color w:val="FF0000"/>
          <w:sz w:val="22"/>
          <w:szCs w:val="22"/>
        </w:rPr>
      </w:pPr>
    </w:p>
    <w:bookmarkEnd w:id="92"/>
    <w:p w:rsidR="00F67965" w:rsidRPr="005A46C3" w:rsidRDefault="00F67965" w:rsidP="00F67965">
      <w:pPr>
        <w:snapToGrid w:val="0"/>
        <w:spacing w:line="240" w:lineRule="atLeast"/>
        <w:ind w:right="-142"/>
        <w:jc w:val="both"/>
        <w:rPr>
          <w:rFonts w:eastAsia="標楷體"/>
          <w:noProof/>
          <w:color w:val="FF0000"/>
        </w:rPr>
      </w:pPr>
    </w:p>
    <w:p w:rsidR="00F67965" w:rsidRPr="00B4025B" w:rsidRDefault="00E241E3" w:rsidP="00F67965">
      <w:pPr>
        <w:tabs>
          <w:tab w:val="left" w:pos="540"/>
        </w:tabs>
        <w:rPr>
          <w:rFonts w:eastAsia="標楷體"/>
          <w:b/>
          <w:bCs/>
          <w:sz w:val="28"/>
          <w:szCs w:val="28"/>
        </w:rPr>
      </w:pPr>
      <w:r w:rsidRPr="003B6B9A">
        <w:rPr>
          <w:rFonts w:eastAsia="標楷體"/>
          <w:noProof/>
        </w:rPr>
        <w:lastRenderedPageBreak/>
        <w:drawing>
          <wp:anchor distT="0" distB="0" distL="114300" distR="114300" simplePos="0" relativeHeight="252404224" behindDoc="0" locked="0" layoutInCell="1" allowOverlap="1" wp14:anchorId="45AC0232" wp14:editId="72DD1E83">
            <wp:simplePos x="0" y="0"/>
            <wp:positionH relativeFrom="column">
              <wp:posOffset>-415290</wp:posOffset>
            </wp:positionH>
            <wp:positionV relativeFrom="paragraph">
              <wp:posOffset>376555</wp:posOffset>
            </wp:positionV>
            <wp:extent cx="6400800" cy="2009775"/>
            <wp:effectExtent l="0" t="0" r="0" b="0"/>
            <wp:wrapTopAndBottom/>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F67965" w:rsidRPr="00B4025B">
        <w:rPr>
          <w:rFonts w:eastAsia="標楷體"/>
          <w:b/>
          <w:bCs/>
          <w:sz w:val="28"/>
          <w:szCs w:val="28"/>
        </w:rPr>
        <w:t>２、</w:t>
      </w:r>
      <w:r w:rsidRPr="00E241E3">
        <w:rPr>
          <w:rFonts w:eastAsia="標楷體" w:hint="eastAsia"/>
          <w:b/>
          <w:bCs/>
          <w:sz w:val="28"/>
          <w:szCs w:val="28"/>
        </w:rPr>
        <w:t>105</w:t>
      </w:r>
      <w:r w:rsidRPr="00E241E3">
        <w:rPr>
          <w:rFonts w:eastAsia="標楷體" w:hint="eastAsia"/>
          <w:b/>
          <w:bCs/>
          <w:sz w:val="28"/>
          <w:szCs w:val="28"/>
        </w:rPr>
        <w:t>年</w:t>
      </w:r>
      <w:r w:rsidRPr="00E241E3">
        <w:rPr>
          <w:rFonts w:eastAsia="標楷體" w:hint="eastAsia"/>
          <w:b/>
          <w:bCs/>
          <w:sz w:val="28"/>
          <w:szCs w:val="28"/>
        </w:rPr>
        <w:t>3</w:t>
      </w:r>
      <w:r w:rsidRPr="00E241E3">
        <w:rPr>
          <w:rFonts w:eastAsia="標楷體" w:hint="eastAsia"/>
          <w:b/>
          <w:bCs/>
          <w:sz w:val="28"/>
          <w:szCs w:val="28"/>
        </w:rPr>
        <w:t>月製造業生產減少</w:t>
      </w:r>
      <w:r w:rsidRPr="00E241E3">
        <w:rPr>
          <w:rFonts w:eastAsia="標楷體" w:hint="eastAsia"/>
          <w:b/>
          <w:bCs/>
          <w:sz w:val="28"/>
          <w:szCs w:val="28"/>
        </w:rPr>
        <w:t>4.16%</w:t>
      </w:r>
    </w:p>
    <w:p w:rsidR="00F67965" w:rsidRPr="005A46C3" w:rsidRDefault="00E241E3" w:rsidP="00E241E3">
      <w:pPr>
        <w:widowControl/>
        <w:topLinePunct/>
        <w:snapToGrid w:val="0"/>
        <w:spacing w:line="300" w:lineRule="auto"/>
        <w:ind w:rightChars="-59" w:right="-142" w:firstLineChars="202" w:firstLine="566"/>
        <w:jc w:val="both"/>
        <w:rPr>
          <w:rFonts w:eastAsia="標楷體"/>
          <w:color w:val="FF0000"/>
          <w:kern w:val="0"/>
          <w:sz w:val="28"/>
          <w:szCs w:val="20"/>
        </w:rPr>
      </w:pPr>
      <w:r w:rsidRPr="00E241E3">
        <w:rPr>
          <w:rFonts w:eastAsia="標楷體"/>
          <w:kern w:val="0"/>
          <w:sz w:val="28"/>
          <w:szCs w:val="20"/>
        </w:rPr>
        <w:t>10</w:t>
      </w:r>
      <w:r w:rsidRPr="00E241E3">
        <w:rPr>
          <w:rFonts w:eastAsia="標楷體" w:hint="eastAsia"/>
          <w:kern w:val="0"/>
          <w:sz w:val="28"/>
          <w:szCs w:val="20"/>
        </w:rPr>
        <w:t>5</w:t>
      </w:r>
      <w:r w:rsidRPr="00E241E3">
        <w:rPr>
          <w:rFonts w:eastAsia="標楷體"/>
          <w:kern w:val="0"/>
          <w:sz w:val="28"/>
          <w:szCs w:val="20"/>
        </w:rPr>
        <w:t>年</w:t>
      </w:r>
      <w:r w:rsidRPr="00E241E3">
        <w:rPr>
          <w:rFonts w:eastAsia="標楷體" w:hint="eastAsia"/>
          <w:kern w:val="0"/>
          <w:sz w:val="28"/>
          <w:szCs w:val="20"/>
        </w:rPr>
        <w:t>3</w:t>
      </w:r>
      <w:r w:rsidRPr="00E241E3">
        <w:rPr>
          <w:rFonts w:eastAsia="標楷體"/>
          <w:kern w:val="0"/>
          <w:sz w:val="28"/>
          <w:szCs w:val="20"/>
        </w:rPr>
        <w:t>月製造業生產</w:t>
      </w:r>
      <w:r w:rsidRPr="00E241E3">
        <w:rPr>
          <w:rFonts w:eastAsia="標楷體" w:hint="eastAsia"/>
          <w:kern w:val="0"/>
          <w:sz w:val="28"/>
          <w:szCs w:val="20"/>
        </w:rPr>
        <w:t>指數</w:t>
      </w:r>
      <w:r w:rsidRPr="00E241E3">
        <w:rPr>
          <w:rFonts w:eastAsia="標楷體" w:hint="eastAsia"/>
          <w:kern w:val="0"/>
          <w:sz w:val="28"/>
          <w:szCs w:val="20"/>
        </w:rPr>
        <w:t>108.51</w:t>
      </w:r>
      <w:r w:rsidRPr="00E241E3">
        <w:rPr>
          <w:rFonts w:eastAsia="標楷體" w:hint="eastAsia"/>
          <w:kern w:val="0"/>
          <w:sz w:val="28"/>
          <w:szCs w:val="20"/>
        </w:rPr>
        <w:t>，</w:t>
      </w:r>
      <w:r w:rsidRPr="00E241E3">
        <w:rPr>
          <w:rFonts w:eastAsia="標楷體"/>
          <w:kern w:val="0"/>
          <w:sz w:val="28"/>
          <w:szCs w:val="20"/>
        </w:rPr>
        <w:t>較上年同月</w:t>
      </w:r>
      <w:r w:rsidRPr="00E241E3">
        <w:rPr>
          <w:rFonts w:eastAsia="標楷體" w:hint="eastAsia"/>
          <w:kern w:val="0"/>
          <w:sz w:val="28"/>
          <w:szCs w:val="20"/>
        </w:rPr>
        <w:t>減少</w:t>
      </w:r>
      <w:r w:rsidRPr="00E241E3">
        <w:rPr>
          <w:rFonts w:eastAsia="標楷體" w:hint="eastAsia"/>
          <w:kern w:val="0"/>
          <w:sz w:val="28"/>
          <w:szCs w:val="20"/>
        </w:rPr>
        <w:t>4.16</w:t>
      </w:r>
      <w:r w:rsidRPr="00E241E3">
        <w:rPr>
          <w:rFonts w:eastAsia="標楷體"/>
          <w:kern w:val="0"/>
          <w:sz w:val="28"/>
          <w:szCs w:val="20"/>
        </w:rPr>
        <w:t>%</w:t>
      </w:r>
      <w:r w:rsidRPr="00E241E3">
        <w:rPr>
          <w:rFonts w:eastAsia="標楷體"/>
          <w:kern w:val="0"/>
          <w:sz w:val="28"/>
          <w:szCs w:val="20"/>
        </w:rPr>
        <w:t>，其中</w:t>
      </w:r>
      <w:r w:rsidRPr="00E241E3">
        <w:rPr>
          <w:rFonts w:eastAsia="標楷體" w:hint="eastAsia"/>
          <w:kern w:val="0"/>
          <w:sz w:val="28"/>
          <w:szCs w:val="20"/>
        </w:rPr>
        <w:t>，</w:t>
      </w:r>
      <w:r w:rsidRPr="00E241E3">
        <w:rPr>
          <w:rFonts w:eastAsia="標楷體"/>
          <w:kern w:val="0"/>
          <w:sz w:val="28"/>
          <w:szCs w:val="20"/>
        </w:rPr>
        <w:t>資訊電子</w:t>
      </w:r>
      <w:r w:rsidRPr="00E241E3">
        <w:rPr>
          <w:rFonts w:eastAsia="標楷體" w:hint="eastAsia"/>
          <w:kern w:val="0"/>
          <w:sz w:val="28"/>
          <w:szCs w:val="20"/>
        </w:rPr>
        <w:t>、</w:t>
      </w:r>
      <w:r w:rsidRPr="00E241E3">
        <w:rPr>
          <w:rFonts w:eastAsia="標楷體"/>
          <w:kern w:val="0"/>
          <w:sz w:val="28"/>
          <w:szCs w:val="20"/>
        </w:rPr>
        <w:t>金屬機電</w:t>
      </w:r>
      <w:r w:rsidRPr="00E241E3">
        <w:rPr>
          <w:rFonts w:eastAsia="標楷體" w:hint="eastAsia"/>
          <w:kern w:val="0"/>
          <w:sz w:val="28"/>
          <w:szCs w:val="20"/>
        </w:rPr>
        <w:t>、</w:t>
      </w:r>
      <w:r w:rsidRPr="00E241E3">
        <w:rPr>
          <w:rFonts w:eastAsia="標楷體"/>
          <w:kern w:val="0"/>
          <w:sz w:val="28"/>
          <w:szCs w:val="20"/>
        </w:rPr>
        <w:t>化學工業</w:t>
      </w:r>
      <w:r w:rsidRPr="00E241E3">
        <w:rPr>
          <w:rFonts w:eastAsia="標楷體" w:hint="eastAsia"/>
          <w:kern w:val="0"/>
          <w:sz w:val="28"/>
          <w:szCs w:val="20"/>
        </w:rPr>
        <w:t>及民生</w:t>
      </w:r>
      <w:r w:rsidRPr="00E241E3">
        <w:rPr>
          <w:rFonts w:eastAsia="標楷體"/>
          <w:kern w:val="0"/>
          <w:sz w:val="28"/>
          <w:szCs w:val="20"/>
        </w:rPr>
        <w:t>工業</w:t>
      </w:r>
      <w:r w:rsidRPr="00E241E3">
        <w:rPr>
          <w:rFonts w:eastAsia="標楷體" w:hint="eastAsia"/>
          <w:kern w:val="0"/>
          <w:sz w:val="28"/>
          <w:szCs w:val="20"/>
        </w:rPr>
        <w:t>分別減少</w:t>
      </w:r>
      <w:r w:rsidRPr="00E241E3">
        <w:rPr>
          <w:rFonts w:eastAsia="標楷體" w:hint="eastAsia"/>
          <w:kern w:val="0"/>
          <w:sz w:val="28"/>
          <w:szCs w:val="20"/>
        </w:rPr>
        <w:t>5.95</w:t>
      </w:r>
      <w:r w:rsidRPr="00E241E3">
        <w:rPr>
          <w:rFonts w:eastAsia="標楷體"/>
          <w:kern w:val="0"/>
          <w:sz w:val="28"/>
          <w:szCs w:val="20"/>
        </w:rPr>
        <w:t>%</w:t>
      </w:r>
      <w:r w:rsidRPr="00E241E3">
        <w:rPr>
          <w:rFonts w:eastAsia="標楷體" w:hint="eastAsia"/>
          <w:kern w:val="0"/>
          <w:sz w:val="28"/>
          <w:szCs w:val="20"/>
        </w:rPr>
        <w:t>、</w:t>
      </w:r>
      <w:r w:rsidRPr="00E241E3">
        <w:rPr>
          <w:rFonts w:eastAsia="標楷體" w:hint="eastAsia"/>
          <w:kern w:val="0"/>
          <w:sz w:val="28"/>
          <w:szCs w:val="20"/>
        </w:rPr>
        <w:t>3.94</w:t>
      </w:r>
      <w:r w:rsidRPr="00E241E3">
        <w:rPr>
          <w:rFonts w:eastAsia="標楷體"/>
          <w:kern w:val="0"/>
          <w:sz w:val="28"/>
          <w:szCs w:val="20"/>
        </w:rPr>
        <w:t>%</w:t>
      </w:r>
      <w:r w:rsidRPr="00E241E3">
        <w:rPr>
          <w:rFonts w:eastAsia="標楷體" w:hint="eastAsia"/>
          <w:kern w:val="0"/>
          <w:sz w:val="28"/>
          <w:szCs w:val="20"/>
        </w:rPr>
        <w:t>、</w:t>
      </w:r>
      <w:r w:rsidRPr="00E241E3">
        <w:rPr>
          <w:rFonts w:eastAsia="標楷體" w:hint="eastAsia"/>
          <w:kern w:val="0"/>
          <w:sz w:val="28"/>
          <w:szCs w:val="20"/>
        </w:rPr>
        <w:t>1.78</w:t>
      </w:r>
      <w:r w:rsidRPr="00E241E3">
        <w:rPr>
          <w:rFonts w:eastAsia="標楷體"/>
          <w:kern w:val="0"/>
          <w:sz w:val="28"/>
          <w:szCs w:val="20"/>
        </w:rPr>
        <w:t>%</w:t>
      </w:r>
      <w:r w:rsidRPr="00E241E3">
        <w:rPr>
          <w:rFonts w:eastAsia="標楷體" w:hint="eastAsia"/>
          <w:kern w:val="0"/>
          <w:sz w:val="28"/>
          <w:szCs w:val="20"/>
        </w:rPr>
        <w:t>及</w:t>
      </w:r>
      <w:r w:rsidRPr="00E241E3">
        <w:rPr>
          <w:rFonts w:eastAsia="標楷體" w:hint="eastAsia"/>
          <w:kern w:val="0"/>
          <w:sz w:val="28"/>
          <w:szCs w:val="20"/>
        </w:rPr>
        <w:t>1.53</w:t>
      </w:r>
      <w:r w:rsidRPr="00E241E3">
        <w:rPr>
          <w:rFonts w:eastAsia="標楷體"/>
          <w:kern w:val="0"/>
          <w:sz w:val="28"/>
          <w:szCs w:val="20"/>
        </w:rPr>
        <w:t>%</w:t>
      </w:r>
      <w:r w:rsidRPr="00E241E3">
        <w:rPr>
          <w:rFonts w:eastAsia="標楷體"/>
          <w:kern w:val="0"/>
          <w:sz w:val="28"/>
          <w:szCs w:val="20"/>
        </w:rPr>
        <w:t>。</w:t>
      </w:r>
      <w:r w:rsidRPr="00E241E3">
        <w:rPr>
          <w:rFonts w:eastAsia="標楷體" w:hint="eastAsia"/>
          <w:kern w:val="0"/>
          <w:sz w:val="28"/>
          <w:szCs w:val="20"/>
        </w:rPr>
        <w:t>累計</w:t>
      </w:r>
      <w:r w:rsidRPr="00E241E3">
        <w:rPr>
          <w:rFonts w:eastAsia="標楷體" w:hint="eastAsia"/>
          <w:kern w:val="0"/>
          <w:sz w:val="28"/>
          <w:szCs w:val="20"/>
        </w:rPr>
        <w:t>1</w:t>
      </w:r>
      <w:r w:rsidRPr="00E241E3">
        <w:rPr>
          <w:rFonts w:eastAsia="標楷體" w:hint="eastAsia"/>
          <w:kern w:val="0"/>
          <w:sz w:val="28"/>
          <w:szCs w:val="20"/>
        </w:rPr>
        <w:t>至</w:t>
      </w:r>
      <w:r w:rsidRPr="00E241E3">
        <w:rPr>
          <w:rFonts w:eastAsia="標楷體" w:hint="eastAsia"/>
          <w:kern w:val="0"/>
          <w:sz w:val="28"/>
          <w:szCs w:val="20"/>
        </w:rPr>
        <w:t>3</w:t>
      </w:r>
      <w:r w:rsidRPr="00E241E3">
        <w:rPr>
          <w:rFonts w:eastAsia="標楷體" w:hint="eastAsia"/>
          <w:kern w:val="0"/>
          <w:sz w:val="28"/>
          <w:szCs w:val="20"/>
        </w:rPr>
        <w:t>月</w:t>
      </w:r>
      <w:r w:rsidRPr="00E241E3">
        <w:rPr>
          <w:rFonts w:eastAsia="標楷體"/>
          <w:kern w:val="0"/>
          <w:sz w:val="28"/>
          <w:szCs w:val="20"/>
        </w:rPr>
        <w:t>製造業生產</w:t>
      </w:r>
      <w:r w:rsidRPr="00E241E3">
        <w:rPr>
          <w:rFonts w:eastAsia="標楷體" w:hint="eastAsia"/>
          <w:kern w:val="0"/>
          <w:sz w:val="28"/>
          <w:szCs w:val="20"/>
        </w:rPr>
        <w:t>指數</w:t>
      </w:r>
      <w:r w:rsidRPr="00E241E3">
        <w:rPr>
          <w:rFonts w:eastAsia="標楷體" w:hint="eastAsia"/>
          <w:kern w:val="0"/>
          <w:sz w:val="28"/>
          <w:szCs w:val="20"/>
        </w:rPr>
        <w:t>98.74</w:t>
      </w:r>
      <w:r w:rsidRPr="00E241E3">
        <w:rPr>
          <w:rFonts w:eastAsia="標楷體" w:hint="eastAsia"/>
          <w:kern w:val="0"/>
          <w:sz w:val="28"/>
          <w:szCs w:val="20"/>
        </w:rPr>
        <w:t>，</w:t>
      </w:r>
      <w:r w:rsidRPr="00E241E3">
        <w:rPr>
          <w:rFonts w:eastAsia="標楷體"/>
          <w:kern w:val="0"/>
          <w:sz w:val="28"/>
          <w:szCs w:val="20"/>
        </w:rPr>
        <w:t>較上年同</w:t>
      </w:r>
      <w:r w:rsidRPr="00E241E3">
        <w:rPr>
          <w:rFonts w:eastAsia="標楷體" w:hint="eastAsia"/>
          <w:kern w:val="0"/>
          <w:sz w:val="28"/>
          <w:szCs w:val="20"/>
        </w:rPr>
        <w:t>期減少</w:t>
      </w:r>
      <w:r w:rsidRPr="00E241E3">
        <w:rPr>
          <w:rFonts w:eastAsia="標楷體" w:hint="eastAsia"/>
          <w:kern w:val="0"/>
          <w:sz w:val="28"/>
          <w:szCs w:val="20"/>
        </w:rPr>
        <w:t>5.28%</w:t>
      </w:r>
      <w:r w:rsidRPr="00E241E3">
        <w:rPr>
          <w:rFonts w:eastAsia="標楷體" w:hint="eastAsia"/>
          <w:kern w:val="0"/>
          <w:sz w:val="28"/>
          <w:szCs w:val="20"/>
        </w:rPr>
        <w:t>。</w:t>
      </w:r>
    </w:p>
    <w:p w:rsidR="00F67965" w:rsidRPr="000D40BA" w:rsidRDefault="00F67965" w:rsidP="00F67965">
      <w:pPr>
        <w:snapToGrid w:val="0"/>
        <w:spacing w:line="300" w:lineRule="auto"/>
        <w:ind w:right="91"/>
        <w:jc w:val="center"/>
        <w:rPr>
          <w:rFonts w:eastAsia="標楷體"/>
          <w:sz w:val="28"/>
        </w:rPr>
      </w:pPr>
      <w:r w:rsidRPr="000D40BA">
        <w:rPr>
          <w:rFonts w:eastAsia="標楷體"/>
          <w:b/>
          <w:bCs/>
          <w:sz w:val="28"/>
        </w:rPr>
        <w:t xml:space="preserve">　　　　　　表</w:t>
      </w:r>
      <w:r w:rsidRPr="000D40BA">
        <w:rPr>
          <w:rFonts w:eastAsia="標楷體"/>
          <w:b/>
          <w:bCs/>
          <w:sz w:val="28"/>
        </w:rPr>
        <w:t xml:space="preserve">2-2-2   </w:t>
      </w:r>
      <w:r w:rsidRPr="000D40BA">
        <w:rPr>
          <w:rFonts w:eastAsia="標楷體"/>
          <w:b/>
          <w:bCs/>
          <w:sz w:val="28"/>
        </w:rPr>
        <w:t>製造業生產年增率</w:t>
      </w:r>
      <w:r w:rsidRPr="000D40BA">
        <w:rPr>
          <w:rFonts w:eastAsia="標楷體"/>
          <w:sz w:val="28"/>
        </w:rPr>
        <w:t xml:space="preserve">          </w:t>
      </w:r>
      <w:r w:rsidRPr="000D40BA">
        <w:rPr>
          <w:rFonts w:eastAsia="標楷體"/>
        </w:rPr>
        <w:t>單位：</w:t>
      </w:r>
      <w:r w:rsidRPr="000D40BA">
        <w:rPr>
          <w:rFonts w:eastAsia="標楷體" w:hint="eastAsia"/>
        </w:rPr>
        <w:t>%</w:t>
      </w:r>
    </w:p>
    <w:tbl>
      <w:tblPr>
        <w:tblW w:w="8440" w:type="dxa"/>
        <w:jc w:val="center"/>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0D40BA" w:rsidRPr="003B6B9A" w:rsidTr="00A37636">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0D40BA" w:rsidRPr="003B6B9A" w:rsidRDefault="000D40BA" w:rsidP="00A37636">
            <w:pPr>
              <w:snapToGrid w:val="0"/>
              <w:spacing w:line="240" w:lineRule="exact"/>
              <w:ind w:left="28"/>
              <w:jc w:val="center"/>
              <w:rPr>
                <w:rFonts w:eastAsia="標楷體"/>
              </w:rPr>
            </w:pPr>
            <w:r w:rsidRPr="003B6B9A">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0D40BA" w:rsidRPr="003B6B9A" w:rsidRDefault="000D40BA" w:rsidP="00A37636">
            <w:pPr>
              <w:snapToGrid w:val="0"/>
              <w:spacing w:line="240" w:lineRule="exact"/>
              <w:ind w:left="28"/>
              <w:jc w:val="center"/>
              <w:rPr>
                <w:rFonts w:eastAsia="標楷體"/>
              </w:rPr>
            </w:pPr>
            <w:r w:rsidRPr="003B6B9A">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0D40BA" w:rsidRPr="003B6B9A" w:rsidRDefault="000D40BA" w:rsidP="00A37636">
            <w:pPr>
              <w:snapToGrid w:val="0"/>
              <w:spacing w:line="240" w:lineRule="exact"/>
              <w:ind w:left="28"/>
              <w:jc w:val="center"/>
              <w:rPr>
                <w:rFonts w:eastAsia="標楷體"/>
              </w:rPr>
            </w:pPr>
            <w:r w:rsidRPr="003B6B9A">
              <w:rPr>
                <w:rFonts w:eastAsia="標楷體"/>
              </w:rPr>
              <w:t>四大行業</w:t>
            </w:r>
          </w:p>
        </w:tc>
      </w:tr>
      <w:tr w:rsidR="000D40BA" w:rsidRPr="003B6B9A" w:rsidTr="00A37636">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0D40BA" w:rsidRPr="003B6B9A" w:rsidRDefault="000D40BA" w:rsidP="00A37636">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0D40BA" w:rsidRPr="003B6B9A" w:rsidRDefault="000D40BA" w:rsidP="00A37636">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0D40BA" w:rsidRPr="003B6B9A" w:rsidRDefault="000D40BA" w:rsidP="00A37636">
            <w:pPr>
              <w:snapToGrid w:val="0"/>
              <w:spacing w:line="320" w:lineRule="exact"/>
              <w:ind w:left="28"/>
              <w:jc w:val="center"/>
              <w:rPr>
                <w:rFonts w:eastAsia="標楷體"/>
              </w:rPr>
            </w:pPr>
            <w:r w:rsidRPr="003B6B9A">
              <w:rPr>
                <w:rFonts w:eastAsia="標楷體"/>
              </w:rPr>
              <w:t>金屬機電</w:t>
            </w:r>
          </w:p>
          <w:p w:rsidR="000D40BA" w:rsidRPr="003B6B9A" w:rsidRDefault="000D40BA" w:rsidP="00A37636">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0D40BA" w:rsidRPr="003B6B9A" w:rsidRDefault="000D40BA" w:rsidP="00A37636">
            <w:pPr>
              <w:snapToGrid w:val="0"/>
              <w:spacing w:line="320" w:lineRule="exact"/>
              <w:ind w:left="28"/>
              <w:jc w:val="center"/>
              <w:rPr>
                <w:rFonts w:eastAsia="標楷體"/>
              </w:rPr>
            </w:pPr>
            <w:r w:rsidRPr="003B6B9A">
              <w:rPr>
                <w:rFonts w:eastAsia="標楷體"/>
              </w:rPr>
              <w:t>資訊電子</w:t>
            </w:r>
          </w:p>
          <w:p w:rsidR="000D40BA" w:rsidRPr="003B6B9A" w:rsidRDefault="000D40BA" w:rsidP="00A37636">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0D40BA" w:rsidRPr="003B6B9A" w:rsidRDefault="000D40BA" w:rsidP="00A37636">
            <w:pPr>
              <w:snapToGrid w:val="0"/>
              <w:spacing w:line="320" w:lineRule="exact"/>
              <w:ind w:left="28"/>
              <w:jc w:val="center"/>
              <w:rPr>
                <w:rFonts w:eastAsia="標楷體"/>
              </w:rPr>
            </w:pPr>
            <w:r w:rsidRPr="003B6B9A">
              <w:rPr>
                <w:rFonts w:eastAsia="標楷體"/>
              </w:rPr>
              <w:t>化學</w:t>
            </w:r>
          </w:p>
          <w:p w:rsidR="000D40BA" w:rsidRPr="003B6B9A" w:rsidRDefault="000D40BA" w:rsidP="00A37636">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0D40BA" w:rsidRPr="003B6B9A" w:rsidRDefault="000D40BA" w:rsidP="00A37636">
            <w:pPr>
              <w:snapToGrid w:val="0"/>
              <w:spacing w:line="320" w:lineRule="exact"/>
              <w:ind w:left="28"/>
              <w:jc w:val="center"/>
              <w:rPr>
                <w:rFonts w:eastAsia="標楷體"/>
              </w:rPr>
            </w:pPr>
            <w:r w:rsidRPr="003B6B9A">
              <w:rPr>
                <w:rFonts w:eastAsia="標楷體"/>
              </w:rPr>
              <w:t>民生</w:t>
            </w:r>
          </w:p>
          <w:p w:rsidR="000D40BA" w:rsidRPr="003B6B9A" w:rsidRDefault="000D40BA" w:rsidP="00A37636">
            <w:pPr>
              <w:snapToGrid w:val="0"/>
              <w:spacing w:line="320" w:lineRule="exact"/>
              <w:ind w:left="28"/>
              <w:jc w:val="center"/>
              <w:rPr>
                <w:rFonts w:eastAsia="標楷體"/>
              </w:rPr>
            </w:pPr>
            <w:r w:rsidRPr="003B6B9A">
              <w:rPr>
                <w:rFonts w:eastAsia="標楷體"/>
              </w:rPr>
              <w:t>工業</w:t>
            </w:r>
          </w:p>
        </w:tc>
      </w:tr>
      <w:tr w:rsidR="00E241E3" w:rsidRPr="003B6B9A" w:rsidTr="00A37636">
        <w:trPr>
          <w:trHeight w:val="117"/>
          <w:jc w:val="center"/>
        </w:trPr>
        <w:tc>
          <w:tcPr>
            <w:tcW w:w="1711" w:type="dxa"/>
            <w:tcBorders>
              <w:left w:val="nil"/>
              <w:right w:val="single" w:sz="4" w:space="0" w:color="auto"/>
            </w:tcBorders>
            <w:tcMar>
              <w:top w:w="17" w:type="dxa"/>
              <w:left w:w="17" w:type="dxa"/>
              <w:bottom w:w="0" w:type="dxa"/>
              <w:right w:w="17" w:type="dxa"/>
            </w:tcMar>
          </w:tcPr>
          <w:p w:rsidR="00E241E3" w:rsidRPr="003B6B9A" w:rsidRDefault="00E241E3" w:rsidP="00EE0E52">
            <w:pPr>
              <w:snapToGrid w:val="0"/>
              <w:spacing w:line="300" w:lineRule="exact"/>
              <w:rPr>
                <w:rFonts w:eastAsia="標楷體"/>
                <w:b/>
                <w:bCs/>
              </w:rPr>
            </w:pPr>
            <w:r w:rsidRPr="003B6B9A">
              <w:rPr>
                <w:rFonts w:eastAsia="標楷體"/>
                <w:b/>
                <w:bCs/>
              </w:rPr>
              <w:t xml:space="preserve"> 100</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E241E3" w:rsidRPr="003B6B9A" w:rsidRDefault="00E241E3" w:rsidP="00EE0E52">
            <w:pPr>
              <w:snapToGrid w:val="0"/>
              <w:spacing w:line="300" w:lineRule="exact"/>
              <w:ind w:rightChars="110" w:right="264"/>
              <w:jc w:val="right"/>
              <w:rPr>
                <w:rFonts w:eastAsia="標楷體"/>
                <w:b/>
                <w:bCs/>
              </w:rPr>
            </w:pPr>
            <w:r w:rsidRPr="003B6B9A">
              <w:rPr>
                <w:rFonts w:eastAsia="標楷體"/>
                <w:b/>
                <w:bCs/>
              </w:rPr>
              <w:t>4.69</w:t>
            </w:r>
          </w:p>
        </w:tc>
        <w:tc>
          <w:tcPr>
            <w:tcW w:w="1350" w:type="dxa"/>
            <w:tcBorders>
              <w:left w:val="double" w:sz="4" w:space="0" w:color="auto"/>
            </w:tcBorders>
            <w:tcMar>
              <w:top w:w="17" w:type="dxa"/>
              <w:left w:w="17" w:type="dxa"/>
              <w:bottom w:w="0" w:type="dxa"/>
              <w:right w:w="17" w:type="dxa"/>
            </w:tcMar>
            <w:vAlign w:val="bottom"/>
          </w:tcPr>
          <w:p w:rsidR="00E241E3" w:rsidRPr="003B6B9A" w:rsidRDefault="00E241E3" w:rsidP="00EE0E52">
            <w:pPr>
              <w:snapToGrid w:val="0"/>
              <w:spacing w:line="300" w:lineRule="exact"/>
              <w:ind w:left="28" w:rightChars="141" w:right="338"/>
              <w:jc w:val="right"/>
              <w:rPr>
                <w:rFonts w:eastAsia="標楷體"/>
                <w:b/>
                <w:bCs/>
              </w:rPr>
            </w:pPr>
            <w:r w:rsidRPr="003B6B9A">
              <w:rPr>
                <w:rFonts w:eastAsia="標楷體"/>
                <w:b/>
                <w:bCs/>
              </w:rPr>
              <w:t>6.18</w:t>
            </w:r>
          </w:p>
        </w:tc>
        <w:tc>
          <w:tcPr>
            <w:tcW w:w="1350" w:type="dxa"/>
            <w:tcMar>
              <w:top w:w="17" w:type="dxa"/>
              <w:left w:w="17" w:type="dxa"/>
              <w:bottom w:w="0" w:type="dxa"/>
              <w:right w:w="17" w:type="dxa"/>
            </w:tcMar>
            <w:vAlign w:val="bottom"/>
          </w:tcPr>
          <w:p w:rsidR="00E241E3" w:rsidRPr="003B6B9A" w:rsidRDefault="00E241E3" w:rsidP="00EE0E52">
            <w:pPr>
              <w:snapToGrid w:val="0"/>
              <w:spacing w:line="300" w:lineRule="exact"/>
              <w:ind w:left="28" w:rightChars="172" w:right="413"/>
              <w:jc w:val="right"/>
              <w:rPr>
                <w:rFonts w:eastAsia="標楷體"/>
                <w:b/>
                <w:bCs/>
              </w:rPr>
            </w:pPr>
            <w:r w:rsidRPr="003B6B9A">
              <w:rPr>
                <w:rFonts w:eastAsia="標楷體"/>
                <w:b/>
                <w:bCs/>
              </w:rPr>
              <w:t>10.02</w:t>
            </w:r>
          </w:p>
        </w:tc>
        <w:tc>
          <w:tcPr>
            <w:tcW w:w="1350" w:type="dxa"/>
            <w:tcMar>
              <w:top w:w="17" w:type="dxa"/>
              <w:left w:w="17" w:type="dxa"/>
              <w:bottom w:w="0" w:type="dxa"/>
              <w:right w:w="17" w:type="dxa"/>
            </w:tcMar>
            <w:vAlign w:val="bottom"/>
          </w:tcPr>
          <w:p w:rsidR="00E241E3" w:rsidRPr="003B6B9A" w:rsidRDefault="00E241E3" w:rsidP="00EE0E52">
            <w:pPr>
              <w:snapToGrid w:val="0"/>
              <w:spacing w:line="300" w:lineRule="exact"/>
              <w:ind w:left="28" w:rightChars="144" w:right="346"/>
              <w:jc w:val="right"/>
              <w:rPr>
                <w:rFonts w:eastAsia="標楷體"/>
                <w:b/>
                <w:bCs/>
              </w:rPr>
            </w:pPr>
            <w:r w:rsidRPr="003B6B9A">
              <w:rPr>
                <w:rFonts w:eastAsia="標楷體"/>
                <w:b/>
                <w:bCs/>
              </w:rPr>
              <w:t>-4.34</w:t>
            </w:r>
          </w:p>
        </w:tc>
        <w:tc>
          <w:tcPr>
            <w:tcW w:w="1350" w:type="dxa"/>
            <w:tcMar>
              <w:top w:w="17" w:type="dxa"/>
              <w:left w:w="17" w:type="dxa"/>
              <w:bottom w:w="0" w:type="dxa"/>
              <w:right w:w="17" w:type="dxa"/>
            </w:tcMar>
            <w:vAlign w:val="bottom"/>
          </w:tcPr>
          <w:p w:rsidR="00E241E3" w:rsidRPr="005D7DB9" w:rsidRDefault="00E241E3" w:rsidP="00EE0E52">
            <w:pPr>
              <w:snapToGrid w:val="0"/>
              <w:spacing w:line="300" w:lineRule="exact"/>
              <w:ind w:left="28" w:rightChars="175" w:right="420"/>
              <w:jc w:val="right"/>
              <w:rPr>
                <w:rFonts w:eastAsia="標楷體"/>
                <w:bCs/>
              </w:rPr>
            </w:pPr>
            <w:r w:rsidRPr="005D7DB9">
              <w:rPr>
                <w:rFonts w:eastAsia="標楷體"/>
                <w:bCs/>
              </w:rPr>
              <w:t>0.92</w:t>
            </w:r>
          </w:p>
        </w:tc>
      </w:tr>
      <w:tr w:rsidR="00E241E3" w:rsidRPr="003B6B9A" w:rsidTr="00A37636">
        <w:trPr>
          <w:trHeight w:val="117"/>
          <w:jc w:val="center"/>
        </w:trPr>
        <w:tc>
          <w:tcPr>
            <w:tcW w:w="1711" w:type="dxa"/>
            <w:tcBorders>
              <w:left w:val="nil"/>
              <w:right w:val="single" w:sz="4" w:space="0" w:color="auto"/>
            </w:tcBorders>
            <w:tcMar>
              <w:top w:w="17" w:type="dxa"/>
              <w:left w:w="17" w:type="dxa"/>
              <w:bottom w:w="0" w:type="dxa"/>
              <w:right w:w="17" w:type="dxa"/>
            </w:tcMar>
          </w:tcPr>
          <w:p w:rsidR="00E241E3" w:rsidRPr="003B6B9A" w:rsidRDefault="00E241E3" w:rsidP="00EE0E52">
            <w:pPr>
              <w:snapToGrid w:val="0"/>
              <w:spacing w:line="300" w:lineRule="exact"/>
              <w:rPr>
                <w:rFonts w:eastAsia="標楷體"/>
                <w:b/>
                <w:bCs/>
              </w:rPr>
            </w:pPr>
            <w:r w:rsidRPr="003B6B9A">
              <w:rPr>
                <w:rFonts w:eastAsia="標楷體"/>
                <w:b/>
                <w:bCs/>
              </w:rPr>
              <w:t xml:space="preserve"> 101</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E241E3" w:rsidRPr="003B6B9A" w:rsidRDefault="00E241E3" w:rsidP="00EE0E52">
            <w:pPr>
              <w:snapToGrid w:val="0"/>
              <w:spacing w:line="300" w:lineRule="exact"/>
              <w:ind w:rightChars="110" w:right="264"/>
              <w:jc w:val="right"/>
              <w:rPr>
                <w:rFonts w:eastAsia="標楷體"/>
                <w:b/>
                <w:bCs/>
              </w:rPr>
            </w:pPr>
            <w:r w:rsidRPr="003B6B9A">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E241E3" w:rsidRPr="003B6B9A" w:rsidRDefault="00E241E3" w:rsidP="00EE0E52">
            <w:pPr>
              <w:snapToGrid w:val="0"/>
              <w:spacing w:line="300" w:lineRule="exact"/>
              <w:ind w:left="28" w:rightChars="141" w:right="338"/>
              <w:jc w:val="right"/>
              <w:rPr>
                <w:rFonts w:eastAsia="標楷體"/>
                <w:b/>
                <w:bCs/>
              </w:rPr>
            </w:pPr>
            <w:r w:rsidRPr="003B6B9A">
              <w:rPr>
                <w:rFonts w:eastAsia="標楷體"/>
                <w:b/>
                <w:bCs/>
              </w:rPr>
              <w:t>-4.09</w:t>
            </w:r>
          </w:p>
        </w:tc>
        <w:tc>
          <w:tcPr>
            <w:tcW w:w="1350" w:type="dxa"/>
            <w:tcMar>
              <w:top w:w="17" w:type="dxa"/>
              <w:left w:w="17" w:type="dxa"/>
              <w:bottom w:w="0" w:type="dxa"/>
              <w:right w:w="17" w:type="dxa"/>
            </w:tcMar>
            <w:vAlign w:val="bottom"/>
          </w:tcPr>
          <w:p w:rsidR="00E241E3" w:rsidRPr="003B6B9A" w:rsidRDefault="00E241E3" w:rsidP="00EE0E52">
            <w:pPr>
              <w:snapToGrid w:val="0"/>
              <w:spacing w:line="300" w:lineRule="exact"/>
              <w:ind w:left="28" w:rightChars="172" w:right="413"/>
              <w:jc w:val="right"/>
              <w:rPr>
                <w:rFonts w:eastAsia="標楷體"/>
                <w:b/>
                <w:bCs/>
              </w:rPr>
            </w:pPr>
            <w:r w:rsidRPr="003B6B9A">
              <w:rPr>
                <w:rFonts w:eastAsia="標楷體"/>
                <w:b/>
                <w:bCs/>
              </w:rPr>
              <w:t>1.20</w:t>
            </w:r>
          </w:p>
        </w:tc>
        <w:tc>
          <w:tcPr>
            <w:tcW w:w="1350" w:type="dxa"/>
            <w:tcMar>
              <w:top w:w="17" w:type="dxa"/>
              <w:left w:w="17" w:type="dxa"/>
              <w:bottom w:w="0" w:type="dxa"/>
              <w:right w:w="17" w:type="dxa"/>
            </w:tcMar>
            <w:vAlign w:val="bottom"/>
          </w:tcPr>
          <w:p w:rsidR="00E241E3" w:rsidRPr="003B6B9A" w:rsidRDefault="00E241E3" w:rsidP="00EE0E52">
            <w:pPr>
              <w:snapToGrid w:val="0"/>
              <w:spacing w:line="300" w:lineRule="exact"/>
              <w:ind w:left="28" w:rightChars="144" w:right="346"/>
              <w:jc w:val="right"/>
              <w:rPr>
                <w:rFonts w:eastAsia="標楷體"/>
                <w:b/>
                <w:bCs/>
              </w:rPr>
            </w:pPr>
            <w:r w:rsidRPr="003B6B9A">
              <w:rPr>
                <w:rFonts w:eastAsia="標楷體"/>
                <w:b/>
                <w:bCs/>
              </w:rPr>
              <w:t>1.66</w:t>
            </w:r>
          </w:p>
        </w:tc>
        <w:tc>
          <w:tcPr>
            <w:tcW w:w="1350" w:type="dxa"/>
            <w:tcMar>
              <w:top w:w="17" w:type="dxa"/>
              <w:left w:w="17" w:type="dxa"/>
              <w:bottom w:w="0" w:type="dxa"/>
              <w:right w:w="17" w:type="dxa"/>
            </w:tcMar>
            <w:vAlign w:val="bottom"/>
          </w:tcPr>
          <w:p w:rsidR="00E241E3" w:rsidRPr="005D7DB9" w:rsidRDefault="00E241E3" w:rsidP="00EE0E52">
            <w:pPr>
              <w:snapToGrid w:val="0"/>
              <w:spacing w:line="300" w:lineRule="exact"/>
              <w:ind w:left="28" w:rightChars="175" w:right="420"/>
              <w:jc w:val="right"/>
              <w:rPr>
                <w:rFonts w:eastAsia="標楷體"/>
                <w:bCs/>
              </w:rPr>
            </w:pPr>
            <w:r w:rsidRPr="005D7DB9">
              <w:rPr>
                <w:rFonts w:eastAsia="標楷體"/>
                <w:bCs/>
              </w:rPr>
              <w:t>-0.42</w:t>
            </w:r>
          </w:p>
        </w:tc>
      </w:tr>
      <w:tr w:rsidR="00E241E3" w:rsidRPr="003B6B9A" w:rsidTr="0001259C">
        <w:trPr>
          <w:trHeight w:val="117"/>
          <w:jc w:val="center"/>
        </w:trPr>
        <w:tc>
          <w:tcPr>
            <w:tcW w:w="1711" w:type="dxa"/>
            <w:tcBorders>
              <w:left w:val="nil"/>
              <w:right w:val="single" w:sz="4" w:space="0" w:color="auto"/>
            </w:tcBorders>
            <w:tcMar>
              <w:top w:w="17" w:type="dxa"/>
              <w:left w:w="17" w:type="dxa"/>
              <w:bottom w:w="0" w:type="dxa"/>
              <w:right w:w="17" w:type="dxa"/>
            </w:tcMar>
          </w:tcPr>
          <w:p w:rsidR="00E241E3" w:rsidRPr="003B6B9A" w:rsidRDefault="00E241E3" w:rsidP="00EE0E52">
            <w:pPr>
              <w:snapToGrid w:val="0"/>
              <w:spacing w:line="300" w:lineRule="exact"/>
              <w:rPr>
                <w:rFonts w:eastAsia="標楷體"/>
                <w:b/>
                <w:bCs/>
              </w:rPr>
            </w:pPr>
            <w:r w:rsidRPr="003B6B9A">
              <w:rPr>
                <w:rFonts w:eastAsia="標楷體"/>
                <w:b/>
                <w:bCs/>
              </w:rPr>
              <w:t xml:space="preserve"> 102</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241E3" w:rsidRPr="003B6B9A" w:rsidRDefault="00E241E3" w:rsidP="00EE0E52">
            <w:pPr>
              <w:snapToGrid w:val="0"/>
              <w:spacing w:line="300" w:lineRule="exact"/>
              <w:ind w:rightChars="110" w:right="264"/>
              <w:jc w:val="right"/>
              <w:rPr>
                <w:rFonts w:eastAsia="標楷體"/>
                <w:b/>
              </w:rPr>
            </w:pPr>
            <w:r w:rsidRPr="003B6B9A">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E241E3" w:rsidRPr="003B6B9A" w:rsidRDefault="00E241E3" w:rsidP="00EE0E52">
            <w:pPr>
              <w:snapToGrid w:val="0"/>
              <w:spacing w:line="300" w:lineRule="exact"/>
              <w:ind w:left="28" w:rightChars="141" w:right="338"/>
              <w:jc w:val="right"/>
              <w:rPr>
                <w:rFonts w:eastAsia="標楷體"/>
                <w:b/>
              </w:rPr>
            </w:pPr>
            <w:r w:rsidRPr="003B6B9A">
              <w:rPr>
                <w:rFonts w:eastAsia="標楷體"/>
                <w:b/>
              </w:rPr>
              <w:t>-0.34</w:t>
            </w:r>
          </w:p>
        </w:tc>
        <w:tc>
          <w:tcPr>
            <w:tcW w:w="1350" w:type="dxa"/>
            <w:tcMar>
              <w:top w:w="17" w:type="dxa"/>
              <w:left w:w="17" w:type="dxa"/>
              <w:bottom w:w="0" w:type="dxa"/>
              <w:right w:w="17" w:type="dxa"/>
            </w:tcMar>
            <w:vAlign w:val="bottom"/>
          </w:tcPr>
          <w:p w:rsidR="00E241E3" w:rsidRPr="003B6B9A" w:rsidRDefault="00E241E3" w:rsidP="00EE0E52">
            <w:pPr>
              <w:snapToGrid w:val="0"/>
              <w:spacing w:line="300" w:lineRule="exact"/>
              <w:ind w:left="28" w:rightChars="172" w:right="413"/>
              <w:jc w:val="right"/>
              <w:rPr>
                <w:rFonts w:eastAsia="標楷體"/>
                <w:b/>
              </w:rPr>
            </w:pPr>
            <w:r w:rsidRPr="003B6B9A">
              <w:rPr>
                <w:rFonts w:eastAsia="標楷體"/>
                <w:b/>
              </w:rPr>
              <w:t>1.21</w:t>
            </w:r>
          </w:p>
        </w:tc>
        <w:tc>
          <w:tcPr>
            <w:tcW w:w="1350" w:type="dxa"/>
            <w:tcMar>
              <w:top w:w="17" w:type="dxa"/>
              <w:left w:w="17" w:type="dxa"/>
              <w:bottom w:w="0" w:type="dxa"/>
              <w:right w:w="17" w:type="dxa"/>
            </w:tcMar>
            <w:vAlign w:val="bottom"/>
          </w:tcPr>
          <w:p w:rsidR="00E241E3" w:rsidRPr="003B6B9A" w:rsidRDefault="00E241E3" w:rsidP="00EE0E52">
            <w:pPr>
              <w:snapToGrid w:val="0"/>
              <w:spacing w:line="300" w:lineRule="exact"/>
              <w:ind w:left="28" w:rightChars="144" w:right="346"/>
              <w:jc w:val="right"/>
              <w:rPr>
                <w:rFonts w:eastAsia="標楷體"/>
                <w:b/>
              </w:rPr>
            </w:pPr>
            <w:r w:rsidRPr="003B6B9A">
              <w:rPr>
                <w:rFonts w:eastAsia="標楷體"/>
                <w:b/>
              </w:rPr>
              <w:t>0.73</w:t>
            </w:r>
          </w:p>
        </w:tc>
        <w:tc>
          <w:tcPr>
            <w:tcW w:w="1350" w:type="dxa"/>
            <w:tcMar>
              <w:top w:w="17" w:type="dxa"/>
              <w:left w:w="17" w:type="dxa"/>
              <w:bottom w:w="0" w:type="dxa"/>
              <w:right w:w="17" w:type="dxa"/>
            </w:tcMar>
            <w:vAlign w:val="bottom"/>
          </w:tcPr>
          <w:p w:rsidR="00E241E3" w:rsidRPr="005D7DB9" w:rsidRDefault="00E241E3" w:rsidP="00EE0E52">
            <w:pPr>
              <w:snapToGrid w:val="0"/>
              <w:spacing w:line="300" w:lineRule="exact"/>
              <w:ind w:left="28" w:rightChars="175" w:right="420"/>
              <w:jc w:val="right"/>
              <w:rPr>
                <w:rFonts w:eastAsia="標楷體"/>
              </w:rPr>
            </w:pPr>
            <w:r w:rsidRPr="005D7DB9">
              <w:rPr>
                <w:rFonts w:eastAsia="標楷體"/>
              </w:rPr>
              <w:t>-0.08</w:t>
            </w:r>
          </w:p>
        </w:tc>
      </w:tr>
      <w:tr w:rsidR="00E241E3" w:rsidRPr="003B6B9A" w:rsidTr="0001259C">
        <w:trPr>
          <w:trHeight w:val="117"/>
          <w:jc w:val="center"/>
        </w:trPr>
        <w:tc>
          <w:tcPr>
            <w:tcW w:w="1711" w:type="dxa"/>
            <w:tcBorders>
              <w:left w:val="nil"/>
              <w:right w:val="single" w:sz="4" w:space="0" w:color="auto"/>
            </w:tcBorders>
            <w:tcMar>
              <w:top w:w="17" w:type="dxa"/>
              <w:left w:w="17" w:type="dxa"/>
              <w:bottom w:w="0" w:type="dxa"/>
              <w:right w:w="17" w:type="dxa"/>
            </w:tcMar>
          </w:tcPr>
          <w:p w:rsidR="00E241E3" w:rsidRPr="003B6B9A" w:rsidRDefault="00E241E3" w:rsidP="00EE0E52">
            <w:pPr>
              <w:snapToGrid w:val="0"/>
              <w:spacing w:line="300" w:lineRule="exact"/>
              <w:rPr>
                <w:rFonts w:eastAsia="標楷體"/>
                <w:b/>
                <w:bCs/>
              </w:rPr>
            </w:pPr>
            <w:r w:rsidRPr="003B6B9A">
              <w:rPr>
                <w:rFonts w:eastAsia="標楷體"/>
                <w:b/>
                <w:bCs/>
              </w:rPr>
              <w:t xml:space="preserve"> 103</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241E3" w:rsidRPr="003B6B9A" w:rsidRDefault="00E241E3" w:rsidP="00EE0E52">
            <w:pPr>
              <w:snapToGrid w:val="0"/>
              <w:spacing w:line="300" w:lineRule="exact"/>
              <w:ind w:rightChars="110" w:right="264"/>
              <w:jc w:val="right"/>
              <w:rPr>
                <w:rFonts w:eastAsia="標楷體"/>
                <w:b/>
              </w:rPr>
            </w:pPr>
            <w:r w:rsidRPr="003B6B9A">
              <w:rPr>
                <w:rFonts w:eastAsia="標楷體"/>
                <w:b/>
              </w:rPr>
              <w:t>6.</w:t>
            </w:r>
            <w:r w:rsidRPr="003B6B9A">
              <w:rPr>
                <w:rFonts w:eastAsia="標楷體" w:hint="eastAsia"/>
                <w:b/>
              </w:rPr>
              <w:t>63</w:t>
            </w:r>
          </w:p>
        </w:tc>
        <w:tc>
          <w:tcPr>
            <w:tcW w:w="1350" w:type="dxa"/>
            <w:tcBorders>
              <w:left w:val="double" w:sz="4" w:space="0" w:color="auto"/>
            </w:tcBorders>
            <w:tcMar>
              <w:top w:w="17" w:type="dxa"/>
              <w:left w:w="17" w:type="dxa"/>
              <w:bottom w:w="0" w:type="dxa"/>
              <w:right w:w="17" w:type="dxa"/>
            </w:tcMar>
          </w:tcPr>
          <w:p w:rsidR="00E241E3" w:rsidRPr="006E7036" w:rsidRDefault="00E241E3" w:rsidP="00EE0E52">
            <w:pPr>
              <w:snapToGrid w:val="0"/>
              <w:spacing w:line="300" w:lineRule="exact"/>
              <w:ind w:left="28" w:rightChars="141" w:right="338"/>
              <w:jc w:val="right"/>
              <w:rPr>
                <w:rFonts w:eastAsia="標楷體"/>
                <w:b/>
                <w:color w:val="000000" w:themeColor="text1"/>
              </w:rPr>
            </w:pPr>
            <w:r w:rsidRPr="006E7036">
              <w:rPr>
                <w:rFonts w:eastAsia="標楷體" w:hint="eastAsia"/>
                <w:b/>
                <w:color w:val="000000" w:themeColor="text1"/>
              </w:rPr>
              <w:t>6</w:t>
            </w:r>
            <w:r w:rsidRPr="006E7036">
              <w:rPr>
                <w:rFonts w:eastAsia="標楷體"/>
                <w:b/>
                <w:color w:val="000000" w:themeColor="text1"/>
              </w:rPr>
              <w:t>.</w:t>
            </w:r>
            <w:r w:rsidRPr="006E7036">
              <w:rPr>
                <w:rFonts w:eastAsia="標楷體" w:hint="eastAsia"/>
                <w:b/>
                <w:color w:val="000000" w:themeColor="text1"/>
              </w:rPr>
              <w:t>21</w:t>
            </w:r>
          </w:p>
        </w:tc>
        <w:tc>
          <w:tcPr>
            <w:tcW w:w="1350" w:type="dxa"/>
            <w:tcMar>
              <w:top w:w="17" w:type="dxa"/>
              <w:left w:w="17" w:type="dxa"/>
              <w:bottom w:w="0" w:type="dxa"/>
              <w:right w:w="17" w:type="dxa"/>
            </w:tcMar>
          </w:tcPr>
          <w:p w:rsidR="00E241E3" w:rsidRPr="006E7036" w:rsidRDefault="00E241E3" w:rsidP="00EE0E52">
            <w:pPr>
              <w:snapToGrid w:val="0"/>
              <w:spacing w:line="300" w:lineRule="exact"/>
              <w:ind w:left="28" w:rightChars="172" w:right="413"/>
              <w:jc w:val="right"/>
              <w:rPr>
                <w:rFonts w:eastAsia="標楷體"/>
                <w:b/>
                <w:color w:val="000000" w:themeColor="text1"/>
              </w:rPr>
            </w:pPr>
            <w:r w:rsidRPr="006E7036">
              <w:rPr>
                <w:rFonts w:eastAsia="標楷體"/>
                <w:b/>
                <w:color w:val="000000" w:themeColor="text1"/>
              </w:rPr>
              <w:t>11.</w:t>
            </w:r>
            <w:r w:rsidRPr="006E7036">
              <w:rPr>
                <w:rFonts w:eastAsia="標楷體" w:hint="eastAsia"/>
                <w:b/>
                <w:color w:val="000000" w:themeColor="text1"/>
              </w:rPr>
              <w:t>7</w:t>
            </w:r>
            <w:r w:rsidRPr="006E7036">
              <w:rPr>
                <w:rFonts w:eastAsia="標楷體"/>
                <w:b/>
                <w:color w:val="000000" w:themeColor="text1"/>
              </w:rPr>
              <w:t>9</w:t>
            </w:r>
          </w:p>
        </w:tc>
        <w:tc>
          <w:tcPr>
            <w:tcW w:w="1350" w:type="dxa"/>
            <w:tcMar>
              <w:top w:w="17" w:type="dxa"/>
              <w:left w:w="17" w:type="dxa"/>
              <w:bottom w:w="0" w:type="dxa"/>
              <w:right w:w="17" w:type="dxa"/>
            </w:tcMar>
          </w:tcPr>
          <w:p w:rsidR="00E241E3" w:rsidRPr="006E7036" w:rsidRDefault="00E241E3" w:rsidP="00EE0E52">
            <w:pPr>
              <w:snapToGrid w:val="0"/>
              <w:spacing w:line="300" w:lineRule="exact"/>
              <w:ind w:left="28" w:rightChars="144" w:right="346"/>
              <w:jc w:val="right"/>
              <w:rPr>
                <w:rFonts w:eastAsia="標楷體"/>
                <w:b/>
                <w:bCs/>
                <w:color w:val="000000" w:themeColor="text1"/>
              </w:rPr>
            </w:pPr>
            <w:r w:rsidRPr="006E7036">
              <w:rPr>
                <w:rFonts w:eastAsia="標楷體"/>
                <w:b/>
                <w:bCs/>
                <w:color w:val="000000" w:themeColor="text1"/>
              </w:rPr>
              <w:t>-0.</w:t>
            </w:r>
            <w:r w:rsidRPr="006E7036">
              <w:rPr>
                <w:rFonts w:eastAsia="標楷體" w:hint="eastAsia"/>
                <w:b/>
                <w:bCs/>
                <w:color w:val="000000" w:themeColor="text1"/>
              </w:rPr>
              <w:t>54</w:t>
            </w:r>
          </w:p>
        </w:tc>
        <w:tc>
          <w:tcPr>
            <w:tcW w:w="1350" w:type="dxa"/>
            <w:tcMar>
              <w:top w:w="17" w:type="dxa"/>
              <w:left w:w="17" w:type="dxa"/>
              <w:bottom w:w="0" w:type="dxa"/>
              <w:right w:w="17" w:type="dxa"/>
            </w:tcMar>
          </w:tcPr>
          <w:p w:rsidR="00E241E3" w:rsidRPr="006E7036" w:rsidRDefault="00E241E3" w:rsidP="00EE0E52">
            <w:pPr>
              <w:snapToGrid w:val="0"/>
              <w:spacing w:line="300" w:lineRule="exact"/>
              <w:ind w:left="28" w:rightChars="175" w:right="420"/>
              <w:jc w:val="right"/>
              <w:rPr>
                <w:rFonts w:eastAsia="標楷體"/>
                <w:bCs/>
                <w:color w:val="000000" w:themeColor="text1"/>
              </w:rPr>
            </w:pPr>
            <w:r w:rsidRPr="006E7036">
              <w:rPr>
                <w:rFonts w:eastAsia="標楷體"/>
                <w:bCs/>
                <w:color w:val="000000" w:themeColor="text1"/>
              </w:rPr>
              <w:t>1.</w:t>
            </w:r>
            <w:r w:rsidRPr="006E7036">
              <w:rPr>
                <w:rFonts w:eastAsia="標楷體" w:hint="eastAsia"/>
                <w:bCs/>
                <w:color w:val="000000" w:themeColor="text1"/>
              </w:rPr>
              <w:t>55</w:t>
            </w:r>
          </w:p>
        </w:tc>
      </w:tr>
      <w:tr w:rsidR="00E241E3" w:rsidRPr="003B6B9A" w:rsidTr="00A37636">
        <w:trPr>
          <w:trHeight w:val="117"/>
          <w:jc w:val="center"/>
        </w:trPr>
        <w:tc>
          <w:tcPr>
            <w:tcW w:w="1711" w:type="dxa"/>
            <w:tcBorders>
              <w:left w:val="nil"/>
              <w:right w:val="single" w:sz="4" w:space="0" w:color="auto"/>
            </w:tcBorders>
            <w:tcMar>
              <w:top w:w="17" w:type="dxa"/>
              <w:left w:w="17" w:type="dxa"/>
              <w:bottom w:w="0" w:type="dxa"/>
              <w:right w:w="17" w:type="dxa"/>
            </w:tcMar>
          </w:tcPr>
          <w:p w:rsidR="00E241E3" w:rsidRPr="003B6B9A" w:rsidRDefault="00E241E3" w:rsidP="00EE0E52">
            <w:pPr>
              <w:snapToGrid w:val="0"/>
              <w:spacing w:line="300" w:lineRule="exact"/>
              <w:rPr>
                <w:rFonts w:eastAsia="標楷體"/>
                <w:b/>
                <w:bCs/>
              </w:rPr>
            </w:pPr>
            <w:r w:rsidRPr="003B6B9A">
              <w:rPr>
                <w:rFonts w:eastAsia="標楷體"/>
                <w:b/>
                <w:bCs/>
              </w:rPr>
              <w:t xml:space="preserve"> 10</w:t>
            </w:r>
            <w:r>
              <w:rPr>
                <w:rFonts w:eastAsia="標楷體" w:hint="eastAsia"/>
                <w:b/>
                <w:bCs/>
              </w:rPr>
              <w:t>4</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241E3" w:rsidRPr="003B6B9A" w:rsidRDefault="00E241E3" w:rsidP="00EE0E52">
            <w:pPr>
              <w:snapToGrid w:val="0"/>
              <w:spacing w:line="300" w:lineRule="exact"/>
              <w:ind w:rightChars="110" w:right="264"/>
              <w:jc w:val="right"/>
              <w:rPr>
                <w:rFonts w:eastAsia="標楷體"/>
                <w:b/>
              </w:rPr>
            </w:pPr>
            <w:r>
              <w:rPr>
                <w:rFonts w:eastAsia="標楷體" w:hint="eastAsia"/>
                <w:b/>
              </w:rPr>
              <w:t>-1</w:t>
            </w:r>
            <w:r w:rsidRPr="003B6B9A">
              <w:rPr>
                <w:rFonts w:eastAsia="標楷體"/>
                <w:b/>
              </w:rPr>
              <w:t>.</w:t>
            </w:r>
            <w:r>
              <w:rPr>
                <w:rFonts w:eastAsia="標楷體" w:hint="eastAsia"/>
                <w:b/>
              </w:rPr>
              <w:t>49</w:t>
            </w:r>
          </w:p>
        </w:tc>
        <w:tc>
          <w:tcPr>
            <w:tcW w:w="1350" w:type="dxa"/>
            <w:tcBorders>
              <w:left w:val="double" w:sz="4" w:space="0" w:color="auto"/>
            </w:tcBorders>
            <w:tcMar>
              <w:top w:w="17" w:type="dxa"/>
              <w:left w:w="17" w:type="dxa"/>
              <w:bottom w:w="0" w:type="dxa"/>
              <w:right w:w="17" w:type="dxa"/>
            </w:tcMar>
          </w:tcPr>
          <w:p w:rsidR="00E241E3" w:rsidRPr="006E7036" w:rsidRDefault="00E241E3" w:rsidP="00EE0E52">
            <w:pPr>
              <w:snapToGrid w:val="0"/>
              <w:spacing w:line="300" w:lineRule="exact"/>
              <w:ind w:left="28" w:rightChars="141" w:right="338"/>
              <w:jc w:val="right"/>
              <w:rPr>
                <w:rFonts w:eastAsia="標楷體"/>
                <w:b/>
                <w:color w:val="000000" w:themeColor="text1"/>
              </w:rPr>
            </w:pPr>
            <w:r w:rsidRPr="006E7036">
              <w:rPr>
                <w:rFonts w:eastAsia="標楷體" w:hint="eastAsia"/>
                <w:b/>
                <w:color w:val="000000" w:themeColor="text1"/>
              </w:rPr>
              <w:t>-4</w:t>
            </w:r>
            <w:r w:rsidRPr="006E7036">
              <w:rPr>
                <w:rFonts w:eastAsia="標楷體"/>
                <w:b/>
                <w:color w:val="000000" w:themeColor="text1"/>
              </w:rPr>
              <w:t>.</w:t>
            </w:r>
            <w:r w:rsidRPr="006E7036">
              <w:rPr>
                <w:rFonts w:eastAsia="標楷體" w:hint="eastAsia"/>
                <w:b/>
                <w:color w:val="000000" w:themeColor="text1"/>
              </w:rPr>
              <w:t>18</w:t>
            </w:r>
          </w:p>
        </w:tc>
        <w:tc>
          <w:tcPr>
            <w:tcW w:w="1350" w:type="dxa"/>
            <w:tcMar>
              <w:top w:w="17" w:type="dxa"/>
              <w:left w:w="17" w:type="dxa"/>
              <w:bottom w:w="0" w:type="dxa"/>
              <w:right w:w="17" w:type="dxa"/>
            </w:tcMar>
          </w:tcPr>
          <w:p w:rsidR="00E241E3" w:rsidRPr="006E7036" w:rsidRDefault="00E241E3" w:rsidP="00EE0E52">
            <w:pPr>
              <w:snapToGrid w:val="0"/>
              <w:spacing w:line="300" w:lineRule="exact"/>
              <w:ind w:left="28" w:rightChars="172" w:right="413"/>
              <w:jc w:val="right"/>
              <w:rPr>
                <w:rFonts w:eastAsia="標楷體"/>
                <w:b/>
                <w:color w:val="000000" w:themeColor="text1"/>
              </w:rPr>
            </w:pPr>
            <w:r w:rsidRPr="006E7036">
              <w:rPr>
                <w:rFonts w:eastAsia="標楷體" w:hint="eastAsia"/>
                <w:b/>
                <w:color w:val="000000" w:themeColor="text1"/>
              </w:rPr>
              <w:t>-1.14</w:t>
            </w:r>
          </w:p>
        </w:tc>
        <w:tc>
          <w:tcPr>
            <w:tcW w:w="1350" w:type="dxa"/>
            <w:tcMar>
              <w:top w:w="17" w:type="dxa"/>
              <w:left w:w="17" w:type="dxa"/>
              <w:bottom w:w="0" w:type="dxa"/>
              <w:right w:w="17" w:type="dxa"/>
            </w:tcMar>
          </w:tcPr>
          <w:p w:rsidR="00E241E3" w:rsidRPr="006E7036" w:rsidRDefault="00E241E3" w:rsidP="00EE0E52">
            <w:pPr>
              <w:snapToGrid w:val="0"/>
              <w:spacing w:line="300" w:lineRule="exact"/>
              <w:ind w:left="28" w:rightChars="144" w:right="346"/>
              <w:jc w:val="right"/>
              <w:rPr>
                <w:rFonts w:eastAsia="標楷體"/>
                <w:b/>
                <w:bCs/>
                <w:color w:val="000000" w:themeColor="text1"/>
              </w:rPr>
            </w:pPr>
            <w:r w:rsidRPr="006E7036">
              <w:rPr>
                <w:rFonts w:eastAsia="標楷體" w:hint="eastAsia"/>
                <w:b/>
                <w:bCs/>
                <w:color w:val="000000" w:themeColor="text1"/>
              </w:rPr>
              <w:t>1</w:t>
            </w:r>
            <w:r w:rsidRPr="006E7036">
              <w:rPr>
                <w:rFonts w:eastAsia="標楷體"/>
                <w:b/>
                <w:bCs/>
                <w:color w:val="000000" w:themeColor="text1"/>
              </w:rPr>
              <w:t>.</w:t>
            </w:r>
            <w:r w:rsidRPr="006E7036">
              <w:rPr>
                <w:rFonts w:eastAsia="標楷體" w:hint="eastAsia"/>
                <w:b/>
                <w:bCs/>
                <w:color w:val="000000" w:themeColor="text1"/>
              </w:rPr>
              <w:t>16</w:t>
            </w:r>
          </w:p>
        </w:tc>
        <w:tc>
          <w:tcPr>
            <w:tcW w:w="1350" w:type="dxa"/>
            <w:tcMar>
              <w:top w:w="17" w:type="dxa"/>
              <w:left w:w="17" w:type="dxa"/>
              <w:bottom w:w="0" w:type="dxa"/>
              <w:right w:w="17" w:type="dxa"/>
            </w:tcMar>
          </w:tcPr>
          <w:p w:rsidR="00E241E3" w:rsidRPr="006E7036" w:rsidRDefault="00E241E3" w:rsidP="00EE0E52">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w:t>
            </w:r>
            <w:r w:rsidRPr="006E7036">
              <w:rPr>
                <w:rFonts w:eastAsia="標楷體"/>
                <w:bCs/>
                <w:color w:val="000000" w:themeColor="text1"/>
              </w:rPr>
              <w:t>1.</w:t>
            </w:r>
            <w:r w:rsidRPr="006E7036">
              <w:rPr>
                <w:rFonts w:eastAsia="標楷體" w:hint="eastAsia"/>
                <w:bCs/>
                <w:color w:val="000000" w:themeColor="text1"/>
              </w:rPr>
              <w:t>26</w:t>
            </w:r>
          </w:p>
        </w:tc>
      </w:tr>
      <w:tr w:rsidR="00E241E3" w:rsidRPr="003B6B9A" w:rsidTr="00723F63">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241E3" w:rsidRPr="003B6B9A" w:rsidRDefault="00E241E3" w:rsidP="00EE0E52">
            <w:pPr>
              <w:snapToGrid w:val="0"/>
              <w:spacing w:line="300" w:lineRule="exact"/>
              <w:ind w:left="28" w:right="284"/>
              <w:jc w:val="right"/>
              <w:rPr>
                <w:rFonts w:eastAsia="標楷體"/>
                <w:spacing w:val="-6"/>
              </w:rPr>
            </w:pPr>
            <w:r w:rsidRPr="003B6B9A">
              <w:rPr>
                <w:rFonts w:eastAsia="標楷體" w:hint="eastAsia"/>
                <w:spacing w:val="-6"/>
              </w:rPr>
              <w:t>3</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241E3" w:rsidRPr="003B6B9A" w:rsidRDefault="00E241E3" w:rsidP="00EE0E52">
            <w:pPr>
              <w:snapToGrid w:val="0"/>
              <w:spacing w:line="300" w:lineRule="exact"/>
              <w:ind w:rightChars="110" w:right="264"/>
              <w:jc w:val="right"/>
              <w:rPr>
                <w:rFonts w:eastAsia="標楷體"/>
              </w:rPr>
            </w:pPr>
            <w:r w:rsidRPr="003B6B9A">
              <w:rPr>
                <w:rFonts w:eastAsia="標楷體" w:hint="eastAsia"/>
              </w:rPr>
              <w:t>7.</w:t>
            </w:r>
            <w:r>
              <w:rPr>
                <w:rFonts w:eastAsia="標楷體" w:hint="eastAsia"/>
              </w:rPr>
              <w:t>33</w:t>
            </w:r>
          </w:p>
        </w:tc>
        <w:tc>
          <w:tcPr>
            <w:tcW w:w="1350" w:type="dxa"/>
            <w:tcBorders>
              <w:left w:val="double" w:sz="4" w:space="0" w:color="auto"/>
            </w:tcBorders>
            <w:tcMar>
              <w:top w:w="17" w:type="dxa"/>
              <w:left w:w="17" w:type="dxa"/>
              <w:bottom w:w="0" w:type="dxa"/>
              <w:right w:w="17" w:type="dxa"/>
            </w:tcMar>
          </w:tcPr>
          <w:p w:rsidR="00E241E3" w:rsidRPr="00496776" w:rsidRDefault="00E241E3" w:rsidP="00EE0E52">
            <w:pPr>
              <w:spacing w:line="300" w:lineRule="exact"/>
              <w:ind w:rightChars="141" w:right="338"/>
              <w:jc w:val="right"/>
            </w:pPr>
            <w:r>
              <w:t>4.5</w:t>
            </w:r>
            <w:r>
              <w:rPr>
                <w:rFonts w:hint="eastAsia"/>
              </w:rPr>
              <w:t>7</w:t>
            </w:r>
          </w:p>
        </w:tc>
        <w:tc>
          <w:tcPr>
            <w:tcW w:w="1350" w:type="dxa"/>
            <w:tcMar>
              <w:top w:w="17" w:type="dxa"/>
              <w:left w:w="17" w:type="dxa"/>
              <w:bottom w:w="0" w:type="dxa"/>
              <w:right w:w="17" w:type="dxa"/>
            </w:tcMar>
          </w:tcPr>
          <w:p w:rsidR="00E241E3" w:rsidRPr="00496776" w:rsidRDefault="00E241E3" w:rsidP="00EE0E52">
            <w:pPr>
              <w:spacing w:line="300" w:lineRule="exact"/>
              <w:ind w:rightChars="172" w:right="413"/>
              <w:jc w:val="right"/>
            </w:pPr>
            <w:r>
              <w:rPr>
                <w:rFonts w:hint="eastAsia"/>
              </w:rPr>
              <w:t>9</w:t>
            </w:r>
            <w:r>
              <w:t>.</w:t>
            </w:r>
            <w:r>
              <w:rPr>
                <w:rFonts w:hint="eastAsia"/>
              </w:rPr>
              <w:t>98</w:t>
            </w:r>
          </w:p>
        </w:tc>
        <w:tc>
          <w:tcPr>
            <w:tcW w:w="1350" w:type="dxa"/>
            <w:tcMar>
              <w:top w:w="17" w:type="dxa"/>
              <w:left w:w="17" w:type="dxa"/>
              <w:bottom w:w="0" w:type="dxa"/>
              <w:right w:w="17" w:type="dxa"/>
            </w:tcMar>
          </w:tcPr>
          <w:p w:rsidR="00E241E3" w:rsidRPr="00496776" w:rsidRDefault="00E241E3" w:rsidP="00EE0E52">
            <w:pPr>
              <w:spacing w:line="300" w:lineRule="exact"/>
              <w:ind w:rightChars="141" w:right="338"/>
              <w:jc w:val="right"/>
            </w:pPr>
            <w:r>
              <w:rPr>
                <w:rFonts w:hint="eastAsia"/>
              </w:rPr>
              <w:t>7</w:t>
            </w:r>
            <w:r>
              <w:t>.</w:t>
            </w:r>
            <w:r>
              <w:rPr>
                <w:rFonts w:hint="eastAsia"/>
              </w:rPr>
              <w:t>66</w:t>
            </w:r>
          </w:p>
        </w:tc>
        <w:tc>
          <w:tcPr>
            <w:tcW w:w="1350" w:type="dxa"/>
            <w:tcMar>
              <w:top w:w="17" w:type="dxa"/>
              <w:left w:w="17" w:type="dxa"/>
              <w:bottom w:w="0" w:type="dxa"/>
              <w:right w:w="17" w:type="dxa"/>
            </w:tcMar>
            <w:vAlign w:val="bottom"/>
          </w:tcPr>
          <w:p w:rsidR="00E241E3" w:rsidRPr="006E7036" w:rsidRDefault="00E241E3" w:rsidP="00EE0E52">
            <w:pPr>
              <w:snapToGrid w:val="0"/>
              <w:spacing w:line="300" w:lineRule="exact"/>
              <w:ind w:left="28" w:rightChars="175" w:right="420"/>
              <w:jc w:val="right"/>
              <w:rPr>
                <w:rFonts w:eastAsia="標楷體"/>
                <w:color w:val="000000" w:themeColor="text1"/>
              </w:rPr>
            </w:pPr>
            <w:r w:rsidRPr="006E7036">
              <w:rPr>
                <w:rFonts w:eastAsia="標楷體" w:hint="eastAsia"/>
                <w:color w:val="000000" w:themeColor="text1"/>
              </w:rPr>
              <w:t>2.46</w:t>
            </w:r>
          </w:p>
        </w:tc>
      </w:tr>
      <w:tr w:rsidR="00E241E3" w:rsidRPr="003B6B9A" w:rsidTr="00EE0E52">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241E3" w:rsidRPr="003B6B9A" w:rsidRDefault="00E241E3" w:rsidP="00EE0E52">
            <w:pPr>
              <w:snapToGrid w:val="0"/>
              <w:spacing w:line="300" w:lineRule="exact"/>
              <w:ind w:left="28" w:right="284"/>
              <w:jc w:val="right"/>
              <w:rPr>
                <w:rFonts w:eastAsia="標楷體"/>
                <w:spacing w:val="-6"/>
              </w:rPr>
            </w:pPr>
            <w:r w:rsidRPr="003B6B9A">
              <w:rPr>
                <w:rFonts w:eastAsia="標楷體" w:hint="eastAsia"/>
                <w:spacing w:val="-6"/>
              </w:rPr>
              <w:t>4</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241E3" w:rsidRPr="003B6B9A" w:rsidRDefault="00E241E3" w:rsidP="00EE0E52">
            <w:pPr>
              <w:snapToGrid w:val="0"/>
              <w:spacing w:line="300" w:lineRule="exact"/>
              <w:ind w:rightChars="110" w:right="264"/>
              <w:jc w:val="right"/>
              <w:rPr>
                <w:rFonts w:eastAsia="標楷體"/>
              </w:rPr>
            </w:pPr>
            <w:r w:rsidRPr="003B6B9A">
              <w:rPr>
                <w:rFonts w:eastAsia="標楷體" w:hint="eastAsia"/>
              </w:rPr>
              <w:t>1.</w:t>
            </w:r>
            <w:r>
              <w:rPr>
                <w:rFonts w:eastAsia="標楷體" w:hint="eastAsia"/>
              </w:rPr>
              <w:t>27</w:t>
            </w:r>
          </w:p>
        </w:tc>
        <w:tc>
          <w:tcPr>
            <w:tcW w:w="1350" w:type="dxa"/>
            <w:tcBorders>
              <w:left w:val="double" w:sz="4" w:space="0" w:color="auto"/>
            </w:tcBorders>
            <w:tcMar>
              <w:top w:w="17" w:type="dxa"/>
              <w:left w:w="17" w:type="dxa"/>
              <w:bottom w:w="0" w:type="dxa"/>
              <w:right w:w="17" w:type="dxa"/>
            </w:tcMar>
          </w:tcPr>
          <w:p w:rsidR="00E241E3" w:rsidRPr="00496776" w:rsidRDefault="00E241E3" w:rsidP="00EE0E52">
            <w:pPr>
              <w:spacing w:line="300" w:lineRule="exact"/>
              <w:ind w:rightChars="141" w:right="338"/>
              <w:jc w:val="right"/>
            </w:pPr>
            <w:r>
              <w:rPr>
                <w:rFonts w:hint="eastAsia"/>
              </w:rPr>
              <w:t>-</w:t>
            </w:r>
            <w:r>
              <w:t>0.</w:t>
            </w:r>
            <w:r>
              <w:rPr>
                <w:rFonts w:hint="eastAsia"/>
              </w:rPr>
              <w:t>44</w:t>
            </w:r>
          </w:p>
        </w:tc>
        <w:tc>
          <w:tcPr>
            <w:tcW w:w="1350" w:type="dxa"/>
            <w:tcMar>
              <w:top w:w="17" w:type="dxa"/>
              <w:left w:w="17" w:type="dxa"/>
              <w:bottom w:w="0" w:type="dxa"/>
              <w:right w:w="17" w:type="dxa"/>
            </w:tcMar>
          </w:tcPr>
          <w:p w:rsidR="00E241E3" w:rsidRPr="00496776" w:rsidRDefault="00E241E3" w:rsidP="00EE0E52">
            <w:pPr>
              <w:spacing w:line="300" w:lineRule="exact"/>
              <w:ind w:rightChars="172" w:right="413"/>
              <w:jc w:val="right"/>
            </w:pPr>
            <w:r>
              <w:rPr>
                <w:rFonts w:hint="eastAsia"/>
              </w:rPr>
              <w:t>1</w:t>
            </w:r>
            <w:r>
              <w:t>.</w:t>
            </w:r>
            <w:r>
              <w:rPr>
                <w:rFonts w:hint="eastAsia"/>
              </w:rPr>
              <w:t>79</w:t>
            </w:r>
          </w:p>
        </w:tc>
        <w:tc>
          <w:tcPr>
            <w:tcW w:w="1350" w:type="dxa"/>
            <w:tcMar>
              <w:top w:w="17" w:type="dxa"/>
              <w:left w:w="17" w:type="dxa"/>
              <w:bottom w:w="0" w:type="dxa"/>
              <w:right w:w="17" w:type="dxa"/>
            </w:tcMar>
          </w:tcPr>
          <w:p w:rsidR="00E241E3" w:rsidRPr="00496776" w:rsidRDefault="00E241E3" w:rsidP="00EE0E52">
            <w:pPr>
              <w:spacing w:line="300" w:lineRule="exact"/>
              <w:ind w:rightChars="141" w:right="338"/>
              <w:jc w:val="right"/>
            </w:pPr>
            <w:r>
              <w:t>3.</w:t>
            </w:r>
            <w:r>
              <w:rPr>
                <w:rFonts w:hint="eastAsia"/>
              </w:rPr>
              <w:t>75</w:t>
            </w:r>
          </w:p>
        </w:tc>
        <w:tc>
          <w:tcPr>
            <w:tcW w:w="1350" w:type="dxa"/>
            <w:tcMar>
              <w:top w:w="17" w:type="dxa"/>
              <w:left w:w="17" w:type="dxa"/>
              <w:bottom w:w="0" w:type="dxa"/>
              <w:right w:w="17" w:type="dxa"/>
            </w:tcMar>
          </w:tcPr>
          <w:p w:rsidR="00E241E3" w:rsidRPr="006E7036" w:rsidRDefault="00E241E3" w:rsidP="00EE0E52">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-1.66</w:t>
            </w:r>
          </w:p>
        </w:tc>
      </w:tr>
      <w:tr w:rsidR="00E241E3" w:rsidRPr="003B6B9A" w:rsidTr="00EE0E52">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241E3" w:rsidRPr="003B6B9A" w:rsidRDefault="00E241E3" w:rsidP="00EE0E52">
            <w:pPr>
              <w:snapToGrid w:val="0"/>
              <w:spacing w:line="30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E241E3" w:rsidRPr="008A412A" w:rsidRDefault="00E241E3" w:rsidP="00EE0E52">
            <w:pPr>
              <w:snapToGrid w:val="0"/>
              <w:spacing w:line="300" w:lineRule="exact"/>
              <w:ind w:rightChars="110" w:right="264"/>
              <w:jc w:val="right"/>
              <w:rPr>
                <w:rFonts w:eastAsia="標楷體"/>
              </w:rPr>
            </w:pPr>
            <w:r w:rsidRPr="008A412A">
              <w:rPr>
                <w:rFonts w:eastAsia="標楷體" w:hint="eastAsia"/>
              </w:rPr>
              <w:t>-2.</w:t>
            </w:r>
            <w:r>
              <w:rPr>
                <w:rFonts w:eastAsia="標楷體" w:hint="eastAsia"/>
              </w:rPr>
              <w:t>76</w:t>
            </w:r>
          </w:p>
        </w:tc>
        <w:tc>
          <w:tcPr>
            <w:tcW w:w="1350" w:type="dxa"/>
            <w:tcBorders>
              <w:left w:val="double" w:sz="4" w:space="0" w:color="auto"/>
            </w:tcBorders>
            <w:tcMar>
              <w:top w:w="17" w:type="dxa"/>
              <w:left w:w="17" w:type="dxa"/>
              <w:bottom w:w="0" w:type="dxa"/>
              <w:right w:w="17" w:type="dxa"/>
            </w:tcMar>
          </w:tcPr>
          <w:p w:rsidR="00E241E3" w:rsidRPr="00496776" w:rsidRDefault="00E241E3" w:rsidP="00EE0E52">
            <w:pPr>
              <w:spacing w:line="300" w:lineRule="exact"/>
              <w:ind w:rightChars="141" w:right="338"/>
              <w:jc w:val="right"/>
            </w:pPr>
            <w:r>
              <w:t>-2.</w:t>
            </w:r>
            <w:r>
              <w:rPr>
                <w:rFonts w:hint="eastAsia"/>
              </w:rPr>
              <w:t>52</w:t>
            </w:r>
          </w:p>
        </w:tc>
        <w:tc>
          <w:tcPr>
            <w:tcW w:w="1350" w:type="dxa"/>
            <w:tcMar>
              <w:top w:w="17" w:type="dxa"/>
              <w:left w:w="17" w:type="dxa"/>
              <w:bottom w:w="0" w:type="dxa"/>
              <w:right w:w="17" w:type="dxa"/>
            </w:tcMar>
          </w:tcPr>
          <w:p w:rsidR="00E241E3" w:rsidRPr="00496776" w:rsidRDefault="00E241E3" w:rsidP="00EE0E52">
            <w:pPr>
              <w:spacing w:line="300" w:lineRule="exact"/>
              <w:ind w:rightChars="172" w:right="413"/>
              <w:jc w:val="right"/>
            </w:pPr>
            <w:r>
              <w:t>-5.</w:t>
            </w:r>
            <w:r>
              <w:rPr>
                <w:rFonts w:hint="eastAsia"/>
              </w:rPr>
              <w:t>34</w:t>
            </w:r>
          </w:p>
        </w:tc>
        <w:tc>
          <w:tcPr>
            <w:tcW w:w="1350" w:type="dxa"/>
            <w:tcMar>
              <w:top w:w="17" w:type="dxa"/>
              <w:left w:w="17" w:type="dxa"/>
              <w:bottom w:w="0" w:type="dxa"/>
              <w:right w:w="17" w:type="dxa"/>
            </w:tcMar>
          </w:tcPr>
          <w:p w:rsidR="00E241E3" w:rsidRPr="00496776" w:rsidRDefault="00E241E3" w:rsidP="00EE0E52">
            <w:pPr>
              <w:spacing w:line="300" w:lineRule="exact"/>
              <w:ind w:rightChars="141" w:right="338"/>
              <w:jc w:val="right"/>
            </w:pPr>
            <w:r>
              <w:t>3.</w:t>
            </w:r>
            <w:r>
              <w:rPr>
                <w:rFonts w:hint="eastAsia"/>
              </w:rPr>
              <w:t>73</w:t>
            </w:r>
          </w:p>
        </w:tc>
        <w:tc>
          <w:tcPr>
            <w:tcW w:w="1350" w:type="dxa"/>
            <w:tcMar>
              <w:top w:w="17" w:type="dxa"/>
              <w:left w:w="17" w:type="dxa"/>
              <w:bottom w:w="0" w:type="dxa"/>
              <w:right w:w="17" w:type="dxa"/>
            </w:tcMar>
          </w:tcPr>
          <w:p w:rsidR="00E241E3" w:rsidRPr="006E7036" w:rsidRDefault="00E241E3" w:rsidP="00EE0E52">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5.09</w:t>
            </w:r>
          </w:p>
        </w:tc>
      </w:tr>
      <w:tr w:rsidR="00E241E3" w:rsidRPr="003B6B9A" w:rsidTr="00EE0E52">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241E3" w:rsidRPr="003B6B9A" w:rsidRDefault="00E241E3" w:rsidP="00EE0E52">
            <w:pPr>
              <w:snapToGrid w:val="0"/>
              <w:spacing w:line="30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E241E3" w:rsidRPr="00392B63" w:rsidRDefault="00E241E3" w:rsidP="00EE0E52">
            <w:pPr>
              <w:snapToGrid w:val="0"/>
              <w:spacing w:line="300" w:lineRule="exact"/>
              <w:ind w:rightChars="110" w:right="264"/>
              <w:jc w:val="right"/>
              <w:rPr>
                <w:rFonts w:eastAsia="標楷體"/>
              </w:rPr>
            </w:pPr>
            <w:r>
              <w:rPr>
                <w:rFonts w:eastAsia="標楷體"/>
              </w:rPr>
              <w:t>-0.</w:t>
            </w:r>
            <w:r>
              <w:rPr>
                <w:rFonts w:eastAsia="標楷體" w:hint="eastAsia"/>
              </w:rPr>
              <w:t>89</w:t>
            </w:r>
            <w:r w:rsidRPr="00392B63">
              <w:rPr>
                <w:rFonts w:eastAsia="標楷體"/>
              </w:rPr>
              <w:t xml:space="preserve"> </w:t>
            </w:r>
          </w:p>
        </w:tc>
        <w:tc>
          <w:tcPr>
            <w:tcW w:w="1350" w:type="dxa"/>
            <w:tcBorders>
              <w:left w:val="double" w:sz="4" w:space="0" w:color="auto"/>
            </w:tcBorders>
            <w:tcMar>
              <w:top w:w="17" w:type="dxa"/>
              <w:left w:w="17" w:type="dxa"/>
              <w:bottom w:w="0" w:type="dxa"/>
              <w:right w:w="17" w:type="dxa"/>
            </w:tcMar>
          </w:tcPr>
          <w:p w:rsidR="00E241E3" w:rsidRPr="00392B63" w:rsidRDefault="00E241E3" w:rsidP="00EE0E52">
            <w:pPr>
              <w:spacing w:line="300" w:lineRule="exact"/>
              <w:ind w:rightChars="141" w:right="338"/>
              <w:jc w:val="right"/>
            </w:pPr>
            <w:r>
              <w:t>-1.1</w:t>
            </w:r>
            <w:r>
              <w:rPr>
                <w:rFonts w:hint="eastAsia"/>
              </w:rPr>
              <w:t>7</w:t>
            </w:r>
            <w:r w:rsidRPr="00392B63">
              <w:t xml:space="preserve"> </w:t>
            </w:r>
          </w:p>
        </w:tc>
        <w:tc>
          <w:tcPr>
            <w:tcW w:w="1350" w:type="dxa"/>
            <w:tcMar>
              <w:top w:w="17" w:type="dxa"/>
              <w:left w:w="17" w:type="dxa"/>
              <w:bottom w:w="0" w:type="dxa"/>
              <w:right w:w="17" w:type="dxa"/>
            </w:tcMar>
          </w:tcPr>
          <w:p w:rsidR="00E241E3" w:rsidRPr="00392B63" w:rsidRDefault="00E241E3" w:rsidP="00EE0E52">
            <w:pPr>
              <w:spacing w:line="300" w:lineRule="exact"/>
              <w:ind w:rightChars="172" w:right="413"/>
              <w:jc w:val="right"/>
            </w:pPr>
            <w:r>
              <w:t>-2.2</w:t>
            </w:r>
            <w:r>
              <w:rPr>
                <w:rFonts w:hint="eastAsia"/>
              </w:rPr>
              <w:t>9</w:t>
            </w:r>
            <w:r w:rsidRPr="00392B63">
              <w:t xml:space="preserve"> </w:t>
            </w:r>
          </w:p>
        </w:tc>
        <w:tc>
          <w:tcPr>
            <w:tcW w:w="1350" w:type="dxa"/>
            <w:tcMar>
              <w:top w:w="17" w:type="dxa"/>
              <w:left w:w="17" w:type="dxa"/>
              <w:bottom w:w="0" w:type="dxa"/>
              <w:right w:w="17" w:type="dxa"/>
            </w:tcMar>
          </w:tcPr>
          <w:p w:rsidR="00E241E3" w:rsidRPr="00392B63" w:rsidRDefault="00E241E3" w:rsidP="00EE0E52">
            <w:pPr>
              <w:spacing w:line="300" w:lineRule="exact"/>
              <w:ind w:rightChars="141" w:right="338"/>
              <w:jc w:val="right"/>
            </w:pPr>
            <w:r>
              <w:t>1.</w:t>
            </w:r>
            <w:r>
              <w:rPr>
                <w:rFonts w:hint="eastAsia"/>
              </w:rPr>
              <w:t>73</w:t>
            </w:r>
            <w:r w:rsidRPr="00392B63">
              <w:t xml:space="preserve"> </w:t>
            </w:r>
          </w:p>
        </w:tc>
        <w:tc>
          <w:tcPr>
            <w:tcW w:w="1350" w:type="dxa"/>
            <w:tcMar>
              <w:top w:w="17" w:type="dxa"/>
              <w:left w:w="17" w:type="dxa"/>
              <w:bottom w:w="0" w:type="dxa"/>
              <w:right w:w="17" w:type="dxa"/>
            </w:tcMar>
            <w:vAlign w:val="bottom"/>
          </w:tcPr>
          <w:p w:rsidR="00E241E3" w:rsidRPr="006E7036" w:rsidRDefault="00E241E3" w:rsidP="00EE0E52">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0.97</w:t>
            </w:r>
          </w:p>
        </w:tc>
      </w:tr>
      <w:tr w:rsidR="00E241E3" w:rsidRPr="003B6B9A" w:rsidTr="00EE0E52">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241E3" w:rsidRPr="00FE4FEC" w:rsidRDefault="00E241E3" w:rsidP="00EE0E52">
            <w:pPr>
              <w:snapToGrid w:val="0"/>
              <w:spacing w:line="300" w:lineRule="exact"/>
              <w:ind w:left="28" w:right="284"/>
              <w:jc w:val="right"/>
              <w:rPr>
                <w:rFonts w:eastAsia="標楷體"/>
                <w:color w:val="000000" w:themeColor="text1"/>
                <w:spacing w:val="-6"/>
              </w:rPr>
            </w:pPr>
            <w:r w:rsidRPr="00FE4FEC">
              <w:rPr>
                <w:rFonts w:eastAsia="標楷體"/>
                <w:color w:val="000000" w:themeColor="text1"/>
                <w:spacing w:val="-6"/>
              </w:rPr>
              <w:t>7</w:t>
            </w:r>
            <w:r w:rsidRPr="00FE4FEC">
              <w:rPr>
                <w:rFonts w:eastAsia="標楷體"/>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E241E3" w:rsidRPr="00FE4FEC" w:rsidRDefault="00E241E3" w:rsidP="00EE0E52">
            <w:pPr>
              <w:snapToGrid w:val="0"/>
              <w:spacing w:line="300" w:lineRule="exact"/>
              <w:ind w:rightChars="110" w:right="264"/>
              <w:jc w:val="right"/>
              <w:rPr>
                <w:rFonts w:eastAsia="標楷體"/>
                <w:color w:val="000000" w:themeColor="text1"/>
              </w:rPr>
            </w:pPr>
            <w:r w:rsidRPr="00FE4FEC">
              <w:rPr>
                <w:rFonts w:eastAsia="標楷體" w:hint="eastAsia"/>
                <w:color w:val="000000" w:themeColor="text1"/>
              </w:rPr>
              <w:t>-</w:t>
            </w:r>
            <w:r>
              <w:rPr>
                <w:rFonts w:eastAsia="標楷體" w:hint="eastAsia"/>
                <w:color w:val="000000" w:themeColor="text1"/>
              </w:rPr>
              <w:t>2</w:t>
            </w:r>
            <w:r w:rsidRPr="00FE4FEC">
              <w:rPr>
                <w:rFonts w:eastAsia="標楷體" w:hint="eastAsia"/>
                <w:color w:val="000000" w:themeColor="text1"/>
              </w:rPr>
              <w:t>.</w:t>
            </w:r>
            <w:r>
              <w:rPr>
                <w:rFonts w:eastAsia="標楷體" w:hint="eastAsia"/>
                <w:color w:val="000000" w:themeColor="text1"/>
              </w:rPr>
              <w:t>77</w:t>
            </w:r>
          </w:p>
        </w:tc>
        <w:tc>
          <w:tcPr>
            <w:tcW w:w="1350" w:type="dxa"/>
            <w:tcBorders>
              <w:left w:val="double" w:sz="4" w:space="0" w:color="auto"/>
            </w:tcBorders>
            <w:tcMar>
              <w:top w:w="17" w:type="dxa"/>
              <w:left w:w="17" w:type="dxa"/>
              <w:bottom w:w="0" w:type="dxa"/>
              <w:right w:w="17" w:type="dxa"/>
            </w:tcMar>
          </w:tcPr>
          <w:p w:rsidR="00E241E3" w:rsidRPr="00215C95" w:rsidRDefault="00E241E3" w:rsidP="00EE0E52">
            <w:pPr>
              <w:spacing w:line="300" w:lineRule="exact"/>
              <w:ind w:rightChars="141" w:right="338"/>
              <w:jc w:val="right"/>
              <w:rPr>
                <w:color w:val="000000" w:themeColor="text1"/>
              </w:rPr>
            </w:pPr>
            <w:r w:rsidRPr="00215C95">
              <w:rPr>
                <w:color w:val="000000" w:themeColor="text1"/>
              </w:rPr>
              <w:t>-</w:t>
            </w:r>
            <w:r w:rsidRPr="00215C95">
              <w:rPr>
                <w:rFonts w:hint="eastAsia"/>
                <w:color w:val="000000" w:themeColor="text1"/>
              </w:rPr>
              <w:t>2</w:t>
            </w:r>
            <w:r w:rsidRPr="00215C95">
              <w:rPr>
                <w:color w:val="000000" w:themeColor="text1"/>
              </w:rPr>
              <w:t>.</w:t>
            </w:r>
            <w:r>
              <w:rPr>
                <w:rFonts w:hint="eastAsia"/>
                <w:color w:val="000000" w:themeColor="text1"/>
              </w:rPr>
              <w:t>88</w:t>
            </w:r>
          </w:p>
        </w:tc>
        <w:tc>
          <w:tcPr>
            <w:tcW w:w="1350" w:type="dxa"/>
            <w:tcMar>
              <w:top w:w="17" w:type="dxa"/>
              <w:left w:w="17" w:type="dxa"/>
              <w:bottom w:w="0" w:type="dxa"/>
              <w:right w:w="17" w:type="dxa"/>
            </w:tcMar>
          </w:tcPr>
          <w:p w:rsidR="00E241E3" w:rsidRPr="00215C95" w:rsidRDefault="00E241E3" w:rsidP="00EE0E52">
            <w:pPr>
              <w:spacing w:line="300" w:lineRule="exact"/>
              <w:ind w:rightChars="172" w:right="413"/>
              <w:jc w:val="right"/>
              <w:rPr>
                <w:color w:val="000000" w:themeColor="text1"/>
              </w:rPr>
            </w:pPr>
            <w:r w:rsidRPr="00215C95">
              <w:rPr>
                <w:color w:val="000000" w:themeColor="text1"/>
              </w:rPr>
              <w:t>-2.</w:t>
            </w:r>
            <w:r>
              <w:rPr>
                <w:rFonts w:hint="eastAsia"/>
                <w:color w:val="000000" w:themeColor="text1"/>
              </w:rPr>
              <w:t>52</w:t>
            </w:r>
          </w:p>
        </w:tc>
        <w:tc>
          <w:tcPr>
            <w:tcW w:w="1350" w:type="dxa"/>
            <w:tcMar>
              <w:top w:w="17" w:type="dxa"/>
              <w:left w:w="17" w:type="dxa"/>
              <w:bottom w:w="0" w:type="dxa"/>
              <w:right w:w="17" w:type="dxa"/>
            </w:tcMar>
          </w:tcPr>
          <w:p w:rsidR="00E241E3" w:rsidRPr="00215C95" w:rsidRDefault="00E241E3" w:rsidP="00EE0E52">
            <w:pPr>
              <w:spacing w:line="300" w:lineRule="exact"/>
              <w:ind w:rightChars="141" w:right="338"/>
              <w:jc w:val="right"/>
              <w:rPr>
                <w:color w:val="000000" w:themeColor="text1"/>
              </w:rPr>
            </w:pPr>
            <w:r w:rsidRPr="00215C95">
              <w:rPr>
                <w:color w:val="000000" w:themeColor="text1"/>
              </w:rPr>
              <w:t>-</w:t>
            </w:r>
            <w:r w:rsidRPr="00215C95">
              <w:rPr>
                <w:rFonts w:hint="eastAsia"/>
                <w:color w:val="000000" w:themeColor="text1"/>
              </w:rPr>
              <w:t>3</w:t>
            </w:r>
            <w:r w:rsidRPr="00215C95">
              <w:rPr>
                <w:color w:val="000000" w:themeColor="text1"/>
              </w:rPr>
              <w:t>.</w:t>
            </w:r>
            <w:r>
              <w:rPr>
                <w:rFonts w:hint="eastAsia"/>
                <w:color w:val="000000" w:themeColor="text1"/>
              </w:rPr>
              <w:t>13</w:t>
            </w:r>
          </w:p>
        </w:tc>
        <w:tc>
          <w:tcPr>
            <w:tcW w:w="1350" w:type="dxa"/>
            <w:tcMar>
              <w:top w:w="17" w:type="dxa"/>
              <w:left w:w="17" w:type="dxa"/>
              <w:bottom w:w="0" w:type="dxa"/>
              <w:right w:w="17" w:type="dxa"/>
            </w:tcMar>
            <w:vAlign w:val="bottom"/>
          </w:tcPr>
          <w:p w:rsidR="00E241E3" w:rsidRPr="006E7036" w:rsidRDefault="00E241E3" w:rsidP="00EE0E52">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-2.95</w:t>
            </w:r>
          </w:p>
        </w:tc>
      </w:tr>
      <w:tr w:rsidR="00E241E3" w:rsidRPr="003B6B9A" w:rsidTr="00723F63">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241E3" w:rsidRPr="003B6B9A" w:rsidRDefault="00E241E3" w:rsidP="00EE0E52">
            <w:pPr>
              <w:snapToGrid w:val="0"/>
              <w:spacing w:line="300" w:lineRule="exact"/>
              <w:ind w:left="28" w:right="284"/>
              <w:jc w:val="right"/>
              <w:rPr>
                <w:rFonts w:eastAsia="標楷體"/>
                <w:spacing w:val="-6"/>
              </w:rPr>
            </w:pPr>
            <w:r w:rsidRPr="003B6B9A">
              <w:rPr>
                <w:rFonts w:eastAsia="標楷體"/>
                <w:spacing w:val="-6"/>
              </w:rPr>
              <w:t>8</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E241E3" w:rsidRPr="00FE4FEC" w:rsidRDefault="00E241E3" w:rsidP="00EE0E52">
            <w:pPr>
              <w:snapToGrid w:val="0"/>
              <w:spacing w:line="300" w:lineRule="exact"/>
              <w:ind w:rightChars="110" w:right="264"/>
              <w:jc w:val="right"/>
              <w:rPr>
                <w:rFonts w:eastAsia="標楷體"/>
                <w:color w:val="000000" w:themeColor="text1"/>
              </w:rPr>
            </w:pPr>
            <w:r w:rsidRPr="00FE4FEC">
              <w:rPr>
                <w:rFonts w:eastAsia="標楷體" w:hint="eastAsia"/>
                <w:color w:val="000000" w:themeColor="text1"/>
              </w:rPr>
              <w:t>-</w:t>
            </w:r>
            <w:r>
              <w:rPr>
                <w:rFonts w:eastAsia="標楷體" w:hint="eastAsia"/>
                <w:color w:val="000000" w:themeColor="text1"/>
              </w:rPr>
              <w:t>5</w:t>
            </w:r>
            <w:r w:rsidRPr="00FE4FEC">
              <w:rPr>
                <w:rFonts w:eastAsia="標楷體" w:hint="eastAsia"/>
                <w:color w:val="000000" w:themeColor="text1"/>
              </w:rPr>
              <w:t>.</w:t>
            </w:r>
            <w:r>
              <w:rPr>
                <w:rFonts w:eastAsia="標楷體" w:hint="eastAsia"/>
                <w:color w:val="000000" w:themeColor="text1"/>
              </w:rPr>
              <w:t>93</w:t>
            </w:r>
          </w:p>
        </w:tc>
        <w:tc>
          <w:tcPr>
            <w:tcW w:w="1350" w:type="dxa"/>
            <w:tcBorders>
              <w:left w:val="double" w:sz="4" w:space="0" w:color="auto"/>
            </w:tcBorders>
            <w:tcMar>
              <w:top w:w="17" w:type="dxa"/>
              <w:left w:w="17" w:type="dxa"/>
              <w:bottom w:w="0" w:type="dxa"/>
              <w:right w:w="17" w:type="dxa"/>
            </w:tcMar>
          </w:tcPr>
          <w:p w:rsidR="00E241E3" w:rsidRPr="00FE4FEC" w:rsidRDefault="00E241E3" w:rsidP="00EE0E52">
            <w:pPr>
              <w:spacing w:line="300" w:lineRule="exact"/>
              <w:ind w:rightChars="141" w:right="338"/>
              <w:jc w:val="right"/>
            </w:pPr>
            <w:r w:rsidRPr="00FE4FEC">
              <w:t>-</w:t>
            </w:r>
            <w:r>
              <w:rPr>
                <w:rFonts w:hint="eastAsia"/>
              </w:rPr>
              <w:t>7.70</w:t>
            </w:r>
          </w:p>
        </w:tc>
        <w:tc>
          <w:tcPr>
            <w:tcW w:w="1350" w:type="dxa"/>
            <w:tcMar>
              <w:top w:w="17" w:type="dxa"/>
              <w:left w:w="17" w:type="dxa"/>
              <w:bottom w:w="0" w:type="dxa"/>
              <w:right w:w="17" w:type="dxa"/>
            </w:tcMar>
          </w:tcPr>
          <w:p w:rsidR="00E241E3" w:rsidRPr="00FE4FEC" w:rsidRDefault="00E241E3" w:rsidP="00EE0E52">
            <w:pPr>
              <w:spacing w:line="300" w:lineRule="exact"/>
              <w:ind w:rightChars="172" w:right="413"/>
              <w:jc w:val="right"/>
            </w:pPr>
            <w:r w:rsidRPr="00FE4FEC">
              <w:t>-</w:t>
            </w:r>
            <w:r>
              <w:rPr>
                <w:rFonts w:hint="eastAsia"/>
              </w:rPr>
              <w:t>5.58</w:t>
            </w:r>
          </w:p>
        </w:tc>
        <w:tc>
          <w:tcPr>
            <w:tcW w:w="1350" w:type="dxa"/>
            <w:tcMar>
              <w:top w:w="17" w:type="dxa"/>
              <w:left w:w="17" w:type="dxa"/>
              <w:bottom w:w="0" w:type="dxa"/>
              <w:right w:w="17" w:type="dxa"/>
            </w:tcMar>
          </w:tcPr>
          <w:p w:rsidR="00E241E3" w:rsidRPr="00FE4FEC" w:rsidRDefault="00E241E3" w:rsidP="00EE0E52">
            <w:pPr>
              <w:spacing w:line="300" w:lineRule="exact"/>
              <w:ind w:rightChars="141" w:right="338"/>
              <w:jc w:val="right"/>
            </w:pPr>
            <w:r w:rsidRPr="00FE4FEC">
              <w:t>-</w:t>
            </w:r>
            <w:r>
              <w:rPr>
                <w:rFonts w:hint="eastAsia"/>
              </w:rPr>
              <w:t>4.84</w:t>
            </w:r>
          </w:p>
        </w:tc>
        <w:tc>
          <w:tcPr>
            <w:tcW w:w="1350" w:type="dxa"/>
            <w:tcMar>
              <w:top w:w="17" w:type="dxa"/>
              <w:left w:w="17" w:type="dxa"/>
              <w:bottom w:w="0" w:type="dxa"/>
              <w:right w:w="17" w:type="dxa"/>
            </w:tcMar>
            <w:vAlign w:val="bottom"/>
          </w:tcPr>
          <w:p w:rsidR="00E241E3" w:rsidRPr="006E7036" w:rsidRDefault="00E241E3" w:rsidP="00EE0E52">
            <w:pPr>
              <w:snapToGrid w:val="0"/>
              <w:spacing w:line="300" w:lineRule="exact"/>
              <w:ind w:left="28" w:rightChars="175" w:right="420"/>
              <w:jc w:val="right"/>
              <w:rPr>
                <w:rFonts w:eastAsia="標楷體"/>
                <w:color w:val="000000" w:themeColor="text1"/>
              </w:rPr>
            </w:pPr>
            <w:r w:rsidRPr="006E7036">
              <w:rPr>
                <w:rFonts w:eastAsia="標楷體" w:hint="eastAsia"/>
                <w:color w:val="000000" w:themeColor="text1"/>
              </w:rPr>
              <w:t>-5.03</w:t>
            </w:r>
          </w:p>
        </w:tc>
      </w:tr>
      <w:tr w:rsidR="00E241E3" w:rsidRPr="003B6B9A" w:rsidTr="00EE0E52">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241E3" w:rsidRPr="003B6B9A" w:rsidRDefault="00E241E3" w:rsidP="00EE0E52">
            <w:pPr>
              <w:snapToGrid w:val="0"/>
              <w:spacing w:line="30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E241E3" w:rsidRPr="00FE4FEC" w:rsidRDefault="00E241E3" w:rsidP="00EE0E52">
            <w:pPr>
              <w:snapToGrid w:val="0"/>
              <w:spacing w:line="300" w:lineRule="exact"/>
              <w:ind w:rightChars="110" w:right="264"/>
              <w:jc w:val="right"/>
              <w:rPr>
                <w:rFonts w:eastAsia="標楷體"/>
                <w:color w:val="000000" w:themeColor="text1"/>
              </w:rPr>
            </w:pPr>
            <w:r>
              <w:rPr>
                <w:rFonts w:eastAsia="標楷體" w:hint="eastAsia"/>
                <w:color w:val="000000" w:themeColor="text1"/>
              </w:rPr>
              <w:t>-5.81</w:t>
            </w:r>
          </w:p>
        </w:tc>
        <w:tc>
          <w:tcPr>
            <w:tcW w:w="1350" w:type="dxa"/>
            <w:tcBorders>
              <w:left w:val="double" w:sz="4" w:space="0" w:color="auto"/>
            </w:tcBorders>
            <w:tcMar>
              <w:top w:w="17" w:type="dxa"/>
              <w:left w:w="17" w:type="dxa"/>
              <w:bottom w:w="0" w:type="dxa"/>
              <w:right w:w="17" w:type="dxa"/>
            </w:tcMar>
          </w:tcPr>
          <w:p w:rsidR="00E241E3" w:rsidRPr="00FE4FEC" w:rsidRDefault="00E241E3" w:rsidP="00EE0E52">
            <w:pPr>
              <w:spacing w:line="300" w:lineRule="exact"/>
              <w:ind w:rightChars="141" w:right="338"/>
              <w:jc w:val="right"/>
            </w:pPr>
            <w:r>
              <w:rPr>
                <w:rFonts w:hint="eastAsia"/>
              </w:rPr>
              <w:t>-8.82</w:t>
            </w:r>
          </w:p>
        </w:tc>
        <w:tc>
          <w:tcPr>
            <w:tcW w:w="1350" w:type="dxa"/>
            <w:tcMar>
              <w:top w:w="17" w:type="dxa"/>
              <w:left w:w="17" w:type="dxa"/>
              <w:bottom w:w="0" w:type="dxa"/>
              <w:right w:w="17" w:type="dxa"/>
            </w:tcMar>
          </w:tcPr>
          <w:p w:rsidR="00E241E3" w:rsidRPr="00FE4FEC" w:rsidRDefault="00E241E3" w:rsidP="00EE0E52">
            <w:pPr>
              <w:spacing w:line="300" w:lineRule="exact"/>
              <w:ind w:rightChars="172" w:right="413"/>
              <w:jc w:val="right"/>
            </w:pPr>
            <w:r>
              <w:rPr>
                <w:rFonts w:hint="eastAsia"/>
              </w:rPr>
              <w:t>-8.74</w:t>
            </w:r>
          </w:p>
        </w:tc>
        <w:tc>
          <w:tcPr>
            <w:tcW w:w="1350" w:type="dxa"/>
            <w:tcMar>
              <w:top w:w="17" w:type="dxa"/>
              <w:left w:w="17" w:type="dxa"/>
              <w:bottom w:w="0" w:type="dxa"/>
              <w:right w:w="17" w:type="dxa"/>
            </w:tcMar>
          </w:tcPr>
          <w:p w:rsidR="00E241E3" w:rsidRPr="00FE4FEC" w:rsidRDefault="00E241E3" w:rsidP="00EE0E52">
            <w:pPr>
              <w:spacing w:line="300" w:lineRule="exact"/>
              <w:ind w:rightChars="141" w:right="338"/>
              <w:jc w:val="right"/>
            </w:pPr>
            <w:r>
              <w:rPr>
                <w:rFonts w:hint="eastAsia"/>
              </w:rPr>
              <w:t>2.62</w:t>
            </w:r>
          </w:p>
        </w:tc>
        <w:tc>
          <w:tcPr>
            <w:tcW w:w="1350" w:type="dxa"/>
            <w:tcMar>
              <w:top w:w="17" w:type="dxa"/>
              <w:left w:w="17" w:type="dxa"/>
              <w:bottom w:w="0" w:type="dxa"/>
              <w:right w:w="17" w:type="dxa"/>
            </w:tcMar>
          </w:tcPr>
          <w:p w:rsidR="00E241E3" w:rsidRPr="006E7036" w:rsidRDefault="00E241E3" w:rsidP="00EE0E52">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0.25</w:t>
            </w:r>
          </w:p>
        </w:tc>
      </w:tr>
      <w:tr w:rsidR="00E241E3" w:rsidRPr="003B6B9A" w:rsidTr="00723F63">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241E3" w:rsidRDefault="00E241E3" w:rsidP="00EE0E52">
            <w:pPr>
              <w:snapToGrid w:val="0"/>
              <w:spacing w:line="30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E241E3" w:rsidRDefault="00E241E3" w:rsidP="00EE0E52">
            <w:pPr>
              <w:snapToGrid w:val="0"/>
              <w:spacing w:line="300" w:lineRule="exact"/>
              <w:ind w:rightChars="110" w:right="264"/>
              <w:jc w:val="right"/>
              <w:rPr>
                <w:rFonts w:eastAsia="標楷體"/>
                <w:color w:val="000000" w:themeColor="text1"/>
              </w:rPr>
            </w:pPr>
            <w:r>
              <w:rPr>
                <w:rFonts w:eastAsia="標楷體" w:hint="eastAsia"/>
                <w:color w:val="000000" w:themeColor="text1"/>
              </w:rPr>
              <w:t>-6.50</w:t>
            </w:r>
          </w:p>
        </w:tc>
        <w:tc>
          <w:tcPr>
            <w:tcW w:w="1350" w:type="dxa"/>
            <w:tcBorders>
              <w:left w:val="double" w:sz="4" w:space="0" w:color="auto"/>
            </w:tcBorders>
            <w:tcMar>
              <w:top w:w="17" w:type="dxa"/>
              <w:left w:w="17" w:type="dxa"/>
              <w:bottom w:w="0" w:type="dxa"/>
              <w:right w:w="17" w:type="dxa"/>
            </w:tcMar>
          </w:tcPr>
          <w:p w:rsidR="00E241E3" w:rsidRDefault="00E241E3" w:rsidP="00EE0E52">
            <w:pPr>
              <w:spacing w:line="300" w:lineRule="exact"/>
              <w:ind w:rightChars="141" w:right="338"/>
              <w:jc w:val="right"/>
            </w:pPr>
            <w:r>
              <w:rPr>
                <w:rFonts w:hint="eastAsia"/>
              </w:rPr>
              <w:t>-11.14</w:t>
            </w:r>
          </w:p>
        </w:tc>
        <w:tc>
          <w:tcPr>
            <w:tcW w:w="1350" w:type="dxa"/>
            <w:tcMar>
              <w:top w:w="17" w:type="dxa"/>
              <w:left w:w="17" w:type="dxa"/>
              <w:bottom w:w="0" w:type="dxa"/>
              <w:right w:w="17" w:type="dxa"/>
            </w:tcMar>
          </w:tcPr>
          <w:p w:rsidR="00E241E3" w:rsidRDefault="00E241E3" w:rsidP="00EE0E52">
            <w:pPr>
              <w:spacing w:line="300" w:lineRule="exact"/>
              <w:ind w:rightChars="172" w:right="413"/>
              <w:jc w:val="right"/>
            </w:pPr>
            <w:r>
              <w:rPr>
                <w:rFonts w:hint="eastAsia"/>
              </w:rPr>
              <w:t>-8.43</w:t>
            </w:r>
          </w:p>
        </w:tc>
        <w:tc>
          <w:tcPr>
            <w:tcW w:w="1350" w:type="dxa"/>
            <w:tcMar>
              <w:top w:w="17" w:type="dxa"/>
              <w:left w:w="17" w:type="dxa"/>
              <w:bottom w:w="0" w:type="dxa"/>
              <w:right w:w="17" w:type="dxa"/>
            </w:tcMar>
          </w:tcPr>
          <w:p w:rsidR="00E241E3" w:rsidRDefault="00E241E3" w:rsidP="00EE0E52">
            <w:pPr>
              <w:spacing w:line="300" w:lineRule="exact"/>
              <w:ind w:rightChars="141" w:right="338"/>
              <w:jc w:val="right"/>
            </w:pPr>
            <w:r>
              <w:rPr>
                <w:rFonts w:hint="eastAsia"/>
              </w:rPr>
              <w:t>2.00</w:t>
            </w:r>
          </w:p>
        </w:tc>
        <w:tc>
          <w:tcPr>
            <w:tcW w:w="1350" w:type="dxa"/>
            <w:tcMar>
              <w:top w:w="17" w:type="dxa"/>
              <w:left w:w="17" w:type="dxa"/>
              <w:bottom w:w="0" w:type="dxa"/>
              <w:right w:w="17" w:type="dxa"/>
            </w:tcMar>
          </w:tcPr>
          <w:p w:rsidR="00E241E3" w:rsidRPr="006E7036" w:rsidRDefault="00E241E3" w:rsidP="00EE0E52">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-1.92</w:t>
            </w:r>
          </w:p>
        </w:tc>
      </w:tr>
      <w:tr w:rsidR="00E241E3" w:rsidRPr="003B6B9A" w:rsidTr="00EE0E52">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241E3" w:rsidRDefault="00E241E3" w:rsidP="00EE0E52">
            <w:pPr>
              <w:snapToGrid w:val="0"/>
              <w:spacing w:line="300" w:lineRule="exact"/>
              <w:ind w:left="28" w:right="284"/>
              <w:jc w:val="right"/>
              <w:rPr>
                <w:rFonts w:eastAsia="標楷體"/>
                <w:spacing w:val="-6"/>
              </w:rPr>
            </w:pPr>
            <w:r w:rsidRPr="005E4517">
              <w:rPr>
                <w:rFonts w:eastAsia="標楷體" w:hint="eastAsia"/>
                <w:spacing w:val="-6"/>
              </w:rPr>
              <w:t>11</w:t>
            </w:r>
            <w:r w:rsidRPr="005E4517">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E241E3" w:rsidRPr="00D6066E" w:rsidRDefault="00E241E3" w:rsidP="00EE0E52">
            <w:pPr>
              <w:snapToGrid w:val="0"/>
              <w:spacing w:line="300" w:lineRule="exact"/>
              <w:ind w:rightChars="110" w:right="264"/>
              <w:jc w:val="right"/>
              <w:rPr>
                <w:rFonts w:eastAsia="標楷體"/>
                <w:color w:val="000000" w:themeColor="text1"/>
              </w:rPr>
            </w:pPr>
            <w:r>
              <w:rPr>
                <w:rFonts w:eastAsia="標楷體"/>
                <w:color w:val="000000" w:themeColor="text1"/>
              </w:rPr>
              <w:t>-4.8</w:t>
            </w:r>
            <w:r>
              <w:rPr>
                <w:rFonts w:eastAsia="標楷體" w:hint="eastAsia"/>
                <w:color w:val="000000" w:themeColor="text1"/>
              </w:rPr>
              <w:t>4</w:t>
            </w:r>
            <w:r w:rsidRPr="00D6066E">
              <w:rPr>
                <w:rFonts w:eastAsia="標楷體"/>
                <w:color w:val="000000" w:themeColor="text1"/>
              </w:rPr>
              <w:t xml:space="preserve"> </w:t>
            </w:r>
          </w:p>
        </w:tc>
        <w:tc>
          <w:tcPr>
            <w:tcW w:w="1350" w:type="dxa"/>
            <w:tcBorders>
              <w:left w:val="double" w:sz="4" w:space="0" w:color="auto"/>
            </w:tcBorders>
            <w:tcMar>
              <w:top w:w="17" w:type="dxa"/>
              <w:left w:w="17" w:type="dxa"/>
              <w:bottom w:w="0" w:type="dxa"/>
              <w:right w:w="17" w:type="dxa"/>
            </w:tcMar>
          </w:tcPr>
          <w:p w:rsidR="00E241E3" w:rsidRPr="001B2DD5" w:rsidRDefault="00E241E3" w:rsidP="00EE0E52">
            <w:pPr>
              <w:spacing w:line="300" w:lineRule="exact"/>
              <w:ind w:rightChars="141" w:right="338"/>
              <w:jc w:val="right"/>
            </w:pPr>
            <w:r>
              <w:t>-9.</w:t>
            </w:r>
            <w:r>
              <w:rPr>
                <w:rFonts w:hint="eastAsia"/>
              </w:rPr>
              <w:t>67</w:t>
            </w:r>
            <w:r w:rsidRPr="001B2DD5">
              <w:t xml:space="preserve"> </w:t>
            </w:r>
          </w:p>
        </w:tc>
        <w:tc>
          <w:tcPr>
            <w:tcW w:w="1350" w:type="dxa"/>
            <w:tcMar>
              <w:top w:w="17" w:type="dxa"/>
              <w:left w:w="17" w:type="dxa"/>
              <w:bottom w:w="0" w:type="dxa"/>
              <w:right w:w="17" w:type="dxa"/>
            </w:tcMar>
          </w:tcPr>
          <w:p w:rsidR="00E241E3" w:rsidRPr="001B2DD5" w:rsidRDefault="00E241E3" w:rsidP="00EE0E52">
            <w:pPr>
              <w:spacing w:line="300" w:lineRule="exact"/>
              <w:ind w:rightChars="172" w:right="413"/>
              <w:jc w:val="right"/>
            </w:pPr>
            <w:r>
              <w:t>-</w:t>
            </w:r>
            <w:r>
              <w:rPr>
                <w:rFonts w:hint="eastAsia"/>
              </w:rPr>
              <w:t>6</w:t>
            </w:r>
            <w:r>
              <w:t>.</w:t>
            </w:r>
            <w:r>
              <w:rPr>
                <w:rFonts w:hint="eastAsia"/>
              </w:rPr>
              <w:t>01</w:t>
            </w:r>
            <w:r w:rsidRPr="001B2DD5">
              <w:t xml:space="preserve"> </w:t>
            </w:r>
          </w:p>
        </w:tc>
        <w:tc>
          <w:tcPr>
            <w:tcW w:w="1350" w:type="dxa"/>
            <w:tcMar>
              <w:top w:w="17" w:type="dxa"/>
              <w:left w:w="17" w:type="dxa"/>
              <w:bottom w:w="0" w:type="dxa"/>
              <w:right w:w="17" w:type="dxa"/>
            </w:tcMar>
          </w:tcPr>
          <w:p w:rsidR="00E241E3" w:rsidRPr="001B2DD5" w:rsidRDefault="00E241E3" w:rsidP="00EE0E52">
            <w:pPr>
              <w:spacing w:line="300" w:lineRule="exact"/>
              <w:ind w:rightChars="141" w:right="338"/>
              <w:jc w:val="right"/>
            </w:pPr>
            <w:r>
              <w:t xml:space="preserve"> 1.2</w:t>
            </w:r>
            <w:r>
              <w:rPr>
                <w:rFonts w:hint="eastAsia"/>
              </w:rPr>
              <w:t>6</w:t>
            </w:r>
            <w:r w:rsidRPr="001B2DD5">
              <w:t xml:space="preserve"> </w:t>
            </w:r>
          </w:p>
        </w:tc>
        <w:tc>
          <w:tcPr>
            <w:tcW w:w="1350" w:type="dxa"/>
            <w:tcMar>
              <w:top w:w="17" w:type="dxa"/>
              <w:left w:w="17" w:type="dxa"/>
              <w:bottom w:w="0" w:type="dxa"/>
              <w:right w:w="17" w:type="dxa"/>
            </w:tcMar>
            <w:vAlign w:val="bottom"/>
          </w:tcPr>
          <w:p w:rsidR="00E241E3" w:rsidRPr="006E7036" w:rsidRDefault="00E241E3" w:rsidP="00EE0E52">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1.67</w:t>
            </w:r>
          </w:p>
        </w:tc>
      </w:tr>
      <w:tr w:rsidR="00E241E3" w:rsidRPr="003B6B9A" w:rsidTr="00723F63">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241E3" w:rsidRDefault="00E241E3" w:rsidP="00EE0E52">
            <w:pPr>
              <w:snapToGrid w:val="0"/>
              <w:spacing w:line="300" w:lineRule="exact"/>
              <w:ind w:left="28" w:right="284"/>
              <w:jc w:val="right"/>
              <w:rPr>
                <w:rFonts w:eastAsia="標楷體"/>
                <w:spacing w:val="-6"/>
              </w:rPr>
            </w:pPr>
            <w:r>
              <w:rPr>
                <w:rFonts w:eastAsia="標楷體" w:hint="eastAsia"/>
                <w:spacing w:val="-6"/>
              </w:rPr>
              <w:t>12</w:t>
            </w:r>
            <w:r w:rsidRPr="005E4517">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E241E3" w:rsidRPr="00D6066E" w:rsidRDefault="00E241E3" w:rsidP="00EE0E52">
            <w:pPr>
              <w:snapToGrid w:val="0"/>
              <w:spacing w:line="300" w:lineRule="exact"/>
              <w:ind w:rightChars="110" w:right="264"/>
              <w:jc w:val="right"/>
              <w:rPr>
                <w:rFonts w:eastAsia="標楷體"/>
                <w:color w:val="000000" w:themeColor="text1"/>
              </w:rPr>
            </w:pPr>
            <w:r>
              <w:rPr>
                <w:rFonts w:eastAsia="標楷體"/>
                <w:color w:val="000000" w:themeColor="text1"/>
              </w:rPr>
              <w:t>-5.</w:t>
            </w:r>
            <w:r>
              <w:rPr>
                <w:rFonts w:eastAsia="標楷體" w:hint="eastAsia"/>
                <w:color w:val="000000" w:themeColor="text1"/>
              </w:rPr>
              <w:t>29</w:t>
            </w:r>
            <w:r w:rsidRPr="00D6066E">
              <w:rPr>
                <w:rFonts w:eastAsia="標楷體"/>
                <w:color w:val="000000" w:themeColor="text1"/>
              </w:rPr>
              <w:t xml:space="preserve"> </w:t>
            </w:r>
          </w:p>
        </w:tc>
        <w:tc>
          <w:tcPr>
            <w:tcW w:w="1350" w:type="dxa"/>
            <w:tcBorders>
              <w:left w:val="double" w:sz="4" w:space="0" w:color="auto"/>
            </w:tcBorders>
            <w:tcMar>
              <w:top w:w="17" w:type="dxa"/>
              <w:left w:w="17" w:type="dxa"/>
              <w:bottom w:w="0" w:type="dxa"/>
              <w:right w:w="17" w:type="dxa"/>
            </w:tcMar>
          </w:tcPr>
          <w:p w:rsidR="00E241E3" w:rsidRPr="001B2DD5" w:rsidRDefault="00E241E3" w:rsidP="00EE0E52">
            <w:pPr>
              <w:spacing w:line="300" w:lineRule="exact"/>
              <w:ind w:rightChars="141" w:right="338"/>
              <w:jc w:val="right"/>
            </w:pPr>
            <w:r>
              <w:t>-12.</w:t>
            </w:r>
            <w:r>
              <w:rPr>
                <w:rFonts w:hint="eastAsia"/>
              </w:rPr>
              <w:t>28</w:t>
            </w:r>
            <w:r w:rsidRPr="001B2DD5">
              <w:t xml:space="preserve"> </w:t>
            </w:r>
          </w:p>
        </w:tc>
        <w:tc>
          <w:tcPr>
            <w:tcW w:w="1350" w:type="dxa"/>
            <w:tcMar>
              <w:top w:w="17" w:type="dxa"/>
              <w:left w:w="17" w:type="dxa"/>
              <w:bottom w:w="0" w:type="dxa"/>
              <w:right w:w="17" w:type="dxa"/>
            </w:tcMar>
          </w:tcPr>
          <w:p w:rsidR="00E241E3" w:rsidRPr="001B2DD5" w:rsidRDefault="00E241E3" w:rsidP="00EE0E52">
            <w:pPr>
              <w:spacing w:line="300" w:lineRule="exact"/>
              <w:ind w:rightChars="172" w:right="413"/>
              <w:jc w:val="right"/>
            </w:pPr>
            <w:r>
              <w:t>-5.</w:t>
            </w:r>
            <w:r>
              <w:rPr>
                <w:rFonts w:hint="eastAsia"/>
              </w:rPr>
              <w:t>16</w:t>
            </w:r>
            <w:r w:rsidRPr="001B2DD5">
              <w:t xml:space="preserve"> </w:t>
            </w:r>
          </w:p>
        </w:tc>
        <w:tc>
          <w:tcPr>
            <w:tcW w:w="1350" w:type="dxa"/>
            <w:tcMar>
              <w:top w:w="17" w:type="dxa"/>
              <w:left w:w="17" w:type="dxa"/>
              <w:bottom w:w="0" w:type="dxa"/>
              <w:right w:w="17" w:type="dxa"/>
            </w:tcMar>
          </w:tcPr>
          <w:p w:rsidR="00E241E3" w:rsidRPr="001B2DD5" w:rsidRDefault="00E241E3" w:rsidP="00EE0E52">
            <w:pPr>
              <w:spacing w:line="300" w:lineRule="exact"/>
              <w:ind w:rightChars="141" w:right="338"/>
              <w:jc w:val="right"/>
            </w:pPr>
            <w:r>
              <w:t xml:space="preserve"> 3.</w:t>
            </w:r>
            <w:r>
              <w:rPr>
                <w:rFonts w:hint="eastAsia"/>
              </w:rPr>
              <w:t>11</w:t>
            </w:r>
            <w:r w:rsidRPr="001B2DD5">
              <w:t xml:space="preserve"> </w:t>
            </w:r>
          </w:p>
        </w:tc>
        <w:tc>
          <w:tcPr>
            <w:tcW w:w="1350" w:type="dxa"/>
            <w:tcMar>
              <w:top w:w="17" w:type="dxa"/>
              <w:left w:w="17" w:type="dxa"/>
              <w:bottom w:w="0" w:type="dxa"/>
              <w:right w:w="17" w:type="dxa"/>
            </w:tcMar>
            <w:vAlign w:val="bottom"/>
          </w:tcPr>
          <w:p w:rsidR="00E241E3" w:rsidRPr="006E7036" w:rsidRDefault="00E241E3" w:rsidP="00EE0E52">
            <w:pPr>
              <w:snapToGrid w:val="0"/>
              <w:spacing w:line="300" w:lineRule="exact"/>
              <w:ind w:left="28" w:rightChars="175" w:right="420"/>
              <w:jc w:val="right"/>
              <w:rPr>
                <w:rFonts w:eastAsia="標楷體"/>
                <w:color w:val="000000" w:themeColor="text1"/>
              </w:rPr>
            </w:pPr>
            <w:r w:rsidRPr="006E7036">
              <w:rPr>
                <w:rFonts w:eastAsia="標楷體" w:hint="eastAsia"/>
                <w:color w:val="000000" w:themeColor="text1"/>
              </w:rPr>
              <w:t>-3.21</w:t>
            </w:r>
          </w:p>
        </w:tc>
      </w:tr>
      <w:tr w:rsidR="00E241E3" w:rsidRPr="00392B63" w:rsidTr="00EE0E52">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241E3" w:rsidRPr="003B6B9A" w:rsidRDefault="00E241E3" w:rsidP="00EE0E52">
            <w:pPr>
              <w:snapToGrid w:val="0"/>
              <w:spacing w:line="300" w:lineRule="exact"/>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1~3</w:t>
            </w:r>
            <w:r>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tcPr>
          <w:p w:rsidR="00E241E3" w:rsidRPr="00D6066E" w:rsidRDefault="00E241E3" w:rsidP="00EE0E52">
            <w:pPr>
              <w:snapToGrid w:val="0"/>
              <w:spacing w:line="300" w:lineRule="exact"/>
              <w:ind w:rightChars="110" w:right="264"/>
              <w:jc w:val="right"/>
              <w:rPr>
                <w:rFonts w:eastAsia="標楷體"/>
                <w:b/>
              </w:rPr>
            </w:pPr>
            <w:r>
              <w:rPr>
                <w:rFonts w:eastAsia="標楷體" w:hint="eastAsia"/>
                <w:b/>
              </w:rPr>
              <w:t>-5.28</w:t>
            </w:r>
          </w:p>
        </w:tc>
        <w:tc>
          <w:tcPr>
            <w:tcW w:w="1350" w:type="dxa"/>
            <w:tcBorders>
              <w:left w:val="double" w:sz="4" w:space="0" w:color="auto"/>
            </w:tcBorders>
            <w:tcMar>
              <w:top w:w="17" w:type="dxa"/>
              <w:left w:w="17" w:type="dxa"/>
              <w:bottom w:w="0" w:type="dxa"/>
              <w:right w:w="17" w:type="dxa"/>
            </w:tcMar>
          </w:tcPr>
          <w:p w:rsidR="00E241E3" w:rsidRPr="00D6066E" w:rsidRDefault="00E241E3" w:rsidP="00EE0E52">
            <w:pPr>
              <w:snapToGrid w:val="0"/>
              <w:spacing w:line="300" w:lineRule="exact"/>
              <w:ind w:rightChars="140" w:right="336"/>
              <w:jc w:val="right"/>
              <w:rPr>
                <w:rFonts w:eastAsia="標楷體"/>
                <w:b/>
              </w:rPr>
            </w:pPr>
            <w:r>
              <w:rPr>
                <w:rFonts w:eastAsia="標楷體" w:hint="eastAsia"/>
                <w:b/>
              </w:rPr>
              <w:t>-5.98</w:t>
            </w:r>
          </w:p>
        </w:tc>
        <w:tc>
          <w:tcPr>
            <w:tcW w:w="1350" w:type="dxa"/>
            <w:tcMar>
              <w:top w:w="17" w:type="dxa"/>
              <w:left w:w="17" w:type="dxa"/>
              <w:bottom w:w="0" w:type="dxa"/>
              <w:right w:w="17" w:type="dxa"/>
            </w:tcMar>
          </w:tcPr>
          <w:p w:rsidR="00E241E3" w:rsidRPr="00D6066E" w:rsidRDefault="00E241E3" w:rsidP="00EE0E52">
            <w:pPr>
              <w:snapToGrid w:val="0"/>
              <w:spacing w:line="300" w:lineRule="exact"/>
              <w:ind w:left="28" w:rightChars="172" w:right="413"/>
              <w:jc w:val="right"/>
              <w:rPr>
                <w:rFonts w:eastAsia="標楷體"/>
                <w:b/>
                <w:bCs/>
              </w:rPr>
            </w:pPr>
            <w:r>
              <w:rPr>
                <w:rFonts w:eastAsia="標楷體" w:hint="eastAsia"/>
                <w:b/>
                <w:bCs/>
              </w:rPr>
              <w:t>-7.01</w:t>
            </w:r>
          </w:p>
        </w:tc>
        <w:tc>
          <w:tcPr>
            <w:tcW w:w="1350" w:type="dxa"/>
            <w:tcMar>
              <w:top w:w="17" w:type="dxa"/>
              <w:left w:w="17" w:type="dxa"/>
              <w:bottom w:w="0" w:type="dxa"/>
              <w:right w:w="17" w:type="dxa"/>
            </w:tcMar>
          </w:tcPr>
          <w:p w:rsidR="00E241E3" w:rsidRPr="00D6066E" w:rsidRDefault="00E241E3" w:rsidP="00EE0E52">
            <w:pPr>
              <w:snapToGrid w:val="0"/>
              <w:spacing w:line="300" w:lineRule="exact"/>
              <w:ind w:left="28" w:rightChars="144" w:right="346"/>
              <w:jc w:val="right"/>
              <w:rPr>
                <w:rFonts w:eastAsia="標楷體"/>
                <w:b/>
                <w:bCs/>
              </w:rPr>
            </w:pPr>
            <w:r>
              <w:rPr>
                <w:rFonts w:eastAsia="標楷體" w:hint="eastAsia"/>
                <w:b/>
                <w:bCs/>
              </w:rPr>
              <w:t>-1.21</w:t>
            </w:r>
          </w:p>
        </w:tc>
        <w:tc>
          <w:tcPr>
            <w:tcW w:w="1350" w:type="dxa"/>
            <w:tcMar>
              <w:top w:w="17" w:type="dxa"/>
              <w:left w:w="17" w:type="dxa"/>
              <w:bottom w:w="0" w:type="dxa"/>
              <w:right w:w="17" w:type="dxa"/>
            </w:tcMar>
          </w:tcPr>
          <w:p w:rsidR="00E241E3" w:rsidRPr="006A1EDD" w:rsidRDefault="00E241E3" w:rsidP="00EE0E52">
            <w:pPr>
              <w:snapToGrid w:val="0"/>
              <w:spacing w:line="300" w:lineRule="exact"/>
              <w:ind w:left="28" w:rightChars="175" w:right="420"/>
              <w:jc w:val="right"/>
              <w:rPr>
                <w:rFonts w:eastAsia="標楷體"/>
                <w:b/>
                <w:bCs/>
                <w:color w:val="000000" w:themeColor="text1"/>
              </w:rPr>
            </w:pPr>
            <w:r w:rsidRPr="006A1EDD">
              <w:rPr>
                <w:rFonts w:eastAsia="標楷體" w:hint="eastAsia"/>
                <w:b/>
                <w:bCs/>
                <w:color w:val="000000" w:themeColor="text1"/>
              </w:rPr>
              <w:t>-4.06</w:t>
            </w:r>
          </w:p>
        </w:tc>
      </w:tr>
      <w:tr w:rsidR="00E241E3" w:rsidRPr="00392B63" w:rsidTr="00EE0E52">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241E3" w:rsidRPr="003B6B9A" w:rsidRDefault="00E241E3" w:rsidP="00EE0E52">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E241E3" w:rsidRPr="000C19BC" w:rsidRDefault="00E241E3" w:rsidP="00EE0E52">
            <w:pPr>
              <w:spacing w:line="300" w:lineRule="exact"/>
              <w:ind w:rightChars="110" w:right="264"/>
              <w:jc w:val="right"/>
              <w:rPr>
                <w:rFonts w:ascii="新細明體" w:hAnsi="新細明體" w:cs="新細明體"/>
                <w:color w:val="FF0000"/>
              </w:rPr>
            </w:pPr>
            <w:r w:rsidRPr="00EE59A2">
              <w:rPr>
                <w:rFonts w:hint="eastAsia"/>
                <w:color w:val="000000" w:themeColor="text1"/>
              </w:rPr>
              <w:t>-6.</w:t>
            </w:r>
            <w:r>
              <w:rPr>
                <w:rFonts w:hint="eastAsia"/>
                <w:color w:val="000000" w:themeColor="text1"/>
              </w:rPr>
              <w:t>57</w:t>
            </w:r>
          </w:p>
        </w:tc>
        <w:tc>
          <w:tcPr>
            <w:tcW w:w="1350" w:type="dxa"/>
            <w:tcBorders>
              <w:left w:val="double" w:sz="4" w:space="0" w:color="auto"/>
            </w:tcBorders>
            <w:tcMar>
              <w:top w:w="17" w:type="dxa"/>
              <w:left w:w="17" w:type="dxa"/>
              <w:bottom w:w="0" w:type="dxa"/>
              <w:right w:w="17" w:type="dxa"/>
            </w:tcMar>
            <w:vAlign w:val="bottom"/>
          </w:tcPr>
          <w:p w:rsidR="00E241E3" w:rsidRPr="000C19BC" w:rsidRDefault="00E241E3" w:rsidP="00EE0E52">
            <w:pPr>
              <w:spacing w:line="300" w:lineRule="exact"/>
              <w:ind w:rightChars="141" w:right="338"/>
              <w:jc w:val="right"/>
              <w:rPr>
                <w:rFonts w:ascii="新細明體" w:hAnsi="新細明體" w:cs="新細明體"/>
                <w:color w:val="FF0000"/>
              </w:rPr>
            </w:pPr>
            <w:r w:rsidRPr="005D7DB9">
              <w:rPr>
                <w:rFonts w:hint="eastAsia"/>
                <w:color w:val="000000" w:themeColor="text1"/>
              </w:rPr>
              <w:t>-</w:t>
            </w:r>
            <w:r>
              <w:rPr>
                <w:rFonts w:hint="eastAsia"/>
                <w:color w:val="000000" w:themeColor="text1"/>
              </w:rPr>
              <w:t>9</w:t>
            </w:r>
            <w:r w:rsidRPr="005D7DB9">
              <w:rPr>
                <w:rFonts w:hint="eastAsia"/>
                <w:color w:val="000000" w:themeColor="text1"/>
              </w:rPr>
              <w:t>.</w:t>
            </w:r>
            <w:r>
              <w:rPr>
                <w:rFonts w:hint="eastAsia"/>
                <w:color w:val="000000" w:themeColor="text1"/>
              </w:rPr>
              <w:t>08</w:t>
            </w:r>
          </w:p>
        </w:tc>
        <w:tc>
          <w:tcPr>
            <w:tcW w:w="1350" w:type="dxa"/>
            <w:tcMar>
              <w:top w:w="17" w:type="dxa"/>
              <w:left w:w="17" w:type="dxa"/>
              <w:bottom w:w="0" w:type="dxa"/>
              <w:right w:w="17" w:type="dxa"/>
            </w:tcMar>
            <w:vAlign w:val="bottom"/>
          </w:tcPr>
          <w:p w:rsidR="00E241E3" w:rsidRPr="005D7DB9" w:rsidRDefault="00E241E3" w:rsidP="00EE0E52">
            <w:pPr>
              <w:spacing w:line="300" w:lineRule="exact"/>
              <w:ind w:rightChars="172" w:right="413"/>
              <w:jc w:val="right"/>
              <w:rPr>
                <w:color w:val="000000" w:themeColor="text1"/>
              </w:rPr>
            </w:pPr>
            <w:r w:rsidRPr="005D7DB9">
              <w:rPr>
                <w:rFonts w:hint="eastAsia"/>
                <w:color w:val="000000" w:themeColor="text1"/>
              </w:rPr>
              <w:t>-7.</w:t>
            </w:r>
            <w:r>
              <w:rPr>
                <w:rFonts w:hint="eastAsia"/>
                <w:color w:val="000000" w:themeColor="text1"/>
              </w:rPr>
              <w:t>68</w:t>
            </w:r>
          </w:p>
        </w:tc>
        <w:tc>
          <w:tcPr>
            <w:tcW w:w="1350" w:type="dxa"/>
            <w:tcMar>
              <w:top w:w="17" w:type="dxa"/>
              <w:left w:w="17" w:type="dxa"/>
              <w:bottom w:w="0" w:type="dxa"/>
              <w:right w:w="17" w:type="dxa"/>
            </w:tcMar>
            <w:vAlign w:val="bottom"/>
          </w:tcPr>
          <w:p w:rsidR="00E241E3" w:rsidRPr="005D7DB9" w:rsidRDefault="00E241E3" w:rsidP="00EE0E52">
            <w:pPr>
              <w:spacing w:line="300" w:lineRule="exact"/>
              <w:ind w:rightChars="144" w:right="346"/>
              <w:jc w:val="right"/>
              <w:rPr>
                <w:rFonts w:ascii="新細明體" w:hAnsi="新細明體" w:cs="新細明體"/>
                <w:color w:val="000000" w:themeColor="text1"/>
              </w:rPr>
            </w:pPr>
            <w:r w:rsidRPr="005D7DB9">
              <w:rPr>
                <w:rFonts w:hint="eastAsia"/>
                <w:color w:val="000000" w:themeColor="text1"/>
              </w:rPr>
              <w:t>-1.</w:t>
            </w:r>
            <w:r>
              <w:rPr>
                <w:rFonts w:hint="eastAsia"/>
                <w:color w:val="000000" w:themeColor="text1"/>
              </w:rPr>
              <w:t>58</w:t>
            </w:r>
          </w:p>
        </w:tc>
        <w:tc>
          <w:tcPr>
            <w:tcW w:w="1350" w:type="dxa"/>
            <w:tcMar>
              <w:top w:w="17" w:type="dxa"/>
              <w:left w:w="17" w:type="dxa"/>
              <w:bottom w:w="0" w:type="dxa"/>
              <w:right w:w="17" w:type="dxa"/>
            </w:tcMar>
          </w:tcPr>
          <w:p w:rsidR="00E241E3" w:rsidRPr="006E7036" w:rsidRDefault="00E241E3" w:rsidP="00EE0E52">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w:t>
            </w:r>
            <w:r>
              <w:rPr>
                <w:rFonts w:eastAsia="標楷體" w:hint="eastAsia"/>
                <w:bCs/>
                <w:color w:val="000000" w:themeColor="text1"/>
              </w:rPr>
              <w:t>5</w:t>
            </w:r>
            <w:r w:rsidRPr="006E7036">
              <w:rPr>
                <w:rFonts w:eastAsia="標楷體" w:hint="eastAsia"/>
                <w:bCs/>
                <w:color w:val="000000" w:themeColor="text1"/>
              </w:rPr>
              <w:t>.</w:t>
            </w:r>
            <w:r>
              <w:rPr>
                <w:rFonts w:eastAsia="標楷體" w:hint="eastAsia"/>
                <w:bCs/>
                <w:color w:val="000000" w:themeColor="text1"/>
              </w:rPr>
              <w:t>04</w:t>
            </w:r>
          </w:p>
        </w:tc>
      </w:tr>
      <w:tr w:rsidR="00E241E3" w:rsidRPr="00392B63" w:rsidTr="00EE0E52">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241E3" w:rsidRPr="003B6B9A" w:rsidRDefault="00E241E3" w:rsidP="00EE0E52">
            <w:pPr>
              <w:snapToGrid w:val="0"/>
              <w:spacing w:line="300" w:lineRule="exact"/>
              <w:ind w:left="28" w:right="284"/>
              <w:jc w:val="right"/>
              <w:rPr>
                <w:rFonts w:eastAsia="標楷體"/>
                <w:spacing w:val="-6"/>
              </w:rPr>
            </w:pPr>
            <w:r w:rsidRPr="003B6B9A">
              <w:rPr>
                <w:rFonts w:eastAsia="標楷體" w:hint="eastAsia"/>
                <w:spacing w:val="-6"/>
              </w:rPr>
              <w:t>2</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241E3" w:rsidRPr="003B6B9A" w:rsidRDefault="00E241E3" w:rsidP="00EE0E52">
            <w:pPr>
              <w:snapToGrid w:val="0"/>
              <w:spacing w:line="300" w:lineRule="exact"/>
              <w:ind w:rightChars="110" w:right="264"/>
              <w:jc w:val="right"/>
              <w:rPr>
                <w:rFonts w:eastAsia="標楷體"/>
              </w:rPr>
            </w:pPr>
            <w:r>
              <w:rPr>
                <w:rFonts w:eastAsia="標楷體" w:hint="eastAsia"/>
              </w:rPr>
              <w:t>-5.13</w:t>
            </w:r>
          </w:p>
        </w:tc>
        <w:tc>
          <w:tcPr>
            <w:tcW w:w="1350" w:type="dxa"/>
            <w:tcBorders>
              <w:left w:val="double" w:sz="4" w:space="0" w:color="auto"/>
            </w:tcBorders>
            <w:tcMar>
              <w:top w:w="17" w:type="dxa"/>
              <w:left w:w="17" w:type="dxa"/>
              <w:bottom w:w="0" w:type="dxa"/>
              <w:right w:w="17" w:type="dxa"/>
            </w:tcMar>
          </w:tcPr>
          <w:p w:rsidR="00E241E3" w:rsidRPr="00496776" w:rsidRDefault="00E241E3" w:rsidP="00EE0E52">
            <w:pPr>
              <w:spacing w:line="300" w:lineRule="exact"/>
              <w:ind w:rightChars="141" w:right="338"/>
              <w:jc w:val="right"/>
            </w:pPr>
            <w:r>
              <w:rPr>
                <w:rFonts w:hint="eastAsia"/>
              </w:rPr>
              <w:t>-4.72</w:t>
            </w:r>
          </w:p>
        </w:tc>
        <w:tc>
          <w:tcPr>
            <w:tcW w:w="1350" w:type="dxa"/>
            <w:tcMar>
              <w:top w:w="17" w:type="dxa"/>
              <w:left w:w="17" w:type="dxa"/>
              <w:bottom w:w="0" w:type="dxa"/>
              <w:right w:w="17" w:type="dxa"/>
            </w:tcMar>
          </w:tcPr>
          <w:p w:rsidR="00E241E3" w:rsidRPr="00496776" w:rsidRDefault="00E241E3" w:rsidP="00EE0E52">
            <w:pPr>
              <w:spacing w:line="300" w:lineRule="exact"/>
              <w:ind w:rightChars="172" w:right="413"/>
              <w:jc w:val="right"/>
            </w:pPr>
            <w:r>
              <w:rPr>
                <w:rFonts w:hint="eastAsia"/>
              </w:rPr>
              <w:t>-7.50</w:t>
            </w:r>
          </w:p>
        </w:tc>
        <w:tc>
          <w:tcPr>
            <w:tcW w:w="1350" w:type="dxa"/>
            <w:tcMar>
              <w:top w:w="17" w:type="dxa"/>
              <w:left w:w="17" w:type="dxa"/>
              <w:bottom w:w="0" w:type="dxa"/>
              <w:right w:w="17" w:type="dxa"/>
            </w:tcMar>
          </w:tcPr>
          <w:p w:rsidR="00E241E3" w:rsidRPr="00496776" w:rsidRDefault="00E241E3" w:rsidP="00EE0E52">
            <w:pPr>
              <w:spacing w:line="300" w:lineRule="exact"/>
              <w:ind w:rightChars="141" w:right="338"/>
              <w:jc w:val="right"/>
            </w:pPr>
            <w:r>
              <w:rPr>
                <w:rFonts w:hint="eastAsia"/>
              </w:rPr>
              <w:t>-0.11</w:t>
            </w:r>
          </w:p>
        </w:tc>
        <w:tc>
          <w:tcPr>
            <w:tcW w:w="1350" w:type="dxa"/>
            <w:tcMar>
              <w:top w:w="17" w:type="dxa"/>
              <w:left w:w="17" w:type="dxa"/>
              <w:bottom w:w="0" w:type="dxa"/>
              <w:right w:w="17" w:type="dxa"/>
            </w:tcMar>
            <w:vAlign w:val="bottom"/>
          </w:tcPr>
          <w:p w:rsidR="00E241E3" w:rsidRPr="006E7036" w:rsidRDefault="00E241E3" w:rsidP="00EE0E52">
            <w:pPr>
              <w:snapToGrid w:val="0"/>
              <w:spacing w:line="300" w:lineRule="exact"/>
              <w:ind w:left="28" w:rightChars="175" w:right="420"/>
              <w:jc w:val="right"/>
              <w:rPr>
                <w:rFonts w:eastAsia="標楷體"/>
                <w:bCs/>
                <w:color w:val="000000" w:themeColor="text1"/>
              </w:rPr>
            </w:pPr>
            <w:r>
              <w:rPr>
                <w:rFonts w:eastAsia="標楷體" w:hint="eastAsia"/>
                <w:bCs/>
                <w:color w:val="000000" w:themeColor="text1"/>
              </w:rPr>
              <w:t>-6.09</w:t>
            </w:r>
          </w:p>
        </w:tc>
      </w:tr>
      <w:tr w:rsidR="00E241E3" w:rsidRPr="00392B63" w:rsidTr="00723F63">
        <w:trPr>
          <w:trHeight w:val="20"/>
          <w:jc w:val="center"/>
        </w:trPr>
        <w:tc>
          <w:tcPr>
            <w:tcW w:w="1711" w:type="dxa"/>
            <w:tcBorders>
              <w:left w:val="nil"/>
              <w:bottom w:val="single" w:sz="4" w:space="0" w:color="auto"/>
              <w:right w:val="single" w:sz="4" w:space="0" w:color="auto"/>
            </w:tcBorders>
            <w:tcMar>
              <w:top w:w="17" w:type="dxa"/>
              <w:left w:w="17" w:type="dxa"/>
              <w:bottom w:w="0" w:type="dxa"/>
              <w:right w:w="17" w:type="dxa"/>
            </w:tcMar>
            <w:vAlign w:val="center"/>
          </w:tcPr>
          <w:p w:rsidR="00E241E3" w:rsidRPr="003B6B9A" w:rsidRDefault="00E241E3" w:rsidP="00EE0E52">
            <w:pPr>
              <w:snapToGrid w:val="0"/>
              <w:spacing w:line="300" w:lineRule="exact"/>
              <w:ind w:left="28" w:right="284"/>
              <w:jc w:val="right"/>
              <w:rPr>
                <w:rFonts w:eastAsia="標楷體"/>
                <w:spacing w:val="-6"/>
              </w:rPr>
            </w:pPr>
            <w:r>
              <w:rPr>
                <w:rFonts w:eastAsia="標楷體" w:hint="eastAsia"/>
                <w:spacing w:val="-6"/>
              </w:rPr>
              <w:t>3</w:t>
            </w:r>
            <w:r w:rsidRPr="00B1066E">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center"/>
          </w:tcPr>
          <w:p w:rsidR="00E241E3" w:rsidRDefault="00E241E3" w:rsidP="00EE0E52">
            <w:pPr>
              <w:snapToGrid w:val="0"/>
              <w:spacing w:line="300" w:lineRule="exact"/>
              <w:ind w:rightChars="110" w:right="264"/>
              <w:jc w:val="right"/>
              <w:rPr>
                <w:rFonts w:eastAsia="標楷體"/>
              </w:rPr>
            </w:pPr>
            <w:r>
              <w:rPr>
                <w:rFonts w:eastAsia="標楷體" w:hint="eastAsia"/>
              </w:rPr>
              <w:t>-4.16</w:t>
            </w:r>
          </w:p>
        </w:tc>
        <w:tc>
          <w:tcPr>
            <w:tcW w:w="1350" w:type="dxa"/>
            <w:tcBorders>
              <w:left w:val="double" w:sz="4" w:space="0" w:color="auto"/>
              <w:bottom w:val="single" w:sz="4" w:space="0" w:color="auto"/>
            </w:tcBorders>
            <w:tcMar>
              <w:top w:w="17" w:type="dxa"/>
              <w:left w:w="17" w:type="dxa"/>
              <w:bottom w:w="0" w:type="dxa"/>
              <w:right w:w="17" w:type="dxa"/>
            </w:tcMar>
          </w:tcPr>
          <w:p w:rsidR="00E241E3" w:rsidRDefault="00E241E3" w:rsidP="00EE0E52">
            <w:pPr>
              <w:spacing w:line="300" w:lineRule="exact"/>
              <w:ind w:rightChars="141" w:right="338"/>
              <w:jc w:val="right"/>
            </w:pPr>
            <w:r>
              <w:rPr>
                <w:rFonts w:hint="eastAsia"/>
              </w:rPr>
              <w:t>-3.94</w:t>
            </w:r>
          </w:p>
        </w:tc>
        <w:tc>
          <w:tcPr>
            <w:tcW w:w="1350" w:type="dxa"/>
            <w:tcBorders>
              <w:bottom w:val="single" w:sz="4" w:space="0" w:color="auto"/>
            </w:tcBorders>
            <w:tcMar>
              <w:top w:w="17" w:type="dxa"/>
              <w:left w:w="17" w:type="dxa"/>
              <w:bottom w:w="0" w:type="dxa"/>
              <w:right w:w="17" w:type="dxa"/>
            </w:tcMar>
          </w:tcPr>
          <w:p w:rsidR="00E241E3" w:rsidRDefault="00E241E3" w:rsidP="00EE0E52">
            <w:pPr>
              <w:spacing w:line="300" w:lineRule="exact"/>
              <w:ind w:rightChars="172" w:right="413"/>
              <w:jc w:val="right"/>
            </w:pPr>
            <w:r>
              <w:rPr>
                <w:rFonts w:hint="eastAsia"/>
              </w:rPr>
              <w:t>-5.95</w:t>
            </w:r>
          </w:p>
        </w:tc>
        <w:tc>
          <w:tcPr>
            <w:tcW w:w="1350" w:type="dxa"/>
            <w:tcBorders>
              <w:bottom w:val="single" w:sz="4" w:space="0" w:color="auto"/>
            </w:tcBorders>
            <w:tcMar>
              <w:top w:w="17" w:type="dxa"/>
              <w:left w:w="17" w:type="dxa"/>
              <w:bottom w:w="0" w:type="dxa"/>
              <w:right w:w="17" w:type="dxa"/>
            </w:tcMar>
          </w:tcPr>
          <w:p w:rsidR="00E241E3" w:rsidRDefault="00E241E3" w:rsidP="00EE0E52">
            <w:pPr>
              <w:spacing w:line="300" w:lineRule="exact"/>
              <w:ind w:rightChars="141" w:right="338"/>
              <w:jc w:val="right"/>
            </w:pPr>
            <w:r>
              <w:rPr>
                <w:rFonts w:hint="eastAsia"/>
              </w:rPr>
              <w:t>-1.78</w:t>
            </w:r>
          </w:p>
        </w:tc>
        <w:tc>
          <w:tcPr>
            <w:tcW w:w="1350" w:type="dxa"/>
            <w:tcBorders>
              <w:bottom w:val="single" w:sz="4" w:space="0" w:color="auto"/>
            </w:tcBorders>
            <w:tcMar>
              <w:top w:w="17" w:type="dxa"/>
              <w:left w:w="17" w:type="dxa"/>
              <w:bottom w:w="0" w:type="dxa"/>
              <w:right w:w="17" w:type="dxa"/>
            </w:tcMar>
            <w:vAlign w:val="bottom"/>
          </w:tcPr>
          <w:p w:rsidR="00E241E3" w:rsidRDefault="00E241E3" w:rsidP="00EE0E52">
            <w:pPr>
              <w:snapToGrid w:val="0"/>
              <w:spacing w:line="300" w:lineRule="exact"/>
              <w:ind w:left="28" w:rightChars="175" w:right="420"/>
              <w:jc w:val="right"/>
              <w:rPr>
                <w:rFonts w:eastAsia="標楷體"/>
                <w:bCs/>
                <w:color w:val="000000" w:themeColor="text1"/>
              </w:rPr>
            </w:pPr>
            <w:r>
              <w:rPr>
                <w:rFonts w:eastAsia="標楷體" w:hint="eastAsia"/>
                <w:bCs/>
                <w:color w:val="000000" w:themeColor="text1"/>
              </w:rPr>
              <w:t>-1.53</w:t>
            </w:r>
          </w:p>
        </w:tc>
      </w:tr>
    </w:tbl>
    <w:p w:rsidR="003F3F99" w:rsidRPr="000D40BA" w:rsidRDefault="00F67965" w:rsidP="003F3F99">
      <w:pPr>
        <w:snapToGrid w:val="0"/>
        <w:spacing w:line="340" w:lineRule="atLeast"/>
        <w:ind w:right="-142"/>
        <w:jc w:val="both"/>
        <w:rPr>
          <w:rFonts w:eastAsia="標楷體"/>
          <w:sz w:val="22"/>
          <w:szCs w:val="22"/>
        </w:rPr>
      </w:pPr>
      <w:r w:rsidRPr="000D40BA">
        <w:rPr>
          <w:rFonts w:eastAsia="標楷體"/>
          <w:sz w:val="22"/>
          <w:szCs w:val="22"/>
        </w:rPr>
        <w:t>資料來源：經濟部統計處。</w:t>
      </w:r>
    </w:p>
    <w:p w:rsidR="00F67965" w:rsidRPr="00414765" w:rsidRDefault="00F67965" w:rsidP="00F67965">
      <w:pPr>
        <w:snapToGrid w:val="0"/>
        <w:spacing w:beforeLines="50" w:before="180" w:line="300" w:lineRule="auto"/>
        <w:jc w:val="both"/>
        <w:rPr>
          <w:rFonts w:eastAsia="標楷體"/>
          <w:b/>
          <w:bCs/>
          <w:sz w:val="28"/>
          <w:szCs w:val="28"/>
        </w:rPr>
      </w:pPr>
      <w:r w:rsidRPr="00414765">
        <w:rPr>
          <w:rFonts w:eastAsia="標楷體"/>
          <w:b/>
          <w:bCs/>
          <w:sz w:val="28"/>
          <w:szCs w:val="28"/>
        </w:rPr>
        <w:lastRenderedPageBreak/>
        <w:t>３、</w:t>
      </w:r>
      <w:r w:rsidR="00E241E3" w:rsidRPr="00E241E3">
        <w:rPr>
          <w:rFonts w:eastAsia="標楷體"/>
          <w:b/>
          <w:bCs/>
          <w:color w:val="000000" w:themeColor="text1"/>
          <w:sz w:val="28"/>
          <w:szCs w:val="28"/>
        </w:rPr>
        <w:t>10</w:t>
      </w:r>
      <w:r w:rsidR="00E241E3" w:rsidRPr="00E241E3">
        <w:rPr>
          <w:rFonts w:eastAsia="標楷體" w:hint="eastAsia"/>
          <w:b/>
          <w:bCs/>
          <w:color w:val="000000" w:themeColor="text1"/>
          <w:sz w:val="28"/>
          <w:szCs w:val="28"/>
        </w:rPr>
        <w:t>5</w:t>
      </w:r>
      <w:r w:rsidR="00E241E3" w:rsidRPr="00E241E3">
        <w:rPr>
          <w:rFonts w:eastAsia="標楷體"/>
          <w:b/>
          <w:bCs/>
          <w:color w:val="000000" w:themeColor="text1"/>
          <w:sz w:val="28"/>
          <w:szCs w:val="28"/>
        </w:rPr>
        <w:t>年</w:t>
      </w:r>
      <w:r w:rsidR="00E241E3" w:rsidRPr="00E241E3">
        <w:rPr>
          <w:rFonts w:eastAsia="標楷體" w:hint="eastAsia"/>
          <w:b/>
          <w:bCs/>
          <w:color w:val="000000" w:themeColor="text1"/>
          <w:sz w:val="28"/>
          <w:szCs w:val="28"/>
        </w:rPr>
        <w:t>3</w:t>
      </w:r>
      <w:r w:rsidR="00E241E3" w:rsidRPr="00E241E3">
        <w:rPr>
          <w:rFonts w:eastAsia="標楷體"/>
          <w:b/>
          <w:bCs/>
          <w:color w:val="000000" w:themeColor="text1"/>
          <w:sz w:val="28"/>
          <w:szCs w:val="28"/>
        </w:rPr>
        <w:t>月電子零組件業</w:t>
      </w:r>
      <w:r w:rsidR="00E241E3" w:rsidRPr="00E241E3">
        <w:rPr>
          <w:rFonts w:eastAsia="標楷體" w:hint="eastAsia"/>
          <w:b/>
          <w:bCs/>
          <w:color w:val="000000" w:themeColor="text1"/>
          <w:sz w:val="28"/>
          <w:szCs w:val="28"/>
        </w:rPr>
        <w:t>減少</w:t>
      </w:r>
      <w:r w:rsidR="00E241E3" w:rsidRPr="00E241E3">
        <w:rPr>
          <w:rFonts w:eastAsia="標楷體" w:hint="eastAsia"/>
          <w:b/>
          <w:bCs/>
          <w:color w:val="000000" w:themeColor="text1"/>
          <w:sz w:val="28"/>
          <w:szCs w:val="28"/>
        </w:rPr>
        <w:t>4.02</w:t>
      </w:r>
      <w:r w:rsidR="00E241E3" w:rsidRPr="00E241E3">
        <w:rPr>
          <w:rFonts w:eastAsia="標楷體"/>
          <w:b/>
          <w:bCs/>
          <w:color w:val="000000" w:themeColor="text1"/>
          <w:sz w:val="28"/>
          <w:szCs w:val="28"/>
        </w:rPr>
        <w:t>%</w:t>
      </w:r>
    </w:p>
    <w:p w:rsidR="00881FAD" w:rsidRPr="005A46C3" w:rsidRDefault="00E241E3" w:rsidP="003865FB">
      <w:pPr>
        <w:pStyle w:val="13"/>
        <w:numPr>
          <w:ilvl w:val="0"/>
          <w:numId w:val="3"/>
        </w:numPr>
        <w:spacing w:beforeLines="50" w:before="180" w:line="300" w:lineRule="auto"/>
        <w:textAlignment w:val="center"/>
        <w:rPr>
          <w:rFonts w:eastAsia="標楷體" w:hAnsi="標楷體"/>
          <w:color w:val="FF0000"/>
          <w:szCs w:val="28"/>
        </w:rPr>
      </w:pPr>
      <w:r w:rsidRPr="00E241E3">
        <w:rPr>
          <w:rFonts w:eastAsia="標楷體" w:hint="eastAsia"/>
          <w:snapToGrid w:val="0"/>
          <w:szCs w:val="28"/>
        </w:rPr>
        <w:t>電子零組件業年減</w:t>
      </w:r>
      <w:r w:rsidRPr="00E241E3">
        <w:rPr>
          <w:rFonts w:eastAsia="標楷體" w:hint="eastAsia"/>
          <w:snapToGrid w:val="0"/>
          <w:szCs w:val="28"/>
        </w:rPr>
        <w:t>4.02%</w:t>
      </w:r>
      <w:r w:rsidRPr="00E241E3">
        <w:rPr>
          <w:rFonts w:eastAsia="標楷體" w:hint="eastAsia"/>
          <w:snapToGrid w:val="0"/>
          <w:szCs w:val="28"/>
        </w:rPr>
        <w:t>，減幅縮小，其中積體電路因通訊晶片需求增加及追補上月地震之受損生產進度，生產較上月顯著回升，惟較上年同月之高峰，仍減</w:t>
      </w:r>
      <w:r w:rsidRPr="00E241E3">
        <w:rPr>
          <w:rFonts w:eastAsia="標楷體"/>
          <w:snapToGrid w:val="0"/>
          <w:szCs w:val="28"/>
        </w:rPr>
        <w:t>6.02%</w:t>
      </w:r>
      <w:r w:rsidRPr="00E241E3">
        <w:rPr>
          <w:rFonts w:eastAsia="標楷體" w:hint="eastAsia"/>
          <w:snapToGrid w:val="0"/>
          <w:szCs w:val="28"/>
        </w:rPr>
        <w:t>，液晶面板及</w:t>
      </w:r>
      <w:proofErr w:type="gramStart"/>
      <w:r w:rsidRPr="00E241E3">
        <w:rPr>
          <w:rFonts w:eastAsia="標楷體" w:hint="eastAsia"/>
          <w:snapToGrid w:val="0"/>
          <w:szCs w:val="28"/>
        </w:rPr>
        <w:t>其組件</w:t>
      </w:r>
      <w:proofErr w:type="gramEnd"/>
      <w:r w:rsidRPr="00E241E3">
        <w:rPr>
          <w:rFonts w:eastAsia="標楷體" w:hint="eastAsia"/>
          <w:snapToGrid w:val="0"/>
          <w:szCs w:val="28"/>
        </w:rPr>
        <w:t>亦續減</w:t>
      </w:r>
      <w:r w:rsidRPr="00E241E3">
        <w:rPr>
          <w:rFonts w:eastAsia="標楷體"/>
          <w:snapToGrid w:val="0"/>
          <w:szCs w:val="28"/>
        </w:rPr>
        <w:t>13.31%</w:t>
      </w:r>
      <w:r w:rsidRPr="00E241E3">
        <w:rPr>
          <w:rFonts w:eastAsia="標楷體" w:hint="eastAsia"/>
          <w:snapToGrid w:val="0"/>
          <w:szCs w:val="28"/>
        </w:rPr>
        <w:t>，太陽能電池則因市</w:t>
      </w:r>
      <w:proofErr w:type="gramStart"/>
      <w:r w:rsidRPr="00E241E3">
        <w:rPr>
          <w:rFonts w:eastAsia="標楷體" w:hint="eastAsia"/>
          <w:snapToGrid w:val="0"/>
          <w:szCs w:val="28"/>
        </w:rPr>
        <w:t>況</w:t>
      </w:r>
      <w:proofErr w:type="gramEnd"/>
      <w:r w:rsidRPr="00E241E3">
        <w:rPr>
          <w:rFonts w:eastAsia="標楷體" w:hint="eastAsia"/>
          <w:snapToGrid w:val="0"/>
          <w:szCs w:val="28"/>
        </w:rPr>
        <w:t>熱絡持續增產。累計</w:t>
      </w:r>
      <w:r w:rsidRPr="00E241E3">
        <w:rPr>
          <w:rFonts w:eastAsia="標楷體"/>
          <w:snapToGrid w:val="0"/>
          <w:szCs w:val="28"/>
        </w:rPr>
        <w:t>1</w:t>
      </w:r>
      <w:r w:rsidRPr="00E241E3">
        <w:rPr>
          <w:rFonts w:eastAsia="標楷體" w:hint="eastAsia"/>
          <w:snapToGrid w:val="0"/>
          <w:szCs w:val="28"/>
        </w:rPr>
        <w:t>至</w:t>
      </w:r>
      <w:r w:rsidRPr="00E241E3">
        <w:rPr>
          <w:rFonts w:eastAsia="標楷體"/>
          <w:snapToGrid w:val="0"/>
          <w:szCs w:val="28"/>
        </w:rPr>
        <w:t>3</w:t>
      </w:r>
      <w:r w:rsidRPr="00E241E3">
        <w:rPr>
          <w:rFonts w:eastAsia="標楷體" w:hint="eastAsia"/>
          <w:snapToGrid w:val="0"/>
          <w:szCs w:val="28"/>
        </w:rPr>
        <w:t>月較上年同期減少</w:t>
      </w:r>
      <w:r w:rsidRPr="00E241E3">
        <w:rPr>
          <w:rFonts w:eastAsia="標楷體"/>
          <w:snapToGrid w:val="0"/>
          <w:szCs w:val="28"/>
        </w:rPr>
        <w:t>6.33</w:t>
      </w:r>
      <w:r w:rsidRPr="00E241E3">
        <w:rPr>
          <w:rFonts w:eastAsia="標楷體" w:hint="eastAsia"/>
          <w:snapToGrid w:val="0"/>
          <w:szCs w:val="28"/>
        </w:rPr>
        <w:t>%</w:t>
      </w:r>
      <w:r w:rsidRPr="00E241E3">
        <w:rPr>
          <w:rFonts w:eastAsia="標楷體" w:hint="eastAsia"/>
          <w:snapToGrid w:val="0"/>
          <w:szCs w:val="28"/>
        </w:rPr>
        <w:t>。</w:t>
      </w:r>
    </w:p>
    <w:p w:rsidR="008E3008" w:rsidRPr="005A46C3" w:rsidRDefault="00E241E3" w:rsidP="003865FB">
      <w:pPr>
        <w:pStyle w:val="13"/>
        <w:numPr>
          <w:ilvl w:val="0"/>
          <w:numId w:val="3"/>
        </w:numPr>
        <w:spacing w:beforeLines="50" w:before="180" w:line="300" w:lineRule="auto"/>
        <w:textAlignment w:val="center"/>
        <w:rPr>
          <w:rFonts w:eastAsia="標楷體" w:hAnsi="標楷體"/>
          <w:color w:val="FF0000"/>
          <w:szCs w:val="28"/>
        </w:rPr>
      </w:pPr>
      <w:r w:rsidRPr="00E241E3">
        <w:rPr>
          <w:rFonts w:eastAsia="標楷體" w:hint="eastAsia"/>
          <w:snapToGrid w:val="0"/>
          <w:szCs w:val="28"/>
        </w:rPr>
        <w:t>化學材料業年減</w:t>
      </w:r>
      <w:r w:rsidRPr="00E241E3">
        <w:rPr>
          <w:rFonts w:eastAsia="標楷體"/>
          <w:snapToGrid w:val="0"/>
          <w:szCs w:val="28"/>
        </w:rPr>
        <w:t>2.47%</w:t>
      </w:r>
      <w:r w:rsidRPr="00E241E3">
        <w:rPr>
          <w:rFonts w:eastAsia="標楷體" w:hint="eastAsia"/>
          <w:snapToGrid w:val="0"/>
          <w:szCs w:val="28"/>
        </w:rPr>
        <w:t>，主因合成橡膠及</w:t>
      </w:r>
      <w:proofErr w:type="gramStart"/>
      <w:r w:rsidRPr="00E241E3">
        <w:rPr>
          <w:rFonts w:eastAsia="標楷體" w:hint="eastAsia"/>
          <w:snapToGrid w:val="0"/>
          <w:szCs w:val="28"/>
        </w:rPr>
        <w:t>酚</w:t>
      </w:r>
      <w:proofErr w:type="gramEnd"/>
      <w:r w:rsidRPr="00E241E3">
        <w:rPr>
          <w:rFonts w:eastAsia="標楷體" w:hint="eastAsia"/>
          <w:snapToGrid w:val="0"/>
          <w:szCs w:val="28"/>
        </w:rPr>
        <w:t>等產量受部分石化廠進行定期檢修呈現減少，泛用樹脂則因油價回穩帶動之庫存回補需求</w:t>
      </w:r>
      <w:proofErr w:type="gramStart"/>
      <w:r w:rsidRPr="00E241E3">
        <w:rPr>
          <w:rFonts w:eastAsia="標楷體" w:hint="eastAsia"/>
          <w:snapToGrid w:val="0"/>
          <w:szCs w:val="28"/>
        </w:rPr>
        <w:t>挹</w:t>
      </w:r>
      <w:proofErr w:type="gramEnd"/>
      <w:r w:rsidRPr="00E241E3">
        <w:rPr>
          <w:rFonts w:eastAsia="標楷體" w:hint="eastAsia"/>
          <w:snapToGrid w:val="0"/>
          <w:szCs w:val="28"/>
        </w:rPr>
        <w:t>注而增產。累計</w:t>
      </w:r>
      <w:r w:rsidRPr="00E241E3">
        <w:rPr>
          <w:rFonts w:eastAsia="標楷體"/>
          <w:snapToGrid w:val="0"/>
          <w:szCs w:val="28"/>
        </w:rPr>
        <w:t>1</w:t>
      </w:r>
      <w:r w:rsidRPr="00E241E3">
        <w:rPr>
          <w:rFonts w:eastAsia="標楷體" w:hint="eastAsia"/>
          <w:snapToGrid w:val="0"/>
          <w:szCs w:val="28"/>
        </w:rPr>
        <w:t>至</w:t>
      </w:r>
      <w:r w:rsidRPr="00E241E3">
        <w:rPr>
          <w:rFonts w:eastAsia="標楷體"/>
          <w:snapToGrid w:val="0"/>
          <w:szCs w:val="28"/>
        </w:rPr>
        <w:t>3</w:t>
      </w:r>
      <w:r w:rsidRPr="00E241E3">
        <w:rPr>
          <w:rFonts w:eastAsia="標楷體" w:hint="eastAsia"/>
          <w:snapToGrid w:val="0"/>
          <w:szCs w:val="28"/>
        </w:rPr>
        <w:t>月較上年同期減少</w:t>
      </w:r>
      <w:r w:rsidRPr="00E241E3">
        <w:rPr>
          <w:rFonts w:eastAsia="標楷體"/>
          <w:snapToGrid w:val="0"/>
          <w:szCs w:val="28"/>
        </w:rPr>
        <w:t>0.80</w:t>
      </w:r>
      <w:r w:rsidRPr="00E241E3">
        <w:rPr>
          <w:rFonts w:eastAsia="標楷體" w:hint="eastAsia"/>
          <w:snapToGrid w:val="0"/>
          <w:szCs w:val="28"/>
        </w:rPr>
        <w:t>%</w:t>
      </w:r>
    </w:p>
    <w:p w:rsidR="008E3008" w:rsidRPr="005A46C3" w:rsidRDefault="00E241E3" w:rsidP="003865FB">
      <w:pPr>
        <w:pStyle w:val="13"/>
        <w:numPr>
          <w:ilvl w:val="0"/>
          <w:numId w:val="3"/>
        </w:numPr>
        <w:spacing w:beforeLines="50" w:before="180" w:line="300" w:lineRule="auto"/>
        <w:textAlignment w:val="center"/>
        <w:rPr>
          <w:rFonts w:eastAsia="標楷體" w:hAnsi="標楷體"/>
          <w:color w:val="FF0000"/>
          <w:szCs w:val="28"/>
        </w:rPr>
      </w:pPr>
      <w:r w:rsidRPr="00E241E3">
        <w:rPr>
          <w:rFonts w:eastAsia="標楷體"/>
          <w:snapToGrid w:val="0"/>
          <w:szCs w:val="28"/>
        </w:rPr>
        <w:t>基本金屬業</w:t>
      </w:r>
      <w:r w:rsidRPr="00E241E3">
        <w:rPr>
          <w:rFonts w:eastAsia="標楷體" w:hint="eastAsia"/>
          <w:snapToGrid w:val="0"/>
          <w:szCs w:val="28"/>
        </w:rPr>
        <w:t>年減</w:t>
      </w:r>
      <w:r w:rsidRPr="00E241E3">
        <w:rPr>
          <w:rFonts w:eastAsia="標楷體"/>
          <w:snapToGrid w:val="0"/>
          <w:szCs w:val="28"/>
        </w:rPr>
        <w:t>4.22%</w:t>
      </w:r>
      <w:r w:rsidRPr="00E241E3">
        <w:rPr>
          <w:rFonts w:eastAsia="標楷體" w:hint="eastAsia"/>
          <w:snapToGrid w:val="0"/>
          <w:szCs w:val="28"/>
        </w:rPr>
        <w:t>，主因部分</w:t>
      </w:r>
      <w:proofErr w:type="gramStart"/>
      <w:r w:rsidRPr="00E241E3">
        <w:rPr>
          <w:rFonts w:eastAsia="標楷體" w:hint="eastAsia"/>
          <w:snapToGrid w:val="0"/>
          <w:szCs w:val="28"/>
        </w:rPr>
        <w:t>鋼胚產線</w:t>
      </w:r>
      <w:proofErr w:type="gramEnd"/>
      <w:r w:rsidRPr="00E241E3">
        <w:rPr>
          <w:rFonts w:eastAsia="標楷體" w:hint="eastAsia"/>
          <w:snapToGrid w:val="0"/>
          <w:szCs w:val="28"/>
        </w:rPr>
        <w:t>設備檢修，鋼胚產量大幅減少</w:t>
      </w:r>
      <w:r w:rsidRPr="00E241E3">
        <w:rPr>
          <w:rFonts w:eastAsia="標楷體"/>
          <w:snapToGrid w:val="0"/>
          <w:szCs w:val="28"/>
        </w:rPr>
        <w:t>14.69%</w:t>
      </w:r>
      <w:r w:rsidRPr="00E241E3">
        <w:rPr>
          <w:rFonts w:eastAsia="標楷體" w:hint="eastAsia"/>
          <w:snapToGrid w:val="0"/>
          <w:szCs w:val="28"/>
        </w:rPr>
        <w:t>，加上貴金屬精煉產量走低所致，</w:t>
      </w:r>
      <w:proofErr w:type="gramStart"/>
      <w:r w:rsidRPr="00E241E3">
        <w:rPr>
          <w:rFonts w:eastAsia="標楷體" w:hint="eastAsia"/>
          <w:snapToGrid w:val="0"/>
          <w:szCs w:val="28"/>
        </w:rPr>
        <w:t>惟熱軋</w:t>
      </w:r>
      <w:proofErr w:type="gramEnd"/>
      <w:r w:rsidRPr="00E241E3">
        <w:rPr>
          <w:rFonts w:eastAsia="標楷體" w:hint="eastAsia"/>
          <w:snapToGrid w:val="0"/>
          <w:szCs w:val="28"/>
        </w:rPr>
        <w:t>、冷軋、不</w:t>
      </w:r>
      <w:proofErr w:type="gramStart"/>
      <w:r w:rsidRPr="00E241E3">
        <w:rPr>
          <w:rFonts w:eastAsia="標楷體" w:hint="eastAsia"/>
          <w:snapToGrid w:val="0"/>
          <w:szCs w:val="28"/>
        </w:rPr>
        <w:t>銹</w:t>
      </w:r>
      <w:proofErr w:type="gramEnd"/>
      <w:r w:rsidRPr="00E241E3">
        <w:rPr>
          <w:rFonts w:eastAsia="標楷體" w:hint="eastAsia"/>
          <w:snapToGrid w:val="0"/>
          <w:szCs w:val="28"/>
        </w:rPr>
        <w:t>鋼品等因回補庫存需求湧現而增產。累計</w:t>
      </w:r>
      <w:r w:rsidRPr="00E241E3">
        <w:rPr>
          <w:rFonts w:eastAsia="標楷體"/>
          <w:snapToGrid w:val="0"/>
          <w:szCs w:val="28"/>
        </w:rPr>
        <w:t>1</w:t>
      </w:r>
      <w:r w:rsidRPr="00E241E3">
        <w:rPr>
          <w:rFonts w:eastAsia="標楷體" w:hint="eastAsia"/>
          <w:snapToGrid w:val="0"/>
          <w:szCs w:val="28"/>
        </w:rPr>
        <w:t>至</w:t>
      </w:r>
      <w:r w:rsidRPr="00E241E3">
        <w:rPr>
          <w:rFonts w:eastAsia="標楷體"/>
          <w:snapToGrid w:val="0"/>
          <w:szCs w:val="28"/>
        </w:rPr>
        <w:t>3</w:t>
      </w:r>
      <w:r w:rsidRPr="00E241E3">
        <w:rPr>
          <w:rFonts w:eastAsia="標楷體" w:hint="eastAsia"/>
          <w:snapToGrid w:val="0"/>
          <w:szCs w:val="28"/>
        </w:rPr>
        <w:t>月較上年同期減少</w:t>
      </w:r>
      <w:r w:rsidRPr="00E241E3">
        <w:rPr>
          <w:rFonts w:eastAsia="標楷體"/>
          <w:snapToGrid w:val="0"/>
          <w:szCs w:val="28"/>
        </w:rPr>
        <w:t>3.97</w:t>
      </w:r>
      <w:r w:rsidRPr="00E241E3">
        <w:rPr>
          <w:rFonts w:eastAsia="標楷體" w:hint="eastAsia"/>
          <w:snapToGrid w:val="0"/>
          <w:szCs w:val="28"/>
        </w:rPr>
        <w:t>%</w:t>
      </w:r>
      <w:r w:rsidRPr="00E241E3">
        <w:rPr>
          <w:rFonts w:eastAsia="標楷體" w:hint="eastAsia"/>
          <w:snapToGrid w:val="0"/>
          <w:szCs w:val="28"/>
        </w:rPr>
        <w:t>。</w:t>
      </w:r>
    </w:p>
    <w:p w:rsidR="003872C6" w:rsidRPr="005A46C3" w:rsidRDefault="00E241E3" w:rsidP="003865FB">
      <w:pPr>
        <w:pStyle w:val="13"/>
        <w:numPr>
          <w:ilvl w:val="0"/>
          <w:numId w:val="3"/>
        </w:numPr>
        <w:spacing w:beforeLines="50" w:before="180" w:line="300" w:lineRule="auto"/>
        <w:textAlignment w:val="center"/>
        <w:rPr>
          <w:rFonts w:eastAsia="標楷體" w:hAnsi="標楷體"/>
          <w:color w:val="FF0000"/>
          <w:szCs w:val="28"/>
        </w:rPr>
      </w:pPr>
      <w:r w:rsidRPr="00E241E3">
        <w:rPr>
          <w:rFonts w:eastAsia="標楷體" w:hint="eastAsia"/>
          <w:snapToGrid w:val="0"/>
          <w:szCs w:val="28"/>
        </w:rPr>
        <w:t>電腦電子產品及光學製品業年減</w:t>
      </w:r>
      <w:r w:rsidRPr="00E241E3">
        <w:rPr>
          <w:rFonts w:eastAsia="標楷體"/>
          <w:snapToGrid w:val="0"/>
          <w:szCs w:val="28"/>
        </w:rPr>
        <w:t>15.39%</w:t>
      </w:r>
      <w:r w:rsidRPr="00E241E3">
        <w:rPr>
          <w:rFonts w:eastAsia="標楷體" w:hint="eastAsia"/>
          <w:snapToGrid w:val="0"/>
          <w:szCs w:val="28"/>
        </w:rPr>
        <w:t>，主因全球手機市場成長減緩，以及國際競爭益趨白熱化，致國內手持行動裝置、光學元件續呈減產，加上伺服器因歐美訂單縮減抑制生產所致。累計</w:t>
      </w:r>
      <w:r w:rsidRPr="00E241E3">
        <w:rPr>
          <w:rFonts w:eastAsia="標楷體"/>
          <w:snapToGrid w:val="0"/>
          <w:szCs w:val="28"/>
        </w:rPr>
        <w:t>1</w:t>
      </w:r>
      <w:r w:rsidRPr="00E241E3">
        <w:rPr>
          <w:rFonts w:eastAsia="標楷體" w:hint="eastAsia"/>
          <w:snapToGrid w:val="0"/>
          <w:szCs w:val="28"/>
        </w:rPr>
        <w:t>至</w:t>
      </w:r>
      <w:r w:rsidRPr="00E241E3">
        <w:rPr>
          <w:rFonts w:eastAsia="標楷體"/>
          <w:snapToGrid w:val="0"/>
          <w:szCs w:val="28"/>
        </w:rPr>
        <w:t>3</w:t>
      </w:r>
      <w:r w:rsidRPr="00E241E3">
        <w:rPr>
          <w:rFonts w:eastAsia="標楷體" w:hint="eastAsia"/>
          <w:snapToGrid w:val="0"/>
          <w:szCs w:val="28"/>
        </w:rPr>
        <w:t>月較上年同期減少</w:t>
      </w:r>
      <w:r w:rsidRPr="00E241E3">
        <w:rPr>
          <w:rFonts w:eastAsia="標楷體"/>
          <w:snapToGrid w:val="0"/>
          <w:szCs w:val="28"/>
        </w:rPr>
        <w:t>10.63</w:t>
      </w:r>
      <w:r w:rsidRPr="00E241E3">
        <w:rPr>
          <w:rFonts w:eastAsia="標楷體" w:hint="eastAsia"/>
          <w:snapToGrid w:val="0"/>
          <w:szCs w:val="28"/>
        </w:rPr>
        <w:t>%</w:t>
      </w:r>
      <w:r w:rsidRPr="00E241E3">
        <w:rPr>
          <w:rFonts w:eastAsia="標楷體" w:hint="eastAsia"/>
          <w:snapToGrid w:val="0"/>
          <w:szCs w:val="28"/>
        </w:rPr>
        <w:t>。</w:t>
      </w:r>
    </w:p>
    <w:p w:rsidR="003872C6" w:rsidRPr="005A46C3" w:rsidRDefault="00E241E3" w:rsidP="003865FB">
      <w:pPr>
        <w:pStyle w:val="13"/>
        <w:numPr>
          <w:ilvl w:val="0"/>
          <w:numId w:val="3"/>
        </w:numPr>
        <w:spacing w:beforeLines="50" w:before="180" w:line="300" w:lineRule="auto"/>
        <w:textAlignment w:val="center"/>
        <w:rPr>
          <w:rFonts w:eastAsia="標楷體" w:hAnsi="標楷體"/>
          <w:color w:val="FF0000"/>
          <w:szCs w:val="28"/>
        </w:rPr>
      </w:pPr>
      <w:r w:rsidRPr="00E241E3">
        <w:rPr>
          <w:rFonts w:eastAsia="標楷體" w:hint="eastAsia"/>
          <w:snapToGrid w:val="0"/>
          <w:szCs w:val="28"/>
        </w:rPr>
        <w:t>機械設備業年減</w:t>
      </w:r>
      <w:r w:rsidRPr="00E241E3">
        <w:rPr>
          <w:rFonts w:eastAsia="標楷體"/>
          <w:snapToGrid w:val="0"/>
          <w:szCs w:val="28"/>
        </w:rPr>
        <w:t>13.67%</w:t>
      </w:r>
      <w:r w:rsidRPr="00E241E3">
        <w:rPr>
          <w:rFonts w:eastAsia="標楷體" w:hint="eastAsia"/>
          <w:snapToGrid w:val="0"/>
          <w:szCs w:val="28"/>
        </w:rPr>
        <w:t>，主因全球景氣復甦動能不足，設備投資需求仍然保守，致工具機、專用生產機械、通用機械、線性滑軌、滾珠螺</w:t>
      </w:r>
      <w:proofErr w:type="gramStart"/>
      <w:r w:rsidRPr="00E241E3">
        <w:rPr>
          <w:rFonts w:eastAsia="標楷體" w:hint="eastAsia"/>
          <w:snapToGrid w:val="0"/>
          <w:szCs w:val="28"/>
        </w:rPr>
        <w:t>桿</w:t>
      </w:r>
      <w:proofErr w:type="gramEnd"/>
      <w:r w:rsidRPr="00E241E3">
        <w:rPr>
          <w:rFonts w:eastAsia="標楷體" w:hint="eastAsia"/>
          <w:snapToGrid w:val="0"/>
          <w:szCs w:val="28"/>
        </w:rPr>
        <w:t>等減產。累計</w:t>
      </w:r>
      <w:r w:rsidRPr="00E241E3">
        <w:rPr>
          <w:rFonts w:eastAsia="標楷體"/>
          <w:snapToGrid w:val="0"/>
          <w:szCs w:val="28"/>
        </w:rPr>
        <w:t>1</w:t>
      </w:r>
      <w:r w:rsidRPr="00E241E3">
        <w:rPr>
          <w:rFonts w:eastAsia="標楷體" w:hint="eastAsia"/>
          <w:snapToGrid w:val="0"/>
          <w:szCs w:val="28"/>
        </w:rPr>
        <w:t>至</w:t>
      </w:r>
      <w:r w:rsidRPr="00E241E3">
        <w:rPr>
          <w:rFonts w:eastAsia="標楷體"/>
          <w:snapToGrid w:val="0"/>
          <w:szCs w:val="28"/>
        </w:rPr>
        <w:t>3</w:t>
      </w:r>
      <w:r w:rsidRPr="00E241E3">
        <w:rPr>
          <w:rFonts w:eastAsia="標楷體" w:hint="eastAsia"/>
          <w:snapToGrid w:val="0"/>
          <w:szCs w:val="28"/>
        </w:rPr>
        <w:t>月較上年同期減少</w:t>
      </w:r>
      <w:r w:rsidRPr="00E241E3">
        <w:rPr>
          <w:rFonts w:eastAsia="標楷體"/>
          <w:snapToGrid w:val="0"/>
          <w:szCs w:val="28"/>
        </w:rPr>
        <w:t>14.22</w:t>
      </w:r>
      <w:r w:rsidRPr="00E241E3">
        <w:rPr>
          <w:rFonts w:eastAsia="標楷體" w:hint="eastAsia"/>
          <w:snapToGrid w:val="0"/>
          <w:szCs w:val="28"/>
        </w:rPr>
        <w:t>%</w:t>
      </w:r>
      <w:r w:rsidRPr="00E241E3">
        <w:rPr>
          <w:rFonts w:eastAsia="標楷體" w:hint="eastAsia"/>
          <w:snapToGrid w:val="0"/>
          <w:szCs w:val="28"/>
        </w:rPr>
        <w:t>。</w:t>
      </w:r>
    </w:p>
    <w:p w:rsidR="003872C6" w:rsidRPr="005A46C3" w:rsidRDefault="00E241E3" w:rsidP="003865FB">
      <w:pPr>
        <w:pStyle w:val="13"/>
        <w:numPr>
          <w:ilvl w:val="0"/>
          <w:numId w:val="3"/>
        </w:numPr>
        <w:spacing w:beforeLines="50" w:before="180" w:line="300" w:lineRule="auto"/>
        <w:textAlignment w:val="center"/>
        <w:rPr>
          <w:rFonts w:eastAsia="標楷體" w:hAnsi="標楷體"/>
          <w:color w:val="FF0000"/>
          <w:szCs w:val="28"/>
        </w:rPr>
      </w:pPr>
      <w:r w:rsidRPr="00E241E3">
        <w:rPr>
          <w:rFonts w:eastAsia="標楷體" w:hint="eastAsia"/>
          <w:snapToGrid w:val="0"/>
          <w:szCs w:val="28"/>
        </w:rPr>
        <w:t>汽車及其零件業年減</w:t>
      </w:r>
      <w:r w:rsidRPr="00E241E3">
        <w:rPr>
          <w:rFonts w:eastAsia="標楷體"/>
          <w:snapToGrid w:val="0"/>
          <w:szCs w:val="28"/>
        </w:rPr>
        <w:t>4.59%</w:t>
      </w:r>
      <w:r w:rsidRPr="00E241E3">
        <w:rPr>
          <w:rFonts w:eastAsia="標楷體" w:hint="eastAsia"/>
          <w:snapToGrid w:val="0"/>
          <w:szCs w:val="28"/>
        </w:rPr>
        <w:t>，主因進口車市占率逼近四成，加上國產轎車庫存</w:t>
      </w:r>
      <w:proofErr w:type="gramStart"/>
      <w:r w:rsidRPr="00E241E3">
        <w:rPr>
          <w:rFonts w:eastAsia="標楷體" w:hint="eastAsia"/>
          <w:snapToGrid w:val="0"/>
          <w:szCs w:val="28"/>
        </w:rPr>
        <w:t>去化未如</w:t>
      </w:r>
      <w:proofErr w:type="gramEnd"/>
      <w:r w:rsidRPr="00E241E3">
        <w:rPr>
          <w:rFonts w:eastAsia="標楷體" w:hint="eastAsia"/>
          <w:snapToGrid w:val="0"/>
          <w:szCs w:val="28"/>
        </w:rPr>
        <w:t>預期，同步拉低汽車零件需求，惟懸吊傳動系統、車用電氣零件等因外銷暢旺增產。累計</w:t>
      </w:r>
      <w:r w:rsidRPr="00E241E3">
        <w:rPr>
          <w:rFonts w:eastAsia="標楷體"/>
          <w:snapToGrid w:val="0"/>
          <w:szCs w:val="28"/>
        </w:rPr>
        <w:t>1</w:t>
      </w:r>
      <w:r w:rsidRPr="00E241E3">
        <w:rPr>
          <w:rFonts w:eastAsia="標楷體" w:hint="eastAsia"/>
          <w:snapToGrid w:val="0"/>
          <w:szCs w:val="28"/>
        </w:rPr>
        <w:t>至</w:t>
      </w:r>
      <w:r w:rsidRPr="00E241E3">
        <w:rPr>
          <w:rFonts w:eastAsia="標楷體"/>
          <w:snapToGrid w:val="0"/>
          <w:szCs w:val="28"/>
        </w:rPr>
        <w:t>3</w:t>
      </w:r>
      <w:r w:rsidRPr="00E241E3">
        <w:rPr>
          <w:rFonts w:eastAsia="標楷體" w:hint="eastAsia"/>
          <w:snapToGrid w:val="0"/>
          <w:szCs w:val="28"/>
        </w:rPr>
        <w:t>月較上年同期減少</w:t>
      </w:r>
      <w:r w:rsidRPr="00E241E3">
        <w:rPr>
          <w:rFonts w:eastAsia="標楷體"/>
          <w:snapToGrid w:val="0"/>
          <w:szCs w:val="28"/>
        </w:rPr>
        <w:t>7.59</w:t>
      </w:r>
      <w:r w:rsidRPr="00E241E3">
        <w:rPr>
          <w:rFonts w:eastAsia="標楷體" w:hint="eastAsia"/>
          <w:snapToGrid w:val="0"/>
          <w:szCs w:val="28"/>
        </w:rPr>
        <w:t>%</w:t>
      </w:r>
      <w:r w:rsidRPr="00E241E3">
        <w:rPr>
          <w:rFonts w:eastAsia="標楷體" w:hint="eastAsia"/>
          <w:snapToGrid w:val="0"/>
          <w:szCs w:val="28"/>
        </w:rPr>
        <w:t>。</w:t>
      </w:r>
    </w:p>
    <w:p w:rsidR="00F67965" w:rsidRPr="005A46C3" w:rsidRDefault="00F67965" w:rsidP="00F67965">
      <w:pPr>
        <w:widowControl/>
        <w:jc w:val="center"/>
        <w:rPr>
          <w:rFonts w:eastAsia="標楷體"/>
          <w:color w:val="FF0000"/>
          <w:sz w:val="28"/>
          <w:szCs w:val="28"/>
        </w:rPr>
      </w:pPr>
      <w:r w:rsidRPr="005A46C3">
        <w:rPr>
          <w:rFonts w:eastAsia="標楷體"/>
          <w:color w:val="FF0000"/>
          <w:sz w:val="28"/>
          <w:szCs w:val="28"/>
        </w:rPr>
        <w:br w:type="page"/>
      </w:r>
    </w:p>
    <w:p w:rsidR="00A36793" w:rsidRPr="00282C2A" w:rsidRDefault="00F67965" w:rsidP="00F67965">
      <w:pPr>
        <w:widowControl/>
        <w:jc w:val="center"/>
        <w:rPr>
          <w:rFonts w:eastAsia="標楷體"/>
          <w:b/>
          <w:bCs/>
        </w:rPr>
      </w:pPr>
      <w:r w:rsidRPr="00282C2A">
        <w:rPr>
          <w:rFonts w:eastAsia="標楷體"/>
          <w:b/>
          <w:bCs/>
          <w:sz w:val="28"/>
        </w:rPr>
        <w:lastRenderedPageBreak/>
        <w:t>表</w:t>
      </w:r>
      <w:r w:rsidRPr="00282C2A">
        <w:rPr>
          <w:rFonts w:eastAsia="標楷體"/>
          <w:b/>
          <w:bCs/>
          <w:sz w:val="28"/>
        </w:rPr>
        <w:t xml:space="preserve">2-2-3   </w:t>
      </w:r>
      <w:r w:rsidRPr="00282C2A">
        <w:rPr>
          <w:rFonts w:eastAsia="標楷體"/>
          <w:b/>
          <w:bCs/>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E241E3" w:rsidRPr="00E53345" w:rsidTr="00723F63">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E241E3" w:rsidRPr="00E53345" w:rsidRDefault="00E241E3" w:rsidP="00EE0E52">
            <w:pPr>
              <w:snapToGrid w:val="0"/>
              <w:spacing w:line="400" w:lineRule="exact"/>
              <w:ind w:left="248"/>
              <w:jc w:val="center"/>
              <w:rPr>
                <w:rFonts w:eastAsia="標楷體"/>
                <w:b/>
                <w:bCs/>
              </w:rPr>
            </w:pPr>
            <w:r w:rsidRPr="00E53345">
              <w:rPr>
                <w:rFonts w:eastAsia="標楷體"/>
                <w:b/>
                <w:bCs/>
              </w:rPr>
              <w:t>中業別</w:t>
            </w:r>
          </w:p>
        </w:tc>
        <w:tc>
          <w:tcPr>
            <w:tcW w:w="2410" w:type="dxa"/>
            <w:tcBorders>
              <w:top w:val="single" w:sz="6" w:space="0" w:color="auto"/>
              <w:bottom w:val="single" w:sz="6" w:space="0" w:color="auto"/>
            </w:tcBorders>
            <w:vAlign w:val="center"/>
          </w:tcPr>
          <w:p w:rsidR="00E241E3" w:rsidRPr="00E53345" w:rsidRDefault="00E241E3" w:rsidP="00EE0E52">
            <w:pPr>
              <w:snapToGrid w:val="0"/>
              <w:spacing w:line="320" w:lineRule="exact"/>
              <w:ind w:left="28"/>
              <w:jc w:val="center"/>
              <w:rPr>
                <w:rFonts w:eastAsia="標楷體"/>
                <w:b/>
                <w:bCs/>
              </w:rPr>
            </w:pPr>
            <w:r w:rsidRPr="00E53345">
              <w:rPr>
                <w:rFonts w:eastAsia="標楷體"/>
                <w:b/>
                <w:bCs/>
              </w:rPr>
              <w:t>10</w:t>
            </w:r>
            <w:r>
              <w:rPr>
                <w:rFonts w:eastAsia="標楷體" w:hint="eastAsia"/>
                <w:b/>
                <w:bCs/>
              </w:rPr>
              <w:t>5</w:t>
            </w:r>
            <w:r w:rsidRPr="00E53345">
              <w:rPr>
                <w:rFonts w:eastAsia="標楷體"/>
                <w:b/>
                <w:bCs/>
              </w:rPr>
              <w:t>年</w:t>
            </w:r>
            <w:r>
              <w:rPr>
                <w:rFonts w:eastAsia="標楷體" w:hint="eastAsia"/>
                <w:b/>
                <w:bCs/>
              </w:rPr>
              <w:t>3</w:t>
            </w:r>
            <w:r w:rsidRPr="00E53345">
              <w:rPr>
                <w:rFonts w:eastAsia="標楷體"/>
                <w:b/>
                <w:bCs/>
              </w:rPr>
              <w:t>月較</w:t>
            </w:r>
          </w:p>
          <w:p w:rsidR="00E241E3" w:rsidRPr="00E53345" w:rsidRDefault="00E241E3" w:rsidP="00EE0E52">
            <w:pPr>
              <w:snapToGrid w:val="0"/>
              <w:spacing w:line="320" w:lineRule="exact"/>
              <w:ind w:left="28"/>
              <w:jc w:val="center"/>
              <w:rPr>
                <w:rFonts w:eastAsia="標楷體"/>
              </w:rPr>
            </w:pPr>
            <w:r w:rsidRPr="00E53345">
              <w:rPr>
                <w:rFonts w:eastAsia="標楷體"/>
                <w:b/>
                <w:bCs/>
              </w:rPr>
              <w:t>10</w:t>
            </w:r>
            <w:r>
              <w:rPr>
                <w:rFonts w:eastAsia="標楷體" w:hint="eastAsia"/>
                <w:b/>
                <w:bCs/>
              </w:rPr>
              <w:t>4</w:t>
            </w:r>
            <w:r w:rsidRPr="00E53345">
              <w:rPr>
                <w:rFonts w:eastAsia="標楷體"/>
                <w:b/>
                <w:bCs/>
              </w:rPr>
              <w:t>年同月增減</w:t>
            </w:r>
            <w:r w:rsidRPr="00E53345">
              <w:rPr>
                <w:rFonts w:eastAsia="標楷體"/>
                <w:b/>
                <w:bCs/>
              </w:rPr>
              <w:t>(</w:t>
            </w:r>
            <w:r>
              <w:rPr>
                <w:rFonts w:eastAsia="標楷體" w:hint="eastAsia"/>
                <w:b/>
                <w:bCs/>
              </w:rPr>
              <w:t>%</w:t>
            </w:r>
            <w:r w:rsidRPr="00E53345">
              <w:rPr>
                <w:rFonts w:eastAsia="標楷體"/>
                <w:b/>
                <w:bCs/>
              </w:rPr>
              <w:t>)</w:t>
            </w:r>
          </w:p>
        </w:tc>
        <w:tc>
          <w:tcPr>
            <w:tcW w:w="2410" w:type="dxa"/>
            <w:tcBorders>
              <w:top w:val="single" w:sz="6" w:space="0" w:color="auto"/>
              <w:bottom w:val="single" w:sz="6" w:space="0" w:color="auto"/>
            </w:tcBorders>
          </w:tcPr>
          <w:p w:rsidR="00E241E3" w:rsidRPr="00E53345" w:rsidRDefault="00E241E3" w:rsidP="00EE0E52">
            <w:pPr>
              <w:snapToGrid w:val="0"/>
              <w:spacing w:line="320" w:lineRule="exact"/>
              <w:ind w:left="28"/>
              <w:jc w:val="center"/>
              <w:rPr>
                <w:rFonts w:eastAsia="標楷體"/>
                <w:b/>
                <w:bCs/>
              </w:rPr>
            </w:pPr>
            <w:r w:rsidRPr="00E53345">
              <w:rPr>
                <w:rFonts w:eastAsia="標楷體"/>
                <w:b/>
                <w:bCs/>
              </w:rPr>
              <w:t>10</w:t>
            </w:r>
            <w:r>
              <w:rPr>
                <w:rFonts w:eastAsia="標楷體" w:hint="eastAsia"/>
                <w:b/>
                <w:bCs/>
              </w:rPr>
              <w:t>5</w:t>
            </w:r>
            <w:r w:rsidRPr="00E53345">
              <w:rPr>
                <w:rFonts w:eastAsia="標楷體"/>
                <w:b/>
                <w:bCs/>
              </w:rPr>
              <w:t>年</w:t>
            </w:r>
            <w:r>
              <w:rPr>
                <w:rFonts w:eastAsia="標楷體" w:hint="eastAsia"/>
                <w:b/>
                <w:bCs/>
              </w:rPr>
              <w:t>累計</w:t>
            </w:r>
            <w:r w:rsidRPr="00E53345">
              <w:rPr>
                <w:rFonts w:eastAsia="標楷體"/>
                <w:b/>
                <w:bCs/>
              </w:rPr>
              <w:t>較</w:t>
            </w:r>
          </w:p>
          <w:p w:rsidR="00E241E3" w:rsidRPr="00E53345" w:rsidRDefault="00E241E3" w:rsidP="00EE0E52">
            <w:pPr>
              <w:snapToGrid w:val="0"/>
              <w:spacing w:line="320" w:lineRule="exact"/>
              <w:ind w:left="28"/>
              <w:jc w:val="center"/>
              <w:rPr>
                <w:rFonts w:eastAsia="標楷體"/>
                <w:b/>
                <w:bCs/>
              </w:rPr>
            </w:pPr>
            <w:r w:rsidRPr="00E53345">
              <w:rPr>
                <w:rFonts w:eastAsia="標楷體"/>
                <w:b/>
                <w:bCs/>
              </w:rPr>
              <w:t>10</w:t>
            </w:r>
            <w:r>
              <w:rPr>
                <w:rFonts w:eastAsia="標楷體" w:hint="eastAsia"/>
                <w:b/>
                <w:bCs/>
              </w:rPr>
              <w:t>4</w:t>
            </w:r>
            <w:r>
              <w:rPr>
                <w:rFonts w:eastAsia="標楷體"/>
                <w:b/>
                <w:bCs/>
              </w:rPr>
              <w:t>年同</w:t>
            </w:r>
            <w:r>
              <w:rPr>
                <w:rFonts w:eastAsia="標楷體" w:hint="eastAsia"/>
                <w:b/>
                <w:bCs/>
              </w:rPr>
              <w:t>期</w:t>
            </w:r>
            <w:r w:rsidRPr="00E53345">
              <w:rPr>
                <w:rFonts w:eastAsia="標楷體"/>
                <w:b/>
                <w:bCs/>
              </w:rPr>
              <w:t>增減</w:t>
            </w:r>
            <w:r w:rsidRPr="00E53345">
              <w:rPr>
                <w:rFonts w:eastAsia="標楷體"/>
                <w:b/>
                <w:bCs/>
              </w:rPr>
              <w:t>(</w:t>
            </w:r>
            <w:r>
              <w:rPr>
                <w:rFonts w:eastAsia="標楷體" w:hint="eastAsia"/>
                <w:b/>
                <w:bCs/>
              </w:rPr>
              <w:t>%</w:t>
            </w:r>
            <w:r w:rsidRPr="00E53345">
              <w:rPr>
                <w:rFonts w:eastAsia="標楷體"/>
                <w:b/>
                <w:bCs/>
              </w:rPr>
              <w:t>)</w:t>
            </w:r>
          </w:p>
        </w:tc>
      </w:tr>
      <w:tr w:rsidR="00E241E3" w:rsidRPr="00F6171E" w:rsidTr="00723F63">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E241E3" w:rsidRPr="003B6B9A" w:rsidRDefault="00E241E3" w:rsidP="00EE0E52">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tcPr>
          <w:p w:rsidR="00E241E3" w:rsidRPr="00F924DA" w:rsidRDefault="00E241E3" w:rsidP="00EE0E52">
            <w:pPr>
              <w:ind w:rightChars="20" w:right="48"/>
              <w:jc w:val="center"/>
              <w:rPr>
                <w:color w:val="000000" w:themeColor="text1"/>
              </w:rPr>
            </w:pPr>
            <w:r w:rsidRPr="00F924DA">
              <w:rPr>
                <w:color w:val="000000" w:themeColor="text1"/>
              </w:rPr>
              <w:t>-</w:t>
            </w:r>
            <w:r>
              <w:rPr>
                <w:rFonts w:hint="eastAsia"/>
                <w:color w:val="000000" w:themeColor="text1"/>
              </w:rPr>
              <w:t>4.02</w:t>
            </w:r>
          </w:p>
        </w:tc>
        <w:tc>
          <w:tcPr>
            <w:tcW w:w="2410" w:type="dxa"/>
            <w:tcBorders>
              <w:top w:val="single" w:sz="6" w:space="0" w:color="auto"/>
            </w:tcBorders>
            <w:vAlign w:val="center"/>
          </w:tcPr>
          <w:p w:rsidR="00E241E3" w:rsidRPr="009F5533" w:rsidRDefault="00E241E3" w:rsidP="00EE0E52">
            <w:pPr>
              <w:tabs>
                <w:tab w:val="left" w:pos="1728"/>
              </w:tabs>
              <w:spacing w:line="400" w:lineRule="exact"/>
              <w:ind w:leftChars="30" w:left="72" w:rightChars="369" w:right="886"/>
              <w:jc w:val="right"/>
              <w:rPr>
                <w:rFonts w:eastAsia="標楷體"/>
              </w:rPr>
            </w:pPr>
            <w:r>
              <w:rPr>
                <w:rFonts w:hint="eastAsia"/>
              </w:rPr>
              <w:t>-6.33</w:t>
            </w:r>
          </w:p>
        </w:tc>
      </w:tr>
      <w:tr w:rsidR="00E241E3" w:rsidRPr="00F6171E" w:rsidTr="00723F63">
        <w:trPr>
          <w:cantSplit/>
          <w:trHeight w:val="330"/>
          <w:jc w:val="center"/>
        </w:trPr>
        <w:tc>
          <w:tcPr>
            <w:tcW w:w="3809" w:type="dxa"/>
            <w:tcMar>
              <w:top w:w="15" w:type="dxa"/>
              <w:left w:w="15" w:type="dxa"/>
              <w:bottom w:w="0" w:type="dxa"/>
              <w:right w:w="15" w:type="dxa"/>
            </w:tcMar>
            <w:vAlign w:val="center"/>
          </w:tcPr>
          <w:p w:rsidR="00E241E3" w:rsidRPr="003B6B9A" w:rsidRDefault="00E241E3" w:rsidP="00EE0E52">
            <w:pPr>
              <w:snapToGrid w:val="0"/>
              <w:spacing w:line="400" w:lineRule="exact"/>
              <w:ind w:left="250"/>
              <w:rPr>
                <w:rFonts w:eastAsia="標楷體"/>
              </w:rPr>
            </w:pPr>
            <w:r w:rsidRPr="003B6B9A">
              <w:rPr>
                <w:rFonts w:eastAsia="標楷體"/>
              </w:rPr>
              <w:t>化學材料業</w:t>
            </w:r>
          </w:p>
        </w:tc>
        <w:tc>
          <w:tcPr>
            <w:tcW w:w="2410" w:type="dxa"/>
          </w:tcPr>
          <w:p w:rsidR="00E241E3" w:rsidRPr="00F924DA" w:rsidRDefault="00E241E3" w:rsidP="00EE0E52">
            <w:pPr>
              <w:ind w:rightChars="20" w:right="48"/>
              <w:jc w:val="center"/>
              <w:rPr>
                <w:color w:val="000000" w:themeColor="text1"/>
              </w:rPr>
            </w:pPr>
            <w:r>
              <w:rPr>
                <w:rFonts w:hint="eastAsia"/>
                <w:color w:val="000000" w:themeColor="text1"/>
              </w:rPr>
              <w:t>-2.47</w:t>
            </w:r>
          </w:p>
        </w:tc>
        <w:tc>
          <w:tcPr>
            <w:tcW w:w="2410" w:type="dxa"/>
          </w:tcPr>
          <w:p w:rsidR="00E241E3" w:rsidRPr="007F6EF3" w:rsidRDefault="00E241E3" w:rsidP="00EE0E52">
            <w:pPr>
              <w:tabs>
                <w:tab w:val="left" w:pos="1728"/>
              </w:tabs>
              <w:spacing w:line="400" w:lineRule="exact"/>
              <w:ind w:leftChars="30" w:left="72" w:rightChars="369" w:right="886"/>
              <w:jc w:val="right"/>
            </w:pPr>
            <w:r>
              <w:rPr>
                <w:rFonts w:hint="eastAsia"/>
              </w:rPr>
              <w:t>-0.80</w:t>
            </w:r>
          </w:p>
        </w:tc>
      </w:tr>
      <w:tr w:rsidR="00E241E3" w:rsidRPr="00F6171E" w:rsidTr="00723F63">
        <w:trPr>
          <w:cantSplit/>
          <w:trHeight w:val="313"/>
          <w:jc w:val="center"/>
        </w:trPr>
        <w:tc>
          <w:tcPr>
            <w:tcW w:w="3809" w:type="dxa"/>
            <w:tcMar>
              <w:top w:w="15" w:type="dxa"/>
              <w:left w:w="15" w:type="dxa"/>
              <w:bottom w:w="0" w:type="dxa"/>
              <w:right w:w="15" w:type="dxa"/>
            </w:tcMar>
            <w:vAlign w:val="center"/>
          </w:tcPr>
          <w:p w:rsidR="00E241E3" w:rsidRPr="003B6B9A" w:rsidRDefault="00E241E3" w:rsidP="00EE0E52">
            <w:pPr>
              <w:snapToGrid w:val="0"/>
              <w:spacing w:line="400" w:lineRule="exact"/>
              <w:ind w:left="250"/>
              <w:rPr>
                <w:rFonts w:eastAsia="標楷體"/>
              </w:rPr>
            </w:pPr>
            <w:r w:rsidRPr="003B6B9A">
              <w:rPr>
                <w:rFonts w:eastAsia="標楷體"/>
              </w:rPr>
              <w:t>基本金屬業</w:t>
            </w:r>
          </w:p>
        </w:tc>
        <w:tc>
          <w:tcPr>
            <w:tcW w:w="2410" w:type="dxa"/>
          </w:tcPr>
          <w:p w:rsidR="00E241E3" w:rsidRPr="00F924DA" w:rsidRDefault="00E241E3" w:rsidP="00EE0E52">
            <w:pPr>
              <w:ind w:rightChars="20" w:right="48"/>
              <w:jc w:val="center"/>
              <w:rPr>
                <w:color w:val="000000" w:themeColor="text1"/>
              </w:rPr>
            </w:pPr>
            <w:r>
              <w:rPr>
                <w:rFonts w:hint="eastAsia"/>
                <w:color w:val="000000" w:themeColor="text1"/>
              </w:rPr>
              <w:t>-4.22</w:t>
            </w:r>
          </w:p>
        </w:tc>
        <w:tc>
          <w:tcPr>
            <w:tcW w:w="2410" w:type="dxa"/>
          </w:tcPr>
          <w:p w:rsidR="00E241E3" w:rsidRPr="007F6EF3" w:rsidRDefault="00E241E3" w:rsidP="00EE0E52">
            <w:pPr>
              <w:tabs>
                <w:tab w:val="left" w:pos="1728"/>
              </w:tabs>
              <w:spacing w:line="400" w:lineRule="exact"/>
              <w:ind w:leftChars="30" w:left="72" w:rightChars="369" w:right="886"/>
              <w:jc w:val="right"/>
            </w:pPr>
            <w:r>
              <w:rPr>
                <w:rFonts w:hint="eastAsia"/>
              </w:rPr>
              <w:t>-3</w:t>
            </w:r>
            <w:r>
              <w:t>.</w:t>
            </w:r>
            <w:r>
              <w:rPr>
                <w:rFonts w:hint="eastAsia"/>
              </w:rPr>
              <w:t>97</w:t>
            </w:r>
          </w:p>
        </w:tc>
      </w:tr>
      <w:tr w:rsidR="00E241E3" w:rsidRPr="00F6171E" w:rsidTr="00723F63">
        <w:trPr>
          <w:cantSplit/>
          <w:trHeight w:val="374"/>
          <w:jc w:val="center"/>
        </w:trPr>
        <w:tc>
          <w:tcPr>
            <w:tcW w:w="3809" w:type="dxa"/>
            <w:tcMar>
              <w:top w:w="15" w:type="dxa"/>
              <w:left w:w="15" w:type="dxa"/>
              <w:bottom w:w="0" w:type="dxa"/>
              <w:right w:w="15" w:type="dxa"/>
            </w:tcMar>
            <w:vAlign w:val="center"/>
          </w:tcPr>
          <w:p w:rsidR="00E241E3" w:rsidRPr="003B6B9A" w:rsidRDefault="00E241E3" w:rsidP="00EE0E52">
            <w:pPr>
              <w:snapToGrid w:val="0"/>
              <w:spacing w:line="400" w:lineRule="exact"/>
              <w:ind w:left="250"/>
              <w:rPr>
                <w:rFonts w:eastAsia="標楷體"/>
              </w:rPr>
            </w:pPr>
            <w:r w:rsidRPr="003B6B9A">
              <w:rPr>
                <w:rFonts w:eastAsia="標楷體"/>
                <w:snapToGrid w:val="0"/>
              </w:rPr>
              <w:t>電腦、電子產品及光學製品業</w:t>
            </w:r>
          </w:p>
        </w:tc>
        <w:tc>
          <w:tcPr>
            <w:tcW w:w="2410" w:type="dxa"/>
          </w:tcPr>
          <w:p w:rsidR="00E241E3" w:rsidRPr="00F924DA" w:rsidRDefault="00E241E3" w:rsidP="00EE0E52">
            <w:pPr>
              <w:ind w:rightChars="20" w:right="48"/>
              <w:jc w:val="center"/>
              <w:rPr>
                <w:color w:val="000000" w:themeColor="text1"/>
              </w:rPr>
            </w:pPr>
            <w:r w:rsidRPr="00F924DA">
              <w:rPr>
                <w:color w:val="000000" w:themeColor="text1"/>
              </w:rPr>
              <w:t>-</w:t>
            </w:r>
            <w:r>
              <w:rPr>
                <w:rFonts w:hint="eastAsia"/>
                <w:color w:val="000000" w:themeColor="text1"/>
              </w:rPr>
              <w:t>15.39</w:t>
            </w:r>
          </w:p>
        </w:tc>
        <w:tc>
          <w:tcPr>
            <w:tcW w:w="2410" w:type="dxa"/>
          </w:tcPr>
          <w:p w:rsidR="00E241E3" w:rsidRPr="007F6EF3" w:rsidRDefault="00E241E3" w:rsidP="00EE0E52">
            <w:pPr>
              <w:tabs>
                <w:tab w:val="left" w:pos="1728"/>
              </w:tabs>
              <w:spacing w:line="400" w:lineRule="exact"/>
              <w:ind w:leftChars="30" w:left="72" w:rightChars="369" w:right="886"/>
              <w:jc w:val="right"/>
            </w:pPr>
            <w:r>
              <w:rPr>
                <w:rFonts w:hint="eastAsia"/>
              </w:rPr>
              <w:t>-10.63</w:t>
            </w:r>
          </w:p>
        </w:tc>
      </w:tr>
      <w:tr w:rsidR="00E241E3" w:rsidRPr="00F6171E" w:rsidTr="00723F63">
        <w:trPr>
          <w:cantSplit/>
          <w:trHeight w:val="340"/>
          <w:jc w:val="center"/>
        </w:trPr>
        <w:tc>
          <w:tcPr>
            <w:tcW w:w="3809" w:type="dxa"/>
            <w:tcMar>
              <w:top w:w="15" w:type="dxa"/>
              <w:left w:w="15" w:type="dxa"/>
              <w:bottom w:w="0" w:type="dxa"/>
              <w:right w:w="15" w:type="dxa"/>
            </w:tcMar>
            <w:vAlign w:val="center"/>
          </w:tcPr>
          <w:p w:rsidR="00E241E3" w:rsidRPr="003B6B9A" w:rsidRDefault="00E241E3" w:rsidP="00EE0E52">
            <w:pPr>
              <w:snapToGrid w:val="0"/>
              <w:spacing w:line="400" w:lineRule="exact"/>
              <w:ind w:left="250"/>
              <w:rPr>
                <w:rFonts w:eastAsia="標楷體"/>
              </w:rPr>
            </w:pPr>
            <w:r w:rsidRPr="003B6B9A">
              <w:rPr>
                <w:rFonts w:eastAsia="標楷體"/>
              </w:rPr>
              <w:t>機械設備業</w:t>
            </w:r>
          </w:p>
        </w:tc>
        <w:tc>
          <w:tcPr>
            <w:tcW w:w="2410" w:type="dxa"/>
          </w:tcPr>
          <w:p w:rsidR="00E241E3" w:rsidRPr="00F924DA" w:rsidRDefault="00E241E3" w:rsidP="00EE0E52">
            <w:pPr>
              <w:ind w:rightChars="20" w:right="48"/>
              <w:jc w:val="center"/>
              <w:rPr>
                <w:color w:val="000000" w:themeColor="text1"/>
              </w:rPr>
            </w:pPr>
            <w:r w:rsidRPr="00F924DA">
              <w:rPr>
                <w:color w:val="000000" w:themeColor="text1"/>
              </w:rPr>
              <w:t>-</w:t>
            </w:r>
            <w:r w:rsidRPr="00F924DA">
              <w:rPr>
                <w:rFonts w:hint="eastAsia"/>
                <w:color w:val="000000" w:themeColor="text1"/>
              </w:rPr>
              <w:t>1</w:t>
            </w:r>
            <w:r>
              <w:rPr>
                <w:rFonts w:hint="eastAsia"/>
                <w:color w:val="000000" w:themeColor="text1"/>
              </w:rPr>
              <w:t>3.67</w:t>
            </w:r>
          </w:p>
        </w:tc>
        <w:tc>
          <w:tcPr>
            <w:tcW w:w="2410" w:type="dxa"/>
          </w:tcPr>
          <w:p w:rsidR="00E241E3" w:rsidRPr="007F6EF3" w:rsidRDefault="00E241E3" w:rsidP="00EE0E52">
            <w:pPr>
              <w:tabs>
                <w:tab w:val="left" w:pos="1728"/>
              </w:tabs>
              <w:spacing w:line="400" w:lineRule="exact"/>
              <w:ind w:leftChars="30" w:left="72" w:rightChars="369" w:right="886"/>
              <w:jc w:val="right"/>
            </w:pPr>
            <w:r>
              <w:rPr>
                <w:rFonts w:hint="eastAsia"/>
              </w:rPr>
              <w:t>-14</w:t>
            </w:r>
            <w:r>
              <w:t>.</w:t>
            </w:r>
            <w:r>
              <w:rPr>
                <w:rFonts w:hint="eastAsia"/>
              </w:rPr>
              <w:t>22</w:t>
            </w:r>
          </w:p>
        </w:tc>
      </w:tr>
      <w:tr w:rsidR="00E241E3" w:rsidRPr="00F6171E" w:rsidTr="00723F63">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E241E3" w:rsidRPr="003B6B9A" w:rsidRDefault="00E241E3" w:rsidP="00EE0E52">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tcPr>
          <w:p w:rsidR="00E241E3" w:rsidRPr="00F924DA" w:rsidRDefault="00E241E3" w:rsidP="00EE0E52">
            <w:pPr>
              <w:ind w:rightChars="20" w:right="48"/>
              <w:jc w:val="center"/>
              <w:rPr>
                <w:color w:val="000000" w:themeColor="text1"/>
              </w:rPr>
            </w:pPr>
            <w:r w:rsidRPr="00F924DA">
              <w:rPr>
                <w:color w:val="000000" w:themeColor="text1"/>
              </w:rPr>
              <w:t>-</w:t>
            </w:r>
            <w:r>
              <w:rPr>
                <w:rFonts w:hint="eastAsia"/>
                <w:color w:val="000000" w:themeColor="text1"/>
              </w:rPr>
              <w:t>4.59</w:t>
            </w:r>
          </w:p>
        </w:tc>
        <w:tc>
          <w:tcPr>
            <w:tcW w:w="2410" w:type="dxa"/>
            <w:tcBorders>
              <w:bottom w:val="single" w:sz="6" w:space="0" w:color="auto"/>
            </w:tcBorders>
          </w:tcPr>
          <w:p w:rsidR="00E241E3" w:rsidRDefault="00E241E3" w:rsidP="00EE0E52">
            <w:pPr>
              <w:tabs>
                <w:tab w:val="left" w:pos="1728"/>
              </w:tabs>
              <w:spacing w:line="400" w:lineRule="exact"/>
              <w:ind w:leftChars="30" w:left="72" w:rightChars="369" w:right="886"/>
              <w:jc w:val="right"/>
            </w:pPr>
            <w:r>
              <w:rPr>
                <w:rFonts w:hint="eastAsia"/>
              </w:rPr>
              <w:t>-7.59</w:t>
            </w:r>
          </w:p>
        </w:tc>
      </w:tr>
    </w:tbl>
    <w:p w:rsidR="00FD74A1" w:rsidRPr="00282C2A" w:rsidRDefault="00F67965" w:rsidP="003F3F99">
      <w:pPr>
        <w:snapToGrid w:val="0"/>
        <w:spacing w:line="240" w:lineRule="atLeast"/>
        <w:ind w:right="-142"/>
        <w:jc w:val="both"/>
        <w:rPr>
          <w:rFonts w:eastAsia="標楷體"/>
          <w:sz w:val="22"/>
          <w:szCs w:val="22"/>
        </w:rPr>
      </w:pPr>
      <w:r w:rsidRPr="00282C2A">
        <w:rPr>
          <w:rFonts w:eastAsia="標楷體"/>
          <w:sz w:val="22"/>
          <w:szCs w:val="22"/>
        </w:rPr>
        <w:t>資料來源：經濟部統計處。</w:t>
      </w:r>
    </w:p>
    <w:p w:rsidR="00FD74A1" w:rsidRPr="005A46C3" w:rsidRDefault="00FD74A1">
      <w:pPr>
        <w:widowControl/>
        <w:rPr>
          <w:rFonts w:eastAsia="標楷體"/>
          <w:color w:val="FF0000"/>
          <w:sz w:val="22"/>
          <w:szCs w:val="22"/>
        </w:rPr>
      </w:pPr>
      <w:r w:rsidRPr="005A46C3">
        <w:rPr>
          <w:rFonts w:eastAsia="標楷體"/>
          <w:color w:val="FF0000"/>
          <w:sz w:val="22"/>
          <w:szCs w:val="22"/>
        </w:rPr>
        <w:br w:type="page"/>
      </w:r>
    </w:p>
    <w:p w:rsidR="003F3F99" w:rsidRPr="000C549B" w:rsidRDefault="003F3F99" w:rsidP="003F3F99">
      <w:pPr>
        <w:keepNext/>
        <w:snapToGrid w:val="0"/>
        <w:spacing w:beforeLines="50" w:before="180" w:line="300" w:lineRule="auto"/>
        <w:ind w:rightChars="-25" w:right="-60"/>
        <w:outlineLvl w:val="2"/>
        <w:rPr>
          <w:rFonts w:eastAsia="標楷體"/>
          <w:b/>
          <w:bCs/>
          <w:sz w:val="32"/>
          <w:szCs w:val="32"/>
        </w:rPr>
      </w:pPr>
      <w:bookmarkStart w:id="93" w:name="_Toc401923796"/>
      <w:bookmarkStart w:id="94" w:name="_Toc402171713"/>
      <w:bookmarkStart w:id="95" w:name="_Toc446679795"/>
      <w:r w:rsidRPr="000C549B">
        <w:rPr>
          <w:rFonts w:eastAsia="標楷體"/>
          <w:b/>
          <w:bCs/>
          <w:sz w:val="32"/>
          <w:szCs w:val="32"/>
        </w:rPr>
        <w:lastRenderedPageBreak/>
        <w:t>（三）</w:t>
      </w:r>
      <w:bookmarkEnd w:id="93"/>
      <w:bookmarkEnd w:id="94"/>
      <w:r w:rsidR="007A10EC" w:rsidRPr="000C549B">
        <w:rPr>
          <w:rFonts w:eastAsia="標楷體" w:hint="eastAsia"/>
          <w:b/>
          <w:bCs/>
          <w:sz w:val="32"/>
          <w:szCs w:val="32"/>
        </w:rPr>
        <w:t>批發、零售及餐飲業</w:t>
      </w:r>
      <w:bookmarkEnd w:id="95"/>
    </w:p>
    <w:p w:rsidR="00F67965" w:rsidRPr="000C549B" w:rsidRDefault="00F67965" w:rsidP="00301B9F">
      <w:pPr>
        <w:widowControl/>
        <w:tabs>
          <w:tab w:val="left" w:pos="540"/>
        </w:tabs>
        <w:snapToGrid w:val="0"/>
        <w:spacing w:beforeLines="50" w:before="180" w:line="300" w:lineRule="auto"/>
        <w:ind w:left="566" w:hangingChars="202" w:hanging="566"/>
        <w:jc w:val="both"/>
        <w:rPr>
          <w:rFonts w:eastAsia="標楷體"/>
          <w:b/>
          <w:bCs/>
          <w:kern w:val="0"/>
          <w:sz w:val="28"/>
          <w:szCs w:val="20"/>
        </w:rPr>
      </w:pPr>
      <w:r w:rsidRPr="000C549B">
        <w:rPr>
          <w:rFonts w:eastAsia="標楷體"/>
          <w:b/>
          <w:bCs/>
          <w:kern w:val="0"/>
          <w:sz w:val="28"/>
          <w:szCs w:val="20"/>
        </w:rPr>
        <w:t>１、</w:t>
      </w:r>
      <w:r w:rsidR="00EE0E52" w:rsidRPr="00436A7E">
        <w:rPr>
          <w:rFonts w:eastAsia="標楷體"/>
          <w:b/>
          <w:bCs/>
          <w:kern w:val="0"/>
          <w:sz w:val="28"/>
          <w:szCs w:val="20"/>
        </w:rPr>
        <w:t>10</w:t>
      </w:r>
      <w:r w:rsidR="00EE0E52" w:rsidRPr="00436A7E">
        <w:rPr>
          <w:rFonts w:eastAsia="標楷體" w:hint="eastAsia"/>
          <w:b/>
          <w:bCs/>
          <w:kern w:val="0"/>
          <w:sz w:val="28"/>
          <w:szCs w:val="20"/>
        </w:rPr>
        <w:t>5</w:t>
      </w:r>
      <w:r w:rsidR="00EE0E52" w:rsidRPr="00436A7E">
        <w:rPr>
          <w:rFonts w:eastAsia="標楷體"/>
          <w:b/>
          <w:bCs/>
          <w:kern w:val="0"/>
          <w:sz w:val="28"/>
          <w:szCs w:val="20"/>
        </w:rPr>
        <w:t>年</w:t>
      </w:r>
      <w:r w:rsidR="00EE0E52">
        <w:rPr>
          <w:rFonts w:eastAsia="標楷體" w:hint="eastAsia"/>
          <w:b/>
          <w:bCs/>
          <w:kern w:val="0"/>
          <w:sz w:val="28"/>
          <w:szCs w:val="20"/>
        </w:rPr>
        <w:t>3</w:t>
      </w:r>
      <w:r w:rsidR="00EE0E52" w:rsidRPr="00436A7E">
        <w:rPr>
          <w:rFonts w:eastAsia="標楷體"/>
          <w:b/>
          <w:bCs/>
          <w:kern w:val="0"/>
          <w:sz w:val="28"/>
          <w:szCs w:val="20"/>
        </w:rPr>
        <w:t>月</w:t>
      </w:r>
      <w:r w:rsidR="00EE0E52" w:rsidRPr="00436A7E">
        <w:rPr>
          <w:rFonts w:eastAsia="標楷體" w:hint="eastAsia"/>
          <w:b/>
          <w:bCs/>
          <w:kern w:val="0"/>
          <w:sz w:val="28"/>
          <w:szCs w:val="20"/>
        </w:rPr>
        <w:t>批發</w:t>
      </w:r>
      <w:r w:rsidR="00EE0E52">
        <w:rPr>
          <w:rFonts w:eastAsia="標楷體" w:hint="eastAsia"/>
          <w:b/>
          <w:bCs/>
          <w:kern w:val="0"/>
          <w:sz w:val="28"/>
          <w:szCs w:val="20"/>
        </w:rPr>
        <w:t>業</w:t>
      </w:r>
      <w:r w:rsidR="00EE0E52" w:rsidRPr="000C1C2F">
        <w:rPr>
          <w:rFonts w:eastAsia="標楷體" w:hint="eastAsia"/>
          <w:b/>
          <w:bCs/>
          <w:kern w:val="0"/>
          <w:sz w:val="28"/>
          <w:szCs w:val="20"/>
        </w:rPr>
        <w:t>、</w:t>
      </w:r>
      <w:r w:rsidR="00EE0E52" w:rsidRPr="000C1C2F">
        <w:rPr>
          <w:rFonts w:eastAsia="標楷體"/>
          <w:b/>
          <w:bCs/>
          <w:kern w:val="0"/>
          <w:sz w:val="28"/>
          <w:szCs w:val="20"/>
        </w:rPr>
        <w:t>餐飲業</w:t>
      </w:r>
      <w:r w:rsidR="00EE0E52" w:rsidRPr="000C1C2F">
        <w:rPr>
          <w:rFonts w:eastAsia="標楷體" w:hint="eastAsia"/>
          <w:b/>
          <w:bCs/>
          <w:kern w:val="0"/>
          <w:sz w:val="28"/>
          <w:szCs w:val="20"/>
        </w:rPr>
        <w:t>營業額分別</w:t>
      </w:r>
      <w:r w:rsidR="00EE0E52" w:rsidRPr="00436A7E">
        <w:rPr>
          <w:rFonts w:eastAsia="標楷體" w:hint="eastAsia"/>
          <w:b/>
          <w:bCs/>
          <w:kern w:val="0"/>
          <w:sz w:val="28"/>
          <w:szCs w:val="20"/>
        </w:rPr>
        <w:t>減少</w:t>
      </w:r>
      <w:r w:rsidR="00EE0E52">
        <w:rPr>
          <w:rFonts w:eastAsia="標楷體" w:hint="eastAsia"/>
          <w:b/>
          <w:bCs/>
          <w:kern w:val="0"/>
          <w:sz w:val="28"/>
          <w:szCs w:val="20"/>
        </w:rPr>
        <w:t>5.3</w:t>
      </w:r>
      <w:r w:rsidR="00EE0E52" w:rsidRPr="00436A7E">
        <w:rPr>
          <w:rFonts w:eastAsia="標楷體" w:hint="eastAsia"/>
          <w:b/>
          <w:bCs/>
          <w:kern w:val="0"/>
          <w:sz w:val="28"/>
          <w:szCs w:val="20"/>
        </w:rPr>
        <w:t>%</w:t>
      </w:r>
      <w:r w:rsidR="00EE0E52" w:rsidRPr="000C1C2F">
        <w:rPr>
          <w:rFonts w:eastAsia="標楷體" w:hint="eastAsia"/>
          <w:b/>
          <w:bCs/>
          <w:kern w:val="0"/>
          <w:sz w:val="28"/>
          <w:szCs w:val="20"/>
        </w:rPr>
        <w:t>及</w:t>
      </w:r>
      <w:r w:rsidR="00EE0E52">
        <w:rPr>
          <w:rFonts w:eastAsia="標楷體" w:hint="eastAsia"/>
          <w:b/>
          <w:bCs/>
          <w:kern w:val="0"/>
          <w:sz w:val="28"/>
          <w:szCs w:val="20"/>
        </w:rPr>
        <w:t>1.8</w:t>
      </w:r>
      <w:r w:rsidR="00EE0E52" w:rsidRPr="000C1C2F">
        <w:rPr>
          <w:rFonts w:eastAsia="標楷體" w:hint="eastAsia"/>
          <w:b/>
          <w:bCs/>
          <w:kern w:val="0"/>
          <w:sz w:val="28"/>
          <w:szCs w:val="20"/>
        </w:rPr>
        <w:t>%</w:t>
      </w:r>
      <w:r w:rsidR="00EE0E52" w:rsidRPr="00436A7E">
        <w:rPr>
          <w:rFonts w:eastAsia="標楷體" w:hint="eastAsia"/>
          <w:b/>
          <w:bCs/>
          <w:kern w:val="0"/>
          <w:sz w:val="28"/>
          <w:szCs w:val="20"/>
        </w:rPr>
        <w:t>，零售業營業額增加</w:t>
      </w:r>
      <w:r w:rsidR="00EE0E52">
        <w:rPr>
          <w:rFonts w:eastAsia="標楷體" w:hint="eastAsia"/>
          <w:b/>
          <w:bCs/>
          <w:kern w:val="0"/>
          <w:sz w:val="28"/>
          <w:szCs w:val="20"/>
        </w:rPr>
        <w:t>1</w:t>
      </w:r>
      <w:r w:rsidR="00EE0E52" w:rsidRPr="00436A7E">
        <w:rPr>
          <w:rFonts w:eastAsia="標楷體" w:hint="eastAsia"/>
          <w:b/>
          <w:bCs/>
          <w:kern w:val="0"/>
          <w:sz w:val="28"/>
          <w:szCs w:val="20"/>
        </w:rPr>
        <w:t>.</w:t>
      </w:r>
      <w:r w:rsidR="00EE0E52">
        <w:rPr>
          <w:rFonts w:eastAsia="標楷體" w:hint="eastAsia"/>
          <w:b/>
          <w:bCs/>
          <w:kern w:val="0"/>
          <w:sz w:val="28"/>
          <w:szCs w:val="20"/>
        </w:rPr>
        <w:t>1</w:t>
      </w:r>
      <w:r w:rsidR="00EE0E52" w:rsidRPr="00436A7E">
        <w:rPr>
          <w:rFonts w:eastAsia="標楷體" w:hint="eastAsia"/>
          <w:b/>
          <w:bCs/>
          <w:kern w:val="0"/>
          <w:sz w:val="28"/>
          <w:szCs w:val="20"/>
        </w:rPr>
        <w:t>%</w:t>
      </w:r>
    </w:p>
    <w:p w:rsidR="00F67965" w:rsidRPr="005A46C3" w:rsidRDefault="00EE0E52" w:rsidP="00436A7E">
      <w:pPr>
        <w:widowControl/>
        <w:topLinePunct/>
        <w:snapToGrid w:val="0"/>
        <w:spacing w:beforeLines="50" w:before="180" w:line="300" w:lineRule="auto"/>
        <w:ind w:rightChars="-21" w:right="-50" w:firstLineChars="202" w:firstLine="566"/>
        <w:jc w:val="both"/>
        <w:rPr>
          <w:rFonts w:eastAsia="標楷體"/>
          <w:color w:val="FF0000"/>
          <w:kern w:val="0"/>
          <w:sz w:val="28"/>
          <w:szCs w:val="20"/>
        </w:rPr>
      </w:pPr>
      <w:r w:rsidRPr="00436A7E">
        <w:rPr>
          <w:rFonts w:eastAsia="標楷體"/>
          <w:color w:val="000000" w:themeColor="text1"/>
          <w:kern w:val="0"/>
          <w:sz w:val="28"/>
          <w:szCs w:val="20"/>
        </w:rPr>
        <w:t>10</w:t>
      </w:r>
      <w:r w:rsidRPr="00436A7E">
        <w:rPr>
          <w:rFonts w:eastAsia="標楷體" w:hint="eastAsia"/>
          <w:color w:val="000000" w:themeColor="text1"/>
          <w:kern w:val="0"/>
          <w:sz w:val="28"/>
          <w:szCs w:val="20"/>
        </w:rPr>
        <w:t>5</w:t>
      </w:r>
      <w:r w:rsidRPr="00436A7E">
        <w:rPr>
          <w:rFonts w:eastAsia="標楷體"/>
          <w:color w:val="000000" w:themeColor="text1"/>
          <w:kern w:val="0"/>
          <w:sz w:val="28"/>
          <w:szCs w:val="20"/>
        </w:rPr>
        <w:t>年</w:t>
      </w:r>
      <w:r>
        <w:rPr>
          <w:rFonts w:eastAsia="標楷體" w:hint="eastAsia"/>
          <w:color w:val="000000" w:themeColor="text1"/>
          <w:kern w:val="0"/>
          <w:sz w:val="28"/>
          <w:szCs w:val="20"/>
        </w:rPr>
        <w:t>3</w:t>
      </w:r>
      <w:r w:rsidRPr="00436A7E">
        <w:rPr>
          <w:rFonts w:eastAsia="標楷體"/>
          <w:color w:val="000000" w:themeColor="text1"/>
          <w:kern w:val="0"/>
          <w:sz w:val="28"/>
          <w:szCs w:val="20"/>
        </w:rPr>
        <w:t>月批發</w:t>
      </w:r>
      <w:r>
        <w:rPr>
          <w:rFonts w:eastAsia="標楷體" w:hint="eastAsia"/>
          <w:color w:val="000000" w:themeColor="text1"/>
          <w:kern w:val="0"/>
          <w:sz w:val="28"/>
          <w:szCs w:val="20"/>
        </w:rPr>
        <w:t>業</w:t>
      </w:r>
      <w:r w:rsidRPr="0067343A">
        <w:rPr>
          <w:rFonts w:eastAsia="標楷體" w:hint="eastAsia"/>
          <w:color w:val="000000" w:themeColor="text1"/>
          <w:kern w:val="0"/>
          <w:sz w:val="28"/>
          <w:szCs w:val="20"/>
        </w:rPr>
        <w:t>、</w:t>
      </w:r>
      <w:r w:rsidRPr="0067343A">
        <w:rPr>
          <w:rFonts w:eastAsia="標楷體"/>
          <w:color w:val="000000" w:themeColor="text1"/>
          <w:kern w:val="0"/>
          <w:sz w:val="28"/>
          <w:szCs w:val="20"/>
        </w:rPr>
        <w:t>餐飲業</w:t>
      </w:r>
      <w:r w:rsidRPr="0067343A">
        <w:rPr>
          <w:rFonts w:eastAsia="標楷體" w:hint="eastAsia"/>
          <w:color w:val="000000" w:themeColor="text1"/>
          <w:kern w:val="0"/>
          <w:sz w:val="28"/>
          <w:szCs w:val="20"/>
        </w:rPr>
        <w:t>營業額分別為</w:t>
      </w:r>
      <w:r>
        <w:rPr>
          <w:rFonts w:eastAsia="標楷體" w:hint="eastAsia"/>
          <w:color w:val="000000" w:themeColor="text1"/>
          <w:kern w:val="0"/>
          <w:sz w:val="28"/>
          <w:szCs w:val="20"/>
        </w:rPr>
        <w:t>7,857</w:t>
      </w:r>
      <w:r>
        <w:rPr>
          <w:rFonts w:eastAsia="標楷體" w:hint="eastAsia"/>
          <w:color w:val="000000" w:themeColor="text1"/>
          <w:kern w:val="0"/>
          <w:sz w:val="28"/>
          <w:szCs w:val="20"/>
        </w:rPr>
        <w:t>億元及</w:t>
      </w:r>
      <w:r>
        <w:rPr>
          <w:rFonts w:eastAsia="標楷體" w:hint="eastAsia"/>
          <w:color w:val="000000" w:themeColor="text1"/>
          <w:kern w:val="0"/>
          <w:sz w:val="28"/>
          <w:szCs w:val="20"/>
        </w:rPr>
        <w:t>336</w:t>
      </w:r>
      <w:r>
        <w:rPr>
          <w:rFonts w:eastAsia="標楷體" w:hint="eastAsia"/>
          <w:color w:val="000000" w:themeColor="text1"/>
          <w:kern w:val="0"/>
          <w:sz w:val="28"/>
          <w:szCs w:val="20"/>
        </w:rPr>
        <w:t>億元，</w:t>
      </w:r>
      <w:r w:rsidRPr="00436A7E">
        <w:rPr>
          <w:rFonts w:eastAsia="標楷體" w:hint="eastAsia"/>
          <w:color w:val="000000" w:themeColor="text1"/>
          <w:kern w:val="0"/>
          <w:sz w:val="28"/>
          <w:szCs w:val="20"/>
        </w:rPr>
        <w:t>較上年同月減少</w:t>
      </w:r>
      <w:r>
        <w:rPr>
          <w:rFonts w:eastAsia="標楷體" w:hint="eastAsia"/>
          <w:color w:val="000000" w:themeColor="text1"/>
          <w:kern w:val="0"/>
          <w:sz w:val="28"/>
          <w:szCs w:val="20"/>
        </w:rPr>
        <w:t>5.3</w:t>
      </w:r>
      <w:r w:rsidRPr="00436A7E">
        <w:rPr>
          <w:rFonts w:eastAsia="標楷體" w:hint="eastAsia"/>
          <w:color w:val="000000" w:themeColor="text1"/>
          <w:kern w:val="0"/>
          <w:sz w:val="28"/>
          <w:szCs w:val="20"/>
        </w:rPr>
        <w:t>%</w:t>
      </w:r>
      <w:r w:rsidRPr="00436A7E">
        <w:rPr>
          <w:rFonts w:eastAsia="標楷體" w:hint="eastAsia"/>
          <w:color w:val="000000" w:themeColor="text1"/>
          <w:kern w:val="0"/>
          <w:sz w:val="28"/>
          <w:szCs w:val="20"/>
        </w:rPr>
        <w:t>及</w:t>
      </w:r>
      <w:r>
        <w:rPr>
          <w:rFonts w:eastAsia="標楷體" w:hint="eastAsia"/>
          <w:color w:val="000000" w:themeColor="text1"/>
          <w:kern w:val="0"/>
          <w:sz w:val="28"/>
          <w:szCs w:val="20"/>
        </w:rPr>
        <w:t>1.8</w:t>
      </w:r>
      <w:r w:rsidRPr="00436A7E">
        <w:rPr>
          <w:rFonts w:eastAsia="標楷體" w:hint="eastAsia"/>
          <w:color w:val="000000" w:themeColor="text1"/>
          <w:kern w:val="0"/>
          <w:sz w:val="28"/>
          <w:szCs w:val="20"/>
        </w:rPr>
        <w:t>%</w:t>
      </w:r>
      <w:r>
        <w:rPr>
          <w:rFonts w:eastAsia="標楷體" w:hint="eastAsia"/>
          <w:color w:val="000000" w:themeColor="text1"/>
          <w:kern w:val="0"/>
          <w:sz w:val="28"/>
          <w:szCs w:val="20"/>
        </w:rPr>
        <w:t>；</w:t>
      </w:r>
      <w:r w:rsidRPr="00436A7E">
        <w:rPr>
          <w:rFonts w:eastAsia="標楷體" w:hint="eastAsia"/>
          <w:color w:val="000000" w:themeColor="text1"/>
          <w:kern w:val="0"/>
          <w:sz w:val="28"/>
          <w:szCs w:val="20"/>
        </w:rPr>
        <w:t>零售業</w:t>
      </w:r>
      <w:r w:rsidRPr="0067343A">
        <w:rPr>
          <w:rFonts w:eastAsia="標楷體" w:hint="eastAsia"/>
          <w:color w:val="000000" w:themeColor="text1"/>
          <w:kern w:val="0"/>
          <w:sz w:val="28"/>
          <w:szCs w:val="20"/>
        </w:rPr>
        <w:t>營業額</w:t>
      </w:r>
      <w:r>
        <w:rPr>
          <w:rFonts w:eastAsia="標楷體" w:hint="eastAsia"/>
          <w:color w:val="000000" w:themeColor="text1"/>
          <w:kern w:val="0"/>
          <w:sz w:val="28"/>
          <w:szCs w:val="20"/>
        </w:rPr>
        <w:t>3,196</w:t>
      </w:r>
      <w:r>
        <w:rPr>
          <w:rFonts w:eastAsia="標楷體" w:hint="eastAsia"/>
          <w:color w:val="000000" w:themeColor="text1"/>
          <w:kern w:val="0"/>
          <w:sz w:val="28"/>
          <w:szCs w:val="20"/>
        </w:rPr>
        <w:t>億元，</w:t>
      </w:r>
      <w:r w:rsidRPr="00436A7E">
        <w:rPr>
          <w:rFonts w:eastAsia="標楷體" w:hint="eastAsia"/>
          <w:color w:val="000000" w:themeColor="text1"/>
          <w:kern w:val="0"/>
          <w:sz w:val="28"/>
          <w:szCs w:val="20"/>
        </w:rPr>
        <w:t>增加</w:t>
      </w:r>
      <w:r>
        <w:rPr>
          <w:rFonts w:eastAsia="標楷體" w:hint="eastAsia"/>
          <w:color w:val="000000" w:themeColor="text1"/>
          <w:kern w:val="0"/>
          <w:sz w:val="28"/>
          <w:szCs w:val="20"/>
        </w:rPr>
        <w:t>1</w:t>
      </w:r>
      <w:r w:rsidRPr="00436A7E">
        <w:rPr>
          <w:rFonts w:eastAsia="標楷體" w:hint="eastAsia"/>
          <w:color w:val="000000" w:themeColor="text1"/>
          <w:kern w:val="0"/>
          <w:sz w:val="28"/>
          <w:szCs w:val="20"/>
        </w:rPr>
        <w:t>.</w:t>
      </w:r>
      <w:r>
        <w:rPr>
          <w:rFonts w:eastAsia="標楷體" w:hint="eastAsia"/>
          <w:color w:val="000000" w:themeColor="text1"/>
          <w:kern w:val="0"/>
          <w:sz w:val="28"/>
          <w:szCs w:val="20"/>
        </w:rPr>
        <w:t>1</w:t>
      </w:r>
      <w:r w:rsidRPr="00436A7E">
        <w:rPr>
          <w:rFonts w:eastAsia="標楷體" w:hint="eastAsia"/>
          <w:color w:val="000000" w:themeColor="text1"/>
          <w:kern w:val="0"/>
          <w:sz w:val="28"/>
          <w:szCs w:val="20"/>
        </w:rPr>
        <w:t>%</w:t>
      </w:r>
      <w:r w:rsidRPr="00436A7E">
        <w:rPr>
          <w:rFonts w:eastAsia="標楷體"/>
          <w:color w:val="000000" w:themeColor="text1"/>
          <w:kern w:val="0"/>
          <w:sz w:val="28"/>
          <w:szCs w:val="20"/>
        </w:rPr>
        <w:t>。</w:t>
      </w:r>
      <w:r w:rsidRPr="00A36793">
        <w:rPr>
          <w:rFonts w:eastAsia="標楷體" w:hint="eastAsia"/>
          <w:color w:val="000000" w:themeColor="text1"/>
          <w:kern w:val="0"/>
          <w:sz w:val="28"/>
          <w:szCs w:val="20"/>
        </w:rPr>
        <w:t>累計</w:t>
      </w:r>
      <w:r w:rsidRPr="00A36793">
        <w:rPr>
          <w:rFonts w:eastAsia="標楷體" w:hint="eastAsia"/>
          <w:color w:val="000000" w:themeColor="text1"/>
          <w:kern w:val="0"/>
          <w:sz w:val="28"/>
          <w:szCs w:val="20"/>
        </w:rPr>
        <w:t>1</w:t>
      </w:r>
      <w:r w:rsidRPr="00A36793">
        <w:rPr>
          <w:rFonts w:eastAsia="標楷體" w:hint="eastAsia"/>
          <w:color w:val="000000" w:themeColor="text1"/>
          <w:kern w:val="0"/>
          <w:sz w:val="28"/>
          <w:szCs w:val="20"/>
        </w:rPr>
        <w:t>至</w:t>
      </w:r>
      <w:r>
        <w:rPr>
          <w:rFonts w:eastAsia="標楷體" w:hint="eastAsia"/>
          <w:color w:val="000000" w:themeColor="text1"/>
          <w:kern w:val="0"/>
          <w:sz w:val="28"/>
          <w:szCs w:val="20"/>
        </w:rPr>
        <w:t>3</w:t>
      </w:r>
      <w:r w:rsidRPr="00A36793">
        <w:rPr>
          <w:rFonts w:eastAsia="標楷體" w:hint="eastAsia"/>
          <w:color w:val="000000" w:themeColor="text1"/>
          <w:kern w:val="0"/>
          <w:sz w:val="28"/>
          <w:szCs w:val="20"/>
        </w:rPr>
        <w:t>月批發營業額較上年同期</w:t>
      </w:r>
      <w:r>
        <w:rPr>
          <w:rFonts w:eastAsia="標楷體" w:hint="eastAsia"/>
          <w:color w:val="000000" w:themeColor="text1"/>
          <w:kern w:val="0"/>
          <w:sz w:val="28"/>
          <w:szCs w:val="20"/>
        </w:rPr>
        <w:t>減少</w:t>
      </w:r>
      <w:r>
        <w:rPr>
          <w:rFonts w:eastAsia="標楷體" w:hint="eastAsia"/>
          <w:color w:val="000000" w:themeColor="text1"/>
          <w:kern w:val="0"/>
          <w:sz w:val="28"/>
          <w:szCs w:val="20"/>
        </w:rPr>
        <w:t>7.2</w:t>
      </w:r>
      <w:r w:rsidRPr="00A36793">
        <w:rPr>
          <w:rFonts w:eastAsia="標楷體" w:hint="eastAsia"/>
          <w:color w:val="000000" w:themeColor="text1"/>
          <w:kern w:val="0"/>
          <w:sz w:val="28"/>
          <w:szCs w:val="20"/>
        </w:rPr>
        <w:t>%</w:t>
      </w:r>
      <w:r>
        <w:rPr>
          <w:rFonts w:eastAsia="標楷體" w:hint="eastAsia"/>
          <w:color w:val="000000" w:themeColor="text1"/>
          <w:kern w:val="0"/>
          <w:sz w:val="28"/>
          <w:szCs w:val="20"/>
        </w:rPr>
        <w:t>，</w:t>
      </w:r>
      <w:r w:rsidRPr="00A36793">
        <w:rPr>
          <w:rFonts w:eastAsia="標楷體" w:hint="eastAsia"/>
          <w:color w:val="000000" w:themeColor="text1"/>
          <w:kern w:val="0"/>
          <w:sz w:val="28"/>
          <w:szCs w:val="20"/>
        </w:rPr>
        <w:t>零售</w:t>
      </w:r>
      <w:r>
        <w:rPr>
          <w:rFonts w:eastAsia="標楷體" w:hint="eastAsia"/>
          <w:color w:val="000000" w:themeColor="text1"/>
          <w:kern w:val="0"/>
          <w:sz w:val="28"/>
          <w:szCs w:val="20"/>
        </w:rPr>
        <w:t>業</w:t>
      </w:r>
      <w:r w:rsidRPr="00A36793">
        <w:rPr>
          <w:rFonts w:eastAsia="標楷體" w:hint="eastAsia"/>
          <w:color w:val="000000" w:themeColor="text1"/>
          <w:kern w:val="0"/>
          <w:sz w:val="28"/>
          <w:szCs w:val="20"/>
        </w:rPr>
        <w:t>及餐飲業</w:t>
      </w:r>
      <w:r>
        <w:rPr>
          <w:rFonts w:eastAsia="標楷體" w:hint="eastAsia"/>
          <w:color w:val="000000" w:themeColor="text1"/>
          <w:kern w:val="0"/>
          <w:sz w:val="28"/>
          <w:szCs w:val="20"/>
        </w:rPr>
        <w:t>則分別增加</w:t>
      </w:r>
      <w:r>
        <w:rPr>
          <w:rFonts w:eastAsia="標楷體" w:hint="eastAsia"/>
          <w:color w:val="000000" w:themeColor="text1"/>
          <w:kern w:val="0"/>
          <w:sz w:val="28"/>
          <w:szCs w:val="20"/>
        </w:rPr>
        <w:t>2.8</w:t>
      </w:r>
      <w:r w:rsidRPr="00A36793">
        <w:rPr>
          <w:rFonts w:eastAsia="標楷體" w:hint="eastAsia"/>
          <w:color w:val="000000" w:themeColor="text1"/>
          <w:kern w:val="0"/>
          <w:sz w:val="28"/>
          <w:szCs w:val="20"/>
        </w:rPr>
        <w:t>%</w:t>
      </w:r>
      <w:r w:rsidRPr="00436A7E">
        <w:rPr>
          <w:rFonts w:eastAsia="標楷體" w:hint="eastAsia"/>
          <w:color w:val="000000" w:themeColor="text1"/>
          <w:kern w:val="0"/>
          <w:sz w:val="28"/>
          <w:szCs w:val="20"/>
        </w:rPr>
        <w:t>及</w:t>
      </w:r>
      <w:r>
        <w:rPr>
          <w:rFonts w:eastAsia="標楷體" w:hint="eastAsia"/>
          <w:color w:val="000000" w:themeColor="text1"/>
          <w:kern w:val="0"/>
          <w:sz w:val="28"/>
          <w:szCs w:val="20"/>
        </w:rPr>
        <w:t>3.1</w:t>
      </w:r>
      <w:r w:rsidRPr="00A36793">
        <w:rPr>
          <w:rFonts w:eastAsia="標楷體" w:hint="eastAsia"/>
          <w:color w:val="000000" w:themeColor="text1"/>
          <w:kern w:val="0"/>
          <w:sz w:val="28"/>
          <w:szCs w:val="20"/>
        </w:rPr>
        <w:t>%</w:t>
      </w:r>
      <w:r>
        <w:rPr>
          <w:rFonts w:eastAsia="標楷體" w:hint="eastAsia"/>
          <w:color w:val="000000" w:themeColor="text1"/>
          <w:kern w:val="0"/>
          <w:sz w:val="28"/>
          <w:szCs w:val="20"/>
        </w:rPr>
        <w:t>。</w:t>
      </w:r>
    </w:p>
    <w:p w:rsidR="00F67965" w:rsidRPr="004B5C5E" w:rsidRDefault="00F67965" w:rsidP="00F67965">
      <w:pPr>
        <w:snapToGrid w:val="0"/>
        <w:spacing w:beforeLines="50" w:before="180"/>
        <w:ind w:right="-142"/>
        <w:jc w:val="center"/>
        <w:rPr>
          <w:rFonts w:eastAsia="標楷體"/>
          <w:b/>
          <w:bCs/>
          <w:sz w:val="28"/>
        </w:rPr>
      </w:pPr>
      <w:r w:rsidRPr="004B5C5E">
        <w:rPr>
          <w:rFonts w:eastAsia="標楷體"/>
          <w:b/>
          <w:bCs/>
          <w:sz w:val="28"/>
        </w:rPr>
        <w:t>表</w:t>
      </w:r>
      <w:r w:rsidRPr="004B5C5E">
        <w:rPr>
          <w:rFonts w:eastAsia="標楷體"/>
          <w:b/>
          <w:bCs/>
          <w:sz w:val="28"/>
        </w:rPr>
        <w:t xml:space="preserve">2-3-1  </w:t>
      </w:r>
      <w:r w:rsidR="00803ACB" w:rsidRPr="004B5C5E">
        <w:rPr>
          <w:rFonts w:eastAsia="標楷體" w:hint="eastAsia"/>
          <w:b/>
          <w:bCs/>
          <w:sz w:val="28"/>
        </w:rPr>
        <w:t>批發、零售及餐飲業</w:t>
      </w:r>
      <w:r w:rsidRPr="004B5C5E">
        <w:rPr>
          <w:rFonts w:eastAsia="標楷體"/>
          <w:b/>
          <w:bCs/>
          <w:sz w:val="28"/>
        </w:rPr>
        <w:t>營業額</w:t>
      </w:r>
    </w:p>
    <w:p w:rsidR="00F67965" w:rsidRPr="005A46C3" w:rsidRDefault="00F67965" w:rsidP="00F67965">
      <w:pPr>
        <w:snapToGrid w:val="0"/>
        <w:ind w:right="-692"/>
        <w:jc w:val="right"/>
        <w:rPr>
          <w:rFonts w:eastAsia="標楷體"/>
          <w:color w:val="FF0000"/>
          <w:spacing w:val="20"/>
        </w:rPr>
      </w:pPr>
    </w:p>
    <w:tbl>
      <w:tblPr>
        <w:tblW w:w="9045"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1310"/>
        <w:gridCol w:w="1134"/>
        <w:gridCol w:w="1276"/>
        <w:gridCol w:w="1276"/>
        <w:gridCol w:w="1134"/>
        <w:gridCol w:w="1275"/>
      </w:tblGrid>
      <w:tr w:rsidR="004B5C5E" w:rsidRPr="003B6B9A" w:rsidTr="00A37636">
        <w:trPr>
          <w:cantSplit/>
          <w:trHeight w:val="20"/>
        </w:trPr>
        <w:tc>
          <w:tcPr>
            <w:tcW w:w="1640" w:type="dxa"/>
            <w:vMerge w:val="restart"/>
            <w:tcBorders>
              <w:top w:val="single" w:sz="4" w:space="0" w:color="auto"/>
              <w:left w:val="nil"/>
              <w:bottom w:val="single" w:sz="4" w:space="0" w:color="auto"/>
              <w:right w:val="nil"/>
            </w:tcBorders>
            <w:vAlign w:val="center"/>
          </w:tcPr>
          <w:p w:rsidR="004B5C5E" w:rsidRPr="003B6B9A" w:rsidRDefault="004B5C5E" w:rsidP="00A37636">
            <w:pPr>
              <w:adjustRightInd w:val="0"/>
              <w:snapToGrid w:val="0"/>
              <w:ind w:left="30"/>
              <w:rPr>
                <w:rFonts w:eastAsia="標楷體"/>
              </w:rPr>
            </w:pPr>
          </w:p>
        </w:tc>
        <w:tc>
          <w:tcPr>
            <w:tcW w:w="2444" w:type="dxa"/>
            <w:gridSpan w:val="2"/>
            <w:tcBorders>
              <w:top w:val="single" w:sz="4" w:space="0" w:color="auto"/>
              <w:left w:val="single" w:sz="4" w:space="0" w:color="auto"/>
              <w:bottom w:val="nil"/>
              <w:right w:val="nil"/>
            </w:tcBorders>
          </w:tcPr>
          <w:p w:rsidR="004B5C5E" w:rsidRPr="003B6B9A" w:rsidRDefault="004B5C5E" w:rsidP="00A37636">
            <w:pPr>
              <w:adjustRightInd w:val="0"/>
              <w:snapToGrid w:val="0"/>
              <w:ind w:left="30"/>
              <w:jc w:val="center"/>
              <w:rPr>
                <w:rFonts w:eastAsia="標楷體"/>
              </w:rPr>
            </w:pPr>
            <w:r w:rsidRPr="003B6B9A">
              <w:rPr>
                <w:rFonts w:eastAsia="標楷體"/>
              </w:rPr>
              <w:t>批發業</w:t>
            </w:r>
          </w:p>
        </w:tc>
        <w:tc>
          <w:tcPr>
            <w:tcW w:w="2552" w:type="dxa"/>
            <w:gridSpan w:val="2"/>
            <w:tcBorders>
              <w:top w:val="single" w:sz="4" w:space="0" w:color="auto"/>
              <w:left w:val="single" w:sz="4" w:space="0" w:color="auto"/>
              <w:bottom w:val="nil"/>
              <w:right w:val="nil"/>
            </w:tcBorders>
          </w:tcPr>
          <w:p w:rsidR="004B5C5E" w:rsidRPr="003B6B9A" w:rsidRDefault="004B5C5E" w:rsidP="00A37636">
            <w:pPr>
              <w:adjustRightInd w:val="0"/>
              <w:snapToGrid w:val="0"/>
              <w:ind w:left="30"/>
              <w:jc w:val="center"/>
              <w:rPr>
                <w:rFonts w:eastAsia="標楷體"/>
              </w:rPr>
            </w:pPr>
            <w:r w:rsidRPr="003B6B9A">
              <w:rPr>
                <w:rFonts w:eastAsia="標楷體"/>
              </w:rPr>
              <w:t>零售業</w:t>
            </w:r>
          </w:p>
        </w:tc>
        <w:tc>
          <w:tcPr>
            <w:tcW w:w="2409" w:type="dxa"/>
            <w:gridSpan w:val="2"/>
            <w:tcBorders>
              <w:top w:val="single" w:sz="4" w:space="0" w:color="auto"/>
              <w:left w:val="single" w:sz="4" w:space="0" w:color="auto"/>
              <w:bottom w:val="single" w:sz="4" w:space="0" w:color="auto"/>
              <w:right w:val="nil"/>
            </w:tcBorders>
          </w:tcPr>
          <w:p w:rsidR="004B5C5E" w:rsidRPr="003B6B9A" w:rsidRDefault="004B5C5E" w:rsidP="00A37636">
            <w:pPr>
              <w:adjustRightInd w:val="0"/>
              <w:snapToGrid w:val="0"/>
              <w:ind w:left="30"/>
              <w:jc w:val="center"/>
              <w:rPr>
                <w:rFonts w:eastAsia="標楷體"/>
              </w:rPr>
            </w:pPr>
            <w:r w:rsidRPr="003B6B9A">
              <w:rPr>
                <w:rFonts w:eastAsia="標楷體"/>
              </w:rPr>
              <w:t>餐飲業</w:t>
            </w:r>
          </w:p>
        </w:tc>
      </w:tr>
      <w:tr w:rsidR="004B5C5E" w:rsidRPr="003B6B9A" w:rsidTr="00A37636">
        <w:trPr>
          <w:cantSplit/>
          <w:trHeight w:val="20"/>
        </w:trPr>
        <w:tc>
          <w:tcPr>
            <w:tcW w:w="1640" w:type="dxa"/>
            <w:vMerge/>
            <w:tcBorders>
              <w:top w:val="single" w:sz="4" w:space="0" w:color="auto"/>
              <w:left w:val="nil"/>
              <w:bottom w:val="single" w:sz="4" w:space="0" w:color="auto"/>
              <w:right w:val="nil"/>
            </w:tcBorders>
            <w:vAlign w:val="center"/>
          </w:tcPr>
          <w:p w:rsidR="004B5C5E" w:rsidRPr="003B6B9A" w:rsidRDefault="004B5C5E" w:rsidP="00A37636">
            <w:pPr>
              <w:adjustRightInd w:val="0"/>
              <w:snapToGrid w:val="0"/>
              <w:ind w:left="30"/>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金額</w:t>
            </w:r>
          </w:p>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（億元）</w:t>
            </w:r>
          </w:p>
        </w:tc>
        <w:tc>
          <w:tcPr>
            <w:tcW w:w="1134" w:type="dxa"/>
            <w:tcBorders>
              <w:top w:val="single" w:sz="4" w:space="0" w:color="auto"/>
              <w:left w:val="single" w:sz="4" w:space="0" w:color="auto"/>
              <w:bottom w:val="single" w:sz="4" w:space="0" w:color="auto"/>
              <w:right w:val="single" w:sz="4" w:space="0" w:color="auto"/>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金額</w:t>
            </w:r>
          </w:p>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（億元）</w:t>
            </w:r>
          </w:p>
        </w:tc>
        <w:tc>
          <w:tcPr>
            <w:tcW w:w="1276" w:type="dxa"/>
            <w:tcBorders>
              <w:top w:val="single" w:sz="4" w:space="0" w:color="auto"/>
              <w:left w:val="single" w:sz="4" w:space="0" w:color="auto"/>
              <w:bottom w:val="single" w:sz="4" w:space="0" w:color="auto"/>
              <w:right w:val="single" w:sz="4" w:space="0" w:color="auto"/>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134" w:type="dxa"/>
            <w:tcBorders>
              <w:top w:val="single" w:sz="4" w:space="0" w:color="auto"/>
              <w:left w:val="single" w:sz="4" w:space="0" w:color="auto"/>
              <w:bottom w:val="single" w:sz="4" w:space="0" w:color="auto"/>
              <w:right w:val="nil"/>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金額</w:t>
            </w:r>
          </w:p>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（億元）</w:t>
            </w:r>
          </w:p>
        </w:tc>
        <w:tc>
          <w:tcPr>
            <w:tcW w:w="1275" w:type="dxa"/>
            <w:tcBorders>
              <w:top w:val="single" w:sz="4" w:space="0" w:color="auto"/>
              <w:left w:val="single" w:sz="4" w:space="0" w:color="auto"/>
              <w:bottom w:val="single" w:sz="4" w:space="0" w:color="auto"/>
              <w:right w:val="nil"/>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r>
      <w:tr w:rsidR="00EE0E52" w:rsidRPr="003B6B9A" w:rsidTr="00A37636">
        <w:trPr>
          <w:trHeight w:val="20"/>
        </w:trPr>
        <w:tc>
          <w:tcPr>
            <w:tcW w:w="1640" w:type="dxa"/>
            <w:tcBorders>
              <w:top w:val="nil"/>
              <w:left w:val="nil"/>
              <w:bottom w:val="nil"/>
              <w:right w:val="double" w:sz="4" w:space="0" w:color="auto"/>
            </w:tcBorders>
            <w:vAlign w:val="center"/>
          </w:tcPr>
          <w:p w:rsidR="00EE0E52" w:rsidRPr="003B6B9A" w:rsidRDefault="00EE0E52" w:rsidP="00EE0E52">
            <w:pPr>
              <w:snapToGrid w:val="0"/>
              <w:spacing w:line="300" w:lineRule="exact"/>
              <w:jc w:val="both"/>
              <w:rPr>
                <w:rFonts w:eastAsia="標楷體"/>
                <w:b/>
                <w:bCs/>
              </w:rPr>
            </w:pPr>
            <w:r w:rsidRPr="003B6B9A">
              <w:rPr>
                <w:rFonts w:eastAsia="標楷體"/>
                <w:b/>
                <w:bCs/>
              </w:rPr>
              <w:t xml:space="preserve"> 100</w:t>
            </w:r>
            <w:r w:rsidRPr="003B6B9A">
              <w:rPr>
                <w:rFonts w:eastAsia="標楷體"/>
                <w:b/>
                <w:bCs/>
              </w:rPr>
              <w:t>年</w:t>
            </w:r>
          </w:p>
        </w:tc>
        <w:tc>
          <w:tcPr>
            <w:tcW w:w="1310"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b/>
                <w:bCs/>
              </w:rPr>
            </w:pPr>
            <w:r w:rsidRPr="003B6B9A">
              <w:rPr>
                <w:rFonts w:eastAsia="標楷體"/>
                <w:b/>
                <w:bCs/>
              </w:rPr>
              <w:t>99,936</w:t>
            </w:r>
          </w:p>
        </w:tc>
        <w:tc>
          <w:tcPr>
            <w:tcW w:w="1134"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b/>
                <w:bCs/>
              </w:rPr>
            </w:pPr>
            <w:r w:rsidRPr="003B6B9A">
              <w:rPr>
                <w:rFonts w:eastAsia="標楷體"/>
                <w:b/>
                <w:bCs/>
              </w:rPr>
              <w:t>2.9</w:t>
            </w:r>
          </w:p>
        </w:tc>
        <w:tc>
          <w:tcPr>
            <w:tcW w:w="1276"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b/>
                <w:bCs/>
              </w:rPr>
            </w:pPr>
            <w:r w:rsidRPr="003B6B9A">
              <w:rPr>
                <w:rFonts w:eastAsia="標楷體"/>
                <w:b/>
                <w:bCs/>
              </w:rPr>
              <w:t>36,939</w:t>
            </w:r>
          </w:p>
        </w:tc>
        <w:tc>
          <w:tcPr>
            <w:tcW w:w="1276"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b/>
                <w:bCs/>
              </w:rPr>
            </w:pPr>
            <w:r w:rsidRPr="003B6B9A">
              <w:rPr>
                <w:rFonts w:eastAsia="標楷體"/>
                <w:b/>
                <w:bCs/>
              </w:rPr>
              <w:t>6.3</w:t>
            </w:r>
          </w:p>
        </w:tc>
        <w:tc>
          <w:tcPr>
            <w:tcW w:w="1134"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b/>
                <w:bCs/>
              </w:rPr>
            </w:pPr>
            <w:r w:rsidRPr="003B6B9A">
              <w:rPr>
                <w:rFonts w:eastAsia="標楷體"/>
                <w:b/>
                <w:bCs/>
              </w:rPr>
              <w:t>3,809</w:t>
            </w:r>
          </w:p>
        </w:tc>
        <w:tc>
          <w:tcPr>
            <w:tcW w:w="1275"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b/>
                <w:bCs/>
              </w:rPr>
            </w:pPr>
            <w:r w:rsidRPr="003B6B9A">
              <w:rPr>
                <w:rFonts w:eastAsia="標楷體"/>
                <w:b/>
                <w:bCs/>
              </w:rPr>
              <w:t>8.4</w:t>
            </w:r>
          </w:p>
        </w:tc>
      </w:tr>
      <w:tr w:rsidR="00EE0E52" w:rsidRPr="003B6B9A" w:rsidTr="00A37636">
        <w:trPr>
          <w:trHeight w:val="20"/>
        </w:trPr>
        <w:tc>
          <w:tcPr>
            <w:tcW w:w="1640" w:type="dxa"/>
            <w:tcBorders>
              <w:top w:val="nil"/>
              <w:left w:val="nil"/>
              <w:bottom w:val="nil"/>
              <w:right w:val="double" w:sz="4" w:space="0" w:color="auto"/>
            </w:tcBorders>
            <w:vAlign w:val="center"/>
          </w:tcPr>
          <w:p w:rsidR="00EE0E52" w:rsidRPr="003B6B9A" w:rsidRDefault="00EE0E52" w:rsidP="00EE0E52">
            <w:pPr>
              <w:snapToGrid w:val="0"/>
              <w:spacing w:line="300" w:lineRule="exact"/>
              <w:jc w:val="both"/>
              <w:rPr>
                <w:rFonts w:eastAsia="標楷體"/>
              </w:rPr>
            </w:pPr>
            <w:r w:rsidRPr="003B6B9A">
              <w:rPr>
                <w:rFonts w:eastAsia="標楷體"/>
                <w:b/>
                <w:bCs/>
              </w:rPr>
              <w:t xml:space="preserve"> 101</w:t>
            </w:r>
            <w:r w:rsidRPr="003B6B9A">
              <w:rPr>
                <w:rFonts w:eastAsia="標楷體"/>
                <w:b/>
                <w:bCs/>
              </w:rPr>
              <w:t>年</w:t>
            </w:r>
          </w:p>
        </w:tc>
        <w:tc>
          <w:tcPr>
            <w:tcW w:w="1310"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b/>
                <w:bCs/>
              </w:rPr>
            </w:pPr>
            <w:r w:rsidRPr="003B6B9A">
              <w:rPr>
                <w:rFonts w:eastAsia="標楷體"/>
                <w:b/>
                <w:bCs/>
              </w:rPr>
              <w:t>98,330</w:t>
            </w:r>
          </w:p>
        </w:tc>
        <w:tc>
          <w:tcPr>
            <w:tcW w:w="1134"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b/>
                <w:bCs/>
              </w:rPr>
            </w:pPr>
            <w:r w:rsidRPr="003B6B9A">
              <w:rPr>
                <w:rFonts w:eastAsia="標楷體"/>
                <w:b/>
                <w:bCs/>
              </w:rPr>
              <w:t>-1.6</w:t>
            </w:r>
          </w:p>
        </w:tc>
        <w:tc>
          <w:tcPr>
            <w:tcW w:w="1276"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b/>
                <w:bCs/>
              </w:rPr>
            </w:pPr>
            <w:r w:rsidRPr="003B6B9A">
              <w:rPr>
                <w:rFonts w:eastAsia="標楷體"/>
                <w:b/>
                <w:bCs/>
              </w:rPr>
              <w:t>37,832</w:t>
            </w:r>
          </w:p>
        </w:tc>
        <w:tc>
          <w:tcPr>
            <w:tcW w:w="1276"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b/>
                <w:bCs/>
              </w:rPr>
            </w:pPr>
            <w:r w:rsidRPr="003B6B9A">
              <w:rPr>
                <w:rFonts w:eastAsia="標楷體"/>
                <w:b/>
                <w:bCs/>
              </w:rPr>
              <w:t>2.4</w:t>
            </w:r>
          </w:p>
        </w:tc>
        <w:tc>
          <w:tcPr>
            <w:tcW w:w="1134"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b/>
                <w:bCs/>
              </w:rPr>
            </w:pPr>
            <w:r w:rsidRPr="003B6B9A">
              <w:rPr>
                <w:rFonts w:eastAsia="標楷體"/>
                <w:b/>
                <w:bCs/>
              </w:rPr>
              <w:t>3,945</w:t>
            </w:r>
          </w:p>
        </w:tc>
        <w:tc>
          <w:tcPr>
            <w:tcW w:w="1275"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b/>
                <w:bCs/>
              </w:rPr>
            </w:pPr>
            <w:r w:rsidRPr="003B6B9A">
              <w:rPr>
                <w:rFonts w:eastAsia="標楷體"/>
                <w:b/>
                <w:bCs/>
              </w:rPr>
              <w:t>3.6</w:t>
            </w:r>
          </w:p>
        </w:tc>
      </w:tr>
      <w:tr w:rsidR="00EE0E52" w:rsidRPr="003B6B9A" w:rsidTr="00A37636">
        <w:trPr>
          <w:trHeight w:val="360"/>
        </w:trPr>
        <w:tc>
          <w:tcPr>
            <w:tcW w:w="1640" w:type="dxa"/>
            <w:tcBorders>
              <w:top w:val="nil"/>
              <w:left w:val="nil"/>
              <w:bottom w:val="nil"/>
              <w:right w:val="double" w:sz="4" w:space="0" w:color="auto"/>
            </w:tcBorders>
            <w:vAlign w:val="center"/>
          </w:tcPr>
          <w:p w:rsidR="00EE0E52" w:rsidRPr="003B6B9A" w:rsidRDefault="00EE0E52" w:rsidP="00EE0E52">
            <w:pPr>
              <w:snapToGrid w:val="0"/>
              <w:spacing w:line="300" w:lineRule="exact"/>
              <w:jc w:val="both"/>
              <w:rPr>
                <w:rFonts w:eastAsia="標楷體"/>
                <w:b/>
                <w:bCs/>
              </w:rPr>
            </w:pPr>
            <w:r w:rsidRPr="003B6B9A">
              <w:rPr>
                <w:rFonts w:eastAsia="標楷體"/>
                <w:b/>
                <w:bCs/>
              </w:rPr>
              <w:t xml:space="preserve"> 102</w:t>
            </w:r>
            <w:r w:rsidRPr="003B6B9A">
              <w:rPr>
                <w:rFonts w:eastAsia="標楷體"/>
                <w:b/>
                <w:bCs/>
              </w:rPr>
              <w:t>年</w:t>
            </w:r>
          </w:p>
        </w:tc>
        <w:tc>
          <w:tcPr>
            <w:tcW w:w="1310"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b/>
                <w:bCs/>
              </w:rPr>
            </w:pPr>
            <w:r w:rsidRPr="003B6B9A">
              <w:rPr>
                <w:rFonts w:eastAsia="標楷體"/>
                <w:b/>
                <w:bCs/>
              </w:rPr>
              <w:t>99,042</w:t>
            </w:r>
          </w:p>
        </w:tc>
        <w:tc>
          <w:tcPr>
            <w:tcW w:w="1134"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b/>
                <w:bCs/>
              </w:rPr>
            </w:pPr>
            <w:r w:rsidRPr="003B6B9A">
              <w:rPr>
                <w:rFonts w:eastAsia="標楷體"/>
                <w:b/>
                <w:bCs/>
              </w:rPr>
              <w:t>0.7</w:t>
            </w:r>
          </w:p>
        </w:tc>
        <w:tc>
          <w:tcPr>
            <w:tcW w:w="1276"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b/>
                <w:bCs/>
              </w:rPr>
            </w:pPr>
            <w:r w:rsidRPr="003B6B9A">
              <w:rPr>
                <w:rFonts w:eastAsia="標楷體"/>
                <w:b/>
                <w:bCs/>
              </w:rPr>
              <w:t>38,574</w:t>
            </w:r>
          </w:p>
        </w:tc>
        <w:tc>
          <w:tcPr>
            <w:tcW w:w="1276"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b/>
                <w:bCs/>
              </w:rPr>
            </w:pPr>
            <w:r w:rsidRPr="003B6B9A">
              <w:rPr>
                <w:rFonts w:eastAsia="標楷體"/>
                <w:b/>
                <w:bCs/>
              </w:rPr>
              <w:t>2.0</w:t>
            </w:r>
          </w:p>
        </w:tc>
        <w:tc>
          <w:tcPr>
            <w:tcW w:w="1134"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b/>
                <w:bCs/>
              </w:rPr>
            </w:pPr>
            <w:r w:rsidRPr="003B6B9A">
              <w:rPr>
                <w:rFonts w:eastAsia="標楷體"/>
                <w:b/>
                <w:bCs/>
              </w:rPr>
              <w:t>4,007</w:t>
            </w:r>
          </w:p>
        </w:tc>
        <w:tc>
          <w:tcPr>
            <w:tcW w:w="1275"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b/>
                <w:bCs/>
              </w:rPr>
            </w:pPr>
            <w:r w:rsidRPr="003B6B9A">
              <w:rPr>
                <w:rFonts w:eastAsia="標楷體"/>
                <w:b/>
                <w:bCs/>
              </w:rPr>
              <w:t>1.6</w:t>
            </w:r>
          </w:p>
        </w:tc>
      </w:tr>
      <w:tr w:rsidR="00EE0E52" w:rsidRPr="003B6B9A" w:rsidTr="00A37636">
        <w:trPr>
          <w:trHeight w:val="360"/>
        </w:trPr>
        <w:tc>
          <w:tcPr>
            <w:tcW w:w="1640" w:type="dxa"/>
            <w:tcBorders>
              <w:top w:val="nil"/>
              <w:left w:val="nil"/>
              <w:bottom w:val="nil"/>
              <w:right w:val="double" w:sz="4" w:space="0" w:color="auto"/>
            </w:tcBorders>
            <w:vAlign w:val="center"/>
          </w:tcPr>
          <w:p w:rsidR="00EE0E52" w:rsidRPr="003B6B9A" w:rsidRDefault="00EE0E52" w:rsidP="00EE0E52">
            <w:pPr>
              <w:snapToGrid w:val="0"/>
              <w:spacing w:line="300" w:lineRule="exact"/>
              <w:jc w:val="both"/>
              <w:rPr>
                <w:rFonts w:eastAsia="標楷體"/>
                <w:b/>
                <w:bCs/>
              </w:rPr>
            </w:pPr>
            <w:r w:rsidRPr="003B6B9A">
              <w:rPr>
                <w:rFonts w:eastAsia="標楷體"/>
                <w:b/>
                <w:bCs/>
              </w:rPr>
              <w:t xml:space="preserve"> 103</w:t>
            </w:r>
            <w:r w:rsidRPr="003B6B9A">
              <w:rPr>
                <w:rFonts w:eastAsia="標楷體"/>
                <w:b/>
                <w:bCs/>
              </w:rPr>
              <w:t>年</w:t>
            </w:r>
          </w:p>
        </w:tc>
        <w:tc>
          <w:tcPr>
            <w:tcW w:w="1310"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b/>
                <w:bCs/>
              </w:rPr>
            </w:pPr>
            <w:r w:rsidRPr="003B6B9A">
              <w:rPr>
                <w:rFonts w:eastAsia="標楷體"/>
                <w:b/>
                <w:bCs/>
              </w:rPr>
              <w:t>101,173</w:t>
            </w:r>
          </w:p>
        </w:tc>
        <w:tc>
          <w:tcPr>
            <w:tcW w:w="1134"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b/>
                <w:bCs/>
              </w:rPr>
            </w:pPr>
            <w:r w:rsidRPr="003B6B9A">
              <w:rPr>
                <w:rFonts w:eastAsia="標楷體"/>
                <w:b/>
                <w:bCs/>
              </w:rPr>
              <w:t>2.2</w:t>
            </w:r>
          </w:p>
        </w:tc>
        <w:tc>
          <w:tcPr>
            <w:tcW w:w="1276"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b/>
                <w:bCs/>
              </w:rPr>
            </w:pPr>
            <w:r w:rsidRPr="003B6B9A">
              <w:rPr>
                <w:rFonts w:eastAsia="標楷體"/>
                <w:b/>
                <w:bCs/>
              </w:rPr>
              <w:t>40,074</w:t>
            </w:r>
          </w:p>
        </w:tc>
        <w:tc>
          <w:tcPr>
            <w:tcW w:w="1276"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b/>
                <w:bCs/>
              </w:rPr>
            </w:pPr>
            <w:r w:rsidRPr="003B6B9A">
              <w:rPr>
                <w:rFonts w:eastAsia="標楷體"/>
                <w:b/>
                <w:bCs/>
              </w:rPr>
              <w:t>3.9</w:t>
            </w:r>
          </w:p>
        </w:tc>
        <w:tc>
          <w:tcPr>
            <w:tcW w:w="1134"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b/>
                <w:bCs/>
              </w:rPr>
            </w:pPr>
            <w:r w:rsidRPr="003B6B9A">
              <w:rPr>
                <w:rFonts w:eastAsia="標楷體"/>
                <w:b/>
                <w:bCs/>
              </w:rPr>
              <w:t>4,129</w:t>
            </w:r>
          </w:p>
        </w:tc>
        <w:tc>
          <w:tcPr>
            <w:tcW w:w="1275"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b/>
                <w:bCs/>
              </w:rPr>
            </w:pPr>
            <w:r w:rsidRPr="003B6B9A">
              <w:rPr>
                <w:rFonts w:eastAsia="標楷體"/>
                <w:b/>
                <w:bCs/>
              </w:rPr>
              <w:t>3.1</w:t>
            </w:r>
          </w:p>
        </w:tc>
      </w:tr>
      <w:tr w:rsidR="00EE0E52" w:rsidRPr="003B6B9A" w:rsidTr="00A37636">
        <w:trPr>
          <w:trHeight w:val="360"/>
        </w:trPr>
        <w:tc>
          <w:tcPr>
            <w:tcW w:w="1640" w:type="dxa"/>
            <w:tcBorders>
              <w:top w:val="nil"/>
              <w:left w:val="nil"/>
              <w:bottom w:val="nil"/>
              <w:right w:val="double" w:sz="4" w:space="0" w:color="auto"/>
            </w:tcBorders>
            <w:vAlign w:val="center"/>
          </w:tcPr>
          <w:p w:rsidR="00EE0E52" w:rsidRPr="003B6B9A" w:rsidRDefault="00EE0E52" w:rsidP="00EE0E52">
            <w:pPr>
              <w:snapToGrid w:val="0"/>
              <w:spacing w:line="300" w:lineRule="exact"/>
              <w:jc w:val="both"/>
              <w:rPr>
                <w:rFonts w:eastAsia="標楷體"/>
                <w:b/>
                <w:bCs/>
              </w:rPr>
            </w:pPr>
            <w:r w:rsidRPr="003B6B9A">
              <w:rPr>
                <w:rFonts w:eastAsia="標楷體"/>
                <w:b/>
                <w:bCs/>
              </w:rPr>
              <w:t xml:space="preserve"> 104</w:t>
            </w:r>
            <w:r w:rsidRPr="003B6B9A">
              <w:rPr>
                <w:rFonts w:eastAsia="標楷體"/>
                <w:b/>
                <w:bCs/>
              </w:rPr>
              <w:t>年</w:t>
            </w:r>
          </w:p>
        </w:tc>
        <w:tc>
          <w:tcPr>
            <w:tcW w:w="1310" w:type="dxa"/>
            <w:tcBorders>
              <w:top w:val="nil"/>
              <w:left w:val="nil"/>
              <w:bottom w:val="nil"/>
              <w:right w:val="nil"/>
            </w:tcBorders>
            <w:vAlign w:val="center"/>
          </w:tcPr>
          <w:p w:rsidR="00EE0E52" w:rsidRPr="00CF442C" w:rsidRDefault="00EE0E52" w:rsidP="00EE0E52">
            <w:pPr>
              <w:adjustRightInd w:val="0"/>
              <w:snapToGrid w:val="0"/>
              <w:ind w:left="28" w:rightChars="75" w:right="180"/>
              <w:jc w:val="right"/>
              <w:rPr>
                <w:rFonts w:eastAsia="標楷體"/>
                <w:b/>
                <w:bCs/>
              </w:rPr>
            </w:pPr>
            <w:r w:rsidRPr="00CF442C">
              <w:rPr>
                <w:rFonts w:eastAsia="標楷體"/>
                <w:b/>
                <w:bCs/>
              </w:rPr>
              <w:t>97,258</w:t>
            </w:r>
          </w:p>
        </w:tc>
        <w:tc>
          <w:tcPr>
            <w:tcW w:w="1134" w:type="dxa"/>
            <w:tcBorders>
              <w:top w:val="nil"/>
              <w:left w:val="nil"/>
              <w:bottom w:val="nil"/>
              <w:right w:val="nil"/>
            </w:tcBorders>
            <w:vAlign w:val="center"/>
          </w:tcPr>
          <w:p w:rsidR="00EE0E52" w:rsidRPr="00CF442C" w:rsidRDefault="00EE0E52" w:rsidP="00EE0E52">
            <w:pPr>
              <w:adjustRightInd w:val="0"/>
              <w:snapToGrid w:val="0"/>
              <w:ind w:left="28" w:rightChars="75" w:right="180"/>
              <w:jc w:val="right"/>
              <w:rPr>
                <w:rFonts w:eastAsia="標楷體"/>
                <w:b/>
                <w:bCs/>
              </w:rPr>
            </w:pPr>
            <w:r w:rsidRPr="00CF442C">
              <w:rPr>
                <w:rFonts w:eastAsia="標楷體"/>
                <w:b/>
                <w:bCs/>
              </w:rPr>
              <w:t>-3.9</w:t>
            </w:r>
          </w:p>
        </w:tc>
        <w:tc>
          <w:tcPr>
            <w:tcW w:w="1276" w:type="dxa"/>
            <w:tcBorders>
              <w:top w:val="nil"/>
              <w:left w:val="nil"/>
              <w:bottom w:val="nil"/>
              <w:right w:val="nil"/>
            </w:tcBorders>
            <w:vAlign w:val="center"/>
          </w:tcPr>
          <w:p w:rsidR="00EE0E52" w:rsidRPr="00CF442C" w:rsidRDefault="00EE0E52" w:rsidP="00EE0E52">
            <w:pPr>
              <w:adjustRightInd w:val="0"/>
              <w:snapToGrid w:val="0"/>
              <w:ind w:left="28" w:rightChars="75" w:right="180"/>
              <w:jc w:val="right"/>
              <w:rPr>
                <w:rFonts w:eastAsia="標楷體"/>
                <w:b/>
                <w:bCs/>
              </w:rPr>
            </w:pPr>
            <w:r w:rsidRPr="00CF442C">
              <w:rPr>
                <w:rFonts w:eastAsia="標楷體"/>
                <w:b/>
                <w:bCs/>
              </w:rPr>
              <w:t>40,</w:t>
            </w:r>
            <w:r>
              <w:rPr>
                <w:rFonts w:eastAsia="標楷體" w:hint="eastAsia"/>
                <w:b/>
                <w:bCs/>
              </w:rPr>
              <w:t>203</w:t>
            </w:r>
          </w:p>
        </w:tc>
        <w:tc>
          <w:tcPr>
            <w:tcW w:w="1276" w:type="dxa"/>
            <w:tcBorders>
              <w:top w:val="nil"/>
              <w:left w:val="nil"/>
              <w:bottom w:val="nil"/>
              <w:right w:val="nil"/>
            </w:tcBorders>
            <w:vAlign w:val="center"/>
          </w:tcPr>
          <w:p w:rsidR="00EE0E52" w:rsidRPr="00CF442C" w:rsidRDefault="00EE0E52" w:rsidP="00EE0E52">
            <w:pPr>
              <w:adjustRightInd w:val="0"/>
              <w:snapToGrid w:val="0"/>
              <w:ind w:left="28" w:rightChars="75" w:right="180"/>
              <w:jc w:val="right"/>
              <w:rPr>
                <w:rFonts w:eastAsia="標楷體"/>
                <w:b/>
                <w:bCs/>
              </w:rPr>
            </w:pPr>
            <w:r w:rsidRPr="00CF442C">
              <w:rPr>
                <w:rFonts w:eastAsia="標楷體"/>
                <w:b/>
                <w:bCs/>
              </w:rPr>
              <w:t>0.3</w:t>
            </w:r>
          </w:p>
        </w:tc>
        <w:tc>
          <w:tcPr>
            <w:tcW w:w="1134" w:type="dxa"/>
            <w:tcBorders>
              <w:top w:val="nil"/>
              <w:left w:val="nil"/>
              <w:bottom w:val="nil"/>
              <w:right w:val="nil"/>
            </w:tcBorders>
            <w:vAlign w:val="center"/>
          </w:tcPr>
          <w:p w:rsidR="00EE0E52" w:rsidRPr="00CF442C" w:rsidRDefault="00EE0E52" w:rsidP="00EE0E52">
            <w:pPr>
              <w:adjustRightInd w:val="0"/>
              <w:snapToGrid w:val="0"/>
              <w:ind w:left="28" w:rightChars="75" w:right="180"/>
              <w:jc w:val="right"/>
              <w:rPr>
                <w:rFonts w:eastAsia="標楷體"/>
                <w:b/>
                <w:bCs/>
              </w:rPr>
            </w:pPr>
            <w:r w:rsidRPr="00CF442C">
              <w:rPr>
                <w:rFonts w:eastAsia="標楷體"/>
                <w:b/>
                <w:bCs/>
              </w:rPr>
              <w:t>4,241</w:t>
            </w:r>
          </w:p>
        </w:tc>
        <w:tc>
          <w:tcPr>
            <w:tcW w:w="1275" w:type="dxa"/>
            <w:tcBorders>
              <w:top w:val="nil"/>
              <w:left w:val="nil"/>
              <w:bottom w:val="nil"/>
              <w:right w:val="nil"/>
            </w:tcBorders>
            <w:vAlign w:val="center"/>
          </w:tcPr>
          <w:p w:rsidR="00EE0E52" w:rsidRPr="00CF442C" w:rsidRDefault="00EE0E52" w:rsidP="00EE0E52">
            <w:pPr>
              <w:adjustRightInd w:val="0"/>
              <w:snapToGrid w:val="0"/>
              <w:ind w:left="28" w:rightChars="75" w:right="180"/>
              <w:jc w:val="right"/>
              <w:rPr>
                <w:rFonts w:eastAsia="標楷體"/>
                <w:b/>
                <w:bCs/>
              </w:rPr>
            </w:pPr>
            <w:r w:rsidRPr="00CF442C">
              <w:rPr>
                <w:rFonts w:eastAsia="標楷體"/>
                <w:b/>
                <w:bCs/>
              </w:rPr>
              <w:t>2.7</w:t>
            </w:r>
          </w:p>
        </w:tc>
      </w:tr>
      <w:tr w:rsidR="00EE0E52" w:rsidRPr="003B6B9A" w:rsidTr="004A2AB8">
        <w:trPr>
          <w:trHeight w:val="360"/>
        </w:trPr>
        <w:tc>
          <w:tcPr>
            <w:tcW w:w="1640" w:type="dxa"/>
            <w:tcBorders>
              <w:top w:val="nil"/>
              <w:left w:val="nil"/>
              <w:bottom w:val="nil"/>
              <w:right w:val="double" w:sz="4" w:space="0" w:color="auto"/>
            </w:tcBorders>
            <w:vAlign w:val="center"/>
          </w:tcPr>
          <w:p w:rsidR="00EE0E52" w:rsidRPr="003B6B9A" w:rsidRDefault="00EE0E52" w:rsidP="00EE0E52">
            <w:pPr>
              <w:adjustRightInd w:val="0"/>
              <w:snapToGrid w:val="0"/>
              <w:ind w:left="284" w:firstLineChars="50" w:firstLine="120"/>
              <w:jc w:val="center"/>
              <w:rPr>
                <w:rFonts w:eastAsia="標楷體"/>
              </w:rPr>
            </w:pPr>
            <w:r w:rsidRPr="003B6B9A">
              <w:rPr>
                <w:rFonts w:eastAsia="標楷體"/>
              </w:rPr>
              <w:t>3</w:t>
            </w:r>
            <w:r w:rsidRPr="003B6B9A">
              <w:rPr>
                <w:rFonts w:eastAsia="標楷體"/>
              </w:rPr>
              <w:t>月</w:t>
            </w:r>
          </w:p>
        </w:tc>
        <w:tc>
          <w:tcPr>
            <w:tcW w:w="1310"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rPr>
            </w:pPr>
            <w:r w:rsidRPr="003B6B9A">
              <w:rPr>
                <w:rFonts w:eastAsia="標楷體"/>
              </w:rPr>
              <w:t>8,293</w:t>
            </w:r>
          </w:p>
        </w:tc>
        <w:tc>
          <w:tcPr>
            <w:tcW w:w="1134"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rPr>
            </w:pPr>
            <w:r w:rsidRPr="003B6B9A">
              <w:rPr>
                <w:rFonts w:eastAsia="標楷體"/>
              </w:rPr>
              <w:t>-1.5</w:t>
            </w:r>
          </w:p>
        </w:tc>
        <w:tc>
          <w:tcPr>
            <w:tcW w:w="1276"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rPr>
            </w:pPr>
            <w:r w:rsidRPr="003B6B9A">
              <w:rPr>
                <w:rFonts w:eastAsia="標楷體"/>
              </w:rPr>
              <w:t>3,162</w:t>
            </w:r>
          </w:p>
        </w:tc>
        <w:tc>
          <w:tcPr>
            <w:tcW w:w="1276"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rPr>
            </w:pPr>
            <w:r w:rsidRPr="003B6B9A">
              <w:rPr>
                <w:rFonts w:eastAsia="標楷體"/>
              </w:rPr>
              <w:t>1.5</w:t>
            </w:r>
          </w:p>
        </w:tc>
        <w:tc>
          <w:tcPr>
            <w:tcW w:w="1134"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rPr>
            </w:pPr>
            <w:r w:rsidRPr="003B6B9A">
              <w:rPr>
                <w:rFonts w:eastAsia="標楷體"/>
              </w:rPr>
              <w:t>343</w:t>
            </w:r>
          </w:p>
        </w:tc>
        <w:tc>
          <w:tcPr>
            <w:tcW w:w="1275"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rPr>
            </w:pPr>
            <w:r w:rsidRPr="003B6B9A">
              <w:rPr>
                <w:rFonts w:eastAsia="標楷體"/>
              </w:rPr>
              <w:t>1.9</w:t>
            </w:r>
          </w:p>
        </w:tc>
      </w:tr>
      <w:tr w:rsidR="00EE0E52" w:rsidRPr="003B6B9A" w:rsidTr="004A2AB8">
        <w:trPr>
          <w:trHeight w:val="360"/>
        </w:trPr>
        <w:tc>
          <w:tcPr>
            <w:tcW w:w="1640" w:type="dxa"/>
            <w:tcBorders>
              <w:top w:val="nil"/>
              <w:left w:val="nil"/>
              <w:bottom w:val="nil"/>
              <w:right w:val="double" w:sz="4" w:space="0" w:color="auto"/>
            </w:tcBorders>
            <w:vAlign w:val="center"/>
          </w:tcPr>
          <w:p w:rsidR="00EE0E52" w:rsidRPr="003B6B9A" w:rsidRDefault="00EE0E52" w:rsidP="00EE0E52">
            <w:pPr>
              <w:adjustRightInd w:val="0"/>
              <w:snapToGrid w:val="0"/>
              <w:ind w:left="284" w:firstLineChars="50" w:firstLine="120"/>
              <w:jc w:val="center"/>
              <w:rPr>
                <w:rFonts w:eastAsia="標楷體"/>
              </w:rPr>
            </w:pPr>
            <w:r w:rsidRPr="003B6B9A">
              <w:rPr>
                <w:rFonts w:eastAsia="標楷體"/>
              </w:rPr>
              <w:t>4</w:t>
            </w:r>
            <w:r w:rsidRPr="003B6B9A">
              <w:rPr>
                <w:rFonts w:eastAsia="標楷體"/>
              </w:rPr>
              <w:t>月</w:t>
            </w:r>
          </w:p>
        </w:tc>
        <w:tc>
          <w:tcPr>
            <w:tcW w:w="1310"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rPr>
            </w:pPr>
            <w:r w:rsidRPr="003B6B9A">
              <w:rPr>
                <w:rFonts w:eastAsia="標楷體"/>
              </w:rPr>
              <w:t>8,152</w:t>
            </w:r>
          </w:p>
        </w:tc>
        <w:tc>
          <w:tcPr>
            <w:tcW w:w="1134"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rPr>
            </w:pPr>
            <w:r w:rsidRPr="003B6B9A">
              <w:rPr>
                <w:rFonts w:eastAsia="標楷體"/>
              </w:rPr>
              <w:t>-2.9</w:t>
            </w:r>
          </w:p>
        </w:tc>
        <w:tc>
          <w:tcPr>
            <w:tcW w:w="1276"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rPr>
            </w:pPr>
            <w:r w:rsidRPr="003B6B9A">
              <w:rPr>
                <w:rFonts w:eastAsia="標楷體"/>
              </w:rPr>
              <w:t>3,20</w:t>
            </w:r>
            <w:r>
              <w:rPr>
                <w:rFonts w:eastAsia="標楷體" w:hint="eastAsia"/>
              </w:rPr>
              <w:t>7</w:t>
            </w:r>
          </w:p>
        </w:tc>
        <w:tc>
          <w:tcPr>
            <w:tcW w:w="1276"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rPr>
            </w:pPr>
            <w:r w:rsidRPr="003B6B9A">
              <w:rPr>
                <w:rFonts w:eastAsia="標楷體"/>
              </w:rPr>
              <w:t>-0.1</w:t>
            </w:r>
          </w:p>
        </w:tc>
        <w:tc>
          <w:tcPr>
            <w:tcW w:w="1134"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rPr>
            </w:pPr>
            <w:r w:rsidRPr="003B6B9A">
              <w:rPr>
                <w:rFonts w:eastAsia="標楷體"/>
              </w:rPr>
              <w:t>329</w:t>
            </w:r>
          </w:p>
        </w:tc>
        <w:tc>
          <w:tcPr>
            <w:tcW w:w="1275"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rPr>
            </w:pPr>
            <w:r w:rsidRPr="003B6B9A">
              <w:rPr>
                <w:rFonts w:eastAsia="標楷體"/>
              </w:rPr>
              <w:t>2.5</w:t>
            </w:r>
          </w:p>
        </w:tc>
      </w:tr>
      <w:tr w:rsidR="00EE0E52" w:rsidRPr="003B6B9A" w:rsidTr="004A2AB8">
        <w:trPr>
          <w:trHeight w:val="360"/>
        </w:trPr>
        <w:tc>
          <w:tcPr>
            <w:tcW w:w="1640" w:type="dxa"/>
            <w:tcBorders>
              <w:top w:val="nil"/>
              <w:left w:val="nil"/>
              <w:bottom w:val="nil"/>
              <w:right w:val="double" w:sz="4" w:space="0" w:color="auto"/>
            </w:tcBorders>
            <w:vAlign w:val="center"/>
          </w:tcPr>
          <w:p w:rsidR="00EE0E52" w:rsidRPr="003B6B9A" w:rsidRDefault="00EE0E52" w:rsidP="00EE0E52">
            <w:pPr>
              <w:adjustRightInd w:val="0"/>
              <w:snapToGrid w:val="0"/>
              <w:ind w:left="284" w:firstLineChars="50" w:firstLine="120"/>
              <w:jc w:val="center"/>
              <w:rPr>
                <w:rFonts w:eastAsia="標楷體"/>
              </w:rPr>
            </w:pPr>
            <w:r>
              <w:rPr>
                <w:rFonts w:eastAsia="標楷體" w:hint="eastAsia"/>
              </w:rPr>
              <w:t>5</w:t>
            </w:r>
            <w:r w:rsidRPr="003B6B9A">
              <w:rPr>
                <w:rFonts w:eastAsia="標楷體"/>
              </w:rPr>
              <w:t>月</w:t>
            </w:r>
          </w:p>
        </w:tc>
        <w:tc>
          <w:tcPr>
            <w:tcW w:w="1310" w:type="dxa"/>
            <w:tcBorders>
              <w:top w:val="nil"/>
              <w:left w:val="nil"/>
              <w:bottom w:val="nil"/>
              <w:right w:val="nil"/>
            </w:tcBorders>
            <w:vAlign w:val="center"/>
          </w:tcPr>
          <w:p w:rsidR="00EE0E52" w:rsidRPr="00EC0A4A" w:rsidRDefault="00EE0E52" w:rsidP="00EE0E52">
            <w:pPr>
              <w:adjustRightInd w:val="0"/>
              <w:snapToGrid w:val="0"/>
              <w:ind w:left="28" w:rightChars="75" w:right="180"/>
              <w:jc w:val="right"/>
              <w:rPr>
                <w:rFonts w:eastAsia="標楷體"/>
              </w:rPr>
            </w:pPr>
            <w:r w:rsidRPr="00EC0A4A">
              <w:rPr>
                <w:rFonts w:eastAsia="標楷體"/>
              </w:rPr>
              <w:t>7,982</w:t>
            </w:r>
          </w:p>
        </w:tc>
        <w:tc>
          <w:tcPr>
            <w:tcW w:w="1134" w:type="dxa"/>
            <w:tcBorders>
              <w:top w:val="nil"/>
              <w:left w:val="nil"/>
              <w:bottom w:val="nil"/>
              <w:right w:val="nil"/>
            </w:tcBorders>
            <w:vAlign w:val="center"/>
          </w:tcPr>
          <w:p w:rsidR="00EE0E52" w:rsidRPr="00EC0A4A" w:rsidRDefault="00EE0E52" w:rsidP="00EE0E52">
            <w:pPr>
              <w:adjustRightInd w:val="0"/>
              <w:snapToGrid w:val="0"/>
              <w:ind w:left="28" w:rightChars="75" w:right="180"/>
              <w:jc w:val="right"/>
              <w:rPr>
                <w:rFonts w:eastAsia="標楷體"/>
              </w:rPr>
            </w:pPr>
            <w:r w:rsidRPr="00EC0A4A">
              <w:rPr>
                <w:rFonts w:eastAsia="標楷體"/>
              </w:rPr>
              <w:t>-6.5</w:t>
            </w:r>
          </w:p>
        </w:tc>
        <w:tc>
          <w:tcPr>
            <w:tcW w:w="1276" w:type="dxa"/>
            <w:tcBorders>
              <w:top w:val="nil"/>
              <w:left w:val="nil"/>
              <w:bottom w:val="nil"/>
              <w:right w:val="nil"/>
            </w:tcBorders>
            <w:vAlign w:val="center"/>
          </w:tcPr>
          <w:p w:rsidR="00EE0E52" w:rsidRPr="00EC0A4A" w:rsidRDefault="00EE0E52" w:rsidP="00EE0E52">
            <w:pPr>
              <w:adjustRightInd w:val="0"/>
              <w:snapToGrid w:val="0"/>
              <w:ind w:left="28" w:rightChars="75" w:right="180"/>
              <w:jc w:val="right"/>
              <w:rPr>
                <w:rFonts w:eastAsia="標楷體"/>
              </w:rPr>
            </w:pPr>
            <w:r w:rsidRPr="00EC0A4A">
              <w:rPr>
                <w:rFonts w:eastAsia="標楷體"/>
              </w:rPr>
              <w:t>3,32</w:t>
            </w:r>
            <w:r>
              <w:rPr>
                <w:rFonts w:eastAsia="標楷體" w:hint="eastAsia"/>
              </w:rPr>
              <w:t>0</w:t>
            </w:r>
          </w:p>
        </w:tc>
        <w:tc>
          <w:tcPr>
            <w:tcW w:w="1276" w:type="dxa"/>
            <w:tcBorders>
              <w:top w:val="nil"/>
              <w:left w:val="nil"/>
              <w:bottom w:val="nil"/>
              <w:right w:val="nil"/>
            </w:tcBorders>
            <w:vAlign w:val="center"/>
          </w:tcPr>
          <w:p w:rsidR="00EE0E52" w:rsidRPr="00EC0A4A" w:rsidRDefault="00EE0E52" w:rsidP="00EE0E52">
            <w:pPr>
              <w:adjustRightInd w:val="0"/>
              <w:snapToGrid w:val="0"/>
              <w:ind w:left="28" w:rightChars="75" w:right="180"/>
              <w:jc w:val="right"/>
              <w:rPr>
                <w:rFonts w:eastAsia="標楷體"/>
              </w:rPr>
            </w:pPr>
            <w:r w:rsidRPr="00EC0A4A">
              <w:rPr>
                <w:rFonts w:eastAsia="標楷體"/>
              </w:rPr>
              <w:t>0.7</w:t>
            </w:r>
          </w:p>
        </w:tc>
        <w:tc>
          <w:tcPr>
            <w:tcW w:w="1134" w:type="dxa"/>
            <w:tcBorders>
              <w:top w:val="nil"/>
              <w:left w:val="nil"/>
              <w:bottom w:val="nil"/>
              <w:right w:val="nil"/>
            </w:tcBorders>
            <w:vAlign w:val="center"/>
          </w:tcPr>
          <w:p w:rsidR="00EE0E52" w:rsidRPr="00EC0A4A" w:rsidRDefault="00EE0E52" w:rsidP="00EE0E52">
            <w:pPr>
              <w:adjustRightInd w:val="0"/>
              <w:snapToGrid w:val="0"/>
              <w:ind w:left="28" w:rightChars="75" w:right="180"/>
              <w:jc w:val="right"/>
              <w:rPr>
                <w:rFonts w:eastAsia="標楷體"/>
              </w:rPr>
            </w:pPr>
            <w:r w:rsidRPr="00EC0A4A">
              <w:rPr>
                <w:rFonts w:eastAsia="標楷體"/>
              </w:rPr>
              <w:t>368</w:t>
            </w:r>
          </w:p>
        </w:tc>
        <w:tc>
          <w:tcPr>
            <w:tcW w:w="1275" w:type="dxa"/>
            <w:tcBorders>
              <w:top w:val="nil"/>
              <w:left w:val="nil"/>
              <w:bottom w:val="nil"/>
              <w:right w:val="nil"/>
            </w:tcBorders>
            <w:vAlign w:val="center"/>
          </w:tcPr>
          <w:p w:rsidR="00EE0E52" w:rsidRPr="00EC0A4A" w:rsidRDefault="00EE0E52" w:rsidP="00EE0E52">
            <w:pPr>
              <w:adjustRightInd w:val="0"/>
              <w:snapToGrid w:val="0"/>
              <w:ind w:left="28" w:rightChars="75" w:right="180"/>
              <w:jc w:val="right"/>
              <w:rPr>
                <w:rFonts w:eastAsia="標楷體"/>
              </w:rPr>
            </w:pPr>
            <w:r w:rsidRPr="00EC0A4A">
              <w:rPr>
                <w:rFonts w:eastAsia="標楷體"/>
              </w:rPr>
              <w:t>4.1</w:t>
            </w:r>
          </w:p>
        </w:tc>
      </w:tr>
      <w:tr w:rsidR="00EE0E52" w:rsidRPr="003B6B9A" w:rsidTr="004A2AB8">
        <w:trPr>
          <w:trHeight w:val="360"/>
        </w:trPr>
        <w:tc>
          <w:tcPr>
            <w:tcW w:w="1640" w:type="dxa"/>
            <w:tcBorders>
              <w:top w:val="nil"/>
              <w:left w:val="nil"/>
              <w:bottom w:val="nil"/>
              <w:right w:val="double" w:sz="4" w:space="0" w:color="auto"/>
            </w:tcBorders>
            <w:vAlign w:val="center"/>
          </w:tcPr>
          <w:p w:rsidR="00EE0E52" w:rsidRPr="003B6B9A" w:rsidRDefault="00EE0E52" w:rsidP="00EE0E52">
            <w:pPr>
              <w:adjustRightInd w:val="0"/>
              <w:snapToGrid w:val="0"/>
              <w:ind w:left="284" w:firstLineChars="50" w:firstLine="120"/>
              <w:jc w:val="center"/>
              <w:rPr>
                <w:rFonts w:eastAsia="標楷體"/>
              </w:rPr>
            </w:pPr>
            <w:r>
              <w:rPr>
                <w:rFonts w:eastAsia="標楷體" w:hint="eastAsia"/>
              </w:rPr>
              <w:t>6</w:t>
            </w:r>
            <w:r w:rsidRPr="003B6B9A">
              <w:rPr>
                <w:rFonts w:eastAsia="標楷體"/>
              </w:rPr>
              <w:t>月</w:t>
            </w:r>
          </w:p>
        </w:tc>
        <w:tc>
          <w:tcPr>
            <w:tcW w:w="1310" w:type="dxa"/>
            <w:tcBorders>
              <w:top w:val="nil"/>
              <w:left w:val="nil"/>
              <w:bottom w:val="nil"/>
              <w:right w:val="nil"/>
            </w:tcBorders>
            <w:vAlign w:val="center"/>
          </w:tcPr>
          <w:p w:rsidR="00EE0E52" w:rsidRPr="00432A4D" w:rsidRDefault="00EE0E52" w:rsidP="00EE0E52">
            <w:pPr>
              <w:adjustRightInd w:val="0"/>
              <w:snapToGrid w:val="0"/>
              <w:ind w:left="28" w:rightChars="75" w:right="180"/>
              <w:jc w:val="right"/>
              <w:rPr>
                <w:rFonts w:eastAsia="標楷體"/>
                <w:color w:val="000000" w:themeColor="text1"/>
              </w:rPr>
            </w:pPr>
            <w:r w:rsidRPr="00432A4D">
              <w:rPr>
                <w:rFonts w:eastAsia="標楷體"/>
                <w:color w:val="000000" w:themeColor="text1"/>
              </w:rPr>
              <w:t>8,269</w:t>
            </w:r>
          </w:p>
        </w:tc>
        <w:tc>
          <w:tcPr>
            <w:tcW w:w="1134" w:type="dxa"/>
            <w:tcBorders>
              <w:top w:val="nil"/>
              <w:left w:val="nil"/>
              <w:bottom w:val="nil"/>
              <w:right w:val="nil"/>
            </w:tcBorders>
            <w:vAlign w:val="center"/>
          </w:tcPr>
          <w:p w:rsidR="00EE0E52" w:rsidRPr="00432A4D" w:rsidRDefault="00EE0E52" w:rsidP="00EE0E52">
            <w:pPr>
              <w:adjustRightInd w:val="0"/>
              <w:snapToGrid w:val="0"/>
              <w:ind w:left="28" w:rightChars="75" w:right="180"/>
              <w:jc w:val="right"/>
              <w:rPr>
                <w:rFonts w:eastAsia="標楷體"/>
                <w:color w:val="000000" w:themeColor="text1"/>
              </w:rPr>
            </w:pPr>
            <w:r w:rsidRPr="00432A4D">
              <w:rPr>
                <w:rFonts w:eastAsia="標楷體"/>
                <w:color w:val="000000" w:themeColor="text1"/>
              </w:rPr>
              <w:t>-4.5</w:t>
            </w:r>
          </w:p>
        </w:tc>
        <w:tc>
          <w:tcPr>
            <w:tcW w:w="1276" w:type="dxa"/>
            <w:tcBorders>
              <w:top w:val="nil"/>
              <w:left w:val="nil"/>
              <w:bottom w:val="nil"/>
              <w:right w:val="nil"/>
            </w:tcBorders>
            <w:vAlign w:val="center"/>
          </w:tcPr>
          <w:p w:rsidR="00EE0E52" w:rsidRPr="00432A4D" w:rsidRDefault="00EE0E52" w:rsidP="00EE0E52">
            <w:pPr>
              <w:adjustRightInd w:val="0"/>
              <w:snapToGrid w:val="0"/>
              <w:ind w:left="28" w:rightChars="75" w:right="180"/>
              <w:jc w:val="right"/>
              <w:rPr>
                <w:rFonts w:eastAsia="標楷體"/>
                <w:color w:val="000000" w:themeColor="text1"/>
              </w:rPr>
            </w:pPr>
            <w:r w:rsidRPr="00432A4D">
              <w:rPr>
                <w:rFonts w:eastAsia="標楷體"/>
                <w:color w:val="000000" w:themeColor="text1"/>
              </w:rPr>
              <w:t>3,34</w:t>
            </w:r>
            <w:r>
              <w:rPr>
                <w:rFonts w:eastAsia="標楷體" w:hint="eastAsia"/>
                <w:color w:val="000000" w:themeColor="text1"/>
              </w:rPr>
              <w:t>2</w:t>
            </w:r>
          </w:p>
        </w:tc>
        <w:tc>
          <w:tcPr>
            <w:tcW w:w="1276" w:type="dxa"/>
            <w:tcBorders>
              <w:top w:val="nil"/>
              <w:left w:val="nil"/>
              <w:bottom w:val="nil"/>
              <w:right w:val="nil"/>
            </w:tcBorders>
            <w:vAlign w:val="center"/>
          </w:tcPr>
          <w:p w:rsidR="00EE0E52" w:rsidRPr="00432A4D" w:rsidRDefault="00EE0E52" w:rsidP="00EE0E52">
            <w:pPr>
              <w:adjustRightInd w:val="0"/>
              <w:snapToGrid w:val="0"/>
              <w:ind w:left="28" w:rightChars="75" w:right="180"/>
              <w:jc w:val="right"/>
              <w:rPr>
                <w:rFonts w:eastAsia="標楷體"/>
                <w:color w:val="000000" w:themeColor="text1"/>
              </w:rPr>
            </w:pPr>
            <w:r w:rsidRPr="00432A4D">
              <w:rPr>
                <w:rFonts w:eastAsia="標楷體"/>
                <w:color w:val="000000" w:themeColor="text1"/>
              </w:rPr>
              <w:t>0.4</w:t>
            </w:r>
          </w:p>
        </w:tc>
        <w:tc>
          <w:tcPr>
            <w:tcW w:w="1134" w:type="dxa"/>
            <w:tcBorders>
              <w:top w:val="nil"/>
              <w:left w:val="nil"/>
              <w:bottom w:val="nil"/>
              <w:right w:val="nil"/>
            </w:tcBorders>
            <w:vAlign w:val="center"/>
          </w:tcPr>
          <w:p w:rsidR="00EE0E52" w:rsidRPr="00432A4D" w:rsidRDefault="00EE0E52" w:rsidP="00EE0E52">
            <w:pPr>
              <w:adjustRightInd w:val="0"/>
              <w:snapToGrid w:val="0"/>
              <w:ind w:left="28" w:rightChars="75" w:right="180"/>
              <w:jc w:val="right"/>
              <w:rPr>
                <w:rFonts w:eastAsia="標楷體"/>
                <w:color w:val="000000" w:themeColor="text1"/>
              </w:rPr>
            </w:pPr>
            <w:r w:rsidRPr="00432A4D">
              <w:rPr>
                <w:rFonts w:eastAsia="標楷體"/>
                <w:color w:val="000000" w:themeColor="text1"/>
              </w:rPr>
              <w:t>356</w:t>
            </w:r>
          </w:p>
        </w:tc>
        <w:tc>
          <w:tcPr>
            <w:tcW w:w="1275" w:type="dxa"/>
            <w:tcBorders>
              <w:top w:val="nil"/>
              <w:left w:val="nil"/>
              <w:bottom w:val="nil"/>
              <w:right w:val="nil"/>
            </w:tcBorders>
            <w:vAlign w:val="center"/>
          </w:tcPr>
          <w:p w:rsidR="00EE0E52" w:rsidRPr="00432A4D" w:rsidRDefault="00EE0E52" w:rsidP="00EE0E52">
            <w:pPr>
              <w:adjustRightInd w:val="0"/>
              <w:snapToGrid w:val="0"/>
              <w:ind w:left="28" w:rightChars="75" w:right="180"/>
              <w:jc w:val="right"/>
              <w:rPr>
                <w:rFonts w:eastAsia="標楷體"/>
                <w:color w:val="000000" w:themeColor="text1"/>
              </w:rPr>
            </w:pPr>
            <w:r w:rsidRPr="00432A4D">
              <w:rPr>
                <w:rFonts w:eastAsia="標楷體"/>
                <w:color w:val="000000" w:themeColor="text1"/>
              </w:rPr>
              <w:t>0.9</w:t>
            </w:r>
          </w:p>
        </w:tc>
      </w:tr>
      <w:tr w:rsidR="00EE0E52" w:rsidRPr="003B6B9A" w:rsidTr="004A2AB8">
        <w:trPr>
          <w:trHeight w:val="360"/>
        </w:trPr>
        <w:tc>
          <w:tcPr>
            <w:tcW w:w="1640" w:type="dxa"/>
            <w:tcBorders>
              <w:top w:val="nil"/>
              <w:left w:val="nil"/>
              <w:bottom w:val="nil"/>
              <w:right w:val="double" w:sz="4" w:space="0" w:color="auto"/>
            </w:tcBorders>
            <w:vAlign w:val="center"/>
          </w:tcPr>
          <w:p w:rsidR="00EE0E52" w:rsidRDefault="00EE0E52" w:rsidP="00EE0E52">
            <w:pPr>
              <w:adjustRightInd w:val="0"/>
              <w:snapToGrid w:val="0"/>
              <w:ind w:left="284" w:firstLineChars="50" w:firstLine="120"/>
              <w:jc w:val="center"/>
              <w:rPr>
                <w:rFonts w:eastAsia="標楷體"/>
              </w:rPr>
            </w:pPr>
            <w:r w:rsidRPr="003B6B9A">
              <w:rPr>
                <w:rFonts w:eastAsia="標楷體"/>
              </w:rPr>
              <w:t>7</w:t>
            </w:r>
            <w:r w:rsidRPr="003B6B9A">
              <w:rPr>
                <w:rFonts w:eastAsia="標楷體"/>
              </w:rPr>
              <w:t>月</w:t>
            </w:r>
          </w:p>
        </w:tc>
        <w:tc>
          <w:tcPr>
            <w:tcW w:w="1310" w:type="dxa"/>
            <w:tcBorders>
              <w:top w:val="nil"/>
              <w:left w:val="nil"/>
              <w:bottom w:val="nil"/>
              <w:right w:val="nil"/>
            </w:tcBorders>
            <w:vAlign w:val="center"/>
          </w:tcPr>
          <w:p w:rsidR="00EE0E52" w:rsidRPr="00432A4D" w:rsidRDefault="00EE0E52" w:rsidP="00EE0E52">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8,168 </w:t>
            </w:r>
          </w:p>
        </w:tc>
        <w:tc>
          <w:tcPr>
            <w:tcW w:w="1134" w:type="dxa"/>
            <w:tcBorders>
              <w:top w:val="nil"/>
              <w:left w:val="nil"/>
              <w:bottom w:val="nil"/>
              <w:right w:val="nil"/>
            </w:tcBorders>
            <w:vAlign w:val="center"/>
          </w:tcPr>
          <w:p w:rsidR="00EE0E52" w:rsidRPr="00432A4D" w:rsidRDefault="00EE0E52" w:rsidP="00EE0E52">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-5.7 </w:t>
            </w:r>
          </w:p>
        </w:tc>
        <w:tc>
          <w:tcPr>
            <w:tcW w:w="1276" w:type="dxa"/>
            <w:tcBorders>
              <w:top w:val="nil"/>
              <w:left w:val="nil"/>
              <w:bottom w:val="nil"/>
              <w:right w:val="nil"/>
            </w:tcBorders>
            <w:vAlign w:val="center"/>
          </w:tcPr>
          <w:p w:rsidR="00EE0E52" w:rsidRPr="00432A4D" w:rsidRDefault="00EE0E52" w:rsidP="00EE0E52">
            <w:pPr>
              <w:adjustRightInd w:val="0"/>
              <w:snapToGrid w:val="0"/>
              <w:ind w:left="28" w:rightChars="75" w:right="180"/>
              <w:jc w:val="right"/>
              <w:rPr>
                <w:rFonts w:eastAsia="標楷體"/>
                <w:color w:val="000000" w:themeColor="text1"/>
              </w:rPr>
            </w:pPr>
            <w:r w:rsidRPr="00432A4D">
              <w:rPr>
                <w:rFonts w:eastAsia="標楷體"/>
                <w:color w:val="000000" w:themeColor="text1"/>
              </w:rPr>
              <w:t>3,3</w:t>
            </w:r>
            <w:r>
              <w:rPr>
                <w:rFonts w:eastAsia="標楷體" w:hint="eastAsia"/>
                <w:color w:val="000000" w:themeColor="text1"/>
              </w:rPr>
              <w:t>52</w:t>
            </w:r>
            <w:r w:rsidRPr="00432A4D">
              <w:rPr>
                <w:rFonts w:eastAsia="標楷體"/>
                <w:color w:val="000000" w:themeColor="text1"/>
              </w:rPr>
              <w:t xml:space="preserve"> </w:t>
            </w:r>
          </w:p>
        </w:tc>
        <w:tc>
          <w:tcPr>
            <w:tcW w:w="1276" w:type="dxa"/>
            <w:tcBorders>
              <w:top w:val="nil"/>
              <w:left w:val="nil"/>
              <w:bottom w:val="nil"/>
              <w:right w:val="nil"/>
            </w:tcBorders>
            <w:vAlign w:val="center"/>
          </w:tcPr>
          <w:p w:rsidR="00EE0E52" w:rsidRPr="00432A4D" w:rsidRDefault="00EE0E52" w:rsidP="00EE0E52">
            <w:pPr>
              <w:adjustRightInd w:val="0"/>
              <w:snapToGrid w:val="0"/>
              <w:ind w:left="28" w:rightChars="75" w:right="180"/>
              <w:jc w:val="right"/>
              <w:rPr>
                <w:rFonts w:eastAsia="標楷體"/>
                <w:color w:val="000000" w:themeColor="text1"/>
              </w:rPr>
            </w:pPr>
            <w:r w:rsidRPr="00432A4D">
              <w:rPr>
                <w:rFonts w:eastAsia="標楷體"/>
                <w:color w:val="000000" w:themeColor="text1"/>
              </w:rPr>
              <w:t>-</w:t>
            </w:r>
            <w:r w:rsidRPr="00432A4D">
              <w:rPr>
                <w:rFonts w:eastAsia="標楷體" w:hint="eastAsia"/>
                <w:color w:val="000000" w:themeColor="text1"/>
              </w:rPr>
              <w:t>2</w:t>
            </w:r>
            <w:r w:rsidRPr="00432A4D">
              <w:rPr>
                <w:rFonts w:eastAsia="標楷體"/>
                <w:color w:val="000000" w:themeColor="text1"/>
              </w:rPr>
              <w:t>.</w:t>
            </w:r>
            <w:r w:rsidRPr="00432A4D">
              <w:rPr>
                <w:rFonts w:eastAsia="標楷體" w:hint="eastAsia"/>
                <w:color w:val="000000" w:themeColor="text1"/>
              </w:rPr>
              <w:t>1</w:t>
            </w:r>
            <w:r w:rsidRPr="00432A4D">
              <w:rPr>
                <w:rFonts w:eastAsia="標楷體"/>
                <w:color w:val="000000" w:themeColor="text1"/>
              </w:rPr>
              <w:t xml:space="preserve"> </w:t>
            </w:r>
          </w:p>
        </w:tc>
        <w:tc>
          <w:tcPr>
            <w:tcW w:w="1134" w:type="dxa"/>
            <w:tcBorders>
              <w:top w:val="nil"/>
              <w:left w:val="nil"/>
              <w:bottom w:val="nil"/>
              <w:right w:val="nil"/>
            </w:tcBorders>
            <w:vAlign w:val="center"/>
          </w:tcPr>
          <w:p w:rsidR="00EE0E52" w:rsidRPr="00432A4D" w:rsidRDefault="00EE0E52" w:rsidP="00EE0E52">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363 </w:t>
            </w:r>
          </w:p>
        </w:tc>
        <w:tc>
          <w:tcPr>
            <w:tcW w:w="1275" w:type="dxa"/>
            <w:tcBorders>
              <w:top w:val="nil"/>
              <w:left w:val="nil"/>
              <w:bottom w:val="nil"/>
              <w:right w:val="nil"/>
            </w:tcBorders>
            <w:vAlign w:val="center"/>
          </w:tcPr>
          <w:p w:rsidR="00EE0E52" w:rsidRPr="00432A4D" w:rsidRDefault="00EE0E52" w:rsidP="00EE0E52">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2.9 </w:t>
            </w:r>
          </w:p>
        </w:tc>
      </w:tr>
      <w:tr w:rsidR="00EE0E52" w:rsidRPr="003B6B9A" w:rsidTr="004A2AB8">
        <w:trPr>
          <w:trHeight w:val="360"/>
        </w:trPr>
        <w:tc>
          <w:tcPr>
            <w:tcW w:w="1640" w:type="dxa"/>
            <w:tcBorders>
              <w:top w:val="nil"/>
              <w:left w:val="nil"/>
              <w:bottom w:val="nil"/>
              <w:right w:val="double" w:sz="4" w:space="0" w:color="auto"/>
            </w:tcBorders>
            <w:vAlign w:val="center"/>
          </w:tcPr>
          <w:p w:rsidR="00EE0E52" w:rsidRPr="003B6B9A" w:rsidRDefault="00EE0E52" w:rsidP="00EE0E52">
            <w:pPr>
              <w:adjustRightInd w:val="0"/>
              <w:snapToGrid w:val="0"/>
              <w:ind w:left="284" w:firstLineChars="50" w:firstLine="120"/>
              <w:jc w:val="center"/>
              <w:rPr>
                <w:rFonts w:eastAsia="標楷體"/>
              </w:rPr>
            </w:pPr>
            <w:r w:rsidRPr="003B6B9A">
              <w:rPr>
                <w:rFonts w:eastAsia="標楷體"/>
              </w:rPr>
              <w:t>8</w:t>
            </w:r>
            <w:r w:rsidRPr="003B6B9A">
              <w:rPr>
                <w:rFonts w:eastAsia="標楷體"/>
              </w:rPr>
              <w:t>月</w:t>
            </w:r>
          </w:p>
        </w:tc>
        <w:tc>
          <w:tcPr>
            <w:tcW w:w="1310" w:type="dxa"/>
            <w:tcBorders>
              <w:top w:val="nil"/>
              <w:left w:val="nil"/>
              <w:bottom w:val="nil"/>
              <w:right w:val="nil"/>
            </w:tcBorders>
            <w:vAlign w:val="center"/>
          </w:tcPr>
          <w:p w:rsidR="00EE0E52" w:rsidRPr="00432A4D" w:rsidRDefault="00EE0E52" w:rsidP="00EE0E52">
            <w:pPr>
              <w:adjustRightInd w:val="0"/>
              <w:snapToGrid w:val="0"/>
              <w:ind w:left="28" w:rightChars="75" w:right="180"/>
              <w:jc w:val="right"/>
              <w:rPr>
                <w:rFonts w:eastAsia="標楷體"/>
                <w:color w:val="000000" w:themeColor="text1"/>
              </w:rPr>
            </w:pPr>
            <w:r w:rsidRPr="00432A4D">
              <w:rPr>
                <w:rFonts w:eastAsia="標楷體"/>
                <w:color w:val="000000" w:themeColor="text1"/>
              </w:rPr>
              <w:t>8,</w:t>
            </w:r>
            <w:r w:rsidRPr="00432A4D">
              <w:rPr>
                <w:rFonts w:eastAsia="標楷體" w:hint="eastAsia"/>
                <w:color w:val="000000" w:themeColor="text1"/>
              </w:rPr>
              <w:t>055</w:t>
            </w:r>
          </w:p>
        </w:tc>
        <w:tc>
          <w:tcPr>
            <w:tcW w:w="1134" w:type="dxa"/>
            <w:tcBorders>
              <w:top w:val="nil"/>
              <w:left w:val="nil"/>
              <w:bottom w:val="nil"/>
              <w:right w:val="nil"/>
            </w:tcBorders>
            <w:vAlign w:val="center"/>
          </w:tcPr>
          <w:p w:rsidR="00EE0E52" w:rsidRPr="00432A4D" w:rsidRDefault="00EE0E52" w:rsidP="00EE0E52">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-4</w:t>
            </w:r>
            <w:r w:rsidRPr="00432A4D">
              <w:rPr>
                <w:rFonts w:eastAsia="標楷體"/>
                <w:color w:val="000000" w:themeColor="text1"/>
              </w:rPr>
              <w:t>.</w:t>
            </w:r>
            <w:r w:rsidRPr="00432A4D">
              <w:rPr>
                <w:rFonts w:eastAsia="標楷體" w:hint="eastAsia"/>
                <w:color w:val="000000" w:themeColor="text1"/>
              </w:rPr>
              <w:t>0</w:t>
            </w:r>
          </w:p>
        </w:tc>
        <w:tc>
          <w:tcPr>
            <w:tcW w:w="1276" w:type="dxa"/>
            <w:tcBorders>
              <w:top w:val="nil"/>
              <w:left w:val="nil"/>
              <w:bottom w:val="nil"/>
              <w:right w:val="nil"/>
            </w:tcBorders>
            <w:vAlign w:val="center"/>
          </w:tcPr>
          <w:p w:rsidR="00EE0E52" w:rsidRPr="00432A4D" w:rsidRDefault="00EE0E52" w:rsidP="00EE0E52">
            <w:pPr>
              <w:adjustRightInd w:val="0"/>
              <w:snapToGrid w:val="0"/>
              <w:ind w:left="28" w:rightChars="75" w:right="180"/>
              <w:jc w:val="right"/>
              <w:rPr>
                <w:rFonts w:eastAsia="標楷體"/>
                <w:color w:val="000000" w:themeColor="text1"/>
              </w:rPr>
            </w:pPr>
            <w:r w:rsidRPr="00432A4D">
              <w:rPr>
                <w:rFonts w:eastAsia="標楷體"/>
                <w:color w:val="000000" w:themeColor="text1"/>
              </w:rPr>
              <w:t>3,</w:t>
            </w:r>
            <w:r w:rsidRPr="00432A4D">
              <w:rPr>
                <w:rFonts w:eastAsia="標楷體" w:hint="eastAsia"/>
                <w:color w:val="000000" w:themeColor="text1"/>
              </w:rPr>
              <w:t>28</w:t>
            </w:r>
            <w:r>
              <w:rPr>
                <w:rFonts w:eastAsia="標楷體" w:hint="eastAsia"/>
                <w:color w:val="000000" w:themeColor="text1"/>
              </w:rPr>
              <w:t>5</w:t>
            </w:r>
          </w:p>
        </w:tc>
        <w:tc>
          <w:tcPr>
            <w:tcW w:w="1276" w:type="dxa"/>
            <w:tcBorders>
              <w:top w:val="nil"/>
              <w:left w:val="nil"/>
              <w:bottom w:val="nil"/>
              <w:right w:val="nil"/>
            </w:tcBorders>
            <w:vAlign w:val="center"/>
          </w:tcPr>
          <w:p w:rsidR="00EE0E52" w:rsidRPr="00432A4D" w:rsidRDefault="00EE0E52" w:rsidP="00EE0E52">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-0</w:t>
            </w:r>
            <w:r w:rsidRPr="00432A4D">
              <w:rPr>
                <w:rFonts w:eastAsia="標楷體"/>
                <w:color w:val="000000" w:themeColor="text1"/>
              </w:rPr>
              <w:t>.</w:t>
            </w:r>
            <w:r w:rsidRPr="00432A4D">
              <w:rPr>
                <w:rFonts w:eastAsia="標楷體" w:hint="eastAsia"/>
                <w:color w:val="000000" w:themeColor="text1"/>
              </w:rPr>
              <w:t>7</w:t>
            </w:r>
          </w:p>
        </w:tc>
        <w:tc>
          <w:tcPr>
            <w:tcW w:w="1134" w:type="dxa"/>
            <w:tcBorders>
              <w:top w:val="nil"/>
              <w:left w:val="nil"/>
              <w:bottom w:val="nil"/>
              <w:right w:val="nil"/>
            </w:tcBorders>
            <w:vAlign w:val="center"/>
          </w:tcPr>
          <w:p w:rsidR="00EE0E52" w:rsidRPr="00432A4D" w:rsidRDefault="00EE0E52" w:rsidP="00EE0E52">
            <w:pPr>
              <w:adjustRightInd w:val="0"/>
              <w:snapToGrid w:val="0"/>
              <w:ind w:left="28" w:rightChars="75" w:right="180"/>
              <w:jc w:val="right"/>
              <w:rPr>
                <w:rFonts w:eastAsia="標楷體"/>
                <w:color w:val="000000" w:themeColor="text1"/>
              </w:rPr>
            </w:pPr>
            <w:r w:rsidRPr="00432A4D">
              <w:rPr>
                <w:rFonts w:eastAsia="標楷體"/>
                <w:color w:val="000000" w:themeColor="text1"/>
              </w:rPr>
              <w:t>3</w:t>
            </w:r>
            <w:r w:rsidRPr="00432A4D">
              <w:rPr>
                <w:rFonts w:eastAsia="標楷體" w:hint="eastAsia"/>
                <w:color w:val="000000" w:themeColor="text1"/>
              </w:rPr>
              <w:t>73</w:t>
            </w:r>
          </w:p>
        </w:tc>
        <w:tc>
          <w:tcPr>
            <w:tcW w:w="1275" w:type="dxa"/>
            <w:tcBorders>
              <w:top w:val="nil"/>
              <w:left w:val="nil"/>
              <w:bottom w:val="nil"/>
              <w:right w:val="nil"/>
            </w:tcBorders>
            <w:vAlign w:val="center"/>
          </w:tcPr>
          <w:p w:rsidR="00EE0E52" w:rsidRPr="00432A4D" w:rsidRDefault="00EE0E52" w:rsidP="00EE0E52">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2</w:t>
            </w:r>
            <w:r w:rsidRPr="00432A4D">
              <w:rPr>
                <w:rFonts w:eastAsia="標楷體"/>
                <w:color w:val="000000" w:themeColor="text1"/>
              </w:rPr>
              <w:t>.</w:t>
            </w:r>
            <w:r w:rsidRPr="00432A4D">
              <w:rPr>
                <w:rFonts w:eastAsia="標楷體" w:hint="eastAsia"/>
                <w:color w:val="000000" w:themeColor="text1"/>
              </w:rPr>
              <w:t>3</w:t>
            </w:r>
          </w:p>
        </w:tc>
      </w:tr>
      <w:tr w:rsidR="00EE0E52" w:rsidRPr="003B6B9A" w:rsidTr="004A2AB8">
        <w:trPr>
          <w:trHeight w:val="261"/>
        </w:trPr>
        <w:tc>
          <w:tcPr>
            <w:tcW w:w="1640" w:type="dxa"/>
            <w:tcBorders>
              <w:top w:val="nil"/>
              <w:left w:val="nil"/>
              <w:bottom w:val="nil"/>
              <w:right w:val="double" w:sz="4" w:space="0" w:color="auto"/>
            </w:tcBorders>
            <w:vAlign w:val="center"/>
          </w:tcPr>
          <w:p w:rsidR="00EE0E52" w:rsidRPr="003B6B9A" w:rsidRDefault="00EE0E52" w:rsidP="00EE0E52">
            <w:pPr>
              <w:adjustRightInd w:val="0"/>
              <w:snapToGrid w:val="0"/>
              <w:ind w:left="284" w:firstLineChars="50" w:firstLine="120"/>
              <w:jc w:val="center"/>
              <w:rPr>
                <w:rFonts w:eastAsia="標楷體"/>
              </w:rPr>
            </w:pPr>
            <w:r>
              <w:rPr>
                <w:rFonts w:eastAsia="標楷體" w:hint="eastAsia"/>
              </w:rPr>
              <w:t>9</w:t>
            </w:r>
            <w:r>
              <w:rPr>
                <w:rFonts w:eastAsia="標楷體" w:hint="eastAsia"/>
              </w:rPr>
              <w:t>月</w:t>
            </w:r>
          </w:p>
        </w:tc>
        <w:tc>
          <w:tcPr>
            <w:tcW w:w="1310" w:type="dxa"/>
            <w:tcBorders>
              <w:top w:val="nil"/>
              <w:left w:val="nil"/>
              <w:bottom w:val="nil"/>
              <w:right w:val="nil"/>
            </w:tcBorders>
            <w:vAlign w:val="center"/>
          </w:tcPr>
          <w:p w:rsidR="00EE0E52" w:rsidRPr="00432A4D" w:rsidRDefault="00EE0E52" w:rsidP="00EE0E52">
            <w:pPr>
              <w:adjustRightInd w:val="0"/>
              <w:snapToGrid w:val="0"/>
              <w:ind w:left="28" w:rightChars="75" w:right="180"/>
              <w:jc w:val="right"/>
              <w:rPr>
                <w:rFonts w:eastAsia="標楷體"/>
                <w:color w:val="000000" w:themeColor="text1"/>
              </w:rPr>
            </w:pPr>
            <w:r>
              <w:rPr>
                <w:rFonts w:eastAsia="標楷體" w:hint="eastAsia"/>
                <w:color w:val="000000" w:themeColor="text1"/>
              </w:rPr>
              <w:t>8,340</w:t>
            </w:r>
          </w:p>
        </w:tc>
        <w:tc>
          <w:tcPr>
            <w:tcW w:w="1134" w:type="dxa"/>
            <w:tcBorders>
              <w:top w:val="nil"/>
              <w:left w:val="nil"/>
              <w:bottom w:val="nil"/>
              <w:right w:val="nil"/>
            </w:tcBorders>
            <w:vAlign w:val="center"/>
          </w:tcPr>
          <w:p w:rsidR="00EE0E52" w:rsidRPr="00432A4D" w:rsidRDefault="00EE0E52" w:rsidP="00EE0E52">
            <w:pPr>
              <w:adjustRightInd w:val="0"/>
              <w:snapToGrid w:val="0"/>
              <w:ind w:left="28" w:rightChars="75" w:right="180"/>
              <w:jc w:val="right"/>
              <w:rPr>
                <w:rFonts w:eastAsia="標楷體"/>
                <w:color w:val="000000" w:themeColor="text1"/>
              </w:rPr>
            </w:pPr>
            <w:r>
              <w:rPr>
                <w:rFonts w:eastAsia="標楷體" w:hint="eastAsia"/>
                <w:color w:val="000000" w:themeColor="text1"/>
              </w:rPr>
              <w:t>-5.3</w:t>
            </w:r>
          </w:p>
        </w:tc>
        <w:tc>
          <w:tcPr>
            <w:tcW w:w="1276" w:type="dxa"/>
            <w:tcBorders>
              <w:top w:val="nil"/>
              <w:left w:val="nil"/>
              <w:bottom w:val="nil"/>
              <w:right w:val="nil"/>
            </w:tcBorders>
            <w:vAlign w:val="center"/>
          </w:tcPr>
          <w:p w:rsidR="00EE0E52" w:rsidRPr="00432A4D" w:rsidRDefault="00EE0E52" w:rsidP="00EE0E52">
            <w:pPr>
              <w:adjustRightInd w:val="0"/>
              <w:snapToGrid w:val="0"/>
              <w:ind w:left="28" w:rightChars="75" w:right="180"/>
              <w:jc w:val="right"/>
              <w:rPr>
                <w:rFonts w:eastAsia="標楷體"/>
                <w:color w:val="000000" w:themeColor="text1"/>
              </w:rPr>
            </w:pPr>
            <w:r>
              <w:rPr>
                <w:rFonts w:eastAsia="標楷體" w:hint="eastAsia"/>
                <w:color w:val="000000" w:themeColor="text1"/>
              </w:rPr>
              <w:t>3,209</w:t>
            </w:r>
          </w:p>
        </w:tc>
        <w:tc>
          <w:tcPr>
            <w:tcW w:w="1276" w:type="dxa"/>
            <w:tcBorders>
              <w:top w:val="nil"/>
              <w:left w:val="nil"/>
              <w:bottom w:val="nil"/>
              <w:right w:val="nil"/>
            </w:tcBorders>
            <w:vAlign w:val="center"/>
          </w:tcPr>
          <w:p w:rsidR="00EE0E52" w:rsidRPr="00432A4D" w:rsidRDefault="00EE0E52" w:rsidP="00EE0E52">
            <w:pPr>
              <w:adjustRightInd w:val="0"/>
              <w:snapToGrid w:val="0"/>
              <w:ind w:left="28" w:rightChars="75" w:right="180"/>
              <w:jc w:val="right"/>
              <w:rPr>
                <w:rFonts w:eastAsia="標楷體"/>
                <w:color w:val="000000" w:themeColor="text1"/>
              </w:rPr>
            </w:pPr>
            <w:r>
              <w:rPr>
                <w:rFonts w:eastAsia="標楷體" w:hint="eastAsia"/>
                <w:color w:val="000000" w:themeColor="text1"/>
              </w:rPr>
              <w:t>-3.1</w:t>
            </w:r>
          </w:p>
        </w:tc>
        <w:tc>
          <w:tcPr>
            <w:tcW w:w="1134" w:type="dxa"/>
            <w:tcBorders>
              <w:top w:val="nil"/>
              <w:left w:val="nil"/>
              <w:bottom w:val="nil"/>
              <w:right w:val="nil"/>
            </w:tcBorders>
            <w:vAlign w:val="center"/>
          </w:tcPr>
          <w:p w:rsidR="00EE0E52" w:rsidRPr="00432A4D" w:rsidRDefault="00EE0E52" w:rsidP="00EE0E52">
            <w:pPr>
              <w:adjustRightInd w:val="0"/>
              <w:snapToGrid w:val="0"/>
              <w:ind w:left="28" w:rightChars="75" w:right="180"/>
              <w:jc w:val="right"/>
              <w:rPr>
                <w:rFonts w:eastAsia="標楷體"/>
                <w:color w:val="000000" w:themeColor="text1"/>
              </w:rPr>
            </w:pPr>
            <w:r>
              <w:rPr>
                <w:rFonts w:eastAsia="標楷體" w:hint="eastAsia"/>
                <w:color w:val="000000" w:themeColor="text1"/>
              </w:rPr>
              <w:t>332</w:t>
            </w:r>
          </w:p>
        </w:tc>
        <w:tc>
          <w:tcPr>
            <w:tcW w:w="1275" w:type="dxa"/>
            <w:tcBorders>
              <w:top w:val="nil"/>
              <w:left w:val="nil"/>
              <w:bottom w:val="nil"/>
              <w:right w:val="nil"/>
            </w:tcBorders>
            <w:vAlign w:val="center"/>
          </w:tcPr>
          <w:p w:rsidR="00EE0E52" w:rsidRPr="00432A4D" w:rsidRDefault="00EE0E52" w:rsidP="00EE0E52">
            <w:pPr>
              <w:adjustRightInd w:val="0"/>
              <w:snapToGrid w:val="0"/>
              <w:ind w:left="28" w:rightChars="75" w:right="180"/>
              <w:jc w:val="right"/>
              <w:rPr>
                <w:rFonts w:eastAsia="標楷體"/>
                <w:color w:val="000000" w:themeColor="text1"/>
              </w:rPr>
            </w:pPr>
            <w:r>
              <w:rPr>
                <w:rFonts w:eastAsia="標楷體" w:hint="eastAsia"/>
                <w:color w:val="000000" w:themeColor="text1"/>
              </w:rPr>
              <w:t>1.5</w:t>
            </w:r>
          </w:p>
        </w:tc>
      </w:tr>
      <w:tr w:rsidR="00EE0E52" w:rsidRPr="003B6B9A" w:rsidTr="004A2AB8">
        <w:trPr>
          <w:trHeight w:val="360"/>
        </w:trPr>
        <w:tc>
          <w:tcPr>
            <w:tcW w:w="1640" w:type="dxa"/>
            <w:tcBorders>
              <w:top w:val="nil"/>
              <w:left w:val="nil"/>
              <w:bottom w:val="nil"/>
              <w:right w:val="double" w:sz="4" w:space="0" w:color="auto"/>
            </w:tcBorders>
            <w:vAlign w:val="center"/>
          </w:tcPr>
          <w:p w:rsidR="00EE0E52" w:rsidRDefault="00EE0E52" w:rsidP="00EE0E52">
            <w:pPr>
              <w:adjustRightInd w:val="0"/>
              <w:snapToGrid w:val="0"/>
              <w:ind w:left="284" w:firstLineChars="50" w:firstLine="120"/>
              <w:jc w:val="center"/>
              <w:rPr>
                <w:rFonts w:eastAsia="標楷體"/>
              </w:rPr>
            </w:pPr>
            <w:r>
              <w:rPr>
                <w:rFonts w:eastAsia="標楷體" w:hint="eastAsia"/>
              </w:rPr>
              <w:t>10</w:t>
            </w:r>
            <w:r>
              <w:rPr>
                <w:rFonts w:eastAsia="標楷體" w:hint="eastAsia"/>
              </w:rPr>
              <w:t>月</w:t>
            </w:r>
          </w:p>
        </w:tc>
        <w:tc>
          <w:tcPr>
            <w:tcW w:w="1310" w:type="dxa"/>
            <w:tcBorders>
              <w:top w:val="nil"/>
              <w:left w:val="nil"/>
              <w:bottom w:val="nil"/>
              <w:right w:val="nil"/>
            </w:tcBorders>
            <w:vAlign w:val="center"/>
          </w:tcPr>
          <w:p w:rsidR="00EE0E52" w:rsidRDefault="00EE0E52" w:rsidP="00EE0E52">
            <w:pPr>
              <w:adjustRightInd w:val="0"/>
              <w:snapToGrid w:val="0"/>
              <w:ind w:left="28" w:rightChars="75" w:right="180"/>
              <w:jc w:val="right"/>
              <w:rPr>
                <w:rFonts w:eastAsia="標楷體"/>
                <w:color w:val="000000" w:themeColor="text1"/>
              </w:rPr>
            </w:pPr>
            <w:r>
              <w:rPr>
                <w:rFonts w:eastAsia="標楷體" w:hint="eastAsia"/>
                <w:color w:val="000000" w:themeColor="text1"/>
              </w:rPr>
              <w:t>8,244</w:t>
            </w:r>
          </w:p>
        </w:tc>
        <w:tc>
          <w:tcPr>
            <w:tcW w:w="1134" w:type="dxa"/>
            <w:tcBorders>
              <w:top w:val="nil"/>
              <w:left w:val="nil"/>
              <w:bottom w:val="nil"/>
              <w:right w:val="nil"/>
            </w:tcBorders>
            <w:vAlign w:val="center"/>
          </w:tcPr>
          <w:p w:rsidR="00EE0E52" w:rsidRDefault="00EE0E52" w:rsidP="00EE0E52">
            <w:pPr>
              <w:adjustRightInd w:val="0"/>
              <w:snapToGrid w:val="0"/>
              <w:ind w:left="28" w:rightChars="75" w:right="180"/>
              <w:jc w:val="right"/>
              <w:rPr>
                <w:rFonts w:eastAsia="標楷體"/>
                <w:color w:val="000000" w:themeColor="text1"/>
              </w:rPr>
            </w:pPr>
            <w:r>
              <w:rPr>
                <w:rFonts w:eastAsia="標楷體" w:hint="eastAsia"/>
                <w:color w:val="000000" w:themeColor="text1"/>
              </w:rPr>
              <w:t>-4.4</w:t>
            </w:r>
          </w:p>
        </w:tc>
        <w:tc>
          <w:tcPr>
            <w:tcW w:w="1276" w:type="dxa"/>
            <w:tcBorders>
              <w:top w:val="nil"/>
              <w:left w:val="nil"/>
              <w:bottom w:val="nil"/>
              <w:right w:val="nil"/>
            </w:tcBorders>
            <w:vAlign w:val="center"/>
          </w:tcPr>
          <w:p w:rsidR="00EE0E52" w:rsidRDefault="00EE0E52" w:rsidP="00EE0E52">
            <w:pPr>
              <w:adjustRightInd w:val="0"/>
              <w:snapToGrid w:val="0"/>
              <w:ind w:left="28" w:rightChars="75" w:right="180"/>
              <w:jc w:val="right"/>
              <w:rPr>
                <w:rFonts w:eastAsia="標楷體"/>
                <w:color w:val="000000" w:themeColor="text1"/>
              </w:rPr>
            </w:pPr>
            <w:r>
              <w:rPr>
                <w:rFonts w:eastAsia="標楷體" w:hint="eastAsia"/>
                <w:color w:val="000000" w:themeColor="text1"/>
              </w:rPr>
              <w:t>3,552</w:t>
            </w:r>
          </w:p>
        </w:tc>
        <w:tc>
          <w:tcPr>
            <w:tcW w:w="1276" w:type="dxa"/>
            <w:tcBorders>
              <w:top w:val="nil"/>
              <w:left w:val="nil"/>
              <w:bottom w:val="nil"/>
              <w:right w:val="nil"/>
            </w:tcBorders>
            <w:vAlign w:val="center"/>
          </w:tcPr>
          <w:p w:rsidR="00EE0E52" w:rsidRDefault="00EE0E52" w:rsidP="00EE0E52">
            <w:pPr>
              <w:adjustRightInd w:val="0"/>
              <w:snapToGrid w:val="0"/>
              <w:ind w:left="28" w:rightChars="75" w:right="180"/>
              <w:jc w:val="right"/>
              <w:rPr>
                <w:rFonts w:eastAsia="標楷體"/>
                <w:color w:val="000000" w:themeColor="text1"/>
              </w:rPr>
            </w:pPr>
            <w:r>
              <w:rPr>
                <w:rFonts w:eastAsia="標楷體" w:hint="eastAsia"/>
                <w:color w:val="000000" w:themeColor="text1"/>
              </w:rPr>
              <w:t>0.5</w:t>
            </w:r>
          </w:p>
        </w:tc>
        <w:tc>
          <w:tcPr>
            <w:tcW w:w="1134" w:type="dxa"/>
            <w:tcBorders>
              <w:top w:val="nil"/>
              <w:left w:val="nil"/>
              <w:bottom w:val="nil"/>
              <w:right w:val="nil"/>
            </w:tcBorders>
            <w:vAlign w:val="center"/>
          </w:tcPr>
          <w:p w:rsidR="00EE0E52" w:rsidRDefault="00EE0E52" w:rsidP="00EE0E52">
            <w:pPr>
              <w:adjustRightInd w:val="0"/>
              <w:snapToGrid w:val="0"/>
              <w:ind w:left="28" w:rightChars="75" w:right="180"/>
              <w:jc w:val="right"/>
              <w:rPr>
                <w:rFonts w:eastAsia="標楷體"/>
                <w:color w:val="000000" w:themeColor="text1"/>
              </w:rPr>
            </w:pPr>
            <w:r>
              <w:rPr>
                <w:rFonts w:eastAsia="標楷體" w:hint="eastAsia"/>
                <w:color w:val="000000" w:themeColor="text1"/>
              </w:rPr>
              <w:t>349</w:t>
            </w:r>
          </w:p>
        </w:tc>
        <w:tc>
          <w:tcPr>
            <w:tcW w:w="1275" w:type="dxa"/>
            <w:tcBorders>
              <w:top w:val="nil"/>
              <w:left w:val="nil"/>
              <w:bottom w:val="nil"/>
              <w:right w:val="nil"/>
            </w:tcBorders>
            <w:vAlign w:val="center"/>
          </w:tcPr>
          <w:p w:rsidR="00EE0E52" w:rsidRDefault="00EE0E52" w:rsidP="00EE0E52">
            <w:pPr>
              <w:adjustRightInd w:val="0"/>
              <w:snapToGrid w:val="0"/>
              <w:ind w:left="28" w:rightChars="75" w:right="180"/>
              <w:jc w:val="right"/>
              <w:rPr>
                <w:rFonts w:eastAsia="標楷體"/>
                <w:color w:val="000000" w:themeColor="text1"/>
              </w:rPr>
            </w:pPr>
            <w:r>
              <w:rPr>
                <w:rFonts w:eastAsia="標楷體" w:hint="eastAsia"/>
                <w:color w:val="000000" w:themeColor="text1"/>
              </w:rPr>
              <w:t>7.7</w:t>
            </w:r>
          </w:p>
        </w:tc>
      </w:tr>
      <w:tr w:rsidR="00EE0E52" w:rsidRPr="003B6B9A" w:rsidTr="004A2AB8">
        <w:trPr>
          <w:trHeight w:val="360"/>
        </w:trPr>
        <w:tc>
          <w:tcPr>
            <w:tcW w:w="1640" w:type="dxa"/>
            <w:tcBorders>
              <w:top w:val="nil"/>
              <w:left w:val="nil"/>
              <w:bottom w:val="nil"/>
              <w:right w:val="double" w:sz="4" w:space="0" w:color="auto"/>
            </w:tcBorders>
            <w:vAlign w:val="center"/>
          </w:tcPr>
          <w:p w:rsidR="00EE0E52" w:rsidRDefault="00EE0E52" w:rsidP="00EE0E52">
            <w:pPr>
              <w:adjustRightInd w:val="0"/>
              <w:snapToGrid w:val="0"/>
              <w:ind w:left="284" w:firstLineChars="50" w:firstLine="120"/>
              <w:jc w:val="center"/>
              <w:rPr>
                <w:rFonts w:eastAsia="標楷體"/>
              </w:rPr>
            </w:pPr>
            <w:r w:rsidRPr="005E4517">
              <w:rPr>
                <w:rFonts w:eastAsia="標楷體" w:hint="eastAsia"/>
              </w:rPr>
              <w:t>11</w:t>
            </w:r>
            <w:r w:rsidRPr="005E4517">
              <w:rPr>
                <w:rFonts w:eastAsia="標楷體" w:hint="eastAsia"/>
              </w:rPr>
              <w:t>月</w:t>
            </w:r>
          </w:p>
        </w:tc>
        <w:tc>
          <w:tcPr>
            <w:tcW w:w="1310" w:type="dxa"/>
            <w:tcBorders>
              <w:top w:val="nil"/>
              <w:left w:val="nil"/>
              <w:bottom w:val="nil"/>
              <w:right w:val="nil"/>
            </w:tcBorders>
            <w:vAlign w:val="center"/>
          </w:tcPr>
          <w:p w:rsidR="00EE0E52" w:rsidRDefault="00EE0E52" w:rsidP="00EE0E52">
            <w:pPr>
              <w:adjustRightInd w:val="0"/>
              <w:snapToGrid w:val="0"/>
              <w:ind w:left="28" w:rightChars="75" w:right="180"/>
              <w:jc w:val="right"/>
              <w:rPr>
                <w:rFonts w:eastAsia="標楷體"/>
                <w:color w:val="000000" w:themeColor="text1"/>
              </w:rPr>
            </w:pPr>
            <w:r>
              <w:rPr>
                <w:rFonts w:eastAsia="標楷體" w:hint="eastAsia"/>
                <w:color w:val="000000" w:themeColor="text1"/>
              </w:rPr>
              <w:t>7,952</w:t>
            </w:r>
          </w:p>
        </w:tc>
        <w:tc>
          <w:tcPr>
            <w:tcW w:w="1134" w:type="dxa"/>
            <w:tcBorders>
              <w:top w:val="nil"/>
              <w:left w:val="nil"/>
              <w:bottom w:val="nil"/>
              <w:right w:val="nil"/>
            </w:tcBorders>
            <w:vAlign w:val="center"/>
          </w:tcPr>
          <w:p w:rsidR="00EE0E52" w:rsidRDefault="00EE0E52" w:rsidP="00EE0E52">
            <w:pPr>
              <w:adjustRightInd w:val="0"/>
              <w:snapToGrid w:val="0"/>
              <w:ind w:left="28" w:rightChars="75" w:right="180"/>
              <w:jc w:val="right"/>
              <w:rPr>
                <w:rFonts w:eastAsia="標楷體"/>
                <w:color w:val="000000" w:themeColor="text1"/>
              </w:rPr>
            </w:pPr>
            <w:r>
              <w:rPr>
                <w:rFonts w:eastAsia="標楷體" w:hint="eastAsia"/>
                <w:color w:val="000000" w:themeColor="text1"/>
              </w:rPr>
              <w:t>-4.5</w:t>
            </w:r>
          </w:p>
        </w:tc>
        <w:tc>
          <w:tcPr>
            <w:tcW w:w="1276" w:type="dxa"/>
            <w:tcBorders>
              <w:top w:val="nil"/>
              <w:left w:val="nil"/>
              <w:bottom w:val="nil"/>
              <w:right w:val="nil"/>
            </w:tcBorders>
            <w:vAlign w:val="center"/>
          </w:tcPr>
          <w:p w:rsidR="00EE0E52" w:rsidRPr="00CF442C" w:rsidRDefault="00EE0E52" w:rsidP="00EE0E52">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3,490 </w:t>
            </w:r>
          </w:p>
        </w:tc>
        <w:tc>
          <w:tcPr>
            <w:tcW w:w="1276" w:type="dxa"/>
            <w:tcBorders>
              <w:top w:val="nil"/>
              <w:left w:val="nil"/>
              <w:bottom w:val="nil"/>
              <w:right w:val="nil"/>
            </w:tcBorders>
            <w:vAlign w:val="center"/>
          </w:tcPr>
          <w:p w:rsidR="00EE0E52" w:rsidRPr="00CF442C" w:rsidRDefault="00EE0E52" w:rsidP="00EE0E52">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2.5 </w:t>
            </w:r>
          </w:p>
        </w:tc>
        <w:tc>
          <w:tcPr>
            <w:tcW w:w="1134" w:type="dxa"/>
            <w:tcBorders>
              <w:top w:val="nil"/>
              <w:left w:val="nil"/>
              <w:bottom w:val="nil"/>
              <w:right w:val="nil"/>
            </w:tcBorders>
            <w:vAlign w:val="center"/>
          </w:tcPr>
          <w:p w:rsidR="00EE0E52" w:rsidRPr="00CF442C" w:rsidRDefault="00EE0E52" w:rsidP="00EE0E52">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335 </w:t>
            </w:r>
          </w:p>
        </w:tc>
        <w:tc>
          <w:tcPr>
            <w:tcW w:w="1275" w:type="dxa"/>
            <w:tcBorders>
              <w:top w:val="nil"/>
              <w:left w:val="nil"/>
              <w:bottom w:val="nil"/>
              <w:right w:val="nil"/>
            </w:tcBorders>
            <w:vAlign w:val="center"/>
          </w:tcPr>
          <w:p w:rsidR="00EE0E52" w:rsidRPr="00CF442C" w:rsidRDefault="00EE0E52" w:rsidP="00EE0E52">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3.2 </w:t>
            </w:r>
          </w:p>
        </w:tc>
      </w:tr>
      <w:tr w:rsidR="00EE0E52" w:rsidRPr="003B6B9A" w:rsidTr="00C560F4">
        <w:trPr>
          <w:trHeight w:val="360"/>
        </w:trPr>
        <w:tc>
          <w:tcPr>
            <w:tcW w:w="1640" w:type="dxa"/>
            <w:tcBorders>
              <w:top w:val="nil"/>
              <w:left w:val="nil"/>
              <w:bottom w:val="nil"/>
              <w:right w:val="double" w:sz="4" w:space="0" w:color="auto"/>
            </w:tcBorders>
            <w:vAlign w:val="center"/>
          </w:tcPr>
          <w:p w:rsidR="00EE0E52" w:rsidRDefault="00EE0E52" w:rsidP="00EE0E52">
            <w:pPr>
              <w:adjustRightInd w:val="0"/>
              <w:snapToGrid w:val="0"/>
              <w:ind w:left="284" w:firstLineChars="50" w:firstLine="120"/>
              <w:jc w:val="center"/>
              <w:rPr>
                <w:rFonts w:eastAsia="標楷體"/>
              </w:rPr>
            </w:pPr>
            <w:r>
              <w:rPr>
                <w:rFonts w:eastAsia="標楷體" w:hint="eastAsia"/>
              </w:rPr>
              <w:t>12</w:t>
            </w:r>
            <w:r w:rsidRPr="005E4517">
              <w:rPr>
                <w:rFonts w:eastAsia="標楷體" w:hint="eastAsia"/>
              </w:rPr>
              <w:t>月</w:t>
            </w:r>
          </w:p>
        </w:tc>
        <w:tc>
          <w:tcPr>
            <w:tcW w:w="1310" w:type="dxa"/>
            <w:tcBorders>
              <w:top w:val="nil"/>
              <w:left w:val="nil"/>
              <w:bottom w:val="nil"/>
              <w:right w:val="nil"/>
            </w:tcBorders>
            <w:vAlign w:val="center"/>
          </w:tcPr>
          <w:p w:rsidR="00EE0E52" w:rsidRPr="00CF442C" w:rsidRDefault="00EE0E52" w:rsidP="00EE0E52">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8,358 </w:t>
            </w:r>
          </w:p>
        </w:tc>
        <w:tc>
          <w:tcPr>
            <w:tcW w:w="1134" w:type="dxa"/>
            <w:tcBorders>
              <w:top w:val="nil"/>
              <w:left w:val="nil"/>
              <w:bottom w:val="nil"/>
              <w:right w:val="nil"/>
            </w:tcBorders>
            <w:vAlign w:val="center"/>
          </w:tcPr>
          <w:p w:rsidR="00EE0E52" w:rsidRPr="00CF442C" w:rsidRDefault="00EE0E52" w:rsidP="00EE0E52">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-4.9 </w:t>
            </w:r>
          </w:p>
        </w:tc>
        <w:tc>
          <w:tcPr>
            <w:tcW w:w="1276" w:type="dxa"/>
            <w:tcBorders>
              <w:top w:val="nil"/>
              <w:left w:val="nil"/>
              <w:bottom w:val="nil"/>
              <w:right w:val="nil"/>
            </w:tcBorders>
            <w:vAlign w:val="center"/>
          </w:tcPr>
          <w:p w:rsidR="00EE0E52" w:rsidRPr="00CF442C" w:rsidRDefault="00EE0E52" w:rsidP="00EE0E52">
            <w:pPr>
              <w:adjustRightInd w:val="0"/>
              <w:snapToGrid w:val="0"/>
              <w:ind w:left="28" w:rightChars="75" w:right="180"/>
              <w:jc w:val="right"/>
              <w:rPr>
                <w:rFonts w:eastAsia="標楷體"/>
                <w:color w:val="000000" w:themeColor="text1"/>
              </w:rPr>
            </w:pPr>
            <w:r>
              <w:rPr>
                <w:rFonts w:eastAsia="標楷體"/>
                <w:color w:val="000000" w:themeColor="text1"/>
              </w:rPr>
              <w:t>3,</w:t>
            </w:r>
            <w:r>
              <w:rPr>
                <w:rFonts w:eastAsia="標楷體" w:hint="eastAsia"/>
                <w:color w:val="000000" w:themeColor="text1"/>
              </w:rPr>
              <w:t>594</w:t>
            </w:r>
          </w:p>
        </w:tc>
        <w:tc>
          <w:tcPr>
            <w:tcW w:w="1276" w:type="dxa"/>
            <w:tcBorders>
              <w:top w:val="nil"/>
              <w:left w:val="nil"/>
              <w:bottom w:val="nil"/>
              <w:right w:val="nil"/>
            </w:tcBorders>
            <w:vAlign w:val="center"/>
          </w:tcPr>
          <w:p w:rsidR="00EE0E52" w:rsidRPr="00CF442C" w:rsidRDefault="00EE0E52" w:rsidP="00EE0E52">
            <w:pPr>
              <w:adjustRightInd w:val="0"/>
              <w:snapToGrid w:val="0"/>
              <w:ind w:left="28" w:rightChars="75" w:right="180"/>
              <w:jc w:val="right"/>
              <w:rPr>
                <w:rFonts w:eastAsia="標楷體"/>
                <w:color w:val="000000" w:themeColor="text1"/>
              </w:rPr>
            </w:pPr>
            <w:r w:rsidRPr="00CF442C">
              <w:rPr>
                <w:rFonts w:eastAsia="標楷體"/>
                <w:color w:val="000000" w:themeColor="text1"/>
              </w:rPr>
              <w:t>-0.</w:t>
            </w:r>
            <w:r>
              <w:rPr>
                <w:rFonts w:eastAsia="標楷體" w:hint="eastAsia"/>
                <w:color w:val="000000" w:themeColor="text1"/>
              </w:rPr>
              <w:t>1</w:t>
            </w:r>
            <w:r w:rsidRPr="00CF442C">
              <w:rPr>
                <w:rFonts w:eastAsia="標楷體"/>
                <w:color w:val="000000" w:themeColor="text1"/>
              </w:rPr>
              <w:t xml:space="preserve"> </w:t>
            </w:r>
          </w:p>
        </w:tc>
        <w:tc>
          <w:tcPr>
            <w:tcW w:w="1134" w:type="dxa"/>
            <w:tcBorders>
              <w:top w:val="nil"/>
              <w:left w:val="nil"/>
              <w:bottom w:val="nil"/>
              <w:right w:val="nil"/>
            </w:tcBorders>
            <w:vAlign w:val="center"/>
          </w:tcPr>
          <w:p w:rsidR="00EE0E52" w:rsidRPr="00CF442C" w:rsidRDefault="00EE0E52" w:rsidP="00EE0E52">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359 </w:t>
            </w:r>
          </w:p>
        </w:tc>
        <w:tc>
          <w:tcPr>
            <w:tcW w:w="1275" w:type="dxa"/>
            <w:tcBorders>
              <w:top w:val="nil"/>
              <w:left w:val="nil"/>
              <w:bottom w:val="nil"/>
              <w:right w:val="nil"/>
            </w:tcBorders>
            <w:vAlign w:val="center"/>
          </w:tcPr>
          <w:p w:rsidR="00EE0E52" w:rsidRPr="00CF442C" w:rsidRDefault="00EE0E52" w:rsidP="00EE0E52">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2.0 </w:t>
            </w:r>
          </w:p>
        </w:tc>
      </w:tr>
      <w:tr w:rsidR="00EE0E52" w:rsidRPr="003B6B9A" w:rsidTr="00A37636">
        <w:trPr>
          <w:trHeight w:val="360"/>
        </w:trPr>
        <w:tc>
          <w:tcPr>
            <w:tcW w:w="1640" w:type="dxa"/>
            <w:tcBorders>
              <w:top w:val="nil"/>
              <w:left w:val="nil"/>
              <w:bottom w:val="nil"/>
              <w:right w:val="double" w:sz="4" w:space="0" w:color="auto"/>
            </w:tcBorders>
            <w:vAlign w:val="center"/>
          </w:tcPr>
          <w:p w:rsidR="00EE0E52" w:rsidRPr="003B6B9A" w:rsidRDefault="00EE0E52" w:rsidP="00EE0E52">
            <w:pPr>
              <w:snapToGrid w:val="0"/>
              <w:spacing w:line="300" w:lineRule="exact"/>
              <w:jc w:val="both"/>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1~3</w:t>
            </w:r>
            <w:r>
              <w:rPr>
                <w:rFonts w:eastAsia="標楷體" w:hint="eastAsia"/>
                <w:b/>
                <w:bCs/>
              </w:rPr>
              <w:t>月</w:t>
            </w:r>
          </w:p>
        </w:tc>
        <w:tc>
          <w:tcPr>
            <w:tcW w:w="1310" w:type="dxa"/>
            <w:tcBorders>
              <w:top w:val="nil"/>
              <w:left w:val="nil"/>
              <w:bottom w:val="nil"/>
              <w:right w:val="nil"/>
            </w:tcBorders>
            <w:vAlign w:val="center"/>
          </w:tcPr>
          <w:p w:rsidR="00EE0E52" w:rsidRPr="00CF442C" w:rsidRDefault="00EE0E52" w:rsidP="00EE0E52">
            <w:pPr>
              <w:adjustRightInd w:val="0"/>
              <w:snapToGrid w:val="0"/>
              <w:ind w:left="28" w:rightChars="75" w:right="180"/>
              <w:jc w:val="right"/>
              <w:rPr>
                <w:rFonts w:eastAsia="標楷體"/>
                <w:b/>
                <w:bCs/>
              </w:rPr>
            </w:pPr>
            <w:r>
              <w:rPr>
                <w:rFonts w:eastAsia="標楷體" w:hint="eastAsia"/>
                <w:b/>
                <w:bCs/>
              </w:rPr>
              <w:t>22,019</w:t>
            </w:r>
          </w:p>
        </w:tc>
        <w:tc>
          <w:tcPr>
            <w:tcW w:w="1134" w:type="dxa"/>
            <w:tcBorders>
              <w:top w:val="nil"/>
              <w:left w:val="nil"/>
              <w:bottom w:val="nil"/>
              <w:right w:val="nil"/>
            </w:tcBorders>
            <w:vAlign w:val="center"/>
          </w:tcPr>
          <w:p w:rsidR="00EE0E52" w:rsidRPr="00CF442C" w:rsidRDefault="00EE0E52" w:rsidP="00EE0E52">
            <w:pPr>
              <w:adjustRightInd w:val="0"/>
              <w:snapToGrid w:val="0"/>
              <w:ind w:left="28" w:rightChars="75" w:right="180"/>
              <w:jc w:val="right"/>
              <w:rPr>
                <w:rFonts w:eastAsia="標楷體"/>
                <w:b/>
                <w:bCs/>
              </w:rPr>
            </w:pPr>
            <w:r>
              <w:rPr>
                <w:rFonts w:eastAsia="標楷體" w:hint="eastAsia"/>
                <w:b/>
                <w:bCs/>
              </w:rPr>
              <w:t>-7.2</w:t>
            </w:r>
          </w:p>
        </w:tc>
        <w:tc>
          <w:tcPr>
            <w:tcW w:w="1276" w:type="dxa"/>
            <w:tcBorders>
              <w:top w:val="nil"/>
              <w:left w:val="nil"/>
              <w:bottom w:val="nil"/>
              <w:right w:val="nil"/>
            </w:tcBorders>
            <w:vAlign w:val="center"/>
          </w:tcPr>
          <w:p w:rsidR="00EE0E52" w:rsidRPr="00CF442C" w:rsidRDefault="00EE0E52" w:rsidP="00EE0E52">
            <w:pPr>
              <w:adjustRightInd w:val="0"/>
              <w:snapToGrid w:val="0"/>
              <w:ind w:left="28" w:rightChars="75" w:right="180"/>
              <w:jc w:val="right"/>
              <w:rPr>
                <w:rFonts w:eastAsia="標楷體"/>
                <w:b/>
                <w:bCs/>
              </w:rPr>
            </w:pPr>
            <w:r>
              <w:rPr>
                <w:rFonts w:eastAsia="標楷體" w:hint="eastAsia"/>
                <w:b/>
                <w:bCs/>
              </w:rPr>
              <w:t>10,133</w:t>
            </w:r>
          </w:p>
        </w:tc>
        <w:tc>
          <w:tcPr>
            <w:tcW w:w="1276" w:type="dxa"/>
            <w:tcBorders>
              <w:top w:val="nil"/>
              <w:left w:val="nil"/>
              <w:bottom w:val="nil"/>
              <w:right w:val="nil"/>
            </w:tcBorders>
            <w:vAlign w:val="center"/>
          </w:tcPr>
          <w:p w:rsidR="00EE0E52" w:rsidRPr="00CF442C" w:rsidRDefault="00EE0E52" w:rsidP="00EE0E52">
            <w:pPr>
              <w:adjustRightInd w:val="0"/>
              <w:snapToGrid w:val="0"/>
              <w:ind w:left="28" w:rightChars="75" w:right="180"/>
              <w:jc w:val="right"/>
              <w:rPr>
                <w:rFonts w:eastAsia="標楷體"/>
                <w:b/>
                <w:bCs/>
              </w:rPr>
            </w:pPr>
            <w:r>
              <w:rPr>
                <w:rFonts w:eastAsia="標楷體" w:hint="eastAsia"/>
                <w:b/>
                <w:bCs/>
              </w:rPr>
              <w:t>2.8</w:t>
            </w:r>
          </w:p>
        </w:tc>
        <w:tc>
          <w:tcPr>
            <w:tcW w:w="1134" w:type="dxa"/>
            <w:tcBorders>
              <w:top w:val="nil"/>
              <w:left w:val="nil"/>
              <w:bottom w:val="nil"/>
              <w:right w:val="nil"/>
            </w:tcBorders>
            <w:vAlign w:val="center"/>
          </w:tcPr>
          <w:p w:rsidR="00EE0E52" w:rsidRPr="00CF442C" w:rsidRDefault="00EE0E52" w:rsidP="00EE0E52">
            <w:pPr>
              <w:adjustRightInd w:val="0"/>
              <w:snapToGrid w:val="0"/>
              <w:ind w:left="28" w:rightChars="75" w:right="180"/>
              <w:jc w:val="right"/>
              <w:rPr>
                <w:rFonts w:eastAsia="標楷體"/>
                <w:b/>
                <w:bCs/>
              </w:rPr>
            </w:pPr>
            <w:r>
              <w:rPr>
                <w:rFonts w:eastAsia="標楷體" w:hint="eastAsia"/>
                <w:b/>
                <w:bCs/>
              </w:rPr>
              <w:t>1,110</w:t>
            </w:r>
          </w:p>
        </w:tc>
        <w:tc>
          <w:tcPr>
            <w:tcW w:w="1275" w:type="dxa"/>
            <w:tcBorders>
              <w:top w:val="nil"/>
              <w:left w:val="nil"/>
              <w:bottom w:val="nil"/>
              <w:right w:val="nil"/>
            </w:tcBorders>
            <w:vAlign w:val="center"/>
          </w:tcPr>
          <w:p w:rsidR="00EE0E52" w:rsidRPr="00CF442C" w:rsidRDefault="00EE0E52" w:rsidP="00EE0E52">
            <w:pPr>
              <w:adjustRightInd w:val="0"/>
              <w:snapToGrid w:val="0"/>
              <w:ind w:left="28" w:rightChars="75" w:right="180"/>
              <w:jc w:val="right"/>
              <w:rPr>
                <w:rFonts w:eastAsia="標楷體"/>
                <w:b/>
                <w:bCs/>
              </w:rPr>
            </w:pPr>
            <w:r>
              <w:rPr>
                <w:rFonts w:eastAsia="標楷體" w:hint="eastAsia"/>
                <w:b/>
                <w:bCs/>
              </w:rPr>
              <w:t>3.1</w:t>
            </w:r>
          </w:p>
        </w:tc>
      </w:tr>
      <w:tr w:rsidR="00EE0E52" w:rsidRPr="003B6B9A" w:rsidTr="00A37636">
        <w:trPr>
          <w:trHeight w:val="360"/>
        </w:trPr>
        <w:tc>
          <w:tcPr>
            <w:tcW w:w="1640" w:type="dxa"/>
            <w:tcBorders>
              <w:top w:val="nil"/>
              <w:left w:val="nil"/>
              <w:bottom w:val="nil"/>
              <w:right w:val="double" w:sz="4" w:space="0" w:color="auto"/>
            </w:tcBorders>
            <w:vAlign w:val="center"/>
          </w:tcPr>
          <w:p w:rsidR="00EE0E52" w:rsidRPr="003B6B9A" w:rsidRDefault="00EE0E52" w:rsidP="00EE0E52">
            <w:pPr>
              <w:adjustRightInd w:val="0"/>
              <w:snapToGrid w:val="0"/>
              <w:ind w:left="284" w:firstLineChars="50" w:firstLine="120"/>
              <w:jc w:val="center"/>
              <w:rPr>
                <w:rFonts w:eastAsia="標楷體"/>
              </w:rPr>
            </w:pPr>
            <w:r w:rsidRPr="003B6B9A">
              <w:rPr>
                <w:rFonts w:eastAsia="標楷體"/>
              </w:rPr>
              <w:t>1</w:t>
            </w:r>
            <w:r w:rsidRPr="003B6B9A">
              <w:rPr>
                <w:rFonts w:eastAsia="標楷體"/>
              </w:rPr>
              <w:t>月</w:t>
            </w:r>
          </w:p>
        </w:tc>
        <w:tc>
          <w:tcPr>
            <w:tcW w:w="1310" w:type="dxa"/>
            <w:tcBorders>
              <w:top w:val="nil"/>
              <w:left w:val="nil"/>
              <w:bottom w:val="nil"/>
              <w:right w:val="nil"/>
            </w:tcBorders>
            <w:vAlign w:val="center"/>
          </w:tcPr>
          <w:p w:rsidR="00EE0E52" w:rsidRPr="002D5835" w:rsidRDefault="00EE0E52" w:rsidP="00EE0E52">
            <w:pPr>
              <w:adjustRightInd w:val="0"/>
              <w:snapToGrid w:val="0"/>
              <w:ind w:left="28" w:rightChars="75" w:right="180"/>
              <w:jc w:val="right"/>
              <w:rPr>
                <w:rFonts w:eastAsia="標楷體"/>
                <w:color w:val="000000" w:themeColor="text1"/>
              </w:rPr>
            </w:pPr>
            <w:r w:rsidRPr="002D5835">
              <w:rPr>
                <w:rFonts w:eastAsia="標楷體"/>
                <w:color w:val="000000" w:themeColor="text1"/>
              </w:rPr>
              <w:t>8,</w:t>
            </w:r>
            <w:r w:rsidRPr="002D5835">
              <w:rPr>
                <w:rFonts w:eastAsia="標楷體" w:hint="eastAsia"/>
                <w:color w:val="000000" w:themeColor="text1"/>
              </w:rPr>
              <w:t>0</w:t>
            </w:r>
            <w:r>
              <w:rPr>
                <w:rFonts w:eastAsia="標楷體" w:hint="eastAsia"/>
                <w:color w:val="000000" w:themeColor="text1"/>
              </w:rPr>
              <w:t>5</w:t>
            </w:r>
            <w:r w:rsidRPr="002D5835">
              <w:rPr>
                <w:rFonts w:eastAsia="標楷體"/>
                <w:color w:val="000000" w:themeColor="text1"/>
              </w:rPr>
              <w:t>0</w:t>
            </w:r>
          </w:p>
        </w:tc>
        <w:tc>
          <w:tcPr>
            <w:tcW w:w="1134" w:type="dxa"/>
            <w:tcBorders>
              <w:top w:val="nil"/>
              <w:left w:val="nil"/>
              <w:bottom w:val="nil"/>
              <w:right w:val="nil"/>
            </w:tcBorders>
            <w:vAlign w:val="center"/>
          </w:tcPr>
          <w:p w:rsidR="00EE0E52" w:rsidRPr="002D5835" w:rsidRDefault="00EE0E52" w:rsidP="00EE0E52">
            <w:pPr>
              <w:adjustRightInd w:val="0"/>
              <w:snapToGrid w:val="0"/>
              <w:ind w:left="28" w:rightChars="75" w:right="180"/>
              <w:jc w:val="right"/>
              <w:rPr>
                <w:rFonts w:eastAsia="標楷體"/>
                <w:color w:val="000000" w:themeColor="text1"/>
              </w:rPr>
            </w:pPr>
            <w:r w:rsidRPr="002D5835">
              <w:rPr>
                <w:rFonts w:eastAsia="標楷體" w:hint="eastAsia"/>
                <w:color w:val="000000" w:themeColor="text1"/>
              </w:rPr>
              <w:t>-6</w:t>
            </w:r>
            <w:r w:rsidRPr="002D5835">
              <w:rPr>
                <w:rFonts w:eastAsia="標楷體"/>
                <w:color w:val="000000" w:themeColor="text1"/>
              </w:rPr>
              <w:t>.</w:t>
            </w:r>
            <w:r>
              <w:rPr>
                <w:rFonts w:eastAsia="標楷體" w:hint="eastAsia"/>
                <w:color w:val="000000" w:themeColor="text1"/>
              </w:rPr>
              <w:t>2</w:t>
            </w:r>
          </w:p>
        </w:tc>
        <w:tc>
          <w:tcPr>
            <w:tcW w:w="1276" w:type="dxa"/>
            <w:tcBorders>
              <w:top w:val="nil"/>
              <w:left w:val="nil"/>
              <w:bottom w:val="nil"/>
              <w:right w:val="nil"/>
            </w:tcBorders>
            <w:vAlign w:val="center"/>
          </w:tcPr>
          <w:p w:rsidR="00EE0E52" w:rsidRPr="002D5835" w:rsidRDefault="00EE0E52" w:rsidP="00EE0E52">
            <w:pPr>
              <w:adjustRightInd w:val="0"/>
              <w:snapToGrid w:val="0"/>
              <w:ind w:left="28" w:rightChars="75" w:right="180"/>
              <w:jc w:val="right"/>
              <w:rPr>
                <w:rFonts w:eastAsia="標楷體"/>
                <w:color w:val="000000" w:themeColor="text1"/>
              </w:rPr>
            </w:pPr>
            <w:r w:rsidRPr="002D5835">
              <w:rPr>
                <w:rFonts w:eastAsia="標楷體"/>
                <w:color w:val="000000" w:themeColor="text1"/>
              </w:rPr>
              <w:t>3,</w:t>
            </w:r>
            <w:r w:rsidRPr="002D5835">
              <w:rPr>
                <w:rFonts w:eastAsia="標楷體" w:hint="eastAsia"/>
                <w:color w:val="000000" w:themeColor="text1"/>
              </w:rPr>
              <w:t>6</w:t>
            </w:r>
            <w:r>
              <w:rPr>
                <w:rFonts w:eastAsia="標楷體" w:hint="eastAsia"/>
                <w:color w:val="000000" w:themeColor="text1"/>
              </w:rPr>
              <w:t>34</w:t>
            </w:r>
          </w:p>
        </w:tc>
        <w:tc>
          <w:tcPr>
            <w:tcW w:w="1276" w:type="dxa"/>
            <w:tcBorders>
              <w:top w:val="nil"/>
              <w:left w:val="nil"/>
              <w:bottom w:val="nil"/>
              <w:right w:val="nil"/>
            </w:tcBorders>
            <w:vAlign w:val="center"/>
          </w:tcPr>
          <w:p w:rsidR="00EE0E52" w:rsidRPr="002D5835" w:rsidRDefault="00EE0E52" w:rsidP="00EE0E52">
            <w:pPr>
              <w:adjustRightInd w:val="0"/>
              <w:snapToGrid w:val="0"/>
              <w:ind w:left="28" w:rightChars="75" w:right="180"/>
              <w:jc w:val="right"/>
              <w:rPr>
                <w:rFonts w:eastAsia="標楷體"/>
                <w:color w:val="000000" w:themeColor="text1"/>
              </w:rPr>
            </w:pPr>
            <w:r>
              <w:rPr>
                <w:rFonts w:eastAsia="標楷體" w:hint="eastAsia"/>
                <w:color w:val="000000" w:themeColor="text1"/>
              </w:rPr>
              <w:t>7</w:t>
            </w:r>
            <w:r w:rsidRPr="002D5835">
              <w:rPr>
                <w:rFonts w:eastAsia="標楷體"/>
                <w:color w:val="000000" w:themeColor="text1"/>
              </w:rPr>
              <w:t>.</w:t>
            </w:r>
            <w:r>
              <w:rPr>
                <w:rFonts w:eastAsia="標楷體" w:hint="eastAsia"/>
                <w:color w:val="000000" w:themeColor="text1"/>
              </w:rPr>
              <w:t>2</w:t>
            </w:r>
          </w:p>
        </w:tc>
        <w:tc>
          <w:tcPr>
            <w:tcW w:w="1134" w:type="dxa"/>
            <w:tcBorders>
              <w:top w:val="nil"/>
              <w:left w:val="nil"/>
              <w:bottom w:val="nil"/>
              <w:right w:val="nil"/>
            </w:tcBorders>
            <w:vAlign w:val="center"/>
          </w:tcPr>
          <w:p w:rsidR="00EE0E52" w:rsidRPr="002D5835" w:rsidRDefault="00EE0E52" w:rsidP="00EE0E52">
            <w:pPr>
              <w:adjustRightInd w:val="0"/>
              <w:snapToGrid w:val="0"/>
              <w:ind w:left="28" w:rightChars="75" w:right="180"/>
              <w:jc w:val="right"/>
              <w:rPr>
                <w:rFonts w:eastAsia="標楷體"/>
                <w:color w:val="000000" w:themeColor="text1"/>
              </w:rPr>
            </w:pPr>
            <w:r w:rsidRPr="002D5835">
              <w:rPr>
                <w:rFonts w:eastAsia="標楷體"/>
                <w:color w:val="000000" w:themeColor="text1"/>
              </w:rPr>
              <w:t>3</w:t>
            </w:r>
            <w:r w:rsidRPr="002D5835">
              <w:rPr>
                <w:rFonts w:eastAsia="標楷體" w:hint="eastAsia"/>
                <w:color w:val="000000" w:themeColor="text1"/>
              </w:rPr>
              <w:t>76</w:t>
            </w:r>
          </w:p>
        </w:tc>
        <w:tc>
          <w:tcPr>
            <w:tcW w:w="1275" w:type="dxa"/>
            <w:tcBorders>
              <w:top w:val="nil"/>
              <w:left w:val="nil"/>
              <w:bottom w:val="nil"/>
              <w:right w:val="nil"/>
            </w:tcBorders>
            <w:vAlign w:val="center"/>
          </w:tcPr>
          <w:p w:rsidR="00EE0E52" w:rsidRPr="002D5835" w:rsidRDefault="00EE0E52" w:rsidP="00EE0E52">
            <w:pPr>
              <w:adjustRightInd w:val="0"/>
              <w:snapToGrid w:val="0"/>
              <w:ind w:left="28" w:rightChars="75" w:right="180"/>
              <w:jc w:val="right"/>
              <w:rPr>
                <w:rFonts w:eastAsia="標楷體"/>
                <w:color w:val="000000" w:themeColor="text1"/>
              </w:rPr>
            </w:pPr>
            <w:r w:rsidRPr="002D5835">
              <w:rPr>
                <w:rFonts w:eastAsia="標楷體" w:hint="eastAsia"/>
                <w:color w:val="000000" w:themeColor="text1"/>
              </w:rPr>
              <w:t>7</w:t>
            </w:r>
            <w:r w:rsidRPr="002D5835">
              <w:rPr>
                <w:rFonts w:eastAsia="標楷體"/>
                <w:color w:val="000000" w:themeColor="text1"/>
              </w:rPr>
              <w:t>.</w:t>
            </w:r>
            <w:r w:rsidRPr="002D5835">
              <w:rPr>
                <w:rFonts w:eastAsia="標楷體" w:hint="eastAsia"/>
                <w:color w:val="000000" w:themeColor="text1"/>
              </w:rPr>
              <w:t>5</w:t>
            </w:r>
          </w:p>
        </w:tc>
      </w:tr>
      <w:tr w:rsidR="00EE0E52" w:rsidRPr="003B6B9A" w:rsidTr="004A2AB8">
        <w:trPr>
          <w:trHeight w:val="360"/>
        </w:trPr>
        <w:tc>
          <w:tcPr>
            <w:tcW w:w="1640" w:type="dxa"/>
            <w:tcBorders>
              <w:top w:val="nil"/>
              <w:left w:val="nil"/>
              <w:bottom w:val="nil"/>
              <w:right w:val="double" w:sz="4" w:space="0" w:color="auto"/>
            </w:tcBorders>
            <w:vAlign w:val="center"/>
          </w:tcPr>
          <w:p w:rsidR="00EE0E52" w:rsidRPr="003B6B9A" w:rsidRDefault="00EE0E52" w:rsidP="00EE0E52">
            <w:pPr>
              <w:adjustRightInd w:val="0"/>
              <w:snapToGrid w:val="0"/>
              <w:ind w:left="284" w:firstLineChars="50" w:firstLine="120"/>
              <w:jc w:val="center"/>
              <w:rPr>
                <w:rFonts w:eastAsia="標楷體"/>
              </w:rPr>
            </w:pPr>
            <w:r w:rsidRPr="003B6B9A">
              <w:rPr>
                <w:rFonts w:eastAsia="標楷體"/>
              </w:rPr>
              <w:t>2</w:t>
            </w:r>
            <w:r w:rsidRPr="003B6B9A">
              <w:rPr>
                <w:rFonts w:eastAsia="標楷體"/>
              </w:rPr>
              <w:t>月</w:t>
            </w:r>
          </w:p>
        </w:tc>
        <w:tc>
          <w:tcPr>
            <w:tcW w:w="1310"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rPr>
            </w:pPr>
            <w:r>
              <w:rPr>
                <w:rFonts w:eastAsia="標楷體" w:hint="eastAsia"/>
              </w:rPr>
              <w:t>6,113</w:t>
            </w:r>
          </w:p>
        </w:tc>
        <w:tc>
          <w:tcPr>
            <w:tcW w:w="1134"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rPr>
            </w:pPr>
            <w:r>
              <w:rPr>
                <w:rFonts w:eastAsia="標楷體" w:hint="eastAsia"/>
              </w:rPr>
              <w:t>-11.0</w:t>
            </w:r>
          </w:p>
        </w:tc>
        <w:tc>
          <w:tcPr>
            <w:tcW w:w="1276"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rPr>
            </w:pPr>
            <w:r>
              <w:rPr>
                <w:rFonts w:eastAsia="標楷體" w:hint="eastAsia"/>
              </w:rPr>
              <w:t>3,303</w:t>
            </w:r>
          </w:p>
        </w:tc>
        <w:tc>
          <w:tcPr>
            <w:tcW w:w="1276"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rPr>
            </w:pPr>
            <w:r>
              <w:rPr>
                <w:rFonts w:eastAsia="標楷體" w:hint="eastAsia"/>
              </w:rPr>
              <w:t>0.1</w:t>
            </w:r>
          </w:p>
        </w:tc>
        <w:tc>
          <w:tcPr>
            <w:tcW w:w="1134"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rPr>
            </w:pPr>
            <w:r>
              <w:rPr>
                <w:rFonts w:eastAsia="標楷體" w:hint="eastAsia"/>
              </w:rPr>
              <w:t>398</w:t>
            </w:r>
          </w:p>
        </w:tc>
        <w:tc>
          <w:tcPr>
            <w:tcW w:w="1275" w:type="dxa"/>
            <w:tcBorders>
              <w:top w:val="nil"/>
              <w:left w:val="nil"/>
              <w:bottom w:val="nil"/>
              <w:right w:val="nil"/>
            </w:tcBorders>
            <w:vAlign w:val="center"/>
          </w:tcPr>
          <w:p w:rsidR="00EE0E52" w:rsidRPr="003B6B9A" w:rsidRDefault="00EE0E52" w:rsidP="00EE0E52">
            <w:pPr>
              <w:adjustRightInd w:val="0"/>
              <w:snapToGrid w:val="0"/>
              <w:ind w:left="28" w:rightChars="75" w:right="180"/>
              <w:jc w:val="right"/>
              <w:rPr>
                <w:rFonts w:eastAsia="標楷體"/>
              </w:rPr>
            </w:pPr>
            <w:r>
              <w:rPr>
                <w:rFonts w:eastAsia="標楷體" w:hint="eastAsia"/>
              </w:rPr>
              <w:t>3.4</w:t>
            </w:r>
          </w:p>
        </w:tc>
      </w:tr>
      <w:tr w:rsidR="00EE0E52" w:rsidRPr="003B6B9A" w:rsidTr="004A2AB8">
        <w:trPr>
          <w:trHeight w:val="360"/>
        </w:trPr>
        <w:tc>
          <w:tcPr>
            <w:tcW w:w="1640" w:type="dxa"/>
            <w:tcBorders>
              <w:top w:val="nil"/>
              <w:left w:val="nil"/>
              <w:bottom w:val="single" w:sz="4" w:space="0" w:color="auto"/>
              <w:right w:val="double" w:sz="4" w:space="0" w:color="auto"/>
            </w:tcBorders>
            <w:vAlign w:val="center"/>
          </w:tcPr>
          <w:p w:rsidR="00EE0E52" w:rsidRPr="003B6B9A" w:rsidRDefault="00EE0E52" w:rsidP="00EE0E52">
            <w:pPr>
              <w:adjustRightInd w:val="0"/>
              <w:snapToGrid w:val="0"/>
              <w:ind w:left="284" w:firstLineChars="50" w:firstLine="120"/>
              <w:jc w:val="center"/>
              <w:rPr>
                <w:rFonts w:eastAsia="標楷體"/>
              </w:rPr>
            </w:pPr>
            <w:r>
              <w:rPr>
                <w:rFonts w:eastAsia="標楷體" w:hint="eastAsia"/>
              </w:rPr>
              <w:t>3</w:t>
            </w:r>
            <w:r>
              <w:rPr>
                <w:rFonts w:eastAsia="標楷體" w:hint="eastAsia"/>
              </w:rPr>
              <w:t>月</w:t>
            </w:r>
          </w:p>
        </w:tc>
        <w:tc>
          <w:tcPr>
            <w:tcW w:w="1310" w:type="dxa"/>
            <w:tcBorders>
              <w:top w:val="nil"/>
              <w:left w:val="nil"/>
              <w:bottom w:val="single" w:sz="4" w:space="0" w:color="auto"/>
              <w:right w:val="nil"/>
            </w:tcBorders>
            <w:vAlign w:val="center"/>
          </w:tcPr>
          <w:p w:rsidR="00EE0E52" w:rsidRDefault="00EE0E52" w:rsidP="00EE0E52">
            <w:pPr>
              <w:adjustRightInd w:val="0"/>
              <w:snapToGrid w:val="0"/>
              <w:ind w:left="28" w:rightChars="75" w:right="180"/>
              <w:jc w:val="right"/>
              <w:rPr>
                <w:rFonts w:eastAsia="標楷體"/>
              </w:rPr>
            </w:pPr>
            <w:r>
              <w:rPr>
                <w:rFonts w:eastAsia="標楷體" w:hint="eastAsia"/>
              </w:rPr>
              <w:t>7,857</w:t>
            </w:r>
          </w:p>
        </w:tc>
        <w:tc>
          <w:tcPr>
            <w:tcW w:w="1134" w:type="dxa"/>
            <w:tcBorders>
              <w:top w:val="nil"/>
              <w:left w:val="nil"/>
              <w:bottom w:val="single" w:sz="4" w:space="0" w:color="auto"/>
              <w:right w:val="nil"/>
            </w:tcBorders>
            <w:vAlign w:val="center"/>
          </w:tcPr>
          <w:p w:rsidR="00EE0E52" w:rsidRDefault="00EE0E52" w:rsidP="00EE0E52">
            <w:pPr>
              <w:adjustRightInd w:val="0"/>
              <w:snapToGrid w:val="0"/>
              <w:ind w:left="28" w:rightChars="75" w:right="180"/>
              <w:jc w:val="right"/>
              <w:rPr>
                <w:rFonts w:eastAsia="標楷體"/>
              </w:rPr>
            </w:pPr>
            <w:r>
              <w:rPr>
                <w:rFonts w:eastAsia="標楷體" w:hint="eastAsia"/>
              </w:rPr>
              <w:t>-5.3</w:t>
            </w:r>
          </w:p>
        </w:tc>
        <w:tc>
          <w:tcPr>
            <w:tcW w:w="1276" w:type="dxa"/>
            <w:tcBorders>
              <w:top w:val="nil"/>
              <w:left w:val="nil"/>
              <w:bottom w:val="single" w:sz="4" w:space="0" w:color="auto"/>
              <w:right w:val="nil"/>
            </w:tcBorders>
            <w:vAlign w:val="center"/>
          </w:tcPr>
          <w:p w:rsidR="00EE0E52" w:rsidRDefault="00EE0E52" w:rsidP="00EE0E52">
            <w:pPr>
              <w:adjustRightInd w:val="0"/>
              <w:snapToGrid w:val="0"/>
              <w:ind w:left="28" w:rightChars="75" w:right="180"/>
              <w:jc w:val="right"/>
              <w:rPr>
                <w:rFonts w:eastAsia="標楷體"/>
              </w:rPr>
            </w:pPr>
            <w:r>
              <w:rPr>
                <w:rFonts w:eastAsia="標楷體" w:hint="eastAsia"/>
              </w:rPr>
              <w:t>3,196</w:t>
            </w:r>
          </w:p>
        </w:tc>
        <w:tc>
          <w:tcPr>
            <w:tcW w:w="1276" w:type="dxa"/>
            <w:tcBorders>
              <w:top w:val="nil"/>
              <w:left w:val="nil"/>
              <w:bottom w:val="single" w:sz="4" w:space="0" w:color="auto"/>
              <w:right w:val="nil"/>
            </w:tcBorders>
            <w:vAlign w:val="center"/>
          </w:tcPr>
          <w:p w:rsidR="00EE0E52" w:rsidRDefault="00EE0E52" w:rsidP="00EE0E52">
            <w:pPr>
              <w:adjustRightInd w:val="0"/>
              <w:snapToGrid w:val="0"/>
              <w:ind w:left="28" w:rightChars="75" w:right="180"/>
              <w:jc w:val="right"/>
              <w:rPr>
                <w:rFonts w:eastAsia="標楷體"/>
              </w:rPr>
            </w:pPr>
            <w:r>
              <w:rPr>
                <w:rFonts w:eastAsia="標楷體" w:hint="eastAsia"/>
              </w:rPr>
              <w:t>1.1</w:t>
            </w:r>
          </w:p>
        </w:tc>
        <w:tc>
          <w:tcPr>
            <w:tcW w:w="1134" w:type="dxa"/>
            <w:tcBorders>
              <w:top w:val="nil"/>
              <w:left w:val="nil"/>
              <w:bottom w:val="single" w:sz="4" w:space="0" w:color="auto"/>
              <w:right w:val="nil"/>
            </w:tcBorders>
            <w:vAlign w:val="center"/>
          </w:tcPr>
          <w:p w:rsidR="00EE0E52" w:rsidRDefault="00EE0E52" w:rsidP="00EE0E52">
            <w:pPr>
              <w:adjustRightInd w:val="0"/>
              <w:snapToGrid w:val="0"/>
              <w:ind w:left="28" w:rightChars="75" w:right="180"/>
              <w:jc w:val="right"/>
              <w:rPr>
                <w:rFonts w:eastAsia="標楷體"/>
              </w:rPr>
            </w:pPr>
            <w:r>
              <w:rPr>
                <w:rFonts w:eastAsia="標楷體" w:hint="eastAsia"/>
              </w:rPr>
              <w:t>336</w:t>
            </w:r>
          </w:p>
        </w:tc>
        <w:tc>
          <w:tcPr>
            <w:tcW w:w="1275" w:type="dxa"/>
            <w:tcBorders>
              <w:top w:val="nil"/>
              <w:left w:val="nil"/>
              <w:bottom w:val="single" w:sz="4" w:space="0" w:color="auto"/>
              <w:right w:val="nil"/>
            </w:tcBorders>
            <w:vAlign w:val="center"/>
          </w:tcPr>
          <w:p w:rsidR="00EE0E52" w:rsidRDefault="00EE0E52" w:rsidP="00EE0E52">
            <w:pPr>
              <w:adjustRightInd w:val="0"/>
              <w:snapToGrid w:val="0"/>
              <w:ind w:left="28" w:rightChars="75" w:right="180"/>
              <w:jc w:val="right"/>
              <w:rPr>
                <w:rFonts w:eastAsia="標楷體"/>
              </w:rPr>
            </w:pPr>
            <w:r>
              <w:rPr>
                <w:rFonts w:eastAsia="標楷體" w:hint="eastAsia"/>
              </w:rPr>
              <w:t>-1.8</w:t>
            </w:r>
          </w:p>
        </w:tc>
      </w:tr>
    </w:tbl>
    <w:p w:rsidR="006854B4" w:rsidRPr="004B5C5E" w:rsidRDefault="006854B4" w:rsidP="00A76365">
      <w:pPr>
        <w:widowControl/>
        <w:tabs>
          <w:tab w:val="left" w:pos="426"/>
        </w:tabs>
        <w:snapToGrid w:val="0"/>
        <w:ind w:leftChars="176" w:left="990" w:hangingChars="258" w:hanging="568"/>
        <w:jc w:val="both"/>
        <w:rPr>
          <w:rFonts w:eastAsia="標楷體"/>
          <w:kern w:val="0"/>
          <w:sz w:val="22"/>
          <w:szCs w:val="22"/>
        </w:rPr>
      </w:pPr>
      <w:proofErr w:type="gramStart"/>
      <w:r w:rsidRPr="004B5C5E">
        <w:rPr>
          <w:rFonts w:eastAsia="標楷體" w:hint="eastAsia"/>
          <w:kern w:val="0"/>
          <w:sz w:val="22"/>
          <w:szCs w:val="22"/>
        </w:rPr>
        <w:t>註</w:t>
      </w:r>
      <w:proofErr w:type="gramEnd"/>
      <w:r w:rsidRPr="004B5C5E">
        <w:rPr>
          <w:rFonts w:eastAsia="標楷體"/>
          <w:kern w:val="0"/>
          <w:sz w:val="22"/>
          <w:szCs w:val="22"/>
        </w:rPr>
        <w:t>：</w:t>
      </w:r>
      <w:r w:rsidR="00A76365" w:rsidRPr="004B5C5E">
        <w:rPr>
          <w:rFonts w:eastAsia="標楷體" w:hint="eastAsia"/>
          <w:kern w:val="0"/>
          <w:sz w:val="22"/>
          <w:szCs w:val="22"/>
        </w:rPr>
        <w:t>1.</w:t>
      </w:r>
      <w:r w:rsidR="00A76365" w:rsidRPr="004B5C5E">
        <w:rPr>
          <w:rFonts w:eastAsia="標楷體" w:hint="eastAsia"/>
          <w:kern w:val="0"/>
          <w:sz w:val="22"/>
          <w:szCs w:val="22"/>
        </w:rPr>
        <w:t>依據最新「中華民國行業標準分類」，已無「商業」之分類，</w:t>
      </w:r>
      <w:r w:rsidR="000A4B75" w:rsidRPr="004B5C5E">
        <w:rPr>
          <w:rFonts w:ascii="標楷體" w:eastAsia="標楷體" w:hAnsi="標楷體" w:hint="eastAsia"/>
          <w:kern w:val="0"/>
          <w:sz w:val="22"/>
          <w:szCs w:val="22"/>
        </w:rPr>
        <w:t>104年10</w:t>
      </w:r>
      <w:r w:rsidR="000A4B75" w:rsidRPr="004B5C5E">
        <w:rPr>
          <w:rFonts w:eastAsia="標楷體" w:hint="eastAsia"/>
          <w:kern w:val="0"/>
          <w:sz w:val="22"/>
          <w:szCs w:val="22"/>
        </w:rPr>
        <w:t>月起</w:t>
      </w:r>
      <w:proofErr w:type="gramStart"/>
      <w:r w:rsidR="00A76365" w:rsidRPr="004B5C5E">
        <w:rPr>
          <w:rFonts w:eastAsia="標楷體" w:hint="eastAsia"/>
          <w:kern w:val="0"/>
          <w:sz w:val="22"/>
          <w:szCs w:val="22"/>
        </w:rPr>
        <w:t>特</w:t>
      </w:r>
      <w:proofErr w:type="gramEnd"/>
      <w:r w:rsidR="00A76365" w:rsidRPr="004B5C5E">
        <w:rPr>
          <w:rFonts w:eastAsia="標楷體" w:hint="eastAsia"/>
          <w:kern w:val="0"/>
          <w:sz w:val="22"/>
          <w:szCs w:val="22"/>
        </w:rPr>
        <w:t>將原「商業營業額統計」更名為「批發、零售及餐飲業營業額統計」，仍維持原各業別</w:t>
      </w:r>
      <w:proofErr w:type="gramStart"/>
      <w:r w:rsidR="00A76365" w:rsidRPr="004B5C5E">
        <w:rPr>
          <w:rFonts w:eastAsia="標楷體" w:hint="eastAsia"/>
          <w:kern w:val="0"/>
          <w:sz w:val="22"/>
          <w:szCs w:val="22"/>
        </w:rPr>
        <w:t>之</w:t>
      </w:r>
      <w:proofErr w:type="gramEnd"/>
      <w:r w:rsidR="00A76365" w:rsidRPr="004B5C5E">
        <w:rPr>
          <w:rFonts w:eastAsia="標楷體" w:hint="eastAsia"/>
          <w:kern w:val="0"/>
          <w:sz w:val="22"/>
          <w:szCs w:val="22"/>
        </w:rPr>
        <w:t>統計分析。</w:t>
      </w:r>
    </w:p>
    <w:p w:rsidR="00A76365" w:rsidRPr="004B5C5E" w:rsidRDefault="00A76365" w:rsidP="00A76365">
      <w:pPr>
        <w:widowControl/>
        <w:tabs>
          <w:tab w:val="left" w:pos="426"/>
        </w:tabs>
        <w:snapToGrid w:val="0"/>
        <w:ind w:leftChars="296" w:left="1020" w:hangingChars="141" w:hanging="310"/>
        <w:jc w:val="both"/>
        <w:rPr>
          <w:rFonts w:eastAsia="標楷體"/>
          <w:sz w:val="22"/>
          <w:szCs w:val="22"/>
        </w:rPr>
      </w:pPr>
      <w:r w:rsidRPr="004B5C5E">
        <w:rPr>
          <w:rFonts w:eastAsia="標楷體"/>
          <w:kern w:val="0"/>
          <w:sz w:val="22"/>
          <w:szCs w:val="22"/>
        </w:rPr>
        <w:t xml:space="preserve"> </w:t>
      </w:r>
      <w:r w:rsidRPr="004B5C5E">
        <w:rPr>
          <w:rFonts w:eastAsia="標楷體" w:hint="eastAsia"/>
          <w:kern w:val="0"/>
          <w:sz w:val="22"/>
          <w:szCs w:val="22"/>
        </w:rPr>
        <w:t>2.</w:t>
      </w:r>
      <w:r w:rsidRPr="004B5C5E">
        <w:rPr>
          <w:rFonts w:eastAsia="標楷體" w:hint="eastAsia"/>
          <w:kern w:val="0"/>
          <w:sz w:val="22"/>
          <w:szCs w:val="22"/>
        </w:rPr>
        <w:t>批發業營業額約</w:t>
      </w:r>
      <w:r w:rsidRPr="004B5C5E">
        <w:rPr>
          <w:rFonts w:eastAsia="標楷體"/>
          <w:kern w:val="0"/>
          <w:sz w:val="22"/>
          <w:szCs w:val="22"/>
        </w:rPr>
        <w:t>35-40%</w:t>
      </w:r>
      <w:r w:rsidRPr="004B5C5E">
        <w:rPr>
          <w:rFonts w:eastAsia="標楷體" w:hint="eastAsia"/>
          <w:kern w:val="0"/>
          <w:sz w:val="22"/>
          <w:szCs w:val="22"/>
        </w:rPr>
        <w:t>係屬貿易商之外銷金額，並不屬於國內消費，且其經營型態、銷售對象等與零售業、餐飲業有所差異，</w:t>
      </w:r>
      <w:proofErr w:type="gramStart"/>
      <w:r w:rsidRPr="004B5C5E">
        <w:rPr>
          <w:rFonts w:eastAsia="標楷體" w:hint="eastAsia"/>
          <w:kern w:val="0"/>
          <w:sz w:val="22"/>
          <w:szCs w:val="22"/>
        </w:rPr>
        <w:t>爰</w:t>
      </w:r>
      <w:proofErr w:type="gramEnd"/>
      <w:r w:rsidRPr="004B5C5E">
        <w:rPr>
          <w:rFonts w:eastAsia="標楷體" w:hint="eastAsia"/>
          <w:kern w:val="0"/>
          <w:sz w:val="22"/>
          <w:szCs w:val="22"/>
        </w:rPr>
        <w:t>依照美國商務部之作法，將各業別分別統計，不予加總，</w:t>
      </w:r>
      <w:proofErr w:type="gramStart"/>
      <w:r w:rsidRPr="004B5C5E">
        <w:rPr>
          <w:rFonts w:eastAsia="標楷體" w:hint="eastAsia"/>
          <w:kern w:val="0"/>
          <w:sz w:val="22"/>
          <w:szCs w:val="22"/>
        </w:rPr>
        <w:t>以陳示各</w:t>
      </w:r>
      <w:proofErr w:type="gramEnd"/>
      <w:r w:rsidRPr="004B5C5E">
        <w:rPr>
          <w:rFonts w:eastAsia="標楷體" w:hint="eastAsia"/>
          <w:kern w:val="0"/>
          <w:sz w:val="22"/>
          <w:szCs w:val="22"/>
        </w:rPr>
        <w:t>業別</w:t>
      </w:r>
      <w:proofErr w:type="gramStart"/>
      <w:r w:rsidRPr="004B5C5E">
        <w:rPr>
          <w:rFonts w:eastAsia="標楷體" w:hint="eastAsia"/>
          <w:kern w:val="0"/>
          <w:sz w:val="22"/>
          <w:szCs w:val="22"/>
        </w:rPr>
        <w:t>之</w:t>
      </w:r>
      <w:proofErr w:type="gramEnd"/>
      <w:r w:rsidRPr="004B5C5E">
        <w:rPr>
          <w:rFonts w:eastAsia="標楷體" w:hint="eastAsia"/>
          <w:kern w:val="0"/>
          <w:sz w:val="22"/>
          <w:szCs w:val="22"/>
        </w:rPr>
        <w:t>營業消長情勢。</w:t>
      </w:r>
    </w:p>
    <w:p w:rsidR="00F67965" w:rsidRPr="004B5C5E" w:rsidRDefault="00F67965" w:rsidP="00F67965">
      <w:pPr>
        <w:tabs>
          <w:tab w:val="left" w:pos="540"/>
          <w:tab w:val="left" w:pos="900"/>
        </w:tabs>
        <w:snapToGrid w:val="0"/>
        <w:spacing w:line="320" w:lineRule="exact"/>
        <w:jc w:val="both"/>
        <w:rPr>
          <w:rFonts w:eastAsia="標楷體"/>
          <w:sz w:val="22"/>
          <w:szCs w:val="22"/>
        </w:rPr>
      </w:pPr>
      <w:r w:rsidRPr="004B5C5E">
        <w:rPr>
          <w:rFonts w:eastAsia="標楷體"/>
          <w:sz w:val="22"/>
          <w:szCs w:val="22"/>
        </w:rPr>
        <w:t>資料來源：經濟部統計處。</w:t>
      </w:r>
    </w:p>
    <w:p w:rsidR="00F67965" w:rsidRPr="00A37636" w:rsidRDefault="00F67965" w:rsidP="00F67965">
      <w:pPr>
        <w:widowControl/>
        <w:tabs>
          <w:tab w:val="left" w:pos="540"/>
        </w:tabs>
        <w:snapToGrid w:val="0"/>
        <w:spacing w:beforeLines="50" w:before="180" w:line="300" w:lineRule="auto"/>
        <w:jc w:val="both"/>
        <w:rPr>
          <w:rFonts w:eastAsia="標楷體"/>
          <w:b/>
          <w:bCs/>
          <w:kern w:val="0"/>
          <w:sz w:val="28"/>
          <w:szCs w:val="20"/>
        </w:rPr>
      </w:pPr>
      <w:r w:rsidRPr="005A46C3">
        <w:rPr>
          <w:rFonts w:eastAsia="標楷體"/>
          <w:b/>
          <w:bCs/>
          <w:color w:val="FF0000"/>
          <w:kern w:val="0"/>
          <w:sz w:val="28"/>
          <w:szCs w:val="20"/>
        </w:rPr>
        <w:br w:type="page"/>
      </w:r>
      <w:r w:rsidRPr="00A37636">
        <w:rPr>
          <w:rFonts w:eastAsia="標楷體"/>
          <w:b/>
          <w:bCs/>
          <w:kern w:val="0"/>
          <w:sz w:val="28"/>
          <w:szCs w:val="20"/>
        </w:rPr>
        <w:lastRenderedPageBreak/>
        <w:t>２、</w:t>
      </w:r>
      <w:r w:rsidR="00EE0E52" w:rsidRPr="00F85355">
        <w:rPr>
          <w:rFonts w:eastAsia="標楷體" w:hint="eastAsia"/>
          <w:b/>
          <w:bCs/>
          <w:kern w:val="0"/>
          <w:sz w:val="28"/>
          <w:szCs w:val="20"/>
        </w:rPr>
        <w:t>105</w:t>
      </w:r>
      <w:r w:rsidR="00EE0E52" w:rsidRPr="00F85355">
        <w:rPr>
          <w:rFonts w:eastAsia="標楷體" w:hint="eastAsia"/>
          <w:b/>
          <w:bCs/>
          <w:kern w:val="0"/>
          <w:sz w:val="28"/>
          <w:szCs w:val="20"/>
        </w:rPr>
        <w:t>年</w:t>
      </w:r>
      <w:r w:rsidR="00EE0E52">
        <w:rPr>
          <w:rFonts w:eastAsia="標楷體" w:hint="eastAsia"/>
          <w:b/>
          <w:bCs/>
          <w:kern w:val="0"/>
          <w:sz w:val="28"/>
          <w:szCs w:val="20"/>
        </w:rPr>
        <w:t>3</w:t>
      </w:r>
      <w:r w:rsidR="00EE0E52" w:rsidRPr="00F85355">
        <w:rPr>
          <w:rFonts w:eastAsia="標楷體" w:hint="eastAsia"/>
          <w:b/>
          <w:bCs/>
          <w:kern w:val="0"/>
          <w:sz w:val="28"/>
          <w:szCs w:val="20"/>
        </w:rPr>
        <w:t>月批發業營業額減少</w:t>
      </w:r>
      <w:r w:rsidR="00EE0E52">
        <w:rPr>
          <w:rFonts w:eastAsia="標楷體" w:hint="eastAsia"/>
          <w:b/>
          <w:bCs/>
          <w:kern w:val="0"/>
          <w:sz w:val="28"/>
          <w:szCs w:val="20"/>
        </w:rPr>
        <w:t>5.3</w:t>
      </w:r>
      <w:r w:rsidR="00EE0E52" w:rsidRPr="00F85355">
        <w:rPr>
          <w:rFonts w:eastAsia="標楷體" w:hint="eastAsia"/>
          <w:b/>
          <w:bCs/>
          <w:kern w:val="0"/>
          <w:sz w:val="28"/>
          <w:szCs w:val="20"/>
        </w:rPr>
        <w:t>%</w:t>
      </w:r>
    </w:p>
    <w:p w:rsidR="00F67965" w:rsidRPr="00A37636" w:rsidRDefault="00EE0E52" w:rsidP="00F62073">
      <w:pPr>
        <w:widowControl/>
        <w:topLinePunct/>
        <w:snapToGrid w:val="0"/>
        <w:spacing w:beforeLines="50" w:before="180" w:line="300" w:lineRule="auto"/>
        <w:ind w:rightChars="-59" w:right="-142" w:firstLineChars="202" w:firstLine="566"/>
        <w:jc w:val="both"/>
        <w:rPr>
          <w:rFonts w:eastAsia="標楷體"/>
          <w:kern w:val="0"/>
          <w:sz w:val="28"/>
          <w:szCs w:val="20"/>
        </w:rPr>
      </w:pPr>
      <w:r w:rsidRPr="00F62073">
        <w:rPr>
          <w:rFonts w:eastAsia="標楷體" w:hint="eastAsia"/>
          <w:kern w:val="0"/>
          <w:sz w:val="28"/>
          <w:szCs w:val="20"/>
        </w:rPr>
        <w:t>105</w:t>
      </w:r>
      <w:r w:rsidRPr="00F62073">
        <w:rPr>
          <w:rFonts w:eastAsia="標楷體" w:hint="eastAsia"/>
          <w:kern w:val="0"/>
          <w:sz w:val="28"/>
          <w:szCs w:val="20"/>
        </w:rPr>
        <w:t>年</w:t>
      </w:r>
      <w:r>
        <w:rPr>
          <w:rFonts w:eastAsia="標楷體" w:hint="eastAsia"/>
          <w:kern w:val="0"/>
          <w:sz w:val="28"/>
          <w:szCs w:val="20"/>
        </w:rPr>
        <w:t>3</w:t>
      </w:r>
      <w:r w:rsidRPr="00F62073">
        <w:rPr>
          <w:rFonts w:eastAsia="標楷體" w:hint="eastAsia"/>
          <w:kern w:val="0"/>
          <w:sz w:val="28"/>
          <w:szCs w:val="20"/>
        </w:rPr>
        <w:t>月批發業營業額為</w:t>
      </w:r>
      <w:r>
        <w:rPr>
          <w:rFonts w:eastAsia="標楷體" w:hint="eastAsia"/>
          <w:kern w:val="0"/>
          <w:sz w:val="28"/>
          <w:szCs w:val="20"/>
        </w:rPr>
        <w:t>7</w:t>
      </w:r>
      <w:r w:rsidRPr="00F62073">
        <w:rPr>
          <w:rFonts w:eastAsia="標楷體"/>
          <w:kern w:val="0"/>
          <w:sz w:val="28"/>
          <w:szCs w:val="20"/>
        </w:rPr>
        <w:t>,</w:t>
      </w:r>
      <w:r>
        <w:rPr>
          <w:rFonts w:eastAsia="標楷體" w:hint="eastAsia"/>
          <w:kern w:val="0"/>
          <w:sz w:val="28"/>
          <w:szCs w:val="20"/>
        </w:rPr>
        <w:t>857</w:t>
      </w:r>
      <w:r w:rsidRPr="00F62073">
        <w:rPr>
          <w:rFonts w:eastAsia="標楷體" w:hint="eastAsia"/>
          <w:kern w:val="0"/>
          <w:sz w:val="28"/>
          <w:szCs w:val="20"/>
        </w:rPr>
        <w:t>億元，較上年同月減少</w:t>
      </w:r>
      <w:r>
        <w:rPr>
          <w:rFonts w:eastAsia="標楷體" w:hint="eastAsia"/>
          <w:kern w:val="0"/>
          <w:sz w:val="28"/>
          <w:szCs w:val="20"/>
        </w:rPr>
        <w:t>5.3</w:t>
      </w:r>
      <w:r w:rsidRPr="00F62073">
        <w:rPr>
          <w:rFonts w:eastAsia="標楷體" w:hint="eastAsia"/>
          <w:kern w:val="0"/>
          <w:sz w:val="28"/>
          <w:szCs w:val="20"/>
        </w:rPr>
        <w:t>%</w:t>
      </w:r>
      <w:r w:rsidRPr="00F62073">
        <w:rPr>
          <w:rFonts w:eastAsia="標楷體" w:hint="eastAsia"/>
          <w:kern w:val="0"/>
          <w:sz w:val="28"/>
          <w:szCs w:val="20"/>
        </w:rPr>
        <w:t>，</w:t>
      </w:r>
      <w:r w:rsidRPr="00C0074B">
        <w:rPr>
          <w:rFonts w:eastAsia="標楷體" w:hint="eastAsia"/>
          <w:kern w:val="0"/>
          <w:sz w:val="28"/>
          <w:szCs w:val="20"/>
        </w:rPr>
        <w:t>其中機械器具批發業減少</w:t>
      </w:r>
      <w:r w:rsidRPr="00C0074B">
        <w:rPr>
          <w:rFonts w:eastAsia="標楷體" w:hint="eastAsia"/>
          <w:kern w:val="0"/>
          <w:sz w:val="28"/>
          <w:szCs w:val="20"/>
        </w:rPr>
        <w:t>8.5%</w:t>
      </w:r>
      <w:r w:rsidRPr="00C0074B">
        <w:rPr>
          <w:rFonts w:eastAsia="標楷體" w:hint="eastAsia"/>
          <w:kern w:val="0"/>
          <w:sz w:val="28"/>
          <w:szCs w:val="20"/>
        </w:rPr>
        <w:t>，主因日本</w:t>
      </w:r>
      <w:proofErr w:type="gramStart"/>
      <w:r w:rsidRPr="00C0074B">
        <w:rPr>
          <w:rFonts w:eastAsia="標楷體" w:hint="eastAsia"/>
          <w:kern w:val="0"/>
          <w:sz w:val="28"/>
          <w:szCs w:val="20"/>
        </w:rPr>
        <w:t>採購筆電及</w:t>
      </w:r>
      <w:proofErr w:type="gramEnd"/>
      <w:r w:rsidRPr="00C0074B">
        <w:rPr>
          <w:rFonts w:eastAsia="標楷體" w:hint="eastAsia"/>
          <w:kern w:val="0"/>
          <w:sz w:val="28"/>
          <w:szCs w:val="20"/>
        </w:rPr>
        <w:t>液晶電視等代理業務持續萎縮，加上面板、</w:t>
      </w:r>
      <w:r w:rsidRPr="00C0074B">
        <w:rPr>
          <w:rFonts w:eastAsia="標楷體"/>
          <w:kern w:val="0"/>
          <w:sz w:val="28"/>
          <w:szCs w:val="20"/>
        </w:rPr>
        <w:t>DRAM</w:t>
      </w:r>
      <w:r w:rsidRPr="00C0074B">
        <w:rPr>
          <w:rFonts w:eastAsia="標楷體" w:hint="eastAsia"/>
          <w:kern w:val="0"/>
          <w:sz w:val="28"/>
          <w:szCs w:val="20"/>
        </w:rPr>
        <w:t>價跌及需求減緩；建材批發業減少</w:t>
      </w:r>
      <w:r w:rsidRPr="00C0074B">
        <w:rPr>
          <w:rFonts w:eastAsia="標楷體" w:hint="eastAsia"/>
          <w:kern w:val="0"/>
          <w:sz w:val="28"/>
          <w:szCs w:val="20"/>
        </w:rPr>
        <w:t>11.5%</w:t>
      </w:r>
      <w:r w:rsidRPr="00C0074B">
        <w:rPr>
          <w:rFonts w:eastAsia="標楷體" w:hint="eastAsia"/>
          <w:kern w:val="0"/>
          <w:sz w:val="28"/>
          <w:szCs w:val="20"/>
        </w:rPr>
        <w:t>，</w:t>
      </w:r>
      <w:proofErr w:type="gramStart"/>
      <w:r w:rsidRPr="00C0074B">
        <w:rPr>
          <w:rFonts w:eastAsia="標楷體" w:hint="eastAsia"/>
          <w:kern w:val="0"/>
          <w:sz w:val="28"/>
          <w:szCs w:val="20"/>
        </w:rPr>
        <w:t>主因鋼價</w:t>
      </w:r>
      <w:proofErr w:type="gramEnd"/>
      <w:r w:rsidRPr="00C0074B">
        <w:rPr>
          <w:rFonts w:eastAsia="標楷體" w:hint="eastAsia"/>
          <w:kern w:val="0"/>
          <w:sz w:val="28"/>
          <w:szCs w:val="20"/>
        </w:rPr>
        <w:t>仍低於上年同期，金屬建材外銷減少；藥品及化</w:t>
      </w:r>
      <w:proofErr w:type="gramStart"/>
      <w:r w:rsidRPr="00C0074B">
        <w:rPr>
          <w:rFonts w:eastAsia="標楷體" w:hint="eastAsia"/>
          <w:kern w:val="0"/>
          <w:sz w:val="28"/>
          <w:szCs w:val="20"/>
        </w:rPr>
        <w:t>粧</w:t>
      </w:r>
      <w:proofErr w:type="gramEnd"/>
      <w:r w:rsidRPr="00C0074B">
        <w:rPr>
          <w:rFonts w:eastAsia="標楷體" w:hint="eastAsia"/>
          <w:kern w:val="0"/>
          <w:sz w:val="28"/>
          <w:szCs w:val="20"/>
        </w:rPr>
        <w:t>品批發業</w:t>
      </w:r>
      <w:proofErr w:type="gramStart"/>
      <w:r w:rsidRPr="00C0074B">
        <w:rPr>
          <w:rFonts w:eastAsia="標楷體" w:hint="eastAsia"/>
          <w:kern w:val="0"/>
          <w:sz w:val="28"/>
          <w:szCs w:val="20"/>
        </w:rPr>
        <w:t>受流感疫情及</w:t>
      </w:r>
      <w:proofErr w:type="gramEnd"/>
      <w:r w:rsidRPr="00C0074B">
        <w:rPr>
          <w:rFonts w:eastAsia="標楷體" w:hint="eastAsia"/>
          <w:kern w:val="0"/>
          <w:sz w:val="28"/>
          <w:szCs w:val="20"/>
        </w:rPr>
        <w:t>母親節檔期</w:t>
      </w:r>
      <w:proofErr w:type="gramStart"/>
      <w:r w:rsidRPr="00C0074B">
        <w:rPr>
          <w:rFonts w:eastAsia="標楷體" w:hint="eastAsia"/>
          <w:kern w:val="0"/>
          <w:sz w:val="28"/>
          <w:szCs w:val="20"/>
        </w:rPr>
        <w:t>舖</w:t>
      </w:r>
      <w:proofErr w:type="gramEnd"/>
      <w:r w:rsidRPr="00C0074B">
        <w:rPr>
          <w:rFonts w:eastAsia="標楷體" w:hint="eastAsia"/>
          <w:kern w:val="0"/>
          <w:sz w:val="28"/>
          <w:szCs w:val="20"/>
        </w:rPr>
        <w:t>貨需求增加，年增</w:t>
      </w:r>
      <w:r w:rsidRPr="00C0074B">
        <w:rPr>
          <w:rFonts w:eastAsia="標楷體" w:hint="eastAsia"/>
          <w:kern w:val="0"/>
          <w:sz w:val="28"/>
          <w:szCs w:val="20"/>
        </w:rPr>
        <w:t>4.7%</w:t>
      </w:r>
      <w:r w:rsidRPr="008873B1">
        <w:rPr>
          <w:rFonts w:eastAsia="標楷體" w:hint="eastAsia"/>
          <w:kern w:val="0"/>
          <w:sz w:val="28"/>
          <w:szCs w:val="20"/>
        </w:rPr>
        <w:t>。</w:t>
      </w:r>
      <w:r w:rsidRPr="00A36793">
        <w:rPr>
          <w:rFonts w:eastAsia="標楷體" w:hint="eastAsia"/>
          <w:kern w:val="0"/>
          <w:sz w:val="28"/>
          <w:szCs w:val="20"/>
        </w:rPr>
        <w:t>累計</w:t>
      </w:r>
      <w:r w:rsidRPr="00A36793">
        <w:rPr>
          <w:rFonts w:eastAsia="標楷體" w:hint="eastAsia"/>
          <w:kern w:val="0"/>
          <w:sz w:val="28"/>
          <w:szCs w:val="20"/>
        </w:rPr>
        <w:t>1</w:t>
      </w:r>
      <w:r w:rsidRPr="00A36793">
        <w:rPr>
          <w:rFonts w:eastAsia="標楷體" w:hint="eastAsia"/>
          <w:kern w:val="0"/>
          <w:sz w:val="28"/>
          <w:szCs w:val="20"/>
        </w:rPr>
        <w:t>至</w:t>
      </w:r>
      <w:r>
        <w:rPr>
          <w:rFonts w:eastAsia="標楷體" w:hint="eastAsia"/>
          <w:kern w:val="0"/>
          <w:sz w:val="28"/>
          <w:szCs w:val="20"/>
        </w:rPr>
        <w:t>3</w:t>
      </w:r>
      <w:r w:rsidRPr="00A36793">
        <w:rPr>
          <w:rFonts w:eastAsia="標楷體" w:hint="eastAsia"/>
          <w:kern w:val="0"/>
          <w:sz w:val="28"/>
          <w:szCs w:val="20"/>
        </w:rPr>
        <w:t>月</w:t>
      </w:r>
      <w:r w:rsidRPr="00F62073">
        <w:rPr>
          <w:rFonts w:eastAsia="標楷體" w:hint="eastAsia"/>
          <w:kern w:val="0"/>
          <w:sz w:val="28"/>
          <w:szCs w:val="20"/>
        </w:rPr>
        <w:t>批發業</w:t>
      </w:r>
      <w:r w:rsidRPr="00A36793">
        <w:rPr>
          <w:rFonts w:eastAsia="標楷體" w:hint="eastAsia"/>
          <w:kern w:val="0"/>
          <w:sz w:val="28"/>
          <w:szCs w:val="20"/>
        </w:rPr>
        <w:t>營業額</w:t>
      </w:r>
      <w:r>
        <w:rPr>
          <w:rFonts w:eastAsia="標楷體" w:hint="eastAsia"/>
          <w:kern w:val="0"/>
          <w:sz w:val="28"/>
          <w:szCs w:val="20"/>
        </w:rPr>
        <w:t>22</w:t>
      </w:r>
      <w:r w:rsidRPr="00A36793">
        <w:rPr>
          <w:rFonts w:eastAsia="標楷體" w:hint="eastAsia"/>
          <w:kern w:val="0"/>
          <w:sz w:val="28"/>
          <w:szCs w:val="20"/>
        </w:rPr>
        <w:t>,</w:t>
      </w:r>
      <w:r>
        <w:rPr>
          <w:rFonts w:eastAsia="標楷體" w:hint="eastAsia"/>
          <w:kern w:val="0"/>
          <w:sz w:val="28"/>
          <w:szCs w:val="20"/>
        </w:rPr>
        <w:t>019</w:t>
      </w:r>
      <w:r w:rsidRPr="00A36793">
        <w:rPr>
          <w:rFonts w:eastAsia="標楷體" w:hint="eastAsia"/>
          <w:kern w:val="0"/>
          <w:sz w:val="28"/>
          <w:szCs w:val="20"/>
        </w:rPr>
        <w:t>億元，較上年同期減少</w:t>
      </w:r>
      <w:r>
        <w:rPr>
          <w:rFonts w:eastAsia="標楷體" w:hint="eastAsia"/>
          <w:kern w:val="0"/>
          <w:sz w:val="28"/>
          <w:szCs w:val="20"/>
        </w:rPr>
        <w:t>7.2</w:t>
      </w:r>
      <w:r w:rsidRPr="00A36793">
        <w:rPr>
          <w:rFonts w:eastAsia="標楷體" w:hint="eastAsia"/>
          <w:kern w:val="0"/>
          <w:sz w:val="28"/>
          <w:szCs w:val="20"/>
        </w:rPr>
        <w:t>%</w:t>
      </w:r>
      <w:r>
        <w:rPr>
          <w:rFonts w:eastAsia="標楷體" w:hint="eastAsia"/>
          <w:kern w:val="0"/>
          <w:sz w:val="28"/>
          <w:szCs w:val="20"/>
        </w:rPr>
        <w:t>。</w:t>
      </w:r>
    </w:p>
    <w:p w:rsidR="00F67965" w:rsidRPr="005A46C3" w:rsidRDefault="00F67965" w:rsidP="00F6796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p>
    <w:p w:rsidR="00521BCE" w:rsidRPr="00E46F12" w:rsidRDefault="00F67965" w:rsidP="00F67965">
      <w:pPr>
        <w:snapToGrid w:val="0"/>
        <w:spacing w:afterLines="20" w:after="72"/>
        <w:ind w:right="-142"/>
        <w:jc w:val="center"/>
        <w:rPr>
          <w:rFonts w:eastAsia="標楷體"/>
          <w:sz w:val="28"/>
        </w:rPr>
      </w:pPr>
      <w:r w:rsidRPr="00E46F12">
        <w:rPr>
          <w:rFonts w:eastAsia="標楷體"/>
          <w:b/>
          <w:bCs/>
          <w:sz w:val="28"/>
        </w:rPr>
        <w:t>表</w:t>
      </w:r>
      <w:r w:rsidRPr="00E46F12">
        <w:rPr>
          <w:rFonts w:eastAsia="標楷體"/>
          <w:b/>
          <w:bCs/>
          <w:sz w:val="28"/>
        </w:rPr>
        <w:t>2-3-2</w:t>
      </w:r>
      <w:r w:rsidRPr="00E46F12">
        <w:rPr>
          <w:rFonts w:eastAsia="標楷體"/>
          <w:b/>
          <w:spacing w:val="20"/>
          <w:sz w:val="28"/>
        </w:rPr>
        <w:t xml:space="preserve">  </w:t>
      </w:r>
      <w:r w:rsidRPr="00E46F12">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521BCE" w:rsidRPr="00053D86" w:rsidTr="00723F63">
        <w:tc>
          <w:tcPr>
            <w:tcW w:w="2722" w:type="dxa"/>
            <w:vMerge w:val="restart"/>
            <w:tcBorders>
              <w:top w:val="single" w:sz="4" w:space="0" w:color="auto"/>
              <w:right w:val="single" w:sz="4" w:space="0" w:color="auto"/>
            </w:tcBorders>
            <w:vAlign w:val="center"/>
          </w:tcPr>
          <w:p w:rsidR="00521BCE" w:rsidRPr="00053D86" w:rsidRDefault="00521BCE" w:rsidP="00723F63">
            <w:pPr>
              <w:snapToGrid w:val="0"/>
              <w:spacing w:line="300" w:lineRule="exact"/>
              <w:ind w:left="28" w:right="-28"/>
              <w:jc w:val="center"/>
              <w:rPr>
                <w:rFonts w:eastAsia="標楷體"/>
              </w:rPr>
            </w:pPr>
            <w:r w:rsidRPr="00053D86">
              <w:rPr>
                <w:rFonts w:eastAsia="標楷體" w:hint="eastAsia"/>
              </w:rPr>
              <w:t>行業別</w:t>
            </w:r>
          </w:p>
        </w:tc>
        <w:tc>
          <w:tcPr>
            <w:tcW w:w="1559" w:type="dxa"/>
            <w:tcBorders>
              <w:top w:val="single" w:sz="4" w:space="0" w:color="auto"/>
            </w:tcBorders>
          </w:tcPr>
          <w:p w:rsidR="00521BCE" w:rsidRPr="00053D86" w:rsidRDefault="00521BCE" w:rsidP="00521BCE">
            <w:pPr>
              <w:snapToGrid w:val="0"/>
              <w:spacing w:line="300" w:lineRule="exact"/>
              <w:ind w:left="28"/>
              <w:jc w:val="center"/>
              <w:rPr>
                <w:rFonts w:eastAsia="標楷體"/>
              </w:rPr>
            </w:pPr>
            <w:r>
              <w:rPr>
                <w:rFonts w:eastAsia="標楷體" w:hint="eastAsia"/>
              </w:rPr>
              <w:t>105</w:t>
            </w:r>
            <w:r w:rsidRPr="00053D86">
              <w:rPr>
                <w:rFonts w:eastAsia="標楷體" w:hint="eastAsia"/>
              </w:rPr>
              <w:t>年</w:t>
            </w:r>
            <w:r w:rsidR="00EE0E52">
              <w:rPr>
                <w:rFonts w:eastAsia="標楷體" w:hint="eastAsia"/>
              </w:rPr>
              <w:t>3</w:t>
            </w:r>
            <w:r w:rsidRPr="00053D86">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521BCE" w:rsidRPr="00053D86" w:rsidRDefault="00521BCE" w:rsidP="00723F63">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521BCE" w:rsidRPr="00053D86" w:rsidRDefault="00521BCE" w:rsidP="00EE0E52">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1~</w:t>
            </w:r>
            <w:r w:rsidR="00EE0E52">
              <w:rPr>
                <w:rFonts w:eastAsia="標楷體" w:hint="eastAsia"/>
              </w:rPr>
              <w:t>3</w:t>
            </w:r>
            <w:r w:rsidRPr="00053D86">
              <w:rPr>
                <w:rFonts w:eastAsia="標楷體" w:hint="eastAsia"/>
              </w:rPr>
              <w:t>月</w:t>
            </w:r>
          </w:p>
        </w:tc>
        <w:tc>
          <w:tcPr>
            <w:tcW w:w="1560" w:type="dxa"/>
            <w:tcBorders>
              <w:top w:val="single" w:sz="4" w:space="0" w:color="auto"/>
              <w:left w:val="nil"/>
              <w:bottom w:val="single" w:sz="4" w:space="0" w:color="auto"/>
            </w:tcBorders>
            <w:vAlign w:val="center"/>
          </w:tcPr>
          <w:p w:rsidR="00521BCE" w:rsidRPr="00053D86" w:rsidRDefault="00521BCE" w:rsidP="00723F63">
            <w:pPr>
              <w:snapToGrid w:val="0"/>
              <w:spacing w:line="300" w:lineRule="exact"/>
              <w:ind w:left="28" w:right="-142"/>
              <w:jc w:val="center"/>
              <w:rPr>
                <w:rFonts w:eastAsia="標楷體"/>
              </w:rPr>
            </w:pPr>
          </w:p>
        </w:tc>
      </w:tr>
      <w:tr w:rsidR="00521BCE" w:rsidRPr="00053D86" w:rsidTr="00723F63">
        <w:tc>
          <w:tcPr>
            <w:tcW w:w="2722" w:type="dxa"/>
            <w:vMerge/>
            <w:tcBorders>
              <w:bottom w:val="single" w:sz="4" w:space="0" w:color="auto"/>
              <w:right w:val="single" w:sz="4" w:space="0" w:color="auto"/>
            </w:tcBorders>
            <w:vAlign w:val="center"/>
          </w:tcPr>
          <w:p w:rsidR="00521BCE" w:rsidRPr="00053D86" w:rsidRDefault="00521BCE" w:rsidP="00723F63">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521BCE" w:rsidRPr="00053D86" w:rsidRDefault="00521BCE" w:rsidP="00723F63">
            <w:pPr>
              <w:snapToGrid w:val="0"/>
              <w:spacing w:line="300" w:lineRule="exact"/>
              <w:ind w:left="28"/>
              <w:jc w:val="center"/>
              <w:rPr>
                <w:rFonts w:eastAsia="標楷體"/>
              </w:rPr>
            </w:pPr>
            <w:r w:rsidRPr="00053D86">
              <w:rPr>
                <w:rFonts w:eastAsia="標楷體" w:hint="eastAsia"/>
              </w:rPr>
              <w:t>營業額</w:t>
            </w:r>
          </w:p>
          <w:p w:rsidR="00521BCE" w:rsidRPr="00053D86" w:rsidRDefault="00521BCE" w:rsidP="00723F63">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521BCE" w:rsidRPr="00053D86" w:rsidRDefault="00521BCE" w:rsidP="00723F63">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年同月</w:t>
            </w:r>
          </w:p>
          <w:p w:rsidR="00521BCE" w:rsidRPr="00053D86" w:rsidRDefault="00521BCE" w:rsidP="00723F63">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559" w:type="dxa"/>
            <w:tcBorders>
              <w:left w:val="double" w:sz="4" w:space="0" w:color="auto"/>
              <w:bottom w:val="single" w:sz="4" w:space="0" w:color="auto"/>
              <w:right w:val="single" w:sz="4" w:space="0" w:color="auto"/>
            </w:tcBorders>
          </w:tcPr>
          <w:p w:rsidR="00521BCE" w:rsidRPr="00053D86" w:rsidRDefault="00521BCE" w:rsidP="00723F63">
            <w:pPr>
              <w:snapToGrid w:val="0"/>
              <w:spacing w:line="300" w:lineRule="exact"/>
              <w:ind w:left="28"/>
              <w:jc w:val="center"/>
              <w:rPr>
                <w:rFonts w:eastAsia="標楷體"/>
              </w:rPr>
            </w:pPr>
            <w:r w:rsidRPr="00053D86">
              <w:rPr>
                <w:rFonts w:eastAsia="標楷體" w:hint="eastAsia"/>
              </w:rPr>
              <w:t>營業額</w:t>
            </w:r>
          </w:p>
          <w:p w:rsidR="00521BCE" w:rsidRPr="00053D86" w:rsidRDefault="00521BCE" w:rsidP="00723F63">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521BCE" w:rsidRPr="00053D86" w:rsidRDefault="00521BCE" w:rsidP="00723F63">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w:t>
            </w:r>
            <w:r>
              <w:rPr>
                <w:rFonts w:eastAsia="標楷體" w:hint="eastAsia"/>
              </w:rPr>
              <w:t>期</w:t>
            </w:r>
          </w:p>
          <w:p w:rsidR="00521BCE" w:rsidRPr="00053D86" w:rsidRDefault="00521BCE" w:rsidP="00723F63">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EE0E52" w:rsidRPr="00F6171E" w:rsidTr="00723F63">
        <w:tc>
          <w:tcPr>
            <w:tcW w:w="2722" w:type="dxa"/>
            <w:tcBorders>
              <w:top w:val="single" w:sz="4" w:space="0" w:color="auto"/>
              <w:right w:val="single" w:sz="4" w:space="0" w:color="auto"/>
            </w:tcBorders>
          </w:tcPr>
          <w:p w:rsidR="00EE0E52" w:rsidRPr="003B6B9A" w:rsidRDefault="00EE0E52" w:rsidP="00EE0E52">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tcPr>
          <w:p w:rsidR="00EE0E52" w:rsidRPr="00986392" w:rsidRDefault="00EE0E52" w:rsidP="00EE0E52">
            <w:pPr>
              <w:ind w:rightChars="165" w:right="396"/>
              <w:jc w:val="right"/>
              <w:rPr>
                <w:rFonts w:eastAsia="標楷體"/>
                <w:color w:val="000000" w:themeColor="text1"/>
              </w:rPr>
            </w:pPr>
            <w:r w:rsidRPr="00986392">
              <w:rPr>
                <w:rFonts w:eastAsia="標楷體"/>
                <w:color w:val="000000" w:themeColor="text1"/>
              </w:rPr>
              <w:t xml:space="preserve"> </w:t>
            </w:r>
            <w:r>
              <w:rPr>
                <w:rFonts w:eastAsia="標楷體" w:hint="eastAsia"/>
                <w:color w:val="000000" w:themeColor="text1"/>
              </w:rPr>
              <w:t>7</w:t>
            </w:r>
            <w:r w:rsidRPr="00986392">
              <w:rPr>
                <w:rFonts w:eastAsia="標楷體" w:hint="eastAsia"/>
                <w:color w:val="000000" w:themeColor="text1"/>
              </w:rPr>
              <w:t>,</w:t>
            </w:r>
            <w:r>
              <w:rPr>
                <w:rFonts w:eastAsia="標楷體" w:hint="eastAsia"/>
                <w:color w:val="000000" w:themeColor="text1"/>
              </w:rPr>
              <w:t>857</w:t>
            </w:r>
          </w:p>
        </w:tc>
        <w:tc>
          <w:tcPr>
            <w:tcW w:w="1559" w:type="dxa"/>
            <w:tcBorders>
              <w:top w:val="single" w:sz="4" w:space="0" w:color="auto"/>
              <w:left w:val="nil"/>
              <w:right w:val="double" w:sz="4" w:space="0" w:color="auto"/>
            </w:tcBorders>
          </w:tcPr>
          <w:p w:rsidR="00EE0E52" w:rsidRPr="00986392" w:rsidRDefault="00EE0E52" w:rsidP="00EE0E52">
            <w:pPr>
              <w:ind w:rightChars="283" w:right="679"/>
              <w:jc w:val="right"/>
              <w:rPr>
                <w:rFonts w:eastAsia="標楷體"/>
                <w:color w:val="000000" w:themeColor="text1"/>
              </w:rPr>
            </w:pPr>
            <w:r w:rsidRPr="00986392">
              <w:rPr>
                <w:rFonts w:eastAsia="標楷體" w:hint="eastAsia"/>
                <w:color w:val="000000" w:themeColor="text1"/>
              </w:rPr>
              <w:t>-</w:t>
            </w:r>
            <w:r>
              <w:rPr>
                <w:rFonts w:eastAsia="標楷體" w:hint="eastAsia"/>
                <w:color w:val="000000" w:themeColor="text1"/>
              </w:rPr>
              <w:t>5.3</w:t>
            </w:r>
          </w:p>
        </w:tc>
        <w:tc>
          <w:tcPr>
            <w:tcW w:w="1559" w:type="dxa"/>
            <w:tcBorders>
              <w:top w:val="single" w:sz="4" w:space="0" w:color="auto"/>
              <w:left w:val="double" w:sz="4" w:space="0" w:color="auto"/>
            </w:tcBorders>
          </w:tcPr>
          <w:p w:rsidR="00EE0E52" w:rsidRPr="00986392" w:rsidRDefault="00EE0E52" w:rsidP="00EE0E52">
            <w:pPr>
              <w:ind w:rightChars="165" w:right="396"/>
              <w:jc w:val="right"/>
              <w:rPr>
                <w:rFonts w:eastAsia="標楷體"/>
                <w:color w:val="000000" w:themeColor="text1"/>
              </w:rPr>
            </w:pPr>
            <w:r w:rsidRPr="00986392">
              <w:rPr>
                <w:rFonts w:eastAsia="標楷體"/>
                <w:color w:val="000000" w:themeColor="text1"/>
              </w:rPr>
              <w:t xml:space="preserve"> </w:t>
            </w:r>
            <w:r>
              <w:rPr>
                <w:rFonts w:eastAsia="標楷體" w:hint="eastAsia"/>
                <w:color w:val="000000" w:themeColor="text1"/>
              </w:rPr>
              <w:t>22</w:t>
            </w:r>
            <w:r w:rsidRPr="00986392">
              <w:rPr>
                <w:rFonts w:eastAsia="標楷體" w:hint="eastAsia"/>
                <w:color w:val="000000" w:themeColor="text1"/>
              </w:rPr>
              <w:t>,</w:t>
            </w:r>
            <w:r>
              <w:rPr>
                <w:rFonts w:eastAsia="標楷體" w:hint="eastAsia"/>
                <w:color w:val="000000" w:themeColor="text1"/>
              </w:rPr>
              <w:t>019</w:t>
            </w:r>
          </w:p>
        </w:tc>
        <w:tc>
          <w:tcPr>
            <w:tcW w:w="1560" w:type="dxa"/>
            <w:tcBorders>
              <w:top w:val="single" w:sz="4" w:space="0" w:color="auto"/>
            </w:tcBorders>
          </w:tcPr>
          <w:p w:rsidR="00EE0E52" w:rsidRPr="00986392" w:rsidRDefault="00EE0E52" w:rsidP="00EE0E52">
            <w:pPr>
              <w:ind w:rightChars="283" w:right="679"/>
              <w:jc w:val="right"/>
              <w:rPr>
                <w:rFonts w:eastAsia="標楷體"/>
                <w:color w:val="000000" w:themeColor="text1"/>
              </w:rPr>
            </w:pPr>
            <w:r w:rsidRPr="00986392">
              <w:rPr>
                <w:rFonts w:eastAsia="標楷體" w:hint="eastAsia"/>
                <w:color w:val="000000" w:themeColor="text1"/>
              </w:rPr>
              <w:t>-</w:t>
            </w:r>
            <w:r>
              <w:rPr>
                <w:rFonts w:eastAsia="標楷體" w:hint="eastAsia"/>
                <w:color w:val="000000" w:themeColor="text1"/>
              </w:rPr>
              <w:t>7.2</w:t>
            </w:r>
          </w:p>
        </w:tc>
      </w:tr>
      <w:tr w:rsidR="00EE0E52" w:rsidRPr="00F6171E" w:rsidTr="00723F63">
        <w:tc>
          <w:tcPr>
            <w:tcW w:w="2722" w:type="dxa"/>
            <w:tcBorders>
              <w:right w:val="single" w:sz="4" w:space="0" w:color="auto"/>
            </w:tcBorders>
            <w:vAlign w:val="center"/>
          </w:tcPr>
          <w:p w:rsidR="00EE0E52" w:rsidRPr="008E34F9" w:rsidRDefault="00EE0E52" w:rsidP="00EE0E52">
            <w:pPr>
              <w:autoSpaceDE w:val="0"/>
              <w:spacing w:line="320" w:lineRule="exact"/>
              <w:ind w:leftChars="100" w:left="240"/>
              <w:rPr>
                <w:rFonts w:ascii="Arial" w:eastAsia="標楷體" w:hAnsi="Arial" w:cs="Arial"/>
                <w:color w:val="000000"/>
                <w:szCs w:val="22"/>
              </w:rPr>
            </w:pPr>
            <w:r w:rsidRPr="008E34F9">
              <w:rPr>
                <w:rFonts w:ascii="Arial" w:eastAsia="標楷體" w:hAnsi="Arial" w:cs="Arial"/>
                <w:color w:val="000000"/>
                <w:szCs w:val="22"/>
              </w:rPr>
              <w:t>機械器具</w:t>
            </w:r>
            <w:r>
              <w:rPr>
                <w:rFonts w:ascii="Arial" w:eastAsia="標楷體" w:hAnsi="Arial" w:cs="Arial" w:hint="eastAsia"/>
                <w:color w:val="000000"/>
                <w:szCs w:val="22"/>
              </w:rPr>
              <w:t>業</w:t>
            </w:r>
            <w:r w:rsidRPr="00D471A5">
              <w:rPr>
                <w:rFonts w:ascii="Arial" w:eastAsia="標楷體" w:hAnsi="Arial" w:cs="Arial" w:hint="eastAsia"/>
                <w:color w:val="000000"/>
                <w:sz w:val="20"/>
              </w:rPr>
              <w:t>（</w:t>
            </w:r>
            <w:proofErr w:type="gramStart"/>
            <w:r w:rsidRPr="00D471A5">
              <w:rPr>
                <w:rFonts w:ascii="Arial" w:eastAsia="標楷體" w:hAnsi="Arial" w:cs="Arial" w:hint="eastAsia"/>
                <w:color w:val="000000"/>
                <w:sz w:val="20"/>
              </w:rPr>
              <w:t>註</w:t>
            </w:r>
            <w:proofErr w:type="gramEnd"/>
            <w:r w:rsidRPr="00D471A5">
              <w:rPr>
                <w:rFonts w:ascii="Arial" w:eastAsia="標楷體" w:hAnsi="Arial" w:cs="Arial" w:hint="eastAsia"/>
                <w:color w:val="000000"/>
                <w:sz w:val="20"/>
              </w:rPr>
              <w:t>1</w:t>
            </w:r>
            <w:r w:rsidRPr="00D471A5">
              <w:rPr>
                <w:rFonts w:ascii="Arial" w:eastAsia="標楷體" w:hAnsi="Arial" w:cs="Arial" w:hint="eastAsia"/>
                <w:color w:val="000000"/>
                <w:sz w:val="20"/>
              </w:rPr>
              <w:t>）</w:t>
            </w:r>
          </w:p>
        </w:tc>
        <w:tc>
          <w:tcPr>
            <w:tcW w:w="1559" w:type="dxa"/>
          </w:tcPr>
          <w:p w:rsidR="00EE0E52" w:rsidRPr="00986392" w:rsidRDefault="00EE0E52" w:rsidP="00EE0E52">
            <w:pPr>
              <w:ind w:rightChars="165" w:right="396"/>
              <w:jc w:val="right"/>
              <w:rPr>
                <w:rFonts w:eastAsia="標楷體"/>
                <w:color w:val="000000" w:themeColor="text1"/>
              </w:rPr>
            </w:pPr>
            <w:r w:rsidRPr="00986392">
              <w:rPr>
                <w:rFonts w:eastAsia="標楷體"/>
                <w:color w:val="000000" w:themeColor="text1"/>
              </w:rPr>
              <w:t xml:space="preserve"> </w:t>
            </w:r>
            <w:r>
              <w:rPr>
                <w:rFonts w:eastAsia="標楷體" w:hint="eastAsia"/>
                <w:color w:val="000000" w:themeColor="text1"/>
              </w:rPr>
              <w:t>3</w:t>
            </w:r>
            <w:r w:rsidRPr="00986392">
              <w:rPr>
                <w:rFonts w:eastAsia="標楷體" w:hint="eastAsia"/>
                <w:color w:val="000000" w:themeColor="text1"/>
              </w:rPr>
              <w:t>,</w:t>
            </w:r>
            <w:r>
              <w:rPr>
                <w:rFonts w:eastAsia="標楷體" w:hint="eastAsia"/>
                <w:color w:val="000000" w:themeColor="text1"/>
              </w:rPr>
              <w:t>164</w:t>
            </w:r>
          </w:p>
        </w:tc>
        <w:tc>
          <w:tcPr>
            <w:tcW w:w="1559" w:type="dxa"/>
            <w:tcBorders>
              <w:left w:val="nil"/>
              <w:right w:val="double" w:sz="4" w:space="0" w:color="auto"/>
            </w:tcBorders>
          </w:tcPr>
          <w:p w:rsidR="00EE0E52" w:rsidRPr="00986392" w:rsidRDefault="00EE0E52" w:rsidP="00EE0E52">
            <w:pPr>
              <w:ind w:rightChars="283" w:right="679"/>
              <w:jc w:val="right"/>
              <w:rPr>
                <w:rFonts w:eastAsia="標楷體"/>
                <w:color w:val="000000" w:themeColor="text1"/>
              </w:rPr>
            </w:pPr>
            <w:r w:rsidRPr="00986392">
              <w:rPr>
                <w:rFonts w:eastAsia="標楷體" w:hint="eastAsia"/>
                <w:color w:val="000000" w:themeColor="text1"/>
              </w:rPr>
              <w:t>-</w:t>
            </w:r>
            <w:r>
              <w:rPr>
                <w:rFonts w:eastAsia="標楷體" w:hint="eastAsia"/>
                <w:color w:val="000000" w:themeColor="text1"/>
              </w:rPr>
              <w:t>8.5</w:t>
            </w:r>
          </w:p>
        </w:tc>
        <w:tc>
          <w:tcPr>
            <w:tcW w:w="1559" w:type="dxa"/>
            <w:tcBorders>
              <w:left w:val="double" w:sz="4" w:space="0" w:color="auto"/>
            </w:tcBorders>
          </w:tcPr>
          <w:p w:rsidR="00EE0E52" w:rsidRPr="00986392" w:rsidRDefault="00EE0E52" w:rsidP="00EE0E52">
            <w:pPr>
              <w:ind w:rightChars="165" w:right="396"/>
              <w:jc w:val="right"/>
              <w:rPr>
                <w:rFonts w:eastAsia="標楷體"/>
                <w:color w:val="000000" w:themeColor="text1"/>
              </w:rPr>
            </w:pPr>
            <w:r w:rsidRPr="00986392">
              <w:rPr>
                <w:rFonts w:eastAsia="標楷體"/>
                <w:color w:val="000000" w:themeColor="text1"/>
              </w:rPr>
              <w:t xml:space="preserve"> </w:t>
            </w:r>
            <w:r>
              <w:rPr>
                <w:rFonts w:eastAsia="標楷體" w:hint="eastAsia"/>
                <w:color w:val="000000" w:themeColor="text1"/>
              </w:rPr>
              <w:t>8</w:t>
            </w:r>
            <w:r w:rsidRPr="00986392">
              <w:rPr>
                <w:rFonts w:eastAsia="標楷體" w:hint="eastAsia"/>
                <w:color w:val="000000" w:themeColor="text1"/>
              </w:rPr>
              <w:t>,</w:t>
            </w:r>
            <w:r>
              <w:rPr>
                <w:rFonts w:eastAsia="標楷體" w:hint="eastAsia"/>
                <w:color w:val="000000" w:themeColor="text1"/>
              </w:rPr>
              <w:t>518</w:t>
            </w:r>
          </w:p>
        </w:tc>
        <w:tc>
          <w:tcPr>
            <w:tcW w:w="1560" w:type="dxa"/>
          </w:tcPr>
          <w:p w:rsidR="00EE0E52" w:rsidRPr="00986392" w:rsidRDefault="00EE0E52" w:rsidP="00EE0E52">
            <w:pPr>
              <w:ind w:rightChars="283" w:right="679"/>
              <w:jc w:val="right"/>
              <w:rPr>
                <w:rFonts w:eastAsia="標楷體"/>
                <w:color w:val="000000" w:themeColor="text1"/>
              </w:rPr>
            </w:pPr>
            <w:r w:rsidRPr="00986392">
              <w:rPr>
                <w:rFonts w:eastAsia="標楷體" w:hint="eastAsia"/>
                <w:color w:val="000000" w:themeColor="text1"/>
              </w:rPr>
              <w:t>-1</w:t>
            </w:r>
            <w:r>
              <w:rPr>
                <w:rFonts w:eastAsia="標楷體" w:hint="eastAsia"/>
                <w:color w:val="000000" w:themeColor="text1"/>
              </w:rPr>
              <w:t>1.5</w:t>
            </w:r>
          </w:p>
        </w:tc>
      </w:tr>
      <w:tr w:rsidR="00EE0E52" w:rsidRPr="00F6171E" w:rsidTr="00723F63">
        <w:tc>
          <w:tcPr>
            <w:tcW w:w="2722" w:type="dxa"/>
            <w:tcBorders>
              <w:right w:val="single" w:sz="4" w:space="0" w:color="auto"/>
            </w:tcBorders>
            <w:vAlign w:val="center"/>
          </w:tcPr>
          <w:p w:rsidR="00EE0E52" w:rsidRPr="00ED3787" w:rsidRDefault="00EE0E52" w:rsidP="00EE0E52">
            <w:pPr>
              <w:autoSpaceDE w:val="0"/>
              <w:spacing w:line="320" w:lineRule="exact"/>
              <w:ind w:leftChars="100" w:left="240"/>
              <w:rPr>
                <w:rFonts w:ascii="Arial" w:eastAsia="標楷體" w:hAnsi="Arial" w:cs="Arial"/>
                <w:color w:val="000000"/>
                <w:szCs w:val="22"/>
              </w:rPr>
            </w:pPr>
            <w:r w:rsidRPr="008E34F9">
              <w:rPr>
                <w:rFonts w:ascii="Arial" w:eastAsia="標楷體" w:hAnsi="Arial" w:cs="Arial"/>
                <w:color w:val="000000"/>
                <w:szCs w:val="22"/>
              </w:rPr>
              <w:t>食品、飲料及菸草</w:t>
            </w:r>
            <w:r>
              <w:rPr>
                <w:rFonts w:ascii="Arial" w:eastAsia="標楷體" w:hAnsi="Arial" w:cs="Arial" w:hint="eastAsia"/>
                <w:color w:val="000000"/>
                <w:szCs w:val="22"/>
              </w:rPr>
              <w:t>業</w:t>
            </w:r>
          </w:p>
        </w:tc>
        <w:tc>
          <w:tcPr>
            <w:tcW w:w="1559" w:type="dxa"/>
          </w:tcPr>
          <w:p w:rsidR="00EE0E52" w:rsidRPr="00986392" w:rsidRDefault="00EE0E52" w:rsidP="00EE0E52">
            <w:pPr>
              <w:ind w:rightChars="165" w:right="396"/>
              <w:jc w:val="right"/>
              <w:rPr>
                <w:rFonts w:eastAsia="標楷體"/>
                <w:color w:val="000000" w:themeColor="text1"/>
              </w:rPr>
            </w:pPr>
            <w:r w:rsidRPr="00986392">
              <w:rPr>
                <w:rFonts w:eastAsia="標楷體"/>
                <w:color w:val="000000" w:themeColor="text1"/>
              </w:rPr>
              <w:t xml:space="preserve">  </w:t>
            </w:r>
            <w:r>
              <w:rPr>
                <w:rFonts w:eastAsia="標楷體" w:hint="eastAsia"/>
                <w:color w:val="000000" w:themeColor="text1"/>
              </w:rPr>
              <w:t>704</w:t>
            </w:r>
          </w:p>
        </w:tc>
        <w:tc>
          <w:tcPr>
            <w:tcW w:w="1559" w:type="dxa"/>
            <w:tcBorders>
              <w:left w:val="nil"/>
              <w:right w:val="double" w:sz="4" w:space="0" w:color="auto"/>
            </w:tcBorders>
          </w:tcPr>
          <w:p w:rsidR="00EE0E52" w:rsidRPr="00986392" w:rsidRDefault="00EE0E52" w:rsidP="00EE0E52">
            <w:pPr>
              <w:ind w:rightChars="283" w:right="679"/>
              <w:jc w:val="right"/>
              <w:rPr>
                <w:rFonts w:eastAsia="標楷體"/>
                <w:color w:val="000000" w:themeColor="text1"/>
              </w:rPr>
            </w:pPr>
            <w:r w:rsidRPr="00986392">
              <w:rPr>
                <w:rFonts w:eastAsia="標楷體" w:hint="eastAsia"/>
                <w:color w:val="000000" w:themeColor="text1"/>
              </w:rPr>
              <w:t>-</w:t>
            </w:r>
            <w:r>
              <w:rPr>
                <w:rFonts w:eastAsia="標楷體" w:hint="eastAsia"/>
                <w:color w:val="000000" w:themeColor="text1"/>
              </w:rPr>
              <w:t>0.7</w:t>
            </w:r>
          </w:p>
        </w:tc>
        <w:tc>
          <w:tcPr>
            <w:tcW w:w="1559" w:type="dxa"/>
            <w:tcBorders>
              <w:left w:val="double" w:sz="4" w:space="0" w:color="auto"/>
            </w:tcBorders>
          </w:tcPr>
          <w:p w:rsidR="00EE0E52" w:rsidRPr="00986392" w:rsidRDefault="00EE0E52" w:rsidP="00EE0E52">
            <w:pPr>
              <w:ind w:rightChars="165" w:right="396"/>
              <w:jc w:val="right"/>
              <w:rPr>
                <w:rFonts w:eastAsia="標楷體"/>
                <w:color w:val="000000" w:themeColor="text1"/>
              </w:rPr>
            </w:pPr>
            <w:r w:rsidRPr="00986392">
              <w:rPr>
                <w:rFonts w:eastAsia="標楷體"/>
                <w:color w:val="000000" w:themeColor="text1"/>
              </w:rPr>
              <w:t xml:space="preserve">  </w:t>
            </w:r>
            <w:r>
              <w:rPr>
                <w:rFonts w:eastAsia="標楷體" w:hint="eastAsia"/>
                <w:color w:val="000000" w:themeColor="text1"/>
              </w:rPr>
              <w:t>2</w:t>
            </w:r>
            <w:r w:rsidRPr="00986392">
              <w:rPr>
                <w:rFonts w:eastAsia="標楷體" w:hint="eastAsia"/>
                <w:color w:val="000000" w:themeColor="text1"/>
              </w:rPr>
              <w:t>,1</w:t>
            </w:r>
            <w:r>
              <w:rPr>
                <w:rFonts w:eastAsia="標楷體" w:hint="eastAsia"/>
                <w:color w:val="000000" w:themeColor="text1"/>
              </w:rPr>
              <w:t>65</w:t>
            </w:r>
          </w:p>
        </w:tc>
        <w:tc>
          <w:tcPr>
            <w:tcW w:w="1560" w:type="dxa"/>
          </w:tcPr>
          <w:p w:rsidR="00EE0E52" w:rsidRPr="00986392" w:rsidRDefault="00EE0E52" w:rsidP="00EE0E52">
            <w:pPr>
              <w:ind w:rightChars="283" w:right="679"/>
              <w:jc w:val="right"/>
              <w:rPr>
                <w:rFonts w:eastAsia="標楷體"/>
                <w:color w:val="000000" w:themeColor="text1"/>
              </w:rPr>
            </w:pPr>
            <w:r w:rsidRPr="00986392">
              <w:rPr>
                <w:rFonts w:eastAsia="標楷體" w:hint="eastAsia"/>
                <w:color w:val="000000" w:themeColor="text1"/>
              </w:rPr>
              <w:t>-</w:t>
            </w:r>
            <w:r>
              <w:rPr>
                <w:rFonts w:eastAsia="標楷體" w:hint="eastAsia"/>
                <w:color w:val="000000" w:themeColor="text1"/>
              </w:rPr>
              <w:t>2.6</w:t>
            </w:r>
          </w:p>
        </w:tc>
      </w:tr>
      <w:tr w:rsidR="00EE0E52" w:rsidRPr="00F6171E" w:rsidTr="00723F63">
        <w:tc>
          <w:tcPr>
            <w:tcW w:w="2722" w:type="dxa"/>
            <w:tcBorders>
              <w:right w:val="single" w:sz="4" w:space="0" w:color="auto"/>
            </w:tcBorders>
            <w:vAlign w:val="center"/>
          </w:tcPr>
          <w:p w:rsidR="00EE0E52" w:rsidRPr="008E34F9" w:rsidRDefault="00EE0E52" w:rsidP="00EE0E52">
            <w:pPr>
              <w:autoSpaceDE w:val="0"/>
              <w:spacing w:line="320" w:lineRule="exact"/>
              <w:ind w:leftChars="100" w:left="240"/>
              <w:rPr>
                <w:rFonts w:ascii="Arial" w:eastAsia="標楷體" w:hAnsi="Arial" w:cs="Arial"/>
                <w:color w:val="000000"/>
                <w:szCs w:val="22"/>
              </w:rPr>
            </w:pPr>
            <w:r w:rsidRPr="00ED3787">
              <w:rPr>
                <w:rFonts w:ascii="Arial" w:eastAsia="標楷體" w:hAnsi="Arial" w:cs="Arial" w:hint="eastAsia"/>
                <w:color w:val="000000"/>
                <w:szCs w:val="22"/>
              </w:rPr>
              <w:t>家庭器具業</w:t>
            </w:r>
            <w:r w:rsidRPr="00D471A5">
              <w:rPr>
                <w:rFonts w:ascii="Arial" w:eastAsia="標楷體" w:hAnsi="Arial" w:cs="Arial" w:hint="eastAsia"/>
                <w:color w:val="000000"/>
                <w:sz w:val="20"/>
              </w:rPr>
              <w:t>（</w:t>
            </w:r>
            <w:proofErr w:type="gramStart"/>
            <w:r w:rsidRPr="00D471A5">
              <w:rPr>
                <w:rFonts w:ascii="Arial" w:eastAsia="標楷體" w:hAnsi="Arial" w:cs="Arial" w:hint="eastAsia"/>
                <w:color w:val="000000"/>
                <w:sz w:val="20"/>
              </w:rPr>
              <w:t>註</w:t>
            </w:r>
            <w:proofErr w:type="gramEnd"/>
            <w:r w:rsidRPr="00D471A5">
              <w:rPr>
                <w:rFonts w:ascii="Arial" w:eastAsia="標楷體" w:hAnsi="Arial" w:cs="Arial" w:hint="eastAsia"/>
                <w:color w:val="000000"/>
                <w:sz w:val="20"/>
              </w:rPr>
              <w:t>2</w:t>
            </w:r>
            <w:r w:rsidRPr="00D471A5">
              <w:rPr>
                <w:rFonts w:ascii="Arial" w:eastAsia="標楷體" w:hAnsi="Arial" w:cs="Arial" w:hint="eastAsia"/>
                <w:color w:val="000000"/>
                <w:sz w:val="20"/>
              </w:rPr>
              <w:t>）</w:t>
            </w:r>
          </w:p>
        </w:tc>
        <w:tc>
          <w:tcPr>
            <w:tcW w:w="1559" w:type="dxa"/>
          </w:tcPr>
          <w:p w:rsidR="00EE0E52" w:rsidRPr="00986392" w:rsidRDefault="00EE0E52" w:rsidP="00EE0E52">
            <w:pPr>
              <w:ind w:rightChars="165" w:right="396"/>
              <w:jc w:val="right"/>
              <w:rPr>
                <w:rFonts w:eastAsia="標楷體"/>
                <w:color w:val="000000" w:themeColor="text1"/>
              </w:rPr>
            </w:pPr>
            <w:r w:rsidRPr="00986392">
              <w:rPr>
                <w:rFonts w:eastAsia="標楷體"/>
                <w:color w:val="000000" w:themeColor="text1"/>
              </w:rPr>
              <w:t xml:space="preserve">  </w:t>
            </w:r>
            <w:r>
              <w:rPr>
                <w:rFonts w:eastAsia="標楷體" w:hint="eastAsia"/>
                <w:color w:val="000000" w:themeColor="text1"/>
              </w:rPr>
              <w:t>603</w:t>
            </w:r>
          </w:p>
        </w:tc>
        <w:tc>
          <w:tcPr>
            <w:tcW w:w="1559" w:type="dxa"/>
            <w:tcBorders>
              <w:left w:val="nil"/>
              <w:right w:val="double" w:sz="4" w:space="0" w:color="auto"/>
            </w:tcBorders>
          </w:tcPr>
          <w:p w:rsidR="00EE0E52" w:rsidRPr="00986392" w:rsidRDefault="00EE0E52" w:rsidP="00EE0E52">
            <w:pPr>
              <w:ind w:rightChars="283" w:right="679"/>
              <w:jc w:val="right"/>
              <w:rPr>
                <w:rFonts w:eastAsia="標楷體"/>
                <w:color w:val="000000" w:themeColor="text1"/>
              </w:rPr>
            </w:pPr>
            <w:r w:rsidRPr="00986392">
              <w:rPr>
                <w:rFonts w:eastAsia="標楷體" w:hint="eastAsia"/>
                <w:color w:val="000000" w:themeColor="text1"/>
              </w:rPr>
              <w:t>-</w:t>
            </w:r>
            <w:r>
              <w:rPr>
                <w:rFonts w:eastAsia="標楷體" w:hint="eastAsia"/>
                <w:color w:val="000000" w:themeColor="text1"/>
              </w:rPr>
              <w:t>3.6</w:t>
            </w:r>
          </w:p>
        </w:tc>
        <w:tc>
          <w:tcPr>
            <w:tcW w:w="1559" w:type="dxa"/>
            <w:tcBorders>
              <w:left w:val="double" w:sz="4" w:space="0" w:color="auto"/>
            </w:tcBorders>
          </w:tcPr>
          <w:p w:rsidR="00EE0E52" w:rsidRPr="00986392" w:rsidRDefault="00EE0E52" w:rsidP="00EE0E52">
            <w:pPr>
              <w:ind w:rightChars="165" w:right="396"/>
              <w:jc w:val="right"/>
              <w:rPr>
                <w:rFonts w:eastAsia="標楷體"/>
                <w:color w:val="000000" w:themeColor="text1"/>
              </w:rPr>
            </w:pPr>
            <w:r w:rsidRPr="00986392">
              <w:rPr>
                <w:rFonts w:eastAsia="標楷體"/>
                <w:color w:val="000000" w:themeColor="text1"/>
              </w:rPr>
              <w:t xml:space="preserve">  </w:t>
            </w:r>
            <w:r w:rsidRPr="00986392">
              <w:rPr>
                <w:rFonts w:eastAsia="標楷體" w:hint="eastAsia"/>
                <w:color w:val="000000" w:themeColor="text1"/>
              </w:rPr>
              <w:t>1,</w:t>
            </w:r>
            <w:r>
              <w:rPr>
                <w:rFonts w:eastAsia="標楷體" w:hint="eastAsia"/>
                <w:color w:val="000000" w:themeColor="text1"/>
              </w:rPr>
              <w:t>836</w:t>
            </w:r>
          </w:p>
        </w:tc>
        <w:tc>
          <w:tcPr>
            <w:tcW w:w="1560" w:type="dxa"/>
          </w:tcPr>
          <w:p w:rsidR="00EE0E52" w:rsidRPr="00986392" w:rsidRDefault="00EE0E52" w:rsidP="00EE0E52">
            <w:pPr>
              <w:ind w:rightChars="283" w:right="679"/>
              <w:jc w:val="right"/>
              <w:rPr>
                <w:rFonts w:eastAsia="標楷體"/>
                <w:color w:val="000000" w:themeColor="text1"/>
              </w:rPr>
            </w:pPr>
            <w:r w:rsidRPr="00986392">
              <w:rPr>
                <w:rFonts w:eastAsia="標楷體" w:hint="eastAsia"/>
                <w:color w:val="000000" w:themeColor="text1"/>
              </w:rPr>
              <w:t>-</w:t>
            </w:r>
            <w:r>
              <w:rPr>
                <w:rFonts w:eastAsia="標楷體" w:hint="eastAsia"/>
                <w:color w:val="000000" w:themeColor="text1"/>
              </w:rPr>
              <w:t>2.3</w:t>
            </w:r>
          </w:p>
        </w:tc>
      </w:tr>
      <w:tr w:rsidR="00EE0E52" w:rsidRPr="00F6171E" w:rsidTr="00723F63">
        <w:tc>
          <w:tcPr>
            <w:tcW w:w="2722" w:type="dxa"/>
            <w:tcBorders>
              <w:right w:val="single" w:sz="4" w:space="0" w:color="auto"/>
            </w:tcBorders>
            <w:vAlign w:val="center"/>
          </w:tcPr>
          <w:p w:rsidR="00EE0E52" w:rsidRPr="008E34F9" w:rsidRDefault="00EE0E52" w:rsidP="00EE0E52">
            <w:pPr>
              <w:autoSpaceDE w:val="0"/>
              <w:spacing w:line="320" w:lineRule="exact"/>
              <w:ind w:leftChars="100" w:left="240"/>
              <w:rPr>
                <w:rFonts w:ascii="Arial" w:eastAsia="標楷體" w:hAnsi="Arial" w:cs="Arial"/>
                <w:color w:val="000000"/>
                <w:szCs w:val="22"/>
              </w:rPr>
            </w:pPr>
            <w:r w:rsidRPr="008E34F9">
              <w:rPr>
                <w:rFonts w:ascii="Arial" w:eastAsia="標楷體" w:hAnsi="Arial" w:cs="Arial"/>
                <w:color w:val="000000"/>
                <w:szCs w:val="22"/>
              </w:rPr>
              <w:t>建材</w:t>
            </w:r>
            <w:r>
              <w:rPr>
                <w:rFonts w:ascii="Arial" w:eastAsia="標楷體" w:hAnsi="Arial" w:cs="Arial" w:hint="eastAsia"/>
                <w:color w:val="000000"/>
                <w:szCs w:val="22"/>
              </w:rPr>
              <w:t>業</w:t>
            </w:r>
          </w:p>
        </w:tc>
        <w:tc>
          <w:tcPr>
            <w:tcW w:w="1559" w:type="dxa"/>
          </w:tcPr>
          <w:p w:rsidR="00EE0E52" w:rsidRPr="00986392" w:rsidRDefault="00EE0E52" w:rsidP="00EE0E52">
            <w:pPr>
              <w:ind w:rightChars="165" w:right="396"/>
              <w:jc w:val="right"/>
              <w:rPr>
                <w:rFonts w:eastAsia="標楷體"/>
                <w:color w:val="000000" w:themeColor="text1"/>
              </w:rPr>
            </w:pPr>
            <w:r w:rsidRPr="00986392">
              <w:rPr>
                <w:rFonts w:eastAsia="標楷體"/>
                <w:color w:val="000000" w:themeColor="text1"/>
              </w:rPr>
              <w:t xml:space="preserve">  </w:t>
            </w:r>
            <w:r>
              <w:rPr>
                <w:rFonts w:eastAsia="標楷體" w:hint="eastAsia"/>
                <w:color w:val="000000" w:themeColor="text1"/>
              </w:rPr>
              <w:t>595</w:t>
            </w:r>
          </w:p>
        </w:tc>
        <w:tc>
          <w:tcPr>
            <w:tcW w:w="1559" w:type="dxa"/>
            <w:tcBorders>
              <w:left w:val="nil"/>
              <w:right w:val="double" w:sz="4" w:space="0" w:color="auto"/>
            </w:tcBorders>
          </w:tcPr>
          <w:p w:rsidR="00EE0E52" w:rsidRPr="00986392" w:rsidRDefault="00EE0E52" w:rsidP="00EE0E52">
            <w:pPr>
              <w:ind w:rightChars="283" w:right="679"/>
              <w:jc w:val="right"/>
              <w:rPr>
                <w:rFonts w:eastAsia="標楷體"/>
                <w:color w:val="000000" w:themeColor="text1"/>
              </w:rPr>
            </w:pPr>
            <w:r w:rsidRPr="00986392">
              <w:rPr>
                <w:rFonts w:eastAsia="標楷體" w:hint="eastAsia"/>
                <w:color w:val="000000" w:themeColor="text1"/>
              </w:rPr>
              <w:t>-</w:t>
            </w:r>
            <w:r>
              <w:rPr>
                <w:rFonts w:eastAsia="標楷體" w:hint="eastAsia"/>
                <w:color w:val="000000" w:themeColor="text1"/>
              </w:rPr>
              <w:t>11.5</w:t>
            </w:r>
          </w:p>
        </w:tc>
        <w:tc>
          <w:tcPr>
            <w:tcW w:w="1559" w:type="dxa"/>
            <w:tcBorders>
              <w:left w:val="double" w:sz="4" w:space="0" w:color="auto"/>
            </w:tcBorders>
          </w:tcPr>
          <w:p w:rsidR="00EE0E52" w:rsidRPr="00986392" w:rsidRDefault="00EE0E52" w:rsidP="00EE0E52">
            <w:pPr>
              <w:ind w:rightChars="165" w:right="396"/>
              <w:jc w:val="right"/>
              <w:rPr>
                <w:rFonts w:eastAsia="標楷體"/>
                <w:color w:val="000000" w:themeColor="text1"/>
              </w:rPr>
            </w:pPr>
            <w:r w:rsidRPr="00986392">
              <w:rPr>
                <w:rFonts w:eastAsia="標楷體"/>
                <w:color w:val="000000" w:themeColor="text1"/>
              </w:rPr>
              <w:t xml:space="preserve">  </w:t>
            </w:r>
            <w:r>
              <w:rPr>
                <w:rFonts w:eastAsia="標楷體" w:hint="eastAsia"/>
                <w:color w:val="000000" w:themeColor="text1"/>
              </w:rPr>
              <w:t>1,627</w:t>
            </w:r>
          </w:p>
        </w:tc>
        <w:tc>
          <w:tcPr>
            <w:tcW w:w="1560" w:type="dxa"/>
          </w:tcPr>
          <w:p w:rsidR="00EE0E52" w:rsidRPr="00986392" w:rsidRDefault="00EE0E52" w:rsidP="00EE0E52">
            <w:pPr>
              <w:ind w:rightChars="283" w:right="679"/>
              <w:jc w:val="right"/>
              <w:rPr>
                <w:rFonts w:eastAsia="標楷體"/>
                <w:color w:val="000000" w:themeColor="text1"/>
              </w:rPr>
            </w:pPr>
            <w:r w:rsidRPr="00986392">
              <w:rPr>
                <w:rFonts w:eastAsia="標楷體" w:hint="eastAsia"/>
                <w:color w:val="000000" w:themeColor="text1"/>
              </w:rPr>
              <w:t>-1</w:t>
            </w:r>
            <w:r>
              <w:rPr>
                <w:rFonts w:eastAsia="標楷體" w:hint="eastAsia"/>
                <w:color w:val="000000" w:themeColor="text1"/>
              </w:rPr>
              <w:t>5.1</w:t>
            </w:r>
          </w:p>
        </w:tc>
      </w:tr>
      <w:tr w:rsidR="00EE0E52" w:rsidRPr="00F6171E" w:rsidTr="00723F63">
        <w:tc>
          <w:tcPr>
            <w:tcW w:w="2722" w:type="dxa"/>
            <w:tcBorders>
              <w:right w:val="single" w:sz="4" w:space="0" w:color="auto"/>
            </w:tcBorders>
            <w:vAlign w:val="center"/>
          </w:tcPr>
          <w:p w:rsidR="00EE0E52" w:rsidRPr="007179CF" w:rsidRDefault="00EE0E52" w:rsidP="00EE0E52">
            <w:pPr>
              <w:autoSpaceDE w:val="0"/>
              <w:spacing w:line="320" w:lineRule="exact"/>
              <w:ind w:leftChars="100" w:left="240"/>
              <w:rPr>
                <w:rFonts w:ascii="Arial" w:eastAsia="標楷體" w:hAnsi="Arial" w:cs="Arial"/>
                <w:color w:val="000000"/>
              </w:rPr>
            </w:pPr>
            <w:r w:rsidRPr="007179CF">
              <w:rPr>
                <w:rFonts w:ascii="Arial" w:eastAsia="標楷體" w:hAnsi="Arial" w:cs="Arial"/>
                <w:color w:val="000000"/>
                <w:spacing w:val="-6"/>
              </w:rPr>
              <w:t>汽機車</w:t>
            </w:r>
            <w:r w:rsidRPr="007179CF">
              <w:rPr>
                <w:rFonts w:ascii="Arial" w:eastAsia="標楷體" w:hAnsi="Arial" w:cs="Arial" w:hint="eastAsia"/>
                <w:color w:val="000000"/>
              </w:rPr>
              <w:t>業</w:t>
            </w:r>
          </w:p>
        </w:tc>
        <w:tc>
          <w:tcPr>
            <w:tcW w:w="1559" w:type="dxa"/>
          </w:tcPr>
          <w:p w:rsidR="00EE0E52" w:rsidRPr="00986392" w:rsidRDefault="00EE0E52" w:rsidP="00EE0E52">
            <w:pPr>
              <w:ind w:rightChars="165" w:right="396"/>
              <w:jc w:val="right"/>
              <w:rPr>
                <w:rFonts w:eastAsia="標楷體"/>
                <w:color w:val="000000" w:themeColor="text1"/>
              </w:rPr>
            </w:pPr>
            <w:r w:rsidRPr="00986392">
              <w:rPr>
                <w:rFonts w:eastAsia="標楷體"/>
                <w:color w:val="000000" w:themeColor="text1"/>
              </w:rPr>
              <w:t xml:space="preserve">  </w:t>
            </w:r>
            <w:r>
              <w:rPr>
                <w:rFonts w:eastAsia="標楷體" w:hint="eastAsia"/>
                <w:color w:val="000000" w:themeColor="text1"/>
              </w:rPr>
              <w:t>538</w:t>
            </w:r>
          </w:p>
        </w:tc>
        <w:tc>
          <w:tcPr>
            <w:tcW w:w="1559" w:type="dxa"/>
            <w:tcBorders>
              <w:left w:val="nil"/>
              <w:right w:val="double" w:sz="4" w:space="0" w:color="auto"/>
            </w:tcBorders>
          </w:tcPr>
          <w:p w:rsidR="00EE0E52" w:rsidRPr="00986392" w:rsidRDefault="00EE0E52" w:rsidP="00EE0E52">
            <w:pPr>
              <w:ind w:rightChars="283" w:right="679"/>
              <w:jc w:val="right"/>
              <w:rPr>
                <w:rFonts w:eastAsia="標楷體"/>
                <w:color w:val="000000" w:themeColor="text1"/>
              </w:rPr>
            </w:pPr>
            <w:r>
              <w:rPr>
                <w:rFonts w:eastAsia="標楷體" w:hint="eastAsia"/>
                <w:color w:val="000000" w:themeColor="text1"/>
              </w:rPr>
              <w:t>0.9</w:t>
            </w:r>
          </w:p>
        </w:tc>
        <w:tc>
          <w:tcPr>
            <w:tcW w:w="1559" w:type="dxa"/>
            <w:tcBorders>
              <w:left w:val="double" w:sz="4" w:space="0" w:color="auto"/>
            </w:tcBorders>
          </w:tcPr>
          <w:p w:rsidR="00EE0E52" w:rsidRPr="00986392" w:rsidRDefault="00EE0E52" w:rsidP="00EE0E52">
            <w:pPr>
              <w:ind w:rightChars="165" w:right="396"/>
              <w:jc w:val="right"/>
              <w:rPr>
                <w:rFonts w:eastAsia="標楷體"/>
                <w:color w:val="000000" w:themeColor="text1"/>
              </w:rPr>
            </w:pPr>
            <w:r w:rsidRPr="00986392">
              <w:rPr>
                <w:rFonts w:eastAsia="標楷體"/>
                <w:color w:val="000000" w:themeColor="text1"/>
              </w:rPr>
              <w:t xml:space="preserve">  </w:t>
            </w:r>
            <w:r>
              <w:rPr>
                <w:rFonts w:eastAsia="標楷體" w:hint="eastAsia"/>
                <w:color w:val="000000" w:themeColor="text1"/>
              </w:rPr>
              <w:t>1,510</w:t>
            </w:r>
          </w:p>
        </w:tc>
        <w:tc>
          <w:tcPr>
            <w:tcW w:w="1560" w:type="dxa"/>
          </w:tcPr>
          <w:p w:rsidR="00EE0E52" w:rsidRPr="00986392" w:rsidRDefault="00EE0E52" w:rsidP="00EE0E52">
            <w:pPr>
              <w:ind w:rightChars="283" w:right="679"/>
              <w:jc w:val="right"/>
              <w:rPr>
                <w:rFonts w:eastAsia="標楷體"/>
                <w:color w:val="000000" w:themeColor="text1"/>
              </w:rPr>
            </w:pPr>
            <w:r w:rsidRPr="00986392">
              <w:rPr>
                <w:rFonts w:eastAsia="標楷體" w:hint="eastAsia"/>
                <w:color w:val="000000" w:themeColor="text1"/>
              </w:rPr>
              <w:t>-</w:t>
            </w:r>
            <w:r>
              <w:rPr>
                <w:rFonts w:eastAsia="標楷體" w:hint="eastAsia"/>
                <w:color w:val="000000" w:themeColor="text1"/>
              </w:rPr>
              <w:t>1.9</w:t>
            </w:r>
          </w:p>
        </w:tc>
      </w:tr>
      <w:tr w:rsidR="00EE0E52" w:rsidRPr="00F6171E" w:rsidTr="00723F63">
        <w:tc>
          <w:tcPr>
            <w:tcW w:w="2722" w:type="dxa"/>
            <w:tcBorders>
              <w:right w:val="single" w:sz="4" w:space="0" w:color="auto"/>
            </w:tcBorders>
            <w:vAlign w:val="center"/>
          </w:tcPr>
          <w:p w:rsidR="00EE0E52" w:rsidRPr="007179CF" w:rsidRDefault="00EE0E52" w:rsidP="00EE0E52">
            <w:pPr>
              <w:autoSpaceDE w:val="0"/>
              <w:spacing w:line="320" w:lineRule="exact"/>
              <w:ind w:leftChars="100" w:left="240"/>
              <w:rPr>
                <w:rFonts w:ascii="Arial" w:eastAsia="標楷體" w:hAnsi="Arial" w:cs="Arial"/>
                <w:color w:val="000000"/>
              </w:rPr>
            </w:pPr>
            <w:r w:rsidRPr="007179CF">
              <w:rPr>
                <w:rFonts w:ascii="Arial" w:eastAsia="標楷體" w:hAnsi="Arial" w:cs="Arial"/>
                <w:color w:val="000000"/>
              </w:rPr>
              <w:t>綜合商品</w:t>
            </w:r>
            <w:r w:rsidRPr="007179CF">
              <w:rPr>
                <w:rFonts w:ascii="Arial" w:eastAsia="標楷體" w:hAnsi="Arial" w:cs="Arial" w:hint="eastAsia"/>
                <w:color w:val="000000"/>
              </w:rPr>
              <w:t>業</w:t>
            </w:r>
          </w:p>
        </w:tc>
        <w:tc>
          <w:tcPr>
            <w:tcW w:w="1559" w:type="dxa"/>
          </w:tcPr>
          <w:p w:rsidR="00EE0E52" w:rsidRPr="00986392" w:rsidRDefault="00EE0E52" w:rsidP="00EE0E52">
            <w:pPr>
              <w:ind w:rightChars="165" w:right="396"/>
              <w:jc w:val="right"/>
              <w:rPr>
                <w:rFonts w:eastAsia="標楷體"/>
                <w:color w:val="000000" w:themeColor="text1"/>
              </w:rPr>
            </w:pPr>
            <w:r w:rsidRPr="00986392">
              <w:rPr>
                <w:rFonts w:eastAsia="標楷體"/>
                <w:color w:val="000000" w:themeColor="text1"/>
              </w:rPr>
              <w:t xml:space="preserve">  </w:t>
            </w:r>
            <w:r w:rsidRPr="00986392">
              <w:rPr>
                <w:rFonts w:eastAsia="標楷體" w:hint="eastAsia"/>
                <w:color w:val="000000" w:themeColor="text1"/>
              </w:rPr>
              <w:t>5</w:t>
            </w:r>
            <w:r>
              <w:rPr>
                <w:rFonts w:eastAsia="標楷體" w:hint="eastAsia"/>
                <w:color w:val="000000" w:themeColor="text1"/>
              </w:rPr>
              <w:t>09</w:t>
            </w:r>
          </w:p>
        </w:tc>
        <w:tc>
          <w:tcPr>
            <w:tcW w:w="1559" w:type="dxa"/>
            <w:tcBorders>
              <w:left w:val="nil"/>
              <w:right w:val="double" w:sz="4" w:space="0" w:color="auto"/>
            </w:tcBorders>
          </w:tcPr>
          <w:p w:rsidR="00EE0E52" w:rsidRPr="00986392" w:rsidRDefault="00EE0E52" w:rsidP="00EE0E52">
            <w:pPr>
              <w:ind w:rightChars="283" w:right="679"/>
              <w:jc w:val="right"/>
              <w:rPr>
                <w:rFonts w:eastAsia="標楷體"/>
                <w:color w:val="000000" w:themeColor="text1"/>
              </w:rPr>
            </w:pPr>
            <w:r>
              <w:rPr>
                <w:rFonts w:eastAsia="標楷體" w:hint="eastAsia"/>
                <w:color w:val="000000" w:themeColor="text1"/>
              </w:rPr>
              <w:t>1.2</w:t>
            </w:r>
          </w:p>
        </w:tc>
        <w:tc>
          <w:tcPr>
            <w:tcW w:w="1559" w:type="dxa"/>
            <w:tcBorders>
              <w:left w:val="double" w:sz="4" w:space="0" w:color="auto"/>
            </w:tcBorders>
          </w:tcPr>
          <w:p w:rsidR="00EE0E52" w:rsidRPr="00986392" w:rsidRDefault="00EE0E52" w:rsidP="00EE0E52">
            <w:pPr>
              <w:ind w:rightChars="165" w:right="396"/>
              <w:jc w:val="right"/>
              <w:rPr>
                <w:rFonts w:eastAsia="標楷體"/>
                <w:color w:val="000000" w:themeColor="text1"/>
              </w:rPr>
            </w:pPr>
            <w:r w:rsidRPr="00986392">
              <w:rPr>
                <w:rFonts w:eastAsia="標楷體"/>
                <w:color w:val="000000" w:themeColor="text1"/>
              </w:rPr>
              <w:t xml:space="preserve">  </w:t>
            </w:r>
            <w:r>
              <w:rPr>
                <w:rFonts w:eastAsia="標楷體" w:hint="eastAsia"/>
                <w:color w:val="000000" w:themeColor="text1"/>
              </w:rPr>
              <w:t>1,494</w:t>
            </w:r>
          </w:p>
        </w:tc>
        <w:tc>
          <w:tcPr>
            <w:tcW w:w="1560" w:type="dxa"/>
          </w:tcPr>
          <w:p w:rsidR="00EE0E52" w:rsidRPr="00986392" w:rsidRDefault="00EE0E52" w:rsidP="00EE0E52">
            <w:pPr>
              <w:ind w:rightChars="283" w:right="679"/>
              <w:jc w:val="right"/>
              <w:rPr>
                <w:rFonts w:eastAsia="標楷體"/>
                <w:color w:val="000000" w:themeColor="text1"/>
              </w:rPr>
            </w:pPr>
            <w:r w:rsidRPr="00986392">
              <w:rPr>
                <w:rFonts w:eastAsia="標楷體" w:hint="eastAsia"/>
                <w:color w:val="000000" w:themeColor="text1"/>
              </w:rPr>
              <w:t>-</w:t>
            </w:r>
            <w:r>
              <w:rPr>
                <w:rFonts w:eastAsia="標楷體" w:hint="eastAsia"/>
                <w:color w:val="000000" w:themeColor="text1"/>
              </w:rPr>
              <w:t>2</w:t>
            </w:r>
            <w:r w:rsidRPr="00986392">
              <w:rPr>
                <w:rFonts w:eastAsia="標楷體" w:hint="eastAsia"/>
                <w:color w:val="000000" w:themeColor="text1"/>
              </w:rPr>
              <w:t>.8</w:t>
            </w:r>
          </w:p>
        </w:tc>
      </w:tr>
      <w:tr w:rsidR="00EE0E52" w:rsidRPr="00F6171E" w:rsidTr="00723F63">
        <w:trPr>
          <w:trHeight w:val="80"/>
        </w:trPr>
        <w:tc>
          <w:tcPr>
            <w:tcW w:w="2722" w:type="dxa"/>
            <w:tcBorders>
              <w:right w:val="single" w:sz="4" w:space="0" w:color="auto"/>
            </w:tcBorders>
            <w:vAlign w:val="center"/>
          </w:tcPr>
          <w:p w:rsidR="00EE0E52" w:rsidRPr="008E34F9" w:rsidRDefault="00EE0E52" w:rsidP="00EE0E52">
            <w:pPr>
              <w:autoSpaceDE w:val="0"/>
              <w:spacing w:line="320" w:lineRule="exact"/>
              <w:ind w:leftChars="100" w:left="240"/>
              <w:rPr>
                <w:rFonts w:ascii="Arial" w:eastAsia="標楷體" w:hAnsi="Arial" w:cs="Arial"/>
                <w:color w:val="000000"/>
                <w:szCs w:val="22"/>
              </w:rPr>
            </w:pPr>
            <w:r w:rsidRPr="008E34F9">
              <w:rPr>
                <w:rFonts w:ascii="Arial" w:eastAsia="標楷體" w:hAnsi="Arial" w:cs="Arial"/>
                <w:color w:val="000000"/>
                <w:szCs w:val="22"/>
              </w:rPr>
              <w:t>布</w:t>
            </w:r>
            <w:proofErr w:type="gramStart"/>
            <w:r w:rsidRPr="008E34F9">
              <w:rPr>
                <w:rFonts w:ascii="Arial" w:eastAsia="標楷體" w:hAnsi="Arial" w:cs="Arial"/>
                <w:color w:val="000000"/>
                <w:szCs w:val="22"/>
              </w:rPr>
              <w:t>疋</w:t>
            </w:r>
            <w:proofErr w:type="gramEnd"/>
            <w:r w:rsidRPr="008E34F9">
              <w:rPr>
                <w:rFonts w:ascii="Arial" w:eastAsia="標楷體" w:hAnsi="Arial" w:cs="Arial"/>
                <w:color w:val="000000"/>
                <w:szCs w:val="22"/>
              </w:rPr>
              <w:t>及服飾品</w:t>
            </w:r>
            <w:r>
              <w:rPr>
                <w:rFonts w:ascii="Arial" w:eastAsia="標楷體" w:hAnsi="Arial" w:cs="Arial" w:hint="eastAsia"/>
                <w:color w:val="000000"/>
                <w:szCs w:val="22"/>
              </w:rPr>
              <w:t>業</w:t>
            </w:r>
          </w:p>
        </w:tc>
        <w:tc>
          <w:tcPr>
            <w:tcW w:w="1559" w:type="dxa"/>
          </w:tcPr>
          <w:p w:rsidR="00EE0E52" w:rsidRPr="00986392" w:rsidRDefault="00EE0E52" w:rsidP="00EE0E52">
            <w:pPr>
              <w:ind w:rightChars="165" w:right="396"/>
              <w:jc w:val="right"/>
              <w:rPr>
                <w:rFonts w:eastAsia="標楷體"/>
                <w:color w:val="000000" w:themeColor="text1"/>
              </w:rPr>
            </w:pPr>
            <w:r w:rsidRPr="00986392">
              <w:rPr>
                <w:rFonts w:eastAsia="標楷體"/>
                <w:color w:val="000000" w:themeColor="text1"/>
              </w:rPr>
              <w:t xml:space="preserve">  </w:t>
            </w:r>
            <w:r>
              <w:rPr>
                <w:rFonts w:eastAsia="標楷體" w:hint="eastAsia"/>
                <w:color w:val="000000" w:themeColor="text1"/>
              </w:rPr>
              <w:t>431</w:t>
            </w:r>
          </w:p>
        </w:tc>
        <w:tc>
          <w:tcPr>
            <w:tcW w:w="1559" w:type="dxa"/>
            <w:tcBorders>
              <w:left w:val="nil"/>
              <w:right w:val="double" w:sz="4" w:space="0" w:color="auto"/>
            </w:tcBorders>
          </w:tcPr>
          <w:p w:rsidR="00EE0E52" w:rsidRPr="00986392" w:rsidRDefault="00EE0E52" w:rsidP="00EE0E52">
            <w:pPr>
              <w:ind w:rightChars="283" w:right="679"/>
              <w:jc w:val="right"/>
              <w:rPr>
                <w:rFonts w:eastAsia="標楷體"/>
                <w:color w:val="000000" w:themeColor="text1"/>
              </w:rPr>
            </w:pPr>
            <w:r>
              <w:rPr>
                <w:rFonts w:eastAsia="標楷體" w:hint="eastAsia"/>
                <w:color w:val="000000" w:themeColor="text1"/>
              </w:rPr>
              <w:t>-4.8</w:t>
            </w:r>
          </w:p>
        </w:tc>
        <w:tc>
          <w:tcPr>
            <w:tcW w:w="1559" w:type="dxa"/>
            <w:tcBorders>
              <w:left w:val="double" w:sz="4" w:space="0" w:color="auto"/>
            </w:tcBorders>
          </w:tcPr>
          <w:p w:rsidR="00EE0E52" w:rsidRPr="00986392" w:rsidRDefault="00EE0E52" w:rsidP="00EE0E52">
            <w:pPr>
              <w:ind w:rightChars="165" w:right="396"/>
              <w:jc w:val="right"/>
              <w:rPr>
                <w:rFonts w:eastAsia="標楷體"/>
                <w:color w:val="000000" w:themeColor="text1"/>
              </w:rPr>
            </w:pPr>
            <w:r w:rsidRPr="00986392">
              <w:rPr>
                <w:rFonts w:eastAsia="標楷體"/>
                <w:color w:val="000000" w:themeColor="text1"/>
              </w:rPr>
              <w:t xml:space="preserve">  </w:t>
            </w:r>
            <w:r>
              <w:rPr>
                <w:rFonts w:eastAsia="標楷體" w:hint="eastAsia"/>
                <w:color w:val="000000" w:themeColor="text1"/>
              </w:rPr>
              <w:t>1,259</w:t>
            </w:r>
          </w:p>
        </w:tc>
        <w:tc>
          <w:tcPr>
            <w:tcW w:w="1560" w:type="dxa"/>
          </w:tcPr>
          <w:p w:rsidR="00EE0E52" w:rsidRPr="00986392" w:rsidRDefault="00EE0E52" w:rsidP="00EE0E52">
            <w:pPr>
              <w:ind w:rightChars="283" w:right="679"/>
              <w:jc w:val="right"/>
              <w:rPr>
                <w:rFonts w:eastAsia="標楷體"/>
                <w:color w:val="000000" w:themeColor="text1"/>
              </w:rPr>
            </w:pPr>
            <w:r w:rsidRPr="00986392">
              <w:rPr>
                <w:rFonts w:eastAsia="標楷體" w:hint="eastAsia"/>
                <w:color w:val="000000" w:themeColor="text1"/>
              </w:rPr>
              <w:t>-2</w:t>
            </w:r>
            <w:r>
              <w:rPr>
                <w:rFonts w:eastAsia="標楷體" w:hint="eastAsia"/>
                <w:color w:val="000000" w:themeColor="text1"/>
              </w:rPr>
              <w:t>.5</w:t>
            </w:r>
          </w:p>
        </w:tc>
      </w:tr>
      <w:tr w:rsidR="00EE0E52" w:rsidRPr="00F6171E" w:rsidTr="00723F63">
        <w:trPr>
          <w:trHeight w:val="80"/>
        </w:trPr>
        <w:tc>
          <w:tcPr>
            <w:tcW w:w="2722" w:type="dxa"/>
            <w:tcBorders>
              <w:right w:val="single" w:sz="4" w:space="0" w:color="auto"/>
            </w:tcBorders>
            <w:vAlign w:val="center"/>
          </w:tcPr>
          <w:p w:rsidR="00EE0E52" w:rsidRPr="007179CF" w:rsidRDefault="00EE0E52" w:rsidP="00EE0E52">
            <w:pPr>
              <w:autoSpaceDE w:val="0"/>
              <w:spacing w:line="320" w:lineRule="exact"/>
              <w:ind w:leftChars="100" w:left="240"/>
              <w:rPr>
                <w:rFonts w:ascii="Arial" w:eastAsia="標楷體" w:hAnsi="Arial" w:cs="Arial"/>
                <w:bCs/>
                <w:noProof/>
              </w:rPr>
            </w:pPr>
            <w:r w:rsidRPr="00C0074B">
              <w:rPr>
                <w:rFonts w:ascii="Arial" w:eastAsia="標楷體" w:hAnsi="Arial" w:cs="Arial" w:hint="eastAsia"/>
                <w:bCs/>
                <w:noProof/>
              </w:rPr>
              <w:t>藥品及化粧品業</w:t>
            </w:r>
          </w:p>
        </w:tc>
        <w:tc>
          <w:tcPr>
            <w:tcW w:w="1559" w:type="dxa"/>
          </w:tcPr>
          <w:p w:rsidR="00EE0E52" w:rsidRPr="00986392" w:rsidRDefault="00EE0E52" w:rsidP="00EE0E52">
            <w:pPr>
              <w:ind w:rightChars="165" w:right="396"/>
              <w:jc w:val="right"/>
              <w:rPr>
                <w:rFonts w:eastAsia="標楷體"/>
                <w:color w:val="000000" w:themeColor="text1"/>
              </w:rPr>
            </w:pPr>
            <w:r>
              <w:rPr>
                <w:rFonts w:eastAsia="標楷體" w:hint="eastAsia"/>
                <w:color w:val="000000" w:themeColor="text1"/>
              </w:rPr>
              <w:t>364</w:t>
            </w:r>
          </w:p>
        </w:tc>
        <w:tc>
          <w:tcPr>
            <w:tcW w:w="1559" w:type="dxa"/>
            <w:tcBorders>
              <w:left w:val="nil"/>
              <w:right w:val="double" w:sz="4" w:space="0" w:color="auto"/>
            </w:tcBorders>
          </w:tcPr>
          <w:p w:rsidR="00EE0E52" w:rsidRPr="00986392" w:rsidRDefault="00EE0E52" w:rsidP="00EE0E52">
            <w:pPr>
              <w:ind w:rightChars="283" w:right="679"/>
              <w:jc w:val="right"/>
              <w:rPr>
                <w:rFonts w:eastAsia="標楷體"/>
                <w:color w:val="000000" w:themeColor="text1"/>
              </w:rPr>
            </w:pPr>
            <w:r>
              <w:rPr>
                <w:rFonts w:eastAsia="標楷體" w:hint="eastAsia"/>
                <w:color w:val="000000" w:themeColor="text1"/>
              </w:rPr>
              <w:t>4.7</w:t>
            </w:r>
          </w:p>
        </w:tc>
        <w:tc>
          <w:tcPr>
            <w:tcW w:w="1559" w:type="dxa"/>
            <w:tcBorders>
              <w:left w:val="double" w:sz="4" w:space="0" w:color="auto"/>
            </w:tcBorders>
          </w:tcPr>
          <w:p w:rsidR="00EE0E52" w:rsidRPr="00986392" w:rsidRDefault="00EE0E52" w:rsidP="00EE0E52">
            <w:pPr>
              <w:ind w:rightChars="165" w:right="396"/>
              <w:jc w:val="right"/>
              <w:rPr>
                <w:rFonts w:eastAsia="標楷體"/>
                <w:color w:val="000000" w:themeColor="text1"/>
              </w:rPr>
            </w:pPr>
            <w:r>
              <w:rPr>
                <w:rFonts w:eastAsia="標楷體" w:hint="eastAsia"/>
                <w:color w:val="000000" w:themeColor="text1"/>
              </w:rPr>
              <w:t>966</w:t>
            </w:r>
          </w:p>
        </w:tc>
        <w:tc>
          <w:tcPr>
            <w:tcW w:w="1560" w:type="dxa"/>
          </w:tcPr>
          <w:p w:rsidR="00EE0E52" w:rsidRPr="00986392" w:rsidRDefault="00EE0E52" w:rsidP="00EE0E52">
            <w:pPr>
              <w:ind w:rightChars="283" w:right="679"/>
              <w:jc w:val="right"/>
              <w:rPr>
                <w:rFonts w:eastAsia="標楷體"/>
                <w:color w:val="000000" w:themeColor="text1"/>
              </w:rPr>
            </w:pPr>
            <w:r>
              <w:rPr>
                <w:rFonts w:eastAsia="標楷體" w:hint="eastAsia"/>
                <w:color w:val="000000" w:themeColor="text1"/>
              </w:rPr>
              <w:t>4.4</w:t>
            </w:r>
          </w:p>
        </w:tc>
      </w:tr>
      <w:tr w:rsidR="00EE0E52" w:rsidRPr="00F6171E" w:rsidTr="00723F63">
        <w:trPr>
          <w:trHeight w:val="80"/>
        </w:trPr>
        <w:tc>
          <w:tcPr>
            <w:tcW w:w="2722" w:type="dxa"/>
            <w:tcBorders>
              <w:bottom w:val="single" w:sz="4" w:space="0" w:color="auto"/>
              <w:right w:val="single" w:sz="4" w:space="0" w:color="auto"/>
            </w:tcBorders>
            <w:vAlign w:val="center"/>
          </w:tcPr>
          <w:p w:rsidR="00EE0E52" w:rsidRPr="008E34F9" w:rsidRDefault="00EE0E52" w:rsidP="00EE0E52">
            <w:pPr>
              <w:autoSpaceDE w:val="0"/>
              <w:spacing w:line="320" w:lineRule="exact"/>
              <w:ind w:leftChars="100" w:left="240"/>
              <w:rPr>
                <w:rFonts w:ascii="Arial" w:eastAsia="標楷體" w:hAnsi="Arial" w:cs="Arial"/>
                <w:color w:val="000000"/>
                <w:szCs w:val="22"/>
              </w:rPr>
            </w:pPr>
            <w:r w:rsidRPr="008E34F9">
              <w:rPr>
                <w:rFonts w:ascii="Arial" w:eastAsia="標楷體" w:hAnsi="Arial" w:cs="Arial"/>
                <w:color w:val="000000"/>
                <w:szCs w:val="22"/>
              </w:rPr>
              <w:t>其他</w:t>
            </w:r>
            <w:r>
              <w:rPr>
                <w:rFonts w:ascii="Arial" w:eastAsia="標楷體" w:hAnsi="Arial" w:cs="Arial" w:hint="eastAsia"/>
                <w:color w:val="000000"/>
                <w:szCs w:val="22"/>
              </w:rPr>
              <w:t>批發業</w:t>
            </w:r>
            <w:r w:rsidRPr="00D471A5">
              <w:rPr>
                <w:rFonts w:ascii="Arial" w:eastAsia="標楷體" w:hAnsi="Arial" w:cs="Arial" w:hint="eastAsia"/>
                <w:color w:val="000000"/>
                <w:sz w:val="20"/>
              </w:rPr>
              <w:t>（</w:t>
            </w:r>
            <w:proofErr w:type="gramStart"/>
            <w:r w:rsidRPr="00D471A5">
              <w:rPr>
                <w:rFonts w:ascii="Arial" w:eastAsia="標楷體" w:hAnsi="Arial" w:cs="Arial" w:hint="eastAsia"/>
                <w:color w:val="000000"/>
                <w:sz w:val="20"/>
              </w:rPr>
              <w:t>註</w:t>
            </w:r>
            <w:proofErr w:type="gramEnd"/>
            <w:r w:rsidRPr="00D471A5">
              <w:rPr>
                <w:rFonts w:ascii="Arial" w:eastAsia="標楷體" w:hAnsi="Arial" w:cs="Arial" w:hint="eastAsia"/>
                <w:color w:val="000000"/>
                <w:sz w:val="20"/>
              </w:rPr>
              <w:t>3</w:t>
            </w:r>
            <w:r w:rsidRPr="00D471A5">
              <w:rPr>
                <w:rFonts w:ascii="Arial" w:eastAsia="標楷體" w:hAnsi="Arial" w:cs="Arial" w:hint="eastAsia"/>
                <w:color w:val="000000"/>
                <w:sz w:val="20"/>
              </w:rPr>
              <w:t>）</w:t>
            </w:r>
          </w:p>
        </w:tc>
        <w:tc>
          <w:tcPr>
            <w:tcW w:w="1559" w:type="dxa"/>
            <w:tcBorders>
              <w:bottom w:val="single" w:sz="4" w:space="0" w:color="auto"/>
            </w:tcBorders>
          </w:tcPr>
          <w:p w:rsidR="00EE0E52" w:rsidRPr="00986392" w:rsidRDefault="00EE0E52" w:rsidP="00EE0E52">
            <w:pPr>
              <w:ind w:rightChars="165" w:right="396"/>
              <w:jc w:val="right"/>
              <w:rPr>
                <w:rFonts w:eastAsia="標楷體"/>
                <w:color w:val="000000" w:themeColor="text1"/>
              </w:rPr>
            </w:pPr>
            <w:r w:rsidRPr="00986392">
              <w:rPr>
                <w:rFonts w:eastAsia="標楷體"/>
                <w:color w:val="000000" w:themeColor="text1"/>
              </w:rPr>
              <w:t xml:space="preserve"> </w:t>
            </w:r>
            <w:r>
              <w:rPr>
                <w:rFonts w:eastAsia="標楷體" w:hint="eastAsia"/>
                <w:color w:val="000000" w:themeColor="text1"/>
              </w:rPr>
              <w:t>950</w:t>
            </w:r>
          </w:p>
        </w:tc>
        <w:tc>
          <w:tcPr>
            <w:tcW w:w="1559" w:type="dxa"/>
            <w:tcBorders>
              <w:left w:val="nil"/>
              <w:bottom w:val="single" w:sz="4" w:space="0" w:color="auto"/>
              <w:right w:val="double" w:sz="4" w:space="0" w:color="auto"/>
            </w:tcBorders>
          </w:tcPr>
          <w:p w:rsidR="00EE0E52" w:rsidRPr="00986392" w:rsidRDefault="00EE0E52" w:rsidP="00EE0E52">
            <w:pPr>
              <w:ind w:rightChars="283" w:right="679"/>
              <w:jc w:val="right"/>
              <w:rPr>
                <w:rFonts w:eastAsia="標楷體"/>
                <w:color w:val="000000" w:themeColor="text1"/>
              </w:rPr>
            </w:pPr>
            <w:r w:rsidRPr="00986392">
              <w:rPr>
                <w:rFonts w:eastAsia="標楷體" w:hint="eastAsia"/>
                <w:color w:val="000000" w:themeColor="text1"/>
              </w:rPr>
              <w:t>-</w:t>
            </w:r>
            <w:r>
              <w:rPr>
                <w:rFonts w:eastAsia="標楷體" w:hint="eastAsia"/>
                <w:color w:val="000000" w:themeColor="text1"/>
              </w:rPr>
              <w:t>4.4</w:t>
            </w:r>
          </w:p>
        </w:tc>
        <w:tc>
          <w:tcPr>
            <w:tcW w:w="1559" w:type="dxa"/>
            <w:tcBorders>
              <w:left w:val="double" w:sz="4" w:space="0" w:color="auto"/>
              <w:bottom w:val="single" w:sz="4" w:space="0" w:color="auto"/>
            </w:tcBorders>
          </w:tcPr>
          <w:p w:rsidR="00EE0E52" w:rsidRPr="00986392" w:rsidRDefault="00EE0E52" w:rsidP="00EE0E52">
            <w:pPr>
              <w:ind w:rightChars="165" w:right="396"/>
              <w:jc w:val="right"/>
              <w:rPr>
                <w:rFonts w:eastAsia="標楷體"/>
                <w:color w:val="000000" w:themeColor="text1"/>
              </w:rPr>
            </w:pPr>
            <w:r w:rsidRPr="00986392">
              <w:rPr>
                <w:rFonts w:eastAsia="標楷體"/>
                <w:color w:val="000000" w:themeColor="text1"/>
              </w:rPr>
              <w:t xml:space="preserve"> </w:t>
            </w:r>
            <w:r>
              <w:rPr>
                <w:rFonts w:eastAsia="標楷體" w:hint="eastAsia"/>
                <w:color w:val="000000" w:themeColor="text1"/>
              </w:rPr>
              <w:t>2</w:t>
            </w:r>
            <w:r w:rsidRPr="00986392">
              <w:rPr>
                <w:rFonts w:eastAsia="標楷體" w:hint="eastAsia"/>
                <w:color w:val="000000" w:themeColor="text1"/>
              </w:rPr>
              <w:t>,</w:t>
            </w:r>
            <w:r>
              <w:rPr>
                <w:rFonts w:eastAsia="標楷體" w:hint="eastAsia"/>
                <w:color w:val="000000" w:themeColor="text1"/>
              </w:rPr>
              <w:t>64</w:t>
            </w:r>
            <w:r w:rsidRPr="00986392">
              <w:rPr>
                <w:rFonts w:eastAsia="標楷體" w:hint="eastAsia"/>
                <w:color w:val="000000" w:themeColor="text1"/>
              </w:rPr>
              <w:t>4</w:t>
            </w:r>
          </w:p>
        </w:tc>
        <w:tc>
          <w:tcPr>
            <w:tcW w:w="1560" w:type="dxa"/>
            <w:tcBorders>
              <w:bottom w:val="single" w:sz="4" w:space="0" w:color="auto"/>
            </w:tcBorders>
          </w:tcPr>
          <w:p w:rsidR="00EE0E52" w:rsidRPr="00986392" w:rsidRDefault="00EE0E52" w:rsidP="00EE0E52">
            <w:pPr>
              <w:ind w:rightChars="283" w:right="679"/>
              <w:jc w:val="right"/>
              <w:rPr>
                <w:rFonts w:eastAsia="標楷體"/>
                <w:color w:val="000000" w:themeColor="text1"/>
              </w:rPr>
            </w:pPr>
            <w:r w:rsidRPr="00986392">
              <w:rPr>
                <w:rFonts w:eastAsia="標楷體" w:hint="eastAsia"/>
                <w:color w:val="000000" w:themeColor="text1"/>
              </w:rPr>
              <w:t>-</w:t>
            </w:r>
            <w:r>
              <w:rPr>
                <w:rFonts w:eastAsia="標楷體" w:hint="eastAsia"/>
                <w:color w:val="000000" w:themeColor="text1"/>
              </w:rPr>
              <w:t>5.6</w:t>
            </w:r>
          </w:p>
        </w:tc>
      </w:tr>
    </w:tbl>
    <w:p w:rsidR="00EE0E52" w:rsidRPr="00E46F12" w:rsidRDefault="00F67965" w:rsidP="00EE0E52">
      <w:pPr>
        <w:widowControl/>
        <w:tabs>
          <w:tab w:val="left" w:pos="426"/>
        </w:tabs>
        <w:snapToGrid w:val="0"/>
        <w:ind w:firstLineChars="193" w:firstLine="425"/>
        <w:jc w:val="both"/>
        <w:rPr>
          <w:rFonts w:eastAsia="標楷體"/>
          <w:kern w:val="0"/>
          <w:sz w:val="22"/>
          <w:szCs w:val="22"/>
        </w:rPr>
      </w:pPr>
      <w:proofErr w:type="gramStart"/>
      <w:r w:rsidRPr="00E46F12">
        <w:rPr>
          <w:rFonts w:eastAsia="標楷體"/>
          <w:kern w:val="0"/>
          <w:sz w:val="22"/>
          <w:szCs w:val="22"/>
        </w:rPr>
        <w:t>註</w:t>
      </w:r>
      <w:proofErr w:type="gramEnd"/>
      <w:r w:rsidRPr="00E46F12">
        <w:rPr>
          <w:rFonts w:eastAsia="標楷體"/>
          <w:kern w:val="0"/>
          <w:sz w:val="22"/>
          <w:szCs w:val="22"/>
        </w:rPr>
        <w:t>：</w:t>
      </w:r>
      <w:r w:rsidR="00EE0E52" w:rsidRPr="00E46F12">
        <w:rPr>
          <w:rFonts w:eastAsia="標楷體"/>
          <w:kern w:val="0"/>
          <w:sz w:val="22"/>
          <w:szCs w:val="22"/>
        </w:rPr>
        <w:t>1.</w:t>
      </w:r>
      <w:r w:rsidR="00EE0E52" w:rsidRPr="00F62073">
        <w:rPr>
          <w:rFonts w:eastAsia="標楷體"/>
          <w:kern w:val="0"/>
          <w:sz w:val="22"/>
          <w:szCs w:val="22"/>
        </w:rPr>
        <w:t>機械器具業：包括電腦、手持行動裝置、電子與電力設備、機械及其配備等。</w:t>
      </w:r>
    </w:p>
    <w:p w:rsidR="00EE0E52" w:rsidRDefault="00EE0E52" w:rsidP="00EE0E52">
      <w:pPr>
        <w:widowControl/>
        <w:tabs>
          <w:tab w:val="left" w:pos="426"/>
        </w:tabs>
        <w:snapToGrid w:val="0"/>
        <w:ind w:firstLineChars="386" w:firstLine="849"/>
        <w:jc w:val="both"/>
        <w:rPr>
          <w:rFonts w:eastAsia="標楷體"/>
          <w:kern w:val="0"/>
          <w:sz w:val="22"/>
          <w:szCs w:val="22"/>
        </w:rPr>
      </w:pPr>
      <w:r w:rsidRPr="00E46F12">
        <w:rPr>
          <w:rFonts w:eastAsia="標楷體"/>
          <w:kern w:val="0"/>
          <w:sz w:val="22"/>
          <w:szCs w:val="22"/>
        </w:rPr>
        <w:t>2.</w:t>
      </w:r>
      <w:r w:rsidRPr="00E46F12">
        <w:rPr>
          <w:rFonts w:eastAsia="標楷體"/>
          <w:kern w:val="0"/>
          <w:sz w:val="22"/>
          <w:szCs w:val="22"/>
        </w:rPr>
        <w:t>家庭器具</w:t>
      </w:r>
      <w:r w:rsidRPr="00E46F12">
        <w:rPr>
          <w:rFonts w:eastAsia="標楷體"/>
          <w:bCs/>
          <w:kern w:val="0"/>
          <w:sz w:val="22"/>
          <w:szCs w:val="22"/>
        </w:rPr>
        <w:t>業</w:t>
      </w:r>
      <w:r w:rsidRPr="00E46F12">
        <w:rPr>
          <w:rFonts w:eastAsia="標楷體"/>
          <w:kern w:val="0"/>
          <w:sz w:val="22"/>
          <w:szCs w:val="22"/>
        </w:rPr>
        <w:t>：包括電器、家具、光學器材、黃金白銀貴金屬等。</w:t>
      </w:r>
    </w:p>
    <w:p w:rsidR="00F67965" w:rsidRPr="00E46F12" w:rsidRDefault="00EE0E52" w:rsidP="00EE0E52">
      <w:pPr>
        <w:widowControl/>
        <w:tabs>
          <w:tab w:val="left" w:pos="426"/>
        </w:tabs>
        <w:snapToGrid w:val="0"/>
        <w:ind w:firstLineChars="386" w:firstLine="849"/>
        <w:jc w:val="both"/>
        <w:rPr>
          <w:rFonts w:eastAsia="標楷體"/>
          <w:kern w:val="0"/>
          <w:sz w:val="22"/>
          <w:szCs w:val="22"/>
        </w:rPr>
      </w:pPr>
      <w:r w:rsidRPr="00E46F12">
        <w:rPr>
          <w:rFonts w:eastAsia="標楷體"/>
          <w:kern w:val="0"/>
          <w:sz w:val="22"/>
          <w:szCs w:val="22"/>
        </w:rPr>
        <w:t>3.</w:t>
      </w:r>
      <w:r w:rsidRPr="00E46F12">
        <w:rPr>
          <w:rFonts w:eastAsia="標楷體"/>
          <w:kern w:val="0"/>
          <w:sz w:val="22"/>
          <w:szCs w:val="22"/>
        </w:rPr>
        <w:t>其他批發業：</w:t>
      </w:r>
      <w:r w:rsidRPr="00C0074B">
        <w:rPr>
          <w:rFonts w:eastAsia="標楷體" w:hint="eastAsia"/>
          <w:bCs/>
          <w:kern w:val="0"/>
          <w:sz w:val="22"/>
          <w:szCs w:val="22"/>
        </w:rPr>
        <w:t>包含化學、文教育樂用品等</w:t>
      </w:r>
      <w:r w:rsidRPr="00C0074B">
        <w:rPr>
          <w:rFonts w:eastAsia="標楷體" w:hint="eastAsia"/>
          <w:bCs/>
          <w:kern w:val="0"/>
          <w:sz w:val="22"/>
          <w:szCs w:val="22"/>
        </w:rPr>
        <w:t>6</w:t>
      </w:r>
      <w:r w:rsidRPr="00C0074B">
        <w:rPr>
          <w:rFonts w:eastAsia="標楷體" w:hint="eastAsia"/>
          <w:bCs/>
          <w:kern w:val="0"/>
          <w:sz w:val="22"/>
          <w:szCs w:val="22"/>
        </w:rPr>
        <w:t>項中業別</w:t>
      </w:r>
      <w:r w:rsidRPr="00E46F12">
        <w:rPr>
          <w:rFonts w:eastAsia="標楷體"/>
          <w:kern w:val="0"/>
          <w:sz w:val="22"/>
          <w:szCs w:val="22"/>
        </w:rPr>
        <w:t>。</w:t>
      </w:r>
    </w:p>
    <w:p w:rsidR="00F67965" w:rsidRPr="00E46F12" w:rsidRDefault="00F67965" w:rsidP="00F67965">
      <w:pPr>
        <w:widowControl/>
        <w:tabs>
          <w:tab w:val="left" w:pos="426"/>
        </w:tabs>
        <w:snapToGrid w:val="0"/>
        <w:ind w:firstLineChars="193" w:firstLine="425"/>
        <w:jc w:val="both"/>
        <w:rPr>
          <w:rFonts w:eastAsia="標楷體"/>
          <w:kern w:val="0"/>
          <w:sz w:val="22"/>
          <w:szCs w:val="22"/>
        </w:rPr>
      </w:pPr>
      <w:r w:rsidRPr="00E46F12">
        <w:rPr>
          <w:rFonts w:eastAsia="標楷體"/>
          <w:kern w:val="0"/>
          <w:sz w:val="22"/>
          <w:szCs w:val="22"/>
        </w:rPr>
        <w:t>資料來源：經濟部統計處。</w:t>
      </w:r>
    </w:p>
    <w:p w:rsidR="00F67965" w:rsidRPr="00E46F12" w:rsidRDefault="00F67965" w:rsidP="00F67965">
      <w:pPr>
        <w:widowControl/>
        <w:rPr>
          <w:rFonts w:eastAsia="標楷體"/>
          <w:kern w:val="0"/>
          <w:sz w:val="22"/>
          <w:szCs w:val="22"/>
        </w:rPr>
      </w:pPr>
      <w:r w:rsidRPr="00E46F12">
        <w:rPr>
          <w:sz w:val="22"/>
          <w:szCs w:val="22"/>
        </w:rPr>
        <w:br w:type="page"/>
      </w:r>
    </w:p>
    <w:p w:rsidR="00F67965" w:rsidRPr="006360A8" w:rsidRDefault="00F67965" w:rsidP="00F67965">
      <w:pPr>
        <w:widowControl/>
        <w:tabs>
          <w:tab w:val="left" w:pos="540"/>
        </w:tabs>
        <w:snapToGrid w:val="0"/>
        <w:spacing w:beforeLines="100" w:before="360" w:line="300" w:lineRule="auto"/>
        <w:ind w:left="566" w:hangingChars="202" w:hanging="566"/>
        <w:jc w:val="both"/>
        <w:rPr>
          <w:rFonts w:eastAsia="標楷體"/>
          <w:b/>
          <w:bCs/>
          <w:color w:val="000000" w:themeColor="text1"/>
          <w:kern w:val="0"/>
          <w:sz w:val="28"/>
          <w:szCs w:val="20"/>
        </w:rPr>
      </w:pPr>
      <w:r w:rsidRPr="00337577">
        <w:rPr>
          <w:rFonts w:eastAsia="標楷體"/>
          <w:b/>
          <w:bCs/>
          <w:kern w:val="0"/>
          <w:sz w:val="28"/>
          <w:szCs w:val="20"/>
        </w:rPr>
        <w:lastRenderedPageBreak/>
        <w:t>３、</w:t>
      </w:r>
      <w:r w:rsidR="00EE0E52" w:rsidRPr="006360A8">
        <w:rPr>
          <w:rFonts w:eastAsia="標楷體"/>
          <w:b/>
          <w:bCs/>
          <w:color w:val="000000" w:themeColor="text1"/>
          <w:kern w:val="0"/>
          <w:sz w:val="28"/>
          <w:szCs w:val="20"/>
        </w:rPr>
        <w:t>10</w:t>
      </w:r>
      <w:r w:rsidR="00EE0E52" w:rsidRPr="006360A8">
        <w:rPr>
          <w:rFonts w:eastAsia="標楷體" w:hint="eastAsia"/>
          <w:b/>
          <w:bCs/>
          <w:color w:val="000000" w:themeColor="text1"/>
          <w:kern w:val="0"/>
          <w:sz w:val="28"/>
          <w:szCs w:val="20"/>
        </w:rPr>
        <w:t>5</w:t>
      </w:r>
      <w:r w:rsidR="00EE0E52" w:rsidRPr="006360A8">
        <w:rPr>
          <w:rFonts w:eastAsia="標楷體"/>
          <w:b/>
          <w:bCs/>
          <w:color w:val="000000" w:themeColor="text1"/>
          <w:kern w:val="0"/>
          <w:sz w:val="28"/>
          <w:szCs w:val="20"/>
        </w:rPr>
        <w:t>年</w:t>
      </w:r>
      <w:r w:rsidR="00EE0E52">
        <w:rPr>
          <w:rFonts w:eastAsia="標楷體" w:hint="eastAsia"/>
          <w:b/>
          <w:bCs/>
          <w:color w:val="000000" w:themeColor="text1"/>
          <w:kern w:val="0"/>
          <w:sz w:val="28"/>
          <w:szCs w:val="20"/>
        </w:rPr>
        <w:t>3</w:t>
      </w:r>
      <w:r w:rsidR="00EE0E52" w:rsidRPr="006360A8">
        <w:rPr>
          <w:rFonts w:eastAsia="標楷體"/>
          <w:b/>
          <w:bCs/>
          <w:color w:val="000000" w:themeColor="text1"/>
          <w:kern w:val="0"/>
          <w:sz w:val="28"/>
          <w:szCs w:val="20"/>
        </w:rPr>
        <w:t>月零售業營業額</w:t>
      </w:r>
      <w:r w:rsidR="00EE0E52" w:rsidRPr="006360A8">
        <w:rPr>
          <w:rFonts w:eastAsia="標楷體" w:hint="eastAsia"/>
          <w:b/>
          <w:bCs/>
          <w:color w:val="000000" w:themeColor="text1"/>
          <w:kern w:val="0"/>
          <w:sz w:val="28"/>
          <w:szCs w:val="20"/>
        </w:rPr>
        <w:t>增</w:t>
      </w:r>
      <w:r w:rsidR="00EE0E52">
        <w:rPr>
          <w:rFonts w:eastAsia="標楷體" w:hint="eastAsia"/>
          <w:b/>
          <w:bCs/>
          <w:color w:val="000000" w:themeColor="text1"/>
          <w:kern w:val="0"/>
          <w:sz w:val="28"/>
          <w:szCs w:val="20"/>
        </w:rPr>
        <w:t>加</w:t>
      </w:r>
      <w:r w:rsidR="00EE0E52">
        <w:rPr>
          <w:rFonts w:eastAsia="標楷體" w:hint="eastAsia"/>
          <w:b/>
          <w:bCs/>
          <w:color w:val="000000" w:themeColor="text1"/>
          <w:kern w:val="0"/>
          <w:sz w:val="28"/>
          <w:szCs w:val="20"/>
        </w:rPr>
        <w:t>1</w:t>
      </w:r>
      <w:r w:rsidR="00EE0E52" w:rsidRPr="006360A8">
        <w:rPr>
          <w:rFonts w:eastAsia="標楷體" w:hint="eastAsia"/>
          <w:b/>
          <w:bCs/>
          <w:color w:val="000000" w:themeColor="text1"/>
          <w:kern w:val="0"/>
          <w:sz w:val="28"/>
          <w:szCs w:val="20"/>
        </w:rPr>
        <w:t>.1</w:t>
      </w:r>
      <w:r w:rsidR="00EE0E52" w:rsidRPr="006360A8">
        <w:rPr>
          <w:rFonts w:eastAsia="標楷體"/>
          <w:b/>
          <w:bCs/>
          <w:color w:val="000000" w:themeColor="text1"/>
          <w:kern w:val="0"/>
          <w:sz w:val="28"/>
          <w:szCs w:val="20"/>
        </w:rPr>
        <w:t>%</w:t>
      </w:r>
    </w:p>
    <w:p w:rsidR="00F67965" w:rsidRPr="00425F92" w:rsidRDefault="00EE0E52" w:rsidP="00EE0E52">
      <w:pPr>
        <w:widowControl/>
        <w:topLinePunct/>
        <w:snapToGrid w:val="0"/>
        <w:spacing w:beforeLines="100" w:before="360" w:line="300" w:lineRule="auto"/>
        <w:ind w:leftChars="100" w:left="240" w:rightChars="-59" w:right="-142" w:firstLineChars="202" w:firstLine="566"/>
        <w:jc w:val="both"/>
        <w:rPr>
          <w:rFonts w:eastAsia="標楷體"/>
          <w:color w:val="000000" w:themeColor="text1"/>
          <w:kern w:val="0"/>
          <w:sz w:val="28"/>
          <w:szCs w:val="20"/>
        </w:rPr>
      </w:pPr>
      <w:r w:rsidRPr="00EE0E52">
        <w:rPr>
          <w:rFonts w:eastAsia="標楷體"/>
          <w:color w:val="000000" w:themeColor="text1"/>
          <w:kern w:val="0"/>
          <w:sz w:val="28"/>
          <w:szCs w:val="20"/>
        </w:rPr>
        <w:t>10</w:t>
      </w:r>
      <w:r w:rsidRPr="00EE0E52">
        <w:rPr>
          <w:rFonts w:eastAsia="標楷體" w:hint="eastAsia"/>
          <w:color w:val="000000" w:themeColor="text1"/>
          <w:kern w:val="0"/>
          <w:sz w:val="28"/>
          <w:szCs w:val="20"/>
        </w:rPr>
        <w:t>5</w:t>
      </w:r>
      <w:r w:rsidRPr="00EE0E52">
        <w:rPr>
          <w:rFonts w:eastAsia="標楷體"/>
          <w:color w:val="000000" w:themeColor="text1"/>
          <w:kern w:val="0"/>
          <w:sz w:val="28"/>
          <w:szCs w:val="20"/>
        </w:rPr>
        <w:t>年</w:t>
      </w:r>
      <w:r w:rsidRPr="00EE0E52">
        <w:rPr>
          <w:rFonts w:eastAsia="標楷體" w:hint="eastAsia"/>
          <w:color w:val="000000" w:themeColor="text1"/>
          <w:kern w:val="0"/>
          <w:sz w:val="28"/>
          <w:szCs w:val="20"/>
        </w:rPr>
        <w:t>3</w:t>
      </w:r>
      <w:r w:rsidRPr="00EE0E52">
        <w:rPr>
          <w:rFonts w:eastAsia="標楷體"/>
          <w:color w:val="000000" w:themeColor="text1"/>
          <w:kern w:val="0"/>
          <w:sz w:val="28"/>
          <w:szCs w:val="20"/>
        </w:rPr>
        <w:t>月零售業營業額為</w:t>
      </w:r>
      <w:r w:rsidRPr="00EE0E52">
        <w:rPr>
          <w:rFonts w:eastAsia="標楷體" w:hint="eastAsia"/>
          <w:color w:val="000000" w:themeColor="text1"/>
          <w:kern w:val="0"/>
          <w:sz w:val="28"/>
          <w:szCs w:val="20"/>
        </w:rPr>
        <w:t>3,196</w:t>
      </w:r>
      <w:r w:rsidRPr="00EE0E52">
        <w:rPr>
          <w:rFonts w:eastAsia="標楷體"/>
          <w:color w:val="000000" w:themeColor="text1"/>
          <w:kern w:val="0"/>
          <w:sz w:val="28"/>
          <w:szCs w:val="20"/>
        </w:rPr>
        <w:t>億元</w:t>
      </w:r>
      <w:r w:rsidRPr="00EE0E52">
        <w:rPr>
          <w:rFonts w:eastAsia="標楷體" w:hint="eastAsia"/>
          <w:color w:val="000000" w:themeColor="text1"/>
          <w:kern w:val="0"/>
          <w:sz w:val="28"/>
          <w:szCs w:val="20"/>
        </w:rPr>
        <w:t>，為歷年同月新高，</w:t>
      </w:r>
      <w:r w:rsidRPr="00EE0E52">
        <w:rPr>
          <w:rFonts w:eastAsia="標楷體"/>
          <w:color w:val="000000" w:themeColor="text1"/>
          <w:kern w:val="0"/>
          <w:sz w:val="28"/>
          <w:szCs w:val="20"/>
        </w:rPr>
        <w:t>較上年同月</w:t>
      </w:r>
      <w:r w:rsidRPr="00EE0E52">
        <w:rPr>
          <w:rFonts w:eastAsia="標楷體" w:hint="eastAsia"/>
          <w:color w:val="000000" w:themeColor="text1"/>
          <w:kern w:val="0"/>
          <w:sz w:val="28"/>
          <w:szCs w:val="20"/>
        </w:rPr>
        <w:t>增加</w:t>
      </w:r>
      <w:r w:rsidRPr="00EE0E52">
        <w:rPr>
          <w:rFonts w:eastAsia="標楷體" w:hint="eastAsia"/>
          <w:color w:val="000000" w:themeColor="text1"/>
          <w:kern w:val="0"/>
          <w:sz w:val="28"/>
          <w:szCs w:val="20"/>
        </w:rPr>
        <w:t>1</w:t>
      </w:r>
      <w:r w:rsidRPr="00EE0E52">
        <w:rPr>
          <w:rFonts w:eastAsia="標楷體" w:hint="eastAsia"/>
          <w:bCs/>
          <w:color w:val="000000" w:themeColor="text1"/>
          <w:kern w:val="0"/>
          <w:sz w:val="28"/>
          <w:szCs w:val="20"/>
        </w:rPr>
        <w:t>.1</w:t>
      </w:r>
      <w:r w:rsidRPr="00EE0E52">
        <w:rPr>
          <w:rFonts w:eastAsia="標楷體" w:hint="eastAsia"/>
          <w:color w:val="000000" w:themeColor="text1"/>
          <w:kern w:val="0"/>
          <w:sz w:val="28"/>
          <w:szCs w:val="20"/>
        </w:rPr>
        <w:t>%</w:t>
      </w:r>
      <w:r w:rsidRPr="00EE0E52">
        <w:rPr>
          <w:rFonts w:eastAsia="標楷體" w:hint="eastAsia"/>
          <w:color w:val="000000" w:themeColor="text1"/>
          <w:kern w:val="0"/>
          <w:sz w:val="28"/>
          <w:szCs w:val="20"/>
        </w:rPr>
        <w:t>，其中綜合商品零售業年增</w:t>
      </w:r>
      <w:r w:rsidRPr="00EE0E52">
        <w:rPr>
          <w:rFonts w:eastAsia="標楷體" w:hint="eastAsia"/>
          <w:color w:val="000000" w:themeColor="text1"/>
          <w:kern w:val="0"/>
          <w:sz w:val="28"/>
          <w:szCs w:val="20"/>
        </w:rPr>
        <w:t>2.8%</w:t>
      </w:r>
      <w:r w:rsidRPr="00EE0E52">
        <w:rPr>
          <w:rFonts w:eastAsia="標楷體" w:hint="eastAsia"/>
          <w:color w:val="000000" w:themeColor="text1"/>
          <w:kern w:val="0"/>
          <w:sz w:val="28"/>
          <w:szCs w:val="20"/>
        </w:rPr>
        <w:t>；汽機車零售業因工作天數恢復正常，加上舊換新補助、加碼促銷，帶動營收月增</w:t>
      </w:r>
      <w:r w:rsidRPr="00EE0E52">
        <w:rPr>
          <w:rFonts w:eastAsia="標楷體" w:hint="eastAsia"/>
          <w:color w:val="000000" w:themeColor="text1"/>
          <w:kern w:val="0"/>
          <w:sz w:val="28"/>
          <w:szCs w:val="20"/>
        </w:rPr>
        <w:t>57.6%</w:t>
      </w:r>
      <w:r w:rsidRPr="00EE0E52">
        <w:rPr>
          <w:rFonts w:eastAsia="標楷體" w:hint="eastAsia"/>
          <w:color w:val="000000" w:themeColor="text1"/>
          <w:kern w:val="0"/>
          <w:sz w:val="28"/>
          <w:szCs w:val="20"/>
        </w:rPr>
        <w:t>，年增</w:t>
      </w:r>
      <w:r w:rsidRPr="00EE0E52">
        <w:rPr>
          <w:rFonts w:eastAsia="標楷體" w:hint="eastAsia"/>
          <w:color w:val="000000" w:themeColor="text1"/>
          <w:kern w:val="0"/>
          <w:sz w:val="28"/>
          <w:szCs w:val="20"/>
        </w:rPr>
        <w:t>5.3%</w:t>
      </w:r>
      <w:r w:rsidRPr="00EE0E52">
        <w:rPr>
          <w:rFonts w:eastAsia="標楷體" w:hint="eastAsia"/>
          <w:color w:val="000000" w:themeColor="text1"/>
          <w:kern w:val="0"/>
          <w:sz w:val="28"/>
          <w:szCs w:val="20"/>
        </w:rPr>
        <w:t>；無店面零售業因</w:t>
      </w:r>
      <w:r w:rsidRPr="00EE0E52">
        <w:rPr>
          <w:rFonts w:eastAsia="標楷體" w:hint="eastAsia"/>
          <w:color w:val="000000" w:themeColor="text1"/>
          <w:kern w:val="0"/>
          <w:sz w:val="28"/>
          <w:szCs w:val="20"/>
        </w:rPr>
        <w:t>3</w:t>
      </w:r>
      <w:r w:rsidRPr="00EE0E52">
        <w:rPr>
          <w:rFonts w:eastAsia="標楷體" w:hint="eastAsia"/>
          <w:color w:val="000000" w:themeColor="text1"/>
          <w:kern w:val="0"/>
          <w:sz w:val="28"/>
          <w:szCs w:val="20"/>
        </w:rPr>
        <w:t>月降雨日偏多，帶動除濕家電、雨具熱銷，以及部分業者推出主題商品吸引買氣，年增</w:t>
      </w:r>
      <w:r w:rsidRPr="00EE0E52">
        <w:rPr>
          <w:rFonts w:eastAsia="標楷體" w:hint="eastAsia"/>
          <w:color w:val="000000" w:themeColor="text1"/>
          <w:kern w:val="0"/>
          <w:sz w:val="28"/>
          <w:szCs w:val="20"/>
        </w:rPr>
        <w:t>10.7%</w:t>
      </w:r>
      <w:r w:rsidRPr="00EE0E52">
        <w:rPr>
          <w:rFonts w:eastAsia="標楷體" w:hint="eastAsia"/>
          <w:color w:val="000000" w:themeColor="text1"/>
          <w:kern w:val="0"/>
          <w:sz w:val="28"/>
          <w:szCs w:val="20"/>
        </w:rPr>
        <w:t>；食品、飲料及菸草零售業因連鎖通路展店及保健食品熱銷，年增</w:t>
      </w:r>
      <w:r w:rsidRPr="00EE0E52">
        <w:rPr>
          <w:rFonts w:eastAsia="標楷體" w:hint="eastAsia"/>
          <w:color w:val="000000" w:themeColor="text1"/>
          <w:kern w:val="0"/>
          <w:sz w:val="28"/>
          <w:szCs w:val="20"/>
        </w:rPr>
        <w:t>3.2%</w:t>
      </w:r>
      <w:r w:rsidRPr="00EE0E52">
        <w:rPr>
          <w:rFonts w:eastAsia="標楷體" w:hint="eastAsia"/>
          <w:color w:val="000000" w:themeColor="text1"/>
          <w:kern w:val="0"/>
          <w:sz w:val="28"/>
          <w:szCs w:val="20"/>
        </w:rPr>
        <w:t>。減少者為燃料零售業受油價較去年同期下滑，致營收減少</w:t>
      </w:r>
      <w:r w:rsidRPr="00EE0E52">
        <w:rPr>
          <w:rFonts w:eastAsia="標楷體" w:hint="eastAsia"/>
          <w:color w:val="000000" w:themeColor="text1"/>
          <w:kern w:val="0"/>
          <w:sz w:val="28"/>
          <w:szCs w:val="20"/>
        </w:rPr>
        <w:t>17.3%</w:t>
      </w:r>
      <w:r w:rsidRPr="00EE0E52">
        <w:rPr>
          <w:rFonts w:eastAsia="標楷體" w:hint="eastAsia"/>
          <w:color w:val="000000" w:themeColor="text1"/>
          <w:kern w:val="0"/>
          <w:sz w:val="28"/>
          <w:szCs w:val="20"/>
        </w:rPr>
        <w:t>；布</w:t>
      </w:r>
      <w:proofErr w:type="gramStart"/>
      <w:r w:rsidRPr="00EE0E52">
        <w:rPr>
          <w:rFonts w:eastAsia="標楷體" w:hint="eastAsia"/>
          <w:color w:val="000000" w:themeColor="text1"/>
          <w:kern w:val="0"/>
          <w:sz w:val="28"/>
          <w:szCs w:val="20"/>
        </w:rPr>
        <w:t>疋</w:t>
      </w:r>
      <w:proofErr w:type="gramEnd"/>
      <w:r w:rsidRPr="00EE0E52">
        <w:rPr>
          <w:rFonts w:eastAsia="標楷體" w:hint="eastAsia"/>
          <w:color w:val="000000" w:themeColor="text1"/>
          <w:kern w:val="0"/>
          <w:sz w:val="28"/>
          <w:szCs w:val="20"/>
        </w:rPr>
        <w:t>及服飾品零售業因天候不佳，影響春夏</w:t>
      </w:r>
      <w:proofErr w:type="gramStart"/>
      <w:r w:rsidRPr="00EE0E52">
        <w:rPr>
          <w:rFonts w:eastAsia="標楷體" w:hint="eastAsia"/>
          <w:color w:val="000000" w:themeColor="text1"/>
          <w:kern w:val="0"/>
          <w:sz w:val="28"/>
          <w:szCs w:val="20"/>
        </w:rPr>
        <w:t>新品買氣</w:t>
      </w:r>
      <w:proofErr w:type="gramEnd"/>
      <w:r w:rsidRPr="00EE0E52">
        <w:rPr>
          <w:rFonts w:eastAsia="標楷體" w:hint="eastAsia"/>
          <w:color w:val="000000" w:themeColor="text1"/>
          <w:kern w:val="0"/>
          <w:sz w:val="28"/>
          <w:szCs w:val="20"/>
        </w:rPr>
        <w:t>而年減</w:t>
      </w:r>
      <w:r w:rsidRPr="00EE0E52">
        <w:rPr>
          <w:rFonts w:eastAsia="標楷體" w:hint="eastAsia"/>
          <w:color w:val="000000" w:themeColor="text1"/>
          <w:kern w:val="0"/>
          <w:sz w:val="28"/>
          <w:szCs w:val="20"/>
        </w:rPr>
        <w:t>6.4%</w:t>
      </w:r>
      <w:r w:rsidRPr="00EE0E52">
        <w:rPr>
          <w:rFonts w:eastAsia="標楷體" w:hint="eastAsia"/>
          <w:color w:val="000000" w:themeColor="text1"/>
          <w:kern w:val="0"/>
          <w:sz w:val="28"/>
          <w:szCs w:val="20"/>
        </w:rPr>
        <w:t>。累計</w:t>
      </w:r>
      <w:r w:rsidRPr="00EE0E52">
        <w:rPr>
          <w:rFonts w:eastAsia="標楷體" w:hint="eastAsia"/>
          <w:color w:val="000000" w:themeColor="text1"/>
          <w:kern w:val="0"/>
          <w:sz w:val="28"/>
          <w:szCs w:val="20"/>
        </w:rPr>
        <w:t>1</w:t>
      </w:r>
      <w:r w:rsidRPr="00EE0E52">
        <w:rPr>
          <w:rFonts w:eastAsia="標楷體" w:hint="eastAsia"/>
          <w:color w:val="000000" w:themeColor="text1"/>
          <w:kern w:val="0"/>
          <w:sz w:val="28"/>
          <w:szCs w:val="20"/>
        </w:rPr>
        <w:t>至</w:t>
      </w:r>
      <w:r w:rsidRPr="00EE0E52">
        <w:rPr>
          <w:rFonts w:eastAsia="標楷體" w:hint="eastAsia"/>
          <w:color w:val="000000" w:themeColor="text1"/>
          <w:kern w:val="0"/>
          <w:sz w:val="28"/>
          <w:szCs w:val="20"/>
        </w:rPr>
        <w:t>3</w:t>
      </w:r>
      <w:r w:rsidRPr="00EE0E52">
        <w:rPr>
          <w:rFonts w:eastAsia="標楷體" w:hint="eastAsia"/>
          <w:color w:val="000000" w:themeColor="text1"/>
          <w:kern w:val="0"/>
          <w:sz w:val="28"/>
          <w:szCs w:val="20"/>
        </w:rPr>
        <w:t>月</w:t>
      </w:r>
      <w:r w:rsidRPr="00EE0E52">
        <w:rPr>
          <w:rFonts w:eastAsia="標楷體"/>
          <w:color w:val="000000" w:themeColor="text1"/>
          <w:kern w:val="0"/>
          <w:sz w:val="28"/>
          <w:szCs w:val="20"/>
        </w:rPr>
        <w:t>零售業</w:t>
      </w:r>
      <w:r w:rsidRPr="00EE0E52">
        <w:rPr>
          <w:rFonts w:eastAsia="標楷體" w:hint="eastAsia"/>
          <w:color w:val="000000" w:themeColor="text1"/>
          <w:kern w:val="0"/>
          <w:sz w:val="28"/>
          <w:szCs w:val="20"/>
        </w:rPr>
        <w:t>營業額為</w:t>
      </w:r>
      <w:r w:rsidRPr="00EE0E52">
        <w:rPr>
          <w:rFonts w:eastAsia="標楷體" w:hint="eastAsia"/>
          <w:color w:val="000000" w:themeColor="text1"/>
          <w:kern w:val="0"/>
          <w:sz w:val="28"/>
          <w:szCs w:val="20"/>
        </w:rPr>
        <w:t>10,133</w:t>
      </w:r>
      <w:r w:rsidRPr="00EE0E52">
        <w:rPr>
          <w:rFonts w:eastAsia="標楷體" w:hint="eastAsia"/>
          <w:color w:val="000000" w:themeColor="text1"/>
          <w:kern w:val="0"/>
          <w:sz w:val="28"/>
          <w:szCs w:val="20"/>
        </w:rPr>
        <w:t>億元，</w:t>
      </w:r>
      <w:r w:rsidR="00D478D2">
        <w:rPr>
          <w:rFonts w:eastAsia="標楷體" w:hint="eastAsia"/>
          <w:color w:val="000000" w:themeColor="text1"/>
          <w:kern w:val="0"/>
          <w:sz w:val="28"/>
          <w:szCs w:val="20"/>
        </w:rPr>
        <w:t>創歷年同季新高，</w:t>
      </w:r>
      <w:r w:rsidRPr="00EE0E52">
        <w:rPr>
          <w:rFonts w:eastAsia="標楷體" w:hint="eastAsia"/>
          <w:color w:val="000000" w:themeColor="text1"/>
          <w:kern w:val="0"/>
          <w:sz w:val="28"/>
          <w:szCs w:val="20"/>
        </w:rPr>
        <w:t>較上年同期增加</w:t>
      </w:r>
      <w:r w:rsidRPr="00EE0E52">
        <w:rPr>
          <w:rFonts w:eastAsia="標楷體" w:hint="eastAsia"/>
          <w:color w:val="000000" w:themeColor="text1"/>
          <w:kern w:val="0"/>
          <w:sz w:val="28"/>
          <w:szCs w:val="20"/>
        </w:rPr>
        <w:t>2.8%</w:t>
      </w:r>
      <w:r w:rsidRPr="00EE0E52">
        <w:rPr>
          <w:rFonts w:eastAsia="標楷體" w:hint="eastAsia"/>
          <w:color w:val="000000" w:themeColor="text1"/>
          <w:kern w:val="0"/>
          <w:sz w:val="28"/>
          <w:szCs w:val="20"/>
        </w:rPr>
        <w:t>。</w:t>
      </w:r>
    </w:p>
    <w:p w:rsidR="00521BCE" w:rsidRPr="00337577" w:rsidRDefault="00F67965" w:rsidP="00F67965">
      <w:pPr>
        <w:snapToGrid w:val="0"/>
        <w:spacing w:beforeLines="100" w:before="360" w:afterLines="50" w:after="180" w:line="300" w:lineRule="auto"/>
        <w:ind w:right="-153"/>
        <w:jc w:val="center"/>
        <w:rPr>
          <w:rFonts w:eastAsia="標楷體"/>
        </w:rPr>
      </w:pPr>
      <w:r w:rsidRPr="00337577">
        <w:rPr>
          <w:rFonts w:eastAsia="標楷體"/>
          <w:b/>
          <w:sz w:val="28"/>
        </w:rPr>
        <w:t>表</w:t>
      </w:r>
      <w:r w:rsidRPr="00337577">
        <w:rPr>
          <w:rFonts w:eastAsia="標楷體"/>
          <w:b/>
          <w:sz w:val="28"/>
        </w:rPr>
        <w:t xml:space="preserve">2-3-3  </w:t>
      </w:r>
      <w:r w:rsidRPr="00337577">
        <w:rPr>
          <w:rFonts w:eastAsia="標楷體"/>
          <w:b/>
          <w:sz w:val="28"/>
        </w:rPr>
        <w:t>零售業營業額變動概況</w:t>
      </w:r>
      <w:r w:rsidRPr="00337577">
        <w:rPr>
          <w:rFonts w:eastAsia="標楷體"/>
        </w:rPr>
        <w:t xml:space="preserve"> </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EE0E52" w:rsidRPr="00053D86" w:rsidTr="00EE0E52">
        <w:tc>
          <w:tcPr>
            <w:tcW w:w="2722" w:type="dxa"/>
            <w:vMerge w:val="restart"/>
            <w:tcBorders>
              <w:top w:val="single" w:sz="4" w:space="0" w:color="auto"/>
              <w:right w:val="single" w:sz="4" w:space="0" w:color="auto"/>
            </w:tcBorders>
            <w:vAlign w:val="center"/>
          </w:tcPr>
          <w:p w:rsidR="00EE0E52" w:rsidRPr="00053D86" w:rsidRDefault="00EE0E52" w:rsidP="00EE0E52">
            <w:pPr>
              <w:snapToGrid w:val="0"/>
              <w:spacing w:line="300" w:lineRule="exact"/>
              <w:ind w:left="28" w:right="-28"/>
              <w:jc w:val="center"/>
              <w:rPr>
                <w:rFonts w:eastAsia="標楷體"/>
              </w:rPr>
            </w:pPr>
            <w:r w:rsidRPr="00053D86">
              <w:rPr>
                <w:rFonts w:eastAsia="標楷體" w:hint="eastAsia"/>
              </w:rPr>
              <w:t>行業別</w:t>
            </w:r>
          </w:p>
        </w:tc>
        <w:tc>
          <w:tcPr>
            <w:tcW w:w="1559" w:type="dxa"/>
            <w:tcBorders>
              <w:top w:val="single" w:sz="4" w:space="0" w:color="auto"/>
            </w:tcBorders>
          </w:tcPr>
          <w:p w:rsidR="00EE0E52" w:rsidRPr="00053D86" w:rsidRDefault="00EE0E52" w:rsidP="00EE0E52">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3</w:t>
            </w:r>
            <w:r w:rsidRPr="00053D86">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EE0E52" w:rsidRPr="00053D86" w:rsidRDefault="00EE0E52" w:rsidP="00EE0E52">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EE0E52" w:rsidRPr="00053D86" w:rsidRDefault="00EE0E52" w:rsidP="00EE0E52">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1~3</w:t>
            </w:r>
            <w:r w:rsidRPr="00053D86">
              <w:rPr>
                <w:rFonts w:eastAsia="標楷體" w:hint="eastAsia"/>
              </w:rPr>
              <w:t>月</w:t>
            </w:r>
          </w:p>
        </w:tc>
        <w:tc>
          <w:tcPr>
            <w:tcW w:w="1560" w:type="dxa"/>
            <w:tcBorders>
              <w:top w:val="single" w:sz="4" w:space="0" w:color="auto"/>
              <w:left w:val="nil"/>
              <w:bottom w:val="single" w:sz="4" w:space="0" w:color="auto"/>
            </w:tcBorders>
            <w:vAlign w:val="center"/>
          </w:tcPr>
          <w:p w:rsidR="00EE0E52" w:rsidRPr="00053D86" w:rsidRDefault="00EE0E52" w:rsidP="00EE0E52">
            <w:pPr>
              <w:snapToGrid w:val="0"/>
              <w:spacing w:line="300" w:lineRule="exact"/>
              <w:ind w:left="28" w:right="-142"/>
              <w:jc w:val="center"/>
              <w:rPr>
                <w:rFonts w:eastAsia="標楷體"/>
              </w:rPr>
            </w:pPr>
          </w:p>
        </w:tc>
      </w:tr>
      <w:tr w:rsidR="00EE0E52" w:rsidRPr="00053D86" w:rsidTr="00EE0E52">
        <w:tc>
          <w:tcPr>
            <w:tcW w:w="2722" w:type="dxa"/>
            <w:vMerge/>
            <w:tcBorders>
              <w:bottom w:val="single" w:sz="4" w:space="0" w:color="auto"/>
              <w:right w:val="single" w:sz="4" w:space="0" w:color="auto"/>
            </w:tcBorders>
            <w:vAlign w:val="center"/>
          </w:tcPr>
          <w:p w:rsidR="00EE0E52" w:rsidRPr="00053D86" w:rsidRDefault="00EE0E52" w:rsidP="00EE0E52">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EE0E52" w:rsidRPr="00053D86" w:rsidRDefault="00EE0E52" w:rsidP="00EE0E52">
            <w:pPr>
              <w:snapToGrid w:val="0"/>
              <w:spacing w:line="300" w:lineRule="exact"/>
              <w:ind w:left="28"/>
              <w:jc w:val="center"/>
              <w:rPr>
                <w:rFonts w:eastAsia="標楷體"/>
              </w:rPr>
            </w:pPr>
            <w:r w:rsidRPr="00053D86">
              <w:rPr>
                <w:rFonts w:eastAsia="標楷體" w:hint="eastAsia"/>
              </w:rPr>
              <w:t>營業額</w:t>
            </w:r>
          </w:p>
          <w:p w:rsidR="00EE0E52" w:rsidRPr="00053D86" w:rsidRDefault="00EE0E52" w:rsidP="00EE0E52">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EE0E52" w:rsidRPr="00053D86" w:rsidRDefault="00EE0E52" w:rsidP="00EE0E52">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年同月</w:t>
            </w:r>
          </w:p>
          <w:p w:rsidR="00EE0E52" w:rsidRPr="00053D86" w:rsidRDefault="00EE0E52" w:rsidP="00EE0E52">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559" w:type="dxa"/>
            <w:tcBorders>
              <w:left w:val="double" w:sz="4" w:space="0" w:color="auto"/>
              <w:bottom w:val="single" w:sz="4" w:space="0" w:color="auto"/>
              <w:right w:val="single" w:sz="4" w:space="0" w:color="auto"/>
            </w:tcBorders>
          </w:tcPr>
          <w:p w:rsidR="00EE0E52" w:rsidRPr="00053D86" w:rsidRDefault="00EE0E52" w:rsidP="00EE0E52">
            <w:pPr>
              <w:snapToGrid w:val="0"/>
              <w:spacing w:line="300" w:lineRule="exact"/>
              <w:ind w:left="28"/>
              <w:jc w:val="center"/>
              <w:rPr>
                <w:rFonts w:eastAsia="標楷體"/>
              </w:rPr>
            </w:pPr>
            <w:r w:rsidRPr="00053D86">
              <w:rPr>
                <w:rFonts w:eastAsia="標楷體" w:hint="eastAsia"/>
              </w:rPr>
              <w:t>營業額</w:t>
            </w:r>
          </w:p>
          <w:p w:rsidR="00EE0E52" w:rsidRPr="00053D86" w:rsidRDefault="00EE0E52" w:rsidP="00EE0E52">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EE0E52" w:rsidRPr="00053D86" w:rsidRDefault="00EE0E52" w:rsidP="00EE0E52">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w:t>
            </w:r>
            <w:r>
              <w:rPr>
                <w:rFonts w:eastAsia="標楷體" w:hint="eastAsia"/>
              </w:rPr>
              <w:t>期</w:t>
            </w:r>
          </w:p>
          <w:p w:rsidR="00EE0E52" w:rsidRPr="00053D86" w:rsidRDefault="00EE0E52" w:rsidP="00EE0E52">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EE0E52" w:rsidRPr="00F6171E" w:rsidTr="00EE0E52">
        <w:tc>
          <w:tcPr>
            <w:tcW w:w="2722" w:type="dxa"/>
            <w:tcBorders>
              <w:top w:val="single" w:sz="4" w:space="0" w:color="auto"/>
              <w:right w:val="single" w:sz="4" w:space="0" w:color="auto"/>
            </w:tcBorders>
          </w:tcPr>
          <w:p w:rsidR="00EE0E52" w:rsidRPr="003B6B9A" w:rsidRDefault="00EE0E52" w:rsidP="00EE0E52">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tcPr>
          <w:p w:rsidR="00EE0E52" w:rsidRPr="00A72262" w:rsidRDefault="00EE0E52" w:rsidP="00EE0E52">
            <w:pPr>
              <w:spacing w:beforeLines="10" w:before="36"/>
              <w:ind w:rightChars="106" w:right="254"/>
              <w:jc w:val="right"/>
              <w:rPr>
                <w:color w:val="000000"/>
              </w:rPr>
            </w:pPr>
            <w:r w:rsidRPr="00A72262">
              <w:rPr>
                <w:color w:val="000000"/>
              </w:rPr>
              <w:t>3</w:t>
            </w:r>
            <w:r>
              <w:rPr>
                <w:rFonts w:hint="eastAsia"/>
                <w:color w:val="000000"/>
              </w:rPr>
              <w:t>,196</w:t>
            </w:r>
          </w:p>
        </w:tc>
        <w:tc>
          <w:tcPr>
            <w:tcW w:w="1559" w:type="dxa"/>
            <w:tcBorders>
              <w:top w:val="single" w:sz="4" w:space="0" w:color="auto"/>
              <w:left w:val="nil"/>
              <w:right w:val="double" w:sz="4" w:space="0" w:color="auto"/>
            </w:tcBorders>
          </w:tcPr>
          <w:p w:rsidR="00EE0E52" w:rsidRPr="00A72262" w:rsidRDefault="00EE0E52" w:rsidP="00EE0E52">
            <w:pPr>
              <w:spacing w:beforeLines="10" w:before="36"/>
              <w:ind w:rightChars="106" w:right="254"/>
              <w:jc w:val="right"/>
              <w:rPr>
                <w:color w:val="000000"/>
              </w:rPr>
            </w:pPr>
            <w:r>
              <w:rPr>
                <w:rFonts w:hint="eastAsia"/>
                <w:color w:val="000000"/>
              </w:rPr>
              <w:t>1</w:t>
            </w:r>
            <w:r w:rsidRPr="00A72262">
              <w:rPr>
                <w:color w:val="000000"/>
              </w:rPr>
              <w:t>.</w:t>
            </w:r>
            <w:r>
              <w:rPr>
                <w:rFonts w:hint="eastAsia"/>
                <w:color w:val="000000"/>
              </w:rPr>
              <w:t>1</w:t>
            </w:r>
          </w:p>
        </w:tc>
        <w:tc>
          <w:tcPr>
            <w:tcW w:w="1559" w:type="dxa"/>
            <w:tcBorders>
              <w:top w:val="single" w:sz="4" w:space="0" w:color="auto"/>
              <w:left w:val="double" w:sz="4" w:space="0" w:color="auto"/>
            </w:tcBorders>
          </w:tcPr>
          <w:p w:rsidR="00EE0E52" w:rsidRPr="005277D0" w:rsidRDefault="00EE0E52" w:rsidP="00EE0E52">
            <w:pPr>
              <w:ind w:rightChars="165" w:right="396"/>
              <w:jc w:val="right"/>
              <w:rPr>
                <w:rFonts w:eastAsia="標楷體"/>
                <w:color w:val="000000" w:themeColor="text1"/>
              </w:rPr>
            </w:pPr>
            <w:r w:rsidRPr="005277D0">
              <w:rPr>
                <w:rFonts w:eastAsia="標楷體"/>
                <w:color w:val="000000" w:themeColor="text1"/>
              </w:rPr>
              <w:t xml:space="preserve"> </w:t>
            </w:r>
            <w:r>
              <w:rPr>
                <w:rFonts w:eastAsia="標楷體" w:hint="eastAsia"/>
                <w:color w:val="000000" w:themeColor="text1"/>
              </w:rPr>
              <w:t>10</w:t>
            </w:r>
            <w:r w:rsidRPr="005277D0">
              <w:rPr>
                <w:rFonts w:eastAsia="標楷體" w:hint="eastAsia"/>
                <w:color w:val="000000" w:themeColor="text1"/>
              </w:rPr>
              <w:t>,</w:t>
            </w:r>
            <w:r>
              <w:rPr>
                <w:rFonts w:eastAsia="標楷體" w:hint="eastAsia"/>
                <w:color w:val="000000" w:themeColor="text1"/>
              </w:rPr>
              <w:t>133</w:t>
            </w:r>
          </w:p>
        </w:tc>
        <w:tc>
          <w:tcPr>
            <w:tcW w:w="1560" w:type="dxa"/>
            <w:tcBorders>
              <w:top w:val="single" w:sz="4" w:space="0" w:color="auto"/>
            </w:tcBorders>
          </w:tcPr>
          <w:p w:rsidR="00EE0E52" w:rsidRPr="005277D0" w:rsidRDefault="00EE0E52" w:rsidP="00EE0E52">
            <w:pPr>
              <w:ind w:rightChars="283" w:right="679"/>
              <w:jc w:val="right"/>
              <w:rPr>
                <w:rFonts w:eastAsia="標楷體"/>
                <w:color w:val="000000" w:themeColor="text1"/>
              </w:rPr>
            </w:pPr>
            <w:r>
              <w:rPr>
                <w:rFonts w:eastAsia="標楷體" w:hint="eastAsia"/>
                <w:color w:val="000000" w:themeColor="text1"/>
              </w:rPr>
              <w:t>2.8</w:t>
            </w:r>
          </w:p>
        </w:tc>
      </w:tr>
      <w:tr w:rsidR="00EE0E52" w:rsidRPr="00F6171E" w:rsidTr="00EE0E52">
        <w:tc>
          <w:tcPr>
            <w:tcW w:w="2722" w:type="dxa"/>
            <w:tcBorders>
              <w:right w:val="single" w:sz="4" w:space="0" w:color="auto"/>
            </w:tcBorders>
          </w:tcPr>
          <w:p w:rsidR="00EE0E52" w:rsidRPr="005B48D2" w:rsidRDefault="00EE0E52" w:rsidP="00EE0E52">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綜合商品</w:t>
            </w:r>
            <w:r w:rsidRPr="005B48D2">
              <w:rPr>
                <w:rFonts w:ascii="Arial" w:eastAsia="標楷體" w:hAnsi="Arial" w:cs="Arial" w:hint="eastAsia"/>
                <w:color w:val="000000"/>
              </w:rPr>
              <w:t>零售業</w:t>
            </w:r>
          </w:p>
        </w:tc>
        <w:tc>
          <w:tcPr>
            <w:tcW w:w="1559" w:type="dxa"/>
          </w:tcPr>
          <w:p w:rsidR="00EE0E52" w:rsidRPr="00A72262" w:rsidRDefault="00EE0E52" w:rsidP="00EE0E52">
            <w:pPr>
              <w:spacing w:beforeLines="10" w:before="36"/>
              <w:ind w:rightChars="106" w:right="254"/>
              <w:jc w:val="right"/>
              <w:rPr>
                <w:color w:val="000000"/>
              </w:rPr>
            </w:pPr>
            <w:r>
              <w:rPr>
                <w:rFonts w:hint="eastAsia"/>
                <w:color w:val="000000"/>
              </w:rPr>
              <w:t>882</w:t>
            </w:r>
          </w:p>
        </w:tc>
        <w:tc>
          <w:tcPr>
            <w:tcW w:w="1559" w:type="dxa"/>
            <w:tcBorders>
              <w:left w:val="nil"/>
              <w:right w:val="double" w:sz="4" w:space="0" w:color="auto"/>
            </w:tcBorders>
          </w:tcPr>
          <w:p w:rsidR="00EE0E52" w:rsidRPr="00A72262" w:rsidRDefault="00EE0E52" w:rsidP="00EE0E52">
            <w:pPr>
              <w:spacing w:beforeLines="10" w:before="36"/>
              <w:ind w:rightChars="106" w:right="254"/>
              <w:jc w:val="right"/>
              <w:rPr>
                <w:color w:val="000000"/>
              </w:rPr>
            </w:pPr>
            <w:r>
              <w:rPr>
                <w:rFonts w:hint="eastAsia"/>
                <w:color w:val="000000"/>
              </w:rPr>
              <w:t>2.8</w:t>
            </w:r>
          </w:p>
        </w:tc>
        <w:tc>
          <w:tcPr>
            <w:tcW w:w="1559" w:type="dxa"/>
            <w:tcBorders>
              <w:left w:val="double" w:sz="4" w:space="0" w:color="auto"/>
            </w:tcBorders>
          </w:tcPr>
          <w:p w:rsidR="00EE0E52" w:rsidRPr="005277D0" w:rsidRDefault="00EE0E52" w:rsidP="00EE0E52">
            <w:pPr>
              <w:ind w:rightChars="165" w:right="396"/>
              <w:jc w:val="right"/>
              <w:rPr>
                <w:rFonts w:eastAsia="標楷體"/>
                <w:color w:val="000000" w:themeColor="text1"/>
              </w:rPr>
            </w:pPr>
            <w:r w:rsidRPr="005277D0">
              <w:rPr>
                <w:rFonts w:eastAsia="標楷體"/>
                <w:color w:val="000000" w:themeColor="text1"/>
              </w:rPr>
              <w:t xml:space="preserve">  </w:t>
            </w:r>
            <w:r>
              <w:rPr>
                <w:rFonts w:eastAsia="標楷體" w:hint="eastAsia"/>
                <w:color w:val="000000" w:themeColor="text1"/>
              </w:rPr>
              <w:t>2</w:t>
            </w:r>
            <w:r w:rsidRPr="005277D0">
              <w:rPr>
                <w:rFonts w:eastAsia="標楷體" w:hint="eastAsia"/>
                <w:color w:val="000000" w:themeColor="text1"/>
              </w:rPr>
              <w:t>,</w:t>
            </w:r>
            <w:r>
              <w:rPr>
                <w:rFonts w:eastAsia="標楷體" w:hint="eastAsia"/>
                <w:color w:val="000000" w:themeColor="text1"/>
              </w:rPr>
              <w:t>963</w:t>
            </w:r>
          </w:p>
        </w:tc>
        <w:tc>
          <w:tcPr>
            <w:tcW w:w="1560" w:type="dxa"/>
          </w:tcPr>
          <w:p w:rsidR="00EE0E52" w:rsidRPr="005277D0" w:rsidRDefault="00EE0E52" w:rsidP="00EE0E52">
            <w:pPr>
              <w:ind w:rightChars="283" w:right="679"/>
              <w:jc w:val="right"/>
              <w:rPr>
                <w:rFonts w:eastAsia="標楷體"/>
                <w:color w:val="000000" w:themeColor="text1"/>
              </w:rPr>
            </w:pPr>
            <w:r>
              <w:rPr>
                <w:rFonts w:eastAsia="標楷體" w:hint="eastAsia"/>
                <w:color w:val="000000" w:themeColor="text1"/>
              </w:rPr>
              <w:t>7</w:t>
            </w:r>
            <w:r w:rsidRPr="005277D0">
              <w:rPr>
                <w:rFonts w:eastAsia="標楷體" w:hint="eastAsia"/>
                <w:color w:val="000000" w:themeColor="text1"/>
              </w:rPr>
              <w:t>.</w:t>
            </w:r>
            <w:r>
              <w:rPr>
                <w:rFonts w:eastAsia="標楷體" w:hint="eastAsia"/>
                <w:color w:val="000000" w:themeColor="text1"/>
              </w:rPr>
              <w:t>1</w:t>
            </w:r>
          </w:p>
        </w:tc>
      </w:tr>
      <w:tr w:rsidR="00EE0E52" w:rsidRPr="00F6171E" w:rsidTr="00EE0E52">
        <w:tc>
          <w:tcPr>
            <w:tcW w:w="2722" w:type="dxa"/>
            <w:tcBorders>
              <w:right w:val="single" w:sz="4" w:space="0" w:color="auto"/>
            </w:tcBorders>
          </w:tcPr>
          <w:p w:rsidR="00EE0E52" w:rsidRPr="005B48D2" w:rsidRDefault="00EE0E52" w:rsidP="00EE0E52">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百貨公司</w:t>
            </w:r>
          </w:p>
        </w:tc>
        <w:tc>
          <w:tcPr>
            <w:tcW w:w="1559" w:type="dxa"/>
          </w:tcPr>
          <w:p w:rsidR="00EE0E52" w:rsidRPr="00A72262" w:rsidRDefault="00EE0E52" w:rsidP="00EE0E52">
            <w:pPr>
              <w:spacing w:beforeLines="10" w:before="36"/>
              <w:ind w:rightChars="106" w:right="254"/>
              <w:jc w:val="right"/>
              <w:rPr>
                <w:color w:val="000000"/>
              </w:rPr>
            </w:pPr>
            <w:r>
              <w:rPr>
                <w:color w:val="000000"/>
              </w:rPr>
              <w:t>2</w:t>
            </w:r>
            <w:r>
              <w:rPr>
                <w:rFonts w:hint="eastAsia"/>
                <w:color w:val="000000"/>
              </w:rPr>
              <w:t>19</w:t>
            </w:r>
          </w:p>
        </w:tc>
        <w:tc>
          <w:tcPr>
            <w:tcW w:w="1559" w:type="dxa"/>
            <w:tcBorders>
              <w:left w:val="nil"/>
              <w:right w:val="double" w:sz="4" w:space="0" w:color="auto"/>
            </w:tcBorders>
          </w:tcPr>
          <w:p w:rsidR="00EE0E52" w:rsidRPr="00A72262" w:rsidRDefault="00EE0E52" w:rsidP="00EE0E52">
            <w:pPr>
              <w:spacing w:beforeLines="10" w:before="36"/>
              <w:ind w:rightChars="106" w:right="254"/>
              <w:jc w:val="right"/>
              <w:rPr>
                <w:color w:val="000000"/>
              </w:rPr>
            </w:pPr>
            <w:r>
              <w:rPr>
                <w:rFonts w:hint="eastAsia"/>
                <w:color w:val="000000"/>
              </w:rPr>
              <w:t>3.6</w:t>
            </w:r>
          </w:p>
        </w:tc>
        <w:tc>
          <w:tcPr>
            <w:tcW w:w="1559" w:type="dxa"/>
            <w:tcBorders>
              <w:left w:val="double" w:sz="4" w:space="0" w:color="auto"/>
            </w:tcBorders>
          </w:tcPr>
          <w:p w:rsidR="00EE0E52" w:rsidRPr="005277D0" w:rsidRDefault="00EE0E52" w:rsidP="00EE0E52">
            <w:pPr>
              <w:ind w:rightChars="165" w:right="396"/>
              <w:jc w:val="right"/>
              <w:rPr>
                <w:rFonts w:eastAsia="標楷體"/>
                <w:color w:val="000000" w:themeColor="text1"/>
              </w:rPr>
            </w:pPr>
            <w:r w:rsidRPr="005277D0">
              <w:rPr>
                <w:rFonts w:eastAsia="標楷體"/>
                <w:color w:val="000000" w:themeColor="text1"/>
              </w:rPr>
              <w:t xml:space="preserve">  </w:t>
            </w:r>
            <w:r>
              <w:rPr>
                <w:rFonts w:eastAsia="標楷體" w:hint="eastAsia"/>
                <w:color w:val="000000" w:themeColor="text1"/>
              </w:rPr>
              <w:t>790</w:t>
            </w:r>
          </w:p>
        </w:tc>
        <w:tc>
          <w:tcPr>
            <w:tcW w:w="1560" w:type="dxa"/>
          </w:tcPr>
          <w:p w:rsidR="00EE0E52" w:rsidRPr="005277D0" w:rsidRDefault="00EE0E52" w:rsidP="00EE0E52">
            <w:pPr>
              <w:ind w:rightChars="283" w:right="679"/>
              <w:jc w:val="right"/>
              <w:rPr>
                <w:rFonts w:eastAsia="標楷體"/>
                <w:color w:val="000000" w:themeColor="text1"/>
              </w:rPr>
            </w:pPr>
            <w:r>
              <w:rPr>
                <w:rFonts w:eastAsia="標楷體" w:hint="eastAsia"/>
                <w:color w:val="000000" w:themeColor="text1"/>
              </w:rPr>
              <w:t>8.7</w:t>
            </w:r>
          </w:p>
        </w:tc>
      </w:tr>
      <w:tr w:rsidR="00EE0E52" w:rsidRPr="00F6171E" w:rsidTr="00EE0E52">
        <w:tc>
          <w:tcPr>
            <w:tcW w:w="2722" w:type="dxa"/>
            <w:tcBorders>
              <w:right w:val="single" w:sz="4" w:space="0" w:color="auto"/>
            </w:tcBorders>
          </w:tcPr>
          <w:p w:rsidR="00EE0E52" w:rsidRPr="005B48D2" w:rsidRDefault="00EE0E52" w:rsidP="00EE0E52">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超級市場</w:t>
            </w:r>
          </w:p>
        </w:tc>
        <w:tc>
          <w:tcPr>
            <w:tcW w:w="1559" w:type="dxa"/>
          </w:tcPr>
          <w:p w:rsidR="00EE0E52" w:rsidRPr="00A72262" w:rsidRDefault="00EE0E52" w:rsidP="00EE0E52">
            <w:pPr>
              <w:spacing w:beforeLines="10" w:before="36"/>
              <w:ind w:rightChars="106" w:right="254"/>
              <w:jc w:val="right"/>
              <w:rPr>
                <w:color w:val="000000"/>
              </w:rPr>
            </w:pPr>
            <w:r>
              <w:rPr>
                <w:color w:val="000000"/>
              </w:rPr>
              <w:t>1</w:t>
            </w:r>
            <w:r>
              <w:rPr>
                <w:rFonts w:hint="eastAsia"/>
                <w:color w:val="000000"/>
              </w:rPr>
              <w:t>48</w:t>
            </w:r>
          </w:p>
        </w:tc>
        <w:tc>
          <w:tcPr>
            <w:tcW w:w="1559" w:type="dxa"/>
            <w:tcBorders>
              <w:left w:val="nil"/>
              <w:right w:val="double" w:sz="4" w:space="0" w:color="auto"/>
            </w:tcBorders>
          </w:tcPr>
          <w:p w:rsidR="00EE0E52" w:rsidRPr="00A72262" w:rsidRDefault="00EE0E52" w:rsidP="00EE0E52">
            <w:pPr>
              <w:spacing w:beforeLines="10" w:before="36"/>
              <w:ind w:rightChars="106" w:right="254"/>
              <w:jc w:val="right"/>
              <w:rPr>
                <w:color w:val="000000"/>
              </w:rPr>
            </w:pPr>
            <w:r>
              <w:rPr>
                <w:rFonts w:hint="eastAsia"/>
                <w:color w:val="000000"/>
              </w:rPr>
              <w:t>9.2</w:t>
            </w:r>
          </w:p>
        </w:tc>
        <w:tc>
          <w:tcPr>
            <w:tcW w:w="1559" w:type="dxa"/>
            <w:tcBorders>
              <w:left w:val="double" w:sz="4" w:space="0" w:color="auto"/>
            </w:tcBorders>
          </w:tcPr>
          <w:p w:rsidR="00EE0E52" w:rsidRPr="005277D0" w:rsidRDefault="00EE0E52" w:rsidP="00EE0E52">
            <w:pPr>
              <w:ind w:rightChars="165" w:right="396"/>
              <w:jc w:val="right"/>
              <w:rPr>
                <w:rFonts w:eastAsia="標楷體"/>
                <w:color w:val="000000" w:themeColor="text1"/>
              </w:rPr>
            </w:pPr>
            <w:r w:rsidRPr="005277D0">
              <w:rPr>
                <w:rFonts w:eastAsia="標楷體"/>
                <w:color w:val="000000" w:themeColor="text1"/>
              </w:rPr>
              <w:t xml:space="preserve">  </w:t>
            </w:r>
            <w:r>
              <w:rPr>
                <w:rFonts w:eastAsia="標楷體" w:hint="eastAsia"/>
                <w:color w:val="000000" w:themeColor="text1"/>
              </w:rPr>
              <w:t>469</w:t>
            </w:r>
          </w:p>
        </w:tc>
        <w:tc>
          <w:tcPr>
            <w:tcW w:w="1560" w:type="dxa"/>
          </w:tcPr>
          <w:p w:rsidR="00EE0E52" w:rsidRPr="005277D0" w:rsidRDefault="00EE0E52" w:rsidP="00EE0E52">
            <w:pPr>
              <w:ind w:rightChars="283" w:right="679"/>
              <w:jc w:val="right"/>
              <w:rPr>
                <w:rFonts w:eastAsia="標楷體"/>
                <w:color w:val="000000" w:themeColor="text1"/>
              </w:rPr>
            </w:pPr>
            <w:r w:rsidRPr="005277D0">
              <w:rPr>
                <w:rFonts w:eastAsia="標楷體" w:hint="eastAsia"/>
                <w:color w:val="000000" w:themeColor="text1"/>
              </w:rPr>
              <w:t>1</w:t>
            </w:r>
            <w:r>
              <w:rPr>
                <w:rFonts w:eastAsia="標楷體" w:hint="eastAsia"/>
                <w:color w:val="000000" w:themeColor="text1"/>
              </w:rPr>
              <w:t>1.3</w:t>
            </w:r>
          </w:p>
        </w:tc>
      </w:tr>
      <w:tr w:rsidR="00EE0E52" w:rsidRPr="00F6171E" w:rsidTr="00EE0E52">
        <w:tc>
          <w:tcPr>
            <w:tcW w:w="2722" w:type="dxa"/>
            <w:tcBorders>
              <w:right w:val="single" w:sz="4" w:space="0" w:color="auto"/>
            </w:tcBorders>
          </w:tcPr>
          <w:p w:rsidR="00EE0E52" w:rsidRPr="005B48D2" w:rsidRDefault="00EE0E52" w:rsidP="00EE0E52">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便利商店</w:t>
            </w:r>
          </w:p>
        </w:tc>
        <w:tc>
          <w:tcPr>
            <w:tcW w:w="1559" w:type="dxa"/>
          </w:tcPr>
          <w:p w:rsidR="00EE0E52" w:rsidRPr="00A72262" w:rsidRDefault="00EE0E52" w:rsidP="00EE0E52">
            <w:pPr>
              <w:spacing w:beforeLines="10" w:before="36"/>
              <w:ind w:rightChars="106" w:right="254"/>
              <w:jc w:val="right"/>
              <w:rPr>
                <w:color w:val="000000"/>
              </w:rPr>
            </w:pPr>
            <w:r>
              <w:rPr>
                <w:color w:val="000000"/>
              </w:rPr>
              <w:t>2</w:t>
            </w:r>
            <w:r>
              <w:rPr>
                <w:rFonts w:hint="eastAsia"/>
                <w:color w:val="000000"/>
              </w:rPr>
              <w:t>45</w:t>
            </w:r>
          </w:p>
        </w:tc>
        <w:tc>
          <w:tcPr>
            <w:tcW w:w="1559" w:type="dxa"/>
            <w:tcBorders>
              <w:left w:val="nil"/>
              <w:right w:val="double" w:sz="4" w:space="0" w:color="auto"/>
            </w:tcBorders>
          </w:tcPr>
          <w:p w:rsidR="00EE0E52" w:rsidRPr="00A72262" w:rsidRDefault="00EE0E52" w:rsidP="00EE0E52">
            <w:pPr>
              <w:spacing w:beforeLines="10" w:before="36"/>
              <w:ind w:rightChars="106" w:right="254"/>
              <w:jc w:val="right"/>
              <w:rPr>
                <w:color w:val="000000"/>
              </w:rPr>
            </w:pPr>
            <w:r>
              <w:rPr>
                <w:rFonts w:hint="eastAsia"/>
                <w:color w:val="000000"/>
              </w:rPr>
              <w:t>1.4</w:t>
            </w:r>
          </w:p>
        </w:tc>
        <w:tc>
          <w:tcPr>
            <w:tcW w:w="1559" w:type="dxa"/>
            <w:tcBorders>
              <w:left w:val="double" w:sz="4" w:space="0" w:color="auto"/>
            </w:tcBorders>
          </w:tcPr>
          <w:p w:rsidR="00EE0E52" w:rsidRPr="005277D0" w:rsidRDefault="00EE0E52" w:rsidP="00EE0E52">
            <w:pPr>
              <w:ind w:rightChars="165" w:right="396"/>
              <w:jc w:val="right"/>
              <w:rPr>
                <w:rFonts w:eastAsia="標楷體"/>
                <w:color w:val="000000" w:themeColor="text1"/>
              </w:rPr>
            </w:pPr>
            <w:r w:rsidRPr="005277D0">
              <w:rPr>
                <w:rFonts w:eastAsia="標楷體"/>
                <w:color w:val="000000" w:themeColor="text1"/>
              </w:rPr>
              <w:t xml:space="preserve">  </w:t>
            </w:r>
            <w:r>
              <w:rPr>
                <w:rFonts w:eastAsia="標楷體" w:hint="eastAsia"/>
                <w:color w:val="000000" w:themeColor="text1"/>
              </w:rPr>
              <w:t>738</w:t>
            </w:r>
          </w:p>
        </w:tc>
        <w:tc>
          <w:tcPr>
            <w:tcW w:w="1560" w:type="dxa"/>
          </w:tcPr>
          <w:p w:rsidR="00EE0E52" w:rsidRPr="005277D0" w:rsidRDefault="00EE0E52" w:rsidP="00EE0E52">
            <w:pPr>
              <w:ind w:rightChars="283" w:right="679"/>
              <w:jc w:val="right"/>
              <w:rPr>
                <w:rFonts w:eastAsia="標楷體"/>
                <w:color w:val="000000" w:themeColor="text1"/>
              </w:rPr>
            </w:pPr>
            <w:r>
              <w:rPr>
                <w:rFonts w:eastAsia="標楷體" w:hint="eastAsia"/>
                <w:color w:val="000000" w:themeColor="text1"/>
              </w:rPr>
              <w:t>5.4</w:t>
            </w:r>
          </w:p>
        </w:tc>
      </w:tr>
      <w:tr w:rsidR="00EE0E52" w:rsidRPr="00F6171E" w:rsidTr="00EE0E52">
        <w:trPr>
          <w:trHeight w:val="80"/>
        </w:trPr>
        <w:tc>
          <w:tcPr>
            <w:tcW w:w="2722" w:type="dxa"/>
            <w:tcBorders>
              <w:right w:val="single" w:sz="4" w:space="0" w:color="auto"/>
            </w:tcBorders>
          </w:tcPr>
          <w:p w:rsidR="00EE0E52" w:rsidRPr="005B48D2" w:rsidRDefault="00EE0E52" w:rsidP="00EE0E52">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量販店</w:t>
            </w:r>
          </w:p>
        </w:tc>
        <w:tc>
          <w:tcPr>
            <w:tcW w:w="1559" w:type="dxa"/>
          </w:tcPr>
          <w:p w:rsidR="00EE0E52" w:rsidRPr="00A72262" w:rsidRDefault="00EE0E52" w:rsidP="00EE0E52">
            <w:pPr>
              <w:spacing w:beforeLines="10" w:before="36"/>
              <w:ind w:rightChars="106" w:right="254"/>
              <w:jc w:val="right"/>
              <w:rPr>
                <w:color w:val="000000"/>
              </w:rPr>
            </w:pPr>
            <w:r>
              <w:rPr>
                <w:rFonts w:hint="eastAsia"/>
                <w:color w:val="000000"/>
              </w:rPr>
              <w:t>138</w:t>
            </w:r>
          </w:p>
        </w:tc>
        <w:tc>
          <w:tcPr>
            <w:tcW w:w="1559" w:type="dxa"/>
            <w:tcBorders>
              <w:left w:val="nil"/>
              <w:right w:val="double" w:sz="4" w:space="0" w:color="auto"/>
            </w:tcBorders>
          </w:tcPr>
          <w:p w:rsidR="00EE0E52" w:rsidRPr="00A72262" w:rsidRDefault="00EE0E52" w:rsidP="00EE0E52">
            <w:pPr>
              <w:spacing w:beforeLines="10" w:before="36"/>
              <w:ind w:rightChars="106" w:right="254"/>
              <w:jc w:val="right"/>
              <w:rPr>
                <w:color w:val="000000"/>
              </w:rPr>
            </w:pPr>
            <w:r>
              <w:rPr>
                <w:rFonts w:hint="eastAsia"/>
                <w:color w:val="000000"/>
              </w:rPr>
              <w:t>4.4</w:t>
            </w:r>
          </w:p>
        </w:tc>
        <w:tc>
          <w:tcPr>
            <w:tcW w:w="1559" w:type="dxa"/>
            <w:tcBorders>
              <w:left w:val="double" w:sz="4" w:space="0" w:color="auto"/>
            </w:tcBorders>
          </w:tcPr>
          <w:p w:rsidR="00EE0E52" w:rsidRPr="005277D0" w:rsidRDefault="00EE0E52" w:rsidP="00EE0E52">
            <w:pPr>
              <w:ind w:rightChars="165" w:right="396"/>
              <w:jc w:val="right"/>
              <w:rPr>
                <w:rFonts w:eastAsia="標楷體"/>
                <w:color w:val="000000" w:themeColor="text1"/>
              </w:rPr>
            </w:pPr>
            <w:r w:rsidRPr="005277D0">
              <w:rPr>
                <w:rFonts w:eastAsia="標楷體"/>
                <w:color w:val="000000" w:themeColor="text1"/>
              </w:rPr>
              <w:t xml:space="preserve">  </w:t>
            </w:r>
            <w:r>
              <w:rPr>
                <w:rFonts w:eastAsia="標楷體" w:hint="eastAsia"/>
                <w:color w:val="000000" w:themeColor="text1"/>
              </w:rPr>
              <w:t>520</w:t>
            </w:r>
          </w:p>
        </w:tc>
        <w:tc>
          <w:tcPr>
            <w:tcW w:w="1560" w:type="dxa"/>
          </w:tcPr>
          <w:p w:rsidR="00EE0E52" w:rsidRPr="005277D0" w:rsidRDefault="00EE0E52" w:rsidP="00EE0E52">
            <w:pPr>
              <w:ind w:rightChars="283" w:right="679"/>
              <w:jc w:val="right"/>
              <w:rPr>
                <w:rFonts w:eastAsia="標楷體"/>
                <w:color w:val="000000" w:themeColor="text1"/>
              </w:rPr>
            </w:pPr>
            <w:r>
              <w:rPr>
                <w:rFonts w:eastAsia="標楷體" w:hint="eastAsia"/>
                <w:color w:val="000000" w:themeColor="text1"/>
              </w:rPr>
              <w:t>8.1</w:t>
            </w:r>
          </w:p>
        </w:tc>
      </w:tr>
      <w:tr w:rsidR="00EE0E52" w:rsidRPr="00F6171E" w:rsidTr="00EE0E52">
        <w:trPr>
          <w:trHeight w:val="80"/>
        </w:trPr>
        <w:tc>
          <w:tcPr>
            <w:tcW w:w="2722" w:type="dxa"/>
            <w:tcBorders>
              <w:right w:val="single" w:sz="4" w:space="0" w:color="auto"/>
            </w:tcBorders>
          </w:tcPr>
          <w:p w:rsidR="00EE0E52" w:rsidRPr="005B48D2" w:rsidRDefault="00EE0E52" w:rsidP="00EE0E52">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其他</w:t>
            </w:r>
          </w:p>
        </w:tc>
        <w:tc>
          <w:tcPr>
            <w:tcW w:w="1559" w:type="dxa"/>
          </w:tcPr>
          <w:p w:rsidR="00EE0E52" w:rsidRPr="00A72262" w:rsidRDefault="00EE0E52" w:rsidP="00EE0E52">
            <w:pPr>
              <w:spacing w:beforeLines="10" w:before="36"/>
              <w:ind w:rightChars="106" w:right="254"/>
              <w:jc w:val="right"/>
              <w:rPr>
                <w:color w:val="000000"/>
              </w:rPr>
            </w:pPr>
            <w:r>
              <w:rPr>
                <w:color w:val="000000"/>
              </w:rPr>
              <w:t>1</w:t>
            </w:r>
            <w:r>
              <w:rPr>
                <w:rFonts w:hint="eastAsia"/>
                <w:color w:val="000000"/>
              </w:rPr>
              <w:t>32</w:t>
            </w:r>
          </w:p>
        </w:tc>
        <w:tc>
          <w:tcPr>
            <w:tcW w:w="1559" w:type="dxa"/>
            <w:tcBorders>
              <w:left w:val="nil"/>
              <w:right w:val="double" w:sz="4" w:space="0" w:color="auto"/>
            </w:tcBorders>
          </w:tcPr>
          <w:p w:rsidR="00EE0E52" w:rsidRPr="00A72262" w:rsidRDefault="00EE0E52" w:rsidP="00EE0E52">
            <w:pPr>
              <w:spacing w:beforeLines="10" w:before="36"/>
              <w:ind w:rightChars="106" w:right="254"/>
              <w:jc w:val="right"/>
              <w:rPr>
                <w:color w:val="000000"/>
              </w:rPr>
            </w:pPr>
            <w:r>
              <w:rPr>
                <w:rFonts w:hint="eastAsia"/>
                <w:color w:val="000000"/>
              </w:rPr>
              <w:t>-3.9</w:t>
            </w:r>
          </w:p>
        </w:tc>
        <w:tc>
          <w:tcPr>
            <w:tcW w:w="1559" w:type="dxa"/>
            <w:tcBorders>
              <w:left w:val="double" w:sz="4" w:space="0" w:color="auto"/>
            </w:tcBorders>
          </w:tcPr>
          <w:p w:rsidR="00EE0E52" w:rsidRPr="005277D0" w:rsidRDefault="00EE0E52" w:rsidP="00EE0E52">
            <w:pPr>
              <w:ind w:rightChars="165" w:right="396"/>
              <w:jc w:val="right"/>
              <w:rPr>
                <w:rFonts w:eastAsia="標楷體"/>
                <w:color w:val="000000" w:themeColor="text1"/>
              </w:rPr>
            </w:pPr>
            <w:r>
              <w:rPr>
                <w:rFonts w:eastAsia="標楷體" w:hint="eastAsia"/>
                <w:color w:val="000000" w:themeColor="text1"/>
              </w:rPr>
              <w:t>446</w:t>
            </w:r>
          </w:p>
        </w:tc>
        <w:tc>
          <w:tcPr>
            <w:tcW w:w="1560" w:type="dxa"/>
          </w:tcPr>
          <w:p w:rsidR="00EE0E52" w:rsidRPr="005277D0" w:rsidRDefault="00EE0E52" w:rsidP="00EE0E52">
            <w:pPr>
              <w:ind w:rightChars="283" w:right="679"/>
              <w:jc w:val="right"/>
              <w:rPr>
                <w:rFonts w:eastAsia="標楷體"/>
                <w:color w:val="000000" w:themeColor="text1"/>
              </w:rPr>
            </w:pPr>
            <w:r>
              <w:rPr>
                <w:rFonts w:eastAsia="標楷體" w:hint="eastAsia"/>
                <w:color w:val="000000" w:themeColor="text1"/>
              </w:rPr>
              <w:t>2.0</w:t>
            </w:r>
          </w:p>
        </w:tc>
      </w:tr>
      <w:tr w:rsidR="00EE0E52" w:rsidRPr="00F6171E" w:rsidTr="00EE0E52">
        <w:trPr>
          <w:trHeight w:val="80"/>
        </w:trPr>
        <w:tc>
          <w:tcPr>
            <w:tcW w:w="2722" w:type="dxa"/>
            <w:tcBorders>
              <w:right w:val="single" w:sz="4" w:space="0" w:color="auto"/>
            </w:tcBorders>
          </w:tcPr>
          <w:p w:rsidR="00EE0E52" w:rsidRPr="005B48D2" w:rsidRDefault="00EE0E52" w:rsidP="00EE0E52">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汽機車</w:t>
            </w:r>
            <w:r w:rsidRPr="005B48D2">
              <w:rPr>
                <w:rFonts w:ascii="Arial" w:eastAsia="標楷體" w:hAnsi="Arial" w:cs="Arial" w:hint="eastAsia"/>
                <w:color w:val="000000"/>
              </w:rPr>
              <w:t>業</w:t>
            </w:r>
          </w:p>
        </w:tc>
        <w:tc>
          <w:tcPr>
            <w:tcW w:w="1559" w:type="dxa"/>
          </w:tcPr>
          <w:p w:rsidR="00EE0E52" w:rsidRPr="00A72262" w:rsidRDefault="00EE0E52" w:rsidP="00EE0E52">
            <w:pPr>
              <w:spacing w:beforeLines="10" w:before="36"/>
              <w:ind w:rightChars="106" w:right="254"/>
              <w:jc w:val="right"/>
              <w:rPr>
                <w:color w:val="000000"/>
              </w:rPr>
            </w:pPr>
            <w:r>
              <w:rPr>
                <w:rFonts w:hint="eastAsia"/>
                <w:color w:val="000000"/>
              </w:rPr>
              <w:t>528</w:t>
            </w:r>
          </w:p>
        </w:tc>
        <w:tc>
          <w:tcPr>
            <w:tcW w:w="1559" w:type="dxa"/>
            <w:tcBorders>
              <w:left w:val="nil"/>
              <w:right w:val="double" w:sz="4" w:space="0" w:color="auto"/>
            </w:tcBorders>
          </w:tcPr>
          <w:p w:rsidR="00EE0E52" w:rsidRPr="00A72262" w:rsidRDefault="00EE0E52" w:rsidP="00EE0E52">
            <w:pPr>
              <w:spacing w:beforeLines="10" w:before="36"/>
              <w:ind w:rightChars="106" w:right="254"/>
              <w:jc w:val="right"/>
              <w:rPr>
                <w:color w:val="000000"/>
              </w:rPr>
            </w:pPr>
            <w:r>
              <w:rPr>
                <w:rFonts w:hint="eastAsia"/>
                <w:color w:val="000000"/>
              </w:rPr>
              <w:t>5.3</w:t>
            </w:r>
          </w:p>
        </w:tc>
        <w:tc>
          <w:tcPr>
            <w:tcW w:w="1559" w:type="dxa"/>
            <w:tcBorders>
              <w:left w:val="double" w:sz="4" w:space="0" w:color="auto"/>
            </w:tcBorders>
          </w:tcPr>
          <w:p w:rsidR="00EE0E52" w:rsidRPr="005277D0" w:rsidRDefault="00EE0E52" w:rsidP="00EE0E52">
            <w:pPr>
              <w:ind w:rightChars="165" w:right="396"/>
              <w:jc w:val="right"/>
              <w:rPr>
                <w:rFonts w:eastAsia="標楷體"/>
                <w:color w:val="000000" w:themeColor="text1"/>
              </w:rPr>
            </w:pPr>
            <w:r>
              <w:rPr>
                <w:rFonts w:eastAsia="標楷體" w:hint="eastAsia"/>
                <w:color w:val="000000" w:themeColor="text1"/>
              </w:rPr>
              <w:t>1,454</w:t>
            </w:r>
          </w:p>
        </w:tc>
        <w:tc>
          <w:tcPr>
            <w:tcW w:w="1560" w:type="dxa"/>
          </w:tcPr>
          <w:p w:rsidR="00EE0E52" w:rsidRPr="005277D0" w:rsidRDefault="00EE0E52" w:rsidP="00EE0E52">
            <w:pPr>
              <w:ind w:rightChars="283" w:right="679"/>
              <w:jc w:val="right"/>
              <w:rPr>
                <w:rFonts w:eastAsia="標楷體"/>
                <w:color w:val="000000" w:themeColor="text1"/>
              </w:rPr>
            </w:pPr>
            <w:r>
              <w:rPr>
                <w:rFonts w:eastAsia="標楷體" w:hint="eastAsia"/>
                <w:color w:val="000000" w:themeColor="text1"/>
              </w:rPr>
              <w:t>0.7</w:t>
            </w:r>
          </w:p>
        </w:tc>
      </w:tr>
      <w:tr w:rsidR="00EE0E52" w:rsidRPr="00F6171E" w:rsidTr="00EE0E52">
        <w:trPr>
          <w:trHeight w:val="80"/>
        </w:trPr>
        <w:tc>
          <w:tcPr>
            <w:tcW w:w="2722" w:type="dxa"/>
            <w:tcBorders>
              <w:right w:val="single" w:sz="4" w:space="0" w:color="auto"/>
            </w:tcBorders>
          </w:tcPr>
          <w:p w:rsidR="00EE0E52" w:rsidRPr="005B48D2" w:rsidRDefault="00EE0E52" w:rsidP="00EE0E52">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食品、飲料</w:t>
            </w:r>
            <w:r w:rsidRPr="005B48D2">
              <w:rPr>
                <w:rFonts w:ascii="Arial" w:eastAsia="標楷體" w:hAnsi="Arial" w:cs="Arial" w:hint="eastAsia"/>
                <w:color w:val="000000"/>
              </w:rPr>
              <w:t>及菸草業</w:t>
            </w:r>
          </w:p>
        </w:tc>
        <w:tc>
          <w:tcPr>
            <w:tcW w:w="1559" w:type="dxa"/>
          </w:tcPr>
          <w:p w:rsidR="00EE0E52" w:rsidRPr="00A72262" w:rsidRDefault="00EE0E52" w:rsidP="00EE0E52">
            <w:pPr>
              <w:spacing w:beforeLines="10" w:before="36"/>
              <w:ind w:rightChars="106" w:right="254"/>
              <w:jc w:val="right"/>
              <w:rPr>
                <w:color w:val="000000"/>
              </w:rPr>
            </w:pPr>
            <w:r>
              <w:rPr>
                <w:rFonts w:hint="eastAsia"/>
                <w:color w:val="000000"/>
              </w:rPr>
              <w:t>391</w:t>
            </w:r>
          </w:p>
        </w:tc>
        <w:tc>
          <w:tcPr>
            <w:tcW w:w="1559" w:type="dxa"/>
            <w:tcBorders>
              <w:left w:val="nil"/>
              <w:right w:val="double" w:sz="4" w:space="0" w:color="auto"/>
            </w:tcBorders>
          </w:tcPr>
          <w:p w:rsidR="00EE0E52" w:rsidRPr="00A72262" w:rsidRDefault="00EE0E52" w:rsidP="00EE0E52">
            <w:pPr>
              <w:spacing w:beforeLines="10" w:before="36"/>
              <w:ind w:rightChars="106" w:right="254"/>
              <w:jc w:val="right"/>
              <w:rPr>
                <w:color w:val="000000"/>
              </w:rPr>
            </w:pPr>
            <w:r>
              <w:rPr>
                <w:rFonts w:hint="eastAsia"/>
                <w:color w:val="000000"/>
              </w:rPr>
              <w:t>3.2</w:t>
            </w:r>
          </w:p>
        </w:tc>
        <w:tc>
          <w:tcPr>
            <w:tcW w:w="1559" w:type="dxa"/>
            <w:tcBorders>
              <w:left w:val="double" w:sz="4" w:space="0" w:color="auto"/>
            </w:tcBorders>
          </w:tcPr>
          <w:p w:rsidR="00EE0E52" w:rsidRPr="005277D0" w:rsidRDefault="00EE0E52" w:rsidP="00EE0E52">
            <w:pPr>
              <w:ind w:rightChars="165" w:right="396"/>
              <w:jc w:val="right"/>
              <w:rPr>
                <w:rFonts w:eastAsia="標楷體"/>
                <w:color w:val="000000" w:themeColor="text1"/>
              </w:rPr>
            </w:pPr>
            <w:r>
              <w:rPr>
                <w:rFonts w:eastAsia="標楷體" w:hint="eastAsia"/>
                <w:color w:val="000000" w:themeColor="text1"/>
              </w:rPr>
              <w:t>1,228</w:t>
            </w:r>
          </w:p>
        </w:tc>
        <w:tc>
          <w:tcPr>
            <w:tcW w:w="1560" w:type="dxa"/>
          </w:tcPr>
          <w:p w:rsidR="00EE0E52" w:rsidRPr="005277D0" w:rsidRDefault="00EE0E52" w:rsidP="00EE0E52">
            <w:pPr>
              <w:ind w:rightChars="283" w:right="679"/>
              <w:jc w:val="right"/>
              <w:rPr>
                <w:rFonts w:eastAsia="標楷體"/>
                <w:color w:val="000000" w:themeColor="text1"/>
              </w:rPr>
            </w:pPr>
            <w:r>
              <w:rPr>
                <w:rFonts w:eastAsia="標楷體" w:hint="eastAsia"/>
                <w:color w:val="000000" w:themeColor="text1"/>
              </w:rPr>
              <w:t>4.3</w:t>
            </w:r>
          </w:p>
        </w:tc>
      </w:tr>
      <w:tr w:rsidR="00EE0E52" w:rsidRPr="00F6171E" w:rsidTr="00EE0E52">
        <w:trPr>
          <w:trHeight w:val="80"/>
        </w:trPr>
        <w:tc>
          <w:tcPr>
            <w:tcW w:w="2722" w:type="dxa"/>
            <w:tcBorders>
              <w:right w:val="single" w:sz="4" w:space="0" w:color="auto"/>
            </w:tcBorders>
          </w:tcPr>
          <w:p w:rsidR="00EE0E52" w:rsidRPr="00AF1616" w:rsidRDefault="00EE0E52" w:rsidP="00EE0E52">
            <w:pPr>
              <w:autoSpaceDE w:val="0"/>
              <w:spacing w:line="300" w:lineRule="exact"/>
              <w:ind w:leftChars="100" w:left="240"/>
              <w:rPr>
                <w:rFonts w:ascii="Arial" w:eastAsia="標楷體" w:hAnsi="Arial" w:cs="Arial"/>
                <w:color w:val="000000"/>
              </w:rPr>
            </w:pPr>
            <w:r w:rsidRPr="00AF1616">
              <w:rPr>
                <w:rFonts w:ascii="Arial" w:eastAsia="標楷體" w:hAnsi="Arial" w:cs="Arial" w:hint="eastAsia"/>
                <w:color w:val="000000"/>
              </w:rPr>
              <w:t>布</w:t>
            </w:r>
            <w:proofErr w:type="gramStart"/>
            <w:r w:rsidRPr="00AF1616">
              <w:rPr>
                <w:rFonts w:ascii="Arial" w:eastAsia="標楷體" w:hAnsi="Arial" w:cs="Arial" w:hint="eastAsia"/>
                <w:color w:val="000000"/>
              </w:rPr>
              <w:t>疋</w:t>
            </w:r>
            <w:proofErr w:type="gramEnd"/>
            <w:r w:rsidRPr="00AF1616">
              <w:rPr>
                <w:rFonts w:ascii="Arial" w:eastAsia="標楷體" w:hAnsi="Arial" w:cs="Arial" w:hint="eastAsia"/>
                <w:color w:val="000000"/>
              </w:rPr>
              <w:t>及服飾品</w:t>
            </w:r>
            <w:r w:rsidRPr="00AF1616">
              <w:rPr>
                <w:rFonts w:ascii="Arial" w:eastAsia="標楷體" w:hAnsi="Arial" w:cs="Arial" w:hint="eastAsia"/>
                <w:bCs/>
                <w:noProof/>
              </w:rPr>
              <w:t>業</w:t>
            </w:r>
          </w:p>
        </w:tc>
        <w:tc>
          <w:tcPr>
            <w:tcW w:w="1559" w:type="dxa"/>
          </w:tcPr>
          <w:p w:rsidR="00EE0E52" w:rsidRPr="00A72262" w:rsidRDefault="00EE0E52" w:rsidP="00EE0E52">
            <w:pPr>
              <w:spacing w:beforeLines="10" w:before="36"/>
              <w:ind w:rightChars="106" w:right="254"/>
              <w:jc w:val="right"/>
              <w:rPr>
                <w:color w:val="000000"/>
              </w:rPr>
            </w:pPr>
            <w:r>
              <w:rPr>
                <w:color w:val="000000"/>
              </w:rPr>
              <w:t>2</w:t>
            </w:r>
            <w:r>
              <w:rPr>
                <w:rFonts w:hint="eastAsia"/>
                <w:color w:val="000000"/>
              </w:rPr>
              <w:t>00</w:t>
            </w:r>
          </w:p>
        </w:tc>
        <w:tc>
          <w:tcPr>
            <w:tcW w:w="1559" w:type="dxa"/>
            <w:tcBorders>
              <w:left w:val="nil"/>
              <w:right w:val="double" w:sz="4" w:space="0" w:color="auto"/>
            </w:tcBorders>
          </w:tcPr>
          <w:p w:rsidR="00EE0E52" w:rsidRPr="00A72262" w:rsidRDefault="00EE0E52" w:rsidP="00EE0E52">
            <w:pPr>
              <w:spacing w:beforeLines="10" w:before="36"/>
              <w:ind w:rightChars="106" w:right="254"/>
              <w:jc w:val="right"/>
              <w:rPr>
                <w:color w:val="000000"/>
              </w:rPr>
            </w:pPr>
            <w:r>
              <w:rPr>
                <w:rFonts w:hint="eastAsia"/>
                <w:color w:val="000000"/>
              </w:rPr>
              <w:t>-6.4</w:t>
            </w:r>
          </w:p>
        </w:tc>
        <w:tc>
          <w:tcPr>
            <w:tcW w:w="1559" w:type="dxa"/>
            <w:tcBorders>
              <w:left w:val="double" w:sz="4" w:space="0" w:color="auto"/>
            </w:tcBorders>
          </w:tcPr>
          <w:p w:rsidR="00EE0E52" w:rsidRPr="005277D0" w:rsidRDefault="00EE0E52" w:rsidP="00EE0E52">
            <w:pPr>
              <w:ind w:rightChars="165" w:right="396"/>
              <w:jc w:val="right"/>
              <w:rPr>
                <w:rFonts w:eastAsia="標楷體"/>
                <w:color w:val="000000" w:themeColor="text1"/>
              </w:rPr>
            </w:pPr>
            <w:r>
              <w:rPr>
                <w:rFonts w:eastAsia="標楷體" w:hint="eastAsia"/>
                <w:color w:val="000000" w:themeColor="text1"/>
              </w:rPr>
              <w:t>724</w:t>
            </w:r>
          </w:p>
        </w:tc>
        <w:tc>
          <w:tcPr>
            <w:tcW w:w="1560" w:type="dxa"/>
          </w:tcPr>
          <w:p w:rsidR="00EE0E52" w:rsidRPr="005277D0" w:rsidRDefault="00EE0E52" w:rsidP="00EE0E52">
            <w:pPr>
              <w:ind w:rightChars="283" w:right="679"/>
              <w:jc w:val="right"/>
              <w:rPr>
                <w:rFonts w:eastAsia="標楷體"/>
                <w:color w:val="000000" w:themeColor="text1"/>
              </w:rPr>
            </w:pPr>
            <w:r>
              <w:rPr>
                <w:rFonts w:eastAsia="標楷體" w:hint="eastAsia"/>
                <w:color w:val="000000" w:themeColor="text1"/>
              </w:rPr>
              <w:t>4.2</w:t>
            </w:r>
          </w:p>
        </w:tc>
      </w:tr>
      <w:tr w:rsidR="00EE0E52" w:rsidRPr="00F6171E" w:rsidTr="00EE0E52">
        <w:trPr>
          <w:trHeight w:val="80"/>
        </w:trPr>
        <w:tc>
          <w:tcPr>
            <w:tcW w:w="2722" w:type="dxa"/>
            <w:tcBorders>
              <w:right w:val="single" w:sz="4" w:space="0" w:color="auto"/>
            </w:tcBorders>
          </w:tcPr>
          <w:p w:rsidR="00EE0E52" w:rsidRPr="005B48D2" w:rsidRDefault="00EE0E52" w:rsidP="00EE0E52">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燃料</w:t>
            </w:r>
            <w:r>
              <w:rPr>
                <w:rFonts w:ascii="Arial" w:eastAsia="標楷體" w:hAnsi="Arial" w:cs="Arial" w:hint="eastAsia"/>
                <w:color w:val="000000"/>
              </w:rPr>
              <w:t>零售</w:t>
            </w:r>
            <w:r w:rsidRPr="005B48D2">
              <w:rPr>
                <w:rFonts w:ascii="Arial" w:eastAsia="標楷體" w:hAnsi="Arial" w:cs="Arial" w:hint="eastAsia"/>
                <w:color w:val="000000"/>
              </w:rPr>
              <w:t>業</w:t>
            </w:r>
          </w:p>
        </w:tc>
        <w:tc>
          <w:tcPr>
            <w:tcW w:w="1559" w:type="dxa"/>
          </w:tcPr>
          <w:p w:rsidR="00EE0E52" w:rsidRPr="00A72262" w:rsidRDefault="00EE0E52" w:rsidP="00EE0E52">
            <w:pPr>
              <w:spacing w:beforeLines="10" w:before="36"/>
              <w:ind w:rightChars="106" w:right="254"/>
              <w:jc w:val="right"/>
              <w:rPr>
                <w:color w:val="000000"/>
              </w:rPr>
            </w:pPr>
            <w:r>
              <w:rPr>
                <w:rFonts w:hint="eastAsia"/>
                <w:color w:val="000000"/>
              </w:rPr>
              <w:t>166</w:t>
            </w:r>
          </w:p>
        </w:tc>
        <w:tc>
          <w:tcPr>
            <w:tcW w:w="1559" w:type="dxa"/>
            <w:tcBorders>
              <w:left w:val="nil"/>
              <w:right w:val="double" w:sz="4" w:space="0" w:color="auto"/>
            </w:tcBorders>
          </w:tcPr>
          <w:p w:rsidR="00EE0E52" w:rsidRPr="00A72262" w:rsidRDefault="00EE0E52" w:rsidP="00EE0E52">
            <w:pPr>
              <w:spacing w:beforeLines="10" w:before="36"/>
              <w:ind w:rightChars="106" w:right="254"/>
              <w:jc w:val="right"/>
              <w:rPr>
                <w:color w:val="000000"/>
              </w:rPr>
            </w:pPr>
            <w:r>
              <w:rPr>
                <w:rFonts w:hint="eastAsia"/>
                <w:color w:val="000000"/>
              </w:rPr>
              <w:t>-17.3</w:t>
            </w:r>
          </w:p>
        </w:tc>
        <w:tc>
          <w:tcPr>
            <w:tcW w:w="1559" w:type="dxa"/>
            <w:tcBorders>
              <w:left w:val="double" w:sz="4" w:space="0" w:color="auto"/>
            </w:tcBorders>
          </w:tcPr>
          <w:p w:rsidR="00EE0E52" w:rsidRPr="005277D0" w:rsidRDefault="00EE0E52" w:rsidP="00EE0E52">
            <w:pPr>
              <w:ind w:rightChars="165" w:right="396"/>
              <w:jc w:val="right"/>
              <w:rPr>
                <w:rFonts w:eastAsia="標楷體"/>
                <w:color w:val="000000" w:themeColor="text1"/>
              </w:rPr>
            </w:pPr>
            <w:r>
              <w:rPr>
                <w:rFonts w:eastAsia="標楷體" w:hint="eastAsia"/>
                <w:color w:val="000000" w:themeColor="text1"/>
              </w:rPr>
              <w:t>473</w:t>
            </w:r>
          </w:p>
        </w:tc>
        <w:tc>
          <w:tcPr>
            <w:tcW w:w="1560" w:type="dxa"/>
          </w:tcPr>
          <w:p w:rsidR="00EE0E52" w:rsidRPr="005277D0" w:rsidRDefault="00EE0E52" w:rsidP="00EE0E52">
            <w:pPr>
              <w:ind w:rightChars="283" w:right="679"/>
              <w:jc w:val="right"/>
              <w:rPr>
                <w:rFonts w:eastAsia="標楷體"/>
                <w:color w:val="000000" w:themeColor="text1"/>
              </w:rPr>
            </w:pPr>
            <w:r>
              <w:rPr>
                <w:rFonts w:eastAsia="標楷體" w:hint="eastAsia"/>
                <w:color w:val="000000" w:themeColor="text1"/>
              </w:rPr>
              <w:t>-15.8</w:t>
            </w:r>
          </w:p>
        </w:tc>
      </w:tr>
      <w:tr w:rsidR="00EE0E52" w:rsidRPr="00F6171E" w:rsidTr="00EE0E52">
        <w:trPr>
          <w:trHeight w:val="80"/>
        </w:trPr>
        <w:tc>
          <w:tcPr>
            <w:tcW w:w="2722" w:type="dxa"/>
            <w:tcBorders>
              <w:right w:val="single" w:sz="4" w:space="0" w:color="auto"/>
            </w:tcBorders>
          </w:tcPr>
          <w:p w:rsidR="00EE0E52" w:rsidRPr="005B48D2" w:rsidRDefault="00EE0E52" w:rsidP="00EE0E52">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無店面零售業</w:t>
            </w:r>
          </w:p>
        </w:tc>
        <w:tc>
          <w:tcPr>
            <w:tcW w:w="1559" w:type="dxa"/>
          </w:tcPr>
          <w:p w:rsidR="00EE0E52" w:rsidRPr="00A72262" w:rsidRDefault="00EE0E52" w:rsidP="00EE0E52">
            <w:pPr>
              <w:spacing w:beforeLines="10" w:before="36"/>
              <w:ind w:rightChars="106" w:right="254"/>
              <w:jc w:val="right"/>
              <w:rPr>
                <w:color w:val="000000"/>
              </w:rPr>
            </w:pPr>
            <w:r>
              <w:rPr>
                <w:rFonts w:hint="eastAsia"/>
                <w:color w:val="000000"/>
              </w:rPr>
              <w:t>197</w:t>
            </w:r>
          </w:p>
        </w:tc>
        <w:tc>
          <w:tcPr>
            <w:tcW w:w="1559" w:type="dxa"/>
            <w:tcBorders>
              <w:left w:val="nil"/>
              <w:right w:val="double" w:sz="4" w:space="0" w:color="auto"/>
            </w:tcBorders>
          </w:tcPr>
          <w:p w:rsidR="00EE0E52" w:rsidRPr="00A72262" w:rsidRDefault="00EE0E52" w:rsidP="00EE0E52">
            <w:pPr>
              <w:spacing w:beforeLines="10" w:before="36"/>
              <w:ind w:rightChars="106" w:right="254"/>
              <w:jc w:val="right"/>
              <w:rPr>
                <w:color w:val="000000"/>
              </w:rPr>
            </w:pPr>
            <w:r>
              <w:rPr>
                <w:rFonts w:hint="eastAsia"/>
                <w:color w:val="000000"/>
              </w:rPr>
              <w:t>10.7</w:t>
            </w:r>
          </w:p>
        </w:tc>
        <w:tc>
          <w:tcPr>
            <w:tcW w:w="1559" w:type="dxa"/>
            <w:tcBorders>
              <w:left w:val="double" w:sz="4" w:space="0" w:color="auto"/>
            </w:tcBorders>
          </w:tcPr>
          <w:p w:rsidR="00EE0E52" w:rsidRPr="005277D0" w:rsidRDefault="00EE0E52" w:rsidP="00EE0E52">
            <w:pPr>
              <w:ind w:rightChars="165" w:right="396"/>
              <w:jc w:val="right"/>
              <w:rPr>
                <w:rFonts w:eastAsia="標楷體"/>
                <w:color w:val="000000" w:themeColor="text1"/>
              </w:rPr>
            </w:pPr>
            <w:r>
              <w:rPr>
                <w:rFonts w:eastAsia="標楷體" w:hint="eastAsia"/>
                <w:color w:val="000000" w:themeColor="text1"/>
              </w:rPr>
              <w:t>580</w:t>
            </w:r>
          </w:p>
        </w:tc>
        <w:tc>
          <w:tcPr>
            <w:tcW w:w="1560" w:type="dxa"/>
          </w:tcPr>
          <w:p w:rsidR="00EE0E52" w:rsidRPr="005277D0" w:rsidRDefault="00EE0E52" w:rsidP="00EE0E52">
            <w:pPr>
              <w:ind w:rightChars="283" w:right="679"/>
              <w:jc w:val="right"/>
              <w:rPr>
                <w:rFonts w:eastAsia="標楷體"/>
                <w:color w:val="000000" w:themeColor="text1"/>
              </w:rPr>
            </w:pPr>
            <w:r>
              <w:rPr>
                <w:rFonts w:eastAsia="標楷體" w:hint="eastAsia"/>
                <w:color w:val="000000" w:themeColor="text1"/>
              </w:rPr>
              <w:t>8.2</w:t>
            </w:r>
          </w:p>
        </w:tc>
      </w:tr>
      <w:tr w:rsidR="00EE0E52" w:rsidRPr="00F6171E" w:rsidTr="00EE0E52">
        <w:trPr>
          <w:trHeight w:val="80"/>
        </w:trPr>
        <w:tc>
          <w:tcPr>
            <w:tcW w:w="2722" w:type="dxa"/>
            <w:tcBorders>
              <w:bottom w:val="single" w:sz="4" w:space="0" w:color="auto"/>
              <w:right w:val="single" w:sz="4" w:space="0" w:color="auto"/>
            </w:tcBorders>
          </w:tcPr>
          <w:p w:rsidR="00EE0E52" w:rsidRPr="005B48D2" w:rsidRDefault="00EE0E52" w:rsidP="00EE0E52">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其他零售業</w:t>
            </w:r>
            <w:r>
              <w:rPr>
                <w:rFonts w:ascii="Arial" w:eastAsia="標楷體" w:hAnsi="Arial" w:cs="Arial" w:hint="eastAsia"/>
                <w:color w:val="000000"/>
              </w:rPr>
              <w:t>(</w:t>
            </w:r>
            <w:proofErr w:type="gramStart"/>
            <w:r>
              <w:rPr>
                <w:rFonts w:ascii="Arial" w:eastAsia="標楷體" w:hAnsi="Arial" w:cs="Arial" w:hint="eastAsia"/>
                <w:color w:val="000000"/>
              </w:rPr>
              <w:t>註</w:t>
            </w:r>
            <w:proofErr w:type="gramEnd"/>
            <w:r>
              <w:rPr>
                <w:rFonts w:ascii="Arial" w:eastAsia="標楷體" w:hAnsi="Arial" w:cs="Arial" w:hint="eastAsia"/>
                <w:color w:val="000000"/>
              </w:rPr>
              <w:t>)</w:t>
            </w:r>
          </w:p>
        </w:tc>
        <w:tc>
          <w:tcPr>
            <w:tcW w:w="1559" w:type="dxa"/>
            <w:tcBorders>
              <w:bottom w:val="single" w:sz="4" w:space="0" w:color="auto"/>
            </w:tcBorders>
          </w:tcPr>
          <w:p w:rsidR="00EE0E52" w:rsidRPr="00A72262" w:rsidRDefault="00EE0E52" w:rsidP="00EE0E52">
            <w:pPr>
              <w:spacing w:beforeLines="10" w:before="36"/>
              <w:ind w:rightChars="106" w:right="254"/>
              <w:jc w:val="right"/>
              <w:rPr>
                <w:color w:val="000000"/>
              </w:rPr>
            </w:pPr>
            <w:r>
              <w:rPr>
                <w:rFonts w:hint="eastAsia"/>
                <w:color w:val="000000"/>
              </w:rPr>
              <w:t>833</w:t>
            </w:r>
          </w:p>
        </w:tc>
        <w:tc>
          <w:tcPr>
            <w:tcW w:w="1559" w:type="dxa"/>
            <w:tcBorders>
              <w:left w:val="nil"/>
              <w:bottom w:val="single" w:sz="4" w:space="0" w:color="auto"/>
              <w:right w:val="double" w:sz="4" w:space="0" w:color="auto"/>
            </w:tcBorders>
          </w:tcPr>
          <w:p w:rsidR="00EE0E52" w:rsidRPr="00A72262" w:rsidRDefault="00EE0E52" w:rsidP="00EE0E52">
            <w:pPr>
              <w:spacing w:beforeLines="10" w:before="36"/>
              <w:ind w:rightChars="106" w:right="254"/>
              <w:jc w:val="right"/>
              <w:rPr>
                <w:color w:val="000000"/>
              </w:rPr>
            </w:pPr>
            <w:r>
              <w:rPr>
                <w:rFonts w:hint="eastAsia"/>
                <w:color w:val="000000"/>
              </w:rPr>
              <w:t>0.1</w:t>
            </w:r>
          </w:p>
        </w:tc>
        <w:tc>
          <w:tcPr>
            <w:tcW w:w="1559" w:type="dxa"/>
            <w:tcBorders>
              <w:left w:val="double" w:sz="4" w:space="0" w:color="auto"/>
              <w:bottom w:val="single" w:sz="4" w:space="0" w:color="auto"/>
            </w:tcBorders>
          </w:tcPr>
          <w:p w:rsidR="00EE0E52" w:rsidRPr="005277D0" w:rsidRDefault="00EE0E52" w:rsidP="00EE0E52">
            <w:pPr>
              <w:ind w:rightChars="165" w:right="396"/>
              <w:jc w:val="right"/>
              <w:rPr>
                <w:rFonts w:eastAsia="標楷體"/>
                <w:color w:val="000000" w:themeColor="text1"/>
              </w:rPr>
            </w:pPr>
            <w:r w:rsidRPr="005277D0">
              <w:rPr>
                <w:rFonts w:eastAsia="標楷體"/>
                <w:color w:val="000000" w:themeColor="text1"/>
              </w:rPr>
              <w:t xml:space="preserve"> </w:t>
            </w:r>
            <w:r>
              <w:rPr>
                <w:rFonts w:eastAsia="標楷體" w:hint="eastAsia"/>
                <w:color w:val="000000" w:themeColor="text1"/>
              </w:rPr>
              <w:t>2</w:t>
            </w:r>
            <w:r w:rsidRPr="005277D0">
              <w:rPr>
                <w:rFonts w:eastAsia="標楷體" w:hint="eastAsia"/>
                <w:color w:val="000000" w:themeColor="text1"/>
              </w:rPr>
              <w:t>,</w:t>
            </w:r>
            <w:r>
              <w:rPr>
                <w:rFonts w:eastAsia="標楷體" w:hint="eastAsia"/>
                <w:color w:val="000000" w:themeColor="text1"/>
              </w:rPr>
              <w:t>711</w:t>
            </w:r>
          </w:p>
        </w:tc>
        <w:tc>
          <w:tcPr>
            <w:tcW w:w="1560" w:type="dxa"/>
            <w:tcBorders>
              <w:bottom w:val="single" w:sz="4" w:space="0" w:color="auto"/>
            </w:tcBorders>
          </w:tcPr>
          <w:p w:rsidR="00EE0E52" w:rsidRPr="005277D0" w:rsidRDefault="00EE0E52" w:rsidP="00EE0E52">
            <w:pPr>
              <w:ind w:rightChars="283" w:right="679"/>
              <w:jc w:val="right"/>
              <w:rPr>
                <w:rFonts w:eastAsia="標楷體"/>
                <w:color w:val="000000" w:themeColor="text1"/>
              </w:rPr>
            </w:pPr>
            <w:r>
              <w:rPr>
                <w:rFonts w:eastAsia="標楷體" w:hint="eastAsia"/>
                <w:color w:val="000000" w:themeColor="text1"/>
              </w:rPr>
              <w:t>1.4</w:t>
            </w:r>
          </w:p>
        </w:tc>
      </w:tr>
    </w:tbl>
    <w:p w:rsidR="00F67965" w:rsidRPr="00337577" w:rsidRDefault="00F67965" w:rsidP="00F67965">
      <w:pPr>
        <w:snapToGrid w:val="0"/>
        <w:spacing w:line="320" w:lineRule="exact"/>
        <w:ind w:right="-142"/>
        <w:jc w:val="both"/>
        <w:rPr>
          <w:rFonts w:eastAsia="標楷體"/>
          <w:bCs/>
          <w:sz w:val="22"/>
          <w:szCs w:val="22"/>
        </w:rPr>
      </w:pPr>
      <w:proofErr w:type="gramStart"/>
      <w:r w:rsidRPr="00337577">
        <w:rPr>
          <w:rFonts w:eastAsia="標楷體"/>
          <w:bCs/>
          <w:sz w:val="22"/>
          <w:szCs w:val="22"/>
        </w:rPr>
        <w:t>註</w:t>
      </w:r>
      <w:proofErr w:type="gramEnd"/>
      <w:r w:rsidRPr="00337577">
        <w:rPr>
          <w:rFonts w:eastAsia="標楷體"/>
          <w:bCs/>
          <w:sz w:val="22"/>
          <w:szCs w:val="22"/>
        </w:rPr>
        <w:t>：</w:t>
      </w:r>
      <w:r w:rsidR="00EE0E52" w:rsidRPr="00EE0E52">
        <w:rPr>
          <w:rFonts w:eastAsia="標楷體" w:hint="eastAsia"/>
          <w:bCs/>
          <w:sz w:val="22"/>
          <w:szCs w:val="22"/>
        </w:rPr>
        <w:t>其他零售業包含資通訊及家電設備零售業、家庭器具及用品零售業等</w:t>
      </w:r>
      <w:r w:rsidR="00EE0E52" w:rsidRPr="00EE0E52">
        <w:rPr>
          <w:rFonts w:eastAsia="標楷體" w:hint="eastAsia"/>
          <w:bCs/>
          <w:sz w:val="22"/>
          <w:szCs w:val="22"/>
        </w:rPr>
        <w:t>6</w:t>
      </w:r>
      <w:r w:rsidR="00EE0E52" w:rsidRPr="00EE0E52">
        <w:rPr>
          <w:rFonts w:eastAsia="標楷體" w:hint="eastAsia"/>
          <w:bCs/>
          <w:sz w:val="22"/>
          <w:szCs w:val="22"/>
        </w:rPr>
        <w:t>項中業別</w:t>
      </w:r>
      <w:r w:rsidR="00EE0E52" w:rsidRPr="00EE0E52">
        <w:rPr>
          <w:rFonts w:eastAsia="標楷體"/>
          <w:bCs/>
          <w:sz w:val="22"/>
          <w:szCs w:val="22"/>
        </w:rPr>
        <w:t>。</w:t>
      </w:r>
    </w:p>
    <w:p w:rsidR="00F67965" w:rsidRPr="00337577" w:rsidRDefault="00F67965" w:rsidP="00FB0CC0">
      <w:pPr>
        <w:snapToGrid w:val="0"/>
        <w:spacing w:line="320" w:lineRule="exact"/>
        <w:ind w:right="-142"/>
        <w:rPr>
          <w:rFonts w:eastAsia="標楷體"/>
        </w:rPr>
      </w:pPr>
      <w:r w:rsidRPr="00337577">
        <w:rPr>
          <w:rFonts w:eastAsia="標楷體"/>
          <w:sz w:val="22"/>
          <w:szCs w:val="22"/>
        </w:rPr>
        <w:t>資料來源：經濟部統計處。</w:t>
      </w:r>
    </w:p>
    <w:p w:rsidR="00F67965" w:rsidRPr="005A46C3" w:rsidRDefault="00EE0E52" w:rsidP="00EE0E52">
      <w:pPr>
        <w:widowControl/>
        <w:topLinePunct/>
        <w:snapToGrid w:val="0"/>
        <w:spacing w:beforeLines="100" w:before="360" w:line="300" w:lineRule="auto"/>
        <w:ind w:rightChars="-59" w:right="-142" w:firstLineChars="175" w:firstLine="490"/>
        <w:jc w:val="both"/>
        <w:rPr>
          <w:rFonts w:eastAsia="標楷體"/>
          <w:color w:val="FF0000"/>
          <w:kern w:val="0"/>
          <w:sz w:val="28"/>
          <w:szCs w:val="20"/>
        </w:rPr>
      </w:pPr>
      <w:r w:rsidRPr="00EE0E52">
        <w:rPr>
          <w:rFonts w:eastAsia="標楷體" w:hint="eastAsia"/>
          <w:color w:val="000000" w:themeColor="text1"/>
          <w:kern w:val="0"/>
          <w:sz w:val="28"/>
          <w:szCs w:val="20"/>
        </w:rPr>
        <w:t>105</w:t>
      </w:r>
      <w:r w:rsidRPr="00EE0E52">
        <w:rPr>
          <w:rFonts w:eastAsia="標楷體" w:hint="eastAsia"/>
          <w:color w:val="000000" w:themeColor="text1"/>
          <w:kern w:val="0"/>
          <w:sz w:val="28"/>
          <w:szCs w:val="20"/>
        </w:rPr>
        <w:t>年</w:t>
      </w:r>
      <w:r w:rsidRPr="00EE0E52">
        <w:rPr>
          <w:rFonts w:eastAsia="標楷體" w:hint="eastAsia"/>
          <w:color w:val="000000" w:themeColor="text1"/>
          <w:kern w:val="0"/>
          <w:sz w:val="28"/>
          <w:szCs w:val="20"/>
        </w:rPr>
        <w:t>3</w:t>
      </w:r>
      <w:r w:rsidRPr="00EE0E52">
        <w:rPr>
          <w:rFonts w:eastAsia="標楷體" w:hint="eastAsia"/>
          <w:color w:val="000000" w:themeColor="text1"/>
          <w:kern w:val="0"/>
          <w:sz w:val="28"/>
          <w:szCs w:val="20"/>
        </w:rPr>
        <w:t>月綜合商品零售業營業額為</w:t>
      </w:r>
      <w:r w:rsidRPr="00EE0E52">
        <w:rPr>
          <w:rFonts w:eastAsia="標楷體" w:hint="eastAsia"/>
          <w:color w:val="000000" w:themeColor="text1"/>
          <w:kern w:val="0"/>
          <w:sz w:val="28"/>
          <w:szCs w:val="20"/>
        </w:rPr>
        <w:t>882</w:t>
      </w:r>
      <w:r w:rsidRPr="00EE0E52">
        <w:rPr>
          <w:rFonts w:eastAsia="標楷體" w:hint="eastAsia"/>
          <w:color w:val="000000" w:themeColor="text1"/>
          <w:kern w:val="0"/>
          <w:sz w:val="28"/>
          <w:szCs w:val="20"/>
        </w:rPr>
        <w:t>億元，較上年同月增加</w:t>
      </w:r>
      <w:r w:rsidRPr="00EE0E52">
        <w:rPr>
          <w:rFonts w:eastAsia="標楷體" w:hint="eastAsia"/>
          <w:color w:val="000000" w:themeColor="text1"/>
          <w:kern w:val="0"/>
          <w:sz w:val="28"/>
          <w:szCs w:val="20"/>
        </w:rPr>
        <w:t>2.8%</w:t>
      </w:r>
      <w:r w:rsidRPr="00EE0E52">
        <w:rPr>
          <w:rFonts w:eastAsia="標楷體" w:hint="eastAsia"/>
          <w:color w:val="000000" w:themeColor="text1"/>
          <w:kern w:val="0"/>
          <w:sz w:val="28"/>
          <w:szCs w:val="20"/>
        </w:rPr>
        <w:t>，其中百貨公司因新商場開幕，以及部分業者改裝引進新櫃，營</w:t>
      </w:r>
      <w:r w:rsidRPr="00EE0E52">
        <w:rPr>
          <w:rFonts w:eastAsia="標楷體" w:hint="eastAsia"/>
          <w:color w:val="000000" w:themeColor="text1"/>
          <w:kern w:val="0"/>
          <w:sz w:val="28"/>
          <w:szCs w:val="20"/>
        </w:rPr>
        <w:lastRenderedPageBreak/>
        <w:t>收成長</w:t>
      </w:r>
      <w:r w:rsidRPr="00EE0E52">
        <w:rPr>
          <w:rFonts w:eastAsia="標楷體" w:hint="eastAsia"/>
          <w:color w:val="000000" w:themeColor="text1"/>
          <w:kern w:val="0"/>
          <w:sz w:val="28"/>
          <w:szCs w:val="20"/>
        </w:rPr>
        <w:t>3.6%</w:t>
      </w:r>
      <w:r w:rsidRPr="00EE0E52">
        <w:rPr>
          <w:rFonts w:eastAsia="標楷體" w:hint="eastAsia"/>
          <w:color w:val="000000" w:themeColor="text1"/>
          <w:kern w:val="0"/>
          <w:sz w:val="28"/>
          <w:szCs w:val="20"/>
        </w:rPr>
        <w:t>；超級市場及量販店均受惠展店及強化生鮮食品銷售，分別年增</w:t>
      </w:r>
      <w:r w:rsidRPr="00EE0E52">
        <w:rPr>
          <w:rFonts w:eastAsia="標楷體" w:hint="eastAsia"/>
          <w:color w:val="000000" w:themeColor="text1"/>
          <w:kern w:val="0"/>
          <w:sz w:val="28"/>
          <w:szCs w:val="20"/>
        </w:rPr>
        <w:t>9.2%</w:t>
      </w:r>
      <w:r w:rsidRPr="00EE0E52">
        <w:rPr>
          <w:rFonts w:eastAsia="標楷體" w:hint="eastAsia"/>
          <w:color w:val="000000" w:themeColor="text1"/>
          <w:kern w:val="0"/>
          <w:sz w:val="28"/>
          <w:szCs w:val="20"/>
        </w:rPr>
        <w:t>及</w:t>
      </w:r>
      <w:r w:rsidRPr="00EE0E52">
        <w:rPr>
          <w:rFonts w:eastAsia="標楷體" w:hint="eastAsia"/>
          <w:color w:val="000000" w:themeColor="text1"/>
          <w:kern w:val="0"/>
          <w:sz w:val="28"/>
          <w:szCs w:val="20"/>
        </w:rPr>
        <w:t>4.4%</w:t>
      </w:r>
      <w:r w:rsidRPr="00EE0E52">
        <w:rPr>
          <w:rFonts w:eastAsia="標楷體" w:hint="eastAsia"/>
          <w:color w:val="000000" w:themeColor="text1"/>
          <w:kern w:val="0"/>
          <w:sz w:val="28"/>
          <w:szCs w:val="20"/>
        </w:rPr>
        <w:t>；便利</w:t>
      </w:r>
      <w:proofErr w:type="gramStart"/>
      <w:r w:rsidRPr="00EE0E52">
        <w:rPr>
          <w:rFonts w:eastAsia="標楷體" w:hint="eastAsia"/>
          <w:color w:val="000000" w:themeColor="text1"/>
          <w:kern w:val="0"/>
          <w:sz w:val="28"/>
          <w:szCs w:val="20"/>
        </w:rPr>
        <w:t>商店因鮮食</w:t>
      </w:r>
      <w:proofErr w:type="gramEnd"/>
      <w:r w:rsidRPr="00EE0E52">
        <w:rPr>
          <w:rFonts w:eastAsia="標楷體" w:hint="eastAsia"/>
          <w:color w:val="000000" w:themeColor="text1"/>
          <w:kern w:val="0"/>
          <w:sz w:val="28"/>
          <w:szCs w:val="20"/>
        </w:rPr>
        <w:t>、咖啡銷售增加，年增</w:t>
      </w:r>
      <w:r w:rsidRPr="00EE0E52">
        <w:rPr>
          <w:rFonts w:eastAsia="標楷體" w:hint="eastAsia"/>
          <w:color w:val="000000" w:themeColor="text1"/>
          <w:kern w:val="0"/>
          <w:sz w:val="28"/>
          <w:szCs w:val="20"/>
        </w:rPr>
        <w:t>1.4%</w:t>
      </w:r>
      <w:r w:rsidRPr="00EE0E52">
        <w:rPr>
          <w:rFonts w:eastAsia="標楷體" w:hint="eastAsia"/>
          <w:color w:val="000000" w:themeColor="text1"/>
          <w:kern w:val="0"/>
          <w:sz w:val="28"/>
          <w:szCs w:val="20"/>
        </w:rPr>
        <w:t>；其他綜合商品零售業則因旅遊團客消費減少，</w:t>
      </w:r>
      <w:proofErr w:type="gramStart"/>
      <w:r w:rsidRPr="00EE0E52">
        <w:rPr>
          <w:rFonts w:eastAsia="標楷體" w:hint="eastAsia"/>
          <w:color w:val="000000" w:themeColor="text1"/>
          <w:kern w:val="0"/>
          <w:sz w:val="28"/>
          <w:szCs w:val="20"/>
        </w:rPr>
        <w:t>致年減</w:t>
      </w:r>
      <w:proofErr w:type="gramEnd"/>
      <w:r w:rsidRPr="00EE0E52">
        <w:rPr>
          <w:rFonts w:eastAsia="標楷體" w:hint="eastAsia"/>
          <w:color w:val="000000" w:themeColor="text1"/>
          <w:kern w:val="0"/>
          <w:sz w:val="28"/>
          <w:szCs w:val="20"/>
        </w:rPr>
        <w:t>3.9%</w:t>
      </w:r>
      <w:r w:rsidRPr="00EE0E52">
        <w:rPr>
          <w:rFonts w:eastAsia="標楷體" w:hint="eastAsia"/>
          <w:color w:val="000000" w:themeColor="text1"/>
          <w:kern w:val="0"/>
          <w:sz w:val="28"/>
          <w:szCs w:val="20"/>
        </w:rPr>
        <w:t>。累計</w:t>
      </w:r>
      <w:r w:rsidRPr="00EE0E52">
        <w:rPr>
          <w:rFonts w:eastAsia="標楷體" w:hint="eastAsia"/>
          <w:color w:val="000000" w:themeColor="text1"/>
          <w:kern w:val="0"/>
          <w:sz w:val="28"/>
          <w:szCs w:val="20"/>
        </w:rPr>
        <w:t>1</w:t>
      </w:r>
      <w:r w:rsidRPr="00EE0E52">
        <w:rPr>
          <w:rFonts w:eastAsia="標楷體" w:hint="eastAsia"/>
          <w:color w:val="000000" w:themeColor="text1"/>
          <w:kern w:val="0"/>
          <w:sz w:val="28"/>
          <w:szCs w:val="20"/>
        </w:rPr>
        <w:t>至</w:t>
      </w:r>
      <w:r w:rsidRPr="00EE0E52">
        <w:rPr>
          <w:rFonts w:eastAsia="標楷體" w:hint="eastAsia"/>
          <w:color w:val="000000" w:themeColor="text1"/>
          <w:kern w:val="0"/>
          <w:sz w:val="28"/>
          <w:szCs w:val="20"/>
        </w:rPr>
        <w:t>3</w:t>
      </w:r>
      <w:r w:rsidRPr="00EE0E52">
        <w:rPr>
          <w:rFonts w:eastAsia="標楷體" w:hint="eastAsia"/>
          <w:color w:val="000000" w:themeColor="text1"/>
          <w:kern w:val="0"/>
          <w:sz w:val="28"/>
          <w:szCs w:val="20"/>
        </w:rPr>
        <w:t>月綜合商品零售業營業額為</w:t>
      </w:r>
      <w:r w:rsidRPr="00EE0E52">
        <w:rPr>
          <w:rFonts w:eastAsia="標楷體" w:hint="eastAsia"/>
          <w:color w:val="000000" w:themeColor="text1"/>
          <w:kern w:val="0"/>
          <w:sz w:val="28"/>
          <w:szCs w:val="20"/>
        </w:rPr>
        <w:t>2,963</w:t>
      </w:r>
      <w:r w:rsidRPr="00EE0E52">
        <w:rPr>
          <w:rFonts w:eastAsia="標楷體" w:hint="eastAsia"/>
          <w:color w:val="000000" w:themeColor="text1"/>
          <w:kern w:val="0"/>
          <w:sz w:val="28"/>
          <w:szCs w:val="20"/>
        </w:rPr>
        <w:t>億元，較上年同期增加</w:t>
      </w:r>
      <w:r w:rsidRPr="00EE0E52">
        <w:rPr>
          <w:rFonts w:eastAsia="標楷體" w:hint="eastAsia"/>
          <w:color w:val="000000" w:themeColor="text1"/>
          <w:kern w:val="0"/>
          <w:sz w:val="28"/>
          <w:szCs w:val="20"/>
        </w:rPr>
        <w:t>7.1%</w:t>
      </w:r>
      <w:r w:rsidRPr="00EE0E52">
        <w:rPr>
          <w:rFonts w:eastAsia="標楷體" w:hint="eastAsia"/>
          <w:color w:val="000000" w:themeColor="text1"/>
          <w:kern w:val="0"/>
          <w:sz w:val="28"/>
          <w:szCs w:val="20"/>
        </w:rPr>
        <w:t>。</w:t>
      </w:r>
    </w:p>
    <w:p w:rsidR="00F67965" w:rsidRPr="00E42396" w:rsidRDefault="00F67965" w:rsidP="00633F71">
      <w:pPr>
        <w:widowControl/>
        <w:rPr>
          <w:rFonts w:eastAsia="標楷體"/>
          <w:b/>
          <w:bCs/>
          <w:kern w:val="0"/>
          <w:sz w:val="28"/>
          <w:szCs w:val="20"/>
        </w:rPr>
      </w:pPr>
      <w:r w:rsidRPr="00E42396">
        <w:rPr>
          <w:rFonts w:eastAsia="標楷體"/>
          <w:b/>
          <w:bCs/>
          <w:kern w:val="0"/>
          <w:sz w:val="28"/>
          <w:szCs w:val="20"/>
        </w:rPr>
        <w:t>４、</w:t>
      </w:r>
      <w:r w:rsidR="00EE0E52" w:rsidRPr="00F62073">
        <w:rPr>
          <w:rFonts w:eastAsia="標楷體"/>
          <w:b/>
          <w:bCs/>
          <w:kern w:val="0"/>
          <w:sz w:val="28"/>
          <w:szCs w:val="20"/>
        </w:rPr>
        <w:t>10</w:t>
      </w:r>
      <w:r w:rsidR="00EE0E52" w:rsidRPr="00F62073">
        <w:rPr>
          <w:rFonts w:eastAsia="標楷體" w:hint="eastAsia"/>
          <w:b/>
          <w:bCs/>
          <w:kern w:val="0"/>
          <w:sz w:val="28"/>
          <w:szCs w:val="20"/>
        </w:rPr>
        <w:t>5</w:t>
      </w:r>
      <w:r w:rsidR="00EE0E52" w:rsidRPr="00F62073">
        <w:rPr>
          <w:rFonts w:eastAsia="標楷體"/>
          <w:b/>
          <w:bCs/>
          <w:kern w:val="0"/>
          <w:sz w:val="28"/>
          <w:szCs w:val="20"/>
        </w:rPr>
        <w:t>年</w:t>
      </w:r>
      <w:r w:rsidR="00EE0E52">
        <w:rPr>
          <w:rFonts w:eastAsia="標楷體" w:hint="eastAsia"/>
          <w:b/>
          <w:bCs/>
          <w:kern w:val="0"/>
          <w:sz w:val="28"/>
          <w:szCs w:val="20"/>
        </w:rPr>
        <w:t>3</w:t>
      </w:r>
      <w:r w:rsidR="00EE0E52" w:rsidRPr="00F62073">
        <w:rPr>
          <w:rFonts w:eastAsia="標楷體"/>
          <w:b/>
          <w:bCs/>
          <w:kern w:val="0"/>
          <w:sz w:val="28"/>
          <w:szCs w:val="20"/>
        </w:rPr>
        <w:t>月餐飲業營業額</w:t>
      </w:r>
      <w:r w:rsidR="00EE0E52">
        <w:rPr>
          <w:rFonts w:eastAsia="標楷體" w:hint="eastAsia"/>
          <w:b/>
          <w:bCs/>
          <w:kern w:val="0"/>
          <w:sz w:val="28"/>
          <w:szCs w:val="20"/>
        </w:rPr>
        <w:t>減少</w:t>
      </w:r>
      <w:r w:rsidR="00EE0E52">
        <w:rPr>
          <w:rFonts w:eastAsia="標楷體" w:hint="eastAsia"/>
          <w:b/>
          <w:bCs/>
          <w:kern w:val="0"/>
          <w:sz w:val="28"/>
          <w:szCs w:val="20"/>
        </w:rPr>
        <w:t>1.8</w:t>
      </w:r>
      <w:r w:rsidR="00EE0E52" w:rsidRPr="00F62073">
        <w:rPr>
          <w:rFonts w:eastAsia="標楷體" w:hint="eastAsia"/>
          <w:b/>
          <w:bCs/>
          <w:kern w:val="0"/>
          <w:sz w:val="28"/>
          <w:szCs w:val="20"/>
        </w:rPr>
        <w:t>%</w:t>
      </w:r>
    </w:p>
    <w:p w:rsidR="00F67965" w:rsidRPr="005A46C3" w:rsidRDefault="00EE0E52" w:rsidP="00EE0E52">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EE0E52">
        <w:rPr>
          <w:rFonts w:eastAsia="標楷體" w:hint="eastAsia"/>
          <w:kern w:val="0"/>
          <w:sz w:val="28"/>
          <w:szCs w:val="20"/>
        </w:rPr>
        <w:t>105</w:t>
      </w:r>
      <w:r w:rsidRPr="00EE0E52">
        <w:rPr>
          <w:rFonts w:eastAsia="標楷體" w:hint="eastAsia"/>
          <w:kern w:val="0"/>
          <w:sz w:val="28"/>
          <w:szCs w:val="20"/>
        </w:rPr>
        <w:t>年</w:t>
      </w:r>
      <w:r w:rsidRPr="00EE0E52">
        <w:rPr>
          <w:rFonts w:eastAsia="標楷體" w:hint="eastAsia"/>
          <w:kern w:val="0"/>
          <w:sz w:val="28"/>
          <w:szCs w:val="20"/>
        </w:rPr>
        <w:t>3</w:t>
      </w:r>
      <w:r w:rsidRPr="00EE0E52">
        <w:rPr>
          <w:rFonts w:eastAsia="標楷體" w:hint="eastAsia"/>
          <w:kern w:val="0"/>
          <w:sz w:val="28"/>
          <w:szCs w:val="20"/>
        </w:rPr>
        <w:t>月餐飲業營業額為</w:t>
      </w:r>
      <w:r w:rsidRPr="00EE0E52">
        <w:rPr>
          <w:rFonts w:eastAsia="標楷體" w:hint="eastAsia"/>
          <w:kern w:val="0"/>
          <w:sz w:val="28"/>
          <w:szCs w:val="20"/>
        </w:rPr>
        <w:t>336</w:t>
      </w:r>
      <w:r w:rsidRPr="00EE0E52">
        <w:rPr>
          <w:rFonts w:eastAsia="標楷體" w:hint="eastAsia"/>
          <w:kern w:val="0"/>
          <w:sz w:val="28"/>
          <w:szCs w:val="20"/>
        </w:rPr>
        <w:t>億元，為歷年同月次高，較上年同月減少</w:t>
      </w:r>
      <w:r w:rsidRPr="00EE0E52">
        <w:rPr>
          <w:rFonts w:eastAsia="標楷體" w:hint="eastAsia"/>
          <w:kern w:val="0"/>
          <w:sz w:val="28"/>
          <w:szCs w:val="20"/>
        </w:rPr>
        <w:t>1.8%</w:t>
      </w:r>
      <w:r w:rsidRPr="00EE0E52">
        <w:rPr>
          <w:rFonts w:eastAsia="標楷體" w:hint="eastAsia"/>
          <w:kern w:val="0"/>
          <w:sz w:val="28"/>
          <w:szCs w:val="20"/>
        </w:rPr>
        <w:t>，</w:t>
      </w:r>
      <w:r w:rsidRPr="00EE0E52">
        <w:rPr>
          <w:rFonts w:eastAsia="標楷體"/>
          <w:kern w:val="0"/>
          <w:sz w:val="28"/>
          <w:szCs w:val="20"/>
        </w:rPr>
        <w:t>其中</w:t>
      </w:r>
      <w:r w:rsidRPr="00EE0E52">
        <w:rPr>
          <w:rFonts w:eastAsia="標楷體" w:hint="eastAsia"/>
          <w:kern w:val="0"/>
          <w:sz w:val="28"/>
          <w:szCs w:val="20"/>
        </w:rPr>
        <w:t>餐館業年減</w:t>
      </w:r>
      <w:r w:rsidRPr="00EE0E52">
        <w:rPr>
          <w:rFonts w:eastAsia="標楷體" w:hint="eastAsia"/>
          <w:kern w:val="0"/>
          <w:sz w:val="28"/>
          <w:szCs w:val="20"/>
        </w:rPr>
        <w:t>1.7%</w:t>
      </w:r>
      <w:r w:rsidRPr="00EE0E52">
        <w:rPr>
          <w:rFonts w:eastAsia="標楷體" w:hint="eastAsia"/>
          <w:kern w:val="0"/>
          <w:sz w:val="28"/>
          <w:szCs w:val="20"/>
        </w:rPr>
        <w:t>，主因進入年後淡季及下雨天數偏多，影響外食及聚餐，加上結婚喜宴減少；</w:t>
      </w:r>
      <w:proofErr w:type="gramStart"/>
      <w:r w:rsidRPr="00EE0E52">
        <w:rPr>
          <w:rFonts w:eastAsia="標楷體" w:hint="eastAsia"/>
          <w:kern w:val="0"/>
          <w:sz w:val="28"/>
          <w:szCs w:val="20"/>
        </w:rPr>
        <w:t>飲料店業因</w:t>
      </w:r>
      <w:proofErr w:type="gramEnd"/>
      <w:r w:rsidRPr="00EE0E52">
        <w:rPr>
          <w:rFonts w:eastAsia="標楷體" w:hint="eastAsia"/>
          <w:kern w:val="0"/>
          <w:sz w:val="28"/>
          <w:szCs w:val="20"/>
        </w:rPr>
        <w:t>連日下雨，冰品飲料需求疲弱，年減</w:t>
      </w:r>
      <w:r w:rsidRPr="00EE0E52">
        <w:rPr>
          <w:rFonts w:eastAsia="標楷體" w:hint="eastAsia"/>
          <w:kern w:val="0"/>
          <w:sz w:val="28"/>
          <w:szCs w:val="20"/>
        </w:rPr>
        <w:t>3.6%</w:t>
      </w:r>
      <w:r w:rsidRPr="00EE0E52">
        <w:rPr>
          <w:rFonts w:eastAsia="標楷體" w:hint="eastAsia"/>
          <w:kern w:val="0"/>
          <w:sz w:val="28"/>
          <w:szCs w:val="20"/>
        </w:rPr>
        <w:t>。累計</w:t>
      </w:r>
      <w:r w:rsidRPr="00EE0E52">
        <w:rPr>
          <w:rFonts w:eastAsia="標楷體" w:hint="eastAsia"/>
          <w:kern w:val="0"/>
          <w:sz w:val="28"/>
          <w:szCs w:val="20"/>
        </w:rPr>
        <w:t>1</w:t>
      </w:r>
      <w:r w:rsidRPr="00EE0E52">
        <w:rPr>
          <w:rFonts w:eastAsia="標楷體" w:hint="eastAsia"/>
          <w:kern w:val="0"/>
          <w:sz w:val="28"/>
          <w:szCs w:val="20"/>
        </w:rPr>
        <w:t>至</w:t>
      </w:r>
      <w:r w:rsidRPr="00EE0E52">
        <w:rPr>
          <w:rFonts w:eastAsia="標楷體" w:hint="eastAsia"/>
          <w:kern w:val="0"/>
          <w:sz w:val="28"/>
          <w:szCs w:val="20"/>
        </w:rPr>
        <w:t>3</w:t>
      </w:r>
      <w:r w:rsidRPr="00EE0E52">
        <w:rPr>
          <w:rFonts w:eastAsia="標楷體" w:hint="eastAsia"/>
          <w:kern w:val="0"/>
          <w:sz w:val="28"/>
          <w:szCs w:val="20"/>
        </w:rPr>
        <w:t>月餐飲業營業額為</w:t>
      </w:r>
      <w:r w:rsidRPr="00EE0E52">
        <w:rPr>
          <w:rFonts w:eastAsia="標楷體" w:hint="eastAsia"/>
          <w:kern w:val="0"/>
          <w:sz w:val="28"/>
          <w:szCs w:val="20"/>
        </w:rPr>
        <w:t>1,110</w:t>
      </w:r>
      <w:r w:rsidRPr="00EE0E52">
        <w:rPr>
          <w:rFonts w:eastAsia="標楷體" w:hint="eastAsia"/>
          <w:kern w:val="0"/>
          <w:sz w:val="28"/>
          <w:szCs w:val="20"/>
        </w:rPr>
        <w:t>億元，創歷年同季新高，較上年同期增加</w:t>
      </w:r>
      <w:r w:rsidRPr="00EE0E52">
        <w:rPr>
          <w:rFonts w:eastAsia="標楷體" w:hint="eastAsia"/>
          <w:kern w:val="0"/>
          <w:sz w:val="28"/>
          <w:szCs w:val="20"/>
        </w:rPr>
        <w:t>3.1%</w:t>
      </w:r>
      <w:r w:rsidRPr="00EE0E52">
        <w:rPr>
          <w:rFonts w:eastAsia="標楷體" w:hint="eastAsia"/>
          <w:kern w:val="0"/>
          <w:sz w:val="28"/>
          <w:szCs w:val="20"/>
        </w:rPr>
        <w:t>。</w:t>
      </w:r>
    </w:p>
    <w:p w:rsidR="00521BCE" w:rsidRPr="00E42396" w:rsidRDefault="00F67965" w:rsidP="00F67965">
      <w:pPr>
        <w:snapToGrid w:val="0"/>
        <w:spacing w:before="240" w:afterLines="50" w:after="180"/>
        <w:ind w:right="-692"/>
        <w:jc w:val="center"/>
        <w:rPr>
          <w:rFonts w:eastAsia="標楷體"/>
          <w:sz w:val="28"/>
        </w:rPr>
      </w:pPr>
      <w:r w:rsidRPr="00E42396">
        <w:rPr>
          <w:rFonts w:eastAsia="標楷體"/>
          <w:b/>
          <w:bCs/>
          <w:sz w:val="28"/>
        </w:rPr>
        <w:t>表</w:t>
      </w:r>
      <w:r w:rsidRPr="00E42396">
        <w:rPr>
          <w:rFonts w:eastAsia="標楷體"/>
          <w:b/>
          <w:bCs/>
          <w:sz w:val="28"/>
        </w:rPr>
        <w:t>2-3-</w:t>
      </w:r>
      <w:r w:rsidR="00AD15B7" w:rsidRPr="00E42396">
        <w:rPr>
          <w:rFonts w:eastAsia="標楷體" w:hint="eastAsia"/>
          <w:b/>
          <w:bCs/>
          <w:sz w:val="28"/>
        </w:rPr>
        <w:t>4</w:t>
      </w:r>
      <w:r w:rsidRPr="00E42396">
        <w:rPr>
          <w:rFonts w:eastAsia="標楷體"/>
          <w:b/>
          <w:bCs/>
          <w:sz w:val="28"/>
        </w:rPr>
        <w:t xml:space="preserve">  </w:t>
      </w:r>
      <w:r w:rsidRPr="00E42396">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521BCE" w:rsidRPr="00053D86" w:rsidTr="00723F63">
        <w:tc>
          <w:tcPr>
            <w:tcW w:w="2722" w:type="dxa"/>
            <w:vMerge w:val="restart"/>
            <w:tcBorders>
              <w:top w:val="single" w:sz="4" w:space="0" w:color="auto"/>
              <w:right w:val="single" w:sz="4" w:space="0" w:color="auto"/>
            </w:tcBorders>
            <w:vAlign w:val="center"/>
          </w:tcPr>
          <w:p w:rsidR="00521BCE" w:rsidRPr="00053D86" w:rsidRDefault="00521BCE" w:rsidP="00723F63">
            <w:pPr>
              <w:snapToGrid w:val="0"/>
              <w:spacing w:line="300" w:lineRule="exact"/>
              <w:ind w:left="28" w:right="-28"/>
              <w:jc w:val="center"/>
              <w:rPr>
                <w:rFonts w:eastAsia="標楷體"/>
              </w:rPr>
            </w:pPr>
            <w:r w:rsidRPr="00053D86">
              <w:rPr>
                <w:rFonts w:eastAsia="標楷體" w:hint="eastAsia"/>
              </w:rPr>
              <w:t>行業別</w:t>
            </w:r>
          </w:p>
        </w:tc>
        <w:tc>
          <w:tcPr>
            <w:tcW w:w="1559" w:type="dxa"/>
            <w:tcBorders>
              <w:top w:val="single" w:sz="4" w:space="0" w:color="auto"/>
            </w:tcBorders>
          </w:tcPr>
          <w:p w:rsidR="00521BCE" w:rsidRPr="00053D86" w:rsidRDefault="00521BCE" w:rsidP="00EE0E52">
            <w:pPr>
              <w:snapToGrid w:val="0"/>
              <w:spacing w:line="300" w:lineRule="exact"/>
              <w:ind w:left="28"/>
              <w:jc w:val="center"/>
              <w:rPr>
                <w:rFonts w:eastAsia="標楷體"/>
              </w:rPr>
            </w:pPr>
            <w:r>
              <w:rPr>
                <w:rFonts w:eastAsia="標楷體" w:hint="eastAsia"/>
              </w:rPr>
              <w:t>105</w:t>
            </w:r>
            <w:r w:rsidRPr="00053D86">
              <w:rPr>
                <w:rFonts w:eastAsia="標楷體" w:hint="eastAsia"/>
              </w:rPr>
              <w:t>年</w:t>
            </w:r>
            <w:r w:rsidR="00EE0E52">
              <w:rPr>
                <w:rFonts w:eastAsia="標楷體" w:hint="eastAsia"/>
              </w:rPr>
              <w:t>3</w:t>
            </w:r>
            <w:r w:rsidRPr="00053D86">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521BCE" w:rsidRPr="00053D86" w:rsidRDefault="00521BCE" w:rsidP="00723F63">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521BCE" w:rsidRPr="00053D86" w:rsidRDefault="00521BCE" w:rsidP="00EE0E52">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1~</w:t>
            </w:r>
            <w:r w:rsidR="00EE0E52">
              <w:rPr>
                <w:rFonts w:eastAsia="標楷體" w:hint="eastAsia"/>
              </w:rPr>
              <w:t>3</w:t>
            </w:r>
            <w:r w:rsidRPr="00053D86">
              <w:rPr>
                <w:rFonts w:eastAsia="標楷體" w:hint="eastAsia"/>
              </w:rPr>
              <w:t>月</w:t>
            </w:r>
          </w:p>
        </w:tc>
        <w:tc>
          <w:tcPr>
            <w:tcW w:w="1560" w:type="dxa"/>
            <w:tcBorders>
              <w:top w:val="single" w:sz="4" w:space="0" w:color="auto"/>
              <w:left w:val="nil"/>
              <w:bottom w:val="single" w:sz="4" w:space="0" w:color="auto"/>
            </w:tcBorders>
            <w:vAlign w:val="center"/>
          </w:tcPr>
          <w:p w:rsidR="00521BCE" w:rsidRPr="00053D86" w:rsidRDefault="00521BCE" w:rsidP="00723F63">
            <w:pPr>
              <w:snapToGrid w:val="0"/>
              <w:spacing w:line="300" w:lineRule="exact"/>
              <w:ind w:left="28" w:right="-142"/>
              <w:jc w:val="center"/>
              <w:rPr>
                <w:rFonts w:eastAsia="標楷體"/>
              </w:rPr>
            </w:pPr>
          </w:p>
        </w:tc>
      </w:tr>
      <w:tr w:rsidR="00521BCE" w:rsidRPr="00053D86" w:rsidTr="00723F63">
        <w:tc>
          <w:tcPr>
            <w:tcW w:w="2722" w:type="dxa"/>
            <w:vMerge/>
            <w:tcBorders>
              <w:bottom w:val="single" w:sz="4" w:space="0" w:color="auto"/>
              <w:right w:val="single" w:sz="4" w:space="0" w:color="auto"/>
            </w:tcBorders>
            <w:vAlign w:val="center"/>
          </w:tcPr>
          <w:p w:rsidR="00521BCE" w:rsidRPr="00053D86" w:rsidRDefault="00521BCE" w:rsidP="00723F63">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521BCE" w:rsidRPr="00053D86" w:rsidRDefault="00521BCE" w:rsidP="00723F63">
            <w:pPr>
              <w:snapToGrid w:val="0"/>
              <w:spacing w:line="300" w:lineRule="exact"/>
              <w:ind w:left="28"/>
              <w:jc w:val="center"/>
              <w:rPr>
                <w:rFonts w:eastAsia="標楷體"/>
              </w:rPr>
            </w:pPr>
            <w:r w:rsidRPr="00053D86">
              <w:rPr>
                <w:rFonts w:eastAsia="標楷體" w:hint="eastAsia"/>
              </w:rPr>
              <w:t>營業額</w:t>
            </w:r>
          </w:p>
          <w:p w:rsidR="00521BCE" w:rsidRPr="00053D86" w:rsidRDefault="00521BCE" w:rsidP="00723F63">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521BCE" w:rsidRPr="00053D86" w:rsidRDefault="00521BCE" w:rsidP="00723F63">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年同月</w:t>
            </w:r>
          </w:p>
          <w:p w:rsidR="00521BCE" w:rsidRPr="00053D86" w:rsidRDefault="00521BCE" w:rsidP="00723F63">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559" w:type="dxa"/>
            <w:tcBorders>
              <w:left w:val="double" w:sz="4" w:space="0" w:color="auto"/>
              <w:bottom w:val="single" w:sz="4" w:space="0" w:color="auto"/>
              <w:right w:val="single" w:sz="4" w:space="0" w:color="auto"/>
            </w:tcBorders>
          </w:tcPr>
          <w:p w:rsidR="00521BCE" w:rsidRPr="00053D86" w:rsidRDefault="00521BCE" w:rsidP="00723F63">
            <w:pPr>
              <w:snapToGrid w:val="0"/>
              <w:spacing w:line="300" w:lineRule="exact"/>
              <w:ind w:left="28"/>
              <w:jc w:val="center"/>
              <w:rPr>
                <w:rFonts w:eastAsia="標楷體"/>
              </w:rPr>
            </w:pPr>
            <w:r w:rsidRPr="00053D86">
              <w:rPr>
                <w:rFonts w:eastAsia="標楷體" w:hint="eastAsia"/>
              </w:rPr>
              <w:t>營業額</w:t>
            </w:r>
          </w:p>
          <w:p w:rsidR="00521BCE" w:rsidRPr="00053D86" w:rsidRDefault="00521BCE" w:rsidP="00723F63">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521BCE" w:rsidRPr="00053D86" w:rsidRDefault="00521BCE" w:rsidP="00723F63">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w:t>
            </w:r>
            <w:r>
              <w:rPr>
                <w:rFonts w:eastAsia="標楷體" w:hint="eastAsia"/>
              </w:rPr>
              <w:t>期</w:t>
            </w:r>
          </w:p>
          <w:p w:rsidR="00521BCE" w:rsidRPr="00053D86" w:rsidRDefault="00521BCE" w:rsidP="00723F63">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EE0E52" w:rsidRPr="00F6171E" w:rsidTr="00723F63">
        <w:tc>
          <w:tcPr>
            <w:tcW w:w="2722" w:type="dxa"/>
            <w:tcBorders>
              <w:top w:val="single" w:sz="4" w:space="0" w:color="auto"/>
              <w:right w:val="single" w:sz="4" w:space="0" w:color="auto"/>
            </w:tcBorders>
          </w:tcPr>
          <w:p w:rsidR="00EE0E52" w:rsidRPr="00780D5E" w:rsidRDefault="00EE0E52" w:rsidP="00723F63">
            <w:pPr>
              <w:snapToGrid w:val="0"/>
              <w:spacing w:line="320" w:lineRule="exact"/>
              <w:ind w:left="28" w:right="-142"/>
              <w:jc w:val="both"/>
              <w:rPr>
                <w:rFonts w:eastAsia="標楷體"/>
                <w:b/>
                <w:bCs/>
              </w:rPr>
            </w:pPr>
            <w:r w:rsidRPr="00780D5E">
              <w:rPr>
                <w:rFonts w:eastAsia="標楷體"/>
                <w:b/>
                <w:bCs/>
              </w:rPr>
              <w:t>合計</w:t>
            </w:r>
          </w:p>
        </w:tc>
        <w:tc>
          <w:tcPr>
            <w:tcW w:w="1559" w:type="dxa"/>
            <w:tcBorders>
              <w:top w:val="single" w:sz="4" w:space="0" w:color="auto"/>
            </w:tcBorders>
          </w:tcPr>
          <w:p w:rsidR="00EE0E52" w:rsidRPr="005277D0" w:rsidRDefault="00EE0E52" w:rsidP="00EE0E52">
            <w:pPr>
              <w:ind w:rightChars="165" w:right="396"/>
              <w:jc w:val="right"/>
              <w:rPr>
                <w:rFonts w:eastAsia="標楷體"/>
                <w:color w:val="000000" w:themeColor="text1"/>
              </w:rPr>
            </w:pPr>
            <w:r w:rsidRPr="005277D0">
              <w:rPr>
                <w:rFonts w:eastAsia="標楷體"/>
                <w:color w:val="000000" w:themeColor="text1"/>
              </w:rPr>
              <w:t xml:space="preserve"> </w:t>
            </w:r>
            <w:r>
              <w:rPr>
                <w:rFonts w:eastAsia="標楷體" w:hint="eastAsia"/>
                <w:color w:val="000000" w:themeColor="text1"/>
              </w:rPr>
              <w:t>336</w:t>
            </w:r>
          </w:p>
        </w:tc>
        <w:tc>
          <w:tcPr>
            <w:tcW w:w="1559" w:type="dxa"/>
            <w:tcBorders>
              <w:top w:val="single" w:sz="4" w:space="0" w:color="auto"/>
              <w:left w:val="nil"/>
              <w:right w:val="double" w:sz="4" w:space="0" w:color="auto"/>
            </w:tcBorders>
          </w:tcPr>
          <w:p w:rsidR="00EE0E52" w:rsidRPr="005277D0" w:rsidRDefault="00EE0E52" w:rsidP="00EE0E52">
            <w:pPr>
              <w:ind w:rightChars="224" w:right="538"/>
              <w:jc w:val="right"/>
              <w:rPr>
                <w:rFonts w:eastAsia="標楷體"/>
                <w:color w:val="000000" w:themeColor="text1"/>
              </w:rPr>
            </w:pPr>
            <w:r>
              <w:rPr>
                <w:rFonts w:eastAsia="標楷體" w:hint="eastAsia"/>
                <w:color w:val="000000" w:themeColor="text1"/>
              </w:rPr>
              <w:t>-1.8</w:t>
            </w:r>
          </w:p>
        </w:tc>
        <w:tc>
          <w:tcPr>
            <w:tcW w:w="1559" w:type="dxa"/>
            <w:tcBorders>
              <w:top w:val="single" w:sz="4" w:space="0" w:color="auto"/>
              <w:left w:val="double" w:sz="4" w:space="0" w:color="auto"/>
            </w:tcBorders>
          </w:tcPr>
          <w:p w:rsidR="00EE0E52" w:rsidRPr="005277D0" w:rsidRDefault="00EE0E52" w:rsidP="00EE0E52">
            <w:pPr>
              <w:ind w:rightChars="165" w:right="396"/>
              <w:jc w:val="right"/>
              <w:rPr>
                <w:rFonts w:eastAsia="標楷體"/>
                <w:color w:val="000000" w:themeColor="text1"/>
              </w:rPr>
            </w:pPr>
            <w:r>
              <w:rPr>
                <w:rFonts w:eastAsia="標楷體" w:hint="eastAsia"/>
                <w:color w:val="000000" w:themeColor="text1"/>
              </w:rPr>
              <w:t>1,110</w:t>
            </w:r>
          </w:p>
        </w:tc>
        <w:tc>
          <w:tcPr>
            <w:tcW w:w="1560" w:type="dxa"/>
            <w:tcBorders>
              <w:top w:val="single" w:sz="4" w:space="0" w:color="auto"/>
            </w:tcBorders>
          </w:tcPr>
          <w:p w:rsidR="00EE0E52" w:rsidRPr="005277D0" w:rsidRDefault="00EE0E52" w:rsidP="00EE0E52">
            <w:pPr>
              <w:ind w:rightChars="283" w:right="679"/>
              <w:jc w:val="right"/>
              <w:rPr>
                <w:rFonts w:eastAsia="標楷體"/>
                <w:color w:val="000000" w:themeColor="text1"/>
              </w:rPr>
            </w:pPr>
            <w:r>
              <w:rPr>
                <w:rFonts w:eastAsia="標楷體" w:hint="eastAsia"/>
                <w:color w:val="000000" w:themeColor="text1"/>
              </w:rPr>
              <w:t>3.1</w:t>
            </w:r>
          </w:p>
        </w:tc>
      </w:tr>
      <w:tr w:rsidR="00EE0E52" w:rsidRPr="00F6171E" w:rsidTr="00723F63">
        <w:trPr>
          <w:trHeight w:val="80"/>
        </w:trPr>
        <w:tc>
          <w:tcPr>
            <w:tcW w:w="2722" w:type="dxa"/>
            <w:tcBorders>
              <w:right w:val="single" w:sz="4" w:space="0" w:color="auto"/>
            </w:tcBorders>
          </w:tcPr>
          <w:p w:rsidR="00EE0E52" w:rsidRPr="00AF4D2F" w:rsidRDefault="00EE0E52" w:rsidP="00723F63">
            <w:pPr>
              <w:snapToGrid w:val="0"/>
              <w:spacing w:line="400" w:lineRule="atLeast"/>
              <w:ind w:left="28" w:right="-142"/>
              <w:jc w:val="both"/>
              <w:rPr>
                <w:rFonts w:eastAsia="標楷體"/>
              </w:rPr>
            </w:pPr>
            <w:r w:rsidRPr="00AF4D2F">
              <w:rPr>
                <w:rFonts w:eastAsia="標楷體"/>
              </w:rPr>
              <w:t xml:space="preserve">  </w:t>
            </w:r>
            <w:r w:rsidRPr="00AF4D2F">
              <w:rPr>
                <w:rFonts w:eastAsia="標楷體"/>
              </w:rPr>
              <w:t>餐館業</w:t>
            </w:r>
          </w:p>
        </w:tc>
        <w:tc>
          <w:tcPr>
            <w:tcW w:w="1559" w:type="dxa"/>
          </w:tcPr>
          <w:p w:rsidR="00EE0E52" w:rsidRPr="005277D0" w:rsidRDefault="00EE0E52" w:rsidP="00EE0E52">
            <w:pPr>
              <w:ind w:rightChars="165" w:right="396"/>
              <w:jc w:val="right"/>
              <w:rPr>
                <w:rFonts w:eastAsia="標楷體"/>
                <w:color w:val="000000" w:themeColor="text1"/>
              </w:rPr>
            </w:pPr>
            <w:r>
              <w:rPr>
                <w:rFonts w:eastAsia="標楷體" w:hint="eastAsia"/>
                <w:color w:val="000000" w:themeColor="text1"/>
              </w:rPr>
              <w:t>285</w:t>
            </w:r>
          </w:p>
        </w:tc>
        <w:tc>
          <w:tcPr>
            <w:tcW w:w="1559" w:type="dxa"/>
            <w:tcBorders>
              <w:left w:val="nil"/>
              <w:right w:val="double" w:sz="4" w:space="0" w:color="auto"/>
            </w:tcBorders>
          </w:tcPr>
          <w:p w:rsidR="00EE0E52" w:rsidRPr="005277D0" w:rsidRDefault="00EE0E52" w:rsidP="00EE0E52">
            <w:pPr>
              <w:ind w:rightChars="224" w:right="538"/>
              <w:jc w:val="right"/>
              <w:rPr>
                <w:rFonts w:eastAsia="標楷體"/>
                <w:color w:val="000000" w:themeColor="text1"/>
              </w:rPr>
            </w:pPr>
            <w:r>
              <w:rPr>
                <w:rFonts w:eastAsia="標楷體" w:hint="eastAsia"/>
                <w:color w:val="000000" w:themeColor="text1"/>
              </w:rPr>
              <w:t>-1.7</w:t>
            </w:r>
          </w:p>
        </w:tc>
        <w:tc>
          <w:tcPr>
            <w:tcW w:w="1559" w:type="dxa"/>
            <w:tcBorders>
              <w:left w:val="double" w:sz="4" w:space="0" w:color="auto"/>
            </w:tcBorders>
          </w:tcPr>
          <w:p w:rsidR="00EE0E52" w:rsidRPr="005277D0" w:rsidRDefault="00EE0E52" w:rsidP="00EE0E52">
            <w:pPr>
              <w:ind w:rightChars="165" w:right="396"/>
              <w:jc w:val="right"/>
              <w:rPr>
                <w:rFonts w:eastAsia="標楷體"/>
                <w:color w:val="000000" w:themeColor="text1"/>
              </w:rPr>
            </w:pPr>
            <w:r>
              <w:rPr>
                <w:rFonts w:eastAsia="標楷體" w:hint="eastAsia"/>
                <w:color w:val="000000" w:themeColor="text1"/>
              </w:rPr>
              <w:t>950</w:t>
            </w:r>
          </w:p>
        </w:tc>
        <w:tc>
          <w:tcPr>
            <w:tcW w:w="1560" w:type="dxa"/>
          </w:tcPr>
          <w:p w:rsidR="00EE0E52" w:rsidRPr="005277D0" w:rsidRDefault="00EE0E52" w:rsidP="00EE0E52">
            <w:pPr>
              <w:ind w:rightChars="283" w:right="679"/>
              <w:jc w:val="right"/>
              <w:rPr>
                <w:rFonts w:eastAsia="標楷體"/>
                <w:color w:val="000000" w:themeColor="text1"/>
              </w:rPr>
            </w:pPr>
            <w:r>
              <w:rPr>
                <w:rFonts w:eastAsia="標楷體" w:hint="eastAsia"/>
                <w:color w:val="000000" w:themeColor="text1"/>
              </w:rPr>
              <w:t>3.1</w:t>
            </w:r>
          </w:p>
        </w:tc>
      </w:tr>
      <w:tr w:rsidR="00EE0E52" w:rsidRPr="00F6171E" w:rsidTr="00723F63">
        <w:trPr>
          <w:trHeight w:val="80"/>
        </w:trPr>
        <w:tc>
          <w:tcPr>
            <w:tcW w:w="2722" w:type="dxa"/>
            <w:tcBorders>
              <w:right w:val="single" w:sz="4" w:space="0" w:color="auto"/>
            </w:tcBorders>
          </w:tcPr>
          <w:p w:rsidR="00EE0E52" w:rsidRPr="00AF4D2F" w:rsidRDefault="00EE0E52" w:rsidP="00723F63">
            <w:pPr>
              <w:snapToGrid w:val="0"/>
              <w:spacing w:line="400" w:lineRule="atLeast"/>
              <w:ind w:left="28" w:right="-142"/>
              <w:jc w:val="both"/>
              <w:rPr>
                <w:rFonts w:eastAsia="標楷體"/>
              </w:rPr>
            </w:pPr>
            <w:r w:rsidRPr="00AF4D2F">
              <w:rPr>
                <w:rFonts w:eastAsia="標楷體"/>
              </w:rPr>
              <w:t xml:space="preserve">  </w:t>
            </w:r>
            <w:proofErr w:type="gramStart"/>
            <w:r w:rsidRPr="00AF4D2F">
              <w:rPr>
                <w:rFonts w:eastAsia="標楷體"/>
              </w:rPr>
              <w:t>飲料店</w:t>
            </w:r>
            <w:r>
              <w:rPr>
                <w:rFonts w:eastAsia="標楷體" w:hint="eastAsia"/>
              </w:rPr>
              <w:t>業</w:t>
            </w:r>
            <w:proofErr w:type="gramEnd"/>
          </w:p>
        </w:tc>
        <w:tc>
          <w:tcPr>
            <w:tcW w:w="1559" w:type="dxa"/>
          </w:tcPr>
          <w:p w:rsidR="00EE0E52" w:rsidRPr="005277D0" w:rsidRDefault="00EE0E52" w:rsidP="00EE0E52">
            <w:pPr>
              <w:ind w:rightChars="165" w:right="396"/>
              <w:jc w:val="right"/>
              <w:rPr>
                <w:rFonts w:eastAsia="標楷體"/>
                <w:color w:val="000000" w:themeColor="text1"/>
              </w:rPr>
            </w:pPr>
            <w:r>
              <w:rPr>
                <w:rFonts w:eastAsia="標楷體" w:hint="eastAsia"/>
                <w:color w:val="000000" w:themeColor="text1"/>
              </w:rPr>
              <w:t>37</w:t>
            </w:r>
          </w:p>
        </w:tc>
        <w:tc>
          <w:tcPr>
            <w:tcW w:w="1559" w:type="dxa"/>
            <w:tcBorders>
              <w:left w:val="nil"/>
              <w:right w:val="double" w:sz="4" w:space="0" w:color="auto"/>
            </w:tcBorders>
          </w:tcPr>
          <w:p w:rsidR="00EE0E52" w:rsidRPr="005277D0" w:rsidRDefault="00EE0E52" w:rsidP="00EE0E52">
            <w:pPr>
              <w:ind w:rightChars="224" w:right="538"/>
              <w:jc w:val="right"/>
              <w:rPr>
                <w:rFonts w:eastAsia="標楷體"/>
                <w:color w:val="000000" w:themeColor="text1"/>
              </w:rPr>
            </w:pPr>
            <w:r>
              <w:rPr>
                <w:rFonts w:eastAsia="標楷體" w:hint="eastAsia"/>
                <w:color w:val="000000" w:themeColor="text1"/>
              </w:rPr>
              <w:t>-3.6</w:t>
            </w:r>
          </w:p>
        </w:tc>
        <w:tc>
          <w:tcPr>
            <w:tcW w:w="1559" w:type="dxa"/>
            <w:tcBorders>
              <w:left w:val="double" w:sz="4" w:space="0" w:color="auto"/>
            </w:tcBorders>
          </w:tcPr>
          <w:p w:rsidR="00EE0E52" w:rsidRPr="005277D0" w:rsidRDefault="00EE0E52" w:rsidP="00EE0E52">
            <w:pPr>
              <w:ind w:rightChars="165" w:right="396"/>
              <w:jc w:val="right"/>
              <w:rPr>
                <w:rFonts w:eastAsia="標楷體"/>
                <w:color w:val="000000" w:themeColor="text1"/>
              </w:rPr>
            </w:pPr>
            <w:r>
              <w:rPr>
                <w:rFonts w:eastAsia="標楷體" w:hint="eastAsia"/>
                <w:color w:val="000000" w:themeColor="text1"/>
              </w:rPr>
              <w:t>115</w:t>
            </w:r>
          </w:p>
        </w:tc>
        <w:tc>
          <w:tcPr>
            <w:tcW w:w="1560" w:type="dxa"/>
          </w:tcPr>
          <w:p w:rsidR="00EE0E52" w:rsidRPr="005277D0" w:rsidRDefault="00EE0E52" w:rsidP="00EE0E52">
            <w:pPr>
              <w:ind w:rightChars="283" w:right="679"/>
              <w:jc w:val="right"/>
              <w:rPr>
                <w:rFonts w:eastAsia="標楷體"/>
                <w:color w:val="000000" w:themeColor="text1"/>
              </w:rPr>
            </w:pPr>
            <w:r>
              <w:rPr>
                <w:rFonts w:eastAsia="標楷體" w:hint="eastAsia"/>
                <w:color w:val="000000" w:themeColor="text1"/>
              </w:rPr>
              <w:t>2.7</w:t>
            </w:r>
          </w:p>
        </w:tc>
      </w:tr>
      <w:tr w:rsidR="00EE0E52" w:rsidRPr="00F6171E" w:rsidTr="00723F63">
        <w:trPr>
          <w:trHeight w:val="80"/>
        </w:trPr>
        <w:tc>
          <w:tcPr>
            <w:tcW w:w="2722" w:type="dxa"/>
            <w:tcBorders>
              <w:bottom w:val="single" w:sz="4" w:space="0" w:color="auto"/>
              <w:right w:val="single" w:sz="4" w:space="0" w:color="auto"/>
            </w:tcBorders>
          </w:tcPr>
          <w:p w:rsidR="00EE0E52" w:rsidRPr="00AF4D2F" w:rsidRDefault="00EE0E52" w:rsidP="00723F63">
            <w:pPr>
              <w:snapToGrid w:val="0"/>
              <w:spacing w:line="400" w:lineRule="atLeast"/>
              <w:ind w:left="28" w:right="-142"/>
              <w:jc w:val="both"/>
              <w:rPr>
                <w:rFonts w:eastAsia="標楷體"/>
              </w:rPr>
            </w:pPr>
            <w:r w:rsidRPr="00AF4D2F">
              <w:rPr>
                <w:rFonts w:eastAsia="標楷體"/>
              </w:rPr>
              <w:t xml:space="preserve">  </w:t>
            </w:r>
            <w:r w:rsidRPr="00AF4D2F">
              <w:rPr>
                <w:rFonts w:eastAsia="標楷體"/>
              </w:rPr>
              <w:t>其他餐飲業</w:t>
            </w:r>
          </w:p>
        </w:tc>
        <w:tc>
          <w:tcPr>
            <w:tcW w:w="1559" w:type="dxa"/>
            <w:tcBorders>
              <w:bottom w:val="single" w:sz="4" w:space="0" w:color="auto"/>
            </w:tcBorders>
          </w:tcPr>
          <w:p w:rsidR="00EE0E52" w:rsidRPr="005277D0" w:rsidRDefault="00EE0E52" w:rsidP="00EE0E52">
            <w:pPr>
              <w:ind w:rightChars="165" w:right="396"/>
              <w:jc w:val="right"/>
              <w:rPr>
                <w:rFonts w:eastAsia="標楷體"/>
                <w:color w:val="000000" w:themeColor="text1"/>
              </w:rPr>
            </w:pPr>
            <w:r>
              <w:rPr>
                <w:rFonts w:eastAsia="標楷體" w:hint="eastAsia"/>
                <w:color w:val="000000" w:themeColor="text1"/>
              </w:rPr>
              <w:t>14</w:t>
            </w:r>
          </w:p>
        </w:tc>
        <w:tc>
          <w:tcPr>
            <w:tcW w:w="1559" w:type="dxa"/>
            <w:tcBorders>
              <w:left w:val="nil"/>
              <w:bottom w:val="single" w:sz="4" w:space="0" w:color="auto"/>
              <w:right w:val="double" w:sz="4" w:space="0" w:color="auto"/>
            </w:tcBorders>
          </w:tcPr>
          <w:p w:rsidR="00EE0E52" w:rsidRPr="005277D0" w:rsidRDefault="00EE0E52" w:rsidP="00EE0E52">
            <w:pPr>
              <w:ind w:rightChars="224" w:right="538"/>
              <w:jc w:val="right"/>
              <w:rPr>
                <w:rFonts w:eastAsia="標楷體"/>
                <w:color w:val="000000" w:themeColor="text1"/>
              </w:rPr>
            </w:pPr>
            <w:r>
              <w:rPr>
                <w:rFonts w:eastAsia="標楷體" w:hint="eastAsia"/>
                <w:color w:val="000000" w:themeColor="text1"/>
              </w:rPr>
              <w:t>1.1</w:t>
            </w:r>
          </w:p>
        </w:tc>
        <w:tc>
          <w:tcPr>
            <w:tcW w:w="1559" w:type="dxa"/>
            <w:tcBorders>
              <w:left w:val="double" w:sz="4" w:space="0" w:color="auto"/>
              <w:bottom w:val="single" w:sz="4" w:space="0" w:color="auto"/>
            </w:tcBorders>
          </w:tcPr>
          <w:p w:rsidR="00EE0E52" w:rsidRPr="005277D0" w:rsidRDefault="00EE0E52" w:rsidP="00EE0E52">
            <w:pPr>
              <w:ind w:rightChars="165" w:right="396"/>
              <w:jc w:val="right"/>
              <w:rPr>
                <w:rFonts w:eastAsia="標楷體"/>
                <w:color w:val="000000" w:themeColor="text1"/>
              </w:rPr>
            </w:pPr>
            <w:r>
              <w:rPr>
                <w:rFonts w:eastAsia="標楷體" w:hint="eastAsia"/>
                <w:color w:val="000000" w:themeColor="text1"/>
              </w:rPr>
              <w:t>44</w:t>
            </w:r>
          </w:p>
        </w:tc>
        <w:tc>
          <w:tcPr>
            <w:tcW w:w="1560" w:type="dxa"/>
            <w:tcBorders>
              <w:bottom w:val="single" w:sz="4" w:space="0" w:color="auto"/>
            </w:tcBorders>
          </w:tcPr>
          <w:p w:rsidR="00EE0E52" w:rsidRPr="005277D0" w:rsidRDefault="00EE0E52" w:rsidP="00EE0E52">
            <w:pPr>
              <w:ind w:rightChars="283" w:right="679"/>
              <w:jc w:val="right"/>
              <w:rPr>
                <w:rFonts w:eastAsia="標楷體"/>
                <w:color w:val="000000" w:themeColor="text1"/>
              </w:rPr>
            </w:pPr>
            <w:r>
              <w:rPr>
                <w:rFonts w:eastAsia="標楷體" w:hint="eastAsia"/>
                <w:color w:val="000000" w:themeColor="text1"/>
              </w:rPr>
              <w:t>4.1</w:t>
            </w:r>
          </w:p>
        </w:tc>
      </w:tr>
    </w:tbl>
    <w:p w:rsidR="00F67965" w:rsidRPr="00E42396" w:rsidRDefault="00F67965" w:rsidP="00F67965">
      <w:pPr>
        <w:spacing w:afterLines="50" w:after="180"/>
        <w:textDirection w:val="lrTbV"/>
        <w:rPr>
          <w:rFonts w:eastAsia="標楷體"/>
          <w:sz w:val="22"/>
          <w:szCs w:val="22"/>
        </w:rPr>
      </w:pPr>
      <w:r w:rsidRPr="00E42396">
        <w:rPr>
          <w:rFonts w:eastAsia="標楷體"/>
          <w:sz w:val="22"/>
          <w:szCs w:val="22"/>
        </w:rPr>
        <w:t>資料來源：經濟部統計處。</w:t>
      </w:r>
    </w:p>
    <w:p w:rsidR="003F3F99" w:rsidRPr="005A46C3" w:rsidRDefault="003F3F99" w:rsidP="003F3F99">
      <w:pPr>
        <w:spacing w:afterLines="50" w:after="180"/>
        <w:textDirection w:val="lrTbV"/>
        <w:rPr>
          <w:rFonts w:eastAsia="標楷體"/>
          <w:color w:val="FF0000"/>
          <w:sz w:val="22"/>
          <w:szCs w:val="22"/>
        </w:rPr>
      </w:pPr>
    </w:p>
    <w:p w:rsidR="003F3F99" w:rsidRPr="005A46C3" w:rsidRDefault="003F3F99" w:rsidP="003F3F99">
      <w:pPr>
        <w:spacing w:beforeLines="50" w:before="180" w:afterLines="50" w:after="180" w:line="380" w:lineRule="exact"/>
        <w:jc w:val="center"/>
        <w:textDirection w:val="lrTbV"/>
        <w:rPr>
          <w:rFonts w:eastAsia="標楷體"/>
          <w:b/>
          <w:bCs/>
          <w:color w:val="FF0000"/>
          <w:kern w:val="0"/>
          <w:sz w:val="28"/>
          <w:szCs w:val="20"/>
        </w:rPr>
      </w:pPr>
      <w:r w:rsidRPr="005A46C3">
        <w:rPr>
          <w:rFonts w:eastAsia="標楷體"/>
          <w:b/>
          <w:bCs/>
          <w:color w:val="FF0000"/>
        </w:rPr>
        <w:br w:type="page"/>
      </w:r>
    </w:p>
    <w:p w:rsidR="003F3F99" w:rsidRPr="000B6C05" w:rsidRDefault="00C559D2" w:rsidP="003F3F99">
      <w:pPr>
        <w:keepNext/>
        <w:snapToGrid w:val="0"/>
        <w:spacing w:beforeLines="50" w:before="180" w:line="300" w:lineRule="auto"/>
        <w:ind w:rightChars="-25" w:right="-60"/>
        <w:outlineLvl w:val="2"/>
        <w:rPr>
          <w:rFonts w:eastAsia="標楷體"/>
          <w:b/>
          <w:bCs/>
          <w:sz w:val="32"/>
          <w:szCs w:val="32"/>
        </w:rPr>
      </w:pPr>
      <w:hyperlink w:anchor="c17" w:history="1">
        <w:bookmarkStart w:id="96" w:name="_Toc349916584"/>
        <w:bookmarkStart w:id="97" w:name="_Toc401923797"/>
        <w:bookmarkStart w:id="98" w:name="_Toc402171714"/>
        <w:bookmarkStart w:id="99" w:name="_Toc446679796"/>
        <w:r w:rsidR="003F3F99" w:rsidRPr="000B6C05">
          <w:rPr>
            <w:rFonts w:eastAsia="標楷體"/>
            <w:b/>
            <w:bCs/>
            <w:sz w:val="32"/>
            <w:szCs w:val="32"/>
          </w:rPr>
          <w:t>（四）貿易</w:t>
        </w:r>
        <w:bookmarkEnd w:id="96"/>
        <w:bookmarkEnd w:id="97"/>
        <w:bookmarkEnd w:id="98"/>
        <w:bookmarkEnd w:id="99"/>
      </w:hyperlink>
    </w:p>
    <w:p w:rsidR="00F67965" w:rsidRPr="000B6C05" w:rsidRDefault="00F67965" w:rsidP="00F67965">
      <w:pPr>
        <w:widowControl/>
        <w:tabs>
          <w:tab w:val="left" w:pos="540"/>
        </w:tabs>
        <w:snapToGrid w:val="0"/>
        <w:spacing w:beforeLines="50" w:before="180" w:line="300" w:lineRule="auto"/>
        <w:jc w:val="both"/>
        <w:rPr>
          <w:rFonts w:eastAsia="標楷體"/>
          <w:b/>
          <w:bCs/>
          <w:kern w:val="0"/>
          <w:sz w:val="28"/>
          <w:szCs w:val="20"/>
        </w:rPr>
      </w:pPr>
      <w:r w:rsidRPr="000B6C05">
        <w:rPr>
          <w:rFonts w:eastAsia="標楷體"/>
          <w:b/>
          <w:bCs/>
          <w:kern w:val="0"/>
          <w:sz w:val="28"/>
          <w:szCs w:val="20"/>
        </w:rPr>
        <w:t>１、</w:t>
      </w:r>
      <w:r w:rsidR="00EE0E52" w:rsidRPr="0001259C">
        <w:rPr>
          <w:rFonts w:eastAsia="標楷體" w:hint="eastAsia"/>
          <w:b/>
          <w:bCs/>
          <w:kern w:val="0"/>
          <w:sz w:val="28"/>
          <w:szCs w:val="20"/>
        </w:rPr>
        <w:t>105</w:t>
      </w:r>
      <w:r w:rsidR="00EE0E52" w:rsidRPr="0001259C">
        <w:rPr>
          <w:rFonts w:eastAsia="標楷體" w:hint="eastAsia"/>
          <w:b/>
          <w:bCs/>
          <w:kern w:val="0"/>
          <w:sz w:val="28"/>
          <w:szCs w:val="20"/>
        </w:rPr>
        <w:t>年</w:t>
      </w:r>
      <w:r w:rsidR="00EE0E52">
        <w:rPr>
          <w:rFonts w:eastAsia="標楷體" w:hint="eastAsia"/>
          <w:b/>
          <w:bCs/>
          <w:kern w:val="0"/>
          <w:sz w:val="28"/>
          <w:szCs w:val="20"/>
        </w:rPr>
        <w:t>3</w:t>
      </w:r>
      <w:r w:rsidR="00EE0E52" w:rsidRPr="0001259C">
        <w:rPr>
          <w:rFonts w:eastAsia="標楷體" w:hint="eastAsia"/>
          <w:b/>
          <w:bCs/>
          <w:kern w:val="0"/>
          <w:sz w:val="28"/>
          <w:szCs w:val="20"/>
        </w:rPr>
        <w:t>月</w:t>
      </w:r>
      <w:r w:rsidR="00EE0E52" w:rsidRPr="005B6E5E">
        <w:rPr>
          <w:rFonts w:eastAsia="標楷體" w:hint="eastAsia"/>
          <w:b/>
          <w:bCs/>
          <w:kern w:val="0"/>
          <w:sz w:val="28"/>
          <w:szCs w:val="20"/>
        </w:rPr>
        <w:t>出口減少</w:t>
      </w:r>
      <w:r w:rsidR="00EE0E52" w:rsidRPr="005B6E5E">
        <w:rPr>
          <w:rFonts w:eastAsia="標楷體" w:hint="eastAsia"/>
          <w:b/>
          <w:bCs/>
          <w:kern w:val="0"/>
          <w:sz w:val="28"/>
          <w:szCs w:val="20"/>
        </w:rPr>
        <w:t>1</w:t>
      </w:r>
      <w:r w:rsidR="00EE0E52">
        <w:rPr>
          <w:rFonts w:eastAsia="標楷體" w:hint="eastAsia"/>
          <w:b/>
          <w:bCs/>
          <w:kern w:val="0"/>
          <w:sz w:val="28"/>
          <w:szCs w:val="20"/>
        </w:rPr>
        <w:t>1</w:t>
      </w:r>
      <w:r w:rsidR="00EE0E52" w:rsidRPr="005B6E5E">
        <w:rPr>
          <w:rFonts w:eastAsia="標楷體" w:hint="eastAsia"/>
          <w:b/>
          <w:bCs/>
          <w:kern w:val="0"/>
          <w:sz w:val="28"/>
          <w:szCs w:val="20"/>
        </w:rPr>
        <w:t>.</w:t>
      </w:r>
      <w:r w:rsidR="00EE0E52">
        <w:rPr>
          <w:rFonts w:eastAsia="標楷體" w:hint="eastAsia"/>
          <w:b/>
          <w:bCs/>
          <w:kern w:val="0"/>
          <w:sz w:val="28"/>
          <w:szCs w:val="20"/>
        </w:rPr>
        <w:t>4</w:t>
      </w:r>
      <w:r w:rsidR="00EE0E52" w:rsidRPr="005B6E5E">
        <w:rPr>
          <w:rFonts w:eastAsia="標楷體" w:hint="eastAsia"/>
          <w:b/>
          <w:bCs/>
          <w:kern w:val="0"/>
          <w:sz w:val="28"/>
          <w:szCs w:val="20"/>
        </w:rPr>
        <w:t>%</w:t>
      </w:r>
      <w:r w:rsidR="00EE0E52" w:rsidRPr="005B6E5E">
        <w:rPr>
          <w:rFonts w:eastAsia="標楷體" w:hint="eastAsia"/>
          <w:b/>
          <w:bCs/>
          <w:kern w:val="0"/>
          <w:sz w:val="28"/>
          <w:szCs w:val="20"/>
        </w:rPr>
        <w:t>、進口減少</w:t>
      </w:r>
      <w:r w:rsidR="00EE0E52" w:rsidRPr="005B6E5E">
        <w:rPr>
          <w:rFonts w:eastAsia="標楷體" w:hint="eastAsia"/>
          <w:b/>
          <w:bCs/>
          <w:kern w:val="0"/>
          <w:sz w:val="28"/>
          <w:szCs w:val="20"/>
        </w:rPr>
        <w:t>1</w:t>
      </w:r>
      <w:r w:rsidR="00EE0E52">
        <w:rPr>
          <w:rFonts w:eastAsia="標楷體" w:hint="eastAsia"/>
          <w:b/>
          <w:bCs/>
          <w:kern w:val="0"/>
          <w:sz w:val="28"/>
          <w:szCs w:val="20"/>
        </w:rPr>
        <w:t>7.0</w:t>
      </w:r>
      <w:r w:rsidR="00EE0E52" w:rsidRPr="005B6E5E">
        <w:rPr>
          <w:rFonts w:eastAsia="標楷體" w:hint="eastAsia"/>
          <w:b/>
          <w:bCs/>
          <w:kern w:val="0"/>
          <w:sz w:val="28"/>
          <w:szCs w:val="20"/>
        </w:rPr>
        <w:t>%</w:t>
      </w:r>
    </w:p>
    <w:p w:rsidR="00F67965" w:rsidRPr="005A46C3" w:rsidRDefault="00EE0E52" w:rsidP="00EE0E52">
      <w:pPr>
        <w:snapToGrid w:val="0"/>
        <w:spacing w:before="120" w:line="300" w:lineRule="auto"/>
        <w:ind w:right="-142" w:firstLineChars="202" w:firstLine="566"/>
        <w:jc w:val="both"/>
        <w:rPr>
          <w:rFonts w:eastAsia="標楷體"/>
          <w:color w:val="FF0000"/>
          <w:sz w:val="28"/>
        </w:rPr>
      </w:pPr>
      <w:r w:rsidRPr="00EE0E52">
        <w:rPr>
          <w:rFonts w:eastAsia="標楷體"/>
          <w:color w:val="000000" w:themeColor="text1"/>
          <w:sz w:val="28"/>
        </w:rPr>
        <w:t>10</w:t>
      </w:r>
      <w:r w:rsidRPr="00EE0E52">
        <w:rPr>
          <w:rFonts w:eastAsia="標楷體" w:hint="eastAsia"/>
          <w:color w:val="000000" w:themeColor="text1"/>
          <w:sz w:val="28"/>
        </w:rPr>
        <w:t>5</w:t>
      </w:r>
      <w:r w:rsidRPr="00EE0E52">
        <w:rPr>
          <w:rFonts w:eastAsia="標楷體"/>
          <w:color w:val="000000" w:themeColor="text1"/>
          <w:sz w:val="28"/>
        </w:rPr>
        <w:t>年</w:t>
      </w:r>
      <w:r w:rsidRPr="00EE0E52">
        <w:rPr>
          <w:rFonts w:eastAsia="標楷體" w:hint="eastAsia"/>
          <w:color w:val="000000" w:themeColor="text1"/>
          <w:sz w:val="28"/>
        </w:rPr>
        <w:t>3</w:t>
      </w:r>
      <w:r w:rsidRPr="00EE0E52">
        <w:rPr>
          <w:rFonts w:eastAsia="標楷體"/>
          <w:color w:val="000000" w:themeColor="text1"/>
          <w:sz w:val="28"/>
        </w:rPr>
        <w:t>月出口</w:t>
      </w:r>
      <w:r w:rsidRPr="00EE0E52">
        <w:rPr>
          <w:rFonts w:eastAsia="標楷體" w:hint="eastAsia"/>
          <w:color w:val="000000" w:themeColor="text1"/>
          <w:sz w:val="28"/>
        </w:rPr>
        <w:t>總值</w:t>
      </w:r>
      <w:r w:rsidRPr="00EE0E52">
        <w:rPr>
          <w:rFonts w:eastAsia="標楷體" w:hint="eastAsia"/>
          <w:color w:val="000000" w:themeColor="text1"/>
          <w:sz w:val="28"/>
        </w:rPr>
        <w:t>227.2</w:t>
      </w:r>
      <w:r w:rsidRPr="00EE0E52">
        <w:rPr>
          <w:rFonts w:eastAsia="標楷體"/>
          <w:color w:val="000000" w:themeColor="text1"/>
          <w:sz w:val="28"/>
        </w:rPr>
        <w:t>億美元，較上年同月減少</w:t>
      </w:r>
      <w:r w:rsidRPr="00EE0E52">
        <w:rPr>
          <w:rFonts w:eastAsia="標楷體" w:hint="eastAsia"/>
          <w:color w:val="000000" w:themeColor="text1"/>
          <w:sz w:val="28"/>
        </w:rPr>
        <w:t>11.4</w:t>
      </w:r>
      <w:r w:rsidRPr="00EE0E52">
        <w:rPr>
          <w:rFonts w:eastAsia="標楷體"/>
          <w:color w:val="000000" w:themeColor="text1"/>
          <w:sz w:val="28"/>
        </w:rPr>
        <w:t>%</w:t>
      </w:r>
      <w:r w:rsidRPr="00EE0E52">
        <w:rPr>
          <w:rFonts w:eastAsia="標楷體"/>
          <w:color w:val="000000" w:themeColor="text1"/>
          <w:sz w:val="28"/>
        </w:rPr>
        <w:t>；進口</w:t>
      </w:r>
      <w:r w:rsidRPr="00EE0E52">
        <w:rPr>
          <w:rFonts w:eastAsia="標楷體" w:hint="eastAsia"/>
          <w:color w:val="000000" w:themeColor="text1"/>
          <w:sz w:val="28"/>
        </w:rPr>
        <w:t>總值</w:t>
      </w:r>
      <w:r w:rsidRPr="00EE0E52">
        <w:rPr>
          <w:rFonts w:eastAsia="標楷體" w:hint="eastAsia"/>
          <w:color w:val="000000" w:themeColor="text1"/>
          <w:sz w:val="28"/>
        </w:rPr>
        <w:t>182.2</w:t>
      </w:r>
      <w:r w:rsidRPr="00EE0E52">
        <w:rPr>
          <w:rFonts w:eastAsia="標楷體"/>
          <w:color w:val="000000" w:themeColor="text1"/>
          <w:sz w:val="28"/>
        </w:rPr>
        <w:t>億美元，減少</w:t>
      </w:r>
      <w:r w:rsidRPr="00EE0E52">
        <w:rPr>
          <w:rFonts w:eastAsia="標楷體" w:hint="eastAsia"/>
          <w:color w:val="000000" w:themeColor="text1"/>
          <w:sz w:val="28"/>
        </w:rPr>
        <w:t>17.0</w:t>
      </w:r>
      <w:r w:rsidRPr="00EE0E52">
        <w:rPr>
          <w:rFonts w:eastAsia="標楷體"/>
          <w:color w:val="000000" w:themeColor="text1"/>
          <w:sz w:val="28"/>
        </w:rPr>
        <w:t>%</w:t>
      </w:r>
      <w:r w:rsidRPr="00EE0E52">
        <w:rPr>
          <w:rFonts w:eastAsia="標楷體"/>
          <w:color w:val="000000" w:themeColor="text1"/>
          <w:sz w:val="28"/>
        </w:rPr>
        <w:t>；出超</w:t>
      </w:r>
      <w:r w:rsidRPr="00EE0E52">
        <w:rPr>
          <w:rFonts w:eastAsia="標楷體" w:hint="eastAsia"/>
          <w:color w:val="000000" w:themeColor="text1"/>
          <w:sz w:val="28"/>
        </w:rPr>
        <w:t>45.0</w:t>
      </w:r>
      <w:r w:rsidRPr="00EE0E52">
        <w:rPr>
          <w:rFonts w:eastAsia="標楷體"/>
          <w:color w:val="000000" w:themeColor="text1"/>
          <w:sz w:val="28"/>
        </w:rPr>
        <w:t>億美元。</w:t>
      </w:r>
      <w:r w:rsidRPr="00EE0E52">
        <w:rPr>
          <w:rFonts w:eastAsia="標楷體" w:hint="eastAsia"/>
          <w:color w:val="000000" w:themeColor="text1"/>
          <w:sz w:val="28"/>
        </w:rPr>
        <w:t>累計</w:t>
      </w:r>
      <w:r w:rsidRPr="00EE0E52">
        <w:rPr>
          <w:rFonts w:eastAsia="標楷體" w:hint="eastAsia"/>
          <w:color w:val="000000" w:themeColor="text1"/>
          <w:sz w:val="28"/>
        </w:rPr>
        <w:t>1</w:t>
      </w:r>
      <w:r w:rsidRPr="00EE0E52">
        <w:rPr>
          <w:rFonts w:eastAsia="標楷體" w:hint="eastAsia"/>
          <w:color w:val="000000" w:themeColor="text1"/>
          <w:sz w:val="28"/>
        </w:rPr>
        <w:t>至</w:t>
      </w:r>
      <w:r w:rsidRPr="00EE0E52">
        <w:rPr>
          <w:rFonts w:eastAsia="標楷體" w:hint="eastAsia"/>
          <w:color w:val="000000" w:themeColor="text1"/>
          <w:sz w:val="28"/>
        </w:rPr>
        <w:t>3</w:t>
      </w:r>
      <w:r w:rsidRPr="00EE0E52">
        <w:rPr>
          <w:rFonts w:eastAsia="標楷體" w:hint="eastAsia"/>
          <w:color w:val="000000" w:themeColor="text1"/>
          <w:sz w:val="28"/>
        </w:rPr>
        <w:t>月出口</w:t>
      </w:r>
      <w:r w:rsidRPr="00EE0E52">
        <w:rPr>
          <w:rFonts w:eastAsia="標楷體" w:hint="eastAsia"/>
          <w:color w:val="000000" w:themeColor="text1"/>
          <w:sz w:val="28"/>
        </w:rPr>
        <w:t>626.7</w:t>
      </w:r>
      <w:r w:rsidRPr="00EE0E52">
        <w:rPr>
          <w:rFonts w:eastAsia="標楷體" w:hint="eastAsia"/>
          <w:color w:val="000000" w:themeColor="text1"/>
          <w:sz w:val="28"/>
        </w:rPr>
        <w:t>億美元，進口</w:t>
      </w:r>
      <w:r w:rsidRPr="00EE0E52">
        <w:rPr>
          <w:rFonts w:eastAsia="標楷體" w:hint="eastAsia"/>
          <w:color w:val="000000" w:themeColor="text1"/>
          <w:sz w:val="28"/>
        </w:rPr>
        <w:t>505.1</w:t>
      </w:r>
      <w:r w:rsidRPr="00EE0E52">
        <w:rPr>
          <w:rFonts w:eastAsia="標楷體" w:hint="eastAsia"/>
          <w:color w:val="000000" w:themeColor="text1"/>
          <w:sz w:val="28"/>
        </w:rPr>
        <w:t>億美元，分別較上年同期減少</w:t>
      </w:r>
      <w:r w:rsidRPr="00EE0E52">
        <w:rPr>
          <w:rFonts w:eastAsia="標楷體" w:hint="eastAsia"/>
          <w:color w:val="000000" w:themeColor="text1"/>
          <w:sz w:val="28"/>
        </w:rPr>
        <w:t>12.1%</w:t>
      </w:r>
      <w:r w:rsidRPr="00EE0E52">
        <w:rPr>
          <w:rFonts w:eastAsia="標楷體" w:hint="eastAsia"/>
          <w:color w:val="000000" w:themeColor="text1"/>
          <w:sz w:val="28"/>
        </w:rPr>
        <w:t>及</w:t>
      </w:r>
      <w:r w:rsidRPr="00EE0E52">
        <w:rPr>
          <w:rFonts w:eastAsia="標楷體" w:hint="eastAsia"/>
          <w:color w:val="000000" w:themeColor="text1"/>
          <w:sz w:val="28"/>
        </w:rPr>
        <w:t>14.0%</w:t>
      </w:r>
      <w:r w:rsidRPr="00EE0E52">
        <w:rPr>
          <w:rFonts w:eastAsia="標楷體" w:hint="eastAsia"/>
          <w:color w:val="000000" w:themeColor="text1"/>
          <w:sz w:val="28"/>
        </w:rPr>
        <w:t>；出超</w:t>
      </w:r>
      <w:r w:rsidRPr="00EE0E52">
        <w:rPr>
          <w:rFonts w:eastAsia="標楷體" w:hint="eastAsia"/>
          <w:color w:val="000000" w:themeColor="text1"/>
          <w:sz w:val="28"/>
        </w:rPr>
        <w:t>121.6</w:t>
      </w:r>
      <w:r w:rsidRPr="00EE0E52">
        <w:rPr>
          <w:rFonts w:eastAsia="標楷體" w:hint="eastAsia"/>
          <w:color w:val="000000" w:themeColor="text1"/>
          <w:sz w:val="28"/>
        </w:rPr>
        <w:t>億美元。</w:t>
      </w:r>
    </w:p>
    <w:p w:rsidR="00F67965" w:rsidRPr="00F76DD7" w:rsidRDefault="00F67965" w:rsidP="00F67965">
      <w:pPr>
        <w:snapToGrid w:val="0"/>
        <w:spacing w:beforeLines="50" w:before="180" w:line="300" w:lineRule="auto"/>
        <w:jc w:val="center"/>
        <w:rPr>
          <w:rFonts w:eastAsia="標楷體"/>
          <w:b/>
          <w:bCs/>
          <w:sz w:val="28"/>
        </w:rPr>
      </w:pPr>
      <w:r w:rsidRPr="00F76DD7">
        <w:rPr>
          <w:rFonts w:eastAsia="標楷體"/>
          <w:b/>
          <w:bCs/>
          <w:sz w:val="28"/>
        </w:rPr>
        <w:t>表</w:t>
      </w:r>
      <w:r w:rsidRPr="00F76DD7">
        <w:rPr>
          <w:rFonts w:eastAsia="標楷體"/>
          <w:b/>
          <w:bCs/>
          <w:sz w:val="28"/>
        </w:rPr>
        <w:t xml:space="preserve"> 2-4-1   </w:t>
      </w:r>
      <w:r w:rsidRPr="00F76DD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F76DD7" w:rsidRPr="003B6B9A" w:rsidTr="003A6FEC">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w:t>
            </w:r>
            <w:r w:rsidRPr="003B6B9A">
              <w:rPr>
                <w:rFonts w:eastAsia="標楷體"/>
              </w:rPr>
              <w:t xml:space="preserve">  </w:t>
            </w:r>
            <w:r w:rsidRPr="003B6B9A">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進</w:t>
            </w:r>
            <w:r w:rsidRPr="003B6B9A">
              <w:rPr>
                <w:rFonts w:eastAsia="標楷體"/>
              </w:rPr>
              <w:t xml:space="preserve">  </w:t>
            </w:r>
            <w:r w:rsidRPr="003B6B9A">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出入超</w:t>
            </w:r>
          </w:p>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w:t>
            </w:r>
            <w:r w:rsidRPr="003B6B9A">
              <w:rPr>
                <w:rFonts w:eastAsia="標楷體"/>
              </w:rPr>
              <w:t>億美元</w:t>
            </w:r>
            <w:r w:rsidRPr="003B6B9A">
              <w:rPr>
                <w:rFonts w:eastAsia="標楷體"/>
              </w:rPr>
              <w:t>)</w:t>
            </w:r>
          </w:p>
        </w:tc>
      </w:tr>
      <w:tr w:rsidR="00F76DD7" w:rsidRPr="003B6B9A" w:rsidTr="003A6FEC">
        <w:trPr>
          <w:cantSplit/>
          <w:trHeight w:val="326"/>
        </w:trPr>
        <w:tc>
          <w:tcPr>
            <w:tcW w:w="1544" w:type="dxa"/>
            <w:vMerge/>
            <w:tcBorders>
              <w:top w:val="single" w:sz="4" w:space="0" w:color="auto"/>
              <w:left w:val="nil"/>
              <w:bottom w:val="single" w:sz="4" w:space="0" w:color="auto"/>
              <w:right w:val="single" w:sz="4" w:space="0" w:color="auto"/>
            </w:tcBorders>
            <w:vAlign w:val="center"/>
          </w:tcPr>
          <w:p w:rsidR="00F76DD7" w:rsidRPr="003B6B9A" w:rsidRDefault="00F76DD7" w:rsidP="003A6FEC">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F76DD7" w:rsidRPr="003B6B9A" w:rsidRDefault="00F76DD7" w:rsidP="003A6FEC">
            <w:pPr>
              <w:snapToGrid w:val="0"/>
              <w:spacing w:line="340" w:lineRule="exact"/>
              <w:ind w:left="30"/>
              <w:jc w:val="center"/>
              <w:rPr>
                <w:rFonts w:eastAsia="標楷體"/>
              </w:rPr>
            </w:pPr>
          </w:p>
        </w:tc>
      </w:tr>
      <w:tr w:rsidR="00F22315" w:rsidRPr="003B6B9A" w:rsidTr="003A6FEC">
        <w:trPr>
          <w:trHeight w:val="351"/>
        </w:trPr>
        <w:tc>
          <w:tcPr>
            <w:tcW w:w="1544" w:type="dxa"/>
            <w:tcBorders>
              <w:top w:val="nil"/>
              <w:left w:val="nil"/>
              <w:bottom w:val="nil"/>
              <w:right w:val="single" w:sz="4" w:space="0" w:color="auto"/>
            </w:tcBorders>
          </w:tcPr>
          <w:p w:rsidR="00F22315" w:rsidRPr="003B6B9A" w:rsidRDefault="00F22315" w:rsidP="00C7511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3B6B9A">
              <w:rPr>
                <w:rFonts w:eastAsia="標楷體"/>
                <w:b/>
                <w:bCs/>
              </w:rPr>
              <w:t xml:space="preserve"> 100</w:t>
            </w:r>
            <w:r w:rsidRPr="003B6B9A">
              <w:rPr>
                <w:rFonts w:eastAsia="標楷體"/>
                <w:b/>
                <w:bCs/>
              </w:rPr>
              <w:t>年</w:t>
            </w:r>
          </w:p>
        </w:tc>
        <w:tc>
          <w:tcPr>
            <w:tcW w:w="1800" w:type="dxa"/>
            <w:tcBorders>
              <w:top w:val="nil"/>
              <w:left w:val="single" w:sz="4" w:space="0" w:color="auto"/>
              <w:bottom w:val="nil"/>
              <w:right w:val="nil"/>
            </w:tcBorders>
            <w:vAlign w:val="center"/>
          </w:tcPr>
          <w:p w:rsidR="00F22315" w:rsidRPr="005B6E5E" w:rsidRDefault="00F22315" w:rsidP="00C75119">
            <w:pPr>
              <w:snapToGrid w:val="0"/>
              <w:spacing w:line="320" w:lineRule="exact"/>
              <w:ind w:right="480"/>
              <w:jc w:val="right"/>
              <w:rPr>
                <w:rFonts w:eastAsia="標楷體"/>
                <w:b/>
                <w:bCs/>
                <w:color w:val="000000" w:themeColor="text1"/>
              </w:rPr>
            </w:pPr>
            <w:r w:rsidRPr="005B6E5E">
              <w:rPr>
                <w:rFonts w:eastAsia="標楷體"/>
                <w:b/>
                <w:bCs/>
                <w:color w:val="000000" w:themeColor="text1"/>
              </w:rPr>
              <w:t>3,</w:t>
            </w:r>
            <w:r w:rsidRPr="005B6E5E">
              <w:rPr>
                <w:rFonts w:eastAsia="標楷體" w:hint="eastAsia"/>
                <w:b/>
                <w:bCs/>
                <w:color w:val="000000" w:themeColor="text1"/>
              </w:rPr>
              <w:t>129</w:t>
            </w:r>
            <w:r w:rsidRPr="005B6E5E">
              <w:rPr>
                <w:rFonts w:eastAsia="標楷體"/>
                <w:b/>
                <w:bCs/>
                <w:color w:val="000000" w:themeColor="text1"/>
              </w:rPr>
              <w:t>.</w:t>
            </w:r>
            <w:r w:rsidRPr="005B6E5E">
              <w:rPr>
                <w:rFonts w:eastAsia="標楷體" w:hint="eastAsia"/>
                <w:b/>
                <w:bCs/>
                <w:color w:val="000000" w:themeColor="text1"/>
              </w:rPr>
              <w:t>2</w:t>
            </w:r>
          </w:p>
        </w:tc>
        <w:tc>
          <w:tcPr>
            <w:tcW w:w="1233" w:type="dxa"/>
            <w:tcBorders>
              <w:top w:val="nil"/>
              <w:left w:val="nil"/>
              <w:bottom w:val="nil"/>
              <w:right w:val="nil"/>
            </w:tcBorders>
            <w:vAlign w:val="center"/>
          </w:tcPr>
          <w:p w:rsidR="00F22315" w:rsidRPr="005B6E5E" w:rsidRDefault="00F22315" w:rsidP="00C75119">
            <w:pPr>
              <w:snapToGrid w:val="0"/>
              <w:spacing w:line="320" w:lineRule="exact"/>
              <w:ind w:right="296"/>
              <w:jc w:val="right"/>
              <w:rPr>
                <w:rFonts w:eastAsia="標楷體"/>
                <w:b/>
                <w:bCs/>
                <w:color w:val="000000" w:themeColor="text1"/>
              </w:rPr>
            </w:pPr>
            <w:r w:rsidRPr="005B6E5E">
              <w:rPr>
                <w:rFonts w:eastAsia="標楷體"/>
                <w:b/>
                <w:bCs/>
                <w:color w:val="000000" w:themeColor="text1"/>
              </w:rPr>
              <w:t>12.</w:t>
            </w:r>
            <w:r w:rsidRPr="005B6E5E">
              <w:rPr>
                <w:rFonts w:eastAsia="標楷體" w:hint="eastAsia"/>
                <w:b/>
                <w:bCs/>
                <w:color w:val="000000" w:themeColor="text1"/>
              </w:rPr>
              <w:t>6</w:t>
            </w:r>
          </w:p>
        </w:tc>
        <w:tc>
          <w:tcPr>
            <w:tcW w:w="1800" w:type="dxa"/>
            <w:tcBorders>
              <w:top w:val="nil"/>
              <w:left w:val="nil"/>
              <w:bottom w:val="nil"/>
              <w:right w:val="nil"/>
            </w:tcBorders>
            <w:vAlign w:val="center"/>
          </w:tcPr>
          <w:p w:rsidR="00F22315" w:rsidRPr="005B6E5E" w:rsidRDefault="00F22315" w:rsidP="00C75119">
            <w:pPr>
              <w:snapToGrid w:val="0"/>
              <w:spacing w:line="320" w:lineRule="exact"/>
              <w:ind w:right="536"/>
              <w:jc w:val="right"/>
              <w:rPr>
                <w:rFonts w:eastAsia="標楷體"/>
                <w:b/>
                <w:bCs/>
                <w:color w:val="000000" w:themeColor="text1"/>
              </w:rPr>
            </w:pPr>
            <w:r w:rsidRPr="005B6E5E">
              <w:rPr>
                <w:rFonts w:eastAsia="標楷體"/>
                <w:b/>
                <w:bCs/>
                <w:color w:val="000000" w:themeColor="text1"/>
              </w:rPr>
              <w:t>2,8</w:t>
            </w:r>
            <w:r w:rsidRPr="005B6E5E">
              <w:rPr>
                <w:rFonts w:eastAsia="標楷體" w:hint="eastAsia"/>
                <w:b/>
                <w:bCs/>
                <w:color w:val="000000" w:themeColor="text1"/>
              </w:rPr>
              <w:t>80</w:t>
            </w:r>
            <w:r w:rsidRPr="005B6E5E">
              <w:rPr>
                <w:rFonts w:eastAsia="標楷體"/>
                <w:b/>
                <w:bCs/>
                <w:color w:val="000000" w:themeColor="text1"/>
              </w:rPr>
              <w:t>.</w:t>
            </w:r>
            <w:r w:rsidRPr="005B6E5E">
              <w:rPr>
                <w:rFonts w:eastAsia="標楷體" w:hint="eastAsia"/>
                <w:b/>
                <w:bCs/>
                <w:color w:val="000000" w:themeColor="text1"/>
              </w:rPr>
              <w:t>6</w:t>
            </w:r>
          </w:p>
        </w:tc>
        <w:tc>
          <w:tcPr>
            <w:tcW w:w="1440" w:type="dxa"/>
            <w:tcBorders>
              <w:top w:val="nil"/>
              <w:left w:val="nil"/>
              <w:bottom w:val="nil"/>
              <w:right w:val="nil"/>
            </w:tcBorders>
            <w:vAlign w:val="center"/>
          </w:tcPr>
          <w:p w:rsidR="00F22315" w:rsidRPr="005B6E5E" w:rsidRDefault="00F22315" w:rsidP="00C75119">
            <w:pPr>
              <w:snapToGrid w:val="0"/>
              <w:spacing w:line="320" w:lineRule="exact"/>
              <w:ind w:right="417"/>
              <w:jc w:val="right"/>
              <w:rPr>
                <w:rFonts w:eastAsia="標楷體"/>
                <w:b/>
                <w:bCs/>
                <w:color w:val="000000" w:themeColor="text1"/>
              </w:rPr>
            </w:pPr>
            <w:r w:rsidRPr="005B6E5E">
              <w:rPr>
                <w:rFonts w:eastAsia="標楷體"/>
                <w:b/>
                <w:bCs/>
                <w:color w:val="000000" w:themeColor="text1"/>
              </w:rPr>
              <w:t>12.</w:t>
            </w:r>
            <w:r w:rsidRPr="005B6E5E">
              <w:rPr>
                <w:rFonts w:eastAsia="標楷體" w:hint="eastAsia"/>
                <w:b/>
                <w:bCs/>
                <w:color w:val="000000" w:themeColor="text1"/>
              </w:rPr>
              <w:t>4</w:t>
            </w:r>
          </w:p>
        </w:tc>
        <w:tc>
          <w:tcPr>
            <w:tcW w:w="1460" w:type="dxa"/>
            <w:tcBorders>
              <w:top w:val="nil"/>
              <w:left w:val="nil"/>
              <w:bottom w:val="nil"/>
              <w:right w:val="nil"/>
            </w:tcBorders>
            <w:vAlign w:val="center"/>
          </w:tcPr>
          <w:p w:rsidR="00F22315" w:rsidRPr="005B6E5E" w:rsidRDefault="00F22315" w:rsidP="00C75119">
            <w:pPr>
              <w:snapToGrid w:val="0"/>
              <w:spacing w:line="320" w:lineRule="exact"/>
              <w:ind w:right="460"/>
              <w:jc w:val="right"/>
              <w:rPr>
                <w:rFonts w:eastAsia="標楷體"/>
                <w:b/>
                <w:bCs/>
                <w:color w:val="000000" w:themeColor="text1"/>
              </w:rPr>
            </w:pPr>
            <w:r w:rsidRPr="005B6E5E">
              <w:rPr>
                <w:rFonts w:eastAsia="標楷體"/>
                <w:b/>
                <w:bCs/>
                <w:color w:val="000000" w:themeColor="text1"/>
              </w:rPr>
              <w:t>2</w:t>
            </w:r>
            <w:r w:rsidRPr="005B6E5E">
              <w:rPr>
                <w:rFonts w:eastAsia="標楷體" w:hint="eastAsia"/>
                <w:b/>
                <w:bCs/>
                <w:color w:val="000000" w:themeColor="text1"/>
              </w:rPr>
              <w:t>4</w:t>
            </w:r>
            <w:r w:rsidRPr="005B6E5E">
              <w:rPr>
                <w:rFonts w:eastAsia="標楷體"/>
                <w:b/>
                <w:bCs/>
                <w:color w:val="000000" w:themeColor="text1"/>
              </w:rPr>
              <w:t>8.</w:t>
            </w:r>
            <w:r w:rsidRPr="005B6E5E">
              <w:rPr>
                <w:rFonts w:eastAsia="標楷體" w:hint="eastAsia"/>
                <w:b/>
                <w:bCs/>
                <w:color w:val="000000" w:themeColor="text1"/>
              </w:rPr>
              <w:t>6</w:t>
            </w:r>
          </w:p>
        </w:tc>
      </w:tr>
      <w:tr w:rsidR="00F22315" w:rsidRPr="003B6B9A" w:rsidTr="003A6FEC">
        <w:trPr>
          <w:trHeight w:val="351"/>
        </w:trPr>
        <w:tc>
          <w:tcPr>
            <w:tcW w:w="1544" w:type="dxa"/>
            <w:tcBorders>
              <w:top w:val="nil"/>
              <w:left w:val="nil"/>
              <w:bottom w:val="nil"/>
              <w:right w:val="single" w:sz="4" w:space="0" w:color="auto"/>
            </w:tcBorders>
          </w:tcPr>
          <w:p w:rsidR="00F22315" w:rsidRPr="003B6B9A" w:rsidRDefault="00F22315" w:rsidP="00C7511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101</w:t>
            </w:r>
            <w:r w:rsidRPr="003B6B9A">
              <w:rPr>
                <w:rFonts w:eastAsia="標楷體"/>
                <w:b/>
                <w:bCs/>
              </w:rPr>
              <w:t>年</w:t>
            </w:r>
          </w:p>
        </w:tc>
        <w:tc>
          <w:tcPr>
            <w:tcW w:w="1800" w:type="dxa"/>
            <w:tcBorders>
              <w:top w:val="nil"/>
              <w:left w:val="single" w:sz="4" w:space="0" w:color="auto"/>
              <w:bottom w:val="nil"/>
              <w:right w:val="nil"/>
            </w:tcBorders>
            <w:vAlign w:val="center"/>
          </w:tcPr>
          <w:p w:rsidR="00F22315" w:rsidRPr="005B6E5E" w:rsidRDefault="00F22315" w:rsidP="00C75119">
            <w:pPr>
              <w:snapToGrid w:val="0"/>
              <w:spacing w:line="320" w:lineRule="exact"/>
              <w:ind w:right="480"/>
              <w:jc w:val="right"/>
              <w:rPr>
                <w:rFonts w:eastAsia="標楷體"/>
                <w:b/>
                <w:bCs/>
                <w:color w:val="000000" w:themeColor="text1"/>
              </w:rPr>
            </w:pPr>
            <w:r w:rsidRPr="005B6E5E">
              <w:rPr>
                <w:rFonts w:eastAsia="標楷體"/>
                <w:b/>
                <w:bCs/>
                <w:color w:val="000000" w:themeColor="text1"/>
              </w:rPr>
              <w:t>3,0</w:t>
            </w:r>
            <w:r w:rsidRPr="005B6E5E">
              <w:rPr>
                <w:rFonts w:eastAsia="標楷體" w:hint="eastAsia"/>
                <w:b/>
                <w:bCs/>
                <w:color w:val="000000" w:themeColor="text1"/>
              </w:rPr>
              <w:t>64</w:t>
            </w:r>
            <w:r w:rsidRPr="005B6E5E">
              <w:rPr>
                <w:rFonts w:eastAsia="標楷體"/>
                <w:b/>
                <w:bCs/>
                <w:color w:val="000000" w:themeColor="text1"/>
              </w:rPr>
              <w:t>.</w:t>
            </w:r>
            <w:r w:rsidRPr="005B6E5E">
              <w:rPr>
                <w:rFonts w:eastAsia="標楷體" w:hint="eastAsia"/>
                <w:b/>
                <w:bCs/>
                <w:color w:val="000000" w:themeColor="text1"/>
              </w:rPr>
              <w:t>1</w:t>
            </w:r>
          </w:p>
        </w:tc>
        <w:tc>
          <w:tcPr>
            <w:tcW w:w="1233" w:type="dxa"/>
            <w:tcBorders>
              <w:top w:val="nil"/>
              <w:left w:val="nil"/>
              <w:bottom w:val="nil"/>
              <w:right w:val="nil"/>
            </w:tcBorders>
            <w:vAlign w:val="center"/>
          </w:tcPr>
          <w:p w:rsidR="00F22315" w:rsidRPr="005B6E5E" w:rsidRDefault="00F22315" w:rsidP="00C75119">
            <w:pPr>
              <w:snapToGrid w:val="0"/>
              <w:spacing w:line="320" w:lineRule="exact"/>
              <w:ind w:right="296"/>
              <w:jc w:val="right"/>
              <w:rPr>
                <w:rFonts w:eastAsia="標楷體"/>
                <w:b/>
                <w:bCs/>
                <w:color w:val="000000" w:themeColor="text1"/>
              </w:rPr>
            </w:pPr>
            <w:r w:rsidRPr="005B6E5E">
              <w:rPr>
                <w:rFonts w:eastAsia="標楷體"/>
                <w:b/>
                <w:bCs/>
                <w:color w:val="000000" w:themeColor="text1"/>
              </w:rPr>
              <w:t>-2.</w:t>
            </w:r>
            <w:r w:rsidRPr="005B6E5E">
              <w:rPr>
                <w:rFonts w:eastAsia="標楷體" w:hint="eastAsia"/>
                <w:b/>
                <w:bCs/>
                <w:color w:val="000000" w:themeColor="text1"/>
              </w:rPr>
              <w:t>1</w:t>
            </w:r>
          </w:p>
        </w:tc>
        <w:tc>
          <w:tcPr>
            <w:tcW w:w="1800" w:type="dxa"/>
            <w:tcBorders>
              <w:top w:val="nil"/>
              <w:left w:val="nil"/>
              <w:bottom w:val="nil"/>
              <w:right w:val="nil"/>
            </w:tcBorders>
            <w:vAlign w:val="center"/>
          </w:tcPr>
          <w:p w:rsidR="00F22315" w:rsidRPr="005B6E5E" w:rsidRDefault="00F22315" w:rsidP="00C75119">
            <w:pPr>
              <w:snapToGrid w:val="0"/>
              <w:spacing w:line="320" w:lineRule="exact"/>
              <w:ind w:right="536"/>
              <w:jc w:val="right"/>
              <w:rPr>
                <w:rFonts w:eastAsia="標楷體"/>
                <w:b/>
                <w:bCs/>
                <w:color w:val="000000" w:themeColor="text1"/>
              </w:rPr>
            </w:pPr>
            <w:r w:rsidRPr="005B6E5E">
              <w:rPr>
                <w:rFonts w:eastAsia="標楷體"/>
                <w:b/>
                <w:bCs/>
                <w:color w:val="000000" w:themeColor="text1"/>
              </w:rPr>
              <w:t>2,7</w:t>
            </w:r>
            <w:r w:rsidRPr="005B6E5E">
              <w:rPr>
                <w:rFonts w:eastAsia="標楷體" w:hint="eastAsia"/>
                <w:b/>
                <w:bCs/>
                <w:color w:val="000000" w:themeColor="text1"/>
              </w:rPr>
              <w:t>73</w:t>
            </w:r>
            <w:r w:rsidRPr="005B6E5E">
              <w:rPr>
                <w:rFonts w:eastAsia="標楷體"/>
                <w:b/>
                <w:bCs/>
                <w:color w:val="000000" w:themeColor="text1"/>
              </w:rPr>
              <w:t>.</w:t>
            </w:r>
            <w:r w:rsidRPr="005B6E5E">
              <w:rPr>
                <w:rFonts w:eastAsia="標楷體" w:hint="eastAsia"/>
                <w:b/>
                <w:bCs/>
                <w:color w:val="000000" w:themeColor="text1"/>
              </w:rPr>
              <w:t>2</w:t>
            </w:r>
          </w:p>
        </w:tc>
        <w:tc>
          <w:tcPr>
            <w:tcW w:w="1440" w:type="dxa"/>
            <w:tcBorders>
              <w:top w:val="nil"/>
              <w:left w:val="nil"/>
              <w:bottom w:val="nil"/>
              <w:right w:val="nil"/>
            </w:tcBorders>
            <w:vAlign w:val="center"/>
          </w:tcPr>
          <w:p w:rsidR="00F22315" w:rsidRPr="005B6E5E" w:rsidRDefault="00F22315" w:rsidP="00C75119">
            <w:pPr>
              <w:snapToGrid w:val="0"/>
              <w:spacing w:line="320" w:lineRule="exact"/>
              <w:ind w:right="417"/>
              <w:jc w:val="right"/>
              <w:rPr>
                <w:rFonts w:eastAsia="標楷體"/>
                <w:b/>
                <w:bCs/>
                <w:color w:val="000000" w:themeColor="text1"/>
              </w:rPr>
            </w:pPr>
            <w:r w:rsidRPr="005B6E5E">
              <w:rPr>
                <w:rFonts w:eastAsia="標楷體"/>
                <w:b/>
                <w:bCs/>
                <w:color w:val="000000" w:themeColor="text1"/>
              </w:rPr>
              <w:t>-3.</w:t>
            </w:r>
            <w:r w:rsidRPr="005B6E5E">
              <w:rPr>
                <w:rFonts w:eastAsia="標楷體" w:hint="eastAsia"/>
                <w:b/>
                <w:bCs/>
                <w:color w:val="000000" w:themeColor="text1"/>
              </w:rPr>
              <w:t>7</w:t>
            </w:r>
          </w:p>
        </w:tc>
        <w:tc>
          <w:tcPr>
            <w:tcW w:w="1460" w:type="dxa"/>
            <w:tcBorders>
              <w:top w:val="nil"/>
              <w:left w:val="nil"/>
              <w:bottom w:val="nil"/>
              <w:right w:val="nil"/>
            </w:tcBorders>
            <w:vAlign w:val="center"/>
          </w:tcPr>
          <w:p w:rsidR="00F22315" w:rsidRPr="005B6E5E" w:rsidRDefault="00F22315" w:rsidP="00C75119">
            <w:pPr>
              <w:snapToGrid w:val="0"/>
              <w:spacing w:line="320" w:lineRule="exact"/>
              <w:ind w:right="460"/>
              <w:jc w:val="right"/>
              <w:rPr>
                <w:rFonts w:eastAsia="標楷體"/>
                <w:b/>
                <w:bCs/>
                <w:color w:val="000000" w:themeColor="text1"/>
              </w:rPr>
            </w:pPr>
            <w:r w:rsidRPr="005B6E5E">
              <w:rPr>
                <w:rFonts w:eastAsia="標楷體" w:hint="eastAsia"/>
                <w:b/>
                <w:bCs/>
                <w:color w:val="000000" w:themeColor="text1"/>
              </w:rPr>
              <w:t>290</w:t>
            </w:r>
            <w:r w:rsidRPr="005B6E5E">
              <w:rPr>
                <w:rFonts w:eastAsia="標楷體"/>
                <w:b/>
                <w:bCs/>
                <w:color w:val="000000" w:themeColor="text1"/>
              </w:rPr>
              <w:t>.</w:t>
            </w:r>
            <w:r w:rsidRPr="005B6E5E">
              <w:rPr>
                <w:rFonts w:eastAsia="標楷體" w:hint="eastAsia"/>
                <w:b/>
                <w:bCs/>
                <w:color w:val="000000" w:themeColor="text1"/>
              </w:rPr>
              <w:t>9</w:t>
            </w:r>
          </w:p>
        </w:tc>
      </w:tr>
      <w:tr w:rsidR="00F22315" w:rsidRPr="003B6B9A" w:rsidTr="003A6FEC">
        <w:trPr>
          <w:trHeight w:val="351"/>
        </w:trPr>
        <w:tc>
          <w:tcPr>
            <w:tcW w:w="1544" w:type="dxa"/>
            <w:tcBorders>
              <w:top w:val="nil"/>
              <w:left w:val="nil"/>
              <w:bottom w:val="nil"/>
              <w:right w:val="single" w:sz="4" w:space="0" w:color="auto"/>
            </w:tcBorders>
          </w:tcPr>
          <w:p w:rsidR="00F22315" w:rsidRPr="003B6B9A" w:rsidRDefault="00F22315" w:rsidP="00C7511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102</w:t>
            </w:r>
            <w:r w:rsidRPr="003B6B9A">
              <w:rPr>
                <w:rFonts w:eastAsia="標楷體"/>
                <w:b/>
                <w:bCs/>
              </w:rPr>
              <w:t>年</w:t>
            </w:r>
          </w:p>
        </w:tc>
        <w:tc>
          <w:tcPr>
            <w:tcW w:w="1800" w:type="dxa"/>
            <w:tcBorders>
              <w:top w:val="nil"/>
              <w:left w:val="single" w:sz="4" w:space="0" w:color="auto"/>
              <w:bottom w:val="nil"/>
              <w:right w:val="nil"/>
            </w:tcBorders>
            <w:vAlign w:val="center"/>
          </w:tcPr>
          <w:p w:rsidR="00F22315" w:rsidRPr="005B6E5E" w:rsidRDefault="00F22315" w:rsidP="00C75119">
            <w:pPr>
              <w:snapToGrid w:val="0"/>
              <w:spacing w:line="320" w:lineRule="exact"/>
              <w:ind w:right="48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114</w:t>
            </w:r>
            <w:r w:rsidRPr="005B6E5E">
              <w:rPr>
                <w:rFonts w:eastAsia="標楷體"/>
                <w:b/>
                <w:color w:val="000000" w:themeColor="text1"/>
              </w:rPr>
              <w:t>.</w:t>
            </w:r>
            <w:r w:rsidRPr="005B6E5E">
              <w:rPr>
                <w:rFonts w:eastAsia="標楷體" w:hint="eastAsia"/>
                <w:b/>
                <w:color w:val="000000" w:themeColor="text1"/>
              </w:rPr>
              <w:t>3</w:t>
            </w:r>
          </w:p>
        </w:tc>
        <w:tc>
          <w:tcPr>
            <w:tcW w:w="1233" w:type="dxa"/>
            <w:tcBorders>
              <w:top w:val="nil"/>
              <w:left w:val="nil"/>
              <w:bottom w:val="nil"/>
              <w:right w:val="nil"/>
            </w:tcBorders>
            <w:vAlign w:val="center"/>
          </w:tcPr>
          <w:p w:rsidR="00F22315" w:rsidRPr="005B6E5E" w:rsidRDefault="00F22315" w:rsidP="00C75119">
            <w:pPr>
              <w:snapToGrid w:val="0"/>
              <w:spacing w:line="320" w:lineRule="exact"/>
              <w:ind w:right="296"/>
              <w:jc w:val="right"/>
              <w:rPr>
                <w:rFonts w:eastAsia="標楷體"/>
                <w:b/>
                <w:color w:val="000000" w:themeColor="text1"/>
              </w:rPr>
            </w:pPr>
            <w:r w:rsidRPr="005B6E5E">
              <w:rPr>
                <w:rFonts w:eastAsia="標楷體"/>
                <w:b/>
                <w:color w:val="000000" w:themeColor="text1"/>
              </w:rPr>
              <w:t>1.</w:t>
            </w:r>
            <w:r w:rsidRPr="005B6E5E">
              <w:rPr>
                <w:rFonts w:eastAsia="標楷體" w:hint="eastAsia"/>
                <w:b/>
                <w:color w:val="000000" w:themeColor="text1"/>
              </w:rPr>
              <w:t>6</w:t>
            </w:r>
          </w:p>
        </w:tc>
        <w:tc>
          <w:tcPr>
            <w:tcW w:w="1800" w:type="dxa"/>
            <w:tcBorders>
              <w:top w:val="nil"/>
              <w:left w:val="nil"/>
              <w:bottom w:val="nil"/>
              <w:right w:val="nil"/>
            </w:tcBorders>
            <w:vAlign w:val="center"/>
          </w:tcPr>
          <w:p w:rsidR="00F22315" w:rsidRPr="005B6E5E" w:rsidRDefault="00F22315" w:rsidP="00C75119">
            <w:pPr>
              <w:snapToGrid w:val="0"/>
              <w:spacing w:line="320" w:lineRule="exact"/>
              <w:ind w:right="53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780</w:t>
            </w:r>
            <w:r w:rsidRPr="005B6E5E">
              <w:rPr>
                <w:rFonts w:eastAsia="標楷體"/>
                <w:b/>
                <w:color w:val="000000" w:themeColor="text1"/>
              </w:rPr>
              <w:t>.</w:t>
            </w:r>
            <w:r w:rsidRPr="005B6E5E">
              <w:rPr>
                <w:rFonts w:eastAsia="標楷體" w:hint="eastAsia"/>
                <w:b/>
                <w:color w:val="000000" w:themeColor="text1"/>
              </w:rPr>
              <w:t>1</w:t>
            </w:r>
          </w:p>
        </w:tc>
        <w:tc>
          <w:tcPr>
            <w:tcW w:w="1440" w:type="dxa"/>
            <w:tcBorders>
              <w:top w:val="nil"/>
              <w:left w:val="nil"/>
              <w:bottom w:val="nil"/>
              <w:right w:val="nil"/>
            </w:tcBorders>
            <w:vAlign w:val="center"/>
          </w:tcPr>
          <w:p w:rsidR="00F22315" w:rsidRPr="005B6E5E" w:rsidRDefault="00F22315" w:rsidP="00C75119">
            <w:pPr>
              <w:snapToGrid w:val="0"/>
              <w:spacing w:line="320" w:lineRule="exact"/>
              <w:ind w:right="417"/>
              <w:jc w:val="right"/>
              <w:rPr>
                <w:rFonts w:eastAsia="標楷體"/>
                <w:b/>
                <w:color w:val="000000" w:themeColor="text1"/>
              </w:rPr>
            </w:pPr>
            <w:r w:rsidRPr="005B6E5E">
              <w:rPr>
                <w:rFonts w:eastAsia="標楷體"/>
                <w:b/>
                <w:color w:val="000000" w:themeColor="text1"/>
              </w:rPr>
              <w:t>-0.2</w:t>
            </w:r>
          </w:p>
        </w:tc>
        <w:tc>
          <w:tcPr>
            <w:tcW w:w="1460" w:type="dxa"/>
            <w:tcBorders>
              <w:top w:val="nil"/>
              <w:left w:val="nil"/>
              <w:bottom w:val="nil"/>
              <w:right w:val="nil"/>
            </w:tcBorders>
            <w:vAlign w:val="center"/>
          </w:tcPr>
          <w:p w:rsidR="00F22315" w:rsidRPr="005B6E5E" w:rsidRDefault="00F22315" w:rsidP="00C75119">
            <w:pPr>
              <w:snapToGrid w:val="0"/>
              <w:spacing w:line="320" w:lineRule="exact"/>
              <w:ind w:right="46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34</w:t>
            </w:r>
            <w:r w:rsidRPr="005B6E5E">
              <w:rPr>
                <w:rFonts w:eastAsia="標楷體"/>
                <w:b/>
                <w:color w:val="000000" w:themeColor="text1"/>
              </w:rPr>
              <w:t>.</w:t>
            </w:r>
            <w:r w:rsidRPr="005B6E5E">
              <w:rPr>
                <w:rFonts w:eastAsia="標楷體" w:hint="eastAsia"/>
                <w:b/>
                <w:color w:val="000000" w:themeColor="text1"/>
              </w:rPr>
              <w:t>2</w:t>
            </w:r>
          </w:p>
        </w:tc>
      </w:tr>
      <w:tr w:rsidR="00F22315" w:rsidRPr="003B6B9A" w:rsidTr="003A6FEC">
        <w:trPr>
          <w:trHeight w:val="351"/>
        </w:trPr>
        <w:tc>
          <w:tcPr>
            <w:tcW w:w="1544" w:type="dxa"/>
            <w:tcBorders>
              <w:top w:val="nil"/>
              <w:left w:val="nil"/>
              <w:bottom w:val="nil"/>
              <w:right w:val="single" w:sz="4" w:space="0" w:color="auto"/>
            </w:tcBorders>
          </w:tcPr>
          <w:p w:rsidR="00F22315" w:rsidRPr="003B6B9A" w:rsidRDefault="00F22315" w:rsidP="00C7511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103</w:t>
            </w:r>
            <w:r w:rsidRPr="003B6B9A">
              <w:rPr>
                <w:rFonts w:eastAsia="標楷體"/>
                <w:b/>
                <w:bCs/>
              </w:rPr>
              <w:t>年</w:t>
            </w:r>
          </w:p>
        </w:tc>
        <w:tc>
          <w:tcPr>
            <w:tcW w:w="1800" w:type="dxa"/>
            <w:tcBorders>
              <w:top w:val="nil"/>
              <w:left w:val="single" w:sz="4" w:space="0" w:color="auto"/>
              <w:bottom w:val="nil"/>
              <w:right w:val="nil"/>
            </w:tcBorders>
            <w:vAlign w:val="center"/>
          </w:tcPr>
          <w:p w:rsidR="00F22315" w:rsidRPr="005B6E5E" w:rsidRDefault="00F22315" w:rsidP="00C75119">
            <w:pPr>
              <w:snapToGrid w:val="0"/>
              <w:spacing w:line="320" w:lineRule="exact"/>
              <w:ind w:right="48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200</w:t>
            </w:r>
            <w:r w:rsidRPr="005B6E5E">
              <w:rPr>
                <w:rFonts w:eastAsia="標楷體"/>
                <w:b/>
                <w:color w:val="000000" w:themeColor="text1"/>
              </w:rPr>
              <w:t>.</w:t>
            </w:r>
            <w:r w:rsidRPr="005B6E5E">
              <w:rPr>
                <w:rFonts w:eastAsia="標楷體" w:hint="eastAsia"/>
                <w:b/>
                <w:color w:val="000000" w:themeColor="text1"/>
              </w:rPr>
              <w:t>9</w:t>
            </w:r>
          </w:p>
        </w:tc>
        <w:tc>
          <w:tcPr>
            <w:tcW w:w="1233" w:type="dxa"/>
            <w:tcBorders>
              <w:top w:val="nil"/>
              <w:left w:val="nil"/>
              <w:bottom w:val="nil"/>
              <w:right w:val="nil"/>
            </w:tcBorders>
            <w:vAlign w:val="center"/>
          </w:tcPr>
          <w:p w:rsidR="00F22315" w:rsidRPr="005B6E5E" w:rsidRDefault="00F22315" w:rsidP="00C75119">
            <w:pPr>
              <w:snapToGrid w:val="0"/>
              <w:spacing w:line="320" w:lineRule="exact"/>
              <w:ind w:right="29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8</w:t>
            </w:r>
          </w:p>
        </w:tc>
        <w:tc>
          <w:tcPr>
            <w:tcW w:w="1800" w:type="dxa"/>
            <w:tcBorders>
              <w:top w:val="nil"/>
              <w:left w:val="nil"/>
              <w:bottom w:val="nil"/>
              <w:right w:val="nil"/>
            </w:tcBorders>
            <w:vAlign w:val="center"/>
          </w:tcPr>
          <w:p w:rsidR="00F22315" w:rsidRPr="005B6E5E" w:rsidRDefault="00F22315" w:rsidP="00C75119">
            <w:pPr>
              <w:snapToGrid w:val="0"/>
              <w:spacing w:line="320" w:lineRule="exact"/>
              <w:ind w:right="53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818</w:t>
            </w:r>
            <w:r w:rsidRPr="005B6E5E">
              <w:rPr>
                <w:rFonts w:eastAsia="標楷體"/>
                <w:b/>
                <w:color w:val="000000" w:themeColor="text1"/>
              </w:rPr>
              <w:t>.</w:t>
            </w:r>
            <w:r w:rsidRPr="005B6E5E">
              <w:rPr>
                <w:rFonts w:eastAsia="標楷體" w:hint="eastAsia"/>
                <w:b/>
                <w:color w:val="000000" w:themeColor="text1"/>
              </w:rPr>
              <w:t>5</w:t>
            </w:r>
          </w:p>
        </w:tc>
        <w:tc>
          <w:tcPr>
            <w:tcW w:w="1440" w:type="dxa"/>
            <w:tcBorders>
              <w:top w:val="nil"/>
              <w:left w:val="nil"/>
              <w:bottom w:val="nil"/>
              <w:right w:val="nil"/>
            </w:tcBorders>
            <w:vAlign w:val="center"/>
          </w:tcPr>
          <w:p w:rsidR="00F22315" w:rsidRPr="005B6E5E" w:rsidRDefault="00F22315" w:rsidP="00C75119">
            <w:pPr>
              <w:snapToGrid w:val="0"/>
              <w:spacing w:line="320" w:lineRule="exact"/>
              <w:ind w:right="417"/>
              <w:jc w:val="right"/>
              <w:rPr>
                <w:rFonts w:eastAsia="標楷體"/>
                <w:b/>
                <w:color w:val="000000" w:themeColor="text1"/>
              </w:rPr>
            </w:pPr>
            <w:r w:rsidRPr="005B6E5E">
              <w:rPr>
                <w:rFonts w:eastAsia="標楷體"/>
                <w:b/>
                <w:color w:val="000000" w:themeColor="text1"/>
              </w:rPr>
              <w:t>1.</w:t>
            </w:r>
            <w:r w:rsidRPr="005B6E5E">
              <w:rPr>
                <w:rFonts w:eastAsia="標楷體" w:hint="eastAsia"/>
                <w:b/>
                <w:color w:val="000000" w:themeColor="text1"/>
              </w:rPr>
              <w:t>4</w:t>
            </w:r>
          </w:p>
        </w:tc>
        <w:tc>
          <w:tcPr>
            <w:tcW w:w="1460" w:type="dxa"/>
            <w:tcBorders>
              <w:top w:val="nil"/>
              <w:left w:val="nil"/>
              <w:bottom w:val="nil"/>
              <w:right w:val="nil"/>
            </w:tcBorders>
            <w:vAlign w:val="center"/>
          </w:tcPr>
          <w:p w:rsidR="00F22315" w:rsidRPr="005B6E5E" w:rsidRDefault="00F22315" w:rsidP="00C75119">
            <w:pPr>
              <w:snapToGrid w:val="0"/>
              <w:spacing w:line="320" w:lineRule="exact"/>
              <w:ind w:right="46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82</w:t>
            </w:r>
            <w:r w:rsidRPr="005B6E5E">
              <w:rPr>
                <w:rFonts w:eastAsia="標楷體"/>
                <w:b/>
                <w:color w:val="000000" w:themeColor="text1"/>
              </w:rPr>
              <w:t>.</w:t>
            </w:r>
            <w:r w:rsidRPr="005B6E5E">
              <w:rPr>
                <w:rFonts w:eastAsia="標楷體" w:hint="eastAsia"/>
                <w:b/>
                <w:color w:val="000000" w:themeColor="text1"/>
              </w:rPr>
              <w:t>4</w:t>
            </w:r>
          </w:p>
        </w:tc>
      </w:tr>
      <w:tr w:rsidR="00F22315" w:rsidRPr="003B6B9A" w:rsidTr="003A6FEC">
        <w:trPr>
          <w:trHeight w:val="351"/>
        </w:trPr>
        <w:tc>
          <w:tcPr>
            <w:tcW w:w="1544" w:type="dxa"/>
            <w:tcBorders>
              <w:top w:val="nil"/>
              <w:left w:val="nil"/>
              <w:bottom w:val="nil"/>
              <w:right w:val="single" w:sz="4" w:space="0" w:color="auto"/>
            </w:tcBorders>
          </w:tcPr>
          <w:p w:rsidR="00F22315" w:rsidRPr="003B6B9A" w:rsidRDefault="00F22315" w:rsidP="00C7511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104</w:t>
            </w:r>
            <w:r w:rsidRPr="003B6B9A">
              <w:rPr>
                <w:rFonts w:eastAsia="標楷體"/>
                <w:b/>
                <w:bCs/>
              </w:rPr>
              <w:t>年</w:t>
            </w:r>
          </w:p>
        </w:tc>
        <w:tc>
          <w:tcPr>
            <w:tcW w:w="1800" w:type="dxa"/>
            <w:tcBorders>
              <w:top w:val="nil"/>
              <w:left w:val="single" w:sz="4" w:space="0" w:color="auto"/>
              <w:bottom w:val="nil"/>
              <w:right w:val="nil"/>
            </w:tcBorders>
            <w:vAlign w:val="center"/>
          </w:tcPr>
          <w:p w:rsidR="00F22315" w:rsidRPr="005B6E5E" w:rsidRDefault="00F22315" w:rsidP="00C75119">
            <w:pPr>
              <w:snapToGrid w:val="0"/>
              <w:spacing w:line="320" w:lineRule="exact"/>
              <w:ind w:right="480"/>
              <w:jc w:val="right"/>
              <w:rPr>
                <w:rFonts w:eastAsia="標楷體"/>
                <w:b/>
                <w:color w:val="000000" w:themeColor="text1"/>
              </w:rPr>
            </w:pPr>
            <w:r w:rsidRPr="005B6E5E">
              <w:rPr>
                <w:rFonts w:eastAsia="標楷體" w:hint="eastAsia"/>
                <w:b/>
                <w:color w:val="000000" w:themeColor="text1"/>
              </w:rPr>
              <w:t>2,853.4</w:t>
            </w:r>
          </w:p>
        </w:tc>
        <w:tc>
          <w:tcPr>
            <w:tcW w:w="1233" w:type="dxa"/>
            <w:tcBorders>
              <w:top w:val="nil"/>
              <w:left w:val="nil"/>
              <w:bottom w:val="nil"/>
              <w:right w:val="nil"/>
            </w:tcBorders>
            <w:vAlign w:val="center"/>
          </w:tcPr>
          <w:p w:rsidR="00F22315" w:rsidRPr="005B6E5E" w:rsidRDefault="00F22315" w:rsidP="00C75119">
            <w:pPr>
              <w:snapToGrid w:val="0"/>
              <w:spacing w:line="320" w:lineRule="exact"/>
              <w:ind w:right="296"/>
              <w:jc w:val="right"/>
              <w:rPr>
                <w:rFonts w:eastAsia="標楷體"/>
                <w:b/>
                <w:color w:val="000000" w:themeColor="text1"/>
              </w:rPr>
            </w:pPr>
            <w:r w:rsidRPr="005B6E5E">
              <w:rPr>
                <w:rFonts w:eastAsia="標楷體" w:hint="eastAsia"/>
                <w:b/>
                <w:color w:val="000000" w:themeColor="text1"/>
              </w:rPr>
              <w:t>-10.9</w:t>
            </w:r>
          </w:p>
        </w:tc>
        <w:tc>
          <w:tcPr>
            <w:tcW w:w="1800" w:type="dxa"/>
            <w:tcBorders>
              <w:top w:val="nil"/>
              <w:left w:val="nil"/>
              <w:bottom w:val="nil"/>
              <w:right w:val="nil"/>
            </w:tcBorders>
            <w:vAlign w:val="center"/>
          </w:tcPr>
          <w:p w:rsidR="00F22315" w:rsidRPr="005B6E5E" w:rsidRDefault="00F22315" w:rsidP="00C75119">
            <w:pPr>
              <w:snapToGrid w:val="0"/>
              <w:spacing w:line="320" w:lineRule="exact"/>
              <w:ind w:right="536"/>
              <w:jc w:val="right"/>
              <w:rPr>
                <w:rFonts w:eastAsia="標楷體"/>
                <w:b/>
                <w:color w:val="000000" w:themeColor="text1"/>
              </w:rPr>
            </w:pPr>
            <w:r w:rsidRPr="005B6E5E">
              <w:rPr>
                <w:rFonts w:eastAsia="標楷體" w:hint="eastAsia"/>
                <w:b/>
                <w:color w:val="000000" w:themeColor="text1"/>
              </w:rPr>
              <w:t>2,372.2</w:t>
            </w:r>
          </w:p>
        </w:tc>
        <w:tc>
          <w:tcPr>
            <w:tcW w:w="1440" w:type="dxa"/>
            <w:tcBorders>
              <w:top w:val="nil"/>
              <w:left w:val="nil"/>
              <w:bottom w:val="nil"/>
              <w:right w:val="nil"/>
            </w:tcBorders>
            <w:vAlign w:val="center"/>
          </w:tcPr>
          <w:p w:rsidR="00F22315" w:rsidRPr="005B6E5E" w:rsidRDefault="00F22315" w:rsidP="00C75119">
            <w:pPr>
              <w:snapToGrid w:val="0"/>
              <w:spacing w:line="320" w:lineRule="exact"/>
              <w:ind w:right="417"/>
              <w:jc w:val="right"/>
              <w:rPr>
                <w:rFonts w:eastAsia="標楷體"/>
                <w:b/>
                <w:color w:val="000000" w:themeColor="text1"/>
              </w:rPr>
            </w:pPr>
            <w:r w:rsidRPr="005B6E5E">
              <w:rPr>
                <w:rFonts w:eastAsia="標楷體" w:hint="eastAsia"/>
                <w:b/>
                <w:color w:val="000000" w:themeColor="text1"/>
              </w:rPr>
              <w:t>-15.8</w:t>
            </w:r>
          </w:p>
        </w:tc>
        <w:tc>
          <w:tcPr>
            <w:tcW w:w="1460" w:type="dxa"/>
            <w:tcBorders>
              <w:top w:val="nil"/>
              <w:left w:val="nil"/>
              <w:bottom w:val="nil"/>
              <w:right w:val="nil"/>
            </w:tcBorders>
            <w:vAlign w:val="center"/>
          </w:tcPr>
          <w:p w:rsidR="00F22315" w:rsidRPr="005B6E5E" w:rsidRDefault="00F22315" w:rsidP="00C75119">
            <w:pPr>
              <w:snapToGrid w:val="0"/>
              <w:spacing w:line="320" w:lineRule="exact"/>
              <w:ind w:right="460"/>
              <w:jc w:val="right"/>
              <w:rPr>
                <w:rFonts w:eastAsia="標楷體"/>
                <w:b/>
                <w:color w:val="000000" w:themeColor="text1"/>
              </w:rPr>
            </w:pPr>
            <w:r w:rsidRPr="005B6E5E">
              <w:rPr>
                <w:rFonts w:eastAsia="標楷體" w:hint="eastAsia"/>
                <w:b/>
                <w:color w:val="000000" w:themeColor="text1"/>
              </w:rPr>
              <w:t>481.2</w:t>
            </w:r>
          </w:p>
        </w:tc>
      </w:tr>
      <w:tr w:rsidR="00F22315" w:rsidRPr="003B6B9A" w:rsidTr="003A6FEC">
        <w:trPr>
          <w:trHeight w:val="351"/>
        </w:trPr>
        <w:tc>
          <w:tcPr>
            <w:tcW w:w="1544" w:type="dxa"/>
            <w:tcBorders>
              <w:top w:val="nil"/>
              <w:left w:val="nil"/>
              <w:bottom w:val="nil"/>
              <w:right w:val="single" w:sz="4" w:space="0" w:color="auto"/>
            </w:tcBorders>
          </w:tcPr>
          <w:p w:rsidR="00F22315" w:rsidRPr="003B6B9A" w:rsidRDefault="00F22315" w:rsidP="00C7511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bCs/>
              </w:rPr>
              <w:t>3</w:t>
            </w:r>
            <w:r w:rsidRPr="003B6B9A">
              <w:rPr>
                <w:rFonts w:eastAsia="標楷體"/>
                <w:bCs/>
              </w:rPr>
              <w:t>月</w:t>
            </w:r>
            <w:r w:rsidRPr="003B6B9A">
              <w:rPr>
                <w:rFonts w:eastAsia="標楷體"/>
                <w:bCs/>
              </w:rPr>
              <w:t xml:space="preserve"> </w:t>
            </w:r>
          </w:p>
        </w:tc>
        <w:tc>
          <w:tcPr>
            <w:tcW w:w="1800" w:type="dxa"/>
            <w:tcBorders>
              <w:top w:val="nil"/>
              <w:left w:val="single" w:sz="4" w:space="0" w:color="auto"/>
              <w:bottom w:val="nil"/>
              <w:right w:val="nil"/>
            </w:tcBorders>
            <w:vAlign w:val="center"/>
          </w:tcPr>
          <w:p w:rsidR="00F22315" w:rsidRPr="005B6E5E" w:rsidRDefault="00F22315" w:rsidP="00C75119">
            <w:pPr>
              <w:snapToGrid w:val="0"/>
              <w:spacing w:line="320" w:lineRule="exact"/>
              <w:ind w:right="480"/>
              <w:jc w:val="right"/>
              <w:rPr>
                <w:rFonts w:eastAsia="標楷體"/>
                <w:color w:val="000000" w:themeColor="text1"/>
              </w:rPr>
            </w:pPr>
            <w:r w:rsidRPr="005B6E5E">
              <w:rPr>
                <w:rFonts w:eastAsia="標楷體"/>
                <w:color w:val="000000" w:themeColor="text1"/>
              </w:rPr>
              <w:t>25</w:t>
            </w:r>
            <w:r w:rsidRPr="005B6E5E">
              <w:rPr>
                <w:rFonts w:eastAsia="標楷體" w:hint="eastAsia"/>
                <w:color w:val="000000" w:themeColor="text1"/>
              </w:rPr>
              <w:t>6</w:t>
            </w:r>
            <w:r w:rsidRPr="005B6E5E">
              <w:rPr>
                <w:rFonts w:eastAsia="標楷體"/>
                <w:color w:val="000000" w:themeColor="text1"/>
              </w:rPr>
              <w:t>.</w:t>
            </w:r>
            <w:r w:rsidRPr="005B6E5E">
              <w:rPr>
                <w:rFonts w:eastAsia="標楷體" w:hint="eastAsia"/>
                <w:color w:val="000000" w:themeColor="text1"/>
              </w:rPr>
              <w:t>4</w:t>
            </w:r>
          </w:p>
        </w:tc>
        <w:tc>
          <w:tcPr>
            <w:tcW w:w="1233" w:type="dxa"/>
            <w:tcBorders>
              <w:top w:val="nil"/>
              <w:left w:val="nil"/>
              <w:bottom w:val="nil"/>
              <w:right w:val="nil"/>
            </w:tcBorders>
            <w:vAlign w:val="center"/>
          </w:tcPr>
          <w:p w:rsidR="00F22315" w:rsidRPr="005B6E5E" w:rsidRDefault="00F22315" w:rsidP="00C75119">
            <w:pPr>
              <w:snapToGrid w:val="0"/>
              <w:spacing w:line="320" w:lineRule="exact"/>
              <w:ind w:right="296"/>
              <w:jc w:val="right"/>
              <w:rPr>
                <w:rFonts w:eastAsia="標楷體"/>
                <w:color w:val="000000" w:themeColor="text1"/>
              </w:rPr>
            </w:pPr>
            <w:r w:rsidRPr="005B6E5E">
              <w:rPr>
                <w:rFonts w:eastAsia="標楷體"/>
                <w:color w:val="000000" w:themeColor="text1"/>
              </w:rPr>
              <w:t>-</w:t>
            </w:r>
            <w:r w:rsidRPr="005B6E5E">
              <w:rPr>
                <w:rFonts w:eastAsia="標楷體" w:hint="eastAsia"/>
                <w:color w:val="000000" w:themeColor="text1"/>
              </w:rPr>
              <w:t>9</w:t>
            </w:r>
            <w:r w:rsidRPr="005B6E5E">
              <w:rPr>
                <w:rFonts w:eastAsia="標楷體"/>
                <w:color w:val="000000" w:themeColor="text1"/>
              </w:rPr>
              <w:t>.</w:t>
            </w:r>
            <w:r w:rsidRPr="005B6E5E">
              <w:rPr>
                <w:rFonts w:eastAsia="標楷體" w:hint="eastAsia"/>
                <w:color w:val="000000" w:themeColor="text1"/>
              </w:rPr>
              <w:t>4</w:t>
            </w:r>
          </w:p>
        </w:tc>
        <w:tc>
          <w:tcPr>
            <w:tcW w:w="1800" w:type="dxa"/>
            <w:tcBorders>
              <w:top w:val="nil"/>
              <w:left w:val="nil"/>
              <w:bottom w:val="nil"/>
              <w:right w:val="nil"/>
            </w:tcBorders>
            <w:vAlign w:val="center"/>
          </w:tcPr>
          <w:p w:rsidR="00F22315" w:rsidRPr="005B6E5E" w:rsidRDefault="00F22315" w:rsidP="00C75119">
            <w:pPr>
              <w:snapToGrid w:val="0"/>
              <w:spacing w:line="320" w:lineRule="exact"/>
              <w:ind w:right="536"/>
              <w:jc w:val="right"/>
              <w:rPr>
                <w:rFonts w:eastAsia="標楷體"/>
                <w:color w:val="000000" w:themeColor="text1"/>
              </w:rPr>
            </w:pPr>
            <w:r w:rsidRPr="005B6E5E">
              <w:rPr>
                <w:rFonts w:eastAsia="標楷體"/>
                <w:color w:val="000000" w:themeColor="text1"/>
              </w:rPr>
              <w:t>2</w:t>
            </w:r>
            <w:r w:rsidRPr="005B6E5E">
              <w:rPr>
                <w:rFonts w:eastAsia="標楷體" w:hint="eastAsia"/>
                <w:color w:val="000000" w:themeColor="text1"/>
              </w:rPr>
              <w:t>19</w:t>
            </w:r>
            <w:r w:rsidRPr="005B6E5E">
              <w:rPr>
                <w:rFonts w:eastAsia="標楷體"/>
                <w:color w:val="000000" w:themeColor="text1"/>
              </w:rPr>
              <w:t>.</w:t>
            </w:r>
            <w:r w:rsidRPr="005B6E5E">
              <w:rPr>
                <w:rFonts w:eastAsia="標楷體" w:hint="eastAsia"/>
                <w:color w:val="000000" w:themeColor="text1"/>
              </w:rPr>
              <w:t>4</w:t>
            </w:r>
          </w:p>
        </w:tc>
        <w:tc>
          <w:tcPr>
            <w:tcW w:w="1440" w:type="dxa"/>
            <w:tcBorders>
              <w:top w:val="nil"/>
              <w:left w:val="nil"/>
              <w:bottom w:val="nil"/>
              <w:right w:val="nil"/>
            </w:tcBorders>
            <w:vAlign w:val="center"/>
          </w:tcPr>
          <w:p w:rsidR="00F22315" w:rsidRPr="005B6E5E" w:rsidRDefault="00F22315" w:rsidP="00C75119">
            <w:pPr>
              <w:snapToGrid w:val="0"/>
              <w:spacing w:line="320" w:lineRule="exact"/>
              <w:ind w:right="417"/>
              <w:jc w:val="right"/>
              <w:rPr>
                <w:rFonts w:eastAsia="標楷體"/>
                <w:color w:val="000000" w:themeColor="text1"/>
              </w:rPr>
            </w:pPr>
            <w:r w:rsidRPr="005B6E5E">
              <w:rPr>
                <w:rFonts w:eastAsia="標楷體"/>
                <w:color w:val="000000" w:themeColor="text1"/>
              </w:rPr>
              <w:t>-17.</w:t>
            </w:r>
            <w:r w:rsidRPr="005B6E5E">
              <w:rPr>
                <w:rFonts w:eastAsia="標楷體" w:hint="eastAsia"/>
                <w:color w:val="000000" w:themeColor="text1"/>
              </w:rPr>
              <w:t>6</w:t>
            </w:r>
          </w:p>
        </w:tc>
        <w:tc>
          <w:tcPr>
            <w:tcW w:w="1460" w:type="dxa"/>
            <w:tcBorders>
              <w:top w:val="nil"/>
              <w:left w:val="nil"/>
              <w:bottom w:val="nil"/>
              <w:right w:val="nil"/>
            </w:tcBorders>
            <w:vAlign w:val="center"/>
          </w:tcPr>
          <w:p w:rsidR="00F22315" w:rsidRPr="005B6E5E" w:rsidRDefault="00F22315" w:rsidP="00C75119">
            <w:pPr>
              <w:snapToGrid w:val="0"/>
              <w:spacing w:line="320" w:lineRule="exact"/>
              <w:ind w:right="460"/>
              <w:jc w:val="right"/>
              <w:rPr>
                <w:rFonts w:eastAsia="標楷體"/>
                <w:color w:val="000000" w:themeColor="text1"/>
              </w:rPr>
            </w:pPr>
            <w:r w:rsidRPr="005B6E5E">
              <w:rPr>
                <w:rFonts w:eastAsia="標楷體" w:hint="eastAsia"/>
                <w:color w:val="000000" w:themeColor="text1"/>
              </w:rPr>
              <w:t>37</w:t>
            </w:r>
            <w:r w:rsidRPr="005B6E5E">
              <w:rPr>
                <w:rFonts w:eastAsia="標楷體"/>
                <w:color w:val="000000" w:themeColor="text1"/>
              </w:rPr>
              <w:t>.</w:t>
            </w:r>
            <w:r w:rsidRPr="005B6E5E">
              <w:rPr>
                <w:rFonts w:eastAsia="標楷體" w:hint="eastAsia"/>
                <w:color w:val="000000" w:themeColor="text1"/>
              </w:rPr>
              <w:t>1</w:t>
            </w:r>
          </w:p>
        </w:tc>
      </w:tr>
      <w:tr w:rsidR="00F22315" w:rsidRPr="003B6B9A" w:rsidTr="003A6FEC">
        <w:trPr>
          <w:trHeight w:val="351"/>
        </w:trPr>
        <w:tc>
          <w:tcPr>
            <w:tcW w:w="1544" w:type="dxa"/>
            <w:tcBorders>
              <w:top w:val="nil"/>
              <w:left w:val="nil"/>
              <w:bottom w:val="nil"/>
              <w:right w:val="single" w:sz="4" w:space="0" w:color="auto"/>
            </w:tcBorders>
          </w:tcPr>
          <w:p w:rsidR="00F22315" w:rsidRPr="003B6B9A" w:rsidRDefault="00F22315" w:rsidP="00C7511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bCs/>
              </w:rPr>
              <w:t>4</w:t>
            </w:r>
            <w:r w:rsidRPr="003B6B9A">
              <w:rPr>
                <w:rFonts w:eastAsia="標楷體"/>
                <w:bCs/>
              </w:rPr>
              <w:t>月</w:t>
            </w:r>
          </w:p>
        </w:tc>
        <w:tc>
          <w:tcPr>
            <w:tcW w:w="1800" w:type="dxa"/>
            <w:tcBorders>
              <w:top w:val="nil"/>
              <w:left w:val="single" w:sz="4" w:space="0" w:color="auto"/>
              <w:bottom w:val="nil"/>
              <w:right w:val="nil"/>
            </w:tcBorders>
            <w:vAlign w:val="center"/>
          </w:tcPr>
          <w:p w:rsidR="00F22315" w:rsidRPr="005B6E5E" w:rsidRDefault="00F22315" w:rsidP="00C75119">
            <w:pPr>
              <w:snapToGrid w:val="0"/>
              <w:spacing w:line="320" w:lineRule="exact"/>
              <w:ind w:right="480"/>
              <w:jc w:val="right"/>
              <w:rPr>
                <w:rFonts w:eastAsia="標楷體"/>
                <w:color w:val="000000" w:themeColor="text1"/>
              </w:rPr>
            </w:pPr>
            <w:r w:rsidRPr="005B6E5E">
              <w:rPr>
                <w:rFonts w:eastAsia="標楷體"/>
                <w:color w:val="000000" w:themeColor="text1"/>
              </w:rPr>
              <w:t>23</w:t>
            </w:r>
            <w:r w:rsidRPr="005B6E5E">
              <w:rPr>
                <w:rFonts w:eastAsia="標楷體" w:hint="eastAsia"/>
                <w:color w:val="000000" w:themeColor="text1"/>
              </w:rPr>
              <w:t>8</w:t>
            </w:r>
            <w:r w:rsidRPr="005B6E5E">
              <w:rPr>
                <w:rFonts w:eastAsia="標楷體"/>
                <w:color w:val="000000" w:themeColor="text1"/>
              </w:rPr>
              <w:t>.</w:t>
            </w:r>
            <w:r w:rsidRPr="005B6E5E">
              <w:rPr>
                <w:rFonts w:eastAsia="標楷體" w:hint="eastAsia"/>
                <w:color w:val="000000" w:themeColor="text1"/>
              </w:rPr>
              <w:t>0</w:t>
            </w:r>
          </w:p>
        </w:tc>
        <w:tc>
          <w:tcPr>
            <w:tcW w:w="1233" w:type="dxa"/>
            <w:tcBorders>
              <w:top w:val="nil"/>
              <w:left w:val="nil"/>
              <w:bottom w:val="nil"/>
              <w:right w:val="nil"/>
            </w:tcBorders>
            <w:vAlign w:val="center"/>
          </w:tcPr>
          <w:p w:rsidR="00F22315" w:rsidRPr="005B6E5E" w:rsidRDefault="00F22315" w:rsidP="00C75119">
            <w:pPr>
              <w:snapToGrid w:val="0"/>
              <w:spacing w:line="320" w:lineRule="exact"/>
              <w:ind w:right="296"/>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2</w:t>
            </w:r>
            <w:r w:rsidRPr="005B6E5E">
              <w:rPr>
                <w:rFonts w:eastAsia="標楷體"/>
                <w:color w:val="000000" w:themeColor="text1"/>
              </w:rPr>
              <w:t>.</w:t>
            </w:r>
            <w:r w:rsidRPr="005B6E5E">
              <w:rPr>
                <w:rFonts w:eastAsia="標楷體" w:hint="eastAsia"/>
                <w:color w:val="000000" w:themeColor="text1"/>
              </w:rPr>
              <w:t>3</w:t>
            </w:r>
          </w:p>
        </w:tc>
        <w:tc>
          <w:tcPr>
            <w:tcW w:w="1800" w:type="dxa"/>
            <w:tcBorders>
              <w:top w:val="nil"/>
              <w:left w:val="nil"/>
              <w:bottom w:val="nil"/>
              <w:right w:val="nil"/>
            </w:tcBorders>
            <w:vAlign w:val="center"/>
          </w:tcPr>
          <w:p w:rsidR="00F22315" w:rsidRPr="005B6E5E" w:rsidRDefault="00F22315" w:rsidP="00C75119">
            <w:pPr>
              <w:snapToGrid w:val="0"/>
              <w:spacing w:line="320" w:lineRule="exact"/>
              <w:ind w:right="536"/>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93</w:t>
            </w:r>
            <w:r w:rsidRPr="005B6E5E">
              <w:rPr>
                <w:rFonts w:eastAsia="標楷體"/>
                <w:color w:val="000000" w:themeColor="text1"/>
              </w:rPr>
              <w:t>.</w:t>
            </w:r>
            <w:r w:rsidRPr="005B6E5E">
              <w:rPr>
                <w:rFonts w:eastAsia="標楷體" w:hint="eastAsia"/>
                <w:color w:val="000000" w:themeColor="text1"/>
              </w:rPr>
              <w:t>0</w:t>
            </w:r>
          </w:p>
        </w:tc>
        <w:tc>
          <w:tcPr>
            <w:tcW w:w="1440" w:type="dxa"/>
            <w:tcBorders>
              <w:top w:val="nil"/>
              <w:left w:val="nil"/>
              <w:bottom w:val="nil"/>
              <w:right w:val="nil"/>
            </w:tcBorders>
            <w:vAlign w:val="center"/>
          </w:tcPr>
          <w:p w:rsidR="00F22315" w:rsidRPr="005B6E5E" w:rsidRDefault="00F22315" w:rsidP="00C75119">
            <w:pPr>
              <w:snapToGrid w:val="0"/>
              <w:spacing w:line="320" w:lineRule="exact"/>
              <w:ind w:right="417"/>
              <w:jc w:val="right"/>
              <w:rPr>
                <w:rFonts w:eastAsia="標楷體"/>
                <w:color w:val="000000" w:themeColor="text1"/>
              </w:rPr>
            </w:pPr>
            <w:r w:rsidRPr="005B6E5E">
              <w:rPr>
                <w:rFonts w:eastAsia="標楷體"/>
                <w:color w:val="000000" w:themeColor="text1"/>
              </w:rPr>
              <w:t>-22.1</w:t>
            </w:r>
          </w:p>
        </w:tc>
        <w:tc>
          <w:tcPr>
            <w:tcW w:w="1460" w:type="dxa"/>
            <w:tcBorders>
              <w:top w:val="nil"/>
              <w:left w:val="nil"/>
              <w:bottom w:val="nil"/>
              <w:right w:val="nil"/>
            </w:tcBorders>
            <w:vAlign w:val="center"/>
          </w:tcPr>
          <w:p w:rsidR="00F22315" w:rsidRPr="005B6E5E" w:rsidRDefault="00F22315" w:rsidP="00C75119">
            <w:pPr>
              <w:snapToGrid w:val="0"/>
              <w:spacing w:line="320" w:lineRule="exact"/>
              <w:ind w:right="460"/>
              <w:jc w:val="right"/>
              <w:rPr>
                <w:rFonts w:eastAsia="標楷體"/>
                <w:color w:val="000000" w:themeColor="text1"/>
              </w:rPr>
            </w:pPr>
            <w:r w:rsidRPr="005B6E5E">
              <w:rPr>
                <w:rFonts w:eastAsia="標楷體"/>
                <w:color w:val="000000" w:themeColor="text1"/>
              </w:rPr>
              <w:t>4</w:t>
            </w:r>
            <w:r w:rsidRPr="005B6E5E">
              <w:rPr>
                <w:rFonts w:eastAsia="標楷體" w:hint="eastAsia"/>
                <w:color w:val="000000" w:themeColor="text1"/>
              </w:rPr>
              <w:t>5</w:t>
            </w:r>
            <w:r w:rsidRPr="005B6E5E">
              <w:rPr>
                <w:rFonts w:eastAsia="標楷體"/>
                <w:color w:val="000000" w:themeColor="text1"/>
              </w:rPr>
              <w:t>.</w:t>
            </w:r>
            <w:r w:rsidRPr="005B6E5E">
              <w:rPr>
                <w:rFonts w:eastAsia="標楷體" w:hint="eastAsia"/>
                <w:color w:val="000000" w:themeColor="text1"/>
              </w:rPr>
              <w:t>1</w:t>
            </w:r>
          </w:p>
        </w:tc>
      </w:tr>
      <w:tr w:rsidR="00F22315" w:rsidRPr="003B6B9A" w:rsidTr="003A6FEC">
        <w:trPr>
          <w:trHeight w:val="351"/>
        </w:trPr>
        <w:tc>
          <w:tcPr>
            <w:tcW w:w="1544" w:type="dxa"/>
            <w:tcBorders>
              <w:top w:val="nil"/>
              <w:left w:val="nil"/>
              <w:bottom w:val="nil"/>
              <w:right w:val="single" w:sz="4" w:space="0" w:color="auto"/>
            </w:tcBorders>
          </w:tcPr>
          <w:p w:rsidR="00F22315" w:rsidRPr="003B6B9A" w:rsidRDefault="00F22315" w:rsidP="00C7511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5</w:t>
            </w:r>
            <w:r w:rsidRPr="003B6B9A">
              <w:rPr>
                <w:rFonts w:eastAsia="標楷體"/>
                <w:bCs/>
              </w:rPr>
              <w:t>月</w:t>
            </w:r>
          </w:p>
        </w:tc>
        <w:tc>
          <w:tcPr>
            <w:tcW w:w="1800" w:type="dxa"/>
            <w:tcBorders>
              <w:top w:val="nil"/>
              <w:left w:val="single" w:sz="4" w:space="0" w:color="auto"/>
              <w:bottom w:val="nil"/>
              <w:right w:val="nil"/>
            </w:tcBorders>
            <w:vAlign w:val="center"/>
          </w:tcPr>
          <w:p w:rsidR="00F22315" w:rsidRPr="005B6E5E" w:rsidRDefault="00F22315" w:rsidP="00C75119">
            <w:pPr>
              <w:snapToGrid w:val="0"/>
              <w:spacing w:line="320" w:lineRule="exact"/>
              <w:ind w:right="480"/>
              <w:jc w:val="right"/>
              <w:rPr>
                <w:rFonts w:eastAsia="標楷體"/>
                <w:color w:val="000000" w:themeColor="text1"/>
              </w:rPr>
            </w:pPr>
            <w:r w:rsidRPr="005B6E5E">
              <w:rPr>
                <w:rFonts w:eastAsia="標楷體"/>
                <w:color w:val="000000" w:themeColor="text1"/>
              </w:rPr>
              <w:t>2</w:t>
            </w:r>
            <w:r w:rsidRPr="005B6E5E">
              <w:rPr>
                <w:rFonts w:eastAsia="標楷體" w:hint="eastAsia"/>
                <w:color w:val="000000" w:themeColor="text1"/>
              </w:rPr>
              <w:t>60.2</w:t>
            </w:r>
          </w:p>
        </w:tc>
        <w:tc>
          <w:tcPr>
            <w:tcW w:w="1233" w:type="dxa"/>
            <w:tcBorders>
              <w:top w:val="nil"/>
              <w:left w:val="nil"/>
              <w:bottom w:val="nil"/>
              <w:right w:val="nil"/>
            </w:tcBorders>
            <w:vAlign w:val="center"/>
          </w:tcPr>
          <w:p w:rsidR="00F22315" w:rsidRPr="005B6E5E" w:rsidRDefault="00F22315" w:rsidP="00C75119">
            <w:pPr>
              <w:snapToGrid w:val="0"/>
              <w:spacing w:line="320" w:lineRule="exact"/>
              <w:ind w:right="296"/>
              <w:jc w:val="right"/>
              <w:rPr>
                <w:rFonts w:eastAsia="標楷體"/>
                <w:color w:val="000000" w:themeColor="text1"/>
              </w:rPr>
            </w:pPr>
            <w:r w:rsidRPr="005B6E5E">
              <w:rPr>
                <w:rFonts w:eastAsia="標楷體"/>
                <w:color w:val="000000" w:themeColor="text1"/>
              </w:rPr>
              <w:t>-</w:t>
            </w:r>
            <w:r w:rsidRPr="005B6E5E">
              <w:rPr>
                <w:rFonts w:eastAsia="標楷體" w:hint="eastAsia"/>
                <w:color w:val="000000" w:themeColor="text1"/>
              </w:rPr>
              <w:t>4.2</w:t>
            </w:r>
          </w:p>
        </w:tc>
        <w:tc>
          <w:tcPr>
            <w:tcW w:w="1800" w:type="dxa"/>
            <w:tcBorders>
              <w:top w:val="nil"/>
              <w:left w:val="nil"/>
              <w:bottom w:val="nil"/>
              <w:right w:val="nil"/>
            </w:tcBorders>
            <w:vAlign w:val="center"/>
          </w:tcPr>
          <w:p w:rsidR="00F22315" w:rsidRPr="005B6E5E" w:rsidRDefault="00F22315" w:rsidP="00C75119">
            <w:pPr>
              <w:snapToGrid w:val="0"/>
              <w:spacing w:line="320" w:lineRule="exact"/>
              <w:ind w:right="536"/>
              <w:jc w:val="right"/>
              <w:rPr>
                <w:rFonts w:eastAsia="標楷體"/>
                <w:color w:val="000000" w:themeColor="text1"/>
              </w:rPr>
            </w:pPr>
            <w:r w:rsidRPr="005B6E5E">
              <w:rPr>
                <w:rFonts w:eastAsia="標楷體" w:hint="eastAsia"/>
                <w:color w:val="000000" w:themeColor="text1"/>
              </w:rPr>
              <w:t>207.3</w:t>
            </w:r>
          </w:p>
        </w:tc>
        <w:tc>
          <w:tcPr>
            <w:tcW w:w="1440" w:type="dxa"/>
            <w:tcBorders>
              <w:top w:val="nil"/>
              <w:left w:val="nil"/>
              <w:bottom w:val="nil"/>
              <w:right w:val="nil"/>
            </w:tcBorders>
            <w:vAlign w:val="center"/>
          </w:tcPr>
          <w:p w:rsidR="00F22315" w:rsidRPr="005B6E5E" w:rsidRDefault="00F22315" w:rsidP="00C75119">
            <w:pPr>
              <w:snapToGrid w:val="0"/>
              <w:spacing w:line="320" w:lineRule="exact"/>
              <w:ind w:right="417"/>
              <w:jc w:val="right"/>
              <w:rPr>
                <w:rFonts w:eastAsia="標楷體"/>
                <w:color w:val="000000" w:themeColor="text1"/>
              </w:rPr>
            </w:pPr>
            <w:r w:rsidRPr="005B6E5E">
              <w:rPr>
                <w:rFonts w:eastAsia="標楷體"/>
                <w:color w:val="000000" w:themeColor="text1"/>
              </w:rPr>
              <w:t>-</w:t>
            </w:r>
            <w:r w:rsidRPr="005B6E5E">
              <w:rPr>
                <w:rFonts w:eastAsia="標楷體" w:hint="eastAsia"/>
                <w:color w:val="000000" w:themeColor="text1"/>
              </w:rPr>
              <w:t>5.8</w:t>
            </w:r>
          </w:p>
        </w:tc>
        <w:tc>
          <w:tcPr>
            <w:tcW w:w="1460" w:type="dxa"/>
            <w:tcBorders>
              <w:top w:val="nil"/>
              <w:left w:val="nil"/>
              <w:bottom w:val="nil"/>
              <w:right w:val="nil"/>
            </w:tcBorders>
            <w:vAlign w:val="center"/>
          </w:tcPr>
          <w:p w:rsidR="00F22315" w:rsidRPr="005B6E5E" w:rsidRDefault="00F22315" w:rsidP="00C75119">
            <w:pPr>
              <w:snapToGrid w:val="0"/>
              <w:spacing w:line="320" w:lineRule="exact"/>
              <w:ind w:right="460"/>
              <w:jc w:val="right"/>
              <w:rPr>
                <w:rFonts w:eastAsia="標楷體"/>
                <w:color w:val="000000" w:themeColor="text1"/>
              </w:rPr>
            </w:pPr>
            <w:r w:rsidRPr="005B6E5E">
              <w:rPr>
                <w:rFonts w:eastAsia="標楷體" w:hint="eastAsia"/>
                <w:color w:val="000000" w:themeColor="text1"/>
              </w:rPr>
              <w:t>52.9</w:t>
            </w:r>
          </w:p>
        </w:tc>
      </w:tr>
      <w:tr w:rsidR="00F22315" w:rsidRPr="003B6B9A" w:rsidTr="003A6FEC">
        <w:trPr>
          <w:trHeight w:val="351"/>
        </w:trPr>
        <w:tc>
          <w:tcPr>
            <w:tcW w:w="1544" w:type="dxa"/>
            <w:tcBorders>
              <w:top w:val="nil"/>
              <w:left w:val="nil"/>
              <w:bottom w:val="nil"/>
              <w:right w:val="single" w:sz="4" w:space="0" w:color="auto"/>
            </w:tcBorders>
          </w:tcPr>
          <w:p w:rsidR="00F22315" w:rsidRPr="003B6B9A" w:rsidRDefault="00F22315" w:rsidP="00C7511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6</w:t>
            </w:r>
            <w:r w:rsidRPr="003B6B9A">
              <w:rPr>
                <w:rFonts w:eastAsia="標楷體"/>
                <w:bCs/>
              </w:rPr>
              <w:t>月</w:t>
            </w:r>
          </w:p>
        </w:tc>
        <w:tc>
          <w:tcPr>
            <w:tcW w:w="1800" w:type="dxa"/>
            <w:tcBorders>
              <w:top w:val="nil"/>
              <w:left w:val="single" w:sz="4" w:space="0" w:color="auto"/>
              <w:bottom w:val="nil"/>
              <w:right w:val="nil"/>
            </w:tcBorders>
            <w:vAlign w:val="center"/>
          </w:tcPr>
          <w:p w:rsidR="00F22315" w:rsidRPr="005B6E5E" w:rsidRDefault="00F22315" w:rsidP="00C75119">
            <w:pPr>
              <w:snapToGrid w:val="0"/>
              <w:spacing w:line="320" w:lineRule="exact"/>
              <w:ind w:right="480"/>
              <w:jc w:val="right"/>
              <w:rPr>
                <w:rFonts w:eastAsia="標楷體"/>
                <w:color w:val="000000" w:themeColor="text1"/>
              </w:rPr>
            </w:pPr>
            <w:r w:rsidRPr="005B6E5E">
              <w:rPr>
                <w:rFonts w:eastAsia="標楷體"/>
                <w:color w:val="000000" w:themeColor="text1"/>
              </w:rPr>
              <w:t>23</w:t>
            </w:r>
            <w:r w:rsidRPr="005B6E5E">
              <w:rPr>
                <w:rFonts w:eastAsia="標楷體" w:hint="eastAsia"/>
                <w:color w:val="000000" w:themeColor="text1"/>
              </w:rPr>
              <w:t>3.9</w:t>
            </w:r>
          </w:p>
        </w:tc>
        <w:tc>
          <w:tcPr>
            <w:tcW w:w="1233" w:type="dxa"/>
            <w:tcBorders>
              <w:top w:val="nil"/>
              <w:left w:val="nil"/>
              <w:bottom w:val="nil"/>
              <w:right w:val="nil"/>
            </w:tcBorders>
            <w:vAlign w:val="center"/>
          </w:tcPr>
          <w:p w:rsidR="00F22315" w:rsidRPr="005B6E5E" w:rsidRDefault="00F22315" w:rsidP="00C75119">
            <w:pPr>
              <w:snapToGrid w:val="0"/>
              <w:spacing w:line="320" w:lineRule="exact"/>
              <w:ind w:right="296"/>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4</w:t>
            </w:r>
            <w:r w:rsidRPr="005B6E5E">
              <w:rPr>
                <w:rFonts w:eastAsia="標楷體"/>
                <w:color w:val="000000" w:themeColor="text1"/>
              </w:rPr>
              <w:t>.</w:t>
            </w:r>
            <w:r w:rsidRPr="005B6E5E">
              <w:rPr>
                <w:rFonts w:eastAsia="標楷體" w:hint="eastAsia"/>
                <w:color w:val="000000" w:themeColor="text1"/>
              </w:rPr>
              <w:t>8</w:t>
            </w:r>
          </w:p>
        </w:tc>
        <w:tc>
          <w:tcPr>
            <w:tcW w:w="1800" w:type="dxa"/>
            <w:tcBorders>
              <w:top w:val="nil"/>
              <w:left w:val="nil"/>
              <w:bottom w:val="nil"/>
              <w:right w:val="nil"/>
            </w:tcBorders>
            <w:vAlign w:val="center"/>
          </w:tcPr>
          <w:p w:rsidR="00F22315" w:rsidRPr="005B6E5E" w:rsidRDefault="00F22315" w:rsidP="00C75119">
            <w:pPr>
              <w:snapToGrid w:val="0"/>
              <w:spacing w:line="320" w:lineRule="exact"/>
              <w:ind w:right="536"/>
              <w:jc w:val="right"/>
              <w:rPr>
                <w:rFonts w:eastAsia="標楷體"/>
                <w:color w:val="000000" w:themeColor="text1"/>
              </w:rPr>
            </w:pPr>
            <w:r w:rsidRPr="005B6E5E">
              <w:rPr>
                <w:rFonts w:eastAsia="標楷體"/>
                <w:color w:val="000000" w:themeColor="text1"/>
              </w:rPr>
              <w:t>2</w:t>
            </w:r>
            <w:r w:rsidRPr="005B6E5E">
              <w:rPr>
                <w:rFonts w:eastAsia="標楷體" w:hint="eastAsia"/>
                <w:color w:val="000000" w:themeColor="text1"/>
              </w:rPr>
              <w:t>14</w:t>
            </w:r>
            <w:r w:rsidRPr="005B6E5E">
              <w:rPr>
                <w:rFonts w:eastAsia="標楷體"/>
                <w:color w:val="000000" w:themeColor="text1"/>
              </w:rPr>
              <w:t>.</w:t>
            </w:r>
            <w:r w:rsidRPr="005B6E5E">
              <w:rPr>
                <w:rFonts w:eastAsia="標楷體" w:hint="eastAsia"/>
                <w:color w:val="000000" w:themeColor="text1"/>
              </w:rPr>
              <w:t>5</w:t>
            </w:r>
          </w:p>
        </w:tc>
        <w:tc>
          <w:tcPr>
            <w:tcW w:w="1440" w:type="dxa"/>
            <w:tcBorders>
              <w:top w:val="nil"/>
              <w:left w:val="nil"/>
              <w:bottom w:val="nil"/>
              <w:right w:val="nil"/>
            </w:tcBorders>
            <w:vAlign w:val="center"/>
          </w:tcPr>
          <w:p w:rsidR="00F22315" w:rsidRPr="005B6E5E" w:rsidRDefault="00F22315" w:rsidP="00C75119">
            <w:pPr>
              <w:snapToGrid w:val="0"/>
              <w:spacing w:line="320" w:lineRule="exact"/>
              <w:ind w:right="417"/>
              <w:jc w:val="right"/>
              <w:rPr>
                <w:rFonts w:eastAsia="標楷體"/>
                <w:color w:val="000000" w:themeColor="text1"/>
              </w:rPr>
            </w:pPr>
            <w:r w:rsidRPr="005B6E5E">
              <w:rPr>
                <w:rFonts w:eastAsia="標楷體"/>
                <w:color w:val="000000" w:themeColor="text1"/>
              </w:rPr>
              <w:t>-16.</w:t>
            </w:r>
            <w:r w:rsidRPr="005B6E5E">
              <w:rPr>
                <w:rFonts w:eastAsia="標楷體" w:hint="eastAsia"/>
                <w:color w:val="000000" w:themeColor="text1"/>
              </w:rPr>
              <w:t>2</w:t>
            </w:r>
          </w:p>
        </w:tc>
        <w:tc>
          <w:tcPr>
            <w:tcW w:w="1460" w:type="dxa"/>
            <w:tcBorders>
              <w:top w:val="nil"/>
              <w:left w:val="nil"/>
              <w:bottom w:val="nil"/>
              <w:right w:val="nil"/>
            </w:tcBorders>
            <w:vAlign w:val="center"/>
          </w:tcPr>
          <w:p w:rsidR="00F22315" w:rsidRPr="005B6E5E" w:rsidRDefault="00F22315" w:rsidP="00C75119">
            <w:pPr>
              <w:snapToGrid w:val="0"/>
              <w:spacing w:line="320" w:lineRule="exact"/>
              <w:ind w:right="460"/>
              <w:jc w:val="right"/>
              <w:rPr>
                <w:rFonts w:eastAsia="標楷體"/>
                <w:color w:val="000000" w:themeColor="text1"/>
              </w:rPr>
            </w:pPr>
            <w:r w:rsidRPr="005B6E5E">
              <w:rPr>
                <w:rFonts w:eastAsia="標楷體" w:hint="eastAsia"/>
                <w:color w:val="000000" w:themeColor="text1"/>
              </w:rPr>
              <w:t>19</w:t>
            </w:r>
            <w:r w:rsidRPr="005B6E5E">
              <w:rPr>
                <w:rFonts w:eastAsia="標楷體"/>
                <w:color w:val="000000" w:themeColor="text1"/>
              </w:rPr>
              <w:t>.</w:t>
            </w:r>
            <w:r w:rsidRPr="005B6E5E">
              <w:rPr>
                <w:rFonts w:eastAsia="標楷體" w:hint="eastAsia"/>
                <w:color w:val="000000" w:themeColor="text1"/>
              </w:rPr>
              <w:t>3</w:t>
            </w:r>
          </w:p>
        </w:tc>
      </w:tr>
      <w:tr w:rsidR="00F22315" w:rsidRPr="003B6B9A" w:rsidTr="003A6FEC">
        <w:trPr>
          <w:trHeight w:val="351"/>
        </w:trPr>
        <w:tc>
          <w:tcPr>
            <w:tcW w:w="1544" w:type="dxa"/>
            <w:tcBorders>
              <w:top w:val="nil"/>
              <w:left w:val="nil"/>
              <w:bottom w:val="nil"/>
              <w:right w:val="single" w:sz="4" w:space="0" w:color="auto"/>
            </w:tcBorders>
          </w:tcPr>
          <w:p w:rsidR="00F22315" w:rsidRDefault="00F22315" w:rsidP="00C7511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rPr>
              <w:t>7</w:t>
            </w:r>
            <w:r w:rsidRPr="003B6B9A">
              <w:rPr>
                <w:rFonts w:eastAsia="標楷體"/>
              </w:rPr>
              <w:t>月</w:t>
            </w:r>
          </w:p>
        </w:tc>
        <w:tc>
          <w:tcPr>
            <w:tcW w:w="1800" w:type="dxa"/>
            <w:tcBorders>
              <w:top w:val="nil"/>
              <w:left w:val="single" w:sz="4" w:space="0" w:color="auto"/>
              <w:bottom w:val="nil"/>
              <w:right w:val="nil"/>
            </w:tcBorders>
            <w:vAlign w:val="center"/>
          </w:tcPr>
          <w:p w:rsidR="00F22315" w:rsidRPr="005B6E5E" w:rsidRDefault="00F22315" w:rsidP="00C75119">
            <w:pPr>
              <w:snapToGrid w:val="0"/>
              <w:spacing w:line="320" w:lineRule="exact"/>
              <w:ind w:right="480"/>
              <w:jc w:val="right"/>
              <w:rPr>
                <w:rFonts w:eastAsia="標楷體"/>
                <w:color w:val="000000" w:themeColor="text1"/>
              </w:rPr>
            </w:pPr>
            <w:r w:rsidRPr="005B6E5E">
              <w:rPr>
                <w:rFonts w:eastAsia="標楷體"/>
                <w:color w:val="000000" w:themeColor="text1"/>
              </w:rPr>
              <w:t>23</w:t>
            </w:r>
            <w:r w:rsidRPr="005B6E5E">
              <w:rPr>
                <w:rFonts w:eastAsia="標楷體" w:hint="eastAsia"/>
                <w:color w:val="000000" w:themeColor="text1"/>
              </w:rPr>
              <w:t>8</w:t>
            </w:r>
            <w:r w:rsidRPr="005B6E5E">
              <w:rPr>
                <w:rFonts w:eastAsia="標楷體"/>
                <w:color w:val="000000" w:themeColor="text1"/>
              </w:rPr>
              <w:t>.</w:t>
            </w:r>
            <w:r w:rsidRPr="005B6E5E">
              <w:rPr>
                <w:rFonts w:eastAsia="標楷體" w:hint="eastAsia"/>
                <w:color w:val="000000" w:themeColor="text1"/>
              </w:rPr>
              <w:t>3</w:t>
            </w:r>
          </w:p>
        </w:tc>
        <w:tc>
          <w:tcPr>
            <w:tcW w:w="1233" w:type="dxa"/>
            <w:tcBorders>
              <w:top w:val="nil"/>
              <w:left w:val="nil"/>
              <w:bottom w:val="nil"/>
              <w:right w:val="nil"/>
            </w:tcBorders>
            <w:vAlign w:val="center"/>
          </w:tcPr>
          <w:p w:rsidR="00F22315" w:rsidRPr="005B6E5E" w:rsidRDefault="00F22315" w:rsidP="00C75119">
            <w:pPr>
              <w:snapToGrid w:val="0"/>
              <w:spacing w:line="320" w:lineRule="exact"/>
              <w:ind w:right="296"/>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2</w:t>
            </w:r>
            <w:r w:rsidRPr="005B6E5E">
              <w:rPr>
                <w:rFonts w:eastAsia="標楷體"/>
                <w:color w:val="000000" w:themeColor="text1"/>
              </w:rPr>
              <w:t>.</w:t>
            </w:r>
            <w:r w:rsidRPr="005B6E5E">
              <w:rPr>
                <w:rFonts w:eastAsia="標楷體" w:hint="eastAsia"/>
                <w:color w:val="000000" w:themeColor="text1"/>
              </w:rPr>
              <w:t>7</w:t>
            </w:r>
          </w:p>
        </w:tc>
        <w:tc>
          <w:tcPr>
            <w:tcW w:w="1800" w:type="dxa"/>
            <w:tcBorders>
              <w:top w:val="nil"/>
              <w:left w:val="nil"/>
              <w:bottom w:val="nil"/>
              <w:right w:val="nil"/>
            </w:tcBorders>
            <w:vAlign w:val="center"/>
          </w:tcPr>
          <w:p w:rsidR="00F22315" w:rsidRPr="005B6E5E" w:rsidRDefault="00F22315" w:rsidP="00C75119">
            <w:pPr>
              <w:snapToGrid w:val="0"/>
              <w:spacing w:line="320" w:lineRule="exact"/>
              <w:ind w:right="536"/>
              <w:jc w:val="right"/>
              <w:rPr>
                <w:rFonts w:eastAsia="標楷體"/>
                <w:color w:val="000000" w:themeColor="text1"/>
              </w:rPr>
            </w:pPr>
            <w:r w:rsidRPr="005B6E5E">
              <w:rPr>
                <w:rFonts w:eastAsia="標楷體" w:hint="eastAsia"/>
                <w:color w:val="000000" w:themeColor="text1"/>
              </w:rPr>
              <w:t>205</w:t>
            </w:r>
            <w:r w:rsidRPr="005B6E5E">
              <w:rPr>
                <w:rFonts w:eastAsia="標楷體"/>
                <w:color w:val="000000" w:themeColor="text1"/>
              </w:rPr>
              <w:t>.</w:t>
            </w:r>
            <w:r w:rsidRPr="005B6E5E">
              <w:rPr>
                <w:rFonts w:eastAsia="標楷體" w:hint="eastAsia"/>
                <w:color w:val="000000" w:themeColor="text1"/>
              </w:rPr>
              <w:t>4</w:t>
            </w:r>
          </w:p>
        </w:tc>
        <w:tc>
          <w:tcPr>
            <w:tcW w:w="1440" w:type="dxa"/>
            <w:tcBorders>
              <w:top w:val="nil"/>
              <w:left w:val="nil"/>
              <w:bottom w:val="nil"/>
              <w:right w:val="nil"/>
            </w:tcBorders>
            <w:vAlign w:val="center"/>
          </w:tcPr>
          <w:p w:rsidR="00F22315" w:rsidRPr="005B6E5E" w:rsidRDefault="00F22315" w:rsidP="00C75119">
            <w:pPr>
              <w:snapToGrid w:val="0"/>
              <w:spacing w:line="320" w:lineRule="exact"/>
              <w:ind w:right="417"/>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7</w:t>
            </w:r>
            <w:r w:rsidRPr="005B6E5E">
              <w:rPr>
                <w:rFonts w:eastAsia="標楷體"/>
                <w:color w:val="000000" w:themeColor="text1"/>
              </w:rPr>
              <w:t>.</w:t>
            </w:r>
            <w:r w:rsidRPr="005B6E5E">
              <w:rPr>
                <w:rFonts w:eastAsia="標楷體" w:hint="eastAsia"/>
                <w:color w:val="000000" w:themeColor="text1"/>
              </w:rPr>
              <w:t>7</w:t>
            </w:r>
          </w:p>
        </w:tc>
        <w:tc>
          <w:tcPr>
            <w:tcW w:w="1460" w:type="dxa"/>
            <w:tcBorders>
              <w:top w:val="nil"/>
              <w:left w:val="nil"/>
              <w:bottom w:val="nil"/>
              <w:right w:val="nil"/>
            </w:tcBorders>
            <w:vAlign w:val="center"/>
          </w:tcPr>
          <w:p w:rsidR="00F22315" w:rsidRPr="005B6E5E" w:rsidRDefault="00F22315" w:rsidP="00C75119">
            <w:pPr>
              <w:snapToGrid w:val="0"/>
              <w:spacing w:line="320" w:lineRule="exact"/>
              <w:ind w:right="460"/>
              <w:jc w:val="right"/>
              <w:rPr>
                <w:rFonts w:eastAsia="標楷體"/>
                <w:color w:val="000000" w:themeColor="text1"/>
              </w:rPr>
            </w:pPr>
            <w:r w:rsidRPr="005B6E5E">
              <w:rPr>
                <w:rFonts w:eastAsia="標楷體" w:hint="eastAsia"/>
                <w:color w:val="000000" w:themeColor="text1"/>
              </w:rPr>
              <w:t>32</w:t>
            </w:r>
            <w:r w:rsidRPr="005B6E5E">
              <w:rPr>
                <w:rFonts w:eastAsia="標楷體"/>
                <w:color w:val="000000" w:themeColor="text1"/>
              </w:rPr>
              <w:t>.</w:t>
            </w:r>
            <w:r w:rsidRPr="005B6E5E">
              <w:rPr>
                <w:rFonts w:eastAsia="標楷體" w:hint="eastAsia"/>
                <w:color w:val="000000" w:themeColor="text1"/>
              </w:rPr>
              <w:t>9</w:t>
            </w:r>
          </w:p>
        </w:tc>
      </w:tr>
      <w:tr w:rsidR="00F22315" w:rsidRPr="003B6B9A" w:rsidTr="003A6FEC">
        <w:trPr>
          <w:trHeight w:val="351"/>
        </w:trPr>
        <w:tc>
          <w:tcPr>
            <w:tcW w:w="1544" w:type="dxa"/>
            <w:tcBorders>
              <w:top w:val="nil"/>
              <w:left w:val="nil"/>
              <w:bottom w:val="nil"/>
              <w:right w:val="single" w:sz="4" w:space="0" w:color="auto"/>
            </w:tcBorders>
          </w:tcPr>
          <w:p w:rsidR="00F22315" w:rsidRDefault="00F22315" w:rsidP="00C7511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rPr>
              <w:t>8</w:t>
            </w:r>
            <w:r w:rsidRPr="003B6B9A">
              <w:rPr>
                <w:rFonts w:eastAsia="標楷體"/>
              </w:rPr>
              <w:t>月</w:t>
            </w:r>
          </w:p>
        </w:tc>
        <w:tc>
          <w:tcPr>
            <w:tcW w:w="1800" w:type="dxa"/>
            <w:tcBorders>
              <w:top w:val="nil"/>
              <w:left w:val="single" w:sz="4" w:space="0" w:color="auto"/>
              <w:bottom w:val="nil"/>
              <w:right w:val="nil"/>
            </w:tcBorders>
            <w:vAlign w:val="center"/>
          </w:tcPr>
          <w:p w:rsidR="00F22315" w:rsidRPr="005B6E5E" w:rsidRDefault="00F22315" w:rsidP="00C75119">
            <w:pPr>
              <w:snapToGrid w:val="0"/>
              <w:spacing w:line="320" w:lineRule="exact"/>
              <w:ind w:right="480"/>
              <w:jc w:val="right"/>
              <w:rPr>
                <w:rFonts w:eastAsia="標楷體"/>
                <w:color w:val="000000" w:themeColor="text1"/>
              </w:rPr>
            </w:pPr>
            <w:r w:rsidRPr="005B6E5E">
              <w:rPr>
                <w:rFonts w:eastAsia="標楷體"/>
                <w:color w:val="000000" w:themeColor="text1"/>
              </w:rPr>
              <w:t>2</w:t>
            </w:r>
            <w:r w:rsidRPr="005B6E5E">
              <w:rPr>
                <w:rFonts w:eastAsia="標楷體" w:hint="eastAsia"/>
                <w:color w:val="000000" w:themeColor="text1"/>
              </w:rPr>
              <w:t>44</w:t>
            </w:r>
            <w:r w:rsidRPr="005B6E5E">
              <w:rPr>
                <w:rFonts w:eastAsia="標楷體"/>
                <w:color w:val="000000" w:themeColor="text1"/>
              </w:rPr>
              <w:t>.</w:t>
            </w:r>
            <w:r w:rsidRPr="005B6E5E">
              <w:rPr>
                <w:rFonts w:eastAsia="標楷體" w:hint="eastAsia"/>
                <w:color w:val="000000" w:themeColor="text1"/>
              </w:rPr>
              <w:t>1</w:t>
            </w:r>
          </w:p>
        </w:tc>
        <w:tc>
          <w:tcPr>
            <w:tcW w:w="1233" w:type="dxa"/>
            <w:tcBorders>
              <w:top w:val="nil"/>
              <w:left w:val="nil"/>
              <w:bottom w:val="nil"/>
              <w:right w:val="nil"/>
            </w:tcBorders>
            <w:vAlign w:val="center"/>
          </w:tcPr>
          <w:p w:rsidR="00F22315" w:rsidRPr="005B6E5E" w:rsidRDefault="00F22315" w:rsidP="00C75119">
            <w:pPr>
              <w:snapToGrid w:val="0"/>
              <w:spacing w:line="320" w:lineRule="exact"/>
              <w:ind w:right="296"/>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4</w:t>
            </w:r>
            <w:r w:rsidRPr="005B6E5E">
              <w:rPr>
                <w:rFonts w:eastAsia="標楷體"/>
                <w:color w:val="000000" w:themeColor="text1"/>
              </w:rPr>
              <w:t>.</w:t>
            </w:r>
            <w:r w:rsidRPr="005B6E5E">
              <w:rPr>
                <w:rFonts w:eastAsia="標楷體" w:hint="eastAsia"/>
                <w:color w:val="000000" w:themeColor="text1"/>
              </w:rPr>
              <w:t>6</w:t>
            </w:r>
          </w:p>
        </w:tc>
        <w:tc>
          <w:tcPr>
            <w:tcW w:w="1800" w:type="dxa"/>
            <w:tcBorders>
              <w:top w:val="nil"/>
              <w:left w:val="nil"/>
              <w:bottom w:val="nil"/>
              <w:right w:val="nil"/>
            </w:tcBorders>
            <w:vAlign w:val="center"/>
          </w:tcPr>
          <w:p w:rsidR="00F22315" w:rsidRPr="005B6E5E" w:rsidRDefault="00F22315" w:rsidP="00C75119">
            <w:pPr>
              <w:snapToGrid w:val="0"/>
              <w:spacing w:line="320" w:lineRule="exact"/>
              <w:ind w:right="536"/>
              <w:jc w:val="right"/>
              <w:rPr>
                <w:rFonts w:eastAsia="標楷體"/>
                <w:color w:val="000000" w:themeColor="text1"/>
              </w:rPr>
            </w:pPr>
            <w:r w:rsidRPr="005B6E5E">
              <w:rPr>
                <w:rFonts w:eastAsia="標楷體" w:hint="eastAsia"/>
                <w:color w:val="000000" w:themeColor="text1"/>
              </w:rPr>
              <w:t>208</w:t>
            </w:r>
            <w:r w:rsidRPr="005B6E5E">
              <w:rPr>
                <w:rFonts w:eastAsia="標楷體"/>
                <w:color w:val="000000" w:themeColor="text1"/>
              </w:rPr>
              <w:t>.</w:t>
            </w:r>
            <w:r w:rsidRPr="005B6E5E">
              <w:rPr>
                <w:rFonts w:eastAsia="標楷體" w:hint="eastAsia"/>
                <w:color w:val="000000" w:themeColor="text1"/>
              </w:rPr>
              <w:t>4</w:t>
            </w:r>
          </w:p>
        </w:tc>
        <w:tc>
          <w:tcPr>
            <w:tcW w:w="1440" w:type="dxa"/>
            <w:tcBorders>
              <w:top w:val="nil"/>
              <w:left w:val="nil"/>
              <w:bottom w:val="nil"/>
              <w:right w:val="nil"/>
            </w:tcBorders>
            <w:vAlign w:val="center"/>
          </w:tcPr>
          <w:p w:rsidR="00F22315" w:rsidRPr="005B6E5E" w:rsidRDefault="00F22315" w:rsidP="00C75119">
            <w:pPr>
              <w:snapToGrid w:val="0"/>
              <w:spacing w:line="320" w:lineRule="exact"/>
              <w:ind w:right="417"/>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5</w:t>
            </w:r>
            <w:r w:rsidRPr="005B6E5E">
              <w:rPr>
                <w:rFonts w:eastAsia="標楷體"/>
                <w:color w:val="000000" w:themeColor="text1"/>
              </w:rPr>
              <w:t>.</w:t>
            </w:r>
            <w:r w:rsidRPr="005B6E5E">
              <w:rPr>
                <w:rFonts w:eastAsia="標楷體" w:hint="eastAsia"/>
                <w:color w:val="000000" w:themeColor="text1"/>
              </w:rPr>
              <w:t>1</w:t>
            </w:r>
          </w:p>
        </w:tc>
        <w:tc>
          <w:tcPr>
            <w:tcW w:w="1460" w:type="dxa"/>
            <w:tcBorders>
              <w:top w:val="nil"/>
              <w:left w:val="nil"/>
              <w:bottom w:val="nil"/>
              <w:right w:val="nil"/>
            </w:tcBorders>
            <w:vAlign w:val="center"/>
          </w:tcPr>
          <w:p w:rsidR="00F22315" w:rsidRPr="005B6E5E" w:rsidRDefault="00F22315" w:rsidP="00C75119">
            <w:pPr>
              <w:snapToGrid w:val="0"/>
              <w:spacing w:line="320" w:lineRule="exact"/>
              <w:ind w:right="460"/>
              <w:jc w:val="right"/>
              <w:rPr>
                <w:rFonts w:eastAsia="標楷體"/>
                <w:color w:val="000000" w:themeColor="text1"/>
              </w:rPr>
            </w:pPr>
            <w:r w:rsidRPr="005B6E5E">
              <w:rPr>
                <w:rFonts w:eastAsia="標楷體" w:hint="eastAsia"/>
                <w:color w:val="000000" w:themeColor="text1"/>
              </w:rPr>
              <w:t>35</w:t>
            </w:r>
            <w:r w:rsidRPr="005B6E5E">
              <w:rPr>
                <w:rFonts w:eastAsia="標楷體"/>
                <w:color w:val="000000" w:themeColor="text1"/>
              </w:rPr>
              <w:t>.</w:t>
            </w:r>
            <w:r w:rsidRPr="005B6E5E">
              <w:rPr>
                <w:rFonts w:eastAsia="標楷體" w:hint="eastAsia"/>
                <w:color w:val="000000" w:themeColor="text1"/>
              </w:rPr>
              <w:t>8</w:t>
            </w:r>
          </w:p>
        </w:tc>
      </w:tr>
      <w:tr w:rsidR="00F22315" w:rsidRPr="003B6B9A" w:rsidTr="003A6FEC">
        <w:trPr>
          <w:trHeight w:val="351"/>
        </w:trPr>
        <w:tc>
          <w:tcPr>
            <w:tcW w:w="1544" w:type="dxa"/>
            <w:tcBorders>
              <w:top w:val="nil"/>
              <w:left w:val="nil"/>
              <w:bottom w:val="nil"/>
              <w:right w:val="single" w:sz="4" w:space="0" w:color="auto"/>
            </w:tcBorders>
          </w:tcPr>
          <w:p w:rsidR="00F22315" w:rsidRDefault="00F22315" w:rsidP="00C7511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9</w:t>
            </w:r>
            <w:r>
              <w:rPr>
                <w:rFonts w:eastAsia="標楷體" w:hint="eastAsia"/>
              </w:rPr>
              <w:t>月</w:t>
            </w:r>
          </w:p>
        </w:tc>
        <w:tc>
          <w:tcPr>
            <w:tcW w:w="1800" w:type="dxa"/>
            <w:tcBorders>
              <w:top w:val="nil"/>
              <w:left w:val="single" w:sz="4" w:space="0" w:color="auto"/>
              <w:bottom w:val="nil"/>
              <w:right w:val="nil"/>
            </w:tcBorders>
            <w:vAlign w:val="center"/>
          </w:tcPr>
          <w:p w:rsidR="00F22315" w:rsidRPr="005B6E5E" w:rsidRDefault="00F22315" w:rsidP="00C75119">
            <w:pPr>
              <w:snapToGrid w:val="0"/>
              <w:spacing w:line="320" w:lineRule="exact"/>
              <w:ind w:right="480"/>
              <w:jc w:val="right"/>
              <w:rPr>
                <w:rFonts w:eastAsia="標楷體"/>
                <w:color w:val="000000" w:themeColor="text1"/>
              </w:rPr>
            </w:pPr>
            <w:r w:rsidRPr="005B6E5E">
              <w:rPr>
                <w:rFonts w:eastAsia="標楷體" w:hint="eastAsia"/>
                <w:color w:val="000000" w:themeColor="text1"/>
              </w:rPr>
              <w:t>229.8</w:t>
            </w:r>
          </w:p>
        </w:tc>
        <w:tc>
          <w:tcPr>
            <w:tcW w:w="1233" w:type="dxa"/>
            <w:tcBorders>
              <w:top w:val="nil"/>
              <w:left w:val="nil"/>
              <w:bottom w:val="nil"/>
              <w:right w:val="nil"/>
            </w:tcBorders>
            <w:vAlign w:val="center"/>
          </w:tcPr>
          <w:p w:rsidR="00F22315" w:rsidRPr="005B6E5E" w:rsidRDefault="00F22315" w:rsidP="00C75119">
            <w:pPr>
              <w:snapToGrid w:val="0"/>
              <w:spacing w:line="320" w:lineRule="exact"/>
              <w:ind w:right="296"/>
              <w:jc w:val="right"/>
              <w:rPr>
                <w:rFonts w:eastAsia="標楷體"/>
                <w:color w:val="000000" w:themeColor="text1"/>
              </w:rPr>
            </w:pPr>
            <w:r w:rsidRPr="005B6E5E">
              <w:rPr>
                <w:rFonts w:eastAsia="標楷體" w:hint="eastAsia"/>
                <w:color w:val="000000" w:themeColor="text1"/>
              </w:rPr>
              <w:t>-14.7</w:t>
            </w:r>
          </w:p>
        </w:tc>
        <w:tc>
          <w:tcPr>
            <w:tcW w:w="1800" w:type="dxa"/>
            <w:tcBorders>
              <w:top w:val="nil"/>
              <w:left w:val="nil"/>
              <w:bottom w:val="nil"/>
              <w:right w:val="nil"/>
            </w:tcBorders>
            <w:vAlign w:val="center"/>
          </w:tcPr>
          <w:p w:rsidR="00F22315" w:rsidRPr="005B6E5E" w:rsidRDefault="00F22315" w:rsidP="00C75119">
            <w:pPr>
              <w:snapToGrid w:val="0"/>
              <w:spacing w:line="320" w:lineRule="exact"/>
              <w:ind w:right="536"/>
              <w:jc w:val="right"/>
              <w:rPr>
                <w:rFonts w:eastAsia="標楷體"/>
                <w:color w:val="000000" w:themeColor="text1"/>
              </w:rPr>
            </w:pPr>
            <w:r w:rsidRPr="005B6E5E">
              <w:rPr>
                <w:rFonts w:eastAsia="標楷體" w:hint="eastAsia"/>
                <w:color w:val="000000" w:themeColor="text1"/>
              </w:rPr>
              <w:t>180.5</w:t>
            </w:r>
          </w:p>
        </w:tc>
        <w:tc>
          <w:tcPr>
            <w:tcW w:w="1440" w:type="dxa"/>
            <w:tcBorders>
              <w:top w:val="nil"/>
              <w:left w:val="nil"/>
              <w:bottom w:val="nil"/>
              <w:right w:val="nil"/>
            </w:tcBorders>
            <w:vAlign w:val="center"/>
          </w:tcPr>
          <w:p w:rsidR="00F22315" w:rsidRPr="005B6E5E" w:rsidRDefault="00F22315" w:rsidP="00C75119">
            <w:pPr>
              <w:snapToGrid w:val="0"/>
              <w:spacing w:line="320" w:lineRule="exact"/>
              <w:ind w:right="417"/>
              <w:jc w:val="right"/>
              <w:rPr>
                <w:rFonts w:eastAsia="標楷體"/>
                <w:color w:val="000000" w:themeColor="text1"/>
              </w:rPr>
            </w:pPr>
            <w:r w:rsidRPr="005B6E5E">
              <w:rPr>
                <w:rFonts w:eastAsia="標楷體" w:hint="eastAsia"/>
                <w:color w:val="000000" w:themeColor="text1"/>
              </w:rPr>
              <w:t>-22.9</w:t>
            </w:r>
          </w:p>
        </w:tc>
        <w:tc>
          <w:tcPr>
            <w:tcW w:w="1460" w:type="dxa"/>
            <w:tcBorders>
              <w:top w:val="nil"/>
              <w:left w:val="nil"/>
              <w:bottom w:val="nil"/>
              <w:right w:val="nil"/>
            </w:tcBorders>
            <w:vAlign w:val="center"/>
          </w:tcPr>
          <w:p w:rsidR="00F22315" w:rsidRPr="005B6E5E" w:rsidRDefault="00F22315" w:rsidP="00C75119">
            <w:pPr>
              <w:snapToGrid w:val="0"/>
              <w:spacing w:line="320" w:lineRule="exact"/>
              <w:ind w:right="460"/>
              <w:jc w:val="right"/>
              <w:rPr>
                <w:rFonts w:eastAsia="標楷體"/>
                <w:color w:val="000000" w:themeColor="text1"/>
              </w:rPr>
            </w:pPr>
            <w:r w:rsidRPr="005B6E5E">
              <w:rPr>
                <w:rFonts w:eastAsia="標楷體" w:hint="eastAsia"/>
                <w:color w:val="000000" w:themeColor="text1"/>
              </w:rPr>
              <w:t>49.3</w:t>
            </w:r>
          </w:p>
        </w:tc>
      </w:tr>
      <w:tr w:rsidR="00F22315" w:rsidRPr="003B6B9A" w:rsidTr="003A6FEC">
        <w:trPr>
          <w:trHeight w:val="351"/>
        </w:trPr>
        <w:tc>
          <w:tcPr>
            <w:tcW w:w="1544" w:type="dxa"/>
            <w:tcBorders>
              <w:top w:val="nil"/>
              <w:left w:val="nil"/>
              <w:bottom w:val="nil"/>
              <w:right w:val="single" w:sz="4" w:space="0" w:color="auto"/>
            </w:tcBorders>
          </w:tcPr>
          <w:p w:rsidR="00F22315" w:rsidRDefault="00F22315" w:rsidP="00C7511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10</w:t>
            </w:r>
            <w:r>
              <w:rPr>
                <w:rFonts w:eastAsia="標楷體" w:hint="eastAsia"/>
              </w:rPr>
              <w:t>月</w:t>
            </w:r>
          </w:p>
        </w:tc>
        <w:tc>
          <w:tcPr>
            <w:tcW w:w="1800" w:type="dxa"/>
            <w:tcBorders>
              <w:top w:val="nil"/>
              <w:left w:val="single" w:sz="4" w:space="0" w:color="auto"/>
              <w:bottom w:val="nil"/>
              <w:right w:val="nil"/>
            </w:tcBorders>
            <w:vAlign w:val="center"/>
          </w:tcPr>
          <w:p w:rsidR="00F22315" w:rsidRPr="005B6E5E" w:rsidRDefault="00F22315" w:rsidP="00C75119">
            <w:pPr>
              <w:snapToGrid w:val="0"/>
              <w:spacing w:line="320" w:lineRule="exact"/>
              <w:ind w:right="480"/>
              <w:jc w:val="right"/>
              <w:rPr>
                <w:rFonts w:eastAsia="標楷體"/>
                <w:color w:val="000000" w:themeColor="text1"/>
              </w:rPr>
            </w:pPr>
            <w:r w:rsidRPr="005B6E5E">
              <w:rPr>
                <w:rFonts w:eastAsia="標楷體" w:hint="eastAsia"/>
                <w:color w:val="000000" w:themeColor="text1"/>
              </w:rPr>
              <w:t>244.5</w:t>
            </w:r>
          </w:p>
        </w:tc>
        <w:tc>
          <w:tcPr>
            <w:tcW w:w="1233" w:type="dxa"/>
            <w:tcBorders>
              <w:top w:val="nil"/>
              <w:left w:val="nil"/>
              <w:bottom w:val="nil"/>
              <w:right w:val="nil"/>
            </w:tcBorders>
            <w:vAlign w:val="center"/>
          </w:tcPr>
          <w:p w:rsidR="00F22315" w:rsidRPr="005B6E5E" w:rsidRDefault="00F22315" w:rsidP="00C75119">
            <w:pPr>
              <w:snapToGrid w:val="0"/>
              <w:spacing w:line="320" w:lineRule="exact"/>
              <w:ind w:right="296"/>
              <w:jc w:val="right"/>
              <w:rPr>
                <w:rFonts w:eastAsia="標楷體"/>
                <w:color w:val="000000" w:themeColor="text1"/>
              </w:rPr>
            </w:pPr>
            <w:r w:rsidRPr="005B6E5E">
              <w:rPr>
                <w:rFonts w:eastAsia="標楷體" w:hint="eastAsia"/>
                <w:color w:val="000000" w:themeColor="text1"/>
              </w:rPr>
              <w:t>-10.7</w:t>
            </w:r>
          </w:p>
        </w:tc>
        <w:tc>
          <w:tcPr>
            <w:tcW w:w="1800" w:type="dxa"/>
            <w:tcBorders>
              <w:top w:val="nil"/>
              <w:left w:val="nil"/>
              <w:bottom w:val="nil"/>
              <w:right w:val="nil"/>
            </w:tcBorders>
            <w:vAlign w:val="center"/>
          </w:tcPr>
          <w:p w:rsidR="00F22315" w:rsidRPr="005B6E5E" w:rsidRDefault="00F22315" w:rsidP="00C75119">
            <w:pPr>
              <w:snapToGrid w:val="0"/>
              <w:spacing w:line="320" w:lineRule="exact"/>
              <w:ind w:right="536"/>
              <w:jc w:val="right"/>
              <w:rPr>
                <w:rFonts w:eastAsia="標楷體"/>
                <w:color w:val="000000" w:themeColor="text1"/>
              </w:rPr>
            </w:pPr>
            <w:r w:rsidRPr="005B6E5E">
              <w:rPr>
                <w:rFonts w:eastAsia="標楷體" w:hint="eastAsia"/>
                <w:color w:val="000000" w:themeColor="text1"/>
              </w:rPr>
              <w:t>187.2</w:t>
            </w:r>
          </w:p>
        </w:tc>
        <w:tc>
          <w:tcPr>
            <w:tcW w:w="1440" w:type="dxa"/>
            <w:tcBorders>
              <w:top w:val="nil"/>
              <w:left w:val="nil"/>
              <w:bottom w:val="nil"/>
              <w:right w:val="nil"/>
            </w:tcBorders>
            <w:vAlign w:val="center"/>
          </w:tcPr>
          <w:p w:rsidR="00F22315" w:rsidRPr="005B6E5E" w:rsidRDefault="00F22315" w:rsidP="00C75119">
            <w:pPr>
              <w:snapToGrid w:val="0"/>
              <w:spacing w:line="320" w:lineRule="exact"/>
              <w:ind w:right="417"/>
              <w:jc w:val="right"/>
              <w:rPr>
                <w:rFonts w:eastAsia="標楷體"/>
                <w:color w:val="000000" w:themeColor="text1"/>
              </w:rPr>
            </w:pPr>
            <w:r w:rsidRPr="005B6E5E">
              <w:rPr>
                <w:rFonts w:eastAsia="標楷體" w:hint="eastAsia"/>
                <w:color w:val="000000" w:themeColor="text1"/>
              </w:rPr>
              <w:t>-18.8</w:t>
            </w:r>
          </w:p>
        </w:tc>
        <w:tc>
          <w:tcPr>
            <w:tcW w:w="1460" w:type="dxa"/>
            <w:tcBorders>
              <w:top w:val="nil"/>
              <w:left w:val="nil"/>
              <w:bottom w:val="nil"/>
              <w:right w:val="nil"/>
            </w:tcBorders>
            <w:vAlign w:val="center"/>
          </w:tcPr>
          <w:p w:rsidR="00F22315" w:rsidRPr="005B6E5E" w:rsidRDefault="00F22315" w:rsidP="00C75119">
            <w:pPr>
              <w:snapToGrid w:val="0"/>
              <w:spacing w:line="320" w:lineRule="exact"/>
              <w:ind w:right="460"/>
              <w:jc w:val="right"/>
              <w:rPr>
                <w:rFonts w:eastAsia="標楷體"/>
                <w:color w:val="000000" w:themeColor="text1"/>
              </w:rPr>
            </w:pPr>
            <w:r w:rsidRPr="005B6E5E">
              <w:rPr>
                <w:rFonts w:eastAsia="標楷體" w:hint="eastAsia"/>
                <w:color w:val="000000" w:themeColor="text1"/>
              </w:rPr>
              <w:t>57.4</w:t>
            </w:r>
          </w:p>
        </w:tc>
      </w:tr>
      <w:tr w:rsidR="00F22315" w:rsidRPr="003B6B9A" w:rsidTr="003A6FEC">
        <w:trPr>
          <w:trHeight w:val="351"/>
        </w:trPr>
        <w:tc>
          <w:tcPr>
            <w:tcW w:w="1544" w:type="dxa"/>
            <w:tcBorders>
              <w:top w:val="nil"/>
              <w:left w:val="nil"/>
              <w:bottom w:val="nil"/>
              <w:right w:val="single" w:sz="4" w:space="0" w:color="auto"/>
            </w:tcBorders>
          </w:tcPr>
          <w:p w:rsidR="00F22315" w:rsidRDefault="00F22315" w:rsidP="00C7511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11</w:t>
            </w:r>
            <w:r>
              <w:rPr>
                <w:rFonts w:eastAsia="標楷體" w:hint="eastAsia"/>
              </w:rPr>
              <w:t>月</w:t>
            </w:r>
          </w:p>
        </w:tc>
        <w:tc>
          <w:tcPr>
            <w:tcW w:w="1800" w:type="dxa"/>
            <w:tcBorders>
              <w:top w:val="nil"/>
              <w:left w:val="single" w:sz="4" w:space="0" w:color="auto"/>
              <w:bottom w:val="nil"/>
              <w:right w:val="nil"/>
            </w:tcBorders>
            <w:vAlign w:val="center"/>
          </w:tcPr>
          <w:p w:rsidR="00F22315" w:rsidRPr="005B6E5E" w:rsidRDefault="00F22315" w:rsidP="00C75119">
            <w:pPr>
              <w:snapToGrid w:val="0"/>
              <w:spacing w:line="320" w:lineRule="exact"/>
              <w:ind w:right="480"/>
              <w:jc w:val="right"/>
              <w:rPr>
                <w:rFonts w:eastAsia="標楷體"/>
                <w:color w:val="000000" w:themeColor="text1"/>
              </w:rPr>
            </w:pPr>
            <w:r w:rsidRPr="005B6E5E">
              <w:rPr>
                <w:rFonts w:eastAsia="標楷體" w:hint="eastAsia"/>
                <w:color w:val="000000" w:themeColor="text1"/>
              </w:rPr>
              <w:t>226.1</w:t>
            </w:r>
          </w:p>
        </w:tc>
        <w:tc>
          <w:tcPr>
            <w:tcW w:w="1233" w:type="dxa"/>
            <w:tcBorders>
              <w:top w:val="nil"/>
              <w:left w:val="nil"/>
              <w:bottom w:val="nil"/>
              <w:right w:val="nil"/>
            </w:tcBorders>
            <w:vAlign w:val="center"/>
          </w:tcPr>
          <w:p w:rsidR="00F22315" w:rsidRPr="005B6E5E" w:rsidRDefault="00F22315" w:rsidP="00C75119">
            <w:pPr>
              <w:snapToGrid w:val="0"/>
              <w:spacing w:line="320" w:lineRule="exact"/>
              <w:ind w:right="296"/>
              <w:jc w:val="right"/>
              <w:rPr>
                <w:rFonts w:eastAsia="標楷體"/>
                <w:color w:val="000000" w:themeColor="text1"/>
              </w:rPr>
            </w:pPr>
            <w:r w:rsidRPr="005B6E5E">
              <w:rPr>
                <w:rFonts w:eastAsia="標楷體" w:hint="eastAsia"/>
                <w:color w:val="000000" w:themeColor="text1"/>
              </w:rPr>
              <w:t>-17.2</w:t>
            </w:r>
          </w:p>
        </w:tc>
        <w:tc>
          <w:tcPr>
            <w:tcW w:w="1800" w:type="dxa"/>
            <w:tcBorders>
              <w:top w:val="nil"/>
              <w:left w:val="nil"/>
              <w:bottom w:val="nil"/>
              <w:right w:val="nil"/>
            </w:tcBorders>
            <w:vAlign w:val="center"/>
          </w:tcPr>
          <w:p w:rsidR="00F22315" w:rsidRPr="005B6E5E" w:rsidRDefault="00F22315" w:rsidP="00C75119">
            <w:pPr>
              <w:snapToGrid w:val="0"/>
              <w:spacing w:line="320" w:lineRule="exact"/>
              <w:ind w:right="536"/>
              <w:jc w:val="right"/>
              <w:rPr>
                <w:rFonts w:eastAsia="標楷體"/>
                <w:color w:val="000000" w:themeColor="text1"/>
              </w:rPr>
            </w:pPr>
            <w:r w:rsidRPr="005B6E5E">
              <w:rPr>
                <w:rFonts w:eastAsia="標楷體" w:hint="eastAsia"/>
                <w:color w:val="000000" w:themeColor="text1"/>
              </w:rPr>
              <w:t>204.6</w:t>
            </w:r>
          </w:p>
        </w:tc>
        <w:tc>
          <w:tcPr>
            <w:tcW w:w="1440" w:type="dxa"/>
            <w:tcBorders>
              <w:top w:val="nil"/>
              <w:left w:val="nil"/>
              <w:bottom w:val="nil"/>
              <w:right w:val="nil"/>
            </w:tcBorders>
            <w:vAlign w:val="center"/>
          </w:tcPr>
          <w:p w:rsidR="00F22315" w:rsidRPr="005B6E5E" w:rsidRDefault="00F22315" w:rsidP="00C75119">
            <w:pPr>
              <w:snapToGrid w:val="0"/>
              <w:spacing w:line="320" w:lineRule="exact"/>
              <w:ind w:right="417"/>
              <w:jc w:val="right"/>
              <w:rPr>
                <w:rFonts w:eastAsia="標楷體"/>
                <w:color w:val="000000" w:themeColor="text1"/>
              </w:rPr>
            </w:pPr>
            <w:r w:rsidRPr="005B6E5E">
              <w:rPr>
                <w:rFonts w:eastAsia="標楷體" w:hint="eastAsia"/>
                <w:color w:val="000000" w:themeColor="text1"/>
              </w:rPr>
              <w:t>-11.4</w:t>
            </w:r>
          </w:p>
        </w:tc>
        <w:tc>
          <w:tcPr>
            <w:tcW w:w="1460" w:type="dxa"/>
            <w:tcBorders>
              <w:top w:val="nil"/>
              <w:left w:val="nil"/>
              <w:bottom w:val="nil"/>
              <w:right w:val="nil"/>
            </w:tcBorders>
            <w:vAlign w:val="center"/>
          </w:tcPr>
          <w:p w:rsidR="00F22315" w:rsidRPr="005B6E5E" w:rsidRDefault="00F22315" w:rsidP="00C75119">
            <w:pPr>
              <w:snapToGrid w:val="0"/>
              <w:spacing w:line="320" w:lineRule="exact"/>
              <w:ind w:right="460"/>
              <w:jc w:val="right"/>
              <w:rPr>
                <w:rFonts w:eastAsia="標楷體"/>
                <w:color w:val="000000" w:themeColor="text1"/>
              </w:rPr>
            </w:pPr>
            <w:r w:rsidRPr="005B6E5E">
              <w:rPr>
                <w:rFonts w:eastAsia="標楷體" w:hint="eastAsia"/>
                <w:color w:val="000000" w:themeColor="text1"/>
              </w:rPr>
              <w:t>21.5</w:t>
            </w:r>
          </w:p>
        </w:tc>
      </w:tr>
      <w:tr w:rsidR="00F22315" w:rsidRPr="003B6B9A" w:rsidTr="003A6FEC">
        <w:trPr>
          <w:trHeight w:val="351"/>
        </w:trPr>
        <w:tc>
          <w:tcPr>
            <w:tcW w:w="1544" w:type="dxa"/>
            <w:tcBorders>
              <w:top w:val="nil"/>
              <w:left w:val="nil"/>
              <w:bottom w:val="nil"/>
              <w:right w:val="single" w:sz="4" w:space="0" w:color="auto"/>
            </w:tcBorders>
          </w:tcPr>
          <w:p w:rsidR="00F22315" w:rsidRDefault="00F22315" w:rsidP="00C7511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12</w:t>
            </w:r>
            <w:r>
              <w:rPr>
                <w:rFonts w:eastAsia="標楷體" w:hint="eastAsia"/>
              </w:rPr>
              <w:t>月</w:t>
            </w:r>
          </w:p>
        </w:tc>
        <w:tc>
          <w:tcPr>
            <w:tcW w:w="1800" w:type="dxa"/>
            <w:tcBorders>
              <w:top w:val="nil"/>
              <w:left w:val="single" w:sz="4" w:space="0" w:color="auto"/>
              <w:bottom w:val="nil"/>
              <w:right w:val="nil"/>
            </w:tcBorders>
            <w:vAlign w:val="center"/>
          </w:tcPr>
          <w:p w:rsidR="00F22315" w:rsidRPr="005B6E5E" w:rsidRDefault="00F22315" w:rsidP="00C75119">
            <w:pPr>
              <w:snapToGrid w:val="0"/>
              <w:spacing w:line="320" w:lineRule="exact"/>
              <w:ind w:right="480"/>
              <w:jc w:val="right"/>
              <w:rPr>
                <w:rFonts w:eastAsia="標楷體"/>
                <w:color w:val="000000" w:themeColor="text1"/>
              </w:rPr>
            </w:pPr>
            <w:r w:rsidRPr="005B6E5E">
              <w:rPr>
                <w:rFonts w:eastAsia="標楷體" w:hint="eastAsia"/>
                <w:color w:val="000000" w:themeColor="text1"/>
              </w:rPr>
              <w:t>225.5</w:t>
            </w:r>
          </w:p>
        </w:tc>
        <w:tc>
          <w:tcPr>
            <w:tcW w:w="1233" w:type="dxa"/>
            <w:tcBorders>
              <w:top w:val="nil"/>
              <w:left w:val="nil"/>
              <w:bottom w:val="nil"/>
              <w:right w:val="nil"/>
            </w:tcBorders>
            <w:vAlign w:val="center"/>
          </w:tcPr>
          <w:p w:rsidR="00F22315" w:rsidRPr="005B6E5E" w:rsidRDefault="00F22315" w:rsidP="00C75119">
            <w:pPr>
              <w:snapToGrid w:val="0"/>
              <w:spacing w:line="320" w:lineRule="exact"/>
              <w:ind w:right="296"/>
              <w:jc w:val="right"/>
              <w:rPr>
                <w:rFonts w:eastAsia="標楷體"/>
                <w:color w:val="000000" w:themeColor="text1"/>
              </w:rPr>
            </w:pPr>
            <w:r w:rsidRPr="005B6E5E">
              <w:rPr>
                <w:rFonts w:eastAsia="標楷體" w:hint="eastAsia"/>
                <w:color w:val="000000" w:themeColor="text1"/>
              </w:rPr>
              <w:t>-13.8</w:t>
            </w:r>
          </w:p>
        </w:tc>
        <w:tc>
          <w:tcPr>
            <w:tcW w:w="1800" w:type="dxa"/>
            <w:tcBorders>
              <w:top w:val="nil"/>
              <w:left w:val="nil"/>
              <w:bottom w:val="nil"/>
              <w:right w:val="nil"/>
            </w:tcBorders>
            <w:vAlign w:val="center"/>
          </w:tcPr>
          <w:p w:rsidR="00F22315" w:rsidRPr="005B6E5E" w:rsidRDefault="00F22315" w:rsidP="00C75119">
            <w:pPr>
              <w:snapToGrid w:val="0"/>
              <w:spacing w:line="320" w:lineRule="exact"/>
              <w:ind w:right="536"/>
              <w:jc w:val="right"/>
              <w:rPr>
                <w:rFonts w:eastAsia="標楷體"/>
                <w:color w:val="000000" w:themeColor="text1"/>
              </w:rPr>
            </w:pPr>
            <w:r w:rsidRPr="005B6E5E">
              <w:rPr>
                <w:rFonts w:eastAsia="標楷體" w:hint="eastAsia"/>
                <w:color w:val="000000" w:themeColor="text1"/>
              </w:rPr>
              <w:t>184.0</w:t>
            </w:r>
          </w:p>
        </w:tc>
        <w:tc>
          <w:tcPr>
            <w:tcW w:w="1440" w:type="dxa"/>
            <w:tcBorders>
              <w:top w:val="nil"/>
              <w:left w:val="nil"/>
              <w:bottom w:val="nil"/>
              <w:right w:val="nil"/>
            </w:tcBorders>
            <w:vAlign w:val="center"/>
          </w:tcPr>
          <w:p w:rsidR="00F22315" w:rsidRPr="005B6E5E" w:rsidRDefault="00F22315" w:rsidP="00C75119">
            <w:pPr>
              <w:snapToGrid w:val="0"/>
              <w:spacing w:line="320" w:lineRule="exact"/>
              <w:ind w:right="417"/>
              <w:jc w:val="right"/>
              <w:rPr>
                <w:rFonts w:eastAsia="標楷體"/>
                <w:color w:val="000000" w:themeColor="text1"/>
              </w:rPr>
            </w:pPr>
            <w:r w:rsidRPr="005B6E5E">
              <w:rPr>
                <w:rFonts w:eastAsia="標楷體" w:hint="eastAsia"/>
                <w:color w:val="000000" w:themeColor="text1"/>
              </w:rPr>
              <w:t>-14.9</w:t>
            </w:r>
          </w:p>
        </w:tc>
        <w:tc>
          <w:tcPr>
            <w:tcW w:w="1460" w:type="dxa"/>
            <w:tcBorders>
              <w:top w:val="nil"/>
              <w:left w:val="nil"/>
              <w:bottom w:val="nil"/>
              <w:right w:val="nil"/>
            </w:tcBorders>
            <w:vAlign w:val="center"/>
          </w:tcPr>
          <w:p w:rsidR="00F22315" w:rsidRPr="005B6E5E" w:rsidRDefault="00F22315" w:rsidP="00C75119">
            <w:pPr>
              <w:snapToGrid w:val="0"/>
              <w:spacing w:line="320" w:lineRule="exact"/>
              <w:ind w:right="460"/>
              <w:jc w:val="right"/>
              <w:rPr>
                <w:rFonts w:eastAsia="標楷體"/>
                <w:color w:val="000000" w:themeColor="text1"/>
              </w:rPr>
            </w:pPr>
            <w:r w:rsidRPr="005B6E5E">
              <w:rPr>
                <w:rFonts w:eastAsia="標楷體" w:hint="eastAsia"/>
                <w:color w:val="000000" w:themeColor="text1"/>
              </w:rPr>
              <w:t>41.5</w:t>
            </w:r>
          </w:p>
        </w:tc>
      </w:tr>
      <w:tr w:rsidR="00F22315" w:rsidRPr="003B6B9A" w:rsidTr="003A6FEC">
        <w:trPr>
          <w:trHeight w:val="351"/>
        </w:trPr>
        <w:tc>
          <w:tcPr>
            <w:tcW w:w="1544" w:type="dxa"/>
            <w:tcBorders>
              <w:top w:val="nil"/>
              <w:left w:val="nil"/>
              <w:bottom w:val="nil"/>
              <w:right w:val="single" w:sz="4" w:space="0" w:color="auto"/>
            </w:tcBorders>
          </w:tcPr>
          <w:p w:rsidR="00F22315" w:rsidRPr="003B6B9A" w:rsidRDefault="00F22315" w:rsidP="00C7511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1~3</w:t>
            </w:r>
            <w:r>
              <w:rPr>
                <w:rFonts w:eastAsia="標楷體" w:hint="eastAsia"/>
                <w:b/>
                <w:bCs/>
              </w:rPr>
              <w:t>月</w:t>
            </w:r>
          </w:p>
        </w:tc>
        <w:tc>
          <w:tcPr>
            <w:tcW w:w="1800" w:type="dxa"/>
            <w:tcBorders>
              <w:top w:val="nil"/>
              <w:left w:val="single" w:sz="4" w:space="0" w:color="auto"/>
              <w:bottom w:val="nil"/>
              <w:right w:val="nil"/>
            </w:tcBorders>
            <w:vAlign w:val="center"/>
          </w:tcPr>
          <w:p w:rsidR="00F22315" w:rsidRPr="005B6E5E" w:rsidRDefault="00F22315" w:rsidP="00C75119">
            <w:pPr>
              <w:snapToGrid w:val="0"/>
              <w:spacing w:line="320" w:lineRule="exact"/>
              <w:ind w:right="480"/>
              <w:jc w:val="right"/>
              <w:rPr>
                <w:rFonts w:eastAsia="標楷體"/>
                <w:b/>
                <w:color w:val="000000" w:themeColor="text1"/>
              </w:rPr>
            </w:pPr>
            <w:r>
              <w:rPr>
                <w:rFonts w:eastAsia="標楷體" w:hint="eastAsia"/>
                <w:b/>
                <w:color w:val="000000" w:themeColor="text1"/>
              </w:rPr>
              <w:t>626.7</w:t>
            </w:r>
          </w:p>
        </w:tc>
        <w:tc>
          <w:tcPr>
            <w:tcW w:w="1233" w:type="dxa"/>
            <w:tcBorders>
              <w:top w:val="nil"/>
              <w:left w:val="nil"/>
              <w:bottom w:val="nil"/>
              <w:right w:val="nil"/>
            </w:tcBorders>
            <w:vAlign w:val="center"/>
          </w:tcPr>
          <w:p w:rsidR="00F22315" w:rsidRPr="005B6E5E" w:rsidRDefault="00F22315" w:rsidP="00C75119">
            <w:pPr>
              <w:snapToGrid w:val="0"/>
              <w:spacing w:line="320" w:lineRule="exact"/>
              <w:ind w:right="296"/>
              <w:jc w:val="right"/>
              <w:rPr>
                <w:rFonts w:eastAsia="標楷體"/>
                <w:b/>
                <w:color w:val="000000" w:themeColor="text1"/>
              </w:rPr>
            </w:pPr>
            <w:r>
              <w:rPr>
                <w:rFonts w:eastAsia="標楷體" w:hint="eastAsia"/>
                <w:b/>
                <w:color w:val="000000" w:themeColor="text1"/>
              </w:rPr>
              <w:t>-12.1</w:t>
            </w:r>
          </w:p>
        </w:tc>
        <w:tc>
          <w:tcPr>
            <w:tcW w:w="1800" w:type="dxa"/>
            <w:tcBorders>
              <w:top w:val="nil"/>
              <w:left w:val="nil"/>
              <w:bottom w:val="nil"/>
              <w:right w:val="nil"/>
            </w:tcBorders>
            <w:vAlign w:val="center"/>
          </w:tcPr>
          <w:p w:rsidR="00F22315" w:rsidRPr="005B6E5E" w:rsidRDefault="00F22315" w:rsidP="00C75119">
            <w:pPr>
              <w:snapToGrid w:val="0"/>
              <w:spacing w:line="320" w:lineRule="exact"/>
              <w:ind w:right="536"/>
              <w:jc w:val="right"/>
              <w:rPr>
                <w:rFonts w:eastAsia="標楷體"/>
                <w:b/>
                <w:color w:val="000000" w:themeColor="text1"/>
              </w:rPr>
            </w:pPr>
            <w:r>
              <w:rPr>
                <w:rFonts w:eastAsia="標楷體" w:hint="eastAsia"/>
                <w:b/>
                <w:color w:val="000000" w:themeColor="text1"/>
              </w:rPr>
              <w:t>505.1</w:t>
            </w:r>
          </w:p>
        </w:tc>
        <w:tc>
          <w:tcPr>
            <w:tcW w:w="1440" w:type="dxa"/>
            <w:tcBorders>
              <w:top w:val="nil"/>
              <w:left w:val="nil"/>
              <w:bottom w:val="nil"/>
              <w:right w:val="nil"/>
            </w:tcBorders>
            <w:vAlign w:val="center"/>
          </w:tcPr>
          <w:p w:rsidR="00F22315" w:rsidRPr="005B6E5E" w:rsidRDefault="00F22315" w:rsidP="00C75119">
            <w:pPr>
              <w:snapToGrid w:val="0"/>
              <w:spacing w:line="320" w:lineRule="exact"/>
              <w:ind w:right="417"/>
              <w:jc w:val="right"/>
              <w:rPr>
                <w:rFonts w:eastAsia="標楷體"/>
                <w:b/>
                <w:color w:val="000000" w:themeColor="text1"/>
              </w:rPr>
            </w:pPr>
            <w:r>
              <w:rPr>
                <w:rFonts w:eastAsia="標楷體" w:hint="eastAsia"/>
                <w:b/>
                <w:color w:val="000000" w:themeColor="text1"/>
              </w:rPr>
              <w:t>-14.0</w:t>
            </w:r>
          </w:p>
        </w:tc>
        <w:tc>
          <w:tcPr>
            <w:tcW w:w="1460" w:type="dxa"/>
            <w:tcBorders>
              <w:top w:val="nil"/>
              <w:left w:val="nil"/>
              <w:bottom w:val="nil"/>
              <w:right w:val="nil"/>
            </w:tcBorders>
            <w:vAlign w:val="center"/>
          </w:tcPr>
          <w:p w:rsidR="00F22315" w:rsidRPr="005B6E5E" w:rsidRDefault="00F22315" w:rsidP="00C75119">
            <w:pPr>
              <w:snapToGrid w:val="0"/>
              <w:spacing w:line="320" w:lineRule="exact"/>
              <w:ind w:right="460"/>
              <w:jc w:val="right"/>
              <w:rPr>
                <w:rFonts w:eastAsia="標楷體"/>
                <w:b/>
                <w:color w:val="000000" w:themeColor="text1"/>
              </w:rPr>
            </w:pPr>
            <w:r>
              <w:rPr>
                <w:rFonts w:eastAsia="標楷體" w:hint="eastAsia"/>
                <w:b/>
                <w:color w:val="000000" w:themeColor="text1"/>
              </w:rPr>
              <w:t>121.6</w:t>
            </w:r>
          </w:p>
        </w:tc>
      </w:tr>
      <w:tr w:rsidR="00F22315" w:rsidRPr="003B6B9A" w:rsidTr="00BD4145">
        <w:trPr>
          <w:trHeight w:val="351"/>
        </w:trPr>
        <w:tc>
          <w:tcPr>
            <w:tcW w:w="1544" w:type="dxa"/>
            <w:tcBorders>
              <w:top w:val="nil"/>
              <w:left w:val="nil"/>
              <w:bottom w:val="nil"/>
              <w:right w:val="single" w:sz="4" w:space="0" w:color="auto"/>
            </w:tcBorders>
          </w:tcPr>
          <w:p w:rsidR="00F22315" w:rsidRPr="003B6B9A" w:rsidRDefault="00F22315" w:rsidP="00C7511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1</w:t>
            </w:r>
            <w:r w:rsidRPr="003B6B9A">
              <w:rPr>
                <w:rFonts w:eastAsia="標楷體"/>
                <w:bCs/>
              </w:rPr>
              <w:t>月</w:t>
            </w:r>
          </w:p>
        </w:tc>
        <w:tc>
          <w:tcPr>
            <w:tcW w:w="1800" w:type="dxa"/>
            <w:tcBorders>
              <w:top w:val="nil"/>
              <w:left w:val="single" w:sz="4" w:space="0" w:color="auto"/>
              <w:bottom w:val="nil"/>
              <w:right w:val="nil"/>
            </w:tcBorders>
            <w:vAlign w:val="center"/>
          </w:tcPr>
          <w:p w:rsidR="00F22315" w:rsidRPr="005B6E5E" w:rsidRDefault="00F22315" w:rsidP="00C75119">
            <w:pPr>
              <w:snapToGrid w:val="0"/>
              <w:spacing w:line="320" w:lineRule="exact"/>
              <w:ind w:right="480"/>
              <w:jc w:val="right"/>
              <w:rPr>
                <w:rFonts w:eastAsia="標楷體"/>
                <w:color w:val="000000" w:themeColor="text1"/>
              </w:rPr>
            </w:pPr>
            <w:r w:rsidRPr="005B6E5E">
              <w:rPr>
                <w:rFonts w:eastAsia="標楷體"/>
                <w:color w:val="000000" w:themeColor="text1"/>
              </w:rPr>
              <w:t>2</w:t>
            </w:r>
            <w:r w:rsidRPr="005B6E5E">
              <w:rPr>
                <w:rFonts w:eastAsia="標楷體" w:hint="eastAsia"/>
                <w:color w:val="000000" w:themeColor="text1"/>
              </w:rPr>
              <w:t>2</w:t>
            </w:r>
            <w:r>
              <w:rPr>
                <w:rFonts w:eastAsia="標楷體" w:hint="eastAsia"/>
                <w:color w:val="000000" w:themeColor="text1"/>
              </w:rPr>
              <w:t>1</w:t>
            </w:r>
            <w:r w:rsidRPr="005B6E5E">
              <w:rPr>
                <w:rFonts w:eastAsia="標楷體"/>
                <w:color w:val="000000" w:themeColor="text1"/>
              </w:rPr>
              <w:t>.</w:t>
            </w:r>
            <w:r>
              <w:rPr>
                <w:rFonts w:eastAsia="標楷體" w:hint="eastAsia"/>
                <w:color w:val="000000" w:themeColor="text1"/>
              </w:rPr>
              <w:t>9</w:t>
            </w:r>
          </w:p>
        </w:tc>
        <w:tc>
          <w:tcPr>
            <w:tcW w:w="1233" w:type="dxa"/>
            <w:tcBorders>
              <w:top w:val="nil"/>
              <w:left w:val="nil"/>
              <w:bottom w:val="nil"/>
              <w:right w:val="nil"/>
            </w:tcBorders>
            <w:vAlign w:val="center"/>
          </w:tcPr>
          <w:p w:rsidR="00F22315" w:rsidRPr="005B6E5E" w:rsidRDefault="00F22315" w:rsidP="00C75119">
            <w:pPr>
              <w:snapToGrid w:val="0"/>
              <w:spacing w:line="320" w:lineRule="exact"/>
              <w:ind w:right="296"/>
              <w:jc w:val="right"/>
              <w:rPr>
                <w:rFonts w:eastAsia="標楷體"/>
                <w:color w:val="000000" w:themeColor="text1"/>
              </w:rPr>
            </w:pPr>
            <w:r w:rsidRPr="005B6E5E">
              <w:rPr>
                <w:rFonts w:eastAsia="標楷體" w:hint="eastAsia"/>
                <w:color w:val="000000" w:themeColor="text1"/>
              </w:rPr>
              <w:t>-12</w:t>
            </w:r>
            <w:r w:rsidRPr="005B6E5E">
              <w:rPr>
                <w:rFonts w:eastAsia="標楷體"/>
                <w:color w:val="000000" w:themeColor="text1"/>
              </w:rPr>
              <w:t>.</w:t>
            </w:r>
            <w:r w:rsidRPr="005B6E5E">
              <w:rPr>
                <w:rFonts w:eastAsia="標楷體" w:hint="eastAsia"/>
                <w:color w:val="000000" w:themeColor="text1"/>
              </w:rPr>
              <w:t>9</w:t>
            </w:r>
          </w:p>
        </w:tc>
        <w:tc>
          <w:tcPr>
            <w:tcW w:w="1800" w:type="dxa"/>
            <w:tcBorders>
              <w:top w:val="nil"/>
              <w:left w:val="nil"/>
              <w:bottom w:val="nil"/>
              <w:right w:val="nil"/>
            </w:tcBorders>
            <w:vAlign w:val="center"/>
          </w:tcPr>
          <w:p w:rsidR="00F22315" w:rsidRPr="005B6E5E" w:rsidRDefault="00F22315" w:rsidP="00C75119">
            <w:pPr>
              <w:snapToGrid w:val="0"/>
              <w:spacing w:line="320" w:lineRule="exact"/>
              <w:ind w:right="536"/>
              <w:jc w:val="right"/>
              <w:rPr>
                <w:rFonts w:eastAsia="標楷體"/>
                <w:color w:val="000000" w:themeColor="text1"/>
              </w:rPr>
            </w:pPr>
            <w:r w:rsidRPr="005B6E5E">
              <w:rPr>
                <w:rFonts w:eastAsia="標楷體" w:hint="eastAsia"/>
                <w:color w:val="000000" w:themeColor="text1"/>
              </w:rPr>
              <w:t>186</w:t>
            </w:r>
            <w:r w:rsidRPr="005B6E5E">
              <w:rPr>
                <w:rFonts w:eastAsia="標楷體"/>
                <w:color w:val="000000" w:themeColor="text1"/>
              </w:rPr>
              <w:t>.</w:t>
            </w:r>
            <w:r>
              <w:rPr>
                <w:rFonts w:eastAsia="標楷體" w:hint="eastAsia"/>
                <w:color w:val="000000" w:themeColor="text1"/>
              </w:rPr>
              <w:t>8</w:t>
            </w:r>
          </w:p>
        </w:tc>
        <w:tc>
          <w:tcPr>
            <w:tcW w:w="1440" w:type="dxa"/>
            <w:tcBorders>
              <w:top w:val="nil"/>
              <w:left w:val="nil"/>
              <w:bottom w:val="nil"/>
              <w:right w:val="nil"/>
            </w:tcBorders>
            <w:vAlign w:val="center"/>
          </w:tcPr>
          <w:p w:rsidR="00F22315" w:rsidRPr="005B6E5E" w:rsidRDefault="00F22315" w:rsidP="00C75119">
            <w:pPr>
              <w:snapToGrid w:val="0"/>
              <w:spacing w:line="320" w:lineRule="exact"/>
              <w:ind w:right="417"/>
              <w:jc w:val="right"/>
              <w:rPr>
                <w:rFonts w:eastAsia="標楷體"/>
                <w:color w:val="000000" w:themeColor="text1"/>
              </w:rPr>
            </w:pPr>
            <w:r w:rsidRPr="005B6E5E">
              <w:rPr>
                <w:rFonts w:eastAsia="標楷體" w:hint="eastAsia"/>
                <w:color w:val="000000" w:themeColor="text1"/>
              </w:rPr>
              <w:t>-11</w:t>
            </w:r>
            <w:r w:rsidRPr="005B6E5E">
              <w:rPr>
                <w:rFonts w:eastAsia="標楷體"/>
                <w:color w:val="000000" w:themeColor="text1"/>
              </w:rPr>
              <w:t>.</w:t>
            </w:r>
            <w:r w:rsidRPr="005B6E5E">
              <w:rPr>
                <w:rFonts w:eastAsia="標楷體" w:hint="eastAsia"/>
                <w:color w:val="000000" w:themeColor="text1"/>
              </w:rPr>
              <w:t>5</w:t>
            </w:r>
          </w:p>
        </w:tc>
        <w:tc>
          <w:tcPr>
            <w:tcW w:w="1460" w:type="dxa"/>
            <w:tcBorders>
              <w:top w:val="nil"/>
              <w:left w:val="nil"/>
              <w:bottom w:val="nil"/>
              <w:right w:val="nil"/>
            </w:tcBorders>
            <w:vAlign w:val="center"/>
          </w:tcPr>
          <w:p w:rsidR="00F22315" w:rsidRPr="005B6E5E" w:rsidRDefault="00F22315" w:rsidP="00C75119">
            <w:pPr>
              <w:snapToGrid w:val="0"/>
              <w:spacing w:line="320" w:lineRule="exact"/>
              <w:ind w:right="460"/>
              <w:jc w:val="right"/>
              <w:rPr>
                <w:rFonts w:eastAsia="標楷體"/>
                <w:color w:val="000000" w:themeColor="text1"/>
              </w:rPr>
            </w:pPr>
            <w:r w:rsidRPr="005B6E5E">
              <w:rPr>
                <w:rFonts w:eastAsia="標楷體" w:hint="eastAsia"/>
                <w:color w:val="000000" w:themeColor="text1"/>
              </w:rPr>
              <w:t>35</w:t>
            </w:r>
            <w:r w:rsidRPr="005B6E5E">
              <w:rPr>
                <w:rFonts w:eastAsia="標楷體"/>
                <w:color w:val="000000" w:themeColor="text1"/>
              </w:rPr>
              <w:t>.</w:t>
            </w:r>
            <w:r>
              <w:rPr>
                <w:rFonts w:eastAsia="標楷體" w:hint="eastAsia"/>
                <w:color w:val="000000" w:themeColor="text1"/>
              </w:rPr>
              <w:t>2</w:t>
            </w:r>
          </w:p>
        </w:tc>
      </w:tr>
      <w:tr w:rsidR="00F22315" w:rsidRPr="003B6B9A" w:rsidTr="00151382">
        <w:trPr>
          <w:trHeight w:val="351"/>
        </w:trPr>
        <w:tc>
          <w:tcPr>
            <w:tcW w:w="1544" w:type="dxa"/>
            <w:tcBorders>
              <w:top w:val="nil"/>
              <w:left w:val="nil"/>
              <w:bottom w:val="nil"/>
              <w:right w:val="single" w:sz="4" w:space="0" w:color="auto"/>
            </w:tcBorders>
          </w:tcPr>
          <w:p w:rsidR="00F22315" w:rsidRPr="003B6B9A" w:rsidRDefault="00F22315" w:rsidP="00C7511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2</w:t>
            </w:r>
            <w:r w:rsidRPr="003B6B9A">
              <w:rPr>
                <w:rFonts w:eastAsia="標楷體"/>
                <w:bCs/>
              </w:rPr>
              <w:t>月</w:t>
            </w:r>
          </w:p>
        </w:tc>
        <w:tc>
          <w:tcPr>
            <w:tcW w:w="1800" w:type="dxa"/>
            <w:tcBorders>
              <w:top w:val="nil"/>
              <w:left w:val="single" w:sz="4" w:space="0" w:color="auto"/>
              <w:bottom w:val="nil"/>
              <w:right w:val="nil"/>
            </w:tcBorders>
            <w:vAlign w:val="center"/>
          </w:tcPr>
          <w:p w:rsidR="00F22315" w:rsidRPr="005B6E5E" w:rsidRDefault="00F22315" w:rsidP="00C75119">
            <w:pPr>
              <w:snapToGrid w:val="0"/>
              <w:spacing w:line="320" w:lineRule="exact"/>
              <w:ind w:right="480"/>
              <w:jc w:val="right"/>
              <w:rPr>
                <w:rFonts w:eastAsia="標楷體"/>
                <w:color w:val="000000" w:themeColor="text1"/>
              </w:rPr>
            </w:pPr>
            <w:r>
              <w:rPr>
                <w:rFonts w:eastAsia="標楷體" w:hint="eastAsia"/>
                <w:color w:val="000000" w:themeColor="text1"/>
              </w:rPr>
              <w:t>177</w:t>
            </w:r>
            <w:r w:rsidRPr="005B6E5E">
              <w:rPr>
                <w:rFonts w:eastAsia="標楷體"/>
                <w:color w:val="000000" w:themeColor="text1"/>
              </w:rPr>
              <w:t>.</w:t>
            </w:r>
            <w:r>
              <w:rPr>
                <w:rFonts w:eastAsia="標楷體" w:hint="eastAsia"/>
                <w:color w:val="000000" w:themeColor="text1"/>
              </w:rPr>
              <w:t>6</w:t>
            </w:r>
          </w:p>
        </w:tc>
        <w:tc>
          <w:tcPr>
            <w:tcW w:w="1233" w:type="dxa"/>
            <w:tcBorders>
              <w:top w:val="nil"/>
              <w:left w:val="nil"/>
              <w:bottom w:val="nil"/>
              <w:right w:val="nil"/>
            </w:tcBorders>
            <w:vAlign w:val="center"/>
          </w:tcPr>
          <w:p w:rsidR="00F22315" w:rsidRPr="005B6E5E" w:rsidRDefault="00F22315" w:rsidP="00C75119">
            <w:pPr>
              <w:snapToGrid w:val="0"/>
              <w:spacing w:line="320" w:lineRule="exact"/>
              <w:ind w:right="296"/>
              <w:jc w:val="right"/>
              <w:rPr>
                <w:rFonts w:eastAsia="標楷體"/>
                <w:color w:val="000000" w:themeColor="text1"/>
              </w:rPr>
            </w:pPr>
            <w:r>
              <w:rPr>
                <w:rFonts w:eastAsia="標楷體"/>
                <w:color w:val="000000" w:themeColor="text1"/>
              </w:rPr>
              <w:t>-</w:t>
            </w:r>
            <w:r>
              <w:rPr>
                <w:rFonts w:eastAsia="標楷體" w:hint="eastAsia"/>
                <w:color w:val="000000" w:themeColor="text1"/>
              </w:rPr>
              <w:t>12.0</w:t>
            </w:r>
          </w:p>
        </w:tc>
        <w:tc>
          <w:tcPr>
            <w:tcW w:w="1800" w:type="dxa"/>
            <w:tcBorders>
              <w:top w:val="nil"/>
              <w:left w:val="nil"/>
              <w:bottom w:val="nil"/>
              <w:right w:val="nil"/>
            </w:tcBorders>
            <w:vAlign w:val="center"/>
          </w:tcPr>
          <w:p w:rsidR="00F22315" w:rsidRPr="005B6E5E" w:rsidRDefault="00F22315" w:rsidP="00C75119">
            <w:pPr>
              <w:snapToGrid w:val="0"/>
              <w:spacing w:line="320" w:lineRule="exact"/>
              <w:ind w:right="536"/>
              <w:jc w:val="right"/>
              <w:rPr>
                <w:rFonts w:eastAsia="標楷體"/>
                <w:color w:val="000000" w:themeColor="text1"/>
              </w:rPr>
            </w:pPr>
            <w:r w:rsidRPr="005B6E5E">
              <w:rPr>
                <w:rFonts w:eastAsia="標楷體"/>
                <w:color w:val="000000" w:themeColor="text1"/>
              </w:rPr>
              <w:t>1</w:t>
            </w:r>
            <w:r>
              <w:rPr>
                <w:rFonts w:eastAsia="標楷體" w:hint="eastAsia"/>
                <w:color w:val="000000" w:themeColor="text1"/>
              </w:rPr>
              <w:t>3</w:t>
            </w:r>
            <w:r w:rsidRPr="005B6E5E">
              <w:rPr>
                <w:rFonts w:eastAsia="標楷體" w:hint="eastAsia"/>
                <w:color w:val="000000" w:themeColor="text1"/>
              </w:rPr>
              <w:t>6</w:t>
            </w:r>
            <w:r w:rsidRPr="005B6E5E">
              <w:rPr>
                <w:rFonts w:eastAsia="標楷體"/>
                <w:color w:val="000000" w:themeColor="text1"/>
              </w:rPr>
              <w:t>.</w:t>
            </w:r>
            <w:r>
              <w:rPr>
                <w:rFonts w:eastAsia="標楷體" w:hint="eastAsia"/>
                <w:color w:val="000000" w:themeColor="text1"/>
              </w:rPr>
              <w:t>2</w:t>
            </w:r>
          </w:p>
        </w:tc>
        <w:tc>
          <w:tcPr>
            <w:tcW w:w="1440" w:type="dxa"/>
            <w:tcBorders>
              <w:top w:val="nil"/>
              <w:left w:val="nil"/>
              <w:bottom w:val="nil"/>
              <w:right w:val="nil"/>
            </w:tcBorders>
            <w:vAlign w:val="center"/>
          </w:tcPr>
          <w:p w:rsidR="00F22315" w:rsidRPr="005B6E5E" w:rsidRDefault="00F22315" w:rsidP="00C75119">
            <w:pPr>
              <w:snapToGrid w:val="0"/>
              <w:spacing w:line="320" w:lineRule="exact"/>
              <w:ind w:right="417"/>
              <w:jc w:val="right"/>
              <w:rPr>
                <w:rFonts w:eastAsia="標楷體"/>
                <w:color w:val="000000" w:themeColor="text1"/>
              </w:rPr>
            </w:pPr>
            <w:r w:rsidRPr="005B6E5E">
              <w:rPr>
                <w:rFonts w:eastAsia="標楷體"/>
                <w:color w:val="000000" w:themeColor="text1"/>
              </w:rPr>
              <w:t>-</w:t>
            </w:r>
            <w:r>
              <w:rPr>
                <w:rFonts w:eastAsia="標楷體" w:hint="eastAsia"/>
                <w:color w:val="000000" w:themeColor="text1"/>
              </w:rPr>
              <w:t>13</w:t>
            </w:r>
            <w:r w:rsidRPr="005B6E5E">
              <w:rPr>
                <w:rFonts w:eastAsia="標楷體"/>
                <w:color w:val="000000" w:themeColor="text1"/>
              </w:rPr>
              <w:t>.</w:t>
            </w:r>
            <w:r>
              <w:rPr>
                <w:rFonts w:eastAsia="標楷體" w:hint="eastAsia"/>
                <w:color w:val="000000" w:themeColor="text1"/>
              </w:rPr>
              <w:t>2</w:t>
            </w:r>
          </w:p>
        </w:tc>
        <w:tc>
          <w:tcPr>
            <w:tcW w:w="1460" w:type="dxa"/>
            <w:tcBorders>
              <w:top w:val="nil"/>
              <w:left w:val="nil"/>
              <w:bottom w:val="nil"/>
              <w:right w:val="nil"/>
            </w:tcBorders>
            <w:vAlign w:val="center"/>
          </w:tcPr>
          <w:p w:rsidR="00F22315" w:rsidRPr="005B6E5E" w:rsidRDefault="00F22315" w:rsidP="00C75119">
            <w:pPr>
              <w:snapToGrid w:val="0"/>
              <w:spacing w:line="320" w:lineRule="exact"/>
              <w:ind w:right="460"/>
              <w:jc w:val="right"/>
              <w:rPr>
                <w:rFonts w:eastAsia="標楷體"/>
                <w:color w:val="000000" w:themeColor="text1"/>
              </w:rPr>
            </w:pPr>
            <w:r w:rsidRPr="005B6E5E">
              <w:rPr>
                <w:rFonts w:eastAsia="標楷體"/>
                <w:color w:val="000000" w:themeColor="text1"/>
              </w:rPr>
              <w:t>4</w:t>
            </w:r>
            <w:r>
              <w:rPr>
                <w:rFonts w:eastAsia="標楷體" w:hint="eastAsia"/>
                <w:color w:val="000000" w:themeColor="text1"/>
              </w:rPr>
              <w:t>1</w:t>
            </w:r>
            <w:r w:rsidRPr="005B6E5E">
              <w:rPr>
                <w:rFonts w:eastAsia="標楷體"/>
                <w:color w:val="000000" w:themeColor="text1"/>
              </w:rPr>
              <w:t>.</w:t>
            </w:r>
            <w:r>
              <w:rPr>
                <w:rFonts w:eastAsia="標楷體" w:hint="eastAsia"/>
                <w:color w:val="000000" w:themeColor="text1"/>
              </w:rPr>
              <w:t>4</w:t>
            </w:r>
          </w:p>
        </w:tc>
      </w:tr>
      <w:tr w:rsidR="00F22315" w:rsidRPr="003B6B9A" w:rsidTr="003A6FEC">
        <w:trPr>
          <w:trHeight w:val="351"/>
        </w:trPr>
        <w:tc>
          <w:tcPr>
            <w:tcW w:w="1544" w:type="dxa"/>
            <w:tcBorders>
              <w:top w:val="nil"/>
              <w:left w:val="nil"/>
              <w:bottom w:val="single" w:sz="4" w:space="0" w:color="auto"/>
              <w:right w:val="single" w:sz="4" w:space="0" w:color="auto"/>
            </w:tcBorders>
          </w:tcPr>
          <w:p w:rsidR="00F22315" w:rsidRPr="003B6B9A" w:rsidRDefault="00F22315" w:rsidP="00C7511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3</w:t>
            </w:r>
            <w:r>
              <w:rPr>
                <w:rFonts w:eastAsia="標楷體" w:hint="eastAsia"/>
                <w:bCs/>
              </w:rPr>
              <w:t>月</w:t>
            </w:r>
          </w:p>
        </w:tc>
        <w:tc>
          <w:tcPr>
            <w:tcW w:w="1800" w:type="dxa"/>
            <w:tcBorders>
              <w:top w:val="nil"/>
              <w:left w:val="single" w:sz="4" w:space="0" w:color="auto"/>
              <w:bottom w:val="single" w:sz="4" w:space="0" w:color="auto"/>
              <w:right w:val="nil"/>
            </w:tcBorders>
            <w:vAlign w:val="center"/>
          </w:tcPr>
          <w:p w:rsidR="00F22315" w:rsidRDefault="00F22315" w:rsidP="00C75119">
            <w:pPr>
              <w:snapToGrid w:val="0"/>
              <w:spacing w:line="320" w:lineRule="exact"/>
              <w:ind w:right="480"/>
              <w:jc w:val="right"/>
              <w:rPr>
                <w:rFonts w:eastAsia="標楷體"/>
                <w:color w:val="000000" w:themeColor="text1"/>
              </w:rPr>
            </w:pPr>
            <w:r>
              <w:rPr>
                <w:rFonts w:eastAsia="標楷體" w:hint="eastAsia"/>
                <w:color w:val="000000" w:themeColor="text1"/>
              </w:rPr>
              <w:t>227.2</w:t>
            </w:r>
          </w:p>
        </w:tc>
        <w:tc>
          <w:tcPr>
            <w:tcW w:w="1233" w:type="dxa"/>
            <w:tcBorders>
              <w:top w:val="nil"/>
              <w:left w:val="nil"/>
              <w:bottom w:val="single" w:sz="4" w:space="0" w:color="auto"/>
              <w:right w:val="nil"/>
            </w:tcBorders>
            <w:vAlign w:val="center"/>
          </w:tcPr>
          <w:p w:rsidR="00F22315" w:rsidRDefault="00F22315" w:rsidP="00C75119">
            <w:pPr>
              <w:snapToGrid w:val="0"/>
              <w:spacing w:line="320" w:lineRule="exact"/>
              <w:ind w:right="296"/>
              <w:jc w:val="right"/>
              <w:rPr>
                <w:rFonts w:eastAsia="標楷體"/>
                <w:color w:val="000000" w:themeColor="text1"/>
              </w:rPr>
            </w:pPr>
            <w:r>
              <w:rPr>
                <w:rFonts w:eastAsia="標楷體" w:hint="eastAsia"/>
                <w:color w:val="000000" w:themeColor="text1"/>
              </w:rPr>
              <w:t>-11.4</w:t>
            </w:r>
          </w:p>
        </w:tc>
        <w:tc>
          <w:tcPr>
            <w:tcW w:w="1800" w:type="dxa"/>
            <w:tcBorders>
              <w:top w:val="nil"/>
              <w:left w:val="nil"/>
              <w:bottom w:val="single" w:sz="4" w:space="0" w:color="auto"/>
              <w:right w:val="nil"/>
            </w:tcBorders>
            <w:vAlign w:val="center"/>
          </w:tcPr>
          <w:p w:rsidR="00F22315" w:rsidRPr="005B6E5E" w:rsidRDefault="00F22315" w:rsidP="00C75119">
            <w:pPr>
              <w:snapToGrid w:val="0"/>
              <w:spacing w:line="320" w:lineRule="exact"/>
              <w:ind w:right="536"/>
              <w:jc w:val="right"/>
              <w:rPr>
                <w:rFonts w:eastAsia="標楷體"/>
                <w:color w:val="000000" w:themeColor="text1"/>
              </w:rPr>
            </w:pPr>
            <w:r>
              <w:rPr>
                <w:rFonts w:eastAsia="標楷體" w:hint="eastAsia"/>
                <w:color w:val="000000" w:themeColor="text1"/>
              </w:rPr>
              <w:t>182.2</w:t>
            </w:r>
          </w:p>
        </w:tc>
        <w:tc>
          <w:tcPr>
            <w:tcW w:w="1440" w:type="dxa"/>
            <w:tcBorders>
              <w:top w:val="nil"/>
              <w:left w:val="nil"/>
              <w:bottom w:val="single" w:sz="4" w:space="0" w:color="auto"/>
              <w:right w:val="nil"/>
            </w:tcBorders>
            <w:vAlign w:val="center"/>
          </w:tcPr>
          <w:p w:rsidR="00F22315" w:rsidRPr="005B6E5E" w:rsidRDefault="00F22315" w:rsidP="00C75119">
            <w:pPr>
              <w:snapToGrid w:val="0"/>
              <w:spacing w:line="320" w:lineRule="exact"/>
              <w:ind w:right="417"/>
              <w:jc w:val="right"/>
              <w:rPr>
                <w:rFonts w:eastAsia="標楷體"/>
                <w:color w:val="000000" w:themeColor="text1"/>
              </w:rPr>
            </w:pPr>
            <w:r>
              <w:rPr>
                <w:rFonts w:eastAsia="標楷體" w:hint="eastAsia"/>
                <w:color w:val="000000" w:themeColor="text1"/>
              </w:rPr>
              <w:t>-17.0</w:t>
            </w:r>
          </w:p>
        </w:tc>
        <w:tc>
          <w:tcPr>
            <w:tcW w:w="1460" w:type="dxa"/>
            <w:tcBorders>
              <w:top w:val="nil"/>
              <w:left w:val="nil"/>
              <w:bottom w:val="single" w:sz="4" w:space="0" w:color="auto"/>
              <w:right w:val="nil"/>
            </w:tcBorders>
            <w:vAlign w:val="center"/>
          </w:tcPr>
          <w:p w:rsidR="00F22315" w:rsidRPr="005B6E5E" w:rsidRDefault="00F22315" w:rsidP="00C75119">
            <w:pPr>
              <w:snapToGrid w:val="0"/>
              <w:spacing w:line="320" w:lineRule="exact"/>
              <w:ind w:right="460"/>
              <w:jc w:val="right"/>
              <w:rPr>
                <w:rFonts w:eastAsia="標楷體"/>
                <w:color w:val="000000" w:themeColor="text1"/>
              </w:rPr>
            </w:pPr>
            <w:r>
              <w:rPr>
                <w:rFonts w:eastAsia="標楷體" w:hint="eastAsia"/>
                <w:color w:val="000000" w:themeColor="text1"/>
              </w:rPr>
              <w:t>45.0</w:t>
            </w:r>
          </w:p>
        </w:tc>
      </w:tr>
    </w:tbl>
    <w:p w:rsidR="00F67965" w:rsidRPr="00F76DD7" w:rsidRDefault="00F67965" w:rsidP="00C13EC3">
      <w:pPr>
        <w:spacing w:line="320" w:lineRule="exact"/>
        <w:ind w:left="642" w:rightChars="-187" w:right="-449" w:hangingChars="292" w:hanging="642"/>
        <w:rPr>
          <w:rFonts w:eastAsia="標楷體"/>
          <w:sz w:val="22"/>
          <w:szCs w:val="22"/>
        </w:rPr>
      </w:pPr>
      <w:proofErr w:type="gramStart"/>
      <w:r w:rsidRPr="00F76DD7">
        <w:rPr>
          <w:rFonts w:eastAsia="標楷體"/>
          <w:sz w:val="22"/>
          <w:szCs w:val="22"/>
        </w:rPr>
        <w:t>註</w:t>
      </w:r>
      <w:proofErr w:type="gramEnd"/>
      <w:r w:rsidRPr="00F76DD7">
        <w:rPr>
          <w:rFonts w:eastAsia="標楷體"/>
          <w:sz w:val="22"/>
          <w:szCs w:val="22"/>
        </w:rPr>
        <w:t>：</w:t>
      </w:r>
      <w:r w:rsidRPr="00F76DD7">
        <w:rPr>
          <w:rFonts w:eastAsia="標楷體"/>
          <w:sz w:val="22"/>
          <w:szCs w:val="22"/>
        </w:rPr>
        <w:t>1.</w:t>
      </w:r>
      <w:r w:rsidRPr="00F76DD7">
        <w:rPr>
          <w:rFonts w:eastAsia="標楷體"/>
          <w:sz w:val="22"/>
          <w:szCs w:val="22"/>
        </w:rPr>
        <w:t>自</w:t>
      </w:r>
      <w:r w:rsidRPr="00F76DD7">
        <w:rPr>
          <w:rFonts w:eastAsia="標楷體"/>
          <w:sz w:val="22"/>
          <w:szCs w:val="22"/>
        </w:rPr>
        <w:t>95</w:t>
      </w:r>
      <w:r w:rsidRPr="00F76DD7">
        <w:rPr>
          <w:rFonts w:eastAsia="標楷體"/>
          <w:sz w:val="22"/>
          <w:szCs w:val="22"/>
        </w:rPr>
        <w:t>年</w:t>
      </w:r>
      <w:r w:rsidRPr="00F76DD7">
        <w:rPr>
          <w:rFonts w:eastAsia="標楷體"/>
          <w:sz w:val="22"/>
          <w:szCs w:val="22"/>
        </w:rPr>
        <w:t>1</w:t>
      </w:r>
      <w:r w:rsidRPr="00F76DD7">
        <w:rPr>
          <w:rFonts w:eastAsia="標楷體"/>
          <w:sz w:val="22"/>
          <w:szCs w:val="22"/>
        </w:rPr>
        <w:t>月起，進出口貿易統計改依聯合國</w:t>
      </w:r>
      <w:r w:rsidRPr="00F76DD7">
        <w:rPr>
          <w:rFonts w:eastAsia="標楷體"/>
          <w:sz w:val="22"/>
          <w:szCs w:val="22"/>
        </w:rPr>
        <w:t>2004</w:t>
      </w:r>
      <w:r w:rsidRPr="00F76DD7">
        <w:rPr>
          <w:rFonts w:eastAsia="標楷體"/>
          <w:sz w:val="22"/>
          <w:szCs w:val="22"/>
        </w:rPr>
        <w:t>年版「國際商品貿易統計手冊」規範之</w:t>
      </w:r>
      <w:proofErr w:type="gramStart"/>
      <w:r w:rsidRPr="00F76DD7">
        <w:rPr>
          <w:rFonts w:eastAsia="標楷體"/>
          <w:sz w:val="22"/>
          <w:szCs w:val="22"/>
        </w:rPr>
        <w:t>準則編布</w:t>
      </w:r>
      <w:proofErr w:type="gramEnd"/>
      <w:r w:rsidRPr="00F76DD7">
        <w:rPr>
          <w:rFonts w:eastAsia="標楷體"/>
          <w:sz w:val="22"/>
          <w:szCs w:val="22"/>
        </w:rPr>
        <w:t>，出口及進口總值改</w:t>
      </w:r>
      <w:proofErr w:type="gramStart"/>
      <w:r w:rsidRPr="00F76DD7">
        <w:rPr>
          <w:rFonts w:eastAsia="標楷體"/>
          <w:sz w:val="22"/>
          <w:szCs w:val="22"/>
        </w:rPr>
        <w:t>採</w:t>
      </w:r>
      <w:proofErr w:type="gramEnd"/>
      <w:r w:rsidRPr="00F76DD7">
        <w:rPr>
          <w:rFonts w:eastAsia="標楷體"/>
          <w:sz w:val="22"/>
          <w:szCs w:val="22"/>
        </w:rPr>
        <w:t>「出口總值＝出口＋復出口」、「進口總值＝進口＋復進口」之</w:t>
      </w:r>
      <w:proofErr w:type="gramStart"/>
      <w:r w:rsidRPr="00F76DD7">
        <w:rPr>
          <w:rFonts w:eastAsia="標楷體"/>
          <w:sz w:val="22"/>
          <w:szCs w:val="22"/>
        </w:rPr>
        <w:t>編法列</w:t>
      </w:r>
      <w:proofErr w:type="gramEnd"/>
      <w:r w:rsidRPr="00F76DD7">
        <w:rPr>
          <w:rFonts w:eastAsia="標楷體"/>
          <w:sz w:val="22"/>
          <w:szCs w:val="22"/>
        </w:rPr>
        <w:t>示。</w:t>
      </w:r>
    </w:p>
    <w:p w:rsidR="00F67965" w:rsidRDefault="00F67965" w:rsidP="00C13EC3">
      <w:pPr>
        <w:spacing w:line="320" w:lineRule="exact"/>
        <w:ind w:leftChars="177" w:left="612" w:rightChars="-187" w:right="-449" w:hangingChars="85" w:hanging="187"/>
        <w:rPr>
          <w:rFonts w:eastAsia="標楷體"/>
          <w:sz w:val="22"/>
          <w:szCs w:val="22"/>
        </w:rPr>
      </w:pPr>
      <w:r w:rsidRPr="00F76DD7">
        <w:rPr>
          <w:rFonts w:eastAsia="標楷體"/>
          <w:sz w:val="22"/>
          <w:szCs w:val="22"/>
        </w:rPr>
        <w:t>2.</w:t>
      </w:r>
      <w:r w:rsidRPr="00F76DD7">
        <w:rPr>
          <w:rFonts w:eastAsia="標楷體"/>
          <w:sz w:val="22"/>
          <w:szCs w:val="22"/>
        </w:rPr>
        <w:t>依據財政部定義，復出口：為外貨進口後因故退回或再轉售國外、或經簡易加工後再出口者。復進口：為國貨出口後因故退回或委外簡易加工後再進口。</w:t>
      </w:r>
    </w:p>
    <w:p w:rsidR="0001259C" w:rsidRPr="00F76DD7" w:rsidRDefault="0001259C" w:rsidP="0001259C">
      <w:pPr>
        <w:spacing w:line="320" w:lineRule="exact"/>
        <w:ind w:leftChars="177" w:left="612" w:rightChars="-187" w:right="-449" w:hangingChars="85" w:hanging="187"/>
        <w:rPr>
          <w:rFonts w:eastAsia="標楷體"/>
          <w:sz w:val="22"/>
          <w:szCs w:val="22"/>
        </w:rPr>
      </w:pPr>
      <w:r w:rsidRPr="0001259C">
        <w:rPr>
          <w:rFonts w:eastAsia="標楷體" w:hint="eastAsia"/>
          <w:sz w:val="22"/>
          <w:szCs w:val="22"/>
        </w:rPr>
        <w:t>3.</w:t>
      </w:r>
      <w:r w:rsidRPr="0001259C">
        <w:rPr>
          <w:rFonts w:eastAsia="標楷體" w:hint="eastAsia"/>
          <w:sz w:val="22"/>
          <w:szCs w:val="22"/>
        </w:rPr>
        <w:t>為與國際接軌，我國進出口貿易統計自</w:t>
      </w:r>
      <w:r w:rsidRPr="0001259C">
        <w:rPr>
          <w:rFonts w:eastAsia="標楷體" w:hint="eastAsia"/>
          <w:sz w:val="22"/>
          <w:szCs w:val="22"/>
        </w:rPr>
        <w:t xml:space="preserve"> 105 </w:t>
      </w:r>
      <w:r w:rsidRPr="0001259C">
        <w:rPr>
          <w:rFonts w:eastAsia="標楷體" w:hint="eastAsia"/>
          <w:sz w:val="22"/>
          <w:szCs w:val="22"/>
        </w:rPr>
        <w:t>年起由廣義特殊貿制度改</w:t>
      </w:r>
      <w:proofErr w:type="gramStart"/>
      <w:r w:rsidRPr="0001259C">
        <w:rPr>
          <w:rFonts w:eastAsia="標楷體" w:hint="eastAsia"/>
          <w:sz w:val="22"/>
          <w:szCs w:val="22"/>
        </w:rPr>
        <w:t>採</w:t>
      </w:r>
      <w:proofErr w:type="gramEnd"/>
      <w:r w:rsidRPr="0001259C">
        <w:rPr>
          <w:rFonts w:eastAsia="標楷體" w:hint="eastAsia"/>
          <w:sz w:val="22"/>
          <w:szCs w:val="22"/>
        </w:rPr>
        <w:t>一般貿易制度，</w:t>
      </w:r>
      <w:proofErr w:type="gramStart"/>
      <w:r w:rsidRPr="0001259C">
        <w:rPr>
          <w:rFonts w:eastAsia="標楷體" w:hint="eastAsia"/>
          <w:sz w:val="22"/>
          <w:szCs w:val="22"/>
        </w:rPr>
        <w:t>納計自</w:t>
      </w:r>
      <w:proofErr w:type="gramEnd"/>
      <w:r w:rsidRPr="0001259C">
        <w:rPr>
          <w:rFonts w:eastAsia="標楷體" w:hint="eastAsia"/>
          <w:sz w:val="22"/>
          <w:szCs w:val="22"/>
        </w:rPr>
        <w:t>國外進儲自由貿易港區倉儲物流業或海關保稅倉庫、物流中心後，又自該區域運往國外之貨物，新制資料追溯</w:t>
      </w:r>
      <w:r w:rsidRPr="0001259C">
        <w:rPr>
          <w:rFonts w:eastAsia="標楷體" w:hint="eastAsia"/>
          <w:sz w:val="22"/>
          <w:szCs w:val="22"/>
        </w:rPr>
        <w:t>(</w:t>
      </w:r>
      <w:r w:rsidRPr="0001259C">
        <w:rPr>
          <w:rFonts w:eastAsia="標楷體" w:hint="eastAsia"/>
          <w:sz w:val="22"/>
          <w:szCs w:val="22"/>
        </w:rPr>
        <w:t>推估</w:t>
      </w:r>
      <w:r w:rsidRPr="0001259C">
        <w:rPr>
          <w:rFonts w:eastAsia="標楷體" w:hint="eastAsia"/>
          <w:sz w:val="22"/>
          <w:szCs w:val="22"/>
        </w:rPr>
        <w:t>)</w:t>
      </w:r>
      <w:r w:rsidRPr="0001259C">
        <w:rPr>
          <w:rFonts w:eastAsia="標楷體" w:hint="eastAsia"/>
          <w:sz w:val="22"/>
          <w:szCs w:val="22"/>
        </w:rPr>
        <w:t>至</w:t>
      </w:r>
      <w:r w:rsidRPr="0001259C">
        <w:rPr>
          <w:rFonts w:eastAsia="標楷體" w:hint="eastAsia"/>
          <w:sz w:val="22"/>
          <w:szCs w:val="22"/>
        </w:rPr>
        <w:t>90</w:t>
      </w:r>
      <w:r w:rsidRPr="0001259C">
        <w:rPr>
          <w:rFonts w:eastAsia="標楷體" w:hint="eastAsia"/>
          <w:sz w:val="22"/>
          <w:szCs w:val="22"/>
        </w:rPr>
        <w:t>年。</w:t>
      </w:r>
    </w:p>
    <w:p w:rsidR="00F67965" w:rsidRPr="00F76DD7" w:rsidRDefault="00F67965" w:rsidP="00F67965">
      <w:pPr>
        <w:spacing w:line="320" w:lineRule="exact"/>
        <w:rPr>
          <w:rFonts w:eastAsia="標楷體"/>
        </w:rPr>
      </w:pPr>
      <w:r w:rsidRPr="00F76DD7">
        <w:rPr>
          <w:rFonts w:eastAsia="標楷體"/>
          <w:sz w:val="22"/>
          <w:szCs w:val="22"/>
        </w:rPr>
        <w:t>資料來源：財政部進出口貿易統計。</w:t>
      </w:r>
    </w:p>
    <w:p w:rsidR="00F67965" w:rsidRPr="005A46C3" w:rsidRDefault="00F67965" w:rsidP="00F67965">
      <w:pPr>
        <w:widowControl/>
        <w:tabs>
          <w:tab w:val="left" w:pos="540"/>
        </w:tabs>
        <w:snapToGrid w:val="0"/>
        <w:spacing w:beforeLines="50" w:before="180" w:line="300" w:lineRule="auto"/>
        <w:ind w:left="566" w:hangingChars="257" w:hanging="566"/>
        <w:jc w:val="both"/>
        <w:rPr>
          <w:rFonts w:eastAsia="標楷體"/>
          <w:b/>
          <w:bCs/>
          <w:color w:val="FF0000"/>
          <w:kern w:val="0"/>
          <w:sz w:val="28"/>
          <w:szCs w:val="20"/>
        </w:rPr>
      </w:pPr>
      <w:r w:rsidRPr="005A46C3">
        <w:rPr>
          <w:rFonts w:eastAsia="標楷體"/>
          <w:b/>
          <w:bCs/>
          <w:color w:val="FF0000"/>
          <w:kern w:val="0"/>
          <w:sz w:val="22"/>
          <w:szCs w:val="22"/>
        </w:rPr>
        <w:br w:type="page"/>
      </w:r>
      <w:r w:rsidRPr="00025C76">
        <w:rPr>
          <w:rFonts w:eastAsia="標楷體"/>
          <w:b/>
          <w:bCs/>
          <w:kern w:val="0"/>
          <w:sz w:val="28"/>
          <w:szCs w:val="20"/>
        </w:rPr>
        <w:lastRenderedPageBreak/>
        <w:t>２、</w:t>
      </w:r>
      <w:r w:rsidR="00F22315" w:rsidRPr="0001259C">
        <w:rPr>
          <w:rFonts w:eastAsia="標楷體" w:hint="eastAsia"/>
          <w:b/>
          <w:bCs/>
          <w:kern w:val="0"/>
          <w:sz w:val="28"/>
          <w:szCs w:val="20"/>
        </w:rPr>
        <w:t>105</w:t>
      </w:r>
      <w:r w:rsidR="00F22315" w:rsidRPr="0001259C">
        <w:rPr>
          <w:rFonts w:eastAsia="標楷體" w:hint="eastAsia"/>
          <w:b/>
          <w:bCs/>
          <w:kern w:val="0"/>
          <w:sz w:val="28"/>
          <w:szCs w:val="20"/>
        </w:rPr>
        <w:t>年</w:t>
      </w:r>
      <w:r w:rsidR="00F22315">
        <w:rPr>
          <w:rFonts w:eastAsia="標楷體" w:hint="eastAsia"/>
          <w:b/>
          <w:bCs/>
          <w:kern w:val="0"/>
          <w:sz w:val="28"/>
          <w:szCs w:val="20"/>
        </w:rPr>
        <w:t>3</w:t>
      </w:r>
      <w:r w:rsidR="00F22315" w:rsidRPr="0001259C">
        <w:rPr>
          <w:rFonts w:eastAsia="標楷體" w:hint="eastAsia"/>
          <w:b/>
          <w:bCs/>
          <w:kern w:val="0"/>
          <w:sz w:val="28"/>
          <w:szCs w:val="20"/>
        </w:rPr>
        <w:t>月我對主要國家</w:t>
      </w:r>
      <w:r w:rsidR="00F22315" w:rsidRPr="0001259C">
        <w:rPr>
          <w:rFonts w:eastAsia="標楷體" w:hint="eastAsia"/>
          <w:b/>
          <w:bCs/>
          <w:kern w:val="0"/>
          <w:sz w:val="28"/>
          <w:szCs w:val="20"/>
        </w:rPr>
        <w:t>(</w:t>
      </w:r>
      <w:r w:rsidR="00F22315" w:rsidRPr="0001259C">
        <w:rPr>
          <w:rFonts w:eastAsia="標楷體" w:hint="eastAsia"/>
          <w:b/>
          <w:bCs/>
          <w:kern w:val="0"/>
          <w:sz w:val="28"/>
          <w:szCs w:val="20"/>
        </w:rPr>
        <w:t>地區</w:t>
      </w:r>
      <w:r w:rsidR="00F22315" w:rsidRPr="0001259C">
        <w:rPr>
          <w:rFonts w:eastAsia="標楷體" w:hint="eastAsia"/>
          <w:b/>
          <w:bCs/>
          <w:kern w:val="0"/>
          <w:sz w:val="28"/>
          <w:szCs w:val="20"/>
        </w:rPr>
        <w:t>)</w:t>
      </w:r>
      <w:r w:rsidR="00F22315" w:rsidRPr="0001259C">
        <w:rPr>
          <w:rFonts w:eastAsia="標楷體" w:hint="eastAsia"/>
          <w:b/>
          <w:bCs/>
          <w:kern w:val="0"/>
          <w:sz w:val="28"/>
          <w:szCs w:val="20"/>
        </w:rPr>
        <w:t>出口、進口減幅最多分別為</w:t>
      </w:r>
      <w:r w:rsidR="00F22315" w:rsidRPr="00455A2D">
        <w:rPr>
          <w:rFonts w:eastAsia="標楷體" w:hint="eastAsia"/>
          <w:b/>
          <w:bCs/>
          <w:kern w:val="0"/>
          <w:sz w:val="28"/>
          <w:szCs w:val="20"/>
        </w:rPr>
        <w:t>澳大利亞</w:t>
      </w:r>
      <w:r w:rsidR="00F22315" w:rsidRPr="000E5EB9">
        <w:rPr>
          <w:rFonts w:eastAsia="標楷體" w:hint="eastAsia"/>
          <w:b/>
          <w:bCs/>
          <w:color w:val="000000" w:themeColor="text1"/>
          <w:kern w:val="0"/>
          <w:sz w:val="28"/>
          <w:szCs w:val="20"/>
        </w:rPr>
        <w:t>及</w:t>
      </w:r>
      <w:r w:rsidR="00F22315">
        <w:rPr>
          <w:rFonts w:eastAsia="標楷體" w:hint="eastAsia"/>
          <w:b/>
          <w:bCs/>
          <w:color w:val="000000" w:themeColor="text1"/>
          <w:kern w:val="0"/>
          <w:sz w:val="28"/>
          <w:szCs w:val="20"/>
        </w:rPr>
        <w:t>加拿大</w:t>
      </w:r>
    </w:p>
    <w:p w:rsidR="00F67965" w:rsidRPr="005A46C3" w:rsidRDefault="00F22315" w:rsidP="00F67965">
      <w:pPr>
        <w:numPr>
          <w:ilvl w:val="0"/>
          <w:numId w:val="4"/>
        </w:numPr>
        <w:snapToGrid w:val="0"/>
        <w:spacing w:beforeLines="50" w:before="180" w:line="300" w:lineRule="auto"/>
        <w:ind w:left="851" w:right="-142" w:hanging="567"/>
        <w:jc w:val="both"/>
        <w:rPr>
          <w:rFonts w:eastAsia="標楷體"/>
          <w:bCs/>
          <w:color w:val="FF0000"/>
          <w:sz w:val="28"/>
          <w:szCs w:val="22"/>
        </w:rPr>
      </w:pPr>
      <w:r w:rsidRPr="00F22315">
        <w:rPr>
          <w:rFonts w:eastAsia="標楷體" w:hint="eastAsia"/>
          <w:bCs/>
          <w:color w:val="000000" w:themeColor="text1"/>
          <w:sz w:val="28"/>
          <w:szCs w:val="22"/>
        </w:rPr>
        <w:t>3</w:t>
      </w:r>
      <w:r w:rsidRPr="00F22315">
        <w:rPr>
          <w:rFonts w:eastAsia="標楷體"/>
          <w:bCs/>
          <w:color w:val="000000" w:themeColor="text1"/>
          <w:sz w:val="28"/>
          <w:szCs w:val="22"/>
        </w:rPr>
        <w:t>月我對主要國家</w:t>
      </w:r>
      <w:r w:rsidRPr="00F22315">
        <w:rPr>
          <w:rFonts w:eastAsia="標楷體"/>
          <w:bCs/>
          <w:color w:val="000000" w:themeColor="text1"/>
          <w:sz w:val="28"/>
          <w:szCs w:val="22"/>
        </w:rPr>
        <w:t>(</w:t>
      </w:r>
      <w:r w:rsidRPr="00F22315">
        <w:rPr>
          <w:rFonts w:eastAsia="標楷體"/>
          <w:bCs/>
          <w:color w:val="000000" w:themeColor="text1"/>
          <w:sz w:val="28"/>
          <w:szCs w:val="22"/>
        </w:rPr>
        <w:t>地區</w:t>
      </w:r>
      <w:r w:rsidRPr="00F22315">
        <w:rPr>
          <w:rFonts w:eastAsia="標楷體"/>
          <w:bCs/>
          <w:color w:val="000000" w:themeColor="text1"/>
          <w:sz w:val="28"/>
          <w:szCs w:val="22"/>
        </w:rPr>
        <w:t>)</w:t>
      </w:r>
      <w:r w:rsidRPr="00F22315">
        <w:rPr>
          <w:rFonts w:eastAsia="標楷體"/>
          <w:bCs/>
          <w:color w:val="000000" w:themeColor="text1"/>
          <w:sz w:val="28"/>
          <w:szCs w:val="22"/>
        </w:rPr>
        <w:t>出口</w:t>
      </w:r>
      <w:r w:rsidRPr="00F22315">
        <w:rPr>
          <w:rFonts w:eastAsia="標楷體" w:hint="eastAsia"/>
          <w:bCs/>
          <w:color w:val="000000" w:themeColor="text1"/>
          <w:sz w:val="28"/>
          <w:szCs w:val="22"/>
        </w:rPr>
        <w:t>減幅</w:t>
      </w:r>
      <w:r w:rsidRPr="00F22315">
        <w:rPr>
          <w:rFonts w:eastAsia="標楷體"/>
          <w:bCs/>
          <w:color w:val="000000" w:themeColor="text1"/>
          <w:sz w:val="28"/>
          <w:szCs w:val="22"/>
        </w:rPr>
        <w:t>最多為</w:t>
      </w:r>
      <w:r w:rsidRPr="00F22315">
        <w:rPr>
          <w:rFonts w:eastAsia="標楷體" w:hint="eastAsia"/>
          <w:bCs/>
          <w:color w:val="000000" w:themeColor="text1"/>
          <w:sz w:val="28"/>
          <w:szCs w:val="22"/>
        </w:rPr>
        <w:t>澳大利亞</w:t>
      </w:r>
      <w:r w:rsidRPr="00F22315">
        <w:rPr>
          <w:rFonts w:eastAsia="標楷體"/>
          <w:bCs/>
          <w:color w:val="000000" w:themeColor="text1"/>
          <w:sz w:val="28"/>
          <w:szCs w:val="22"/>
        </w:rPr>
        <w:t>，</w:t>
      </w:r>
      <w:r w:rsidRPr="00F22315">
        <w:rPr>
          <w:rFonts w:eastAsia="標楷體" w:hint="eastAsia"/>
          <w:bCs/>
          <w:color w:val="000000" w:themeColor="text1"/>
          <w:sz w:val="28"/>
          <w:szCs w:val="22"/>
        </w:rPr>
        <w:t>達</w:t>
      </w:r>
      <w:r w:rsidRPr="00F22315">
        <w:rPr>
          <w:rFonts w:eastAsia="標楷體" w:hint="eastAsia"/>
          <w:bCs/>
          <w:color w:val="000000" w:themeColor="text1"/>
          <w:sz w:val="28"/>
          <w:szCs w:val="22"/>
        </w:rPr>
        <w:t>25.0</w:t>
      </w:r>
      <w:r w:rsidRPr="00F22315">
        <w:rPr>
          <w:rFonts w:eastAsia="標楷體"/>
          <w:bCs/>
          <w:color w:val="000000" w:themeColor="text1"/>
          <w:sz w:val="28"/>
          <w:szCs w:val="22"/>
        </w:rPr>
        <w:t>%</w:t>
      </w:r>
      <w:r w:rsidRPr="00F22315">
        <w:rPr>
          <w:rFonts w:eastAsia="標楷體"/>
          <w:bCs/>
          <w:color w:val="000000" w:themeColor="text1"/>
          <w:sz w:val="28"/>
          <w:szCs w:val="22"/>
        </w:rPr>
        <w:t>；進口</w:t>
      </w:r>
      <w:r w:rsidRPr="00F22315">
        <w:rPr>
          <w:rFonts w:eastAsia="標楷體" w:hint="eastAsia"/>
          <w:bCs/>
          <w:color w:val="000000" w:themeColor="text1"/>
          <w:sz w:val="28"/>
          <w:szCs w:val="22"/>
        </w:rPr>
        <w:t>減幅</w:t>
      </w:r>
      <w:r w:rsidRPr="00F22315">
        <w:rPr>
          <w:rFonts w:eastAsia="標楷體"/>
          <w:bCs/>
          <w:color w:val="000000" w:themeColor="text1"/>
          <w:sz w:val="28"/>
          <w:szCs w:val="22"/>
        </w:rPr>
        <w:t>最多為</w:t>
      </w:r>
      <w:r w:rsidRPr="00F22315">
        <w:rPr>
          <w:rFonts w:eastAsia="標楷體" w:hint="eastAsia"/>
          <w:bCs/>
          <w:color w:val="000000" w:themeColor="text1"/>
          <w:sz w:val="28"/>
          <w:szCs w:val="22"/>
        </w:rPr>
        <w:t>加拿大</w:t>
      </w:r>
      <w:r w:rsidRPr="00F22315">
        <w:rPr>
          <w:rFonts w:eastAsia="標楷體"/>
          <w:bCs/>
          <w:color w:val="000000" w:themeColor="text1"/>
          <w:sz w:val="28"/>
          <w:szCs w:val="22"/>
        </w:rPr>
        <w:t>，</w:t>
      </w:r>
      <w:r w:rsidRPr="00F22315">
        <w:rPr>
          <w:rFonts w:eastAsia="標楷體" w:hint="eastAsia"/>
          <w:bCs/>
          <w:color w:val="000000" w:themeColor="text1"/>
          <w:sz w:val="28"/>
          <w:szCs w:val="22"/>
        </w:rPr>
        <w:t>達</w:t>
      </w:r>
      <w:r w:rsidRPr="00F22315">
        <w:rPr>
          <w:rFonts w:eastAsia="標楷體" w:hint="eastAsia"/>
          <w:bCs/>
          <w:color w:val="000000" w:themeColor="text1"/>
          <w:sz w:val="28"/>
          <w:szCs w:val="22"/>
        </w:rPr>
        <w:t>42.2</w:t>
      </w:r>
      <w:r w:rsidRPr="00F22315">
        <w:rPr>
          <w:rFonts w:eastAsia="標楷體"/>
          <w:bCs/>
          <w:color w:val="000000" w:themeColor="text1"/>
          <w:sz w:val="28"/>
          <w:szCs w:val="22"/>
        </w:rPr>
        <w:t>%</w:t>
      </w:r>
      <w:r w:rsidRPr="00F22315">
        <w:rPr>
          <w:rFonts w:eastAsia="標楷體"/>
          <w:bCs/>
          <w:color w:val="000000" w:themeColor="text1"/>
          <w:sz w:val="28"/>
          <w:szCs w:val="22"/>
        </w:rPr>
        <w:t>。</w:t>
      </w:r>
    </w:p>
    <w:p w:rsidR="00F67965" w:rsidRPr="00025C76" w:rsidRDefault="00F22315" w:rsidP="00A408B0">
      <w:pPr>
        <w:widowControl/>
        <w:numPr>
          <w:ilvl w:val="0"/>
          <w:numId w:val="4"/>
        </w:numPr>
        <w:snapToGrid w:val="0"/>
        <w:spacing w:beforeLines="50" w:before="180" w:line="300" w:lineRule="auto"/>
        <w:ind w:left="851" w:right="-142" w:hanging="567"/>
        <w:jc w:val="both"/>
        <w:rPr>
          <w:rFonts w:eastAsia="標楷體"/>
          <w:bCs/>
          <w:sz w:val="28"/>
          <w:szCs w:val="22"/>
        </w:rPr>
      </w:pPr>
      <w:r w:rsidRPr="00F22315">
        <w:rPr>
          <w:rFonts w:eastAsia="標楷體" w:hint="eastAsia"/>
          <w:bCs/>
          <w:sz w:val="28"/>
          <w:szCs w:val="22"/>
        </w:rPr>
        <w:t>3</w:t>
      </w:r>
      <w:r w:rsidRPr="00F22315">
        <w:rPr>
          <w:rFonts w:eastAsia="標楷體"/>
          <w:bCs/>
          <w:sz w:val="28"/>
          <w:szCs w:val="22"/>
        </w:rPr>
        <w:t>月我對主要貿易夥伴出</w:t>
      </w:r>
      <w:r w:rsidRPr="00F22315">
        <w:rPr>
          <w:rFonts w:eastAsia="標楷體" w:hint="eastAsia"/>
          <w:bCs/>
          <w:sz w:val="28"/>
          <w:szCs w:val="22"/>
        </w:rPr>
        <w:t>、進</w:t>
      </w:r>
      <w:r w:rsidRPr="00F22315">
        <w:rPr>
          <w:rFonts w:eastAsia="標楷體"/>
          <w:bCs/>
          <w:sz w:val="28"/>
          <w:szCs w:val="22"/>
        </w:rPr>
        <w:t>口，</w:t>
      </w:r>
      <w:r w:rsidRPr="00F22315">
        <w:rPr>
          <w:rFonts w:eastAsia="標楷體" w:hint="eastAsia"/>
          <w:bCs/>
          <w:sz w:val="28"/>
          <w:szCs w:val="22"/>
        </w:rPr>
        <w:t>多較上年同月衰退。出口方面，</w:t>
      </w:r>
      <w:r w:rsidRPr="00F22315">
        <w:rPr>
          <w:rFonts w:eastAsia="標楷體"/>
          <w:bCs/>
          <w:sz w:val="28"/>
          <w:szCs w:val="22"/>
        </w:rPr>
        <w:t>新加坡</w:t>
      </w:r>
      <w:r w:rsidRPr="00F22315">
        <w:rPr>
          <w:rFonts w:eastAsia="標楷體" w:hint="eastAsia"/>
          <w:bCs/>
          <w:sz w:val="28"/>
          <w:szCs w:val="22"/>
        </w:rPr>
        <w:t>、韓</w:t>
      </w:r>
      <w:r w:rsidRPr="00F22315">
        <w:rPr>
          <w:rFonts w:eastAsia="標楷體"/>
          <w:bCs/>
          <w:sz w:val="28"/>
          <w:szCs w:val="22"/>
        </w:rPr>
        <w:t>國</w:t>
      </w:r>
      <w:r w:rsidRPr="00F22315">
        <w:rPr>
          <w:rFonts w:eastAsia="標楷體" w:hint="eastAsia"/>
          <w:bCs/>
          <w:sz w:val="28"/>
          <w:szCs w:val="22"/>
        </w:rPr>
        <w:t>、</w:t>
      </w:r>
      <w:r w:rsidRPr="00F22315">
        <w:rPr>
          <w:rFonts w:eastAsia="標楷體"/>
          <w:bCs/>
          <w:sz w:val="28"/>
          <w:szCs w:val="22"/>
        </w:rPr>
        <w:t>中國大陸</w:t>
      </w:r>
      <w:r w:rsidRPr="00F22315">
        <w:rPr>
          <w:rFonts w:eastAsia="標楷體"/>
          <w:bCs/>
          <w:sz w:val="28"/>
          <w:szCs w:val="22"/>
        </w:rPr>
        <w:t>(</w:t>
      </w:r>
      <w:r w:rsidRPr="00F22315">
        <w:rPr>
          <w:rFonts w:eastAsia="標楷體"/>
          <w:bCs/>
          <w:sz w:val="28"/>
          <w:szCs w:val="22"/>
        </w:rPr>
        <w:t>含香港</w:t>
      </w:r>
      <w:r w:rsidRPr="00F22315">
        <w:rPr>
          <w:rFonts w:eastAsia="標楷體"/>
          <w:bCs/>
          <w:sz w:val="28"/>
          <w:szCs w:val="22"/>
        </w:rPr>
        <w:t>)</w:t>
      </w:r>
      <w:r w:rsidRPr="00F22315">
        <w:rPr>
          <w:rFonts w:eastAsia="標楷體"/>
          <w:bCs/>
          <w:sz w:val="28"/>
          <w:szCs w:val="22"/>
        </w:rPr>
        <w:t>及</w:t>
      </w:r>
      <w:r w:rsidRPr="00F22315">
        <w:rPr>
          <w:rFonts w:eastAsia="標楷體" w:hint="eastAsia"/>
          <w:bCs/>
          <w:sz w:val="28"/>
          <w:szCs w:val="22"/>
        </w:rPr>
        <w:t>美國</w:t>
      </w:r>
      <w:r w:rsidRPr="00F22315">
        <w:rPr>
          <w:rFonts w:eastAsia="標楷體"/>
          <w:bCs/>
          <w:sz w:val="28"/>
          <w:szCs w:val="22"/>
        </w:rPr>
        <w:t>分別減少</w:t>
      </w:r>
      <w:r w:rsidRPr="00F22315">
        <w:rPr>
          <w:rFonts w:eastAsia="標楷體" w:hint="eastAsia"/>
          <w:bCs/>
          <w:sz w:val="28"/>
          <w:szCs w:val="22"/>
        </w:rPr>
        <w:t>18.5</w:t>
      </w:r>
      <w:r w:rsidRPr="00F22315">
        <w:rPr>
          <w:rFonts w:eastAsia="標楷體"/>
          <w:bCs/>
          <w:sz w:val="28"/>
          <w:szCs w:val="22"/>
        </w:rPr>
        <w:t>%</w:t>
      </w:r>
      <w:r w:rsidRPr="00F22315">
        <w:rPr>
          <w:rFonts w:eastAsia="標楷體" w:hint="eastAsia"/>
          <w:bCs/>
          <w:sz w:val="28"/>
          <w:szCs w:val="22"/>
        </w:rPr>
        <w:t>、</w:t>
      </w:r>
      <w:r w:rsidRPr="00F22315">
        <w:rPr>
          <w:rFonts w:eastAsia="標楷體" w:hint="eastAsia"/>
          <w:bCs/>
          <w:sz w:val="28"/>
          <w:szCs w:val="22"/>
        </w:rPr>
        <w:t>17.0</w:t>
      </w:r>
      <w:r w:rsidRPr="00F22315">
        <w:rPr>
          <w:rFonts w:eastAsia="標楷體"/>
          <w:bCs/>
          <w:sz w:val="28"/>
          <w:szCs w:val="22"/>
        </w:rPr>
        <w:t>%</w:t>
      </w:r>
      <w:r w:rsidRPr="00F22315">
        <w:rPr>
          <w:rFonts w:eastAsia="標楷體" w:hint="eastAsia"/>
          <w:bCs/>
          <w:sz w:val="28"/>
          <w:szCs w:val="22"/>
        </w:rPr>
        <w:t>、</w:t>
      </w:r>
      <w:r w:rsidRPr="00F22315">
        <w:rPr>
          <w:rFonts w:eastAsia="標楷體" w:hint="eastAsia"/>
          <w:bCs/>
          <w:sz w:val="28"/>
          <w:szCs w:val="22"/>
        </w:rPr>
        <w:t>14.2</w:t>
      </w:r>
      <w:r w:rsidRPr="00F22315">
        <w:rPr>
          <w:rFonts w:eastAsia="標楷體"/>
          <w:bCs/>
          <w:sz w:val="28"/>
          <w:szCs w:val="22"/>
        </w:rPr>
        <w:t>%</w:t>
      </w:r>
      <w:r w:rsidRPr="00F22315">
        <w:rPr>
          <w:rFonts w:eastAsia="標楷體" w:hint="eastAsia"/>
          <w:bCs/>
          <w:sz w:val="28"/>
          <w:szCs w:val="22"/>
        </w:rPr>
        <w:t>、</w:t>
      </w:r>
      <w:r w:rsidRPr="00F22315">
        <w:rPr>
          <w:rFonts w:eastAsia="標楷體" w:hint="eastAsia"/>
          <w:bCs/>
          <w:sz w:val="28"/>
          <w:szCs w:val="22"/>
        </w:rPr>
        <w:t>8.5</w:t>
      </w:r>
      <w:r w:rsidRPr="00F22315">
        <w:rPr>
          <w:rFonts w:eastAsia="標楷體"/>
          <w:bCs/>
          <w:sz w:val="28"/>
          <w:szCs w:val="22"/>
        </w:rPr>
        <w:t>%</w:t>
      </w:r>
      <w:r w:rsidRPr="00F22315">
        <w:rPr>
          <w:rFonts w:eastAsia="標楷體"/>
          <w:bCs/>
          <w:sz w:val="28"/>
          <w:szCs w:val="22"/>
        </w:rPr>
        <w:t>；進口方面，新加坡</w:t>
      </w:r>
      <w:r w:rsidRPr="00F22315">
        <w:rPr>
          <w:rFonts w:eastAsia="標楷體" w:hint="eastAsia"/>
          <w:bCs/>
          <w:sz w:val="28"/>
          <w:szCs w:val="22"/>
        </w:rPr>
        <w:t>、韓國、</w:t>
      </w:r>
      <w:r w:rsidRPr="00F22315">
        <w:rPr>
          <w:rFonts w:eastAsia="標楷體"/>
          <w:bCs/>
          <w:sz w:val="28"/>
          <w:szCs w:val="22"/>
        </w:rPr>
        <w:t>日本</w:t>
      </w:r>
      <w:r w:rsidRPr="00F22315">
        <w:rPr>
          <w:rFonts w:eastAsia="標楷體" w:hint="eastAsia"/>
          <w:bCs/>
          <w:sz w:val="28"/>
          <w:szCs w:val="22"/>
        </w:rPr>
        <w:t>及</w:t>
      </w:r>
      <w:r w:rsidRPr="00F22315">
        <w:rPr>
          <w:rFonts w:eastAsia="標楷體"/>
          <w:bCs/>
          <w:sz w:val="28"/>
          <w:szCs w:val="22"/>
        </w:rPr>
        <w:t>中國大陸</w:t>
      </w:r>
      <w:r w:rsidRPr="00F22315">
        <w:rPr>
          <w:rFonts w:eastAsia="標楷體"/>
          <w:bCs/>
          <w:sz w:val="28"/>
          <w:szCs w:val="22"/>
        </w:rPr>
        <w:t>(</w:t>
      </w:r>
      <w:r w:rsidRPr="00F22315">
        <w:rPr>
          <w:rFonts w:eastAsia="標楷體"/>
          <w:bCs/>
          <w:sz w:val="28"/>
          <w:szCs w:val="22"/>
        </w:rPr>
        <w:t>含香港</w:t>
      </w:r>
      <w:r w:rsidRPr="00F22315">
        <w:rPr>
          <w:rFonts w:eastAsia="標楷體"/>
          <w:bCs/>
          <w:sz w:val="28"/>
          <w:szCs w:val="22"/>
        </w:rPr>
        <w:t>)</w:t>
      </w:r>
      <w:r w:rsidRPr="00F22315">
        <w:rPr>
          <w:rFonts w:eastAsia="標楷體" w:hint="eastAsia"/>
          <w:bCs/>
          <w:sz w:val="28"/>
          <w:szCs w:val="22"/>
        </w:rPr>
        <w:t>則</w:t>
      </w:r>
      <w:r w:rsidRPr="00F22315">
        <w:rPr>
          <w:rFonts w:eastAsia="標楷體"/>
          <w:bCs/>
          <w:sz w:val="28"/>
          <w:szCs w:val="22"/>
        </w:rPr>
        <w:t>分別減少</w:t>
      </w:r>
      <w:r w:rsidRPr="00F22315">
        <w:rPr>
          <w:rFonts w:eastAsia="標楷體" w:hint="eastAsia"/>
          <w:bCs/>
          <w:sz w:val="28"/>
          <w:szCs w:val="22"/>
        </w:rPr>
        <w:t>22.8</w:t>
      </w:r>
      <w:r w:rsidRPr="00F22315">
        <w:rPr>
          <w:rFonts w:eastAsia="標楷體"/>
          <w:bCs/>
          <w:sz w:val="28"/>
          <w:szCs w:val="22"/>
        </w:rPr>
        <w:t>%</w:t>
      </w:r>
      <w:r w:rsidRPr="00F22315">
        <w:rPr>
          <w:rFonts w:eastAsia="標楷體" w:hint="eastAsia"/>
          <w:bCs/>
          <w:sz w:val="28"/>
          <w:szCs w:val="22"/>
        </w:rPr>
        <w:t>、</w:t>
      </w:r>
      <w:r w:rsidRPr="00F22315">
        <w:rPr>
          <w:rFonts w:eastAsia="標楷體" w:hint="eastAsia"/>
          <w:bCs/>
          <w:sz w:val="28"/>
          <w:szCs w:val="22"/>
        </w:rPr>
        <w:t>16.7</w:t>
      </w:r>
      <w:r w:rsidRPr="00F22315">
        <w:rPr>
          <w:rFonts w:eastAsia="標楷體"/>
          <w:bCs/>
          <w:sz w:val="28"/>
          <w:szCs w:val="22"/>
        </w:rPr>
        <w:t>%</w:t>
      </w:r>
      <w:r w:rsidRPr="00F22315">
        <w:rPr>
          <w:rFonts w:eastAsia="標楷體" w:hint="eastAsia"/>
          <w:bCs/>
          <w:sz w:val="28"/>
          <w:szCs w:val="22"/>
        </w:rPr>
        <w:t>、</w:t>
      </w:r>
      <w:r w:rsidRPr="00F22315">
        <w:rPr>
          <w:rFonts w:eastAsia="標楷體" w:hint="eastAsia"/>
          <w:bCs/>
          <w:sz w:val="28"/>
          <w:szCs w:val="22"/>
        </w:rPr>
        <w:t>16.0</w:t>
      </w:r>
      <w:r w:rsidRPr="00F22315">
        <w:rPr>
          <w:rFonts w:eastAsia="標楷體"/>
          <w:bCs/>
          <w:sz w:val="28"/>
          <w:szCs w:val="22"/>
        </w:rPr>
        <w:t>%</w:t>
      </w:r>
      <w:r w:rsidRPr="00F22315">
        <w:rPr>
          <w:rFonts w:eastAsia="標楷體" w:hint="eastAsia"/>
          <w:bCs/>
          <w:sz w:val="28"/>
          <w:szCs w:val="22"/>
        </w:rPr>
        <w:t>及</w:t>
      </w:r>
      <w:r w:rsidRPr="00F22315">
        <w:rPr>
          <w:rFonts w:eastAsia="標楷體" w:hint="eastAsia"/>
          <w:bCs/>
          <w:sz w:val="28"/>
          <w:szCs w:val="22"/>
        </w:rPr>
        <w:t>0.8</w:t>
      </w:r>
      <w:r w:rsidRPr="00F22315">
        <w:rPr>
          <w:rFonts w:eastAsia="標楷體"/>
          <w:bCs/>
          <w:sz w:val="28"/>
          <w:szCs w:val="22"/>
        </w:rPr>
        <w:t>%</w:t>
      </w:r>
      <w:r w:rsidRPr="00F22315">
        <w:rPr>
          <w:rFonts w:eastAsia="標楷體"/>
          <w:bCs/>
          <w:sz w:val="28"/>
          <w:szCs w:val="22"/>
        </w:rPr>
        <w:t>。</w:t>
      </w:r>
    </w:p>
    <w:p w:rsidR="00F67965" w:rsidRPr="00C60A6E" w:rsidRDefault="00F22315" w:rsidP="00F67965">
      <w:pPr>
        <w:numPr>
          <w:ilvl w:val="0"/>
          <w:numId w:val="4"/>
        </w:numPr>
        <w:snapToGrid w:val="0"/>
        <w:spacing w:beforeLines="50" w:before="180" w:line="300" w:lineRule="auto"/>
        <w:ind w:left="851" w:right="-142" w:hanging="567"/>
        <w:jc w:val="both"/>
        <w:rPr>
          <w:rFonts w:eastAsia="標楷體"/>
          <w:bCs/>
          <w:sz w:val="28"/>
          <w:szCs w:val="22"/>
        </w:rPr>
      </w:pPr>
      <w:r w:rsidRPr="00F22315">
        <w:rPr>
          <w:rFonts w:eastAsia="標楷體" w:hint="eastAsia"/>
          <w:bCs/>
          <w:sz w:val="28"/>
          <w:szCs w:val="22"/>
        </w:rPr>
        <w:t>3</w:t>
      </w:r>
      <w:r w:rsidRPr="00F22315">
        <w:rPr>
          <w:rFonts w:eastAsia="標楷體"/>
          <w:bCs/>
          <w:sz w:val="28"/>
          <w:szCs w:val="22"/>
        </w:rPr>
        <w:t>月以中國大陸</w:t>
      </w:r>
      <w:r w:rsidRPr="00F22315">
        <w:rPr>
          <w:rFonts w:eastAsia="標楷體"/>
          <w:bCs/>
          <w:sz w:val="28"/>
          <w:szCs w:val="22"/>
        </w:rPr>
        <w:t>(</w:t>
      </w:r>
      <w:r w:rsidRPr="00F22315">
        <w:rPr>
          <w:rFonts w:eastAsia="標楷體"/>
          <w:bCs/>
          <w:sz w:val="28"/>
          <w:szCs w:val="22"/>
        </w:rPr>
        <w:t>含香港</w:t>
      </w:r>
      <w:r w:rsidRPr="00F22315">
        <w:rPr>
          <w:rFonts w:eastAsia="標楷體"/>
          <w:bCs/>
          <w:sz w:val="28"/>
          <w:szCs w:val="22"/>
        </w:rPr>
        <w:t>)</w:t>
      </w:r>
      <w:r w:rsidRPr="00F22315">
        <w:rPr>
          <w:rFonts w:eastAsia="標楷體"/>
          <w:bCs/>
          <w:sz w:val="28"/>
          <w:szCs w:val="22"/>
        </w:rPr>
        <w:t>為我最大出口國</w:t>
      </w:r>
      <w:r w:rsidRPr="00F22315">
        <w:rPr>
          <w:rFonts w:eastAsia="標楷體"/>
          <w:bCs/>
          <w:sz w:val="28"/>
          <w:szCs w:val="22"/>
        </w:rPr>
        <w:t>(</w:t>
      </w:r>
      <w:r w:rsidRPr="00F22315">
        <w:rPr>
          <w:rFonts w:eastAsia="標楷體"/>
          <w:bCs/>
          <w:sz w:val="28"/>
          <w:szCs w:val="22"/>
        </w:rPr>
        <w:t>地區</w:t>
      </w:r>
      <w:r w:rsidRPr="00F22315">
        <w:rPr>
          <w:rFonts w:eastAsia="標楷體"/>
          <w:bCs/>
          <w:sz w:val="28"/>
          <w:szCs w:val="22"/>
        </w:rPr>
        <w:t>)</w:t>
      </w:r>
      <w:r w:rsidRPr="00F22315">
        <w:rPr>
          <w:rFonts w:eastAsia="標楷體" w:hint="eastAsia"/>
          <w:bCs/>
          <w:sz w:val="28"/>
          <w:szCs w:val="22"/>
        </w:rPr>
        <w:t>及</w:t>
      </w:r>
      <w:r w:rsidRPr="00F22315">
        <w:rPr>
          <w:rFonts w:eastAsia="標楷體"/>
          <w:bCs/>
          <w:sz w:val="28"/>
          <w:szCs w:val="22"/>
        </w:rPr>
        <w:t>進口國</w:t>
      </w:r>
      <w:r w:rsidRPr="00F22315">
        <w:rPr>
          <w:rFonts w:eastAsia="標楷體"/>
          <w:bCs/>
          <w:sz w:val="28"/>
          <w:szCs w:val="22"/>
        </w:rPr>
        <w:t>(</w:t>
      </w:r>
      <w:r w:rsidRPr="00F22315">
        <w:rPr>
          <w:rFonts w:eastAsia="標楷體"/>
          <w:bCs/>
          <w:sz w:val="28"/>
          <w:szCs w:val="22"/>
        </w:rPr>
        <w:t>地區</w:t>
      </w:r>
      <w:r w:rsidRPr="00F22315">
        <w:rPr>
          <w:rFonts w:eastAsia="標楷體"/>
          <w:bCs/>
          <w:sz w:val="28"/>
          <w:szCs w:val="22"/>
        </w:rPr>
        <w:t>)</w:t>
      </w:r>
      <w:r w:rsidRPr="00F22315">
        <w:rPr>
          <w:rFonts w:eastAsia="標楷體"/>
          <w:bCs/>
          <w:sz w:val="28"/>
          <w:szCs w:val="22"/>
        </w:rPr>
        <w:t>，</w:t>
      </w:r>
      <w:r w:rsidRPr="00F22315">
        <w:rPr>
          <w:rFonts w:eastAsia="標楷體" w:hint="eastAsia"/>
          <w:bCs/>
          <w:sz w:val="28"/>
          <w:szCs w:val="22"/>
        </w:rPr>
        <w:t>亦為主要出超來源國</w:t>
      </w:r>
      <w:r w:rsidRPr="00F22315">
        <w:rPr>
          <w:rFonts w:eastAsia="標楷體" w:hint="eastAsia"/>
          <w:bCs/>
          <w:sz w:val="28"/>
          <w:szCs w:val="22"/>
        </w:rPr>
        <w:t>(</w:t>
      </w:r>
      <w:r w:rsidRPr="00F22315">
        <w:rPr>
          <w:rFonts w:eastAsia="標楷體" w:hint="eastAsia"/>
          <w:bCs/>
          <w:sz w:val="28"/>
          <w:szCs w:val="22"/>
        </w:rPr>
        <w:t>地區</w:t>
      </w:r>
      <w:r w:rsidRPr="00F22315">
        <w:rPr>
          <w:rFonts w:eastAsia="標楷體" w:hint="eastAsia"/>
          <w:bCs/>
          <w:sz w:val="28"/>
          <w:szCs w:val="22"/>
        </w:rPr>
        <w:t>)</w:t>
      </w:r>
      <w:r w:rsidRPr="00F22315">
        <w:rPr>
          <w:rFonts w:eastAsia="標楷體"/>
          <w:bCs/>
          <w:sz w:val="28"/>
          <w:szCs w:val="22"/>
        </w:rPr>
        <w:t>，出超</w:t>
      </w:r>
      <w:r w:rsidRPr="00F22315">
        <w:rPr>
          <w:rFonts w:eastAsia="標楷體" w:hint="eastAsia"/>
          <w:bCs/>
          <w:sz w:val="28"/>
          <w:szCs w:val="22"/>
        </w:rPr>
        <w:t>49.6</w:t>
      </w:r>
      <w:r w:rsidRPr="00F22315">
        <w:rPr>
          <w:rFonts w:eastAsia="標楷體"/>
          <w:bCs/>
          <w:sz w:val="28"/>
          <w:szCs w:val="22"/>
        </w:rPr>
        <w:t>億美元；主要入超來源國為</w:t>
      </w:r>
      <w:r w:rsidRPr="00F22315">
        <w:rPr>
          <w:rFonts w:eastAsia="標楷體" w:hint="eastAsia"/>
          <w:bCs/>
          <w:sz w:val="28"/>
          <w:szCs w:val="22"/>
        </w:rPr>
        <w:t>日本</w:t>
      </w:r>
      <w:r w:rsidRPr="00F22315">
        <w:rPr>
          <w:rFonts w:eastAsia="標楷體"/>
          <w:bCs/>
          <w:sz w:val="28"/>
          <w:szCs w:val="22"/>
        </w:rPr>
        <w:t>，入超</w:t>
      </w:r>
      <w:r w:rsidRPr="00F22315">
        <w:rPr>
          <w:rFonts w:eastAsia="標楷體" w:hint="eastAsia"/>
          <w:bCs/>
          <w:sz w:val="28"/>
          <w:szCs w:val="22"/>
        </w:rPr>
        <w:t>17.3</w:t>
      </w:r>
      <w:r w:rsidRPr="00F22315">
        <w:rPr>
          <w:rFonts w:eastAsia="標楷體"/>
          <w:bCs/>
          <w:sz w:val="28"/>
          <w:szCs w:val="22"/>
        </w:rPr>
        <w:t>億美元。</w:t>
      </w:r>
    </w:p>
    <w:p w:rsidR="00F67965" w:rsidRPr="00C60A6E" w:rsidRDefault="00F67965" w:rsidP="00F67965">
      <w:pPr>
        <w:snapToGrid w:val="0"/>
        <w:ind w:right="-153"/>
        <w:jc w:val="center"/>
        <w:rPr>
          <w:rFonts w:eastAsia="標楷體"/>
          <w:b/>
          <w:bCs/>
          <w:sz w:val="28"/>
        </w:rPr>
      </w:pPr>
      <w:r w:rsidRPr="00C60A6E">
        <w:rPr>
          <w:rFonts w:eastAsia="標楷體"/>
          <w:b/>
          <w:bCs/>
          <w:sz w:val="28"/>
        </w:rPr>
        <w:t>表</w:t>
      </w:r>
      <w:r w:rsidRPr="00C60A6E">
        <w:rPr>
          <w:rFonts w:eastAsia="標楷體"/>
          <w:b/>
          <w:bCs/>
          <w:sz w:val="28"/>
        </w:rPr>
        <w:t xml:space="preserve">2-4-2  </w:t>
      </w:r>
      <w:r w:rsidRPr="00C60A6E">
        <w:rPr>
          <w:rFonts w:eastAsia="標楷體"/>
          <w:b/>
          <w:bCs/>
          <w:sz w:val="28"/>
        </w:rPr>
        <w:t>主要貿易夥伴貿易概況</w:t>
      </w:r>
    </w:p>
    <w:p w:rsidR="00F67965" w:rsidRDefault="00F67965" w:rsidP="00F67965">
      <w:pPr>
        <w:snapToGrid w:val="0"/>
        <w:spacing w:line="300" w:lineRule="auto"/>
        <w:ind w:right="140"/>
        <w:jc w:val="right"/>
        <w:rPr>
          <w:rFonts w:eastAsia="標楷體"/>
        </w:rPr>
      </w:pPr>
      <w:r w:rsidRPr="00C60A6E">
        <w:rPr>
          <w:rFonts w:eastAsia="標楷體"/>
        </w:rPr>
        <w:t>單位：百萬美元；</w:t>
      </w:r>
      <w:r w:rsidRPr="00C60A6E">
        <w:rPr>
          <w:rFonts w:eastAsia="標楷體" w:hint="eastAsia"/>
        </w:rPr>
        <w:t>%</w:t>
      </w:r>
    </w:p>
    <w:tbl>
      <w:tblPr>
        <w:tblW w:w="8580"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468"/>
        <w:gridCol w:w="2545"/>
        <w:gridCol w:w="1385"/>
        <w:gridCol w:w="1046"/>
        <w:gridCol w:w="1045"/>
        <w:gridCol w:w="1046"/>
        <w:gridCol w:w="1045"/>
      </w:tblGrid>
      <w:tr w:rsidR="00723F63" w:rsidTr="00723F63">
        <w:trPr>
          <w:cantSplit/>
          <w:jc w:val="center"/>
        </w:trPr>
        <w:tc>
          <w:tcPr>
            <w:tcW w:w="468" w:type="dxa"/>
            <w:tcBorders>
              <w:top w:val="single" w:sz="4" w:space="0" w:color="auto"/>
              <w:left w:val="nil"/>
              <w:bottom w:val="single" w:sz="4" w:space="0" w:color="auto"/>
              <w:right w:val="nil"/>
            </w:tcBorders>
            <w:textDirection w:val="tbRlV"/>
            <w:vAlign w:val="center"/>
          </w:tcPr>
          <w:p w:rsidR="00723F63" w:rsidRDefault="00723F63">
            <w:pPr>
              <w:snapToGrid w:val="0"/>
              <w:spacing w:line="240" w:lineRule="atLeast"/>
              <w:ind w:left="113" w:right="113"/>
              <w:jc w:val="center"/>
              <w:rPr>
                <w:rFonts w:eastAsia="標楷體"/>
              </w:rPr>
            </w:pPr>
          </w:p>
        </w:tc>
        <w:tc>
          <w:tcPr>
            <w:tcW w:w="2545" w:type="dxa"/>
            <w:tcBorders>
              <w:top w:val="single" w:sz="4" w:space="0" w:color="auto"/>
              <w:left w:val="nil"/>
              <w:bottom w:val="single" w:sz="4" w:space="0" w:color="auto"/>
              <w:right w:val="single" w:sz="4" w:space="0" w:color="auto"/>
            </w:tcBorders>
          </w:tcPr>
          <w:p w:rsidR="00723F63" w:rsidRDefault="00723F63">
            <w:pPr>
              <w:snapToGrid w:val="0"/>
              <w:spacing w:line="400" w:lineRule="atLeast"/>
              <w:ind w:left="28" w:right="-40"/>
              <w:jc w:val="both"/>
              <w:rPr>
                <w:rFonts w:eastAsia="標楷體"/>
              </w:rPr>
            </w:pPr>
          </w:p>
        </w:tc>
        <w:tc>
          <w:tcPr>
            <w:tcW w:w="1385" w:type="dxa"/>
            <w:tcBorders>
              <w:top w:val="single" w:sz="4" w:space="0" w:color="auto"/>
              <w:left w:val="single" w:sz="4" w:space="0" w:color="auto"/>
              <w:bottom w:val="single" w:sz="4" w:space="0" w:color="auto"/>
              <w:right w:val="single" w:sz="4" w:space="0" w:color="auto"/>
            </w:tcBorders>
            <w:hideMark/>
          </w:tcPr>
          <w:p w:rsidR="00723F63" w:rsidRDefault="00723F63" w:rsidP="00723F63">
            <w:pPr>
              <w:snapToGrid w:val="0"/>
              <w:spacing w:line="0" w:lineRule="atLeast"/>
              <w:ind w:left="28" w:right="-40"/>
              <w:jc w:val="center"/>
              <w:rPr>
                <w:rFonts w:eastAsia="標楷體"/>
              </w:rPr>
            </w:pPr>
            <w:r>
              <w:rPr>
                <w:rFonts w:eastAsia="標楷體" w:hint="eastAsia"/>
              </w:rPr>
              <w:t>中國大陸</w:t>
            </w:r>
          </w:p>
          <w:p w:rsidR="00723F63" w:rsidRDefault="00723F63" w:rsidP="00723F63">
            <w:pPr>
              <w:snapToGrid w:val="0"/>
              <w:spacing w:line="0" w:lineRule="atLeast"/>
              <w:ind w:left="28" w:right="-40"/>
              <w:jc w:val="center"/>
              <w:rPr>
                <w:rFonts w:eastAsia="標楷體"/>
              </w:rPr>
            </w:pPr>
            <w:r>
              <w:rPr>
                <w:rFonts w:eastAsia="標楷體"/>
              </w:rPr>
              <w:t>(</w:t>
            </w:r>
            <w:r>
              <w:rPr>
                <w:rFonts w:eastAsia="標楷體" w:hint="eastAsia"/>
              </w:rPr>
              <w:t>含香港</w:t>
            </w:r>
            <w:r>
              <w:rPr>
                <w:rFonts w:eastAsia="標楷體"/>
              </w:rPr>
              <w:t>)</w:t>
            </w:r>
          </w:p>
        </w:tc>
        <w:tc>
          <w:tcPr>
            <w:tcW w:w="1046" w:type="dxa"/>
            <w:tcBorders>
              <w:top w:val="single" w:sz="4" w:space="0" w:color="auto"/>
              <w:left w:val="single" w:sz="4" w:space="0" w:color="auto"/>
              <w:bottom w:val="single" w:sz="4" w:space="0" w:color="auto"/>
              <w:right w:val="single" w:sz="4" w:space="0" w:color="auto"/>
            </w:tcBorders>
            <w:vAlign w:val="center"/>
            <w:hideMark/>
          </w:tcPr>
          <w:p w:rsidR="00723F63" w:rsidRDefault="00723F63">
            <w:pPr>
              <w:snapToGrid w:val="0"/>
              <w:spacing w:line="400" w:lineRule="atLeast"/>
              <w:ind w:left="28" w:right="-40"/>
              <w:jc w:val="center"/>
              <w:rPr>
                <w:rFonts w:eastAsia="標楷體"/>
              </w:rPr>
            </w:pPr>
            <w:r>
              <w:rPr>
                <w:rFonts w:eastAsia="標楷體" w:hint="eastAsia"/>
              </w:rPr>
              <w:t>美國</w:t>
            </w:r>
          </w:p>
        </w:tc>
        <w:tc>
          <w:tcPr>
            <w:tcW w:w="1045" w:type="dxa"/>
            <w:tcBorders>
              <w:top w:val="single" w:sz="4" w:space="0" w:color="auto"/>
              <w:left w:val="single" w:sz="4" w:space="0" w:color="auto"/>
              <w:bottom w:val="single" w:sz="4" w:space="0" w:color="auto"/>
              <w:right w:val="single" w:sz="4" w:space="0" w:color="auto"/>
            </w:tcBorders>
            <w:vAlign w:val="center"/>
            <w:hideMark/>
          </w:tcPr>
          <w:p w:rsidR="00723F63" w:rsidRDefault="00723F63">
            <w:pPr>
              <w:snapToGrid w:val="0"/>
              <w:spacing w:line="400" w:lineRule="atLeast"/>
              <w:ind w:left="28" w:right="-40"/>
              <w:jc w:val="center"/>
              <w:rPr>
                <w:rFonts w:eastAsia="標楷體"/>
              </w:rPr>
            </w:pPr>
            <w:r>
              <w:rPr>
                <w:rFonts w:eastAsia="標楷體" w:hint="eastAsia"/>
              </w:rPr>
              <w:t>日本</w:t>
            </w:r>
          </w:p>
        </w:tc>
        <w:tc>
          <w:tcPr>
            <w:tcW w:w="1046" w:type="dxa"/>
            <w:tcBorders>
              <w:top w:val="single" w:sz="4" w:space="0" w:color="auto"/>
              <w:left w:val="single" w:sz="4" w:space="0" w:color="auto"/>
              <w:bottom w:val="single" w:sz="4" w:space="0" w:color="auto"/>
              <w:right w:val="single" w:sz="4" w:space="0" w:color="auto"/>
            </w:tcBorders>
            <w:vAlign w:val="center"/>
            <w:hideMark/>
          </w:tcPr>
          <w:p w:rsidR="00723F63" w:rsidRDefault="00723F63">
            <w:pPr>
              <w:snapToGrid w:val="0"/>
              <w:spacing w:line="400" w:lineRule="atLeast"/>
              <w:ind w:left="28" w:right="-40"/>
              <w:jc w:val="center"/>
              <w:rPr>
                <w:rFonts w:eastAsia="標楷體"/>
              </w:rPr>
            </w:pPr>
            <w:r>
              <w:rPr>
                <w:rFonts w:eastAsia="標楷體" w:hint="eastAsia"/>
              </w:rPr>
              <w:t>新加坡</w:t>
            </w:r>
          </w:p>
        </w:tc>
        <w:tc>
          <w:tcPr>
            <w:tcW w:w="1045" w:type="dxa"/>
            <w:tcBorders>
              <w:top w:val="single" w:sz="4" w:space="0" w:color="auto"/>
              <w:left w:val="single" w:sz="4" w:space="0" w:color="auto"/>
              <w:bottom w:val="single" w:sz="4" w:space="0" w:color="auto"/>
              <w:right w:val="nil"/>
            </w:tcBorders>
            <w:vAlign w:val="center"/>
            <w:hideMark/>
          </w:tcPr>
          <w:p w:rsidR="00723F63" w:rsidRDefault="00723F63">
            <w:pPr>
              <w:snapToGrid w:val="0"/>
              <w:spacing w:line="400" w:lineRule="atLeast"/>
              <w:ind w:left="28" w:right="-40"/>
              <w:jc w:val="center"/>
              <w:rPr>
                <w:rFonts w:eastAsia="標楷體"/>
              </w:rPr>
            </w:pPr>
            <w:r>
              <w:rPr>
                <w:rFonts w:eastAsia="標楷體" w:hint="eastAsia"/>
              </w:rPr>
              <w:t>韓國</w:t>
            </w:r>
          </w:p>
        </w:tc>
      </w:tr>
      <w:tr w:rsidR="00F22315" w:rsidTr="00723F63">
        <w:trPr>
          <w:cantSplit/>
          <w:trHeight w:val="503"/>
          <w:jc w:val="center"/>
        </w:trPr>
        <w:tc>
          <w:tcPr>
            <w:tcW w:w="468" w:type="dxa"/>
            <w:vMerge w:val="restart"/>
            <w:tcBorders>
              <w:top w:val="single" w:sz="4" w:space="0" w:color="auto"/>
              <w:left w:val="nil"/>
              <w:bottom w:val="nil"/>
              <w:right w:val="single" w:sz="4" w:space="0" w:color="auto"/>
            </w:tcBorders>
            <w:textDirection w:val="tbRlV"/>
            <w:vAlign w:val="center"/>
            <w:hideMark/>
          </w:tcPr>
          <w:p w:rsidR="00F22315" w:rsidRDefault="00F22315">
            <w:pPr>
              <w:snapToGrid w:val="0"/>
              <w:spacing w:line="320" w:lineRule="exact"/>
              <w:ind w:left="113" w:right="113"/>
              <w:jc w:val="center"/>
              <w:rPr>
                <w:rFonts w:eastAsia="標楷體"/>
              </w:rPr>
            </w:pPr>
            <w:r>
              <w:rPr>
                <w:rFonts w:eastAsia="標楷體" w:hint="eastAsia"/>
                <w:bCs/>
              </w:rPr>
              <w:t>出口至該國</w:t>
            </w:r>
          </w:p>
        </w:tc>
        <w:tc>
          <w:tcPr>
            <w:tcW w:w="2545" w:type="dxa"/>
            <w:tcBorders>
              <w:top w:val="single" w:sz="4" w:space="0" w:color="auto"/>
              <w:left w:val="single" w:sz="4" w:space="0" w:color="auto"/>
              <w:bottom w:val="nil"/>
              <w:right w:val="single" w:sz="4" w:space="0" w:color="auto"/>
            </w:tcBorders>
            <w:vAlign w:val="center"/>
            <w:hideMark/>
          </w:tcPr>
          <w:p w:rsidR="00F22315" w:rsidRDefault="00F22315" w:rsidP="00C75119">
            <w:pPr>
              <w:spacing w:line="400" w:lineRule="exact"/>
              <w:ind w:left="28" w:right="-40"/>
              <w:contextualSpacing/>
              <w:jc w:val="center"/>
              <w:rPr>
                <w:rFonts w:eastAsia="標楷體"/>
                <w:color w:val="000000" w:themeColor="text1"/>
              </w:rPr>
            </w:pPr>
            <w:r>
              <w:rPr>
                <w:rFonts w:eastAsia="標楷體"/>
                <w:color w:val="000000" w:themeColor="text1"/>
              </w:rPr>
              <w:t>10</w:t>
            </w:r>
            <w:r>
              <w:rPr>
                <w:rFonts w:eastAsia="標楷體" w:hint="eastAsia"/>
                <w:color w:val="000000" w:themeColor="text1"/>
              </w:rPr>
              <w:t>5</w:t>
            </w:r>
            <w:r>
              <w:rPr>
                <w:rFonts w:eastAsia="標楷體" w:hint="eastAsia"/>
                <w:color w:val="000000" w:themeColor="text1"/>
              </w:rPr>
              <w:t>年</w:t>
            </w:r>
            <w:r>
              <w:rPr>
                <w:rFonts w:eastAsia="標楷體" w:hint="eastAsia"/>
                <w:color w:val="000000" w:themeColor="text1"/>
              </w:rPr>
              <w:t>3</w:t>
            </w:r>
            <w:r>
              <w:rPr>
                <w:rFonts w:eastAsia="標楷體" w:hint="eastAsia"/>
                <w:color w:val="000000" w:themeColor="text1"/>
              </w:rPr>
              <w:t>月金額</w:t>
            </w:r>
          </w:p>
        </w:tc>
        <w:tc>
          <w:tcPr>
            <w:tcW w:w="1385" w:type="dxa"/>
            <w:tcBorders>
              <w:top w:val="single" w:sz="4" w:space="0" w:color="auto"/>
              <w:left w:val="single" w:sz="4" w:space="0" w:color="auto"/>
              <w:bottom w:val="nil"/>
              <w:right w:val="nil"/>
            </w:tcBorders>
            <w:vAlign w:val="center"/>
            <w:hideMark/>
          </w:tcPr>
          <w:p w:rsidR="00F22315" w:rsidRPr="005B6E5E"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8</w:t>
            </w:r>
            <w:r w:rsidRPr="005B6E5E">
              <w:rPr>
                <w:rFonts w:eastAsia="標楷體"/>
                <w:color w:val="000000" w:themeColor="text1"/>
              </w:rPr>
              <w:t>,</w:t>
            </w:r>
            <w:r>
              <w:rPr>
                <w:rFonts w:eastAsia="標楷體" w:hint="eastAsia"/>
                <w:color w:val="000000" w:themeColor="text1"/>
              </w:rPr>
              <w:t>798</w:t>
            </w:r>
          </w:p>
        </w:tc>
        <w:tc>
          <w:tcPr>
            <w:tcW w:w="1046" w:type="dxa"/>
            <w:tcBorders>
              <w:top w:val="nil"/>
              <w:left w:val="nil"/>
              <w:bottom w:val="nil"/>
              <w:right w:val="nil"/>
            </w:tcBorders>
            <w:vAlign w:val="center"/>
            <w:hideMark/>
          </w:tcPr>
          <w:p w:rsidR="00F22315" w:rsidRPr="005B6E5E" w:rsidRDefault="00F22315" w:rsidP="00C75119">
            <w:pPr>
              <w:spacing w:line="400" w:lineRule="exact"/>
              <w:ind w:left="28" w:right="-40"/>
              <w:contextualSpacing/>
              <w:jc w:val="center"/>
              <w:rPr>
                <w:rFonts w:eastAsia="標楷體"/>
                <w:color w:val="000000" w:themeColor="text1"/>
              </w:rPr>
            </w:pPr>
            <w:r w:rsidRPr="005B6E5E">
              <w:rPr>
                <w:rFonts w:eastAsia="標楷體"/>
                <w:color w:val="000000" w:themeColor="text1"/>
              </w:rPr>
              <w:t>2,</w:t>
            </w:r>
            <w:r>
              <w:rPr>
                <w:rFonts w:eastAsia="標楷體" w:hint="eastAsia"/>
                <w:color w:val="000000" w:themeColor="text1"/>
              </w:rPr>
              <w:t>714</w:t>
            </w:r>
          </w:p>
        </w:tc>
        <w:tc>
          <w:tcPr>
            <w:tcW w:w="1045" w:type="dxa"/>
            <w:tcBorders>
              <w:top w:val="nil"/>
              <w:left w:val="nil"/>
              <w:bottom w:val="nil"/>
              <w:right w:val="nil"/>
            </w:tcBorders>
            <w:vAlign w:val="center"/>
            <w:hideMark/>
          </w:tcPr>
          <w:p w:rsidR="00F22315" w:rsidRPr="005B6E5E" w:rsidRDefault="00F22315" w:rsidP="00C75119">
            <w:pPr>
              <w:spacing w:line="400" w:lineRule="exact"/>
              <w:ind w:left="28" w:right="-40"/>
              <w:contextualSpacing/>
              <w:jc w:val="center"/>
              <w:rPr>
                <w:rFonts w:eastAsia="標楷體"/>
                <w:color w:val="000000" w:themeColor="text1"/>
              </w:rPr>
            </w:pPr>
            <w:r w:rsidRPr="005B6E5E">
              <w:rPr>
                <w:rFonts w:eastAsia="標楷體"/>
                <w:color w:val="000000" w:themeColor="text1"/>
              </w:rPr>
              <w:t>1,</w:t>
            </w:r>
            <w:r>
              <w:rPr>
                <w:rFonts w:eastAsia="標楷體" w:hint="eastAsia"/>
                <w:color w:val="000000" w:themeColor="text1"/>
              </w:rPr>
              <w:t>621</w:t>
            </w:r>
          </w:p>
        </w:tc>
        <w:tc>
          <w:tcPr>
            <w:tcW w:w="1046" w:type="dxa"/>
            <w:tcBorders>
              <w:top w:val="nil"/>
              <w:left w:val="nil"/>
              <w:bottom w:val="nil"/>
              <w:right w:val="nil"/>
            </w:tcBorders>
            <w:vAlign w:val="center"/>
            <w:hideMark/>
          </w:tcPr>
          <w:p w:rsidR="00F22315" w:rsidRPr="005B6E5E" w:rsidRDefault="00F22315" w:rsidP="00C75119">
            <w:pPr>
              <w:spacing w:line="400" w:lineRule="exact"/>
              <w:ind w:left="28" w:right="-40"/>
              <w:contextualSpacing/>
              <w:jc w:val="center"/>
              <w:rPr>
                <w:rFonts w:eastAsia="標楷體"/>
                <w:color w:val="000000" w:themeColor="text1"/>
              </w:rPr>
            </w:pPr>
            <w:r w:rsidRPr="005B6E5E">
              <w:rPr>
                <w:rFonts w:eastAsia="標楷體"/>
                <w:color w:val="000000" w:themeColor="text1"/>
              </w:rPr>
              <w:t>1,</w:t>
            </w:r>
            <w:r>
              <w:rPr>
                <w:rFonts w:eastAsia="標楷體" w:hint="eastAsia"/>
                <w:color w:val="000000" w:themeColor="text1"/>
              </w:rPr>
              <w:t>282</w:t>
            </w:r>
          </w:p>
        </w:tc>
        <w:tc>
          <w:tcPr>
            <w:tcW w:w="1045" w:type="dxa"/>
            <w:tcBorders>
              <w:top w:val="nil"/>
              <w:left w:val="nil"/>
              <w:bottom w:val="nil"/>
              <w:right w:val="nil"/>
            </w:tcBorders>
            <w:vAlign w:val="center"/>
            <w:hideMark/>
          </w:tcPr>
          <w:p w:rsidR="00F22315" w:rsidRPr="005B6E5E"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1,014</w:t>
            </w:r>
          </w:p>
        </w:tc>
      </w:tr>
      <w:tr w:rsidR="00F22315" w:rsidTr="00723F63">
        <w:trPr>
          <w:cantSplit/>
          <w:trHeight w:val="503"/>
          <w:jc w:val="center"/>
        </w:trPr>
        <w:tc>
          <w:tcPr>
            <w:tcW w:w="468" w:type="dxa"/>
            <w:vMerge/>
            <w:tcBorders>
              <w:top w:val="single" w:sz="4" w:space="0" w:color="auto"/>
              <w:left w:val="nil"/>
              <w:bottom w:val="nil"/>
              <w:right w:val="single" w:sz="4" w:space="0" w:color="auto"/>
            </w:tcBorders>
            <w:vAlign w:val="center"/>
            <w:hideMark/>
          </w:tcPr>
          <w:p w:rsidR="00F22315" w:rsidRDefault="00F22315">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F22315" w:rsidRDefault="00F22315" w:rsidP="00C75119">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比重</w:t>
            </w:r>
          </w:p>
        </w:tc>
        <w:tc>
          <w:tcPr>
            <w:tcW w:w="1385" w:type="dxa"/>
            <w:tcBorders>
              <w:top w:val="nil"/>
              <w:left w:val="single" w:sz="4" w:space="0" w:color="auto"/>
              <w:bottom w:val="nil"/>
              <w:right w:val="nil"/>
            </w:tcBorders>
            <w:vAlign w:val="center"/>
            <w:hideMark/>
          </w:tcPr>
          <w:p w:rsidR="00F22315" w:rsidRPr="005B6E5E" w:rsidRDefault="00F22315" w:rsidP="00C75119">
            <w:pPr>
              <w:spacing w:line="400" w:lineRule="exact"/>
              <w:ind w:left="28" w:right="-40"/>
              <w:contextualSpacing/>
              <w:jc w:val="center"/>
              <w:rPr>
                <w:rFonts w:eastAsia="標楷體"/>
                <w:color w:val="000000" w:themeColor="text1"/>
              </w:rPr>
            </w:pPr>
            <w:r w:rsidRPr="005B6E5E">
              <w:rPr>
                <w:rFonts w:eastAsia="標楷體"/>
                <w:color w:val="000000" w:themeColor="text1"/>
              </w:rPr>
              <w:t>3</w:t>
            </w:r>
            <w:r>
              <w:rPr>
                <w:rFonts w:eastAsia="標楷體" w:hint="eastAsia"/>
                <w:color w:val="000000" w:themeColor="text1"/>
              </w:rPr>
              <w:t>8.7</w:t>
            </w:r>
          </w:p>
        </w:tc>
        <w:tc>
          <w:tcPr>
            <w:tcW w:w="1046" w:type="dxa"/>
            <w:tcBorders>
              <w:top w:val="nil"/>
              <w:left w:val="nil"/>
              <w:bottom w:val="nil"/>
              <w:right w:val="nil"/>
            </w:tcBorders>
            <w:vAlign w:val="center"/>
            <w:hideMark/>
          </w:tcPr>
          <w:p w:rsidR="00F22315" w:rsidRPr="005B6E5E" w:rsidRDefault="00F22315" w:rsidP="00C75119">
            <w:pPr>
              <w:spacing w:line="400" w:lineRule="exact"/>
              <w:ind w:left="28" w:right="-40"/>
              <w:contextualSpacing/>
              <w:jc w:val="center"/>
              <w:rPr>
                <w:rFonts w:eastAsia="標楷體"/>
                <w:color w:val="000000" w:themeColor="text1"/>
              </w:rPr>
            </w:pPr>
            <w:r w:rsidRPr="005B6E5E">
              <w:rPr>
                <w:rFonts w:eastAsia="標楷體"/>
                <w:color w:val="000000" w:themeColor="text1"/>
              </w:rPr>
              <w:t>1</w:t>
            </w:r>
            <w:r>
              <w:rPr>
                <w:rFonts w:eastAsia="標楷體" w:hint="eastAsia"/>
                <w:color w:val="000000" w:themeColor="text1"/>
              </w:rPr>
              <w:t>1.9</w:t>
            </w:r>
          </w:p>
        </w:tc>
        <w:tc>
          <w:tcPr>
            <w:tcW w:w="1045" w:type="dxa"/>
            <w:tcBorders>
              <w:top w:val="nil"/>
              <w:left w:val="nil"/>
              <w:bottom w:val="nil"/>
              <w:right w:val="nil"/>
            </w:tcBorders>
            <w:vAlign w:val="center"/>
            <w:hideMark/>
          </w:tcPr>
          <w:p w:rsidR="00F22315" w:rsidRPr="005B6E5E" w:rsidRDefault="00F22315" w:rsidP="00C75119">
            <w:pPr>
              <w:spacing w:line="400" w:lineRule="exact"/>
              <w:ind w:left="28" w:right="-40"/>
              <w:contextualSpacing/>
              <w:jc w:val="center"/>
              <w:rPr>
                <w:rFonts w:eastAsia="標楷體"/>
                <w:color w:val="000000" w:themeColor="text1"/>
              </w:rPr>
            </w:pPr>
            <w:r w:rsidRPr="005B6E5E">
              <w:rPr>
                <w:rFonts w:eastAsia="標楷體" w:hint="eastAsia"/>
                <w:color w:val="000000" w:themeColor="text1"/>
              </w:rPr>
              <w:t>7</w:t>
            </w:r>
            <w:r w:rsidRPr="005B6E5E">
              <w:rPr>
                <w:rFonts w:eastAsia="標楷體"/>
                <w:color w:val="000000" w:themeColor="text1"/>
              </w:rPr>
              <w:t>.</w:t>
            </w:r>
            <w:r>
              <w:rPr>
                <w:rFonts w:eastAsia="標楷體" w:hint="eastAsia"/>
                <w:color w:val="000000" w:themeColor="text1"/>
              </w:rPr>
              <w:t>1</w:t>
            </w:r>
          </w:p>
        </w:tc>
        <w:tc>
          <w:tcPr>
            <w:tcW w:w="1046" w:type="dxa"/>
            <w:tcBorders>
              <w:top w:val="nil"/>
              <w:left w:val="nil"/>
              <w:bottom w:val="nil"/>
              <w:right w:val="nil"/>
            </w:tcBorders>
            <w:vAlign w:val="center"/>
            <w:hideMark/>
          </w:tcPr>
          <w:p w:rsidR="00F22315" w:rsidRPr="005B6E5E"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5.6</w:t>
            </w:r>
          </w:p>
        </w:tc>
        <w:tc>
          <w:tcPr>
            <w:tcW w:w="1045" w:type="dxa"/>
            <w:tcBorders>
              <w:top w:val="nil"/>
              <w:left w:val="nil"/>
              <w:bottom w:val="nil"/>
              <w:right w:val="nil"/>
            </w:tcBorders>
            <w:vAlign w:val="center"/>
            <w:hideMark/>
          </w:tcPr>
          <w:p w:rsidR="00F22315" w:rsidRPr="005B6E5E"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4.5</w:t>
            </w:r>
          </w:p>
        </w:tc>
      </w:tr>
      <w:tr w:rsidR="00F22315" w:rsidTr="00723F63">
        <w:trPr>
          <w:cantSplit/>
          <w:trHeight w:val="503"/>
          <w:jc w:val="center"/>
        </w:trPr>
        <w:tc>
          <w:tcPr>
            <w:tcW w:w="468" w:type="dxa"/>
            <w:vMerge/>
            <w:tcBorders>
              <w:top w:val="single" w:sz="4" w:space="0" w:color="auto"/>
              <w:left w:val="nil"/>
              <w:bottom w:val="nil"/>
              <w:right w:val="single" w:sz="4" w:space="0" w:color="auto"/>
            </w:tcBorders>
            <w:vAlign w:val="center"/>
            <w:hideMark/>
          </w:tcPr>
          <w:p w:rsidR="00F22315" w:rsidRDefault="00F22315">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F22315" w:rsidRDefault="00F22315" w:rsidP="00C75119">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年增率</w:t>
            </w:r>
          </w:p>
        </w:tc>
        <w:tc>
          <w:tcPr>
            <w:tcW w:w="1385" w:type="dxa"/>
            <w:tcBorders>
              <w:top w:val="nil"/>
              <w:left w:val="single" w:sz="4" w:space="0" w:color="auto"/>
              <w:bottom w:val="nil"/>
              <w:right w:val="nil"/>
            </w:tcBorders>
            <w:vAlign w:val="center"/>
            <w:hideMark/>
          </w:tcPr>
          <w:p w:rsidR="00F22315" w:rsidRPr="005B6E5E" w:rsidRDefault="00F22315" w:rsidP="00C75119">
            <w:pPr>
              <w:spacing w:line="400" w:lineRule="exact"/>
              <w:ind w:left="28" w:right="-40"/>
              <w:contextualSpacing/>
              <w:jc w:val="center"/>
              <w:rPr>
                <w:rFonts w:eastAsia="標楷體"/>
                <w:color w:val="000000" w:themeColor="text1"/>
              </w:rPr>
            </w:pPr>
            <w:r w:rsidRPr="005B6E5E">
              <w:rPr>
                <w:rFonts w:eastAsia="標楷體"/>
                <w:color w:val="000000" w:themeColor="text1"/>
              </w:rPr>
              <w:t>-1</w:t>
            </w:r>
            <w:r>
              <w:rPr>
                <w:rFonts w:eastAsia="標楷體" w:hint="eastAsia"/>
                <w:color w:val="000000" w:themeColor="text1"/>
              </w:rPr>
              <w:t>4.2</w:t>
            </w:r>
          </w:p>
        </w:tc>
        <w:tc>
          <w:tcPr>
            <w:tcW w:w="1046" w:type="dxa"/>
            <w:tcBorders>
              <w:top w:val="nil"/>
              <w:left w:val="nil"/>
              <w:bottom w:val="nil"/>
              <w:right w:val="nil"/>
            </w:tcBorders>
            <w:vAlign w:val="center"/>
            <w:hideMark/>
          </w:tcPr>
          <w:p w:rsidR="00F22315" w:rsidRPr="005B6E5E" w:rsidRDefault="00F22315" w:rsidP="00C75119">
            <w:pPr>
              <w:spacing w:line="400" w:lineRule="exact"/>
              <w:ind w:left="28" w:right="-40"/>
              <w:contextualSpacing/>
              <w:jc w:val="center"/>
              <w:rPr>
                <w:rFonts w:eastAsia="標楷體"/>
                <w:color w:val="000000" w:themeColor="text1"/>
              </w:rPr>
            </w:pPr>
            <w:r w:rsidRPr="005B6E5E">
              <w:rPr>
                <w:rFonts w:eastAsia="標楷體"/>
                <w:color w:val="000000" w:themeColor="text1"/>
              </w:rPr>
              <w:t>-</w:t>
            </w:r>
            <w:r w:rsidRPr="005B6E5E">
              <w:rPr>
                <w:rFonts w:eastAsia="標楷體" w:hint="eastAsia"/>
                <w:color w:val="000000" w:themeColor="text1"/>
              </w:rPr>
              <w:t>8</w:t>
            </w:r>
            <w:r>
              <w:rPr>
                <w:rFonts w:eastAsia="標楷體" w:hint="eastAsia"/>
                <w:color w:val="000000" w:themeColor="text1"/>
              </w:rPr>
              <w:t>.5</w:t>
            </w:r>
          </w:p>
        </w:tc>
        <w:tc>
          <w:tcPr>
            <w:tcW w:w="1045" w:type="dxa"/>
            <w:tcBorders>
              <w:top w:val="nil"/>
              <w:left w:val="nil"/>
              <w:bottom w:val="nil"/>
              <w:right w:val="nil"/>
            </w:tcBorders>
            <w:vAlign w:val="center"/>
            <w:hideMark/>
          </w:tcPr>
          <w:p w:rsidR="00F22315" w:rsidRPr="005B6E5E"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0.8</w:t>
            </w:r>
          </w:p>
        </w:tc>
        <w:tc>
          <w:tcPr>
            <w:tcW w:w="1046" w:type="dxa"/>
            <w:tcBorders>
              <w:top w:val="nil"/>
              <w:left w:val="nil"/>
              <w:bottom w:val="nil"/>
              <w:right w:val="nil"/>
            </w:tcBorders>
            <w:vAlign w:val="center"/>
            <w:hideMark/>
          </w:tcPr>
          <w:p w:rsidR="00F22315" w:rsidRPr="005B6E5E" w:rsidRDefault="00F22315" w:rsidP="00C75119">
            <w:pPr>
              <w:spacing w:line="400" w:lineRule="exact"/>
              <w:ind w:left="28" w:right="-40"/>
              <w:contextualSpacing/>
              <w:jc w:val="center"/>
              <w:rPr>
                <w:rFonts w:eastAsia="標楷體"/>
                <w:color w:val="000000" w:themeColor="text1"/>
              </w:rPr>
            </w:pPr>
            <w:r w:rsidRPr="005B6E5E">
              <w:rPr>
                <w:rFonts w:eastAsia="標楷體"/>
                <w:color w:val="000000" w:themeColor="text1"/>
              </w:rPr>
              <w:t>-</w:t>
            </w:r>
            <w:r w:rsidRPr="005B6E5E">
              <w:rPr>
                <w:rFonts w:eastAsia="標楷體" w:hint="eastAsia"/>
                <w:color w:val="000000" w:themeColor="text1"/>
              </w:rPr>
              <w:t>1</w:t>
            </w:r>
            <w:r>
              <w:rPr>
                <w:rFonts w:eastAsia="標楷體" w:hint="eastAsia"/>
                <w:color w:val="000000" w:themeColor="text1"/>
              </w:rPr>
              <w:t>8.5</w:t>
            </w:r>
          </w:p>
        </w:tc>
        <w:tc>
          <w:tcPr>
            <w:tcW w:w="1045" w:type="dxa"/>
            <w:tcBorders>
              <w:top w:val="nil"/>
              <w:left w:val="nil"/>
              <w:bottom w:val="nil"/>
              <w:right w:val="nil"/>
            </w:tcBorders>
            <w:vAlign w:val="center"/>
            <w:hideMark/>
          </w:tcPr>
          <w:p w:rsidR="00F22315" w:rsidRPr="005B6E5E" w:rsidRDefault="00F22315" w:rsidP="00C75119">
            <w:pPr>
              <w:spacing w:line="400" w:lineRule="exact"/>
              <w:ind w:left="28" w:right="-40"/>
              <w:contextualSpacing/>
              <w:jc w:val="center"/>
              <w:rPr>
                <w:rFonts w:eastAsia="標楷體"/>
                <w:color w:val="000000" w:themeColor="text1"/>
              </w:rPr>
            </w:pPr>
            <w:r w:rsidRPr="005B6E5E">
              <w:rPr>
                <w:rFonts w:eastAsia="標楷體"/>
                <w:color w:val="000000" w:themeColor="text1"/>
              </w:rPr>
              <w:t>-</w:t>
            </w:r>
            <w:r>
              <w:rPr>
                <w:rFonts w:eastAsia="標楷體" w:hint="eastAsia"/>
                <w:color w:val="000000" w:themeColor="text1"/>
              </w:rPr>
              <w:t>17.0</w:t>
            </w:r>
          </w:p>
        </w:tc>
      </w:tr>
      <w:tr w:rsidR="00F22315" w:rsidTr="00723F63">
        <w:trPr>
          <w:cantSplit/>
          <w:trHeight w:val="503"/>
          <w:jc w:val="center"/>
        </w:trPr>
        <w:tc>
          <w:tcPr>
            <w:tcW w:w="468" w:type="dxa"/>
            <w:vMerge/>
            <w:tcBorders>
              <w:top w:val="single" w:sz="4" w:space="0" w:color="auto"/>
              <w:left w:val="nil"/>
              <w:bottom w:val="nil"/>
              <w:right w:val="single" w:sz="4" w:space="0" w:color="auto"/>
            </w:tcBorders>
            <w:vAlign w:val="center"/>
            <w:hideMark/>
          </w:tcPr>
          <w:p w:rsidR="00F22315" w:rsidRDefault="00F22315">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F22315" w:rsidRDefault="00F22315" w:rsidP="00C75119">
            <w:pPr>
              <w:spacing w:line="400" w:lineRule="exact"/>
              <w:ind w:left="28" w:right="-40"/>
              <w:contextualSpacing/>
              <w:jc w:val="center"/>
              <w:rPr>
                <w:rFonts w:eastAsia="標楷體"/>
                <w:color w:val="000000" w:themeColor="text1"/>
              </w:rPr>
            </w:pPr>
            <w:r>
              <w:rPr>
                <w:rFonts w:eastAsia="標楷體"/>
                <w:color w:val="000000" w:themeColor="text1"/>
              </w:rPr>
              <w:t>10</w:t>
            </w:r>
            <w:r>
              <w:rPr>
                <w:rFonts w:eastAsia="標楷體" w:hint="eastAsia"/>
                <w:color w:val="000000" w:themeColor="text1"/>
              </w:rPr>
              <w:t>5</w:t>
            </w:r>
            <w:r>
              <w:rPr>
                <w:rFonts w:eastAsia="標楷體" w:hint="eastAsia"/>
                <w:color w:val="000000" w:themeColor="text1"/>
              </w:rPr>
              <w:t>年</w:t>
            </w:r>
            <w:r>
              <w:rPr>
                <w:rFonts w:eastAsia="標楷體"/>
                <w:color w:val="000000" w:themeColor="text1"/>
              </w:rPr>
              <w:t>1</w:t>
            </w:r>
            <w:r>
              <w:rPr>
                <w:rFonts w:eastAsia="標楷體" w:hint="eastAsia"/>
                <w:color w:val="000000" w:themeColor="text1"/>
              </w:rPr>
              <w:t>至</w:t>
            </w:r>
            <w:r>
              <w:rPr>
                <w:rFonts w:eastAsia="標楷體" w:hint="eastAsia"/>
                <w:color w:val="000000" w:themeColor="text1"/>
              </w:rPr>
              <w:t>3</w:t>
            </w:r>
            <w:r>
              <w:rPr>
                <w:rFonts w:eastAsia="標楷體" w:hint="eastAsia"/>
                <w:color w:val="000000" w:themeColor="text1"/>
              </w:rPr>
              <w:t>月金額</w:t>
            </w:r>
          </w:p>
        </w:tc>
        <w:tc>
          <w:tcPr>
            <w:tcW w:w="1385" w:type="dxa"/>
            <w:tcBorders>
              <w:top w:val="nil"/>
              <w:left w:val="single" w:sz="4" w:space="0" w:color="auto"/>
              <w:bottom w:val="nil"/>
              <w:right w:val="nil"/>
            </w:tcBorders>
            <w:vAlign w:val="center"/>
            <w:hideMark/>
          </w:tcPr>
          <w:p w:rsidR="00F22315"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23</w:t>
            </w:r>
            <w:r>
              <w:rPr>
                <w:rFonts w:eastAsia="標楷體"/>
                <w:color w:val="000000" w:themeColor="text1"/>
              </w:rPr>
              <w:t>,</w:t>
            </w:r>
            <w:r>
              <w:rPr>
                <w:rFonts w:eastAsia="標楷體" w:hint="eastAsia"/>
                <w:color w:val="000000" w:themeColor="text1"/>
              </w:rPr>
              <w:t>631</w:t>
            </w:r>
          </w:p>
        </w:tc>
        <w:tc>
          <w:tcPr>
            <w:tcW w:w="1046" w:type="dxa"/>
            <w:tcBorders>
              <w:top w:val="nil"/>
              <w:left w:val="nil"/>
              <w:bottom w:val="nil"/>
              <w:right w:val="nil"/>
            </w:tcBorders>
            <w:vAlign w:val="center"/>
            <w:hideMark/>
          </w:tcPr>
          <w:p w:rsidR="00F22315"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7</w:t>
            </w:r>
            <w:r>
              <w:rPr>
                <w:rFonts w:eastAsia="標楷體"/>
                <w:color w:val="000000" w:themeColor="text1"/>
              </w:rPr>
              <w:t>,</w:t>
            </w:r>
            <w:r>
              <w:rPr>
                <w:rFonts w:eastAsia="標楷體" w:hint="eastAsia"/>
                <w:color w:val="000000" w:themeColor="text1"/>
              </w:rPr>
              <w:t>592</w:t>
            </w:r>
          </w:p>
        </w:tc>
        <w:tc>
          <w:tcPr>
            <w:tcW w:w="1045" w:type="dxa"/>
            <w:tcBorders>
              <w:top w:val="nil"/>
              <w:left w:val="nil"/>
              <w:bottom w:val="nil"/>
              <w:right w:val="nil"/>
            </w:tcBorders>
            <w:vAlign w:val="center"/>
            <w:hideMark/>
          </w:tcPr>
          <w:p w:rsidR="00F22315"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4</w:t>
            </w:r>
            <w:r>
              <w:rPr>
                <w:rFonts w:eastAsia="標楷體"/>
                <w:color w:val="000000" w:themeColor="text1"/>
              </w:rPr>
              <w:t>,</w:t>
            </w:r>
            <w:r>
              <w:rPr>
                <w:rFonts w:eastAsia="標楷體" w:hint="eastAsia"/>
                <w:color w:val="000000" w:themeColor="text1"/>
              </w:rPr>
              <w:t>689</w:t>
            </w:r>
          </w:p>
        </w:tc>
        <w:tc>
          <w:tcPr>
            <w:tcW w:w="1046" w:type="dxa"/>
            <w:tcBorders>
              <w:top w:val="nil"/>
              <w:left w:val="nil"/>
              <w:bottom w:val="nil"/>
              <w:right w:val="nil"/>
            </w:tcBorders>
            <w:vAlign w:val="center"/>
            <w:hideMark/>
          </w:tcPr>
          <w:p w:rsidR="00F22315"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3849</w:t>
            </w:r>
          </w:p>
        </w:tc>
        <w:tc>
          <w:tcPr>
            <w:tcW w:w="1045" w:type="dxa"/>
            <w:tcBorders>
              <w:top w:val="nil"/>
              <w:left w:val="nil"/>
              <w:bottom w:val="nil"/>
              <w:right w:val="nil"/>
            </w:tcBorders>
            <w:vAlign w:val="center"/>
            <w:hideMark/>
          </w:tcPr>
          <w:p w:rsidR="00F22315"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2</w:t>
            </w:r>
            <w:r>
              <w:rPr>
                <w:rFonts w:eastAsia="標楷體"/>
                <w:color w:val="000000" w:themeColor="text1"/>
              </w:rPr>
              <w:t>,</w:t>
            </w:r>
            <w:r>
              <w:rPr>
                <w:rFonts w:eastAsia="標楷體" w:hint="eastAsia"/>
                <w:color w:val="000000" w:themeColor="text1"/>
              </w:rPr>
              <w:t>847</w:t>
            </w:r>
          </w:p>
        </w:tc>
      </w:tr>
      <w:tr w:rsidR="00F22315" w:rsidTr="00723F63">
        <w:trPr>
          <w:cantSplit/>
          <w:trHeight w:val="503"/>
          <w:jc w:val="center"/>
        </w:trPr>
        <w:tc>
          <w:tcPr>
            <w:tcW w:w="468" w:type="dxa"/>
            <w:vMerge/>
            <w:tcBorders>
              <w:top w:val="single" w:sz="4" w:space="0" w:color="auto"/>
              <w:left w:val="nil"/>
              <w:bottom w:val="nil"/>
              <w:right w:val="single" w:sz="4" w:space="0" w:color="auto"/>
            </w:tcBorders>
            <w:vAlign w:val="center"/>
            <w:hideMark/>
          </w:tcPr>
          <w:p w:rsidR="00F22315" w:rsidRDefault="00F22315">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F22315" w:rsidRDefault="00F22315" w:rsidP="00C75119">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比重</w:t>
            </w:r>
          </w:p>
        </w:tc>
        <w:tc>
          <w:tcPr>
            <w:tcW w:w="1385" w:type="dxa"/>
            <w:tcBorders>
              <w:top w:val="nil"/>
              <w:left w:val="single" w:sz="4" w:space="0" w:color="auto"/>
              <w:bottom w:val="nil"/>
              <w:right w:val="nil"/>
            </w:tcBorders>
            <w:vAlign w:val="center"/>
            <w:hideMark/>
          </w:tcPr>
          <w:p w:rsidR="00F22315" w:rsidRDefault="00F22315" w:rsidP="00C75119">
            <w:pPr>
              <w:spacing w:line="400" w:lineRule="exact"/>
              <w:ind w:left="28" w:right="-40"/>
              <w:contextualSpacing/>
              <w:jc w:val="center"/>
              <w:rPr>
                <w:rFonts w:eastAsia="標楷體"/>
                <w:color w:val="000000" w:themeColor="text1"/>
              </w:rPr>
            </w:pPr>
            <w:r>
              <w:rPr>
                <w:rFonts w:eastAsia="標楷體"/>
                <w:color w:val="000000" w:themeColor="text1"/>
              </w:rPr>
              <w:t>3</w:t>
            </w:r>
            <w:r>
              <w:rPr>
                <w:rFonts w:eastAsia="標楷體" w:hint="eastAsia"/>
                <w:color w:val="000000" w:themeColor="text1"/>
              </w:rPr>
              <w:t>7</w:t>
            </w:r>
            <w:r>
              <w:rPr>
                <w:rFonts w:eastAsia="標楷體"/>
                <w:color w:val="000000" w:themeColor="text1"/>
              </w:rPr>
              <w:t>.</w:t>
            </w:r>
            <w:r>
              <w:rPr>
                <w:rFonts w:eastAsia="標楷體" w:hint="eastAsia"/>
                <w:color w:val="000000" w:themeColor="text1"/>
              </w:rPr>
              <w:t>7</w:t>
            </w:r>
          </w:p>
        </w:tc>
        <w:tc>
          <w:tcPr>
            <w:tcW w:w="1046" w:type="dxa"/>
            <w:tcBorders>
              <w:top w:val="nil"/>
              <w:left w:val="nil"/>
              <w:bottom w:val="nil"/>
              <w:right w:val="nil"/>
            </w:tcBorders>
            <w:vAlign w:val="center"/>
            <w:hideMark/>
          </w:tcPr>
          <w:p w:rsidR="00F22315" w:rsidRDefault="00F22315" w:rsidP="00C75119">
            <w:pPr>
              <w:spacing w:line="400" w:lineRule="exact"/>
              <w:ind w:left="28" w:right="-40"/>
              <w:contextualSpacing/>
              <w:jc w:val="center"/>
              <w:rPr>
                <w:rFonts w:eastAsia="標楷體"/>
                <w:color w:val="000000" w:themeColor="text1"/>
              </w:rPr>
            </w:pPr>
            <w:r>
              <w:rPr>
                <w:rFonts w:eastAsia="標楷體"/>
                <w:color w:val="000000" w:themeColor="text1"/>
              </w:rPr>
              <w:t>1</w:t>
            </w:r>
            <w:r>
              <w:rPr>
                <w:rFonts w:eastAsia="標楷體" w:hint="eastAsia"/>
                <w:color w:val="000000" w:themeColor="text1"/>
              </w:rPr>
              <w:t>2</w:t>
            </w:r>
            <w:r>
              <w:rPr>
                <w:rFonts w:eastAsia="標楷體"/>
                <w:color w:val="000000" w:themeColor="text1"/>
              </w:rPr>
              <w:t>.</w:t>
            </w:r>
            <w:r>
              <w:rPr>
                <w:rFonts w:eastAsia="標楷體" w:hint="eastAsia"/>
                <w:color w:val="000000" w:themeColor="text1"/>
              </w:rPr>
              <w:t>1</w:t>
            </w:r>
          </w:p>
        </w:tc>
        <w:tc>
          <w:tcPr>
            <w:tcW w:w="1045" w:type="dxa"/>
            <w:tcBorders>
              <w:top w:val="nil"/>
              <w:left w:val="nil"/>
              <w:bottom w:val="nil"/>
              <w:right w:val="nil"/>
            </w:tcBorders>
            <w:vAlign w:val="center"/>
            <w:hideMark/>
          </w:tcPr>
          <w:p w:rsidR="00F22315" w:rsidRDefault="00F22315" w:rsidP="00C75119">
            <w:pPr>
              <w:spacing w:line="400" w:lineRule="exact"/>
              <w:ind w:left="28" w:right="-40"/>
              <w:contextualSpacing/>
              <w:jc w:val="center"/>
              <w:rPr>
                <w:rFonts w:eastAsia="標楷體"/>
                <w:color w:val="000000" w:themeColor="text1"/>
              </w:rPr>
            </w:pPr>
            <w:r>
              <w:rPr>
                <w:rFonts w:eastAsia="標楷體"/>
                <w:color w:val="000000" w:themeColor="text1"/>
              </w:rPr>
              <w:t>7.</w:t>
            </w:r>
            <w:r>
              <w:rPr>
                <w:rFonts w:eastAsia="標楷體" w:hint="eastAsia"/>
                <w:color w:val="000000" w:themeColor="text1"/>
              </w:rPr>
              <w:t>5</w:t>
            </w:r>
          </w:p>
        </w:tc>
        <w:tc>
          <w:tcPr>
            <w:tcW w:w="1046" w:type="dxa"/>
            <w:tcBorders>
              <w:top w:val="nil"/>
              <w:left w:val="nil"/>
              <w:bottom w:val="nil"/>
              <w:right w:val="nil"/>
            </w:tcBorders>
            <w:vAlign w:val="center"/>
            <w:hideMark/>
          </w:tcPr>
          <w:p w:rsidR="00F22315" w:rsidRDefault="00F22315" w:rsidP="00C75119">
            <w:pPr>
              <w:spacing w:line="400" w:lineRule="exact"/>
              <w:ind w:left="28" w:right="-40"/>
              <w:contextualSpacing/>
              <w:jc w:val="center"/>
              <w:rPr>
                <w:rFonts w:eastAsia="標楷體"/>
                <w:color w:val="000000" w:themeColor="text1"/>
              </w:rPr>
            </w:pPr>
            <w:r>
              <w:rPr>
                <w:rFonts w:eastAsia="標楷體"/>
                <w:color w:val="000000" w:themeColor="text1"/>
              </w:rPr>
              <w:t>6.</w:t>
            </w:r>
            <w:r>
              <w:rPr>
                <w:rFonts w:eastAsia="標楷體" w:hint="eastAsia"/>
                <w:color w:val="000000" w:themeColor="text1"/>
              </w:rPr>
              <w:t>1</w:t>
            </w:r>
          </w:p>
        </w:tc>
        <w:tc>
          <w:tcPr>
            <w:tcW w:w="1045" w:type="dxa"/>
            <w:tcBorders>
              <w:top w:val="nil"/>
              <w:left w:val="nil"/>
              <w:bottom w:val="nil"/>
              <w:right w:val="nil"/>
            </w:tcBorders>
            <w:vAlign w:val="center"/>
            <w:hideMark/>
          </w:tcPr>
          <w:p w:rsidR="00F22315" w:rsidRDefault="00F22315" w:rsidP="00C75119">
            <w:pPr>
              <w:spacing w:line="400" w:lineRule="exact"/>
              <w:ind w:left="28" w:right="-40"/>
              <w:contextualSpacing/>
              <w:jc w:val="center"/>
              <w:rPr>
                <w:rFonts w:eastAsia="標楷體"/>
                <w:color w:val="000000" w:themeColor="text1"/>
              </w:rPr>
            </w:pPr>
            <w:r>
              <w:rPr>
                <w:rFonts w:eastAsia="標楷體"/>
                <w:color w:val="000000" w:themeColor="text1"/>
              </w:rPr>
              <w:t>4.</w:t>
            </w:r>
            <w:r>
              <w:rPr>
                <w:rFonts w:eastAsia="標楷體" w:hint="eastAsia"/>
                <w:color w:val="000000" w:themeColor="text1"/>
              </w:rPr>
              <w:t>5</w:t>
            </w:r>
          </w:p>
        </w:tc>
      </w:tr>
      <w:tr w:rsidR="00F22315" w:rsidTr="00723F63">
        <w:trPr>
          <w:cantSplit/>
          <w:trHeight w:val="503"/>
          <w:jc w:val="center"/>
        </w:trPr>
        <w:tc>
          <w:tcPr>
            <w:tcW w:w="468" w:type="dxa"/>
            <w:vMerge/>
            <w:tcBorders>
              <w:top w:val="single" w:sz="4" w:space="0" w:color="auto"/>
              <w:left w:val="nil"/>
              <w:bottom w:val="nil"/>
              <w:right w:val="single" w:sz="4" w:space="0" w:color="auto"/>
            </w:tcBorders>
            <w:vAlign w:val="center"/>
            <w:hideMark/>
          </w:tcPr>
          <w:p w:rsidR="00F22315" w:rsidRDefault="00F22315">
            <w:pPr>
              <w:widowControl/>
              <w:rPr>
                <w:rFonts w:eastAsia="標楷體"/>
              </w:rPr>
            </w:pPr>
          </w:p>
        </w:tc>
        <w:tc>
          <w:tcPr>
            <w:tcW w:w="2545" w:type="dxa"/>
            <w:tcBorders>
              <w:top w:val="nil"/>
              <w:left w:val="single" w:sz="4" w:space="0" w:color="auto"/>
              <w:bottom w:val="double" w:sz="4" w:space="0" w:color="auto"/>
              <w:right w:val="single" w:sz="4" w:space="0" w:color="auto"/>
            </w:tcBorders>
            <w:vAlign w:val="center"/>
            <w:hideMark/>
          </w:tcPr>
          <w:p w:rsidR="00F22315" w:rsidRDefault="00F22315" w:rsidP="00C75119">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年增率</w:t>
            </w:r>
          </w:p>
        </w:tc>
        <w:tc>
          <w:tcPr>
            <w:tcW w:w="1385" w:type="dxa"/>
            <w:tcBorders>
              <w:top w:val="nil"/>
              <w:left w:val="single" w:sz="4" w:space="0" w:color="auto"/>
              <w:bottom w:val="double" w:sz="4" w:space="0" w:color="auto"/>
              <w:right w:val="nil"/>
            </w:tcBorders>
            <w:vAlign w:val="center"/>
            <w:hideMark/>
          </w:tcPr>
          <w:p w:rsidR="00F22315" w:rsidRDefault="00F22315" w:rsidP="00C75119">
            <w:pPr>
              <w:spacing w:line="400" w:lineRule="exact"/>
              <w:ind w:left="28" w:right="-40"/>
              <w:contextualSpacing/>
              <w:jc w:val="center"/>
              <w:rPr>
                <w:rFonts w:eastAsia="標楷體"/>
                <w:color w:val="000000" w:themeColor="text1"/>
              </w:rPr>
            </w:pPr>
            <w:r>
              <w:rPr>
                <w:rFonts w:eastAsia="標楷體"/>
                <w:color w:val="000000" w:themeColor="text1"/>
              </w:rPr>
              <w:t>-</w:t>
            </w:r>
            <w:r>
              <w:rPr>
                <w:rFonts w:eastAsia="標楷體" w:hint="eastAsia"/>
                <w:color w:val="000000" w:themeColor="text1"/>
              </w:rPr>
              <w:t>15.8</w:t>
            </w:r>
          </w:p>
        </w:tc>
        <w:tc>
          <w:tcPr>
            <w:tcW w:w="1046" w:type="dxa"/>
            <w:tcBorders>
              <w:top w:val="nil"/>
              <w:left w:val="nil"/>
              <w:bottom w:val="nil"/>
              <w:right w:val="nil"/>
            </w:tcBorders>
            <w:vAlign w:val="center"/>
            <w:hideMark/>
          </w:tcPr>
          <w:p w:rsidR="00F22315"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-9</w:t>
            </w:r>
            <w:r>
              <w:rPr>
                <w:rFonts w:eastAsia="標楷體"/>
                <w:color w:val="000000" w:themeColor="text1"/>
              </w:rPr>
              <w:t>.</w:t>
            </w:r>
            <w:r>
              <w:rPr>
                <w:rFonts w:eastAsia="標楷體" w:hint="eastAsia"/>
                <w:color w:val="000000" w:themeColor="text1"/>
              </w:rPr>
              <w:t>2</w:t>
            </w:r>
          </w:p>
        </w:tc>
        <w:tc>
          <w:tcPr>
            <w:tcW w:w="1045" w:type="dxa"/>
            <w:tcBorders>
              <w:top w:val="nil"/>
              <w:left w:val="nil"/>
              <w:bottom w:val="nil"/>
              <w:right w:val="nil"/>
            </w:tcBorders>
            <w:vAlign w:val="center"/>
            <w:hideMark/>
          </w:tcPr>
          <w:p w:rsidR="00F22315"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-3.3</w:t>
            </w:r>
          </w:p>
        </w:tc>
        <w:tc>
          <w:tcPr>
            <w:tcW w:w="1046" w:type="dxa"/>
            <w:tcBorders>
              <w:top w:val="nil"/>
              <w:left w:val="nil"/>
              <w:bottom w:val="nil"/>
              <w:right w:val="nil"/>
            </w:tcBorders>
            <w:vAlign w:val="center"/>
            <w:hideMark/>
          </w:tcPr>
          <w:p w:rsidR="00F22315"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-11.6</w:t>
            </w:r>
          </w:p>
        </w:tc>
        <w:tc>
          <w:tcPr>
            <w:tcW w:w="1045" w:type="dxa"/>
            <w:tcBorders>
              <w:top w:val="nil"/>
              <w:left w:val="nil"/>
              <w:bottom w:val="nil"/>
              <w:right w:val="nil"/>
            </w:tcBorders>
            <w:vAlign w:val="center"/>
            <w:hideMark/>
          </w:tcPr>
          <w:p w:rsidR="00F22315"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-18.5</w:t>
            </w:r>
          </w:p>
        </w:tc>
      </w:tr>
      <w:tr w:rsidR="00F22315" w:rsidTr="0076112B">
        <w:trPr>
          <w:cantSplit/>
          <w:trHeight w:val="503"/>
          <w:jc w:val="center"/>
        </w:trPr>
        <w:tc>
          <w:tcPr>
            <w:tcW w:w="468" w:type="dxa"/>
            <w:vMerge w:val="restart"/>
            <w:tcBorders>
              <w:top w:val="double" w:sz="4" w:space="0" w:color="auto"/>
              <w:left w:val="nil"/>
              <w:bottom w:val="single" w:sz="4" w:space="0" w:color="auto"/>
              <w:right w:val="single" w:sz="4" w:space="0" w:color="auto"/>
            </w:tcBorders>
            <w:textDirection w:val="tbRlV"/>
            <w:vAlign w:val="center"/>
            <w:hideMark/>
          </w:tcPr>
          <w:p w:rsidR="00F22315" w:rsidRDefault="00F22315">
            <w:pPr>
              <w:snapToGrid w:val="0"/>
              <w:spacing w:line="320" w:lineRule="exact"/>
              <w:jc w:val="center"/>
              <w:rPr>
                <w:rFonts w:eastAsia="標楷體"/>
                <w:bCs/>
              </w:rPr>
            </w:pPr>
            <w:r>
              <w:rPr>
                <w:rFonts w:eastAsia="標楷體" w:hint="eastAsia"/>
                <w:bCs/>
              </w:rPr>
              <w:t>自該國進口</w:t>
            </w:r>
          </w:p>
        </w:tc>
        <w:tc>
          <w:tcPr>
            <w:tcW w:w="2545" w:type="dxa"/>
            <w:tcBorders>
              <w:top w:val="double" w:sz="4" w:space="0" w:color="auto"/>
              <w:left w:val="single" w:sz="4" w:space="0" w:color="auto"/>
              <w:bottom w:val="nil"/>
              <w:right w:val="single" w:sz="4" w:space="0" w:color="auto"/>
            </w:tcBorders>
            <w:vAlign w:val="center"/>
            <w:hideMark/>
          </w:tcPr>
          <w:p w:rsidR="00F22315" w:rsidRDefault="00F22315" w:rsidP="00C75119">
            <w:pPr>
              <w:spacing w:line="400" w:lineRule="exact"/>
              <w:ind w:right="-40"/>
              <w:contextualSpacing/>
              <w:jc w:val="center"/>
              <w:rPr>
                <w:rFonts w:eastAsia="標楷體"/>
              </w:rPr>
            </w:pPr>
            <w:r>
              <w:rPr>
                <w:rFonts w:eastAsia="標楷體"/>
              </w:rPr>
              <w:t>10</w:t>
            </w:r>
            <w:r>
              <w:rPr>
                <w:rFonts w:eastAsia="標楷體" w:hint="eastAsia"/>
              </w:rPr>
              <w:t>5</w:t>
            </w:r>
            <w:r>
              <w:rPr>
                <w:rFonts w:eastAsia="標楷體" w:hint="eastAsia"/>
              </w:rPr>
              <w:t>年</w:t>
            </w:r>
            <w:r>
              <w:rPr>
                <w:rFonts w:eastAsia="標楷體" w:hint="eastAsia"/>
              </w:rPr>
              <w:t>3</w:t>
            </w:r>
            <w:r>
              <w:rPr>
                <w:rFonts w:eastAsia="標楷體" w:hint="eastAsia"/>
              </w:rPr>
              <w:t>月金額</w:t>
            </w:r>
          </w:p>
        </w:tc>
        <w:tc>
          <w:tcPr>
            <w:tcW w:w="1385" w:type="dxa"/>
            <w:tcBorders>
              <w:top w:val="double" w:sz="4" w:space="0" w:color="auto"/>
              <w:left w:val="single" w:sz="4" w:space="0" w:color="auto"/>
              <w:bottom w:val="nil"/>
              <w:right w:val="nil"/>
            </w:tcBorders>
            <w:vAlign w:val="center"/>
          </w:tcPr>
          <w:p w:rsidR="00F22315" w:rsidRPr="005B6E5E"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3,836</w:t>
            </w:r>
          </w:p>
        </w:tc>
        <w:tc>
          <w:tcPr>
            <w:tcW w:w="1046" w:type="dxa"/>
            <w:tcBorders>
              <w:top w:val="double" w:sz="4" w:space="0" w:color="auto"/>
              <w:left w:val="nil"/>
              <w:bottom w:val="nil"/>
              <w:right w:val="nil"/>
            </w:tcBorders>
            <w:vAlign w:val="center"/>
          </w:tcPr>
          <w:p w:rsidR="00F22315" w:rsidRPr="005B6E5E"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2,350</w:t>
            </w:r>
          </w:p>
        </w:tc>
        <w:tc>
          <w:tcPr>
            <w:tcW w:w="1045" w:type="dxa"/>
            <w:tcBorders>
              <w:top w:val="double" w:sz="4" w:space="0" w:color="auto"/>
              <w:left w:val="nil"/>
              <w:bottom w:val="nil"/>
              <w:right w:val="nil"/>
            </w:tcBorders>
            <w:vAlign w:val="center"/>
          </w:tcPr>
          <w:p w:rsidR="00F22315" w:rsidRPr="005B6E5E"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3,346</w:t>
            </w:r>
          </w:p>
        </w:tc>
        <w:tc>
          <w:tcPr>
            <w:tcW w:w="1046" w:type="dxa"/>
            <w:tcBorders>
              <w:top w:val="double" w:sz="4" w:space="0" w:color="auto"/>
              <w:left w:val="nil"/>
              <w:bottom w:val="nil"/>
              <w:right w:val="nil"/>
            </w:tcBorders>
            <w:vAlign w:val="center"/>
          </w:tcPr>
          <w:p w:rsidR="00F22315" w:rsidRPr="005B6E5E"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517</w:t>
            </w:r>
          </w:p>
        </w:tc>
        <w:tc>
          <w:tcPr>
            <w:tcW w:w="1045" w:type="dxa"/>
            <w:tcBorders>
              <w:top w:val="double" w:sz="4" w:space="0" w:color="auto"/>
              <w:left w:val="nil"/>
              <w:bottom w:val="nil"/>
              <w:right w:val="nil"/>
            </w:tcBorders>
            <w:vAlign w:val="center"/>
          </w:tcPr>
          <w:p w:rsidR="00F22315" w:rsidRPr="005B6E5E"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1,134</w:t>
            </w:r>
          </w:p>
        </w:tc>
      </w:tr>
      <w:tr w:rsidR="00F22315" w:rsidTr="0076112B">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F22315" w:rsidRDefault="00F22315">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F22315" w:rsidRDefault="00F22315" w:rsidP="00C75119">
            <w:pPr>
              <w:spacing w:line="400" w:lineRule="exact"/>
              <w:ind w:right="-40"/>
              <w:contextualSpacing/>
              <w:jc w:val="center"/>
              <w:rPr>
                <w:rFonts w:eastAsia="標楷體"/>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rPr>
              <w:t>比重</w:t>
            </w:r>
          </w:p>
        </w:tc>
        <w:tc>
          <w:tcPr>
            <w:tcW w:w="1385" w:type="dxa"/>
            <w:tcBorders>
              <w:top w:val="nil"/>
              <w:left w:val="single" w:sz="4" w:space="0" w:color="auto"/>
              <w:bottom w:val="nil"/>
              <w:right w:val="nil"/>
            </w:tcBorders>
            <w:vAlign w:val="center"/>
          </w:tcPr>
          <w:p w:rsidR="00F22315" w:rsidRPr="005B6E5E"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21.1</w:t>
            </w:r>
          </w:p>
        </w:tc>
        <w:tc>
          <w:tcPr>
            <w:tcW w:w="1046" w:type="dxa"/>
            <w:tcBorders>
              <w:top w:val="nil"/>
              <w:left w:val="nil"/>
              <w:bottom w:val="nil"/>
              <w:right w:val="nil"/>
            </w:tcBorders>
            <w:vAlign w:val="center"/>
          </w:tcPr>
          <w:p w:rsidR="00F22315" w:rsidRPr="005B6E5E"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12.9</w:t>
            </w:r>
          </w:p>
        </w:tc>
        <w:tc>
          <w:tcPr>
            <w:tcW w:w="1045" w:type="dxa"/>
            <w:tcBorders>
              <w:top w:val="nil"/>
              <w:left w:val="nil"/>
              <w:bottom w:val="nil"/>
              <w:right w:val="nil"/>
            </w:tcBorders>
            <w:vAlign w:val="center"/>
          </w:tcPr>
          <w:p w:rsidR="00F22315" w:rsidRPr="005B6E5E"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18.4</w:t>
            </w:r>
          </w:p>
        </w:tc>
        <w:tc>
          <w:tcPr>
            <w:tcW w:w="1046" w:type="dxa"/>
            <w:tcBorders>
              <w:top w:val="nil"/>
              <w:left w:val="nil"/>
              <w:bottom w:val="nil"/>
              <w:right w:val="nil"/>
            </w:tcBorders>
            <w:vAlign w:val="center"/>
          </w:tcPr>
          <w:p w:rsidR="00F22315" w:rsidRPr="005B6E5E"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2.8</w:t>
            </w:r>
          </w:p>
        </w:tc>
        <w:tc>
          <w:tcPr>
            <w:tcW w:w="1045" w:type="dxa"/>
            <w:tcBorders>
              <w:top w:val="nil"/>
              <w:left w:val="nil"/>
              <w:bottom w:val="nil"/>
              <w:right w:val="nil"/>
            </w:tcBorders>
            <w:vAlign w:val="center"/>
          </w:tcPr>
          <w:p w:rsidR="00F22315" w:rsidRPr="005B6E5E"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6.2</w:t>
            </w:r>
          </w:p>
        </w:tc>
      </w:tr>
      <w:tr w:rsidR="00F22315" w:rsidTr="0076112B">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F22315" w:rsidRDefault="00F22315">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F22315" w:rsidRDefault="00F22315" w:rsidP="00C75119">
            <w:pPr>
              <w:spacing w:line="400" w:lineRule="exact"/>
              <w:ind w:right="-40"/>
              <w:contextualSpacing/>
              <w:jc w:val="center"/>
              <w:rPr>
                <w:rFonts w:eastAsia="標楷體"/>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rPr>
              <w:t>年增率</w:t>
            </w:r>
          </w:p>
        </w:tc>
        <w:tc>
          <w:tcPr>
            <w:tcW w:w="1385" w:type="dxa"/>
            <w:tcBorders>
              <w:top w:val="nil"/>
              <w:left w:val="single" w:sz="4" w:space="0" w:color="auto"/>
              <w:bottom w:val="nil"/>
              <w:right w:val="nil"/>
            </w:tcBorders>
            <w:vAlign w:val="center"/>
          </w:tcPr>
          <w:p w:rsidR="00F22315" w:rsidRPr="005B6E5E"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-0.8</w:t>
            </w:r>
          </w:p>
        </w:tc>
        <w:tc>
          <w:tcPr>
            <w:tcW w:w="1046" w:type="dxa"/>
            <w:tcBorders>
              <w:top w:val="nil"/>
              <w:left w:val="nil"/>
              <w:bottom w:val="nil"/>
              <w:right w:val="nil"/>
            </w:tcBorders>
            <w:vAlign w:val="center"/>
          </w:tcPr>
          <w:p w:rsidR="00F22315" w:rsidRPr="005B6E5E"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4.7</w:t>
            </w:r>
          </w:p>
        </w:tc>
        <w:tc>
          <w:tcPr>
            <w:tcW w:w="1045" w:type="dxa"/>
            <w:tcBorders>
              <w:top w:val="nil"/>
              <w:left w:val="nil"/>
              <w:bottom w:val="nil"/>
              <w:right w:val="nil"/>
            </w:tcBorders>
            <w:vAlign w:val="center"/>
          </w:tcPr>
          <w:p w:rsidR="00F22315" w:rsidRPr="005B6E5E"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-16.0</w:t>
            </w:r>
          </w:p>
        </w:tc>
        <w:tc>
          <w:tcPr>
            <w:tcW w:w="1046" w:type="dxa"/>
            <w:tcBorders>
              <w:top w:val="nil"/>
              <w:left w:val="nil"/>
              <w:bottom w:val="nil"/>
              <w:right w:val="nil"/>
            </w:tcBorders>
            <w:vAlign w:val="center"/>
          </w:tcPr>
          <w:p w:rsidR="00F22315" w:rsidRPr="005B6E5E"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-22.8</w:t>
            </w:r>
          </w:p>
        </w:tc>
        <w:tc>
          <w:tcPr>
            <w:tcW w:w="1045" w:type="dxa"/>
            <w:tcBorders>
              <w:top w:val="nil"/>
              <w:left w:val="nil"/>
              <w:bottom w:val="nil"/>
              <w:right w:val="nil"/>
            </w:tcBorders>
            <w:vAlign w:val="center"/>
          </w:tcPr>
          <w:p w:rsidR="00F22315" w:rsidRPr="005B6E5E"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-16.7</w:t>
            </w:r>
          </w:p>
        </w:tc>
      </w:tr>
      <w:tr w:rsidR="00F22315" w:rsidTr="0076112B">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F22315" w:rsidRDefault="00F22315">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F22315" w:rsidRDefault="00F22315" w:rsidP="00C75119">
            <w:pPr>
              <w:spacing w:line="400" w:lineRule="exact"/>
              <w:ind w:left="28" w:right="-40"/>
              <w:contextualSpacing/>
              <w:jc w:val="center"/>
              <w:rPr>
                <w:rFonts w:eastAsia="標楷體"/>
                <w:color w:val="000000" w:themeColor="text1"/>
              </w:rPr>
            </w:pPr>
            <w:r>
              <w:rPr>
                <w:rFonts w:eastAsia="標楷體"/>
                <w:color w:val="000000" w:themeColor="text1"/>
              </w:rPr>
              <w:t>10</w:t>
            </w:r>
            <w:r>
              <w:rPr>
                <w:rFonts w:eastAsia="標楷體" w:hint="eastAsia"/>
                <w:color w:val="000000" w:themeColor="text1"/>
              </w:rPr>
              <w:t>5</w:t>
            </w:r>
            <w:r>
              <w:rPr>
                <w:rFonts w:eastAsia="標楷體" w:hint="eastAsia"/>
                <w:color w:val="000000" w:themeColor="text1"/>
              </w:rPr>
              <w:t>年</w:t>
            </w:r>
            <w:r>
              <w:rPr>
                <w:rFonts w:eastAsia="標楷體"/>
                <w:color w:val="000000" w:themeColor="text1"/>
              </w:rPr>
              <w:t>1</w:t>
            </w:r>
            <w:r>
              <w:rPr>
                <w:rFonts w:eastAsia="標楷體" w:hint="eastAsia"/>
                <w:color w:val="000000" w:themeColor="text1"/>
              </w:rPr>
              <w:t>至</w:t>
            </w:r>
            <w:r>
              <w:rPr>
                <w:rFonts w:eastAsia="標楷體" w:hint="eastAsia"/>
                <w:color w:val="000000" w:themeColor="text1"/>
              </w:rPr>
              <w:t>3</w:t>
            </w:r>
            <w:r>
              <w:rPr>
                <w:rFonts w:eastAsia="標楷體" w:hint="eastAsia"/>
                <w:color w:val="000000" w:themeColor="text1"/>
              </w:rPr>
              <w:t>月金額</w:t>
            </w:r>
          </w:p>
        </w:tc>
        <w:tc>
          <w:tcPr>
            <w:tcW w:w="1385" w:type="dxa"/>
            <w:tcBorders>
              <w:top w:val="nil"/>
              <w:left w:val="single" w:sz="4" w:space="0" w:color="auto"/>
              <w:bottom w:val="nil"/>
              <w:right w:val="nil"/>
            </w:tcBorders>
            <w:vAlign w:val="center"/>
          </w:tcPr>
          <w:p w:rsidR="00F22315" w:rsidRPr="005B6E5E"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10,265</w:t>
            </w:r>
          </w:p>
        </w:tc>
        <w:tc>
          <w:tcPr>
            <w:tcW w:w="1046" w:type="dxa"/>
            <w:tcBorders>
              <w:top w:val="nil"/>
              <w:left w:val="nil"/>
              <w:bottom w:val="nil"/>
              <w:right w:val="nil"/>
            </w:tcBorders>
            <w:vAlign w:val="center"/>
          </w:tcPr>
          <w:p w:rsidR="00F22315" w:rsidRPr="005B6E5E"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6,474</w:t>
            </w:r>
          </w:p>
        </w:tc>
        <w:tc>
          <w:tcPr>
            <w:tcW w:w="1045" w:type="dxa"/>
            <w:tcBorders>
              <w:top w:val="nil"/>
              <w:left w:val="nil"/>
              <w:bottom w:val="nil"/>
              <w:right w:val="nil"/>
            </w:tcBorders>
            <w:vAlign w:val="center"/>
          </w:tcPr>
          <w:p w:rsidR="00F22315"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9,034</w:t>
            </w:r>
          </w:p>
        </w:tc>
        <w:tc>
          <w:tcPr>
            <w:tcW w:w="1046" w:type="dxa"/>
            <w:tcBorders>
              <w:top w:val="nil"/>
              <w:left w:val="nil"/>
              <w:bottom w:val="nil"/>
              <w:right w:val="nil"/>
            </w:tcBorders>
            <w:vAlign w:val="center"/>
          </w:tcPr>
          <w:p w:rsidR="00F22315"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1,411</w:t>
            </w:r>
          </w:p>
        </w:tc>
        <w:tc>
          <w:tcPr>
            <w:tcW w:w="1045" w:type="dxa"/>
            <w:tcBorders>
              <w:top w:val="nil"/>
              <w:left w:val="nil"/>
              <w:bottom w:val="nil"/>
              <w:right w:val="nil"/>
            </w:tcBorders>
            <w:vAlign w:val="center"/>
          </w:tcPr>
          <w:p w:rsidR="00F22315"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2,911</w:t>
            </w:r>
          </w:p>
        </w:tc>
      </w:tr>
      <w:tr w:rsidR="00F22315" w:rsidTr="0076112B">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F22315" w:rsidRDefault="00F22315">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F22315" w:rsidRDefault="00F22315" w:rsidP="00C75119">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比重</w:t>
            </w:r>
          </w:p>
        </w:tc>
        <w:tc>
          <w:tcPr>
            <w:tcW w:w="1385" w:type="dxa"/>
            <w:tcBorders>
              <w:top w:val="nil"/>
              <w:left w:val="single" w:sz="4" w:space="0" w:color="auto"/>
              <w:bottom w:val="nil"/>
              <w:right w:val="nil"/>
            </w:tcBorders>
            <w:vAlign w:val="center"/>
          </w:tcPr>
          <w:p w:rsidR="00F22315"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20.3</w:t>
            </w:r>
          </w:p>
        </w:tc>
        <w:tc>
          <w:tcPr>
            <w:tcW w:w="1046" w:type="dxa"/>
            <w:tcBorders>
              <w:top w:val="nil"/>
              <w:left w:val="nil"/>
              <w:bottom w:val="nil"/>
              <w:right w:val="nil"/>
            </w:tcBorders>
            <w:vAlign w:val="center"/>
          </w:tcPr>
          <w:p w:rsidR="00F22315"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12.8</w:t>
            </w:r>
          </w:p>
        </w:tc>
        <w:tc>
          <w:tcPr>
            <w:tcW w:w="1045" w:type="dxa"/>
            <w:tcBorders>
              <w:top w:val="nil"/>
              <w:left w:val="nil"/>
              <w:bottom w:val="nil"/>
              <w:right w:val="nil"/>
            </w:tcBorders>
            <w:vAlign w:val="center"/>
          </w:tcPr>
          <w:p w:rsidR="00F22315"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17.9</w:t>
            </w:r>
          </w:p>
        </w:tc>
        <w:tc>
          <w:tcPr>
            <w:tcW w:w="1046" w:type="dxa"/>
            <w:tcBorders>
              <w:top w:val="nil"/>
              <w:left w:val="nil"/>
              <w:bottom w:val="nil"/>
              <w:right w:val="nil"/>
            </w:tcBorders>
            <w:vAlign w:val="center"/>
          </w:tcPr>
          <w:p w:rsidR="00F22315"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2.8</w:t>
            </w:r>
          </w:p>
        </w:tc>
        <w:tc>
          <w:tcPr>
            <w:tcW w:w="1045" w:type="dxa"/>
            <w:tcBorders>
              <w:top w:val="nil"/>
              <w:left w:val="nil"/>
              <w:bottom w:val="nil"/>
              <w:right w:val="nil"/>
            </w:tcBorders>
            <w:vAlign w:val="center"/>
          </w:tcPr>
          <w:p w:rsidR="00F22315"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5.8</w:t>
            </w:r>
          </w:p>
        </w:tc>
      </w:tr>
      <w:tr w:rsidR="00F22315" w:rsidTr="0076112B">
        <w:trPr>
          <w:cantSplit/>
          <w:trHeight w:val="369"/>
          <w:jc w:val="center"/>
        </w:trPr>
        <w:tc>
          <w:tcPr>
            <w:tcW w:w="468" w:type="dxa"/>
            <w:vMerge/>
            <w:tcBorders>
              <w:top w:val="double" w:sz="4" w:space="0" w:color="auto"/>
              <w:left w:val="nil"/>
              <w:bottom w:val="single" w:sz="4" w:space="0" w:color="auto"/>
              <w:right w:val="single" w:sz="4" w:space="0" w:color="auto"/>
            </w:tcBorders>
            <w:vAlign w:val="center"/>
            <w:hideMark/>
          </w:tcPr>
          <w:p w:rsidR="00F22315" w:rsidRDefault="00F22315">
            <w:pPr>
              <w:widowControl/>
              <w:rPr>
                <w:rFonts w:eastAsia="標楷體"/>
                <w:bCs/>
              </w:rPr>
            </w:pPr>
          </w:p>
        </w:tc>
        <w:tc>
          <w:tcPr>
            <w:tcW w:w="2545" w:type="dxa"/>
            <w:tcBorders>
              <w:top w:val="nil"/>
              <w:left w:val="single" w:sz="4" w:space="0" w:color="auto"/>
              <w:bottom w:val="single" w:sz="4" w:space="0" w:color="auto"/>
              <w:right w:val="single" w:sz="4" w:space="0" w:color="auto"/>
            </w:tcBorders>
            <w:vAlign w:val="center"/>
            <w:hideMark/>
          </w:tcPr>
          <w:p w:rsidR="00F22315" w:rsidRDefault="00F22315" w:rsidP="00C75119">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年增率</w:t>
            </w:r>
          </w:p>
        </w:tc>
        <w:tc>
          <w:tcPr>
            <w:tcW w:w="1385" w:type="dxa"/>
            <w:tcBorders>
              <w:top w:val="nil"/>
              <w:left w:val="single" w:sz="4" w:space="0" w:color="auto"/>
              <w:bottom w:val="single" w:sz="4" w:space="0" w:color="auto"/>
              <w:right w:val="nil"/>
            </w:tcBorders>
            <w:vAlign w:val="center"/>
          </w:tcPr>
          <w:p w:rsidR="00F22315"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-10.0</w:t>
            </w:r>
          </w:p>
        </w:tc>
        <w:tc>
          <w:tcPr>
            <w:tcW w:w="1046" w:type="dxa"/>
            <w:tcBorders>
              <w:top w:val="nil"/>
              <w:left w:val="nil"/>
              <w:bottom w:val="single" w:sz="4" w:space="0" w:color="auto"/>
              <w:right w:val="nil"/>
            </w:tcBorders>
            <w:vAlign w:val="center"/>
          </w:tcPr>
          <w:p w:rsidR="00F22315"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-1.1</w:t>
            </w:r>
          </w:p>
        </w:tc>
        <w:tc>
          <w:tcPr>
            <w:tcW w:w="1045" w:type="dxa"/>
            <w:tcBorders>
              <w:top w:val="nil"/>
              <w:left w:val="nil"/>
              <w:bottom w:val="single" w:sz="4" w:space="0" w:color="auto"/>
              <w:right w:val="nil"/>
            </w:tcBorders>
            <w:vAlign w:val="center"/>
          </w:tcPr>
          <w:p w:rsidR="00F22315"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-7.9</w:t>
            </w:r>
          </w:p>
        </w:tc>
        <w:tc>
          <w:tcPr>
            <w:tcW w:w="1046" w:type="dxa"/>
            <w:tcBorders>
              <w:top w:val="nil"/>
              <w:left w:val="nil"/>
              <w:bottom w:val="single" w:sz="4" w:space="0" w:color="auto"/>
              <w:right w:val="nil"/>
            </w:tcBorders>
            <w:vAlign w:val="center"/>
          </w:tcPr>
          <w:p w:rsidR="00F22315"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-22.7</w:t>
            </w:r>
          </w:p>
        </w:tc>
        <w:tc>
          <w:tcPr>
            <w:tcW w:w="1045" w:type="dxa"/>
            <w:tcBorders>
              <w:top w:val="nil"/>
              <w:left w:val="nil"/>
              <w:bottom w:val="single" w:sz="4" w:space="0" w:color="auto"/>
              <w:right w:val="nil"/>
            </w:tcBorders>
            <w:vAlign w:val="center"/>
          </w:tcPr>
          <w:p w:rsidR="00F22315" w:rsidRDefault="00F22315" w:rsidP="00C75119">
            <w:pPr>
              <w:spacing w:line="400" w:lineRule="exact"/>
              <w:ind w:left="28" w:right="-40"/>
              <w:contextualSpacing/>
              <w:jc w:val="center"/>
              <w:rPr>
                <w:rFonts w:eastAsia="標楷體"/>
                <w:color w:val="000000" w:themeColor="text1"/>
              </w:rPr>
            </w:pPr>
            <w:r>
              <w:rPr>
                <w:rFonts w:eastAsia="標楷體" w:hint="eastAsia"/>
                <w:color w:val="000000" w:themeColor="text1"/>
              </w:rPr>
              <w:t>-19.6</w:t>
            </w:r>
          </w:p>
        </w:tc>
      </w:tr>
    </w:tbl>
    <w:p w:rsidR="00F67965" w:rsidRPr="00C60A6E" w:rsidRDefault="00F67965" w:rsidP="00723F63">
      <w:pPr>
        <w:spacing w:line="380" w:lineRule="exact"/>
        <w:rPr>
          <w:rFonts w:eastAsia="標楷體"/>
        </w:rPr>
      </w:pPr>
      <w:r w:rsidRPr="00C60A6E">
        <w:rPr>
          <w:rFonts w:eastAsia="標楷體"/>
        </w:rPr>
        <w:t>資料來源：財政部。</w:t>
      </w:r>
    </w:p>
    <w:p w:rsidR="00F67965" w:rsidRPr="00A00DDD" w:rsidRDefault="00F67965" w:rsidP="00F67965">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0"/>
        </w:rPr>
      </w:pPr>
      <w:r w:rsidRPr="005A46C3">
        <w:rPr>
          <w:rFonts w:eastAsia="標楷體"/>
          <w:color w:val="FF0000"/>
          <w:kern w:val="0"/>
          <w:sz w:val="28"/>
          <w:szCs w:val="20"/>
        </w:rPr>
        <w:br w:type="page"/>
      </w:r>
      <w:r w:rsidRPr="00296267">
        <w:rPr>
          <w:rFonts w:eastAsia="標楷體"/>
          <w:b/>
          <w:bCs/>
          <w:kern w:val="0"/>
          <w:sz w:val="28"/>
          <w:szCs w:val="20"/>
        </w:rPr>
        <w:lastRenderedPageBreak/>
        <w:t>３、</w:t>
      </w:r>
      <w:r w:rsidR="00F22315" w:rsidRPr="00E80907">
        <w:rPr>
          <w:rFonts w:eastAsia="標楷體" w:hint="eastAsia"/>
          <w:b/>
          <w:bCs/>
          <w:kern w:val="0"/>
          <w:sz w:val="28"/>
          <w:szCs w:val="20"/>
        </w:rPr>
        <w:t>105</w:t>
      </w:r>
      <w:r w:rsidR="00F22315" w:rsidRPr="00E80907">
        <w:rPr>
          <w:rFonts w:eastAsia="標楷體" w:hint="eastAsia"/>
          <w:b/>
          <w:bCs/>
          <w:kern w:val="0"/>
          <w:sz w:val="28"/>
          <w:szCs w:val="20"/>
        </w:rPr>
        <w:t>年</w:t>
      </w:r>
      <w:r w:rsidR="00F22315">
        <w:rPr>
          <w:rFonts w:eastAsia="標楷體" w:hint="eastAsia"/>
          <w:b/>
          <w:bCs/>
          <w:kern w:val="0"/>
          <w:sz w:val="28"/>
          <w:szCs w:val="20"/>
        </w:rPr>
        <w:t>3</w:t>
      </w:r>
      <w:r w:rsidR="00F22315" w:rsidRPr="00E80907">
        <w:rPr>
          <w:rFonts w:eastAsia="標楷體" w:hint="eastAsia"/>
          <w:b/>
          <w:bCs/>
          <w:kern w:val="0"/>
          <w:sz w:val="28"/>
          <w:szCs w:val="20"/>
        </w:rPr>
        <w:t>月按產品別觀察，出、進口減幅最大分別為</w:t>
      </w:r>
      <w:r w:rsidR="00F22315" w:rsidRPr="0037074F">
        <w:rPr>
          <w:rFonts w:eastAsia="標楷體" w:hint="eastAsia"/>
          <w:b/>
          <w:bCs/>
          <w:color w:val="000000" w:themeColor="text1"/>
          <w:kern w:val="0"/>
          <w:sz w:val="28"/>
          <w:szCs w:val="20"/>
        </w:rPr>
        <w:t>石油煉製品</w:t>
      </w:r>
      <w:r w:rsidR="00F22315">
        <w:rPr>
          <w:rFonts w:eastAsia="標楷體" w:hint="eastAsia"/>
          <w:b/>
          <w:bCs/>
          <w:color w:val="000000" w:themeColor="text1"/>
          <w:kern w:val="0"/>
          <w:sz w:val="28"/>
          <w:szCs w:val="20"/>
        </w:rPr>
        <w:t>34.7</w:t>
      </w:r>
      <w:r w:rsidR="00F22315" w:rsidRPr="00A00DDD">
        <w:rPr>
          <w:rFonts w:eastAsia="標楷體" w:hint="eastAsia"/>
          <w:b/>
          <w:bCs/>
          <w:color w:val="000000" w:themeColor="text1"/>
          <w:kern w:val="0"/>
          <w:sz w:val="28"/>
          <w:szCs w:val="20"/>
        </w:rPr>
        <w:t>%</w:t>
      </w:r>
      <w:r w:rsidR="00F22315" w:rsidRPr="00A00DDD">
        <w:rPr>
          <w:rFonts w:eastAsia="標楷體" w:hint="eastAsia"/>
          <w:b/>
          <w:bCs/>
          <w:color w:val="000000" w:themeColor="text1"/>
          <w:kern w:val="0"/>
          <w:sz w:val="28"/>
          <w:szCs w:val="20"/>
        </w:rPr>
        <w:t>、</w:t>
      </w:r>
      <w:r w:rsidR="00F22315">
        <w:rPr>
          <w:rFonts w:eastAsia="標楷體" w:hint="eastAsia"/>
          <w:b/>
          <w:bCs/>
          <w:color w:val="000000" w:themeColor="text1"/>
          <w:kern w:val="0"/>
          <w:sz w:val="28"/>
          <w:szCs w:val="20"/>
        </w:rPr>
        <w:t>原油</w:t>
      </w:r>
      <w:r w:rsidR="00F22315">
        <w:rPr>
          <w:rFonts w:eastAsia="標楷體" w:hint="eastAsia"/>
          <w:b/>
          <w:bCs/>
          <w:color w:val="000000" w:themeColor="text1"/>
          <w:kern w:val="0"/>
          <w:sz w:val="28"/>
          <w:szCs w:val="20"/>
        </w:rPr>
        <w:t>47.0</w:t>
      </w:r>
      <w:r w:rsidR="00F22315" w:rsidRPr="00A00DDD">
        <w:rPr>
          <w:rFonts w:eastAsia="標楷體" w:hint="eastAsia"/>
          <w:b/>
          <w:bCs/>
          <w:color w:val="000000" w:themeColor="text1"/>
          <w:kern w:val="0"/>
          <w:sz w:val="28"/>
          <w:szCs w:val="20"/>
        </w:rPr>
        <w:t>%</w:t>
      </w:r>
    </w:p>
    <w:p w:rsidR="00F67965" w:rsidRPr="00296267" w:rsidRDefault="00F22315" w:rsidP="00F67965">
      <w:pPr>
        <w:numPr>
          <w:ilvl w:val="0"/>
          <w:numId w:val="12"/>
        </w:numPr>
        <w:snapToGrid w:val="0"/>
        <w:spacing w:beforeLines="50" w:before="180" w:line="300" w:lineRule="auto"/>
        <w:ind w:left="851" w:right="-142" w:hanging="567"/>
        <w:jc w:val="both"/>
        <w:rPr>
          <w:rFonts w:eastAsia="標楷體"/>
          <w:kern w:val="0"/>
          <w:sz w:val="28"/>
          <w:szCs w:val="22"/>
        </w:rPr>
      </w:pPr>
      <w:r w:rsidRPr="00F22315">
        <w:rPr>
          <w:rFonts w:eastAsia="標楷體" w:hint="eastAsia"/>
          <w:kern w:val="0"/>
          <w:sz w:val="28"/>
          <w:szCs w:val="22"/>
        </w:rPr>
        <w:t>3</w:t>
      </w:r>
      <w:r w:rsidRPr="00F22315">
        <w:rPr>
          <w:rFonts w:eastAsia="標楷體"/>
          <w:kern w:val="0"/>
          <w:sz w:val="28"/>
          <w:szCs w:val="22"/>
        </w:rPr>
        <w:t>月出口前</w:t>
      </w:r>
      <w:r w:rsidRPr="00F22315">
        <w:rPr>
          <w:rFonts w:eastAsia="標楷體"/>
          <w:kern w:val="0"/>
          <w:sz w:val="28"/>
          <w:szCs w:val="22"/>
        </w:rPr>
        <w:t>3</w:t>
      </w:r>
      <w:r w:rsidRPr="00F22315">
        <w:rPr>
          <w:rFonts w:eastAsia="標楷體"/>
          <w:kern w:val="0"/>
          <w:sz w:val="28"/>
          <w:szCs w:val="22"/>
        </w:rPr>
        <w:t>大貨品依序為：電子</w:t>
      </w:r>
      <w:r w:rsidRPr="00F22315">
        <w:rPr>
          <w:rFonts w:eastAsia="標楷體" w:hint="eastAsia"/>
          <w:kern w:val="0"/>
          <w:sz w:val="28"/>
          <w:szCs w:val="22"/>
        </w:rPr>
        <w:t>零組件</w:t>
      </w:r>
      <w:r w:rsidRPr="00F22315">
        <w:rPr>
          <w:rFonts w:eastAsia="標楷體" w:hint="eastAsia"/>
          <w:kern w:val="0"/>
          <w:sz w:val="28"/>
          <w:szCs w:val="22"/>
        </w:rPr>
        <w:t>72.3</w:t>
      </w:r>
      <w:r w:rsidRPr="00F22315">
        <w:rPr>
          <w:rFonts w:eastAsia="標楷體"/>
          <w:kern w:val="0"/>
          <w:sz w:val="28"/>
          <w:szCs w:val="22"/>
        </w:rPr>
        <w:t>億美元，占出口總</w:t>
      </w:r>
      <w:r w:rsidRPr="00F22315">
        <w:rPr>
          <w:rFonts w:eastAsia="標楷體" w:hint="eastAsia"/>
          <w:kern w:val="0"/>
          <w:sz w:val="28"/>
          <w:szCs w:val="22"/>
        </w:rPr>
        <w:t>值</w:t>
      </w:r>
      <w:r w:rsidRPr="00F22315">
        <w:rPr>
          <w:rFonts w:eastAsia="標楷體" w:hint="eastAsia"/>
          <w:kern w:val="0"/>
          <w:sz w:val="28"/>
          <w:szCs w:val="22"/>
        </w:rPr>
        <w:t>31.8</w:t>
      </w:r>
      <w:r w:rsidRPr="00F22315">
        <w:rPr>
          <w:rFonts w:eastAsia="標楷體"/>
          <w:kern w:val="0"/>
          <w:sz w:val="28"/>
          <w:szCs w:val="22"/>
        </w:rPr>
        <w:t>%</w:t>
      </w:r>
      <w:r w:rsidRPr="00F22315">
        <w:rPr>
          <w:rFonts w:eastAsia="標楷體"/>
          <w:kern w:val="0"/>
          <w:sz w:val="28"/>
          <w:szCs w:val="22"/>
        </w:rPr>
        <w:t>，較上年同月減少</w:t>
      </w:r>
      <w:r w:rsidRPr="00F22315">
        <w:rPr>
          <w:rFonts w:eastAsia="標楷體" w:hint="eastAsia"/>
          <w:kern w:val="0"/>
          <w:sz w:val="28"/>
          <w:szCs w:val="22"/>
        </w:rPr>
        <w:t>1.4</w:t>
      </w:r>
      <w:r w:rsidRPr="00F22315">
        <w:rPr>
          <w:rFonts w:eastAsia="標楷體"/>
          <w:kern w:val="0"/>
          <w:sz w:val="28"/>
          <w:szCs w:val="22"/>
        </w:rPr>
        <w:t>%</w:t>
      </w:r>
      <w:r w:rsidRPr="00F22315">
        <w:rPr>
          <w:rFonts w:eastAsia="標楷體"/>
          <w:kern w:val="0"/>
          <w:sz w:val="28"/>
          <w:szCs w:val="22"/>
        </w:rPr>
        <w:t>；</w:t>
      </w:r>
      <w:r w:rsidRPr="00F22315">
        <w:rPr>
          <w:rFonts w:eastAsia="標楷體" w:hint="eastAsia"/>
          <w:kern w:val="0"/>
          <w:sz w:val="28"/>
          <w:szCs w:val="22"/>
        </w:rPr>
        <w:t>資通與視聽產品</w:t>
      </w:r>
      <w:r w:rsidRPr="00F22315">
        <w:rPr>
          <w:rFonts w:eastAsia="標楷體" w:hint="eastAsia"/>
          <w:kern w:val="0"/>
          <w:sz w:val="28"/>
          <w:szCs w:val="22"/>
        </w:rPr>
        <w:t>23.3</w:t>
      </w:r>
      <w:r w:rsidRPr="00F22315">
        <w:rPr>
          <w:rFonts w:eastAsia="標楷體"/>
          <w:kern w:val="0"/>
          <w:sz w:val="28"/>
          <w:szCs w:val="22"/>
        </w:rPr>
        <w:t>億美元，比重</w:t>
      </w:r>
      <w:r w:rsidRPr="00F22315">
        <w:rPr>
          <w:rFonts w:eastAsia="標楷體" w:hint="eastAsia"/>
          <w:kern w:val="0"/>
          <w:sz w:val="28"/>
          <w:szCs w:val="22"/>
        </w:rPr>
        <w:t>10.2</w:t>
      </w:r>
      <w:r w:rsidRPr="00F22315">
        <w:rPr>
          <w:rFonts w:eastAsia="標楷體"/>
          <w:kern w:val="0"/>
          <w:sz w:val="28"/>
          <w:szCs w:val="22"/>
        </w:rPr>
        <w:t>%</w:t>
      </w:r>
      <w:r w:rsidRPr="00F22315">
        <w:rPr>
          <w:rFonts w:eastAsia="標楷體"/>
          <w:kern w:val="0"/>
          <w:sz w:val="28"/>
          <w:szCs w:val="22"/>
        </w:rPr>
        <w:t>，減少</w:t>
      </w:r>
      <w:r w:rsidRPr="00F22315">
        <w:rPr>
          <w:rFonts w:eastAsia="標楷體" w:hint="eastAsia"/>
          <w:kern w:val="0"/>
          <w:sz w:val="28"/>
          <w:szCs w:val="22"/>
        </w:rPr>
        <w:t>18.7</w:t>
      </w:r>
      <w:r w:rsidRPr="00F22315">
        <w:rPr>
          <w:rFonts w:eastAsia="標楷體"/>
          <w:kern w:val="0"/>
          <w:sz w:val="28"/>
          <w:szCs w:val="22"/>
        </w:rPr>
        <w:t>%</w:t>
      </w:r>
      <w:r w:rsidRPr="00F22315">
        <w:rPr>
          <w:rFonts w:eastAsia="標楷體"/>
          <w:kern w:val="0"/>
          <w:sz w:val="28"/>
          <w:szCs w:val="22"/>
        </w:rPr>
        <w:t>；基本金屬及其製品</w:t>
      </w:r>
      <w:r w:rsidRPr="00F22315">
        <w:rPr>
          <w:rFonts w:eastAsia="標楷體" w:hint="eastAsia"/>
          <w:kern w:val="0"/>
          <w:sz w:val="28"/>
          <w:szCs w:val="22"/>
        </w:rPr>
        <w:t>19.8</w:t>
      </w:r>
      <w:r w:rsidRPr="00F22315">
        <w:rPr>
          <w:rFonts w:eastAsia="標楷體"/>
          <w:kern w:val="0"/>
          <w:sz w:val="28"/>
          <w:szCs w:val="22"/>
        </w:rPr>
        <w:t>億美元，比重</w:t>
      </w:r>
      <w:r w:rsidRPr="00F22315">
        <w:rPr>
          <w:rFonts w:eastAsia="標楷體" w:hint="eastAsia"/>
          <w:kern w:val="0"/>
          <w:sz w:val="28"/>
          <w:szCs w:val="22"/>
        </w:rPr>
        <w:t>8.7</w:t>
      </w:r>
      <w:r w:rsidRPr="00F22315">
        <w:rPr>
          <w:rFonts w:eastAsia="標楷體"/>
          <w:kern w:val="0"/>
          <w:sz w:val="28"/>
          <w:szCs w:val="22"/>
        </w:rPr>
        <w:t>%</w:t>
      </w:r>
      <w:r w:rsidRPr="00F22315">
        <w:rPr>
          <w:rFonts w:eastAsia="標楷體"/>
          <w:kern w:val="0"/>
          <w:sz w:val="28"/>
          <w:szCs w:val="22"/>
        </w:rPr>
        <w:t>，減少</w:t>
      </w:r>
      <w:r w:rsidRPr="00F22315">
        <w:rPr>
          <w:rFonts w:eastAsia="標楷體" w:hint="eastAsia"/>
          <w:kern w:val="0"/>
          <w:sz w:val="28"/>
          <w:szCs w:val="22"/>
        </w:rPr>
        <w:t>13.5</w:t>
      </w:r>
      <w:r w:rsidRPr="00F22315">
        <w:rPr>
          <w:rFonts w:eastAsia="標楷體"/>
          <w:kern w:val="0"/>
          <w:sz w:val="28"/>
          <w:szCs w:val="22"/>
        </w:rPr>
        <w:t>%</w:t>
      </w:r>
      <w:r w:rsidRPr="00F22315">
        <w:rPr>
          <w:rFonts w:eastAsia="標楷體"/>
          <w:kern w:val="0"/>
          <w:sz w:val="28"/>
          <w:szCs w:val="22"/>
        </w:rPr>
        <w:t>。</w:t>
      </w:r>
    </w:p>
    <w:p w:rsidR="00F67965" w:rsidRPr="00296267" w:rsidRDefault="00F22315" w:rsidP="00F67965">
      <w:pPr>
        <w:numPr>
          <w:ilvl w:val="0"/>
          <w:numId w:val="12"/>
        </w:numPr>
        <w:snapToGrid w:val="0"/>
        <w:spacing w:beforeLines="50" w:before="180" w:line="300" w:lineRule="auto"/>
        <w:ind w:left="851" w:right="-142" w:hanging="567"/>
        <w:jc w:val="both"/>
        <w:rPr>
          <w:rFonts w:eastAsia="標楷體"/>
          <w:kern w:val="0"/>
          <w:sz w:val="28"/>
          <w:szCs w:val="22"/>
        </w:rPr>
      </w:pPr>
      <w:r w:rsidRPr="00F22315">
        <w:rPr>
          <w:rFonts w:eastAsia="標楷體" w:hint="eastAsia"/>
          <w:kern w:val="0"/>
          <w:sz w:val="28"/>
          <w:szCs w:val="22"/>
        </w:rPr>
        <w:t>3</w:t>
      </w:r>
      <w:r w:rsidRPr="00F22315">
        <w:rPr>
          <w:rFonts w:eastAsia="標楷體"/>
          <w:kern w:val="0"/>
          <w:sz w:val="28"/>
          <w:szCs w:val="22"/>
        </w:rPr>
        <w:t>月進口前</w:t>
      </w:r>
      <w:r w:rsidRPr="00F22315">
        <w:rPr>
          <w:rFonts w:eastAsia="標楷體"/>
          <w:kern w:val="0"/>
          <w:sz w:val="28"/>
          <w:szCs w:val="22"/>
        </w:rPr>
        <w:t>3</w:t>
      </w:r>
      <w:r w:rsidRPr="00F22315">
        <w:rPr>
          <w:rFonts w:eastAsia="標楷體"/>
          <w:kern w:val="0"/>
          <w:sz w:val="28"/>
          <w:szCs w:val="22"/>
        </w:rPr>
        <w:t>大貨品依序為：電子</w:t>
      </w:r>
      <w:r w:rsidRPr="00F22315">
        <w:rPr>
          <w:rFonts w:eastAsia="標楷體" w:hint="eastAsia"/>
          <w:kern w:val="0"/>
          <w:sz w:val="28"/>
          <w:szCs w:val="22"/>
        </w:rPr>
        <w:t>零組件</w:t>
      </w:r>
      <w:r w:rsidRPr="00F22315">
        <w:rPr>
          <w:rFonts w:eastAsia="標楷體" w:hint="eastAsia"/>
          <w:kern w:val="0"/>
          <w:sz w:val="28"/>
          <w:szCs w:val="22"/>
        </w:rPr>
        <w:t>33.1</w:t>
      </w:r>
      <w:r w:rsidRPr="00F22315">
        <w:rPr>
          <w:rFonts w:eastAsia="標楷體"/>
          <w:kern w:val="0"/>
          <w:sz w:val="28"/>
          <w:szCs w:val="22"/>
        </w:rPr>
        <w:t>億美元，占進口總值</w:t>
      </w:r>
      <w:r w:rsidRPr="00F22315">
        <w:rPr>
          <w:rFonts w:eastAsia="標楷體" w:hint="eastAsia"/>
          <w:kern w:val="0"/>
          <w:sz w:val="28"/>
          <w:szCs w:val="22"/>
        </w:rPr>
        <w:t>18.1</w:t>
      </w:r>
      <w:r w:rsidRPr="00F22315">
        <w:rPr>
          <w:rFonts w:eastAsia="標楷體"/>
          <w:kern w:val="0"/>
          <w:sz w:val="28"/>
          <w:szCs w:val="22"/>
        </w:rPr>
        <w:t>%</w:t>
      </w:r>
      <w:r w:rsidRPr="00F22315">
        <w:rPr>
          <w:rFonts w:eastAsia="標楷體"/>
          <w:kern w:val="0"/>
          <w:sz w:val="28"/>
          <w:szCs w:val="22"/>
        </w:rPr>
        <w:t>，較上年同月減少</w:t>
      </w:r>
      <w:r w:rsidRPr="00F22315">
        <w:rPr>
          <w:rFonts w:eastAsia="標楷體" w:hint="eastAsia"/>
          <w:kern w:val="0"/>
          <w:sz w:val="28"/>
          <w:szCs w:val="22"/>
        </w:rPr>
        <w:t>13.7</w:t>
      </w:r>
      <w:r w:rsidRPr="00F22315">
        <w:rPr>
          <w:rFonts w:eastAsia="標楷體"/>
          <w:kern w:val="0"/>
          <w:sz w:val="28"/>
          <w:szCs w:val="22"/>
        </w:rPr>
        <w:t>%</w:t>
      </w:r>
      <w:r w:rsidRPr="00F22315">
        <w:rPr>
          <w:rFonts w:eastAsia="標楷體"/>
          <w:kern w:val="0"/>
          <w:sz w:val="28"/>
          <w:szCs w:val="22"/>
        </w:rPr>
        <w:t>；礦產品</w:t>
      </w:r>
      <w:r w:rsidRPr="00F22315">
        <w:rPr>
          <w:rFonts w:eastAsia="標楷體" w:hint="eastAsia"/>
          <w:kern w:val="0"/>
          <w:sz w:val="28"/>
          <w:szCs w:val="22"/>
        </w:rPr>
        <w:t>23.0</w:t>
      </w:r>
      <w:r w:rsidRPr="00F22315">
        <w:rPr>
          <w:rFonts w:eastAsia="標楷體"/>
          <w:kern w:val="0"/>
          <w:sz w:val="28"/>
          <w:szCs w:val="22"/>
        </w:rPr>
        <w:t>億美元，比重</w:t>
      </w:r>
      <w:r w:rsidRPr="00F22315">
        <w:rPr>
          <w:rFonts w:eastAsia="標楷體" w:hint="eastAsia"/>
          <w:kern w:val="0"/>
          <w:sz w:val="28"/>
          <w:szCs w:val="22"/>
        </w:rPr>
        <w:t>12.6</w:t>
      </w:r>
      <w:r w:rsidRPr="00F22315">
        <w:rPr>
          <w:rFonts w:eastAsia="標楷體"/>
          <w:kern w:val="0"/>
          <w:sz w:val="28"/>
          <w:szCs w:val="22"/>
        </w:rPr>
        <w:t>%</w:t>
      </w:r>
      <w:r w:rsidRPr="00F22315">
        <w:rPr>
          <w:rFonts w:eastAsia="標楷體"/>
          <w:kern w:val="0"/>
          <w:sz w:val="28"/>
          <w:szCs w:val="22"/>
        </w:rPr>
        <w:t>，減少</w:t>
      </w:r>
      <w:r w:rsidRPr="00F22315">
        <w:rPr>
          <w:rFonts w:eastAsia="標楷體" w:hint="eastAsia"/>
          <w:kern w:val="0"/>
          <w:sz w:val="28"/>
          <w:szCs w:val="22"/>
        </w:rPr>
        <w:t>40.3</w:t>
      </w:r>
      <w:r w:rsidRPr="00F22315">
        <w:rPr>
          <w:rFonts w:eastAsia="標楷體"/>
          <w:kern w:val="0"/>
          <w:sz w:val="28"/>
          <w:szCs w:val="22"/>
        </w:rPr>
        <w:t>%</w:t>
      </w:r>
      <w:r w:rsidRPr="00F22315">
        <w:rPr>
          <w:rFonts w:eastAsia="標楷體"/>
          <w:kern w:val="0"/>
          <w:sz w:val="28"/>
          <w:szCs w:val="22"/>
        </w:rPr>
        <w:t>；化學品</w:t>
      </w:r>
      <w:r w:rsidRPr="00F22315">
        <w:rPr>
          <w:rFonts w:eastAsia="標楷體" w:hint="eastAsia"/>
          <w:kern w:val="0"/>
          <w:sz w:val="28"/>
          <w:szCs w:val="22"/>
        </w:rPr>
        <w:t>21.2</w:t>
      </w:r>
      <w:r w:rsidRPr="00F22315">
        <w:rPr>
          <w:rFonts w:eastAsia="標楷體"/>
          <w:kern w:val="0"/>
          <w:sz w:val="28"/>
          <w:szCs w:val="22"/>
        </w:rPr>
        <w:t>億美元，比重</w:t>
      </w:r>
      <w:r w:rsidRPr="00F22315">
        <w:rPr>
          <w:rFonts w:eastAsia="標楷體" w:hint="eastAsia"/>
          <w:kern w:val="0"/>
          <w:sz w:val="28"/>
          <w:szCs w:val="22"/>
        </w:rPr>
        <w:t>11.6</w:t>
      </w:r>
      <w:r w:rsidRPr="00F22315">
        <w:rPr>
          <w:rFonts w:eastAsia="標楷體"/>
          <w:kern w:val="0"/>
          <w:sz w:val="28"/>
          <w:szCs w:val="22"/>
        </w:rPr>
        <w:t>%</w:t>
      </w:r>
      <w:r w:rsidRPr="00F22315">
        <w:rPr>
          <w:rFonts w:eastAsia="標楷體"/>
          <w:kern w:val="0"/>
          <w:sz w:val="28"/>
          <w:szCs w:val="22"/>
        </w:rPr>
        <w:t>，減少</w:t>
      </w:r>
      <w:r w:rsidRPr="00F22315">
        <w:rPr>
          <w:rFonts w:eastAsia="標楷體" w:hint="eastAsia"/>
          <w:kern w:val="0"/>
          <w:sz w:val="28"/>
          <w:szCs w:val="22"/>
        </w:rPr>
        <w:t>15.6</w:t>
      </w:r>
      <w:r w:rsidRPr="00F22315">
        <w:rPr>
          <w:rFonts w:eastAsia="標楷體"/>
          <w:kern w:val="0"/>
          <w:sz w:val="28"/>
          <w:szCs w:val="22"/>
        </w:rPr>
        <w:t>%</w:t>
      </w:r>
      <w:r w:rsidRPr="00F22315">
        <w:rPr>
          <w:rFonts w:eastAsia="標楷體"/>
          <w:kern w:val="0"/>
          <w:sz w:val="28"/>
          <w:szCs w:val="22"/>
        </w:rPr>
        <w:t>。</w:t>
      </w:r>
    </w:p>
    <w:p w:rsidR="00F67965" w:rsidRPr="00296267" w:rsidRDefault="00F67965" w:rsidP="00F67965">
      <w:pPr>
        <w:snapToGrid w:val="0"/>
        <w:spacing w:before="100" w:beforeAutospacing="1" w:line="400" w:lineRule="exact"/>
        <w:ind w:right="-153"/>
        <w:jc w:val="center"/>
        <w:rPr>
          <w:rFonts w:eastAsia="標楷體"/>
        </w:rPr>
      </w:pPr>
      <w:r w:rsidRPr="00296267">
        <w:rPr>
          <w:rFonts w:eastAsia="標楷體"/>
          <w:b/>
          <w:bCs/>
          <w:sz w:val="28"/>
        </w:rPr>
        <w:t>表</w:t>
      </w:r>
      <w:r w:rsidRPr="00296267">
        <w:rPr>
          <w:rFonts w:eastAsia="標楷體"/>
          <w:b/>
          <w:bCs/>
          <w:sz w:val="28"/>
        </w:rPr>
        <w:t>2-4-3</w:t>
      </w:r>
      <w:r w:rsidRPr="00296267">
        <w:rPr>
          <w:rFonts w:eastAsia="標楷體"/>
          <w:b/>
          <w:bCs/>
          <w:sz w:val="28"/>
        </w:rPr>
        <w:t xml:space="preserve">　　</w:t>
      </w:r>
      <w:r w:rsidRPr="00296267">
        <w:rPr>
          <w:rFonts w:eastAsia="標楷體"/>
          <w:b/>
          <w:bCs/>
          <w:sz w:val="28"/>
        </w:rPr>
        <w:t>10</w:t>
      </w:r>
      <w:r w:rsidR="00E80907">
        <w:rPr>
          <w:rFonts w:eastAsia="標楷體" w:hint="eastAsia"/>
          <w:b/>
          <w:bCs/>
          <w:sz w:val="28"/>
        </w:rPr>
        <w:t>5</w:t>
      </w:r>
      <w:r w:rsidRPr="00296267">
        <w:rPr>
          <w:rFonts w:eastAsia="標楷體"/>
          <w:b/>
          <w:bCs/>
          <w:sz w:val="28"/>
        </w:rPr>
        <w:t>年</w:t>
      </w:r>
      <w:r w:rsidR="00F22315">
        <w:rPr>
          <w:rFonts w:eastAsia="標楷體" w:hint="eastAsia"/>
          <w:b/>
          <w:bCs/>
          <w:sz w:val="28"/>
        </w:rPr>
        <w:t>3</w:t>
      </w:r>
      <w:r w:rsidRPr="00296267">
        <w:rPr>
          <w:rFonts w:eastAsia="標楷體"/>
          <w:b/>
          <w:bCs/>
          <w:sz w:val="28"/>
        </w:rPr>
        <w:t>月重要出進口產品結構</w:t>
      </w:r>
    </w:p>
    <w:p w:rsidR="00F67965" w:rsidRPr="00296267" w:rsidRDefault="00F67965" w:rsidP="00F67965">
      <w:pPr>
        <w:snapToGrid w:val="0"/>
        <w:spacing w:line="300" w:lineRule="auto"/>
        <w:ind w:right="-510"/>
        <w:jc w:val="right"/>
        <w:rPr>
          <w:rFonts w:eastAsia="標楷體"/>
        </w:rPr>
      </w:pPr>
      <w:r w:rsidRPr="00296267">
        <w:rPr>
          <w:rFonts w:eastAsia="標楷體"/>
        </w:rPr>
        <w:t>單位：百萬美元；</w:t>
      </w:r>
      <w:r w:rsidRPr="00296267">
        <w:rPr>
          <w:rFonts w:eastAsia="標楷體" w:hint="eastAsia"/>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296267" w:rsidRPr="003B6B9A" w:rsidTr="003A6FEC">
        <w:trPr>
          <w:trHeight w:val="458"/>
        </w:trPr>
        <w:tc>
          <w:tcPr>
            <w:tcW w:w="2030" w:type="dxa"/>
            <w:tcBorders>
              <w:top w:val="single" w:sz="4" w:space="0" w:color="auto"/>
              <w:left w:val="nil"/>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年增率</w:t>
            </w:r>
          </w:p>
        </w:tc>
      </w:tr>
      <w:tr w:rsidR="00F22315" w:rsidRPr="003B6B9A" w:rsidTr="003A6FEC">
        <w:trPr>
          <w:trHeight w:val="580"/>
        </w:trPr>
        <w:tc>
          <w:tcPr>
            <w:tcW w:w="2030" w:type="dxa"/>
            <w:tcBorders>
              <w:top w:val="single" w:sz="4" w:space="0" w:color="auto"/>
              <w:left w:val="nil"/>
              <w:bottom w:val="nil"/>
              <w:right w:val="single" w:sz="4" w:space="0" w:color="auto"/>
            </w:tcBorders>
            <w:vAlign w:val="center"/>
          </w:tcPr>
          <w:p w:rsidR="00F22315" w:rsidRPr="006118A0" w:rsidRDefault="00F22315" w:rsidP="00C75119">
            <w:pPr>
              <w:topLinePunct/>
              <w:jc w:val="both"/>
              <w:rPr>
                <w:rFonts w:eastAsia="標楷體"/>
                <w:bCs/>
                <w:color w:val="000000" w:themeColor="text1"/>
                <w:szCs w:val="20"/>
              </w:rPr>
            </w:pPr>
            <w:r w:rsidRPr="006118A0">
              <w:rPr>
                <w:rFonts w:eastAsia="標楷體"/>
                <w:bCs/>
                <w:color w:val="000000" w:themeColor="text1"/>
                <w:szCs w:val="20"/>
              </w:rPr>
              <w:t>電子</w:t>
            </w:r>
            <w:r w:rsidRPr="006118A0">
              <w:rPr>
                <w:rFonts w:eastAsia="標楷體" w:hint="eastAsia"/>
                <w:bCs/>
                <w:color w:val="000000" w:themeColor="text1"/>
                <w:szCs w:val="20"/>
              </w:rPr>
              <w:t>零組件</w:t>
            </w:r>
          </w:p>
        </w:tc>
        <w:tc>
          <w:tcPr>
            <w:tcW w:w="1080" w:type="dxa"/>
            <w:tcBorders>
              <w:top w:val="single" w:sz="4" w:space="0" w:color="auto"/>
              <w:left w:val="single" w:sz="4" w:space="0" w:color="auto"/>
              <w:bottom w:val="nil"/>
              <w:right w:val="nil"/>
            </w:tcBorders>
            <w:vAlign w:val="center"/>
          </w:tcPr>
          <w:p w:rsidR="00F22315" w:rsidRPr="005B6E5E" w:rsidRDefault="00F22315" w:rsidP="00C75119">
            <w:pPr>
              <w:topLinePunct/>
              <w:jc w:val="center"/>
              <w:rPr>
                <w:rFonts w:eastAsia="標楷體"/>
                <w:bCs/>
                <w:color w:val="000000" w:themeColor="text1"/>
                <w:szCs w:val="20"/>
              </w:rPr>
            </w:pPr>
            <w:r>
              <w:rPr>
                <w:rFonts w:eastAsia="標楷體" w:hint="eastAsia"/>
                <w:bCs/>
                <w:color w:val="000000" w:themeColor="text1"/>
                <w:szCs w:val="20"/>
              </w:rPr>
              <w:t>7</w:t>
            </w:r>
            <w:r w:rsidRPr="005B6E5E">
              <w:rPr>
                <w:rFonts w:eastAsia="標楷體"/>
                <w:bCs/>
                <w:color w:val="000000" w:themeColor="text1"/>
                <w:szCs w:val="20"/>
              </w:rPr>
              <w:t>,</w:t>
            </w:r>
            <w:r>
              <w:rPr>
                <w:rFonts w:eastAsia="標楷體" w:hint="eastAsia"/>
                <w:bCs/>
                <w:color w:val="000000" w:themeColor="text1"/>
                <w:szCs w:val="20"/>
              </w:rPr>
              <w:t>228</w:t>
            </w:r>
          </w:p>
        </w:tc>
        <w:tc>
          <w:tcPr>
            <w:tcW w:w="784" w:type="dxa"/>
            <w:tcBorders>
              <w:top w:val="single" w:sz="4" w:space="0" w:color="auto"/>
              <w:left w:val="single" w:sz="4" w:space="0" w:color="auto"/>
              <w:bottom w:val="nil"/>
              <w:right w:val="single" w:sz="4" w:space="0" w:color="auto"/>
            </w:tcBorders>
            <w:vAlign w:val="center"/>
          </w:tcPr>
          <w:p w:rsidR="00F22315" w:rsidRPr="005B6E5E" w:rsidRDefault="00F22315" w:rsidP="00C75119">
            <w:pPr>
              <w:topLinePunct/>
              <w:jc w:val="center"/>
              <w:rPr>
                <w:rFonts w:eastAsia="標楷體"/>
                <w:bCs/>
                <w:color w:val="000000" w:themeColor="text1"/>
                <w:szCs w:val="20"/>
              </w:rPr>
            </w:pPr>
            <w:r w:rsidRPr="005B6E5E">
              <w:rPr>
                <w:rFonts w:eastAsia="標楷體"/>
                <w:bCs/>
                <w:color w:val="000000" w:themeColor="text1"/>
                <w:szCs w:val="20"/>
              </w:rPr>
              <w:t>3</w:t>
            </w:r>
            <w:r>
              <w:rPr>
                <w:rFonts w:eastAsia="標楷體" w:hint="eastAsia"/>
                <w:bCs/>
                <w:color w:val="000000" w:themeColor="text1"/>
                <w:szCs w:val="20"/>
              </w:rPr>
              <w:t>1.8</w:t>
            </w:r>
          </w:p>
        </w:tc>
        <w:tc>
          <w:tcPr>
            <w:tcW w:w="855" w:type="dxa"/>
            <w:tcBorders>
              <w:top w:val="single" w:sz="4" w:space="0" w:color="auto"/>
              <w:left w:val="nil"/>
              <w:bottom w:val="nil"/>
              <w:right w:val="double" w:sz="4" w:space="0" w:color="auto"/>
            </w:tcBorders>
            <w:vAlign w:val="center"/>
          </w:tcPr>
          <w:p w:rsidR="00F22315" w:rsidRPr="005B6E5E" w:rsidRDefault="00F22315" w:rsidP="00C75119">
            <w:pPr>
              <w:topLinePunct/>
              <w:jc w:val="center"/>
              <w:rPr>
                <w:rFonts w:eastAsia="標楷體"/>
                <w:bCs/>
                <w:color w:val="000000" w:themeColor="text1"/>
                <w:szCs w:val="20"/>
              </w:rPr>
            </w:pPr>
            <w:r w:rsidRPr="005B6E5E">
              <w:rPr>
                <w:rFonts w:eastAsia="標楷體"/>
                <w:bCs/>
                <w:color w:val="000000" w:themeColor="text1"/>
                <w:szCs w:val="20"/>
              </w:rPr>
              <w:t>-</w:t>
            </w:r>
            <w:r>
              <w:rPr>
                <w:rFonts w:eastAsia="標楷體" w:hint="eastAsia"/>
                <w:bCs/>
                <w:color w:val="000000" w:themeColor="text1"/>
                <w:szCs w:val="20"/>
              </w:rPr>
              <w:t>1.4</w:t>
            </w:r>
          </w:p>
        </w:tc>
        <w:tc>
          <w:tcPr>
            <w:tcW w:w="2141" w:type="dxa"/>
            <w:tcBorders>
              <w:top w:val="single" w:sz="4" w:space="0" w:color="auto"/>
              <w:left w:val="double" w:sz="4" w:space="0" w:color="auto"/>
              <w:bottom w:val="nil"/>
              <w:right w:val="single" w:sz="4" w:space="0" w:color="auto"/>
            </w:tcBorders>
            <w:vAlign w:val="center"/>
          </w:tcPr>
          <w:p w:rsidR="00F22315" w:rsidRPr="006118A0" w:rsidRDefault="00F22315" w:rsidP="00C75119">
            <w:pPr>
              <w:topLinePunct/>
              <w:rPr>
                <w:rFonts w:eastAsia="標楷體"/>
                <w:bCs/>
                <w:color w:val="000000" w:themeColor="text1"/>
                <w:kern w:val="0"/>
                <w:szCs w:val="20"/>
              </w:rPr>
            </w:pPr>
            <w:r w:rsidRPr="006118A0">
              <w:rPr>
                <w:rFonts w:eastAsia="標楷體"/>
                <w:bCs/>
                <w:color w:val="000000" w:themeColor="text1"/>
                <w:szCs w:val="20"/>
              </w:rPr>
              <w:t>電子</w:t>
            </w:r>
            <w:r w:rsidRPr="006118A0">
              <w:rPr>
                <w:rFonts w:eastAsia="標楷體" w:hint="eastAsia"/>
                <w:bCs/>
                <w:color w:val="000000" w:themeColor="text1"/>
                <w:szCs w:val="20"/>
              </w:rPr>
              <w:t>零組件</w:t>
            </w:r>
          </w:p>
        </w:tc>
        <w:tc>
          <w:tcPr>
            <w:tcW w:w="1071" w:type="dxa"/>
            <w:tcBorders>
              <w:top w:val="single" w:sz="4" w:space="0" w:color="auto"/>
              <w:left w:val="single" w:sz="4" w:space="0" w:color="auto"/>
              <w:bottom w:val="nil"/>
              <w:right w:val="nil"/>
            </w:tcBorders>
            <w:vAlign w:val="center"/>
          </w:tcPr>
          <w:p w:rsidR="00F22315" w:rsidRPr="005B6E5E" w:rsidRDefault="00F22315" w:rsidP="00C75119">
            <w:pPr>
              <w:topLinePunct/>
              <w:jc w:val="center"/>
              <w:rPr>
                <w:rFonts w:eastAsia="標楷體"/>
                <w:bCs/>
                <w:color w:val="000000" w:themeColor="text1"/>
                <w:szCs w:val="20"/>
              </w:rPr>
            </w:pPr>
            <w:r>
              <w:rPr>
                <w:rFonts w:eastAsia="標楷體" w:hint="eastAsia"/>
                <w:bCs/>
                <w:color w:val="000000" w:themeColor="text1"/>
                <w:szCs w:val="20"/>
              </w:rPr>
              <w:t>3</w:t>
            </w:r>
            <w:r w:rsidRPr="005B6E5E">
              <w:rPr>
                <w:rFonts w:eastAsia="標楷體"/>
                <w:bCs/>
                <w:color w:val="000000" w:themeColor="text1"/>
                <w:szCs w:val="20"/>
              </w:rPr>
              <w:t>,</w:t>
            </w:r>
            <w:r>
              <w:rPr>
                <w:rFonts w:eastAsia="標楷體" w:hint="eastAsia"/>
                <w:bCs/>
                <w:color w:val="000000" w:themeColor="text1"/>
                <w:szCs w:val="20"/>
              </w:rPr>
              <w:t>305</w:t>
            </w:r>
          </w:p>
        </w:tc>
        <w:tc>
          <w:tcPr>
            <w:tcW w:w="730" w:type="dxa"/>
            <w:tcBorders>
              <w:top w:val="single" w:sz="4" w:space="0" w:color="auto"/>
              <w:left w:val="single" w:sz="4" w:space="0" w:color="auto"/>
              <w:bottom w:val="nil"/>
              <w:right w:val="single" w:sz="4" w:space="0" w:color="auto"/>
            </w:tcBorders>
            <w:vAlign w:val="center"/>
          </w:tcPr>
          <w:p w:rsidR="00F22315" w:rsidRPr="005B6E5E" w:rsidRDefault="00F22315" w:rsidP="00C75119">
            <w:pPr>
              <w:topLinePunct/>
              <w:jc w:val="center"/>
              <w:rPr>
                <w:rFonts w:eastAsia="標楷體"/>
                <w:bCs/>
                <w:color w:val="000000" w:themeColor="text1"/>
                <w:szCs w:val="20"/>
              </w:rPr>
            </w:pPr>
            <w:r w:rsidRPr="005B6E5E">
              <w:rPr>
                <w:rFonts w:eastAsia="標楷體"/>
                <w:bCs/>
                <w:color w:val="000000" w:themeColor="text1"/>
                <w:szCs w:val="20"/>
              </w:rPr>
              <w:t>1</w:t>
            </w:r>
            <w:r>
              <w:rPr>
                <w:rFonts w:eastAsia="標楷體" w:hint="eastAsia"/>
                <w:bCs/>
                <w:color w:val="000000" w:themeColor="text1"/>
                <w:szCs w:val="20"/>
              </w:rPr>
              <w:t>8.1</w:t>
            </w:r>
          </w:p>
        </w:tc>
        <w:tc>
          <w:tcPr>
            <w:tcW w:w="807" w:type="dxa"/>
            <w:tcBorders>
              <w:top w:val="single" w:sz="4" w:space="0" w:color="auto"/>
              <w:left w:val="nil"/>
              <w:bottom w:val="nil"/>
              <w:right w:val="nil"/>
            </w:tcBorders>
            <w:vAlign w:val="center"/>
          </w:tcPr>
          <w:p w:rsidR="00F22315" w:rsidRPr="005B6E5E" w:rsidRDefault="00F22315" w:rsidP="00C75119">
            <w:pPr>
              <w:topLinePunct/>
              <w:jc w:val="center"/>
              <w:rPr>
                <w:rFonts w:eastAsia="標楷體"/>
                <w:bCs/>
                <w:color w:val="000000" w:themeColor="text1"/>
                <w:szCs w:val="20"/>
              </w:rPr>
            </w:pPr>
            <w:r>
              <w:rPr>
                <w:rFonts w:eastAsia="標楷體"/>
                <w:bCs/>
                <w:color w:val="000000" w:themeColor="text1"/>
                <w:szCs w:val="20"/>
              </w:rPr>
              <w:t>-</w:t>
            </w:r>
            <w:r>
              <w:rPr>
                <w:rFonts w:eastAsia="標楷體" w:hint="eastAsia"/>
                <w:bCs/>
                <w:color w:val="000000" w:themeColor="text1"/>
                <w:szCs w:val="20"/>
              </w:rPr>
              <w:t>13.7</w:t>
            </w:r>
          </w:p>
        </w:tc>
      </w:tr>
      <w:tr w:rsidR="00F22315" w:rsidRPr="003B6B9A" w:rsidTr="003A6FEC">
        <w:trPr>
          <w:trHeight w:val="580"/>
        </w:trPr>
        <w:tc>
          <w:tcPr>
            <w:tcW w:w="2030" w:type="dxa"/>
            <w:tcBorders>
              <w:top w:val="nil"/>
              <w:left w:val="nil"/>
              <w:bottom w:val="nil"/>
              <w:right w:val="single" w:sz="4" w:space="0" w:color="auto"/>
            </w:tcBorders>
            <w:vAlign w:val="center"/>
          </w:tcPr>
          <w:p w:rsidR="00F22315" w:rsidRPr="006118A0" w:rsidRDefault="00F22315" w:rsidP="00C75119">
            <w:pPr>
              <w:topLinePunct/>
              <w:jc w:val="both"/>
              <w:rPr>
                <w:rFonts w:eastAsia="標楷體"/>
                <w:bCs/>
                <w:color w:val="000000" w:themeColor="text1"/>
                <w:szCs w:val="20"/>
              </w:rPr>
            </w:pPr>
            <w:r w:rsidRPr="006118A0">
              <w:rPr>
                <w:rFonts w:eastAsia="標楷體" w:hint="eastAsia"/>
                <w:bCs/>
                <w:color w:val="000000" w:themeColor="text1"/>
                <w:szCs w:val="20"/>
              </w:rPr>
              <w:t>資通與視聽產品</w:t>
            </w:r>
          </w:p>
        </w:tc>
        <w:tc>
          <w:tcPr>
            <w:tcW w:w="1080" w:type="dxa"/>
            <w:tcBorders>
              <w:top w:val="nil"/>
              <w:left w:val="single" w:sz="4" w:space="0" w:color="auto"/>
              <w:bottom w:val="nil"/>
              <w:right w:val="nil"/>
            </w:tcBorders>
            <w:vAlign w:val="center"/>
          </w:tcPr>
          <w:p w:rsidR="00F22315" w:rsidRPr="005B6E5E" w:rsidRDefault="00F22315" w:rsidP="00C75119">
            <w:pPr>
              <w:topLinePunct/>
              <w:jc w:val="center"/>
              <w:rPr>
                <w:rFonts w:eastAsia="標楷體"/>
                <w:bCs/>
                <w:color w:val="000000" w:themeColor="text1"/>
                <w:szCs w:val="20"/>
              </w:rPr>
            </w:pPr>
            <w:r>
              <w:rPr>
                <w:rFonts w:eastAsia="標楷體" w:hint="eastAsia"/>
                <w:bCs/>
                <w:color w:val="000000" w:themeColor="text1"/>
                <w:szCs w:val="20"/>
              </w:rPr>
              <w:t>2</w:t>
            </w:r>
            <w:r w:rsidRPr="005B6E5E">
              <w:rPr>
                <w:rFonts w:eastAsia="標楷體"/>
                <w:bCs/>
                <w:color w:val="000000" w:themeColor="text1"/>
                <w:szCs w:val="20"/>
              </w:rPr>
              <w:t>,</w:t>
            </w:r>
            <w:r>
              <w:rPr>
                <w:rFonts w:eastAsia="標楷體" w:hint="eastAsia"/>
                <w:bCs/>
                <w:color w:val="000000" w:themeColor="text1"/>
                <w:szCs w:val="20"/>
              </w:rPr>
              <w:t>327</w:t>
            </w:r>
          </w:p>
        </w:tc>
        <w:tc>
          <w:tcPr>
            <w:tcW w:w="784" w:type="dxa"/>
            <w:tcBorders>
              <w:top w:val="nil"/>
              <w:left w:val="single" w:sz="4" w:space="0" w:color="auto"/>
              <w:bottom w:val="nil"/>
              <w:right w:val="single" w:sz="4" w:space="0" w:color="auto"/>
            </w:tcBorders>
            <w:vAlign w:val="center"/>
          </w:tcPr>
          <w:p w:rsidR="00F22315" w:rsidRPr="005B6E5E" w:rsidRDefault="00F22315" w:rsidP="00C75119">
            <w:pPr>
              <w:topLinePunct/>
              <w:jc w:val="center"/>
              <w:rPr>
                <w:rFonts w:eastAsia="標楷體"/>
                <w:bCs/>
                <w:color w:val="000000" w:themeColor="text1"/>
                <w:szCs w:val="20"/>
              </w:rPr>
            </w:pPr>
            <w:r w:rsidRPr="005B6E5E">
              <w:rPr>
                <w:rFonts w:eastAsia="標楷體" w:hint="eastAsia"/>
                <w:bCs/>
                <w:color w:val="000000" w:themeColor="text1"/>
                <w:szCs w:val="20"/>
              </w:rPr>
              <w:t>10</w:t>
            </w:r>
            <w:r w:rsidRPr="005B6E5E">
              <w:rPr>
                <w:rFonts w:eastAsia="標楷體"/>
                <w:bCs/>
                <w:color w:val="000000" w:themeColor="text1"/>
                <w:szCs w:val="20"/>
              </w:rPr>
              <w:t>.</w:t>
            </w:r>
            <w:r>
              <w:rPr>
                <w:rFonts w:eastAsia="標楷體" w:hint="eastAsia"/>
                <w:bCs/>
                <w:color w:val="000000" w:themeColor="text1"/>
                <w:szCs w:val="20"/>
              </w:rPr>
              <w:t>2</w:t>
            </w:r>
          </w:p>
        </w:tc>
        <w:tc>
          <w:tcPr>
            <w:tcW w:w="855" w:type="dxa"/>
            <w:tcBorders>
              <w:top w:val="nil"/>
              <w:left w:val="nil"/>
              <w:bottom w:val="nil"/>
              <w:right w:val="double" w:sz="4" w:space="0" w:color="auto"/>
            </w:tcBorders>
            <w:vAlign w:val="center"/>
          </w:tcPr>
          <w:p w:rsidR="00F22315" w:rsidRPr="005B6E5E" w:rsidRDefault="00F22315" w:rsidP="00C75119">
            <w:pPr>
              <w:topLinePunct/>
              <w:jc w:val="center"/>
              <w:rPr>
                <w:rFonts w:eastAsia="標楷體"/>
                <w:bCs/>
                <w:color w:val="000000" w:themeColor="text1"/>
                <w:szCs w:val="20"/>
              </w:rPr>
            </w:pPr>
            <w:r w:rsidRPr="005B6E5E">
              <w:rPr>
                <w:rFonts w:eastAsia="標楷體"/>
                <w:bCs/>
                <w:color w:val="000000" w:themeColor="text1"/>
                <w:szCs w:val="20"/>
              </w:rPr>
              <w:t>-</w:t>
            </w:r>
            <w:r>
              <w:rPr>
                <w:rFonts w:eastAsia="標楷體" w:hint="eastAsia"/>
                <w:bCs/>
                <w:color w:val="000000" w:themeColor="text1"/>
                <w:szCs w:val="20"/>
              </w:rPr>
              <w:t>18.7</w:t>
            </w:r>
          </w:p>
        </w:tc>
        <w:tc>
          <w:tcPr>
            <w:tcW w:w="2141" w:type="dxa"/>
            <w:tcBorders>
              <w:top w:val="nil"/>
              <w:left w:val="double" w:sz="4" w:space="0" w:color="auto"/>
              <w:bottom w:val="nil"/>
              <w:right w:val="single" w:sz="4" w:space="0" w:color="auto"/>
            </w:tcBorders>
            <w:vAlign w:val="center"/>
          </w:tcPr>
          <w:p w:rsidR="00F22315" w:rsidRPr="006118A0" w:rsidRDefault="00F22315" w:rsidP="00C75119">
            <w:pPr>
              <w:topLinePunct/>
              <w:rPr>
                <w:rFonts w:eastAsia="標楷體"/>
                <w:bCs/>
                <w:color w:val="000000" w:themeColor="text1"/>
                <w:szCs w:val="20"/>
              </w:rPr>
            </w:pPr>
            <w:r w:rsidRPr="006118A0">
              <w:rPr>
                <w:rFonts w:eastAsia="標楷體"/>
                <w:bCs/>
                <w:color w:val="000000" w:themeColor="text1"/>
                <w:szCs w:val="20"/>
              </w:rPr>
              <w:t>礦產品</w:t>
            </w:r>
          </w:p>
        </w:tc>
        <w:tc>
          <w:tcPr>
            <w:tcW w:w="1071" w:type="dxa"/>
            <w:tcBorders>
              <w:top w:val="nil"/>
              <w:left w:val="single" w:sz="4" w:space="0" w:color="auto"/>
              <w:bottom w:val="nil"/>
              <w:right w:val="nil"/>
            </w:tcBorders>
            <w:vAlign w:val="center"/>
          </w:tcPr>
          <w:p w:rsidR="00F22315" w:rsidRPr="005B6E5E" w:rsidRDefault="00F22315" w:rsidP="00C75119">
            <w:pPr>
              <w:topLinePunct/>
              <w:jc w:val="center"/>
              <w:rPr>
                <w:rFonts w:eastAsia="標楷體"/>
                <w:bCs/>
                <w:color w:val="000000" w:themeColor="text1"/>
                <w:szCs w:val="20"/>
              </w:rPr>
            </w:pPr>
            <w:r w:rsidRPr="005B6E5E">
              <w:rPr>
                <w:rFonts w:eastAsia="標楷體"/>
                <w:bCs/>
                <w:color w:val="000000" w:themeColor="text1"/>
                <w:szCs w:val="20"/>
              </w:rPr>
              <w:t>2,</w:t>
            </w:r>
            <w:r>
              <w:rPr>
                <w:rFonts w:eastAsia="標楷體" w:hint="eastAsia"/>
                <w:bCs/>
                <w:color w:val="000000" w:themeColor="text1"/>
                <w:szCs w:val="20"/>
              </w:rPr>
              <w:t>304</w:t>
            </w:r>
          </w:p>
        </w:tc>
        <w:tc>
          <w:tcPr>
            <w:tcW w:w="730" w:type="dxa"/>
            <w:tcBorders>
              <w:top w:val="nil"/>
              <w:left w:val="single" w:sz="4" w:space="0" w:color="auto"/>
              <w:bottom w:val="nil"/>
              <w:right w:val="single" w:sz="4" w:space="0" w:color="auto"/>
            </w:tcBorders>
            <w:vAlign w:val="center"/>
          </w:tcPr>
          <w:p w:rsidR="00F22315" w:rsidRPr="005B6E5E" w:rsidRDefault="00F22315" w:rsidP="00C75119">
            <w:pPr>
              <w:topLinePunct/>
              <w:jc w:val="center"/>
              <w:rPr>
                <w:rFonts w:eastAsia="標楷體"/>
                <w:bCs/>
                <w:color w:val="000000" w:themeColor="text1"/>
                <w:szCs w:val="20"/>
              </w:rPr>
            </w:pPr>
            <w:r w:rsidRPr="005B6E5E">
              <w:rPr>
                <w:rFonts w:eastAsia="標楷體"/>
                <w:bCs/>
                <w:color w:val="000000" w:themeColor="text1"/>
                <w:szCs w:val="20"/>
              </w:rPr>
              <w:t>1</w:t>
            </w:r>
            <w:r>
              <w:rPr>
                <w:rFonts w:eastAsia="標楷體" w:hint="eastAsia"/>
                <w:bCs/>
                <w:color w:val="000000" w:themeColor="text1"/>
                <w:szCs w:val="20"/>
              </w:rPr>
              <w:t>2.6</w:t>
            </w:r>
          </w:p>
        </w:tc>
        <w:tc>
          <w:tcPr>
            <w:tcW w:w="807" w:type="dxa"/>
            <w:tcBorders>
              <w:top w:val="nil"/>
              <w:left w:val="nil"/>
              <w:bottom w:val="nil"/>
              <w:right w:val="nil"/>
            </w:tcBorders>
            <w:vAlign w:val="center"/>
          </w:tcPr>
          <w:p w:rsidR="00F22315" w:rsidRPr="005B6E5E" w:rsidRDefault="00F22315" w:rsidP="00C75119">
            <w:pPr>
              <w:topLinePunct/>
              <w:jc w:val="center"/>
              <w:rPr>
                <w:rFonts w:eastAsia="標楷體"/>
                <w:bCs/>
                <w:color w:val="000000" w:themeColor="text1"/>
                <w:szCs w:val="20"/>
              </w:rPr>
            </w:pPr>
            <w:r w:rsidRPr="005B6E5E">
              <w:rPr>
                <w:rFonts w:eastAsia="標楷體"/>
                <w:bCs/>
                <w:color w:val="000000" w:themeColor="text1"/>
                <w:szCs w:val="20"/>
              </w:rPr>
              <w:t>-</w:t>
            </w:r>
            <w:r>
              <w:rPr>
                <w:rFonts w:eastAsia="標楷體" w:hint="eastAsia"/>
                <w:bCs/>
                <w:color w:val="000000" w:themeColor="text1"/>
                <w:szCs w:val="20"/>
              </w:rPr>
              <w:t>40.3</w:t>
            </w:r>
          </w:p>
        </w:tc>
      </w:tr>
      <w:tr w:rsidR="00F22315" w:rsidRPr="003B6B9A" w:rsidTr="003A6FEC">
        <w:trPr>
          <w:trHeight w:val="580"/>
        </w:trPr>
        <w:tc>
          <w:tcPr>
            <w:tcW w:w="2030" w:type="dxa"/>
            <w:tcBorders>
              <w:top w:val="nil"/>
              <w:left w:val="nil"/>
              <w:bottom w:val="nil"/>
              <w:right w:val="single" w:sz="4" w:space="0" w:color="auto"/>
            </w:tcBorders>
            <w:vAlign w:val="center"/>
          </w:tcPr>
          <w:p w:rsidR="00F22315" w:rsidRPr="006118A0" w:rsidRDefault="00F22315" w:rsidP="00C75119">
            <w:pPr>
              <w:topLinePunct/>
              <w:jc w:val="both"/>
              <w:rPr>
                <w:rFonts w:eastAsia="標楷體"/>
                <w:bCs/>
                <w:color w:val="000000" w:themeColor="text1"/>
                <w:szCs w:val="20"/>
              </w:rPr>
            </w:pPr>
            <w:r w:rsidRPr="006118A0">
              <w:rPr>
                <w:rFonts w:eastAsia="標楷體"/>
                <w:bCs/>
                <w:color w:val="000000" w:themeColor="text1"/>
                <w:szCs w:val="20"/>
              </w:rPr>
              <w:t>基本金屬及其製品</w:t>
            </w:r>
          </w:p>
        </w:tc>
        <w:tc>
          <w:tcPr>
            <w:tcW w:w="1080" w:type="dxa"/>
            <w:tcBorders>
              <w:top w:val="nil"/>
              <w:left w:val="single" w:sz="4" w:space="0" w:color="auto"/>
              <w:bottom w:val="nil"/>
              <w:right w:val="nil"/>
            </w:tcBorders>
            <w:vAlign w:val="center"/>
          </w:tcPr>
          <w:p w:rsidR="00F22315" w:rsidRPr="005B6E5E" w:rsidRDefault="00F22315" w:rsidP="00C75119">
            <w:pPr>
              <w:topLinePunct/>
              <w:jc w:val="center"/>
              <w:rPr>
                <w:rFonts w:eastAsia="標楷體"/>
                <w:bCs/>
                <w:color w:val="000000" w:themeColor="text1"/>
                <w:szCs w:val="20"/>
              </w:rPr>
            </w:pPr>
            <w:r w:rsidRPr="005B6E5E">
              <w:rPr>
                <w:rFonts w:eastAsia="標楷體"/>
                <w:bCs/>
                <w:color w:val="000000" w:themeColor="text1"/>
                <w:szCs w:val="20"/>
              </w:rPr>
              <w:t>1,</w:t>
            </w:r>
            <w:r>
              <w:rPr>
                <w:rFonts w:eastAsia="標楷體" w:hint="eastAsia"/>
                <w:bCs/>
                <w:color w:val="000000" w:themeColor="text1"/>
                <w:szCs w:val="20"/>
              </w:rPr>
              <w:t>978</w:t>
            </w:r>
          </w:p>
        </w:tc>
        <w:tc>
          <w:tcPr>
            <w:tcW w:w="784" w:type="dxa"/>
            <w:tcBorders>
              <w:top w:val="nil"/>
              <w:left w:val="single" w:sz="4" w:space="0" w:color="auto"/>
              <w:bottom w:val="nil"/>
              <w:right w:val="single" w:sz="4" w:space="0" w:color="auto"/>
            </w:tcBorders>
            <w:vAlign w:val="center"/>
          </w:tcPr>
          <w:p w:rsidR="00F22315" w:rsidRPr="005B6E5E" w:rsidRDefault="00F22315" w:rsidP="00C75119">
            <w:pPr>
              <w:topLinePunct/>
              <w:jc w:val="center"/>
              <w:rPr>
                <w:rFonts w:eastAsia="標楷體"/>
                <w:bCs/>
                <w:color w:val="000000" w:themeColor="text1"/>
                <w:szCs w:val="20"/>
              </w:rPr>
            </w:pPr>
            <w:r w:rsidRPr="005B6E5E">
              <w:rPr>
                <w:rFonts w:eastAsia="標楷體" w:hint="eastAsia"/>
                <w:bCs/>
                <w:color w:val="000000" w:themeColor="text1"/>
                <w:szCs w:val="20"/>
              </w:rPr>
              <w:t>8</w:t>
            </w:r>
            <w:r w:rsidRPr="005B6E5E">
              <w:rPr>
                <w:rFonts w:eastAsia="標楷體"/>
                <w:bCs/>
                <w:color w:val="000000" w:themeColor="text1"/>
                <w:szCs w:val="20"/>
              </w:rPr>
              <w:t>.</w:t>
            </w:r>
            <w:r>
              <w:rPr>
                <w:rFonts w:eastAsia="標楷體" w:hint="eastAsia"/>
                <w:bCs/>
                <w:color w:val="000000" w:themeColor="text1"/>
                <w:szCs w:val="20"/>
              </w:rPr>
              <w:t>7</w:t>
            </w:r>
          </w:p>
        </w:tc>
        <w:tc>
          <w:tcPr>
            <w:tcW w:w="855" w:type="dxa"/>
            <w:tcBorders>
              <w:top w:val="nil"/>
              <w:left w:val="nil"/>
              <w:bottom w:val="nil"/>
              <w:right w:val="double" w:sz="4" w:space="0" w:color="auto"/>
            </w:tcBorders>
            <w:vAlign w:val="center"/>
          </w:tcPr>
          <w:p w:rsidR="00F22315" w:rsidRPr="005B6E5E" w:rsidRDefault="00F22315" w:rsidP="00C75119">
            <w:pPr>
              <w:topLinePunct/>
              <w:jc w:val="center"/>
              <w:rPr>
                <w:rFonts w:eastAsia="標楷體"/>
                <w:bCs/>
                <w:color w:val="000000" w:themeColor="text1"/>
                <w:szCs w:val="20"/>
              </w:rPr>
            </w:pPr>
            <w:r w:rsidRPr="005B6E5E">
              <w:rPr>
                <w:rFonts w:eastAsia="標楷體"/>
                <w:bCs/>
                <w:color w:val="000000" w:themeColor="text1"/>
                <w:szCs w:val="20"/>
              </w:rPr>
              <w:t>-1</w:t>
            </w:r>
            <w:r>
              <w:rPr>
                <w:rFonts w:eastAsia="標楷體" w:hint="eastAsia"/>
                <w:bCs/>
                <w:color w:val="000000" w:themeColor="text1"/>
                <w:szCs w:val="20"/>
              </w:rPr>
              <w:t>3.5</w:t>
            </w:r>
          </w:p>
        </w:tc>
        <w:tc>
          <w:tcPr>
            <w:tcW w:w="2141" w:type="dxa"/>
            <w:tcBorders>
              <w:top w:val="nil"/>
              <w:left w:val="double" w:sz="4" w:space="0" w:color="auto"/>
              <w:bottom w:val="nil"/>
              <w:right w:val="single" w:sz="4" w:space="0" w:color="auto"/>
            </w:tcBorders>
            <w:vAlign w:val="center"/>
          </w:tcPr>
          <w:p w:rsidR="00F22315" w:rsidRPr="006118A0" w:rsidRDefault="00F22315" w:rsidP="00C75119">
            <w:pPr>
              <w:topLinePunct/>
              <w:rPr>
                <w:rFonts w:eastAsia="標楷體"/>
                <w:bCs/>
                <w:color w:val="000000" w:themeColor="text1"/>
                <w:szCs w:val="20"/>
              </w:rPr>
            </w:pPr>
            <w:r w:rsidRPr="006118A0">
              <w:rPr>
                <w:rFonts w:eastAsia="標楷體"/>
                <w:bCs/>
                <w:color w:val="000000" w:themeColor="text1"/>
                <w:szCs w:val="20"/>
              </w:rPr>
              <w:t>化學品</w:t>
            </w:r>
          </w:p>
        </w:tc>
        <w:tc>
          <w:tcPr>
            <w:tcW w:w="1071" w:type="dxa"/>
            <w:tcBorders>
              <w:top w:val="nil"/>
              <w:left w:val="single" w:sz="4" w:space="0" w:color="auto"/>
              <w:bottom w:val="nil"/>
              <w:right w:val="nil"/>
            </w:tcBorders>
            <w:vAlign w:val="center"/>
          </w:tcPr>
          <w:p w:rsidR="00F22315" w:rsidRPr="005B6E5E" w:rsidRDefault="00F22315" w:rsidP="00C75119">
            <w:pPr>
              <w:topLinePunct/>
              <w:jc w:val="center"/>
              <w:rPr>
                <w:rFonts w:eastAsia="標楷體"/>
                <w:bCs/>
                <w:color w:val="000000" w:themeColor="text1"/>
                <w:szCs w:val="20"/>
              </w:rPr>
            </w:pPr>
            <w:r>
              <w:rPr>
                <w:rFonts w:eastAsia="標楷體" w:hint="eastAsia"/>
                <w:bCs/>
                <w:color w:val="000000" w:themeColor="text1"/>
                <w:szCs w:val="20"/>
              </w:rPr>
              <w:t>2</w:t>
            </w:r>
            <w:r w:rsidRPr="005B6E5E">
              <w:rPr>
                <w:rFonts w:eastAsia="標楷體"/>
                <w:bCs/>
                <w:color w:val="000000" w:themeColor="text1"/>
                <w:szCs w:val="20"/>
              </w:rPr>
              <w:t>,</w:t>
            </w:r>
            <w:r>
              <w:rPr>
                <w:rFonts w:eastAsia="標楷體" w:hint="eastAsia"/>
                <w:bCs/>
                <w:color w:val="000000" w:themeColor="text1"/>
                <w:szCs w:val="20"/>
              </w:rPr>
              <w:t>115</w:t>
            </w:r>
          </w:p>
        </w:tc>
        <w:tc>
          <w:tcPr>
            <w:tcW w:w="730" w:type="dxa"/>
            <w:tcBorders>
              <w:top w:val="nil"/>
              <w:left w:val="single" w:sz="4" w:space="0" w:color="auto"/>
              <w:bottom w:val="nil"/>
              <w:right w:val="single" w:sz="4" w:space="0" w:color="auto"/>
            </w:tcBorders>
            <w:vAlign w:val="center"/>
          </w:tcPr>
          <w:p w:rsidR="00F22315" w:rsidRPr="005B6E5E" w:rsidRDefault="00F22315" w:rsidP="00C75119">
            <w:pPr>
              <w:topLinePunct/>
              <w:jc w:val="center"/>
              <w:rPr>
                <w:rFonts w:eastAsia="標楷體"/>
                <w:bCs/>
                <w:color w:val="000000" w:themeColor="text1"/>
                <w:szCs w:val="20"/>
              </w:rPr>
            </w:pPr>
            <w:r w:rsidRPr="005B6E5E">
              <w:rPr>
                <w:rFonts w:eastAsia="標楷體"/>
                <w:bCs/>
                <w:color w:val="000000" w:themeColor="text1"/>
                <w:szCs w:val="20"/>
              </w:rPr>
              <w:t>1</w:t>
            </w:r>
            <w:r>
              <w:rPr>
                <w:rFonts w:eastAsia="標楷體" w:hint="eastAsia"/>
                <w:bCs/>
                <w:color w:val="000000" w:themeColor="text1"/>
                <w:szCs w:val="20"/>
              </w:rPr>
              <w:t>1.6</w:t>
            </w:r>
          </w:p>
        </w:tc>
        <w:tc>
          <w:tcPr>
            <w:tcW w:w="807" w:type="dxa"/>
            <w:tcBorders>
              <w:top w:val="nil"/>
              <w:left w:val="nil"/>
              <w:bottom w:val="nil"/>
              <w:right w:val="nil"/>
            </w:tcBorders>
            <w:vAlign w:val="center"/>
          </w:tcPr>
          <w:p w:rsidR="00F22315" w:rsidRPr="005B6E5E" w:rsidRDefault="00F22315" w:rsidP="00C75119">
            <w:pPr>
              <w:topLinePunct/>
              <w:jc w:val="center"/>
              <w:rPr>
                <w:rFonts w:eastAsia="標楷體"/>
                <w:bCs/>
                <w:color w:val="000000" w:themeColor="text1"/>
                <w:szCs w:val="20"/>
              </w:rPr>
            </w:pPr>
            <w:r w:rsidRPr="005B6E5E">
              <w:rPr>
                <w:rFonts w:eastAsia="標楷體"/>
                <w:bCs/>
                <w:color w:val="000000" w:themeColor="text1"/>
                <w:szCs w:val="20"/>
              </w:rPr>
              <w:t>-</w:t>
            </w:r>
            <w:r>
              <w:rPr>
                <w:rFonts w:eastAsia="標楷體" w:hint="eastAsia"/>
                <w:bCs/>
                <w:color w:val="000000" w:themeColor="text1"/>
                <w:szCs w:val="20"/>
              </w:rPr>
              <w:t>15</w:t>
            </w:r>
            <w:r w:rsidRPr="005B6E5E">
              <w:rPr>
                <w:rFonts w:eastAsia="標楷體"/>
                <w:bCs/>
                <w:color w:val="000000" w:themeColor="text1"/>
                <w:szCs w:val="20"/>
              </w:rPr>
              <w:t>.</w:t>
            </w:r>
            <w:r>
              <w:rPr>
                <w:rFonts w:eastAsia="標楷體" w:hint="eastAsia"/>
                <w:bCs/>
                <w:color w:val="000000" w:themeColor="text1"/>
                <w:szCs w:val="20"/>
              </w:rPr>
              <w:t>6</w:t>
            </w:r>
          </w:p>
        </w:tc>
      </w:tr>
      <w:tr w:rsidR="00F22315" w:rsidRPr="003B6B9A" w:rsidTr="003A6FEC">
        <w:trPr>
          <w:trHeight w:val="580"/>
        </w:trPr>
        <w:tc>
          <w:tcPr>
            <w:tcW w:w="2030" w:type="dxa"/>
            <w:tcBorders>
              <w:top w:val="nil"/>
              <w:left w:val="nil"/>
              <w:bottom w:val="nil"/>
              <w:right w:val="single" w:sz="4" w:space="0" w:color="auto"/>
            </w:tcBorders>
            <w:vAlign w:val="center"/>
          </w:tcPr>
          <w:p w:rsidR="00F22315" w:rsidRPr="006118A0" w:rsidRDefault="00F22315" w:rsidP="00C75119">
            <w:pPr>
              <w:topLinePunct/>
              <w:jc w:val="both"/>
              <w:rPr>
                <w:rFonts w:eastAsia="標楷體"/>
                <w:bCs/>
                <w:color w:val="000000" w:themeColor="text1"/>
                <w:szCs w:val="20"/>
              </w:rPr>
            </w:pPr>
            <w:r w:rsidRPr="006118A0">
              <w:rPr>
                <w:rFonts w:eastAsia="標楷體"/>
                <w:bCs/>
                <w:color w:val="000000" w:themeColor="text1"/>
                <w:szCs w:val="20"/>
              </w:rPr>
              <w:t>機械</w:t>
            </w:r>
          </w:p>
        </w:tc>
        <w:tc>
          <w:tcPr>
            <w:tcW w:w="1080" w:type="dxa"/>
            <w:tcBorders>
              <w:top w:val="nil"/>
              <w:left w:val="single" w:sz="4" w:space="0" w:color="auto"/>
              <w:bottom w:val="nil"/>
              <w:right w:val="nil"/>
            </w:tcBorders>
            <w:vAlign w:val="center"/>
          </w:tcPr>
          <w:p w:rsidR="00F22315" w:rsidRPr="005B6E5E" w:rsidRDefault="00F22315" w:rsidP="00C75119">
            <w:pPr>
              <w:topLinePunct/>
              <w:jc w:val="center"/>
              <w:rPr>
                <w:rFonts w:eastAsia="標楷體"/>
                <w:bCs/>
                <w:color w:val="000000" w:themeColor="text1"/>
                <w:szCs w:val="20"/>
              </w:rPr>
            </w:pPr>
            <w:r w:rsidRPr="005B6E5E">
              <w:rPr>
                <w:rFonts w:eastAsia="標楷體"/>
                <w:bCs/>
                <w:color w:val="000000" w:themeColor="text1"/>
                <w:szCs w:val="20"/>
              </w:rPr>
              <w:t>1,</w:t>
            </w:r>
            <w:r>
              <w:rPr>
                <w:rFonts w:eastAsia="標楷體" w:hint="eastAsia"/>
                <w:bCs/>
                <w:color w:val="000000" w:themeColor="text1"/>
                <w:szCs w:val="20"/>
              </w:rPr>
              <w:t>787</w:t>
            </w:r>
          </w:p>
        </w:tc>
        <w:tc>
          <w:tcPr>
            <w:tcW w:w="784" w:type="dxa"/>
            <w:tcBorders>
              <w:top w:val="nil"/>
              <w:left w:val="single" w:sz="4" w:space="0" w:color="auto"/>
              <w:bottom w:val="nil"/>
              <w:right w:val="single" w:sz="4" w:space="0" w:color="auto"/>
            </w:tcBorders>
            <w:vAlign w:val="center"/>
          </w:tcPr>
          <w:p w:rsidR="00F22315" w:rsidRPr="005B6E5E" w:rsidRDefault="00F22315" w:rsidP="00C75119">
            <w:pPr>
              <w:topLinePunct/>
              <w:jc w:val="center"/>
              <w:rPr>
                <w:rFonts w:eastAsia="標楷體"/>
                <w:bCs/>
                <w:color w:val="000000" w:themeColor="text1"/>
                <w:szCs w:val="20"/>
              </w:rPr>
            </w:pPr>
            <w:r w:rsidRPr="005B6E5E">
              <w:rPr>
                <w:rFonts w:eastAsia="標楷體"/>
                <w:bCs/>
                <w:color w:val="000000" w:themeColor="text1"/>
                <w:szCs w:val="20"/>
              </w:rPr>
              <w:t>7.</w:t>
            </w:r>
            <w:r>
              <w:rPr>
                <w:rFonts w:eastAsia="標楷體" w:hint="eastAsia"/>
                <w:bCs/>
                <w:color w:val="000000" w:themeColor="text1"/>
                <w:szCs w:val="20"/>
              </w:rPr>
              <w:t>9</w:t>
            </w:r>
          </w:p>
        </w:tc>
        <w:tc>
          <w:tcPr>
            <w:tcW w:w="855" w:type="dxa"/>
            <w:tcBorders>
              <w:top w:val="nil"/>
              <w:left w:val="nil"/>
              <w:bottom w:val="nil"/>
              <w:right w:val="double" w:sz="4" w:space="0" w:color="auto"/>
            </w:tcBorders>
            <w:vAlign w:val="center"/>
          </w:tcPr>
          <w:p w:rsidR="00F22315" w:rsidRPr="005B6E5E" w:rsidRDefault="00F22315" w:rsidP="00C75119">
            <w:pPr>
              <w:topLinePunct/>
              <w:jc w:val="center"/>
              <w:rPr>
                <w:rFonts w:eastAsia="標楷體"/>
                <w:bCs/>
                <w:color w:val="000000" w:themeColor="text1"/>
                <w:szCs w:val="20"/>
              </w:rPr>
            </w:pPr>
            <w:r w:rsidRPr="005B6E5E">
              <w:rPr>
                <w:rFonts w:eastAsia="標楷體"/>
                <w:bCs/>
                <w:color w:val="000000" w:themeColor="text1"/>
                <w:szCs w:val="20"/>
              </w:rPr>
              <w:t>-</w:t>
            </w:r>
            <w:r>
              <w:rPr>
                <w:rFonts w:eastAsia="標楷體" w:hint="eastAsia"/>
                <w:bCs/>
                <w:color w:val="000000" w:themeColor="text1"/>
                <w:szCs w:val="20"/>
              </w:rPr>
              <w:t>6</w:t>
            </w:r>
            <w:r w:rsidRPr="005B6E5E">
              <w:rPr>
                <w:rFonts w:eastAsia="標楷體"/>
                <w:bCs/>
                <w:color w:val="000000" w:themeColor="text1"/>
                <w:szCs w:val="20"/>
              </w:rPr>
              <w:t>.8</w:t>
            </w:r>
          </w:p>
        </w:tc>
        <w:tc>
          <w:tcPr>
            <w:tcW w:w="2141" w:type="dxa"/>
            <w:tcBorders>
              <w:top w:val="nil"/>
              <w:left w:val="double" w:sz="4" w:space="0" w:color="auto"/>
              <w:bottom w:val="nil"/>
              <w:right w:val="single" w:sz="4" w:space="0" w:color="auto"/>
            </w:tcBorders>
            <w:vAlign w:val="center"/>
          </w:tcPr>
          <w:p w:rsidR="00F22315" w:rsidRPr="006118A0" w:rsidRDefault="00F22315" w:rsidP="00C75119">
            <w:pPr>
              <w:topLinePunct/>
              <w:rPr>
                <w:rFonts w:eastAsia="標楷體"/>
                <w:bCs/>
                <w:color w:val="000000" w:themeColor="text1"/>
                <w:szCs w:val="20"/>
              </w:rPr>
            </w:pPr>
            <w:r w:rsidRPr="006118A0">
              <w:rPr>
                <w:rFonts w:eastAsia="標楷體"/>
                <w:bCs/>
                <w:color w:val="000000" w:themeColor="text1"/>
                <w:szCs w:val="20"/>
              </w:rPr>
              <w:t>機械</w:t>
            </w:r>
          </w:p>
        </w:tc>
        <w:tc>
          <w:tcPr>
            <w:tcW w:w="1071" w:type="dxa"/>
            <w:tcBorders>
              <w:top w:val="nil"/>
              <w:left w:val="single" w:sz="4" w:space="0" w:color="auto"/>
              <w:bottom w:val="nil"/>
              <w:right w:val="nil"/>
            </w:tcBorders>
            <w:vAlign w:val="center"/>
          </w:tcPr>
          <w:p w:rsidR="00F22315" w:rsidRPr="005B6E5E" w:rsidRDefault="00F22315" w:rsidP="00C75119">
            <w:pPr>
              <w:topLinePunct/>
              <w:jc w:val="center"/>
              <w:rPr>
                <w:rFonts w:eastAsia="標楷體"/>
                <w:bCs/>
                <w:color w:val="000000" w:themeColor="text1"/>
                <w:szCs w:val="20"/>
              </w:rPr>
            </w:pPr>
            <w:r>
              <w:rPr>
                <w:rFonts w:eastAsia="標楷體" w:hint="eastAsia"/>
                <w:bCs/>
                <w:color w:val="000000" w:themeColor="text1"/>
                <w:szCs w:val="20"/>
              </w:rPr>
              <w:t>1</w:t>
            </w:r>
            <w:r w:rsidRPr="005B6E5E">
              <w:rPr>
                <w:rFonts w:eastAsia="標楷體"/>
                <w:bCs/>
                <w:color w:val="000000" w:themeColor="text1"/>
                <w:szCs w:val="20"/>
              </w:rPr>
              <w:t>,</w:t>
            </w:r>
            <w:r>
              <w:rPr>
                <w:rFonts w:eastAsia="標楷體" w:hint="eastAsia"/>
                <w:bCs/>
                <w:color w:val="000000" w:themeColor="text1"/>
                <w:szCs w:val="20"/>
              </w:rPr>
              <w:t>933</w:t>
            </w:r>
          </w:p>
        </w:tc>
        <w:tc>
          <w:tcPr>
            <w:tcW w:w="730" w:type="dxa"/>
            <w:tcBorders>
              <w:top w:val="nil"/>
              <w:left w:val="single" w:sz="4" w:space="0" w:color="auto"/>
              <w:bottom w:val="nil"/>
              <w:right w:val="single" w:sz="4" w:space="0" w:color="auto"/>
            </w:tcBorders>
            <w:vAlign w:val="center"/>
          </w:tcPr>
          <w:p w:rsidR="00F22315" w:rsidRPr="005B6E5E" w:rsidRDefault="00F22315" w:rsidP="00C75119">
            <w:pPr>
              <w:topLinePunct/>
              <w:jc w:val="center"/>
              <w:rPr>
                <w:rFonts w:eastAsia="標楷體"/>
                <w:bCs/>
                <w:color w:val="000000" w:themeColor="text1"/>
                <w:szCs w:val="20"/>
              </w:rPr>
            </w:pPr>
            <w:r w:rsidRPr="005B6E5E">
              <w:rPr>
                <w:rFonts w:eastAsia="標楷體" w:hint="eastAsia"/>
                <w:bCs/>
                <w:color w:val="000000" w:themeColor="text1"/>
                <w:szCs w:val="20"/>
              </w:rPr>
              <w:t>1</w:t>
            </w:r>
            <w:r>
              <w:rPr>
                <w:rFonts w:eastAsia="標楷體" w:hint="eastAsia"/>
                <w:bCs/>
                <w:color w:val="000000" w:themeColor="text1"/>
                <w:szCs w:val="20"/>
              </w:rPr>
              <w:t>0</w:t>
            </w:r>
            <w:r w:rsidRPr="005B6E5E">
              <w:rPr>
                <w:rFonts w:eastAsia="標楷體"/>
                <w:bCs/>
                <w:color w:val="000000" w:themeColor="text1"/>
                <w:szCs w:val="20"/>
              </w:rPr>
              <w:t>.</w:t>
            </w:r>
            <w:r>
              <w:rPr>
                <w:rFonts w:eastAsia="標楷體" w:hint="eastAsia"/>
                <w:bCs/>
                <w:color w:val="000000" w:themeColor="text1"/>
                <w:szCs w:val="20"/>
              </w:rPr>
              <w:t>6</w:t>
            </w:r>
          </w:p>
        </w:tc>
        <w:tc>
          <w:tcPr>
            <w:tcW w:w="807" w:type="dxa"/>
            <w:tcBorders>
              <w:top w:val="nil"/>
              <w:left w:val="nil"/>
              <w:bottom w:val="nil"/>
              <w:right w:val="nil"/>
            </w:tcBorders>
            <w:vAlign w:val="center"/>
          </w:tcPr>
          <w:p w:rsidR="00F22315" w:rsidRPr="005B6E5E" w:rsidRDefault="00F22315" w:rsidP="00C75119">
            <w:pPr>
              <w:topLinePunct/>
              <w:jc w:val="center"/>
              <w:rPr>
                <w:rFonts w:eastAsia="標楷體"/>
                <w:bCs/>
                <w:color w:val="000000" w:themeColor="text1"/>
                <w:szCs w:val="20"/>
              </w:rPr>
            </w:pPr>
            <w:r>
              <w:rPr>
                <w:rFonts w:eastAsia="標楷體" w:hint="eastAsia"/>
                <w:bCs/>
                <w:color w:val="000000" w:themeColor="text1"/>
                <w:szCs w:val="20"/>
              </w:rPr>
              <w:t>1.6</w:t>
            </w:r>
          </w:p>
        </w:tc>
      </w:tr>
      <w:tr w:rsidR="00F22315" w:rsidRPr="003B6B9A" w:rsidTr="003A6FEC">
        <w:trPr>
          <w:trHeight w:val="580"/>
        </w:trPr>
        <w:tc>
          <w:tcPr>
            <w:tcW w:w="2030" w:type="dxa"/>
            <w:tcBorders>
              <w:top w:val="nil"/>
              <w:left w:val="nil"/>
              <w:bottom w:val="nil"/>
              <w:right w:val="single" w:sz="4" w:space="0" w:color="auto"/>
            </w:tcBorders>
            <w:vAlign w:val="center"/>
          </w:tcPr>
          <w:p w:rsidR="00F22315" w:rsidRPr="006118A0" w:rsidRDefault="00F22315" w:rsidP="00C75119">
            <w:pPr>
              <w:topLinePunct/>
              <w:jc w:val="both"/>
              <w:rPr>
                <w:rFonts w:eastAsia="標楷體"/>
                <w:bCs/>
                <w:color w:val="000000" w:themeColor="text1"/>
                <w:szCs w:val="20"/>
              </w:rPr>
            </w:pPr>
            <w:proofErr w:type="gramStart"/>
            <w:r w:rsidRPr="006118A0">
              <w:rPr>
                <w:rFonts w:eastAsia="標楷體"/>
                <w:bCs/>
                <w:color w:val="000000" w:themeColor="text1"/>
                <w:szCs w:val="20"/>
              </w:rPr>
              <w:t>塑</w:t>
            </w:r>
            <w:proofErr w:type="gramEnd"/>
            <w:r w:rsidRPr="006118A0">
              <w:rPr>
                <w:rFonts w:eastAsia="標楷體"/>
                <w:bCs/>
                <w:color w:val="000000" w:themeColor="text1"/>
                <w:szCs w:val="20"/>
              </w:rPr>
              <w:t>橡膠及其製品</w:t>
            </w:r>
          </w:p>
        </w:tc>
        <w:tc>
          <w:tcPr>
            <w:tcW w:w="1080" w:type="dxa"/>
            <w:tcBorders>
              <w:top w:val="nil"/>
              <w:left w:val="single" w:sz="4" w:space="0" w:color="auto"/>
              <w:bottom w:val="nil"/>
              <w:right w:val="nil"/>
            </w:tcBorders>
            <w:vAlign w:val="center"/>
          </w:tcPr>
          <w:p w:rsidR="00F22315" w:rsidRPr="005B6E5E" w:rsidRDefault="00F22315" w:rsidP="00C75119">
            <w:pPr>
              <w:topLinePunct/>
              <w:jc w:val="center"/>
              <w:rPr>
                <w:rFonts w:eastAsia="標楷體"/>
                <w:bCs/>
                <w:color w:val="000000" w:themeColor="text1"/>
                <w:szCs w:val="20"/>
              </w:rPr>
            </w:pPr>
            <w:r w:rsidRPr="005B6E5E">
              <w:rPr>
                <w:rFonts w:eastAsia="標楷體"/>
                <w:bCs/>
                <w:color w:val="000000" w:themeColor="text1"/>
                <w:szCs w:val="20"/>
              </w:rPr>
              <w:t>1,</w:t>
            </w:r>
            <w:r>
              <w:rPr>
                <w:rFonts w:eastAsia="標楷體" w:hint="eastAsia"/>
                <w:bCs/>
                <w:color w:val="000000" w:themeColor="text1"/>
                <w:szCs w:val="20"/>
              </w:rPr>
              <w:t>742</w:t>
            </w:r>
          </w:p>
        </w:tc>
        <w:tc>
          <w:tcPr>
            <w:tcW w:w="784" w:type="dxa"/>
            <w:tcBorders>
              <w:top w:val="nil"/>
              <w:left w:val="single" w:sz="4" w:space="0" w:color="auto"/>
              <w:bottom w:val="nil"/>
              <w:right w:val="single" w:sz="4" w:space="0" w:color="auto"/>
            </w:tcBorders>
            <w:vAlign w:val="center"/>
          </w:tcPr>
          <w:p w:rsidR="00F22315" w:rsidRPr="005B6E5E" w:rsidRDefault="00F22315" w:rsidP="00C75119">
            <w:pPr>
              <w:topLinePunct/>
              <w:jc w:val="center"/>
              <w:rPr>
                <w:rFonts w:eastAsia="標楷體"/>
                <w:bCs/>
                <w:color w:val="000000" w:themeColor="text1"/>
                <w:szCs w:val="20"/>
              </w:rPr>
            </w:pPr>
            <w:r w:rsidRPr="005B6E5E">
              <w:rPr>
                <w:rFonts w:eastAsia="標楷體" w:hint="eastAsia"/>
                <w:bCs/>
                <w:color w:val="000000" w:themeColor="text1"/>
                <w:szCs w:val="20"/>
              </w:rPr>
              <w:t>7</w:t>
            </w:r>
            <w:r w:rsidRPr="005B6E5E">
              <w:rPr>
                <w:rFonts w:eastAsia="標楷體"/>
                <w:bCs/>
                <w:color w:val="000000" w:themeColor="text1"/>
                <w:szCs w:val="20"/>
              </w:rPr>
              <w:t>.</w:t>
            </w:r>
            <w:r>
              <w:rPr>
                <w:rFonts w:eastAsia="標楷體" w:hint="eastAsia"/>
                <w:bCs/>
                <w:color w:val="000000" w:themeColor="text1"/>
                <w:szCs w:val="20"/>
              </w:rPr>
              <w:t>7</w:t>
            </w:r>
          </w:p>
        </w:tc>
        <w:tc>
          <w:tcPr>
            <w:tcW w:w="855" w:type="dxa"/>
            <w:tcBorders>
              <w:top w:val="nil"/>
              <w:left w:val="nil"/>
              <w:bottom w:val="nil"/>
              <w:right w:val="double" w:sz="4" w:space="0" w:color="auto"/>
            </w:tcBorders>
            <w:vAlign w:val="center"/>
          </w:tcPr>
          <w:p w:rsidR="00F22315" w:rsidRPr="005B6E5E" w:rsidRDefault="00F22315" w:rsidP="00C75119">
            <w:pPr>
              <w:topLinePunct/>
              <w:jc w:val="center"/>
              <w:rPr>
                <w:rFonts w:eastAsia="標楷體"/>
                <w:bCs/>
                <w:color w:val="000000" w:themeColor="text1"/>
                <w:szCs w:val="20"/>
              </w:rPr>
            </w:pPr>
            <w:r w:rsidRPr="005B6E5E">
              <w:rPr>
                <w:rFonts w:eastAsia="標楷體"/>
                <w:bCs/>
                <w:color w:val="000000" w:themeColor="text1"/>
                <w:szCs w:val="20"/>
              </w:rPr>
              <w:t>-</w:t>
            </w:r>
            <w:r>
              <w:rPr>
                <w:rFonts w:eastAsia="標楷體" w:hint="eastAsia"/>
                <w:bCs/>
                <w:color w:val="000000" w:themeColor="text1"/>
                <w:szCs w:val="20"/>
              </w:rPr>
              <w:t>12.4</w:t>
            </w:r>
          </w:p>
        </w:tc>
        <w:tc>
          <w:tcPr>
            <w:tcW w:w="2141" w:type="dxa"/>
            <w:tcBorders>
              <w:top w:val="nil"/>
              <w:left w:val="double" w:sz="4" w:space="0" w:color="auto"/>
              <w:bottom w:val="nil"/>
              <w:right w:val="single" w:sz="4" w:space="0" w:color="auto"/>
            </w:tcBorders>
            <w:vAlign w:val="center"/>
          </w:tcPr>
          <w:p w:rsidR="00F22315" w:rsidRPr="006118A0" w:rsidRDefault="00F22315" w:rsidP="00C75119">
            <w:pPr>
              <w:topLinePunct/>
              <w:rPr>
                <w:rFonts w:eastAsia="標楷體"/>
                <w:bCs/>
                <w:color w:val="000000" w:themeColor="text1"/>
                <w:szCs w:val="20"/>
              </w:rPr>
            </w:pPr>
            <w:r w:rsidRPr="006118A0">
              <w:rPr>
                <w:rFonts w:eastAsia="標楷體"/>
                <w:bCs/>
                <w:color w:val="000000" w:themeColor="text1"/>
                <w:szCs w:val="20"/>
              </w:rPr>
              <w:t>基本金屬及其製品</w:t>
            </w:r>
          </w:p>
        </w:tc>
        <w:tc>
          <w:tcPr>
            <w:tcW w:w="1071" w:type="dxa"/>
            <w:tcBorders>
              <w:top w:val="nil"/>
              <w:left w:val="single" w:sz="4" w:space="0" w:color="auto"/>
              <w:bottom w:val="nil"/>
              <w:right w:val="nil"/>
            </w:tcBorders>
            <w:vAlign w:val="center"/>
          </w:tcPr>
          <w:p w:rsidR="00F22315" w:rsidRPr="005B6E5E" w:rsidRDefault="00F22315" w:rsidP="00C75119">
            <w:pPr>
              <w:topLinePunct/>
              <w:jc w:val="center"/>
              <w:rPr>
                <w:rFonts w:eastAsia="標楷體"/>
                <w:bCs/>
                <w:color w:val="000000" w:themeColor="text1"/>
                <w:szCs w:val="20"/>
              </w:rPr>
            </w:pPr>
            <w:r>
              <w:rPr>
                <w:rFonts w:eastAsia="標楷體" w:hint="eastAsia"/>
                <w:bCs/>
                <w:color w:val="000000" w:themeColor="text1"/>
                <w:szCs w:val="20"/>
              </w:rPr>
              <w:t>1,379</w:t>
            </w:r>
          </w:p>
        </w:tc>
        <w:tc>
          <w:tcPr>
            <w:tcW w:w="730" w:type="dxa"/>
            <w:tcBorders>
              <w:top w:val="nil"/>
              <w:left w:val="single" w:sz="4" w:space="0" w:color="auto"/>
              <w:bottom w:val="nil"/>
              <w:right w:val="single" w:sz="4" w:space="0" w:color="auto"/>
            </w:tcBorders>
            <w:vAlign w:val="center"/>
          </w:tcPr>
          <w:p w:rsidR="00F22315" w:rsidRPr="005B6E5E" w:rsidRDefault="00F22315" w:rsidP="00C75119">
            <w:pPr>
              <w:topLinePunct/>
              <w:jc w:val="center"/>
              <w:rPr>
                <w:rFonts w:eastAsia="標楷體"/>
                <w:bCs/>
                <w:color w:val="000000" w:themeColor="text1"/>
                <w:szCs w:val="20"/>
              </w:rPr>
            </w:pPr>
            <w:r w:rsidRPr="005B6E5E">
              <w:rPr>
                <w:rFonts w:eastAsia="標楷體"/>
                <w:bCs/>
                <w:color w:val="000000" w:themeColor="text1"/>
                <w:szCs w:val="20"/>
              </w:rPr>
              <w:t>7.</w:t>
            </w:r>
            <w:r>
              <w:rPr>
                <w:rFonts w:eastAsia="標楷體" w:hint="eastAsia"/>
                <w:bCs/>
                <w:color w:val="000000" w:themeColor="text1"/>
                <w:szCs w:val="20"/>
              </w:rPr>
              <w:t>6</w:t>
            </w:r>
          </w:p>
        </w:tc>
        <w:tc>
          <w:tcPr>
            <w:tcW w:w="807" w:type="dxa"/>
            <w:tcBorders>
              <w:top w:val="nil"/>
              <w:left w:val="nil"/>
              <w:bottom w:val="nil"/>
              <w:right w:val="nil"/>
            </w:tcBorders>
            <w:vAlign w:val="center"/>
          </w:tcPr>
          <w:p w:rsidR="00F22315" w:rsidRPr="005B6E5E" w:rsidRDefault="00F22315" w:rsidP="00C75119">
            <w:pPr>
              <w:topLinePunct/>
              <w:jc w:val="center"/>
              <w:rPr>
                <w:rFonts w:eastAsia="標楷體"/>
                <w:bCs/>
                <w:color w:val="000000" w:themeColor="text1"/>
                <w:szCs w:val="20"/>
              </w:rPr>
            </w:pPr>
            <w:r w:rsidRPr="005B6E5E">
              <w:rPr>
                <w:rFonts w:eastAsia="標楷體"/>
                <w:bCs/>
                <w:color w:val="000000" w:themeColor="text1"/>
                <w:szCs w:val="20"/>
              </w:rPr>
              <w:t>-</w:t>
            </w:r>
            <w:r>
              <w:rPr>
                <w:rFonts w:eastAsia="標楷體" w:hint="eastAsia"/>
                <w:bCs/>
                <w:color w:val="000000" w:themeColor="text1"/>
                <w:szCs w:val="20"/>
              </w:rPr>
              <w:t>23.6</w:t>
            </w:r>
          </w:p>
        </w:tc>
      </w:tr>
      <w:tr w:rsidR="00F22315" w:rsidRPr="003B6B9A" w:rsidTr="003A6FEC">
        <w:trPr>
          <w:trHeight w:val="580"/>
        </w:trPr>
        <w:tc>
          <w:tcPr>
            <w:tcW w:w="2030" w:type="dxa"/>
            <w:tcBorders>
              <w:top w:val="nil"/>
              <w:left w:val="nil"/>
              <w:bottom w:val="nil"/>
              <w:right w:val="single" w:sz="4" w:space="0" w:color="auto"/>
            </w:tcBorders>
            <w:vAlign w:val="center"/>
          </w:tcPr>
          <w:p w:rsidR="00F22315" w:rsidRPr="006118A0" w:rsidRDefault="00F22315" w:rsidP="00C75119">
            <w:pPr>
              <w:topLinePunct/>
              <w:rPr>
                <w:rFonts w:eastAsia="標楷體"/>
                <w:bCs/>
                <w:color w:val="000000" w:themeColor="text1"/>
                <w:szCs w:val="20"/>
              </w:rPr>
            </w:pPr>
            <w:r w:rsidRPr="006118A0">
              <w:rPr>
                <w:rFonts w:eastAsia="標楷體" w:hint="eastAsia"/>
                <w:bCs/>
                <w:color w:val="000000" w:themeColor="text1"/>
                <w:szCs w:val="20"/>
              </w:rPr>
              <w:t>化學品</w:t>
            </w:r>
          </w:p>
        </w:tc>
        <w:tc>
          <w:tcPr>
            <w:tcW w:w="1080" w:type="dxa"/>
            <w:tcBorders>
              <w:top w:val="nil"/>
              <w:left w:val="single" w:sz="4" w:space="0" w:color="auto"/>
              <w:bottom w:val="nil"/>
              <w:right w:val="nil"/>
            </w:tcBorders>
            <w:vAlign w:val="center"/>
          </w:tcPr>
          <w:p w:rsidR="00F22315" w:rsidRPr="005B6E5E" w:rsidRDefault="00F22315" w:rsidP="00C75119">
            <w:pPr>
              <w:topLinePunct/>
              <w:jc w:val="center"/>
              <w:rPr>
                <w:rFonts w:eastAsia="標楷體"/>
                <w:bCs/>
                <w:color w:val="000000" w:themeColor="text1"/>
                <w:szCs w:val="20"/>
              </w:rPr>
            </w:pPr>
            <w:r w:rsidRPr="005B6E5E">
              <w:rPr>
                <w:rFonts w:eastAsia="標楷體"/>
                <w:bCs/>
                <w:color w:val="000000" w:themeColor="text1"/>
                <w:szCs w:val="20"/>
              </w:rPr>
              <w:t>1,</w:t>
            </w:r>
            <w:r>
              <w:rPr>
                <w:rFonts w:eastAsia="標楷體" w:hint="eastAsia"/>
                <w:bCs/>
                <w:color w:val="000000" w:themeColor="text1"/>
                <w:szCs w:val="20"/>
              </w:rPr>
              <w:t>491</w:t>
            </w:r>
          </w:p>
        </w:tc>
        <w:tc>
          <w:tcPr>
            <w:tcW w:w="784" w:type="dxa"/>
            <w:tcBorders>
              <w:top w:val="nil"/>
              <w:left w:val="single" w:sz="4" w:space="0" w:color="auto"/>
              <w:bottom w:val="nil"/>
              <w:right w:val="single" w:sz="4" w:space="0" w:color="auto"/>
            </w:tcBorders>
            <w:vAlign w:val="center"/>
          </w:tcPr>
          <w:p w:rsidR="00F22315" w:rsidRPr="005B6E5E" w:rsidRDefault="00F22315" w:rsidP="00C75119">
            <w:pPr>
              <w:topLinePunct/>
              <w:jc w:val="center"/>
              <w:rPr>
                <w:rFonts w:eastAsia="標楷體"/>
                <w:bCs/>
                <w:color w:val="000000" w:themeColor="text1"/>
                <w:szCs w:val="20"/>
              </w:rPr>
            </w:pPr>
            <w:r w:rsidRPr="005B6E5E">
              <w:rPr>
                <w:rFonts w:eastAsia="標楷體" w:hint="eastAsia"/>
                <w:bCs/>
                <w:color w:val="000000" w:themeColor="text1"/>
                <w:szCs w:val="20"/>
              </w:rPr>
              <w:t>6</w:t>
            </w:r>
            <w:r w:rsidRPr="005B6E5E">
              <w:rPr>
                <w:rFonts w:eastAsia="標楷體"/>
                <w:bCs/>
                <w:color w:val="000000" w:themeColor="text1"/>
                <w:szCs w:val="20"/>
              </w:rPr>
              <w:t>.</w:t>
            </w:r>
            <w:r>
              <w:rPr>
                <w:rFonts w:eastAsia="標楷體" w:hint="eastAsia"/>
                <w:bCs/>
                <w:color w:val="000000" w:themeColor="text1"/>
                <w:szCs w:val="20"/>
              </w:rPr>
              <w:t>6</w:t>
            </w:r>
          </w:p>
        </w:tc>
        <w:tc>
          <w:tcPr>
            <w:tcW w:w="855" w:type="dxa"/>
            <w:tcBorders>
              <w:top w:val="nil"/>
              <w:left w:val="nil"/>
              <w:bottom w:val="nil"/>
              <w:right w:val="double" w:sz="4" w:space="0" w:color="auto"/>
            </w:tcBorders>
            <w:vAlign w:val="center"/>
          </w:tcPr>
          <w:p w:rsidR="00F22315" w:rsidRPr="005B6E5E" w:rsidRDefault="00F22315" w:rsidP="00C75119">
            <w:pPr>
              <w:topLinePunct/>
              <w:jc w:val="center"/>
              <w:rPr>
                <w:rFonts w:eastAsia="標楷體"/>
                <w:bCs/>
                <w:color w:val="000000" w:themeColor="text1"/>
                <w:szCs w:val="20"/>
              </w:rPr>
            </w:pPr>
            <w:r w:rsidRPr="005B6E5E">
              <w:rPr>
                <w:rFonts w:eastAsia="標楷體"/>
                <w:bCs/>
                <w:color w:val="000000" w:themeColor="text1"/>
                <w:szCs w:val="20"/>
              </w:rPr>
              <w:t>-</w:t>
            </w:r>
            <w:r>
              <w:rPr>
                <w:rFonts w:eastAsia="標楷體" w:hint="eastAsia"/>
                <w:bCs/>
                <w:color w:val="000000" w:themeColor="text1"/>
                <w:szCs w:val="20"/>
              </w:rPr>
              <w:t>18.0</w:t>
            </w:r>
          </w:p>
        </w:tc>
        <w:tc>
          <w:tcPr>
            <w:tcW w:w="2141" w:type="dxa"/>
            <w:tcBorders>
              <w:top w:val="nil"/>
              <w:left w:val="double" w:sz="4" w:space="0" w:color="auto"/>
              <w:bottom w:val="nil"/>
              <w:right w:val="single" w:sz="4" w:space="0" w:color="auto"/>
            </w:tcBorders>
            <w:vAlign w:val="center"/>
          </w:tcPr>
          <w:p w:rsidR="00F22315" w:rsidRPr="006118A0" w:rsidRDefault="00F22315" w:rsidP="00C75119">
            <w:pPr>
              <w:topLinePunct/>
              <w:rPr>
                <w:rFonts w:eastAsia="標楷體"/>
                <w:bCs/>
                <w:color w:val="000000" w:themeColor="text1"/>
                <w:szCs w:val="20"/>
              </w:rPr>
            </w:pPr>
            <w:r w:rsidRPr="00CF67FA">
              <w:rPr>
                <w:rFonts w:eastAsia="標楷體" w:hint="eastAsia"/>
                <w:bCs/>
                <w:color w:val="000000" w:themeColor="text1"/>
                <w:szCs w:val="20"/>
              </w:rPr>
              <w:t>資通與視聽產品</w:t>
            </w:r>
          </w:p>
        </w:tc>
        <w:tc>
          <w:tcPr>
            <w:tcW w:w="1071" w:type="dxa"/>
            <w:tcBorders>
              <w:top w:val="nil"/>
              <w:left w:val="single" w:sz="4" w:space="0" w:color="auto"/>
              <w:bottom w:val="nil"/>
              <w:right w:val="nil"/>
            </w:tcBorders>
            <w:vAlign w:val="center"/>
          </w:tcPr>
          <w:p w:rsidR="00F22315" w:rsidRPr="005B6E5E" w:rsidRDefault="00F22315" w:rsidP="00C75119">
            <w:pPr>
              <w:topLinePunct/>
              <w:jc w:val="center"/>
              <w:rPr>
                <w:rFonts w:eastAsia="標楷體"/>
                <w:bCs/>
                <w:color w:val="000000" w:themeColor="text1"/>
                <w:szCs w:val="20"/>
              </w:rPr>
            </w:pPr>
            <w:r>
              <w:rPr>
                <w:rFonts w:eastAsia="標楷體" w:hint="eastAsia"/>
                <w:bCs/>
                <w:color w:val="000000" w:themeColor="text1"/>
                <w:szCs w:val="20"/>
              </w:rPr>
              <w:t>1,073</w:t>
            </w:r>
          </w:p>
        </w:tc>
        <w:tc>
          <w:tcPr>
            <w:tcW w:w="730" w:type="dxa"/>
            <w:tcBorders>
              <w:top w:val="nil"/>
              <w:left w:val="single" w:sz="4" w:space="0" w:color="auto"/>
              <w:bottom w:val="nil"/>
              <w:right w:val="single" w:sz="4" w:space="0" w:color="auto"/>
            </w:tcBorders>
            <w:vAlign w:val="center"/>
          </w:tcPr>
          <w:p w:rsidR="00F22315" w:rsidRPr="005B6E5E" w:rsidRDefault="00F22315" w:rsidP="00C75119">
            <w:pPr>
              <w:topLinePunct/>
              <w:jc w:val="center"/>
              <w:rPr>
                <w:rFonts w:eastAsia="標楷體"/>
                <w:bCs/>
                <w:color w:val="000000" w:themeColor="text1"/>
                <w:szCs w:val="20"/>
              </w:rPr>
            </w:pPr>
            <w:r>
              <w:rPr>
                <w:rFonts w:eastAsia="標楷體" w:hint="eastAsia"/>
                <w:bCs/>
                <w:color w:val="000000" w:themeColor="text1"/>
                <w:szCs w:val="20"/>
              </w:rPr>
              <w:t>5.9</w:t>
            </w:r>
          </w:p>
        </w:tc>
        <w:tc>
          <w:tcPr>
            <w:tcW w:w="807" w:type="dxa"/>
            <w:tcBorders>
              <w:top w:val="nil"/>
              <w:left w:val="nil"/>
              <w:bottom w:val="nil"/>
              <w:right w:val="nil"/>
            </w:tcBorders>
            <w:vAlign w:val="center"/>
          </w:tcPr>
          <w:p w:rsidR="00F22315" w:rsidRPr="005B6E5E" w:rsidRDefault="00F22315" w:rsidP="00C75119">
            <w:pPr>
              <w:topLinePunct/>
              <w:jc w:val="center"/>
              <w:rPr>
                <w:rFonts w:eastAsia="標楷體"/>
                <w:bCs/>
                <w:color w:val="000000" w:themeColor="text1"/>
                <w:szCs w:val="20"/>
              </w:rPr>
            </w:pPr>
            <w:r>
              <w:rPr>
                <w:rFonts w:eastAsia="標楷體" w:hint="eastAsia"/>
                <w:bCs/>
                <w:color w:val="000000" w:themeColor="text1"/>
                <w:szCs w:val="20"/>
              </w:rPr>
              <w:t>-7.7</w:t>
            </w:r>
          </w:p>
        </w:tc>
      </w:tr>
      <w:tr w:rsidR="00F22315" w:rsidRPr="003B6B9A" w:rsidTr="003A6FEC">
        <w:trPr>
          <w:trHeight w:val="580"/>
        </w:trPr>
        <w:tc>
          <w:tcPr>
            <w:tcW w:w="2030" w:type="dxa"/>
            <w:tcBorders>
              <w:top w:val="nil"/>
              <w:left w:val="nil"/>
              <w:bottom w:val="single" w:sz="4" w:space="0" w:color="auto"/>
              <w:right w:val="single" w:sz="4" w:space="0" w:color="auto"/>
            </w:tcBorders>
            <w:vAlign w:val="center"/>
          </w:tcPr>
          <w:p w:rsidR="00F22315" w:rsidRPr="006118A0" w:rsidRDefault="00F22315" w:rsidP="00C75119">
            <w:pPr>
              <w:topLinePunct/>
              <w:jc w:val="both"/>
              <w:rPr>
                <w:rFonts w:eastAsia="標楷體"/>
                <w:bCs/>
                <w:color w:val="000000" w:themeColor="text1"/>
                <w:szCs w:val="20"/>
              </w:rPr>
            </w:pPr>
            <w:r w:rsidRPr="006118A0">
              <w:rPr>
                <w:rFonts w:eastAsia="標楷體" w:hint="eastAsia"/>
                <w:bCs/>
                <w:color w:val="000000" w:themeColor="text1"/>
                <w:szCs w:val="20"/>
              </w:rPr>
              <w:t>光學及精密儀器、</w:t>
            </w:r>
          </w:p>
          <w:p w:rsidR="00F22315" w:rsidRPr="006118A0" w:rsidRDefault="00F22315" w:rsidP="00C75119">
            <w:pPr>
              <w:topLinePunct/>
              <w:jc w:val="both"/>
              <w:rPr>
                <w:rFonts w:eastAsia="標楷體"/>
                <w:bCs/>
                <w:color w:val="000000" w:themeColor="text1"/>
                <w:szCs w:val="20"/>
              </w:rPr>
            </w:pPr>
            <w:r w:rsidRPr="006118A0">
              <w:rPr>
                <w:rFonts w:eastAsia="標楷體" w:hint="eastAsia"/>
                <w:bCs/>
                <w:color w:val="000000" w:themeColor="text1"/>
                <w:szCs w:val="20"/>
              </w:rPr>
              <w:t>鐘錶、樂器</w:t>
            </w:r>
          </w:p>
        </w:tc>
        <w:tc>
          <w:tcPr>
            <w:tcW w:w="1080" w:type="dxa"/>
            <w:tcBorders>
              <w:top w:val="nil"/>
              <w:left w:val="single" w:sz="4" w:space="0" w:color="auto"/>
              <w:bottom w:val="single" w:sz="4" w:space="0" w:color="auto"/>
              <w:right w:val="single" w:sz="4" w:space="0" w:color="auto"/>
            </w:tcBorders>
            <w:vAlign w:val="center"/>
          </w:tcPr>
          <w:p w:rsidR="00F22315" w:rsidRPr="005B6E5E" w:rsidRDefault="00F22315" w:rsidP="00C75119">
            <w:pPr>
              <w:topLinePunct/>
              <w:jc w:val="center"/>
              <w:rPr>
                <w:rFonts w:eastAsia="標楷體"/>
                <w:bCs/>
                <w:color w:val="000000" w:themeColor="text1"/>
                <w:szCs w:val="20"/>
              </w:rPr>
            </w:pPr>
            <w:r>
              <w:rPr>
                <w:rFonts w:eastAsia="標楷體" w:hint="eastAsia"/>
                <w:bCs/>
                <w:color w:val="000000" w:themeColor="text1"/>
                <w:szCs w:val="20"/>
              </w:rPr>
              <w:t>1,183</w:t>
            </w:r>
          </w:p>
        </w:tc>
        <w:tc>
          <w:tcPr>
            <w:tcW w:w="784" w:type="dxa"/>
            <w:tcBorders>
              <w:top w:val="nil"/>
              <w:left w:val="single" w:sz="4" w:space="0" w:color="auto"/>
              <w:bottom w:val="single" w:sz="4" w:space="0" w:color="auto"/>
              <w:right w:val="single" w:sz="4" w:space="0" w:color="auto"/>
            </w:tcBorders>
            <w:vAlign w:val="center"/>
          </w:tcPr>
          <w:p w:rsidR="00F22315" w:rsidRPr="005B6E5E" w:rsidRDefault="00F22315" w:rsidP="00C75119">
            <w:pPr>
              <w:topLinePunct/>
              <w:jc w:val="center"/>
              <w:rPr>
                <w:rFonts w:eastAsia="標楷體"/>
                <w:bCs/>
                <w:color w:val="000000" w:themeColor="text1"/>
                <w:szCs w:val="20"/>
              </w:rPr>
            </w:pPr>
            <w:r>
              <w:rPr>
                <w:rFonts w:eastAsia="標楷體" w:hint="eastAsia"/>
                <w:bCs/>
                <w:color w:val="000000" w:themeColor="text1"/>
                <w:szCs w:val="20"/>
              </w:rPr>
              <w:t>5.2</w:t>
            </w:r>
          </w:p>
        </w:tc>
        <w:tc>
          <w:tcPr>
            <w:tcW w:w="855" w:type="dxa"/>
            <w:tcBorders>
              <w:top w:val="nil"/>
              <w:left w:val="single" w:sz="4" w:space="0" w:color="auto"/>
              <w:bottom w:val="single" w:sz="4" w:space="0" w:color="auto"/>
              <w:right w:val="double" w:sz="4" w:space="0" w:color="auto"/>
            </w:tcBorders>
            <w:vAlign w:val="center"/>
          </w:tcPr>
          <w:p w:rsidR="00F22315" w:rsidRPr="005B6E5E" w:rsidRDefault="00F22315" w:rsidP="00C75119">
            <w:pPr>
              <w:topLinePunct/>
              <w:jc w:val="center"/>
              <w:rPr>
                <w:rFonts w:eastAsia="標楷體"/>
                <w:bCs/>
                <w:color w:val="000000" w:themeColor="text1"/>
                <w:szCs w:val="20"/>
              </w:rPr>
            </w:pPr>
            <w:r w:rsidRPr="005B6E5E">
              <w:rPr>
                <w:rFonts w:eastAsia="標楷體"/>
                <w:bCs/>
                <w:color w:val="000000" w:themeColor="text1"/>
                <w:szCs w:val="20"/>
              </w:rPr>
              <w:t>-</w:t>
            </w:r>
            <w:r>
              <w:rPr>
                <w:rFonts w:eastAsia="標楷體" w:hint="eastAsia"/>
                <w:bCs/>
                <w:color w:val="000000" w:themeColor="text1"/>
                <w:szCs w:val="20"/>
              </w:rPr>
              <w:t>22.6</w:t>
            </w:r>
          </w:p>
        </w:tc>
        <w:tc>
          <w:tcPr>
            <w:tcW w:w="2141" w:type="dxa"/>
            <w:tcBorders>
              <w:top w:val="nil"/>
              <w:left w:val="double" w:sz="4" w:space="0" w:color="auto"/>
              <w:bottom w:val="single" w:sz="4" w:space="0" w:color="auto"/>
              <w:right w:val="single" w:sz="4" w:space="0" w:color="auto"/>
            </w:tcBorders>
            <w:vAlign w:val="center"/>
          </w:tcPr>
          <w:p w:rsidR="00F22315" w:rsidRPr="006118A0" w:rsidRDefault="00F22315" w:rsidP="00C75119">
            <w:pPr>
              <w:topLinePunct/>
              <w:rPr>
                <w:rFonts w:eastAsia="標楷體"/>
                <w:bCs/>
                <w:color w:val="000000" w:themeColor="text1"/>
                <w:szCs w:val="20"/>
              </w:rPr>
            </w:pPr>
            <w:r w:rsidRPr="006118A0">
              <w:rPr>
                <w:rFonts w:eastAsia="標楷體" w:hint="eastAsia"/>
                <w:bCs/>
                <w:color w:val="000000" w:themeColor="text1"/>
                <w:szCs w:val="20"/>
              </w:rPr>
              <w:t>光學及精密儀器、</w:t>
            </w:r>
          </w:p>
          <w:p w:rsidR="00F22315" w:rsidRPr="006118A0" w:rsidRDefault="00F22315" w:rsidP="00C75119">
            <w:pPr>
              <w:topLinePunct/>
              <w:rPr>
                <w:rFonts w:eastAsia="標楷體"/>
                <w:bCs/>
                <w:color w:val="000000" w:themeColor="text1"/>
                <w:szCs w:val="20"/>
              </w:rPr>
            </w:pPr>
            <w:r w:rsidRPr="006118A0">
              <w:rPr>
                <w:rFonts w:eastAsia="標楷體" w:hint="eastAsia"/>
                <w:bCs/>
                <w:color w:val="000000" w:themeColor="text1"/>
                <w:szCs w:val="20"/>
              </w:rPr>
              <w:t>鐘錶、樂器</w:t>
            </w:r>
          </w:p>
        </w:tc>
        <w:tc>
          <w:tcPr>
            <w:tcW w:w="1071" w:type="dxa"/>
            <w:tcBorders>
              <w:top w:val="nil"/>
              <w:left w:val="single" w:sz="4" w:space="0" w:color="auto"/>
              <w:bottom w:val="single" w:sz="4" w:space="0" w:color="auto"/>
              <w:right w:val="single" w:sz="4" w:space="0" w:color="auto"/>
            </w:tcBorders>
            <w:vAlign w:val="center"/>
          </w:tcPr>
          <w:p w:rsidR="00F22315" w:rsidRPr="005B6E5E" w:rsidRDefault="00F22315" w:rsidP="00C75119">
            <w:pPr>
              <w:topLinePunct/>
              <w:jc w:val="center"/>
              <w:rPr>
                <w:rFonts w:eastAsia="標楷體"/>
                <w:bCs/>
                <w:color w:val="000000" w:themeColor="text1"/>
                <w:szCs w:val="20"/>
              </w:rPr>
            </w:pPr>
            <w:r>
              <w:rPr>
                <w:rFonts w:eastAsia="標楷體" w:hint="eastAsia"/>
                <w:bCs/>
                <w:color w:val="000000" w:themeColor="text1"/>
                <w:szCs w:val="20"/>
              </w:rPr>
              <w:t>896</w:t>
            </w:r>
          </w:p>
        </w:tc>
        <w:tc>
          <w:tcPr>
            <w:tcW w:w="730" w:type="dxa"/>
            <w:tcBorders>
              <w:top w:val="nil"/>
              <w:left w:val="single" w:sz="4" w:space="0" w:color="auto"/>
              <w:bottom w:val="single" w:sz="4" w:space="0" w:color="auto"/>
              <w:right w:val="single" w:sz="4" w:space="0" w:color="auto"/>
            </w:tcBorders>
            <w:vAlign w:val="center"/>
          </w:tcPr>
          <w:p w:rsidR="00F22315" w:rsidRPr="005B6E5E" w:rsidRDefault="00F22315" w:rsidP="00C75119">
            <w:pPr>
              <w:topLinePunct/>
              <w:jc w:val="center"/>
              <w:rPr>
                <w:rFonts w:eastAsia="標楷體"/>
                <w:bCs/>
                <w:color w:val="000000" w:themeColor="text1"/>
                <w:szCs w:val="20"/>
              </w:rPr>
            </w:pPr>
            <w:r w:rsidRPr="005B6E5E">
              <w:rPr>
                <w:rFonts w:eastAsia="標楷體" w:hint="eastAsia"/>
                <w:bCs/>
                <w:color w:val="000000" w:themeColor="text1"/>
                <w:szCs w:val="20"/>
              </w:rPr>
              <w:t>4</w:t>
            </w:r>
            <w:r w:rsidRPr="005B6E5E">
              <w:rPr>
                <w:rFonts w:eastAsia="標楷體"/>
                <w:bCs/>
                <w:color w:val="000000" w:themeColor="text1"/>
                <w:szCs w:val="20"/>
              </w:rPr>
              <w:t>.</w:t>
            </w:r>
            <w:r>
              <w:rPr>
                <w:rFonts w:eastAsia="標楷體" w:hint="eastAsia"/>
                <w:bCs/>
                <w:color w:val="000000" w:themeColor="text1"/>
                <w:szCs w:val="20"/>
              </w:rPr>
              <w:t>9</w:t>
            </w:r>
          </w:p>
        </w:tc>
        <w:tc>
          <w:tcPr>
            <w:tcW w:w="807" w:type="dxa"/>
            <w:tcBorders>
              <w:top w:val="nil"/>
              <w:left w:val="single" w:sz="4" w:space="0" w:color="auto"/>
              <w:bottom w:val="single" w:sz="4" w:space="0" w:color="auto"/>
              <w:right w:val="nil"/>
            </w:tcBorders>
            <w:vAlign w:val="center"/>
          </w:tcPr>
          <w:p w:rsidR="00F22315" w:rsidRPr="005B6E5E" w:rsidRDefault="00F22315" w:rsidP="00C75119">
            <w:pPr>
              <w:topLinePunct/>
              <w:jc w:val="center"/>
              <w:rPr>
                <w:rFonts w:eastAsia="標楷體"/>
                <w:bCs/>
                <w:color w:val="000000" w:themeColor="text1"/>
                <w:szCs w:val="20"/>
              </w:rPr>
            </w:pPr>
            <w:r>
              <w:rPr>
                <w:rFonts w:eastAsia="標楷體" w:hint="eastAsia"/>
                <w:bCs/>
                <w:color w:val="000000" w:themeColor="text1"/>
                <w:szCs w:val="20"/>
              </w:rPr>
              <w:t>-17.4</w:t>
            </w:r>
          </w:p>
        </w:tc>
      </w:tr>
    </w:tbl>
    <w:p w:rsidR="003F3F99" w:rsidRPr="00296267" w:rsidRDefault="00F67965" w:rsidP="003F3F99">
      <w:pPr>
        <w:spacing w:line="400" w:lineRule="exact"/>
        <w:rPr>
          <w:rFonts w:eastAsia="標楷體"/>
          <w:kern w:val="0"/>
          <w:sz w:val="22"/>
          <w:szCs w:val="22"/>
        </w:rPr>
      </w:pPr>
      <w:r w:rsidRPr="00296267">
        <w:rPr>
          <w:rFonts w:eastAsia="標楷體"/>
          <w:kern w:val="0"/>
          <w:sz w:val="22"/>
          <w:szCs w:val="22"/>
        </w:rPr>
        <w:t>資料來源：財政部。</w:t>
      </w:r>
    </w:p>
    <w:p w:rsidR="003F3F99" w:rsidRPr="005A46C3" w:rsidRDefault="003F3F99" w:rsidP="003F3F99">
      <w:pPr>
        <w:widowControl/>
        <w:tabs>
          <w:tab w:val="left" w:pos="540"/>
        </w:tabs>
        <w:snapToGrid w:val="0"/>
        <w:spacing w:beforeLines="50" w:before="180" w:line="300" w:lineRule="auto"/>
        <w:jc w:val="both"/>
        <w:rPr>
          <w:rFonts w:eastAsia="標楷體"/>
          <w:b/>
          <w:bCs/>
          <w:color w:val="FF0000"/>
          <w:kern w:val="0"/>
          <w:sz w:val="32"/>
          <w:szCs w:val="32"/>
        </w:rPr>
      </w:pPr>
      <w:r w:rsidRPr="005A46C3">
        <w:rPr>
          <w:rFonts w:eastAsia="標楷體"/>
          <w:color w:val="FF0000"/>
          <w:kern w:val="0"/>
          <w:sz w:val="28"/>
          <w:szCs w:val="20"/>
        </w:rPr>
        <w:br w:type="page"/>
      </w:r>
    </w:p>
    <w:p w:rsidR="003F3F99" w:rsidRPr="00716CB1" w:rsidRDefault="003F3F99" w:rsidP="003F3F99">
      <w:pPr>
        <w:keepNext/>
        <w:spacing w:beforeLines="50" w:before="180" w:line="300" w:lineRule="auto"/>
        <w:ind w:rightChars="-25" w:right="-60"/>
        <w:outlineLvl w:val="2"/>
        <w:rPr>
          <w:rFonts w:eastAsia="標楷體"/>
          <w:b/>
          <w:bCs/>
          <w:sz w:val="32"/>
          <w:szCs w:val="32"/>
        </w:rPr>
      </w:pPr>
      <w:bookmarkStart w:id="100" w:name="_Toc349916585"/>
      <w:bookmarkStart w:id="101" w:name="_Toc401923798"/>
      <w:bookmarkStart w:id="102" w:name="_Toc402171715"/>
      <w:bookmarkStart w:id="103" w:name="_Toc446679797"/>
      <w:r w:rsidRPr="00716CB1">
        <w:rPr>
          <w:rFonts w:eastAsia="標楷體"/>
          <w:b/>
          <w:bCs/>
          <w:sz w:val="32"/>
          <w:szCs w:val="32"/>
        </w:rPr>
        <w:lastRenderedPageBreak/>
        <w:t>（五）外銷訂單</w:t>
      </w:r>
      <w:bookmarkEnd w:id="100"/>
      <w:bookmarkEnd w:id="101"/>
      <w:bookmarkEnd w:id="102"/>
      <w:bookmarkEnd w:id="103"/>
    </w:p>
    <w:p w:rsidR="00F67965" w:rsidRPr="00716CB1" w:rsidRDefault="00F67965" w:rsidP="00F67965">
      <w:pPr>
        <w:widowControl/>
        <w:tabs>
          <w:tab w:val="left" w:pos="540"/>
        </w:tabs>
        <w:snapToGrid w:val="0"/>
        <w:spacing w:line="300" w:lineRule="auto"/>
        <w:jc w:val="both"/>
        <w:rPr>
          <w:rFonts w:eastAsia="標楷體"/>
          <w:b/>
          <w:bCs/>
          <w:kern w:val="0"/>
          <w:sz w:val="28"/>
          <w:szCs w:val="20"/>
        </w:rPr>
      </w:pPr>
      <w:r w:rsidRPr="00716CB1">
        <w:rPr>
          <w:rFonts w:eastAsia="標楷體"/>
          <w:b/>
          <w:bCs/>
          <w:kern w:val="0"/>
          <w:sz w:val="28"/>
          <w:szCs w:val="20"/>
        </w:rPr>
        <w:t>１、</w:t>
      </w:r>
      <w:r w:rsidR="00377745" w:rsidRPr="00E80907">
        <w:rPr>
          <w:rFonts w:eastAsia="標楷體" w:hint="eastAsia"/>
          <w:b/>
          <w:bCs/>
          <w:kern w:val="0"/>
          <w:sz w:val="28"/>
          <w:szCs w:val="20"/>
        </w:rPr>
        <w:t>105</w:t>
      </w:r>
      <w:r w:rsidR="00377745" w:rsidRPr="00E80907">
        <w:rPr>
          <w:rFonts w:eastAsia="標楷體" w:hint="eastAsia"/>
          <w:b/>
          <w:bCs/>
          <w:kern w:val="0"/>
          <w:sz w:val="28"/>
          <w:szCs w:val="20"/>
        </w:rPr>
        <w:t>年</w:t>
      </w:r>
      <w:r w:rsidR="00377745">
        <w:rPr>
          <w:rFonts w:eastAsia="標楷體" w:hint="eastAsia"/>
          <w:b/>
          <w:bCs/>
          <w:kern w:val="0"/>
          <w:sz w:val="28"/>
          <w:szCs w:val="20"/>
        </w:rPr>
        <w:t>3</w:t>
      </w:r>
      <w:r w:rsidR="00377745" w:rsidRPr="00E80907">
        <w:rPr>
          <w:rFonts w:eastAsia="標楷體" w:hint="eastAsia"/>
          <w:b/>
          <w:bCs/>
          <w:kern w:val="0"/>
          <w:sz w:val="28"/>
          <w:szCs w:val="20"/>
        </w:rPr>
        <w:t>月外銷訂單</w:t>
      </w:r>
      <w:r w:rsidR="00377745" w:rsidRPr="008376D9">
        <w:rPr>
          <w:rFonts w:eastAsia="標楷體" w:hint="eastAsia"/>
          <w:b/>
          <w:bCs/>
          <w:kern w:val="0"/>
          <w:sz w:val="28"/>
          <w:szCs w:val="20"/>
        </w:rPr>
        <w:t>366.2</w:t>
      </w:r>
      <w:r w:rsidR="00377745" w:rsidRPr="00E80907">
        <w:rPr>
          <w:rFonts w:eastAsia="標楷體" w:hint="eastAsia"/>
          <w:b/>
          <w:bCs/>
          <w:kern w:val="0"/>
          <w:sz w:val="28"/>
          <w:szCs w:val="20"/>
        </w:rPr>
        <w:t>億美元，減少</w:t>
      </w:r>
      <w:r w:rsidR="00377745">
        <w:rPr>
          <w:rFonts w:eastAsia="標楷體" w:hint="eastAsia"/>
          <w:b/>
          <w:bCs/>
          <w:kern w:val="0"/>
          <w:sz w:val="28"/>
          <w:szCs w:val="20"/>
        </w:rPr>
        <w:t>4.7</w:t>
      </w:r>
      <w:r w:rsidR="00377745" w:rsidRPr="00E80907">
        <w:rPr>
          <w:rFonts w:eastAsia="標楷體" w:hint="eastAsia"/>
          <w:b/>
          <w:bCs/>
          <w:kern w:val="0"/>
          <w:sz w:val="28"/>
          <w:szCs w:val="20"/>
        </w:rPr>
        <w:t>%</w:t>
      </w:r>
    </w:p>
    <w:p w:rsidR="00F67965" w:rsidRPr="005A46C3" w:rsidRDefault="00377745" w:rsidP="00377745">
      <w:pPr>
        <w:widowControl/>
        <w:topLinePunct/>
        <w:snapToGrid w:val="0"/>
        <w:spacing w:beforeLines="50" w:before="180" w:line="300" w:lineRule="auto"/>
        <w:ind w:rightChars="-59" w:right="-142" w:firstLineChars="202" w:firstLine="566"/>
        <w:jc w:val="both"/>
        <w:rPr>
          <w:rFonts w:eastAsia="標楷體"/>
          <w:b/>
          <w:bCs/>
          <w:color w:val="FF0000"/>
          <w:sz w:val="28"/>
        </w:rPr>
      </w:pPr>
      <w:r w:rsidRPr="00377745">
        <w:rPr>
          <w:rFonts w:eastAsia="標楷體" w:hint="eastAsia"/>
          <w:color w:val="000000" w:themeColor="text1"/>
          <w:kern w:val="0"/>
          <w:sz w:val="28"/>
          <w:szCs w:val="20"/>
        </w:rPr>
        <w:t>105</w:t>
      </w:r>
      <w:r w:rsidRPr="00377745">
        <w:rPr>
          <w:rFonts w:eastAsia="標楷體" w:hint="eastAsia"/>
          <w:color w:val="000000" w:themeColor="text1"/>
          <w:kern w:val="0"/>
          <w:sz w:val="28"/>
          <w:szCs w:val="20"/>
        </w:rPr>
        <w:t>年</w:t>
      </w:r>
      <w:r w:rsidRPr="00377745">
        <w:rPr>
          <w:rFonts w:eastAsia="標楷體" w:hint="eastAsia"/>
          <w:color w:val="000000" w:themeColor="text1"/>
          <w:kern w:val="0"/>
          <w:sz w:val="28"/>
          <w:szCs w:val="20"/>
        </w:rPr>
        <w:t>3</w:t>
      </w:r>
      <w:r w:rsidRPr="00377745">
        <w:rPr>
          <w:rFonts w:eastAsia="標楷體" w:hint="eastAsia"/>
          <w:color w:val="000000" w:themeColor="text1"/>
          <w:kern w:val="0"/>
          <w:sz w:val="28"/>
          <w:szCs w:val="20"/>
        </w:rPr>
        <w:t>月外銷訂單金額</w:t>
      </w:r>
      <w:r w:rsidRPr="00377745">
        <w:rPr>
          <w:rFonts w:eastAsia="標楷體" w:hint="eastAsia"/>
          <w:color w:val="000000" w:themeColor="text1"/>
          <w:kern w:val="0"/>
          <w:sz w:val="28"/>
          <w:szCs w:val="20"/>
        </w:rPr>
        <w:t>366.2</w:t>
      </w:r>
      <w:r w:rsidRPr="00377745">
        <w:rPr>
          <w:rFonts w:eastAsia="標楷體" w:hint="eastAsia"/>
          <w:color w:val="000000" w:themeColor="text1"/>
          <w:kern w:val="0"/>
          <w:sz w:val="28"/>
          <w:szCs w:val="20"/>
        </w:rPr>
        <w:t>億美元，較上年同月減少</w:t>
      </w:r>
      <w:r w:rsidRPr="00377745">
        <w:rPr>
          <w:rFonts w:eastAsia="標楷體" w:hint="eastAsia"/>
          <w:color w:val="000000" w:themeColor="text1"/>
          <w:kern w:val="0"/>
          <w:sz w:val="28"/>
          <w:szCs w:val="20"/>
        </w:rPr>
        <w:t>18.0</w:t>
      </w:r>
      <w:r w:rsidRPr="00377745">
        <w:rPr>
          <w:rFonts w:eastAsia="標楷體" w:hint="eastAsia"/>
          <w:color w:val="000000" w:themeColor="text1"/>
          <w:kern w:val="0"/>
          <w:sz w:val="28"/>
          <w:szCs w:val="20"/>
        </w:rPr>
        <w:t>億美元，減少</w:t>
      </w:r>
      <w:r w:rsidRPr="00377745">
        <w:rPr>
          <w:rFonts w:eastAsia="標楷體" w:hint="eastAsia"/>
          <w:color w:val="000000" w:themeColor="text1"/>
          <w:kern w:val="0"/>
          <w:sz w:val="28"/>
          <w:szCs w:val="20"/>
        </w:rPr>
        <w:t>4.7%</w:t>
      </w:r>
      <w:r w:rsidRPr="00377745">
        <w:rPr>
          <w:rFonts w:eastAsia="標楷體" w:hint="eastAsia"/>
          <w:color w:val="000000" w:themeColor="text1"/>
          <w:kern w:val="0"/>
          <w:sz w:val="28"/>
          <w:szCs w:val="20"/>
        </w:rPr>
        <w:t>。累計</w:t>
      </w:r>
      <w:r w:rsidRPr="00377745">
        <w:rPr>
          <w:rFonts w:eastAsia="標楷體" w:hint="eastAsia"/>
          <w:color w:val="000000" w:themeColor="text1"/>
          <w:kern w:val="0"/>
          <w:sz w:val="28"/>
          <w:szCs w:val="20"/>
        </w:rPr>
        <w:t>1</w:t>
      </w:r>
      <w:r w:rsidRPr="00377745">
        <w:rPr>
          <w:rFonts w:eastAsia="標楷體" w:hint="eastAsia"/>
          <w:color w:val="000000" w:themeColor="text1"/>
          <w:kern w:val="0"/>
          <w:sz w:val="28"/>
          <w:szCs w:val="20"/>
        </w:rPr>
        <w:t>至</w:t>
      </w:r>
      <w:r w:rsidRPr="00377745">
        <w:rPr>
          <w:rFonts w:eastAsia="標楷體" w:hint="eastAsia"/>
          <w:color w:val="000000" w:themeColor="text1"/>
          <w:kern w:val="0"/>
          <w:sz w:val="28"/>
          <w:szCs w:val="20"/>
        </w:rPr>
        <w:t>3</w:t>
      </w:r>
      <w:r w:rsidRPr="00377745">
        <w:rPr>
          <w:rFonts w:eastAsia="標楷體" w:hint="eastAsia"/>
          <w:color w:val="000000" w:themeColor="text1"/>
          <w:kern w:val="0"/>
          <w:sz w:val="28"/>
          <w:szCs w:val="20"/>
        </w:rPr>
        <w:t>月外銷訂單金額</w:t>
      </w:r>
      <w:r w:rsidRPr="00377745">
        <w:rPr>
          <w:rFonts w:eastAsia="標楷體" w:hint="eastAsia"/>
          <w:color w:val="000000" w:themeColor="text1"/>
          <w:kern w:val="0"/>
          <w:sz w:val="28"/>
          <w:szCs w:val="20"/>
        </w:rPr>
        <w:t>984.8</w:t>
      </w:r>
      <w:r w:rsidRPr="00377745">
        <w:rPr>
          <w:rFonts w:eastAsia="標楷體" w:hint="eastAsia"/>
          <w:color w:val="000000" w:themeColor="text1"/>
          <w:kern w:val="0"/>
          <w:sz w:val="28"/>
          <w:szCs w:val="20"/>
        </w:rPr>
        <w:t>億美元，較上年同期減少</w:t>
      </w:r>
      <w:r w:rsidRPr="00377745">
        <w:rPr>
          <w:rFonts w:eastAsia="標楷體" w:hint="eastAsia"/>
          <w:color w:val="000000" w:themeColor="text1"/>
          <w:kern w:val="0"/>
          <w:sz w:val="28"/>
          <w:szCs w:val="20"/>
        </w:rPr>
        <w:t>88.7</w:t>
      </w:r>
      <w:r w:rsidRPr="00377745">
        <w:rPr>
          <w:rFonts w:eastAsia="標楷體" w:hint="eastAsia"/>
          <w:color w:val="000000" w:themeColor="text1"/>
          <w:kern w:val="0"/>
          <w:sz w:val="28"/>
          <w:szCs w:val="20"/>
        </w:rPr>
        <w:t>億美元，減少</w:t>
      </w:r>
      <w:r w:rsidRPr="00377745">
        <w:rPr>
          <w:rFonts w:eastAsia="標楷體" w:hint="eastAsia"/>
          <w:color w:val="000000" w:themeColor="text1"/>
          <w:kern w:val="0"/>
          <w:sz w:val="28"/>
          <w:szCs w:val="20"/>
        </w:rPr>
        <w:t>8.3%</w:t>
      </w:r>
      <w:r w:rsidRPr="00377745">
        <w:rPr>
          <w:rFonts w:eastAsia="標楷體" w:hint="eastAsia"/>
          <w:color w:val="000000" w:themeColor="text1"/>
          <w:kern w:val="0"/>
          <w:sz w:val="28"/>
          <w:szCs w:val="20"/>
        </w:rPr>
        <w:t>。</w:t>
      </w:r>
    </w:p>
    <w:p w:rsidR="00F67965" w:rsidRPr="00716CB1" w:rsidRDefault="00F67965" w:rsidP="00F67965">
      <w:pPr>
        <w:spacing w:afterLines="50" w:after="180" w:line="420" w:lineRule="exact"/>
        <w:jc w:val="center"/>
        <w:rPr>
          <w:rFonts w:eastAsia="標楷體"/>
          <w:sz w:val="28"/>
        </w:rPr>
      </w:pPr>
      <w:r w:rsidRPr="00716CB1">
        <w:rPr>
          <w:rFonts w:eastAsia="標楷體"/>
          <w:b/>
          <w:bCs/>
          <w:sz w:val="28"/>
        </w:rPr>
        <w:t>表</w:t>
      </w:r>
      <w:r w:rsidRPr="00716CB1">
        <w:rPr>
          <w:rFonts w:eastAsia="標楷體"/>
          <w:b/>
          <w:bCs/>
          <w:sz w:val="28"/>
        </w:rPr>
        <w:t>2-5-1</w:t>
      </w:r>
      <w:r w:rsidRPr="00716CB1">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2880"/>
        <w:gridCol w:w="2880"/>
      </w:tblGrid>
      <w:tr w:rsidR="00716CB1" w:rsidRPr="003B6B9A" w:rsidTr="003A6FEC">
        <w:trPr>
          <w:jc w:val="center"/>
        </w:trPr>
        <w:tc>
          <w:tcPr>
            <w:tcW w:w="1743" w:type="dxa"/>
            <w:tcBorders>
              <w:bottom w:val="single" w:sz="4" w:space="0" w:color="auto"/>
              <w:right w:val="single" w:sz="4" w:space="0" w:color="auto"/>
            </w:tcBorders>
          </w:tcPr>
          <w:p w:rsidR="00716CB1" w:rsidRPr="003B6B9A" w:rsidRDefault="00716CB1" w:rsidP="003A6FEC">
            <w:pPr>
              <w:spacing w:line="400" w:lineRule="exact"/>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2880" w:type="dxa"/>
            <w:tcBorders>
              <w:left w:val="single" w:sz="4" w:space="0" w:color="auto"/>
              <w:bottom w:val="single" w:sz="4" w:space="0" w:color="auto"/>
              <w:right w:val="single" w:sz="4" w:space="0" w:color="auto"/>
            </w:tcBorders>
          </w:tcPr>
          <w:p w:rsidR="00716CB1" w:rsidRPr="003B6B9A" w:rsidRDefault="00716CB1" w:rsidP="003A6FEC">
            <w:pPr>
              <w:spacing w:line="400" w:lineRule="exact"/>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2880" w:type="dxa"/>
            <w:tcBorders>
              <w:left w:val="single" w:sz="4" w:space="0" w:color="auto"/>
              <w:bottom w:val="single" w:sz="4" w:space="0" w:color="auto"/>
              <w:right w:val="nil"/>
            </w:tcBorders>
          </w:tcPr>
          <w:p w:rsidR="00716CB1" w:rsidRPr="003B6B9A" w:rsidRDefault="00716CB1" w:rsidP="003A6FEC">
            <w:pPr>
              <w:spacing w:line="400" w:lineRule="exact"/>
              <w:jc w:val="center"/>
              <w:rPr>
                <w:rFonts w:eastAsia="標楷體"/>
              </w:rPr>
            </w:pPr>
            <w:r w:rsidRPr="003B6B9A">
              <w:rPr>
                <w:rFonts w:eastAsia="標楷體"/>
              </w:rPr>
              <w:t>年增率</w:t>
            </w:r>
            <w:r w:rsidRPr="003B6B9A">
              <w:rPr>
                <w:rFonts w:eastAsia="標楷體"/>
              </w:rPr>
              <w:t>(</w:t>
            </w:r>
            <w:r w:rsidRPr="003B6B9A">
              <w:rPr>
                <w:rFonts w:eastAsia="標楷體" w:hint="eastAsia"/>
              </w:rPr>
              <w:t>%</w:t>
            </w:r>
            <w:r w:rsidRPr="003B6B9A">
              <w:rPr>
                <w:rFonts w:eastAsia="標楷體"/>
              </w:rPr>
              <w:t>)</w:t>
            </w:r>
          </w:p>
        </w:tc>
      </w:tr>
      <w:tr w:rsidR="00377745" w:rsidRPr="003B6B9A" w:rsidTr="00436A7E">
        <w:trPr>
          <w:jc w:val="center"/>
        </w:trPr>
        <w:tc>
          <w:tcPr>
            <w:tcW w:w="1743" w:type="dxa"/>
            <w:tcBorders>
              <w:top w:val="nil"/>
              <w:bottom w:val="nil"/>
              <w:right w:val="single" w:sz="4" w:space="0" w:color="auto"/>
            </w:tcBorders>
          </w:tcPr>
          <w:p w:rsidR="00377745" w:rsidRPr="003B6B9A" w:rsidRDefault="00377745" w:rsidP="00C75119">
            <w:pPr>
              <w:snapToGrid w:val="0"/>
              <w:spacing w:line="360" w:lineRule="exact"/>
              <w:rPr>
                <w:rFonts w:eastAsia="標楷體"/>
                <w:b/>
                <w:bCs/>
              </w:rPr>
            </w:pPr>
            <w:r w:rsidRPr="003B6B9A">
              <w:rPr>
                <w:rFonts w:eastAsia="標楷體"/>
                <w:b/>
                <w:bCs/>
              </w:rPr>
              <w:t xml:space="preserve"> 100</w:t>
            </w:r>
            <w:r w:rsidRPr="003B6B9A">
              <w:rPr>
                <w:rFonts w:eastAsia="標楷體"/>
                <w:b/>
                <w:bCs/>
              </w:rPr>
              <w:t>年</w:t>
            </w:r>
          </w:p>
        </w:tc>
        <w:tc>
          <w:tcPr>
            <w:tcW w:w="2880" w:type="dxa"/>
            <w:tcBorders>
              <w:top w:val="nil"/>
              <w:left w:val="single" w:sz="4" w:space="0" w:color="auto"/>
              <w:bottom w:val="nil"/>
              <w:right w:val="single" w:sz="4" w:space="0" w:color="auto"/>
            </w:tcBorders>
          </w:tcPr>
          <w:p w:rsidR="00377745" w:rsidRPr="003B6B9A" w:rsidRDefault="00377745" w:rsidP="00C75119">
            <w:pPr>
              <w:snapToGrid w:val="0"/>
              <w:spacing w:line="360" w:lineRule="exact"/>
              <w:ind w:rightChars="379" w:right="910"/>
              <w:jc w:val="right"/>
              <w:rPr>
                <w:rFonts w:eastAsia="標楷體"/>
                <w:b/>
                <w:bCs/>
                <w:noProof/>
              </w:rPr>
            </w:pPr>
            <w:r w:rsidRPr="003B6B9A">
              <w:rPr>
                <w:rFonts w:eastAsia="標楷體"/>
                <w:b/>
                <w:bCs/>
                <w:noProof/>
              </w:rPr>
              <w:t>4,361.</w:t>
            </w:r>
            <w:r w:rsidRPr="003B6B9A">
              <w:rPr>
                <w:rFonts w:eastAsia="標楷體" w:hint="eastAsia"/>
                <w:b/>
                <w:bCs/>
                <w:noProof/>
              </w:rPr>
              <w:t>2</w:t>
            </w:r>
          </w:p>
        </w:tc>
        <w:tc>
          <w:tcPr>
            <w:tcW w:w="2880" w:type="dxa"/>
            <w:tcBorders>
              <w:top w:val="nil"/>
              <w:left w:val="single" w:sz="4" w:space="0" w:color="auto"/>
              <w:bottom w:val="nil"/>
              <w:right w:val="nil"/>
            </w:tcBorders>
          </w:tcPr>
          <w:p w:rsidR="00377745" w:rsidRPr="003B6B9A" w:rsidRDefault="00377745" w:rsidP="00C75119">
            <w:pPr>
              <w:snapToGrid w:val="0"/>
              <w:spacing w:line="360" w:lineRule="exact"/>
              <w:ind w:rightChars="397" w:right="953"/>
              <w:jc w:val="right"/>
              <w:rPr>
                <w:rFonts w:eastAsia="標楷體"/>
                <w:b/>
                <w:bCs/>
                <w:noProof/>
              </w:rPr>
            </w:pPr>
            <w:r w:rsidRPr="003B6B9A">
              <w:rPr>
                <w:rFonts w:eastAsia="標楷體"/>
                <w:b/>
                <w:bCs/>
                <w:noProof/>
              </w:rPr>
              <w:t>7.2</w:t>
            </w:r>
          </w:p>
        </w:tc>
      </w:tr>
      <w:tr w:rsidR="00377745" w:rsidRPr="003B6B9A" w:rsidTr="003A6FEC">
        <w:trPr>
          <w:jc w:val="center"/>
        </w:trPr>
        <w:tc>
          <w:tcPr>
            <w:tcW w:w="1743" w:type="dxa"/>
            <w:tcBorders>
              <w:top w:val="nil"/>
              <w:bottom w:val="nil"/>
              <w:right w:val="single" w:sz="4" w:space="0" w:color="auto"/>
            </w:tcBorders>
          </w:tcPr>
          <w:p w:rsidR="00377745" w:rsidRPr="003B6B9A" w:rsidRDefault="00377745" w:rsidP="00C75119">
            <w:pPr>
              <w:snapToGrid w:val="0"/>
              <w:spacing w:line="360" w:lineRule="exact"/>
              <w:rPr>
                <w:rFonts w:eastAsia="標楷體"/>
              </w:rPr>
            </w:pPr>
            <w:r w:rsidRPr="003B6B9A">
              <w:rPr>
                <w:rFonts w:eastAsia="標楷體"/>
                <w:b/>
                <w:bCs/>
              </w:rPr>
              <w:t xml:space="preserve"> 101</w:t>
            </w:r>
            <w:r w:rsidRPr="003B6B9A">
              <w:rPr>
                <w:rFonts w:eastAsia="標楷體"/>
                <w:b/>
                <w:bCs/>
              </w:rPr>
              <w:t>年</w:t>
            </w:r>
          </w:p>
        </w:tc>
        <w:tc>
          <w:tcPr>
            <w:tcW w:w="2880" w:type="dxa"/>
            <w:tcBorders>
              <w:top w:val="nil"/>
              <w:left w:val="single" w:sz="4" w:space="0" w:color="auto"/>
              <w:bottom w:val="nil"/>
              <w:right w:val="single" w:sz="4" w:space="0" w:color="auto"/>
            </w:tcBorders>
          </w:tcPr>
          <w:p w:rsidR="00377745" w:rsidRPr="003B6B9A" w:rsidRDefault="00377745" w:rsidP="00C75119">
            <w:pPr>
              <w:snapToGrid w:val="0"/>
              <w:spacing w:line="360" w:lineRule="exact"/>
              <w:ind w:rightChars="379" w:right="910"/>
              <w:jc w:val="right"/>
              <w:rPr>
                <w:rFonts w:eastAsia="標楷體"/>
                <w:b/>
                <w:bCs/>
                <w:noProof/>
              </w:rPr>
            </w:pPr>
            <w:r w:rsidRPr="003B6B9A">
              <w:rPr>
                <w:rFonts w:eastAsia="標楷體"/>
                <w:b/>
                <w:bCs/>
                <w:noProof/>
              </w:rPr>
              <w:t>4,410.</w:t>
            </w:r>
            <w:r w:rsidRPr="003B6B9A">
              <w:rPr>
                <w:rFonts w:eastAsia="標楷體" w:hint="eastAsia"/>
                <w:b/>
                <w:bCs/>
                <w:noProof/>
              </w:rPr>
              <w:t>0</w:t>
            </w:r>
          </w:p>
        </w:tc>
        <w:tc>
          <w:tcPr>
            <w:tcW w:w="2880" w:type="dxa"/>
            <w:tcBorders>
              <w:top w:val="nil"/>
              <w:left w:val="single" w:sz="4" w:space="0" w:color="auto"/>
              <w:bottom w:val="nil"/>
              <w:right w:val="nil"/>
            </w:tcBorders>
          </w:tcPr>
          <w:p w:rsidR="00377745" w:rsidRPr="003B6B9A" w:rsidRDefault="00377745" w:rsidP="00C75119">
            <w:pPr>
              <w:snapToGrid w:val="0"/>
              <w:spacing w:line="360" w:lineRule="exact"/>
              <w:ind w:rightChars="397" w:right="953"/>
              <w:jc w:val="right"/>
              <w:rPr>
                <w:rFonts w:eastAsia="標楷體"/>
                <w:b/>
                <w:bCs/>
                <w:noProof/>
              </w:rPr>
            </w:pPr>
            <w:r w:rsidRPr="003B6B9A">
              <w:rPr>
                <w:rFonts w:eastAsia="標楷體"/>
                <w:b/>
                <w:bCs/>
                <w:noProof/>
              </w:rPr>
              <w:t>1.1</w:t>
            </w:r>
          </w:p>
        </w:tc>
      </w:tr>
      <w:tr w:rsidR="00377745" w:rsidRPr="003B6B9A" w:rsidTr="003A6FEC">
        <w:trPr>
          <w:jc w:val="center"/>
        </w:trPr>
        <w:tc>
          <w:tcPr>
            <w:tcW w:w="1743" w:type="dxa"/>
            <w:tcBorders>
              <w:top w:val="nil"/>
              <w:bottom w:val="nil"/>
              <w:right w:val="single" w:sz="4" w:space="0" w:color="auto"/>
            </w:tcBorders>
          </w:tcPr>
          <w:p w:rsidR="00377745" w:rsidRPr="003B6B9A" w:rsidRDefault="00377745" w:rsidP="00C75119">
            <w:pPr>
              <w:snapToGrid w:val="0"/>
              <w:spacing w:line="360" w:lineRule="exact"/>
              <w:rPr>
                <w:rFonts w:eastAsia="標楷體"/>
                <w:b/>
              </w:rPr>
            </w:pPr>
            <w:r w:rsidRPr="003B6B9A">
              <w:rPr>
                <w:rFonts w:eastAsia="標楷體"/>
                <w:b/>
              </w:rPr>
              <w:t xml:space="preserve"> 102</w:t>
            </w:r>
            <w:r w:rsidRPr="003B6B9A">
              <w:rPr>
                <w:rFonts w:eastAsia="標楷體"/>
                <w:b/>
              </w:rPr>
              <w:t>年</w:t>
            </w:r>
          </w:p>
        </w:tc>
        <w:tc>
          <w:tcPr>
            <w:tcW w:w="2880" w:type="dxa"/>
            <w:tcBorders>
              <w:top w:val="nil"/>
              <w:left w:val="single" w:sz="4" w:space="0" w:color="auto"/>
              <w:bottom w:val="nil"/>
              <w:right w:val="single" w:sz="4" w:space="0" w:color="auto"/>
            </w:tcBorders>
          </w:tcPr>
          <w:p w:rsidR="00377745" w:rsidRPr="003B6B9A" w:rsidRDefault="00377745" w:rsidP="00C75119">
            <w:pPr>
              <w:snapToGrid w:val="0"/>
              <w:spacing w:line="360" w:lineRule="exact"/>
              <w:ind w:rightChars="379" w:right="910"/>
              <w:jc w:val="right"/>
              <w:rPr>
                <w:rFonts w:eastAsia="標楷體"/>
                <w:b/>
                <w:noProof/>
              </w:rPr>
            </w:pPr>
            <w:r w:rsidRPr="003B6B9A">
              <w:rPr>
                <w:rFonts w:eastAsia="標楷體"/>
                <w:b/>
                <w:noProof/>
              </w:rPr>
              <w:t>4,429.3</w:t>
            </w:r>
          </w:p>
        </w:tc>
        <w:tc>
          <w:tcPr>
            <w:tcW w:w="2880" w:type="dxa"/>
            <w:tcBorders>
              <w:top w:val="nil"/>
              <w:left w:val="single" w:sz="4" w:space="0" w:color="auto"/>
              <w:bottom w:val="nil"/>
              <w:right w:val="nil"/>
            </w:tcBorders>
          </w:tcPr>
          <w:p w:rsidR="00377745" w:rsidRPr="003B6B9A" w:rsidRDefault="00377745" w:rsidP="00C75119">
            <w:pPr>
              <w:snapToGrid w:val="0"/>
              <w:spacing w:line="360" w:lineRule="exact"/>
              <w:ind w:rightChars="397" w:right="953"/>
              <w:jc w:val="right"/>
              <w:rPr>
                <w:rFonts w:eastAsia="標楷體"/>
                <w:b/>
                <w:noProof/>
              </w:rPr>
            </w:pPr>
            <w:r w:rsidRPr="003B6B9A">
              <w:rPr>
                <w:rFonts w:eastAsia="標楷體"/>
                <w:b/>
                <w:noProof/>
              </w:rPr>
              <w:t>0.4</w:t>
            </w:r>
          </w:p>
        </w:tc>
      </w:tr>
      <w:tr w:rsidR="00377745" w:rsidRPr="003B6B9A" w:rsidTr="003A6FEC">
        <w:trPr>
          <w:jc w:val="center"/>
        </w:trPr>
        <w:tc>
          <w:tcPr>
            <w:tcW w:w="1743" w:type="dxa"/>
            <w:tcBorders>
              <w:top w:val="nil"/>
              <w:bottom w:val="nil"/>
              <w:right w:val="single" w:sz="4" w:space="0" w:color="auto"/>
            </w:tcBorders>
          </w:tcPr>
          <w:p w:rsidR="00377745" w:rsidRPr="003B6B9A" w:rsidRDefault="00377745" w:rsidP="00C75119">
            <w:pPr>
              <w:snapToGrid w:val="0"/>
              <w:spacing w:line="360" w:lineRule="exact"/>
              <w:rPr>
                <w:rFonts w:eastAsia="標楷體"/>
                <w:b/>
              </w:rPr>
            </w:pPr>
            <w:r w:rsidRPr="003B6B9A">
              <w:rPr>
                <w:rFonts w:eastAsia="標楷體"/>
                <w:b/>
              </w:rPr>
              <w:t xml:space="preserve"> 103</w:t>
            </w:r>
            <w:r w:rsidRPr="003B6B9A">
              <w:rPr>
                <w:rFonts w:eastAsia="標楷體"/>
                <w:b/>
              </w:rPr>
              <w:t>年</w:t>
            </w:r>
          </w:p>
        </w:tc>
        <w:tc>
          <w:tcPr>
            <w:tcW w:w="2880" w:type="dxa"/>
            <w:tcBorders>
              <w:top w:val="nil"/>
              <w:left w:val="single" w:sz="4" w:space="0" w:color="auto"/>
              <w:bottom w:val="nil"/>
              <w:right w:val="single" w:sz="4" w:space="0" w:color="auto"/>
            </w:tcBorders>
          </w:tcPr>
          <w:p w:rsidR="00377745" w:rsidRPr="003B6B9A" w:rsidRDefault="00377745" w:rsidP="00C75119">
            <w:pPr>
              <w:snapToGrid w:val="0"/>
              <w:spacing w:line="360" w:lineRule="exact"/>
              <w:ind w:rightChars="379" w:right="910"/>
              <w:jc w:val="right"/>
              <w:rPr>
                <w:rFonts w:eastAsia="標楷體"/>
                <w:b/>
              </w:rPr>
            </w:pPr>
            <w:r w:rsidRPr="003B6B9A">
              <w:rPr>
                <w:rFonts w:eastAsia="標楷體"/>
                <w:b/>
              </w:rPr>
              <w:t>4,728.1</w:t>
            </w:r>
          </w:p>
        </w:tc>
        <w:tc>
          <w:tcPr>
            <w:tcW w:w="2880" w:type="dxa"/>
            <w:tcBorders>
              <w:top w:val="nil"/>
              <w:left w:val="single" w:sz="4" w:space="0" w:color="auto"/>
              <w:bottom w:val="nil"/>
              <w:right w:val="nil"/>
            </w:tcBorders>
          </w:tcPr>
          <w:p w:rsidR="00377745" w:rsidRPr="003B6B9A" w:rsidRDefault="00377745" w:rsidP="00C75119">
            <w:pPr>
              <w:snapToGrid w:val="0"/>
              <w:spacing w:line="360" w:lineRule="exact"/>
              <w:ind w:rightChars="397" w:right="953"/>
              <w:jc w:val="right"/>
              <w:rPr>
                <w:rFonts w:eastAsia="標楷體"/>
                <w:b/>
              </w:rPr>
            </w:pPr>
            <w:r w:rsidRPr="003B6B9A">
              <w:rPr>
                <w:rFonts w:eastAsia="標楷體" w:hint="eastAsia"/>
                <w:b/>
              </w:rPr>
              <w:t>6.7</w:t>
            </w:r>
          </w:p>
        </w:tc>
      </w:tr>
      <w:tr w:rsidR="00377745" w:rsidRPr="003B6B9A" w:rsidTr="003A6FEC">
        <w:trPr>
          <w:jc w:val="center"/>
        </w:trPr>
        <w:tc>
          <w:tcPr>
            <w:tcW w:w="1743" w:type="dxa"/>
            <w:tcBorders>
              <w:top w:val="nil"/>
              <w:bottom w:val="nil"/>
              <w:right w:val="single" w:sz="4" w:space="0" w:color="auto"/>
            </w:tcBorders>
          </w:tcPr>
          <w:p w:rsidR="00377745" w:rsidRPr="003B6B9A" w:rsidRDefault="00377745" w:rsidP="00C75119">
            <w:pPr>
              <w:snapToGrid w:val="0"/>
              <w:spacing w:line="360" w:lineRule="exact"/>
              <w:rPr>
                <w:rFonts w:eastAsia="標楷體"/>
              </w:rPr>
            </w:pPr>
            <w:r>
              <w:rPr>
                <w:rFonts w:eastAsia="標楷體" w:hint="eastAsia"/>
                <w:b/>
              </w:rPr>
              <w:t xml:space="preserve"> </w:t>
            </w:r>
            <w:r w:rsidRPr="003B6B9A">
              <w:rPr>
                <w:rFonts w:eastAsia="標楷體"/>
                <w:b/>
              </w:rPr>
              <w:t>10</w:t>
            </w:r>
            <w:r w:rsidRPr="003B6B9A">
              <w:rPr>
                <w:rFonts w:eastAsia="標楷體" w:hint="eastAsia"/>
                <w:b/>
              </w:rPr>
              <w:t>4</w:t>
            </w:r>
            <w:r w:rsidRPr="003B6B9A">
              <w:rPr>
                <w:rFonts w:eastAsia="標楷體"/>
                <w:b/>
              </w:rPr>
              <w:t>年</w:t>
            </w:r>
          </w:p>
        </w:tc>
        <w:tc>
          <w:tcPr>
            <w:tcW w:w="2880" w:type="dxa"/>
            <w:tcBorders>
              <w:top w:val="nil"/>
              <w:left w:val="single" w:sz="4" w:space="0" w:color="auto"/>
              <w:bottom w:val="nil"/>
              <w:right w:val="single" w:sz="4" w:space="0" w:color="auto"/>
            </w:tcBorders>
          </w:tcPr>
          <w:p w:rsidR="00377745" w:rsidRPr="003B6B9A" w:rsidRDefault="00377745" w:rsidP="00C75119">
            <w:pPr>
              <w:snapToGrid w:val="0"/>
              <w:spacing w:line="360" w:lineRule="exact"/>
              <w:ind w:rightChars="379" w:right="910"/>
              <w:jc w:val="right"/>
              <w:rPr>
                <w:rFonts w:eastAsia="標楷體"/>
                <w:b/>
              </w:rPr>
            </w:pPr>
            <w:r w:rsidRPr="00D90B40">
              <w:rPr>
                <w:rFonts w:eastAsia="標楷體"/>
                <w:b/>
              </w:rPr>
              <w:t>4,518.1</w:t>
            </w:r>
          </w:p>
        </w:tc>
        <w:tc>
          <w:tcPr>
            <w:tcW w:w="2880" w:type="dxa"/>
            <w:tcBorders>
              <w:top w:val="nil"/>
              <w:left w:val="single" w:sz="4" w:space="0" w:color="auto"/>
              <w:bottom w:val="nil"/>
              <w:right w:val="nil"/>
            </w:tcBorders>
          </w:tcPr>
          <w:p w:rsidR="00377745" w:rsidRPr="003B6B9A" w:rsidRDefault="00377745" w:rsidP="00C75119">
            <w:pPr>
              <w:snapToGrid w:val="0"/>
              <w:spacing w:line="360" w:lineRule="exact"/>
              <w:ind w:rightChars="397" w:right="953"/>
              <w:jc w:val="right"/>
              <w:rPr>
                <w:rFonts w:eastAsia="標楷體"/>
                <w:b/>
              </w:rPr>
            </w:pPr>
            <w:r w:rsidRPr="00733330">
              <w:rPr>
                <w:rFonts w:eastAsia="標楷體"/>
                <w:b/>
              </w:rPr>
              <w:t>-</w:t>
            </w:r>
            <w:r>
              <w:rPr>
                <w:rFonts w:eastAsia="標楷體" w:hint="eastAsia"/>
                <w:b/>
              </w:rPr>
              <w:t>4.4</w:t>
            </w:r>
          </w:p>
        </w:tc>
      </w:tr>
      <w:tr w:rsidR="00377745" w:rsidRPr="003B6B9A" w:rsidTr="003A6FEC">
        <w:trPr>
          <w:jc w:val="center"/>
        </w:trPr>
        <w:tc>
          <w:tcPr>
            <w:tcW w:w="1743" w:type="dxa"/>
            <w:tcBorders>
              <w:top w:val="nil"/>
              <w:bottom w:val="nil"/>
              <w:right w:val="single" w:sz="4" w:space="0" w:color="auto"/>
            </w:tcBorders>
          </w:tcPr>
          <w:p w:rsidR="00377745" w:rsidRPr="003B6B9A" w:rsidRDefault="00377745" w:rsidP="00C75119">
            <w:pPr>
              <w:snapToGrid w:val="0"/>
              <w:spacing w:line="360" w:lineRule="exact"/>
              <w:rPr>
                <w:rFonts w:eastAsia="標楷體"/>
              </w:rPr>
            </w:pPr>
            <w:r w:rsidRPr="003B6B9A">
              <w:rPr>
                <w:rFonts w:eastAsia="標楷體" w:hint="eastAsia"/>
              </w:rPr>
              <w:t xml:space="preserve">     3</w:t>
            </w:r>
            <w:r w:rsidRPr="003B6B9A">
              <w:rPr>
                <w:rFonts w:eastAsia="標楷體" w:hint="eastAsia"/>
              </w:rPr>
              <w:t>月</w:t>
            </w:r>
          </w:p>
        </w:tc>
        <w:tc>
          <w:tcPr>
            <w:tcW w:w="2880" w:type="dxa"/>
            <w:tcBorders>
              <w:top w:val="nil"/>
              <w:left w:val="single" w:sz="4" w:space="0" w:color="auto"/>
              <w:bottom w:val="nil"/>
              <w:right w:val="single" w:sz="4" w:space="0" w:color="auto"/>
            </w:tcBorders>
          </w:tcPr>
          <w:p w:rsidR="00377745" w:rsidRPr="003B6B9A" w:rsidRDefault="00377745" w:rsidP="00C75119">
            <w:pPr>
              <w:snapToGrid w:val="0"/>
              <w:spacing w:line="360" w:lineRule="exact"/>
              <w:ind w:rightChars="379" w:right="910"/>
              <w:jc w:val="right"/>
              <w:rPr>
                <w:rFonts w:eastAsia="標楷體"/>
              </w:rPr>
            </w:pPr>
            <w:r w:rsidRPr="003B6B9A">
              <w:rPr>
                <w:rFonts w:eastAsia="標楷體" w:hint="eastAsia"/>
              </w:rPr>
              <w:t>384.3</w:t>
            </w:r>
          </w:p>
        </w:tc>
        <w:tc>
          <w:tcPr>
            <w:tcW w:w="2880" w:type="dxa"/>
            <w:tcBorders>
              <w:top w:val="nil"/>
              <w:left w:val="single" w:sz="4" w:space="0" w:color="auto"/>
              <w:bottom w:val="nil"/>
              <w:right w:val="nil"/>
            </w:tcBorders>
          </w:tcPr>
          <w:p w:rsidR="00377745" w:rsidRPr="003B6B9A" w:rsidRDefault="00377745" w:rsidP="00C75119">
            <w:pPr>
              <w:snapToGrid w:val="0"/>
              <w:spacing w:line="360" w:lineRule="exact"/>
              <w:ind w:rightChars="397" w:right="953"/>
              <w:jc w:val="right"/>
              <w:rPr>
                <w:rFonts w:eastAsia="標楷體"/>
              </w:rPr>
            </w:pPr>
            <w:r w:rsidRPr="003B6B9A">
              <w:rPr>
                <w:rFonts w:eastAsia="標楷體" w:hint="eastAsia"/>
              </w:rPr>
              <w:t>1.3</w:t>
            </w:r>
          </w:p>
        </w:tc>
      </w:tr>
      <w:tr w:rsidR="00377745" w:rsidRPr="003B6B9A" w:rsidTr="003A6FEC">
        <w:trPr>
          <w:jc w:val="center"/>
        </w:trPr>
        <w:tc>
          <w:tcPr>
            <w:tcW w:w="1743" w:type="dxa"/>
            <w:tcBorders>
              <w:top w:val="nil"/>
              <w:bottom w:val="nil"/>
              <w:right w:val="single" w:sz="4" w:space="0" w:color="auto"/>
            </w:tcBorders>
          </w:tcPr>
          <w:p w:rsidR="00377745" w:rsidRPr="003B6B9A" w:rsidRDefault="00377745" w:rsidP="00C75119">
            <w:pPr>
              <w:snapToGrid w:val="0"/>
              <w:spacing w:line="360" w:lineRule="exact"/>
              <w:rPr>
                <w:rFonts w:eastAsia="標楷體"/>
              </w:rPr>
            </w:pPr>
            <w:r w:rsidRPr="003B6B9A">
              <w:rPr>
                <w:rFonts w:eastAsia="標楷體" w:hint="eastAsia"/>
              </w:rPr>
              <w:t xml:space="preserve">     4</w:t>
            </w:r>
            <w:r w:rsidRPr="003B6B9A">
              <w:rPr>
                <w:rFonts w:eastAsia="標楷體" w:hint="eastAsia"/>
              </w:rPr>
              <w:t>月</w:t>
            </w:r>
          </w:p>
        </w:tc>
        <w:tc>
          <w:tcPr>
            <w:tcW w:w="2880" w:type="dxa"/>
            <w:tcBorders>
              <w:top w:val="nil"/>
              <w:left w:val="single" w:sz="4" w:space="0" w:color="auto"/>
              <w:bottom w:val="nil"/>
              <w:right w:val="single" w:sz="4" w:space="0" w:color="auto"/>
            </w:tcBorders>
          </w:tcPr>
          <w:p w:rsidR="00377745" w:rsidRPr="003B6B9A" w:rsidRDefault="00377745" w:rsidP="00C75119">
            <w:pPr>
              <w:snapToGrid w:val="0"/>
              <w:spacing w:line="360" w:lineRule="exact"/>
              <w:ind w:rightChars="379" w:right="910"/>
              <w:jc w:val="right"/>
              <w:rPr>
                <w:rFonts w:eastAsia="標楷體"/>
              </w:rPr>
            </w:pPr>
            <w:r w:rsidRPr="003B6B9A">
              <w:rPr>
                <w:rFonts w:eastAsia="標楷體" w:hint="eastAsia"/>
              </w:rPr>
              <w:t>373.2</w:t>
            </w:r>
          </w:p>
        </w:tc>
        <w:tc>
          <w:tcPr>
            <w:tcW w:w="2880" w:type="dxa"/>
            <w:tcBorders>
              <w:top w:val="nil"/>
              <w:left w:val="single" w:sz="4" w:space="0" w:color="auto"/>
              <w:bottom w:val="nil"/>
              <w:right w:val="nil"/>
            </w:tcBorders>
          </w:tcPr>
          <w:p w:rsidR="00377745" w:rsidRPr="003B6B9A" w:rsidRDefault="00377745" w:rsidP="00C75119">
            <w:pPr>
              <w:snapToGrid w:val="0"/>
              <w:spacing w:line="360" w:lineRule="exact"/>
              <w:ind w:rightChars="397" w:right="953"/>
              <w:jc w:val="right"/>
              <w:rPr>
                <w:rFonts w:eastAsia="標楷體"/>
              </w:rPr>
            </w:pPr>
            <w:r w:rsidRPr="003B6B9A">
              <w:rPr>
                <w:rFonts w:eastAsia="標楷體" w:hint="eastAsia"/>
              </w:rPr>
              <w:t>-4.0</w:t>
            </w:r>
          </w:p>
        </w:tc>
      </w:tr>
      <w:tr w:rsidR="00377745" w:rsidRPr="003B6B9A" w:rsidTr="003A6FEC">
        <w:trPr>
          <w:jc w:val="center"/>
        </w:trPr>
        <w:tc>
          <w:tcPr>
            <w:tcW w:w="1743" w:type="dxa"/>
            <w:tcBorders>
              <w:top w:val="nil"/>
              <w:bottom w:val="nil"/>
              <w:right w:val="single" w:sz="4" w:space="0" w:color="auto"/>
            </w:tcBorders>
          </w:tcPr>
          <w:p w:rsidR="00377745" w:rsidRPr="003B6B9A" w:rsidRDefault="00377745" w:rsidP="00C75119">
            <w:pPr>
              <w:snapToGrid w:val="0"/>
              <w:spacing w:line="360" w:lineRule="exact"/>
              <w:rPr>
                <w:rFonts w:eastAsia="標楷體"/>
              </w:rPr>
            </w:pPr>
            <w:r w:rsidRPr="003B6B9A">
              <w:rPr>
                <w:rFonts w:eastAsia="標楷體" w:hint="eastAsia"/>
              </w:rPr>
              <w:t xml:space="preserve">     </w:t>
            </w:r>
            <w:r>
              <w:rPr>
                <w:rFonts w:eastAsia="標楷體" w:hint="eastAsia"/>
              </w:rPr>
              <w:t>5</w:t>
            </w:r>
            <w:r w:rsidRPr="003B6B9A">
              <w:rPr>
                <w:rFonts w:eastAsia="標楷體" w:hint="eastAsia"/>
              </w:rPr>
              <w:t>月</w:t>
            </w:r>
          </w:p>
        </w:tc>
        <w:tc>
          <w:tcPr>
            <w:tcW w:w="2880" w:type="dxa"/>
            <w:tcBorders>
              <w:top w:val="nil"/>
              <w:left w:val="single" w:sz="4" w:space="0" w:color="auto"/>
              <w:bottom w:val="nil"/>
              <w:right w:val="single" w:sz="4" w:space="0" w:color="auto"/>
            </w:tcBorders>
          </w:tcPr>
          <w:p w:rsidR="00377745" w:rsidRPr="003B6B9A" w:rsidRDefault="00377745" w:rsidP="00C75119">
            <w:pPr>
              <w:snapToGrid w:val="0"/>
              <w:spacing w:line="360" w:lineRule="exact"/>
              <w:ind w:rightChars="379" w:right="910"/>
              <w:jc w:val="right"/>
              <w:rPr>
                <w:rFonts w:eastAsia="標楷體"/>
              </w:rPr>
            </w:pPr>
            <w:r w:rsidRPr="003B6B9A">
              <w:rPr>
                <w:rFonts w:eastAsia="標楷體" w:hint="eastAsia"/>
              </w:rPr>
              <w:t>3</w:t>
            </w:r>
            <w:r>
              <w:rPr>
                <w:rFonts w:eastAsia="標楷體" w:hint="eastAsia"/>
              </w:rPr>
              <w:t>57.9</w:t>
            </w:r>
          </w:p>
        </w:tc>
        <w:tc>
          <w:tcPr>
            <w:tcW w:w="2880" w:type="dxa"/>
            <w:tcBorders>
              <w:top w:val="nil"/>
              <w:left w:val="single" w:sz="4" w:space="0" w:color="auto"/>
              <w:bottom w:val="nil"/>
              <w:right w:val="nil"/>
            </w:tcBorders>
          </w:tcPr>
          <w:p w:rsidR="00377745" w:rsidRPr="003B6B9A" w:rsidRDefault="00377745" w:rsidP="00C75119">
            <w:pPr>
              <w:snapToGrid w:val="0"/>
              <w:spacing w:line="360" w:lineRule="exact"/>
              <w:ind w:rightChars="397" w:right="953"/>
              <w:jc w:val="right"/>
              <w:rPr>
                <w:rFonts w:eastAsia="標楷體"/>
              </w:rPr>
            </w:pPr>
            <w:r w:rsidRPr="003B6B9A">
              <w:rPr>
                <w:rFonts w:eastAsia="標楷體" w:hint="eastAsia"/>
              </w:rPr>
              <w:t>-</w:t>
            </w:r>
            <w:r>
              <w:rPr>
                <w:rFonts w:eastAsia="標楷體" w:hint="eastAsia"/>
              </w:rPr>
              <w:t>5.9</w:t>
            </w:r>
          </w:p>
        </w:tc>
      </w:tr>
      <w:tr w:rsidR="00377745" w:rsidRPr="003B6B9A" w:rsidTr="003A6FEC">
        <w:trPr>
          <w:jc w:val="center"/>
        </w:trPr>
        <w:tc>
          <w:tcPr>
            <w:tcW w:w="1743" w:type="dxa"/>
            <w:tcBorders>
              <w:top w:val="nil"/>
              <w:bottom w:val="nil"/>
              <w:right w:val="single" w:sz="4" w:space="0" w:color="auto"/>
            </w:tcBorders>
          </w:tcPr>
          <w:p w:rsidR="00377745" w:rsidRPr="003B6B9A" w:rsidRDefault="00377745" w:rsidP="00C75119">
            <w:pPr>
              <w:snapToGrid w:val="0"/>
              <w:spacing w:line="360" w:lineRule="exact"/>
              <w:rPr>
                <w:rFonts w:eastAsia="標楷體"/>
              </w:rPr>
            </w:pPr>
            <w:r w:rsidRPr="003B6B9A">
              <w:rPr>
                <w:rFonts w:eastAsia="標楷體" w:hint="eastAsia"/>
              </w:rPr>
              <w:t xml:space="preserve">     </w:t>
            </w:r>
            <w:r>
              <w:rPr>
                <w:rFonts w:eastAsia="標楷體" w:hint="eastAsia"/>
              </w:rPr>
              <w:t>6</w:t>
            </w:r>
            <w:r w:rsidRPr="003B6B9A">
              <w:rPr>
                <w:rFonts w:eastAsia="標楷體" w:hint="eastAsia"/>
              </w:rPr>
              <w:t>月</w:t>
            </w:r>
          </w:p>
        </w:tc>
        <w:tc>
          <w:tcPr>
            <w:tcW w:w="2880" w:type="dxa"/>
            <w:tcBorders>
              <w:top w:val="nil"/>
              <w:left w:val="single" w:sz="4" w:space="0" w:color="auto"/>
              <w:bottom w:val="nil"/>
              <w:right w:val="single" w:sz="4" w:space="0" w:color="auto"/>
            </w:tcBorders>
          </w:tcPr>
          <w:p w:rsidR="00377745" w:rsidRPr="003B6B9A" w:rsidRDefault="00377745" w:rsidP="00C75119">
            <w:pPr>
              <w:snapToGrid w:val="0"/>
              <w:spacing w:line="360" w:lineRule="exact"/>
              <w:ind w:rightChars="379" w:right="910"/>
              <w:jc w:val="right"/>
              <w:rPr>
                <w:rFonts w:eastAsia="標楷體"/>
              </w:rPr>
            </w:pPr>
            <w:r w:rsidRPr="00733330">
              <w:rPr>
                <w:rFonts w:eastAsia="標楷體"/>
              </w:rPr>
              <w:t>365.8</w:t>
            </w:r>
          </w:p>
        </w:tc>
        <w:tc>
          <w:tcPr>
            <w:tcW w:w="2880" w:type="dxa"/>
            <w:tcBorders>
              <w:top w:val="nil"/>
              <w:left w:val="single" w:sz="4" w:space="0" w:color="auto"/>
              <w:bottom w:val="nil"/>
              <w:right w:val="nil"/>
            </w:tcBorders>
          </w:tcPr>
          <w:p w:rsidR="00377745" w:rsidRPr="003B6B9A" w:rsidRDefault="00377745" w:rsidP="00C75119">
            <w:pPr>
              <w:snapToGrid w:val="0"/>
              <w:spacing w:line="360" w:lineRule="exact"/>
              <w:ind w:rightChars="397" w:right="953"/>
              <w:jc w:val="right"/>
              <w:rPr>
                <w:rFonts w:eastAsia="標楷體"/>
              </w:rPr>
            </w:pPr>
            <w:r w:rsidRPr="003B6B9A">
              <w:rPr>
                <w:rFonts w:eastAsia="標楷體" w:hint="eastAsia"/>
              </w:rPr>
              <w:t>-</w:t>
            </w:r>
            <w:r>
              <w:rPr>
                <w:rFonts w:eastAsia="標楷體" w:hint="eastAsia"/>
              </w:rPr>
              <w:t>5.8</w:t>
            </w:r>
          </w:p>
        </w:tc>
      </w:tr>
      <w:tr w:rsidR="00377745" w:rsidRPr="003B6B9A" w:rsidTr="003A6FEC">
        <w:trPr>
          <w:jc w:val="center"/>
        </w:trPr>
        <w:tc>
          <w:tcPr>
            <w:tcW w:w="1743" w:type="dxa"/>
            <w:tcBorders>
              <w:top w:val="nil"/>
              <w:bottom w:val="nil"/>
              <w:right w:val="single" w:sz="4" w:space="0" w:color="auto"/>
            </w:tcBorders>
          </w:tcPr>
          <w:p w:rsidR="00377745" w:rsidRPr="003B6B9A" w:rsidRDefault="00377745" w:rsidP="00C75119">
            <w:pPr>
              <w:snapToGrid w:val="0"/>
              <w:spacing w:line="360" w:lineRule="exact"/>
              <w:rPr>
                <w:rFonts w:eastAsia="標楷體"/>
              </w:rPr>
            </w:pPr>
            <w:r w:rsidRPr="003B6B9A">
              <w:rPr>
                <w:rFonts w:eastAsia="標楷體" w:hint="eastAsia"/>
              </w:rPr>
              <w:t xml:space="preserve">     </w:t>
            </w:r>
            <w:r>
              <w:rPr>
                <w:rFonts w:eastAsia="標楷體" w:hint="eastAsia"/>
              </w:rPr>
              <w:t>7</w:t>
            </w:r>
            <w:r w:rsidRPr="003B6B9A">
              <w:rPr>
                <w:rFonts w:eastAsia="標楷體" w:hint="eastAsia"/>
              </w:rPr>
              <w:t>月</w:t>
            </w:r>
          </w:p>
        </w:tc>
        <w:tc>
          <w:tcPr>
            <w:tcW w:w="2880" w:type="dxa"/>
            <w:tcBorders>
              <w:top w:val="nil"/>
              <w:left w:val="single" w:sz="4" w:space="0" w:color="auto"/>
              <w:bottom w:val="nil"/>
              <w:right w:val="single" w:sz="4" w:space="0" w:color="auto"/>
            </w:tcBorders>
          </w:tcPr>
          <w:p w:rsidR="00377745" w:rsidRPr="003B6B9A" w:rsidRDefault="00377745" w:rsidP="00C75119">
            <w:pPr>
              <w:snapToGrid w:val="0"/>
              <w:spacing w:line="360" w:lineRule="exact"/>
              <w:ind w:rightChars="379" w:right="910"/>
              <w:jc w:val="right"/>
              <w:rPr>
                <w:rFonts w:eastAsia="標楷體"/>
              </w:rPr>
            </w:pPr>
            <w:r w:rsidRPr="006846B4">
              <w:rPr>
                <w:rFonts w:eastAsia="標楷體"/>
              </w:rPr>
              <w:t>362.9</w:t>
            </w:r>
          </w:p>
        </w:tc>
        <w:tc>
          <w:tcPr>
            <w:tcW w:w="2880" w:type="dxa"/>
            <w:tcBorders>
              <w:top w:val="nil"/>
              <w:left w:val="single" w:sz="4" w:space="0" w:color="auto"/>
              <w:bottom w:val="nil"/>
              <w:right w:val="nil"/>
            </w:tcBorders>
          </w:tcPr>
          <w:p w:rsidR="00377745" w:rsidRPr="003B6B9A" w:rsidRDefault="00377745" w:rsidP="00C75119">
            <w:pPr>
              <w:snapToGrid w:val="0"/>
              <w:spacing w:line="360" w:lineRule="exact"/>
              <w:ind w:rightChars="397" w:right="953"/>
              <w:jc w:val="right"/>
              <w:rPr>
                <w:rFonts w:eastAsia="標楷體"/>
              </w:rPr>
            </w:pPr>
            <w:r w:rsidRPr="003B6B9A">
              <w:rPr>
                <w:rFonts w:eastAsia="標楷體" w:hint="eastAsia"/>
              </w:rPr>
              <w:t>-</w:t>
            </w:r>
            <w:r>
              <w:rPr>
                <w:rFonts w:eastAsia="標楷體" w:hint="eastAsia"/>
              </w:rPr>
              <w:t>5.0</w:t>
            </w:r>
          </w:p>
        </w:tc>
      </w:tr>
      <w:tr w:rsidR="00377745" w:rsidRPr="003B6B9A" w:rsidTr="003A6FEC">
        <w:trPr>
          <w:jc w:val="center"/>
        </w:trPr>
        <w:tc>
          <w:tcPr>
            <w:tcW w:w="1743" w:type="dxa"/>
            <w:tcBorders>
              <w:top w:val="nil"/>
              <w:bottom w:val="nil"/>
              <w:right w:val="single" w:sz="4" w:space="0" w:color="auto"/>
            </w:tcBorders>
          </w:tcPr>
          <w:p w:rsidR="00377745" w:rsidRPr="003B6B9A" w:rsidRDefault="00377745" w:rsidP="00C75119">
            <w:pPr>
              <w:snapToGrid w:val="0"/>
              <w:spacing w:line="360" w:lineRule="exact"/>
              <w:rPr>
                <w:rFonts w:eastAsia="標楷體"/>
              </w:rPr>
            </w:pPr>
            <w:r w:rsidRPr="003B6B9A">
              <w:rPr>
                <w:rFonts w:eastAsia="標楷體" w:hint="eastAsia"/>
              </w:rPr>
              <w:t xml:space="preserve">     </w:t>
            </w:r>
            <w:r>
              <w:rPr>
                <w:rFonts w:eastAsia="標楷體" w:hint="eastAsia"/>
              </w:rPr>
              <w:t>8</w:t>
            </w:r>
            <w:r w:rsidRPr="003B6B9A">
              <w:rPr>
                <w:rFonts w:eastAsia="標楷體" w:hint="eastAsia"/>
              </w:rPr>
              <w:t>月</w:t>
            </w:r>
          </w:p>
        </w:tc>
        <w:tc>
          <w:tcPr>
            <w:tcW w:w="2880" w:type="dxa"/>
            <w:tcBorders>
              <w:top w:val="nil"/>
              <w:left w:val="single" w:sz="4" w:space="0" w:color="auto"/>
              <w:bottom w:val="nil"/>
              <w:right w:val="single" w:sz="4" w:space="0" w:color="auto"/>
            </w:tcBorders>
          </w:tcPr>
          <w:p w:rsidR="00377745" w:rsidRPr="00EA405E" w:rsidRDefault="00377745" w:rsidP="00C75119">
            <w:pPr>
              <w:snapToGrid w:val="0"/>
              <w:spacing w:line="360" w:lineRule="exact"/>
              <w:ind w:rightChars="379" w:right="910"/>
              <w:jc w:val="right"/>
              <w:rPr>
                <w:rFonts w:eastAsia="標楷體"/>
                <w:color w:val="000000" w:themeColor="text1"/>
              </w:rPr>
            </w:pPr>
            <w:r w:rsidRPr="00EA405E">
              <w:rPr>
                <w:rFonts w:eastAsia="標楷體"/>
                <w:color w:val="000000" w:themeColor="text1"/>
              </w:rPr>
              <w:t>3</w:t>
            </w:r>
            <w:r w:rsidRPr="00EA405E">
              <w:rPr>
                <w:rFonts w:eastAsia="標楷體" w:hint="eastAsia"/>
                <w:color w:val="000000" w:themeColor="text1"/>
              </w:rPr>
              <w:t>50</w:t>
            </w:r>
            <w:r w:rsidRPr="00EA405E">
              <w:rPr>
                <w:rFonts w:eastAsia="標楷體"/>
                <w:color w:val="000000" w:themeColor="text1"/>
              </w:rPr>
              <w:t>.</w:t>
            </w:r>
            <w:r w:rsidRPr="00EA405E">
              <w:rPr>
                <w:rFonts w:eastAsia="標楷體" w:hint="eastAsia"/>
                <w:color w:val="000000" w:themeColor="text1"/>
              </w:rPr>
              <w:t>3</w:t>
            </w:r>
          </w:p>
        </w:tc>
        <w:tc>
          <w:tcPr>
            <w:tcW w:w="2880" w:type="dxa"/>
            <w:tcBorders>
              <w:top w:val="nil"/>
              <w:left w:val="single" w:sz="4" w:space="0" w:color="auto"/>
              <w:bottom w:val="nil"/>
              <w:right w:val="nil"/>
            </w:tcBorders>
          </w:tcPr>
          <w:p w:rsidR="00377745" w:rsidRPr="00EA405E" w:rsidRDefault="00377745" w:rsidP="00C75119">
            <w:pPr>
              <w:snapToGrid w:val="0"/>
              <w:spacing w:line="360" w:lineRule="exact"/>
              <w:ind w:rightChars="397" w:right="953"/>
              <w:jc w:val="right"/>
              <w:rPr>
                <w:rFonts w:eastAsia="標楷體"/>
                <w:color w:val="000000" w:themeColor="text1"/>
              </w:rPr>
            </w:pPr>
            <w:r w:rsidRPr="00EA405E">
              <w:rPr>
                <w:rFonts w:eastAsia="標楷體" w:hint="eastAsia"/>
                <w:color w:val="000000" w:themeColor="text1"/>
              </w:rPr>
              <w:t>-8.3</w:t>
            </w:r>
          </w:p>
        </w:tc>
      </w:tr>
      <w:tr w:rsidR="00377745" w:rsidRPr="003B6B9A" w:rsidTr="003A6FEC">
        <w:trPr>
          <w:jc w:val="center"/>
        </w:trPr>
        <w:tc>
          <w:tcPr>
            <w:tcW w:w="1743" w:type="dxa"/>
            <w:tcBorders>
              <w:top w:val="nil"/>
              <w:bottom w:val="nil"/>
              <w:right w:val="single" w:sz="4" w:space="0" w:color="auto"/>
            </w:tcBorders>
          </w:tcPr>
          <w:p w:rsidR="00377745" w:rsidRPr="003B6B9A" w:rsidRDefault="00377745" w:rsidP="00C75119">
            <w:pPr>
              <w:snapToGrid w:val="0"/>
              <w:spacing w:line="360" w:lineRule="exact"/>
              <w:ind w:firstLineChars="252" w:firstLine="605"/>
              <w:rPr>
                <w:rFonts w:eastAsia="標楷體"/>
              </w:rPr>
            </w:pPr>
            <w:r>
              <w:rPr>
                <w:rFonts w:eastAsia="標楷體" w:hint="eastAsia"/>
              </w:rPr>
              <w:t>9</w:t>
            </w:r>
            <w:r>
              <w:rPr>
                <w:rFonts w:eastAsia="標楷體" w:hint="eastAsia"/>
              </w:rPr>
              <w:t>月</w:t>
            </w:r>
          </w:p>
        </w:tc>
        <w:tc>
          <w:tcPr>
            <w:tcW w:w="2880" w:type="dxa"/>
            <w:tcBorders>
              <w:top w:val="nil"/>
              <w:left w:val="single" w:sz="4" w:space="0" w:color="auto"/>
              <w:bottom w:val="nil"/>
              <w:right w:val="single" w:sz="4" w:space="0" w:color="auto"/>
            </w:tcBorders>
          </w:tcPr>
          <w:p w:rsidR="00377745" w:rsidRPr="00EA405E" w:rsidRDefault="00377745" w:rsidP="00C75119">
            <w:pPr>
              <w:snapToGrid w:val="0"/>
              <w:spacing w:line="360" w:lineRule="exact"/>
              <w:ind w:rightChars="379" w:right="910"/>
              <w:jc w:val="right"/>
              <w:rPr>
                <w:rFonts w:eastAsia="標楷體"/>
                <w:color w:val="000000" w:themeColor="text1"/>
              </w:rPr>
            </w:pPr>
            <w:r>
              <w:rPr>
                <w:rFonts w:eastAsia="標楷體" w:hint="eastAsia"/>
                <w:color w:val="000000" w:themeColor="text1"/>
              </w:rPr>
              <w:t>413.5</w:t>
            </w:r>
          </w:p>
        </w:tc>
        <w:tc>
          <w:tcPr>
            <w:tcW w:w="2880" w:type="dxa"/>
            <w:tcBorders>
              <w:top w:val="nil"/>
              <w:left w:val="single" w:sz="4" w:space="0" w:color="auto"/>
              <w:bottom w:val="nil"/>
              <w:right w:val="nil"/>
            </w:tcBorders>
          </w:tcPr>
          <w:p w:rsidR="00377745" w:rsidRPr="00EA405E" w:rsidRDefault="00377745" w:rsidP="00C75119">
            <w:pPr>
              <w:snapToGrid w:val="0"/>
              <w:spacing w:line="360" w:lineRule="exact"/>
              <w:ind w:rightChars="397" w:right="953"/>
              <w:jc w:val="right"/>
              <w:rPr>
                <w:rFonts w:eastAsia="標楷體"/>
                <w:color w:val="000000" w:themeColor="text1"/>
              </w:rPr>
            </w:pPr>
            <w:r>
              <w:rPr>
                <w:rFonts w:eastAsia="標楷體" w:hint="eastAsia"/>
                <w:color w:val="000000" w:themeColor="text1"/>
              </w:rPr>
              <w:t>-4.5</w:t>
            </w:r>
          </w:p>
        </w:tc>
      </w:tr>
      <w:tr w:rsidR="00377745" w:rsidRPr="003B6B9A" w:rsidTr="003A6FEC">
        <w:trPr>
          <w:jc w:val="center"/>
        </w:trPr>
        <w:tc>
          <w:tcPr>
            <w:tcW w:w="1743" w:type="dxa"/>
            <w:tcBorders>
              <w:top w:val="nil"/>
              <w:bottom w:val="nil"/>
              <w:right w:val="single" w:sz="4" w:space="0" w:color="auto"/>
            </w:tcBorders>
          </w:tcPr>
          <w:p w:rsidR="00377745" w:rsidRDefault="00377745" w:rsidP="00C75119">
            <w:pPr>
              <w:snapToGrid w:val="0"/>
              <w:spacing w:line="360" w:lineRule="exact"/>
              <w:ind w:firstLineChars="252" w:firstLine="605"/>
              <w:rPr>
                <w:rFonts w:eastAsia="標楷體"/>
              </w:rPr>
            </w:pPr>
            <w:r>
              <w:rPr>
                <w:rFonts w:eastAsia="標楷體" w:hint="eastAsia"/>
              </w:rPr>
              <w:t>10</w:t>
            </w:r>
            <w:r>
              <w:rPr>
                <w:rFonts w:eastAsia="標楷體" w:hint="eastAsia"/>
              </w:rPr>
              <w:t>月</w:t>
            </w:r>
          </w:p>
        </w:tc>
        <w:tc>
          <w:tcPr>
            <w:tcW w:w="2880" w:type="dxa"/>
            <w:tcBorders>
              <w:top w:val="nil"/>
              <w:left w:val="single" w:sz="4" w:space="0" w:color="auto"/>
              <w:bottom w:val="nil"/>
              <w:right w:val="single" w:sz="4" w:space="0" w:color="auto"/>
            </w:tcBorders>
          </w:tcPr>
          <w:p w:rsidR="00377745" w:rsidRDefault="00377745" w:rsidP="00C75119">
            <w:pPr>
              <w:snapToGrid w:val="0"/>
              <w:spacing w:line="360" w:lineRule="exact"/>
              <w:ind w:rightChars="379" w:right="910"/>
              <w:jc w:val="right"/>
              <w:rPr>
                <w:rFonts w:eastAsia="標楷體"/>
                <w:color w:val="000000" w:themeColor="text1"/>
              </w:rPr>
            </w:pPr>
            <w:r>
              <w:rPr>
                <w:rFonts w:eastAsia="標楷體" w:hint="eastAsia"/>
                <w:color w:val="000000" w:themeColor="text1"/>
              </w:rPr>
              <w:t>425.5</w:t>
            </w:r>
          </w:p>
        </w:tc>
        <w:tc>
          <w:tcPr>
            <w:tcW w:w="2880" w:type="dxa"/>
            <w:tcBorders>
              <w:top w:val="nil"/>
              <w:left w:val="single" w:sz="4" w:space="0" w:color="auto"/>
              <w:bottom w:val="nil"/>
              <w:right w:val="nil"/>
            </w:tcBorders>
          </w:tcPr>
          <w:p w:rsidR="00377745" w:rsidRDefault="00377745" w:rsidP="00C75119">
            <w:pPr>
              <w:snapToGrid w:val="0"/>
              <w:spacing w:line="360" w:lineRule="exact"/>
              <w:ind w:rightChars="397" w:right="953"/>
              <w:jc w:val="right"/>
              <w:rPr>
                <w:rFonts w:eastAsia="標楷體"/>
                <w:color w:val="000000" w:themeColor="text1"/>
              </w:rPr>
            </w:pPr>
            <w:r w:rsidRPr="0072410C">
              <w:rPr>
                <w:rFonts w:eastAsia="標楷體" w:hint="eastAsia"/>
                <w:color w:val="000000" w:themeColor="text1"/>
              </w:rPr>
              <w:t>-5</w:t>
            </w:r>
            <w:r>
              <w:rPr>
                <w:rFonts w:eastAsia="標楷體" w:hint="eastAsia"/>
                <w:color w:val="000000" w:themeColor="text1"/>
              </w:rPr>
              <w:t>.3</w:t>
            </w:r>
          </w:p>
        </w:tc>
      </w:tr>
      <w:tr w:rsidR="00377745" w:rsidRPr="003B6B9A" w:rsidTr="003A6FEC">
        <w:trPr>
          <w:jc w:val="center"/>
        </w:trPr>
        <w:tc>
          <w:tcPr>
            <w:tcW w:w="1743" w:type="dxa"/>
            <w:tcBorders>
              <w:top w:val="nil"/>
              <w:bottom w:val="nil"/>
              <w:right w:val="single" w:sz="4" w:space="0" w:color="auto"/>
            </w:tcBorders>
          </w:tcPr>
          <w:p w:rsidR="00377745" w:rsidRDefault="00377745" w:rsidP="00C75119">
            <w:pPr>
              <w:snapToGrid w:val="0"/>
              <w:spacing w:line="360" w:lineRule="exact"/>
              <w:ind w:firstLineChars="252" w:firstLine="605"/>
              <w:rPr>
                <w:rFonts w:eastAsia="標楷體"/>
              </w:rPr>
            </w:pPr>
            <w:r w:rsidRPr="005E4517">
              <w:rPr>
                <w:rFonts w:eastAsia="標楷體" w:hint="eastAsia"/>
              </w:rPr>
              <w:t>11</w:t>
            </w:r>
            <w:r w:rsidRPr="005E4517">
              <w:rPr>
                <w:rFonts w:eastAsia="標楷體" w:hint="eastAsia"/>
              </w:rPr>
              <w:t>月</w:t>
            </w:r>
          </w:p>
        </w:tc>
        <w:tc>
          <w:tcPr>
            <w:tcW w:w="2880" w:type="dxa"/>
            <w:tcBorders>
              <w:top w:val="nil"/>
              <w:left w:val="single" w:sz="4" w:space="0" w:color="auto"/>
              <w:bottom w:val="nil"/>
              <w:right w:val="single" w:sz="4" w:space="0" w:color="auto"/>
            </w:tcBorders>
          </w:tcPr>
          <w:p w:rsidR="00377745" w:rsidRDefault="00377745" w:rsidP="00C75119">
            <w:pPr>
              <w:snapToGrid w:val="0"/>
              <w:spacing w:line="360" w:lineRule="exact"/>
              <w:ind w:rightChars="379" w:right="910"/>
              <w:jc w:val="right"/>
              <w:rPr>
                <w:rFonts w:eastAsia="標楷體"/>
                <w:color w:val="000000" w:themeColor="text1"/>
              </w:rPr>
            </w:pPr>
            <w:r>
              <w:rPr>
                <w:rFonts w:eastAsia="標楷體" w:hint="eastAsia"/>
                <w:color w:val="000000" w:themeColor="text1"/>
              </w:rPr>
              <w:t>407.6</w:t>
            </w:r>
          </w:p>
        </w:tc>
        <w:tc>
          <w:tcPr>
            <w:tcW w:w="2880" w:type="dxa"/>
            <w:tcBorders>
              <w:top w:val="nil"/>
              <w:left w:val="single" w:sz="4" w:space="0" w:color="auto"/>
              <w:bottom w:val="nil"/>
              <w:right w:val="nil"/>
            </w:tcBorders>
          </w:tcPr>
          <w:p w:rsidR="00377745" w:rsidRPr="0072410C" w:rsidRDefault="00377745" w:rsidP="00C75119">
            <w:pPr>
              <w:snapToGrid w:val="0"/>
              <w:spacing w:line="360" w:lineRule="exact"/>
              <w:ind w:rightChars="397" w:right="953"/>
              <w:jc w:val="right"/>
              <w:rPr>
                <w:rFonts w:eastAsia="標楷體"/>
                <w:color w:val="000000" w:themeColor="text1"/>
              </w:rPr>
            </w:pPr>
            <w:r>
              <w:rPr>
                <w:rFonts w:eastAsia="標楷體" w:hint="eastAsia"/>
                <w:color w:val="000000" w:themeColor="text1"/>
              </w:rPr>
              <w:t>-6.3</w:t>
            </w:r>
          </w:p>
        </w:tc>
      </w:tr>
      <w:tr w:rsidR="00377745" w:rsidRPr="003B6B9A" w:rsidTr="003A6FEC">
        <w:trPr>
          <w:jc w:val="center"/>
        </w:trPr>
        <w:tc>
          <w:tcPr>
            <w:tcW w:w="1743" w:type="dxa"/>
            <w:tcBorders>
              <w:top w:val="nil"/>
              <w:bottom w:val="nil"/>
              <w:right w:val="single" w:sz="4" w:space="0" w:color="auto"/>
            </w:tcBorders>
          </w:tcPr>
          <w:p w:rsidR="00377745" w:rsidRDefault="00377745" w:rsidP="00C75119">
            <w:pPr>
              <w:snapToGrid w:val="0"/>
              <w:spacing w:line="360" w:lineRule="exact"/>
              <w:ind w:firstLineChars="252" w:firstLine="605"/>
              <w:rPr>
                <w:rFonts w:eastAsia="標楷體"/>
              </w:rPr>
            </w:pPr>
            <w:r w:rsidRPr="005E4517">
              <w:rPr>
                <w:rFonts w:eastAsia="標楷體" w:hint="eastAsia"/>
              </w:rPr>
              <w:t>1</w:t>
            </w:r>
            <w:r>
              <w:rPr>
                <w:rFonts w:eastAsia="標楷體" w:hint="eastAsia"/>
              </w:rPr>
              <w:t>2</w:t>
            </w:r>
            <w:r w:rsidRPr="005E4517">
              <w:rPr>
                <w:rFonts w:eastAsia="標楷體" w:hint="eastAsia"/>
              </w:rPr>
              <w:t>月</w:t>
            </w:r>
          </w:p>
        </w:tc>
        <w:tc>
          <w:tcPr>
            <w:tcW w:w="2880" w:type="dxa"/>
            <w:tcBorders>
              <w:top w:val="nil"/>
              <w:left w:val="single" w:sz="4" w:space="0" w:color="auto"/>
              <w:bottom w:val="nil"/>
              <w:right w:val="single" w:sz="4" w:space="0" w:color="auto"/>
            </w:tcBorders>
          </w:tcPr>
          <w:p w:rsidR="00377745" w:rsidRDefault="00377745" w:rsidP="00C75119">
            <w:pPr>
              <w:snapToGrid w:val="0"/>
              <w:spacing w:line="360" w:lineRule="exact"/>
              <w:ind w:rightChars="379" w:right="910"/>
              <w:jc w:val="right"/>
              <w:rPr>
                <w:rFonts w:eastAsia="標楷體"/>
                <w:color w:val="000000" w:themeColor="text1"/>
              </w:rPr>
            </w:pPr>
            <w:r w:rsidRPr="00D90B40">
              <w:rPr>
                <w:rFonts w:eastAsia="標楷體" w:hint="eastAsia"/>
                <w:color w:val="000000" w:themeColor="text1"/>
              </w:rPr>
              <w:t>388.1</w:t>
            </w:r>
          </w:p>
        </w:tc>
        <w:tc>
          <w:tcPr>
            <w:tcW w:w="2880" w:type="dxa"/>
            <w:tcBorders>
              <w:top w:val="nil"/>
              <w:left w:val="single" w:sz="4" w:space="0" w:color="auto"/>
              <w:bottom w:val="nil"/>
              <w:right w:val="nil"/>
            </w:tcBorders>
          </w:tcPr>
          <w:p w:rsidR="00377745" w:rsidRPr="0072410C" w:rsidRDefault="00377745" w:rsidP="00C75119">
            <w:pPr>
              <w:snapToGrid w:val="0"/>
              <w:spacing w:line="360" w:lineRule="exact"/>
              <w:ind w:rightChars="397" w:right="953"/>
              <w:jc w:val="right"/>
              <w:rPr>
                <w:rFonts w:eastAsia="標楷體"/>
                <w:color w:val="000000" w:themeColor="text1"/>
              </w:rPr>
            </w:pPr>
            <w:r>
              <w:rPr>
                <w:rFonts w:eastAsia="標楷體" w:hint="eastAsia"/>
                <w:color w:val="000000" w:themeColor="text1"/>
              </w:rPr>
              <w:t>-12.3</w:t>
            </w:r>
          </w:p>
        </w:tc>
      </w:tr>
      <w:tr w:rsidR="00377745" w:rsidRPr="003B6B9A" w:rsidTr="003A6FEC">
        <w:trPr>
          <w:jc w:val="center"/>
        </w:trPr>
        <w:tc>
          <w:tcPr>
            <w:tcW w:w="1743" w:type="dxa"/>
            <w:tcBorders>
              <w:top w:val="nil"/>
              <w:bottom w:val="nil"/>
              <w:right w:val="single" w:sz="4" w:space="0" w:color="auto"/>
            </w:tcBorders>
          </w:tcPr>
          <w:p w:rsidR="00377745" w:rsidRPr="003B6B9A" w:rsidRDefault="00377745" w:rsidP="00C75119">
            <w:pPr>
              <w:snapToGrid w:val="0"/>
              <w:spacing w:line="360" w:lineRule="exact"/>
              <w:rPr>
                <w:rFonts w:eastAsia="標楷體"/>
                <w:b/>
              </w:rPr>
            </w:pPr>
            <w:r>
              <w:rPr>
                <w:rFonts w:eastAsia="標楷體"/>
                <w:b/>
              </w:rPr>
              <w:t xml:space="preserve"> 10</w:t>
            </w:r>
            <w:r>
              <w:rPr>
                <w:rFonts w:eastAsia="標楷體" w:hint="eastAsia"/>
                <w:b/>
              </w:rPr>
              <w:t>5</w:t>
            </w:r>
            <w:r w:rsidRPr="003B6B9A">
              <w:rPr>
                <w:rFonts w:eastAsia="標楷體"/>
                <w:b/>
              </w:rPr>
              <w:t>年</w:t>
            </w:r>
            <w:r>
              <w:rPr>
                <w:rFonts w:eastAsia="標楷體" w:hint="eastAsia"/>
                <w:b/>
              </w:rPr>
              <w:t>1~3</w:t>
            </w:r>
            <w:r>
              <w:rPr>
                <w:rFonts w:eastAsia="標楷體" w:hint="eastAsia"/>
                <w:b/>
              </w:rPr>
              <w:t>月</w:t>
            </w:r>
          </w:p>
        </w:tc>
        <w:tc>
          <w:tcPr>
            <w:tcW w:w="2880" w:type="dxa"/>
            <w:tcBorders>
              <w:top w:val="nil"/>
              <w:left w:val="single" w:sz="4" w:space="0" w:color="auto"/>
              <w:bottom w:val="nil"/>
              <w:right w:val="single" w:sz="4" w:space="0" w:color="auto"/>
            </w:tcBorders>
          </w:tcPr>
          <w:p w:rsidR="00377745" w:rsidRPr="003B6B9A" w:rsidRDefault="00377745" w:rsidP="00F411EF">
            <w:pPr>
              <w:snapToGrid w:val="0"/>
              <w:spacing w:line="360" w:lineRule="exact"/>
              <w:ind w:rightChars="379" w:right="910"/>
              <w:jc w:val="right"/>
              <w:rPr>
                <w:rFonts w:eastAsia="標楷體"/>
                <w:b/>
              </w:rPr>
            </w:pPr>
            <w:r>
              <w:rPr>
                <w:rFonts w:eastAsia="標楷體" w:hint="eastAsia"/>
                <w:b/>
              </w:rPr>
              <w:t>9</w:t>
            </w:r>
            <w:r w:rsidR="00F411EF">
              <w:rPr>
                <w:rFonts w:eastAsia="標楷體" w:hint="eastAsia"/>
                <w:b/>
              </w:rPr>
              <w:t>84</w:t>
            </w:r>
            <w:r>
              <w:rPr>
                <w:rFonts w:eastAsia="標楷體" w:hint="eastAsia"/>
                <w:b/>
              </w:rPr>
              <w:t>.8</w:t>
            </w:r>
          </w:p>
        </w:tc>
        <w:tc>
          <w:tcPr>
            <w:tcW w:w="2880" w:type="dxa"/>
            <w:tcBorders>
              <w:top w:val="nil"/>
              <w:left w:val="single" w:sz="4" w:space="0" w:color="auto"/>
              <w:bottom w:val="nil"/>
              <w:right w:val="nil"/>
            </w:tcBorders>
          </w:tcPr>
          <w:p w:rsidR="00377745" w:rsidRPr="003B6B9A" w:rsidRDefault="00377745" w:rsidP="00C75119">
            <w:pPr>
              <w:snapToGrid w:val="0"/>
              <w:spacing w:line="360" w:lineRule="exact"/>
              <w:ind w:rightChars="397" w:right="953"/>
              <w:jc w:val="right"/>
              <w:rPr>
                <w:rFonts w:eastAsia="標楷體"/>
                <w:b/>
              </w:rPr>
            </w:pPr>
            <w:r>
              <w:rPr>
                <w:rFonts w:eastAsia="標楷體" w:hint="eastAsia"/>
                <w:b/>
              </w:rPr>
              <w:t>-8.3</w:t>
            </w:r>
          </w:p>
        </w:tc>
      </w:tr>
      <w:tr w:rsidR="00377745" w:rsidRPr="003B6B9A" w:rsidTr="003A6FEC">
        <w:trPr>
          <w:jc w:val="center"/>
        </w:trPr>
        <w:tc>
          <w:tcPr>
            <w:tcW w:w="1743" w:type="dxa"/>
            <w:tcBorders>
              <w:top w:val="nil"/>
              <w:bottom w:val="nil"/>
              <w:right w:val="single" w:sz="4" w:space="0" w:color="auto"/>
            </w:tcBorders>
          </w:tcPr>
          <w:p w:rsidR="00377745" w:rsidRPr="003B6B9A" w:rsidRDefault="00377745" w:rsidP="00C75119">
            <w:pPr>
              <w:snapToGrid w:val="0"/>
              <w:spacing w:line="360" w:lineRule="exact"/>
              <w:rPr>
                <w:rFonts w:eastAsia="標楷體"/>
              </w:rPr>
            </w:pPr>
            <w:r w:rsidRPr="003B6B9A">
              <w:rPr>
                <w:rFonts w:eastAsia="標楷體" w:hint="eastAsia"/>
              </w:rPr>
              <w:t xml:space="preserve">     1</w:t>
            </w:r>
            <w:r w:rsidRPr="003B6B9A">
              <w:rPr>
                <w:rFonts w:eastAsia="標楷體" w:hint="eastAsia"/>
              </w:rPr>
              <w:t>月</w:t>
            </w:r>
          </w:p>
        </w:tc>
        <w:tc>
          <w:tcPr>
            <w:tcW w:w="2880" w:type="dxa"/>
            <w:tcBorders>
              <w:top w:val="nil"/>
              <w:left w:val="single" w:sz="4" w:space="0" w:color="auto"/>
              <w:bottom w:val="nil"/>
              <w:right w:val="single" w:sz="4" w:space="0" w:color="auto"/>
            </w:tcBorders>
          </w:tcPr>
          <w:p w:rsidR="00377745" w:rsidRPr="00C4667D" w:rsidRDefault="00377745" w:rsidP="00C75119">
            <w:pPr>
              <w:snapToGrid w:val="0"/>
              <w:spacing w:line="360" w:lineRule="exact"/>
              <w:ind w:rightChars="379" w:right="910"/>
              <w:jc w:val="right"/>
              <w:rPr>
                <w:rFonts w:eastAsia="標楷體"/>
                <w:color w:val="000000" w:themeColor="text1"/>
              </w:rPr>
            </w:pPr>
            <w:r w:rsidRPr="00C4667D">
              <w:rPr>
                <w:rFonts w:eastAsia="標楷體" w:hint="eastAsia"/>
                <w:color w:val="000000" w:themeColor="text1"/>
              </w:rPr>
              <w:t>341</w:t>
            </w:r>
            <w:r w:rsidRPr="00C4667D">
              <w:rPr>
                <w:rFonts w:eastAsia="標楷體"/>
                <w:color w:val="000000" w:themeColor="text1"/>
              </w:rPr>
              <w:t>.</w:t>
            </w:r>
            <w:r w:rsidRPr="00C4667D">
              <w:rPr>
                <w:rFonts w:eastAsia="標楷體" w:hint="eastAsia"/>
                <w:color w:val="000000" w:themeColor="text1"/>
              </w:rPr>
              <w:t>9</w:t>
            </w:r>
          </w:p>
        </w:tc>
        <w:tc>
          <w:tcPr>
            <w:tcW w:w="2880" w:type="dxa"/>
            <w:tcBorders>
              <w:top w:val="nil"/>
              <w:left w:val="single" w:sz="4" w:space="0" w:color="auto"/>
              <w:bottom w:val="nil"/>
              <w:right w:val="nil"/>
            </w:tcBorders>
          </w:tcPr>
          <w:p w:rsidR="00377745" w:rsidRPr="00C4667D" w:rsidRDefault="00377745" w:rsidP="00C75119">
            <w:pPr>
              <w:snapToGrid w:val="0"/>
              <w:spacing w:line="360" w:lineRule="exact"/>
              <w:ind w:rightChars="397" w:right="953"/>
              <w:jc w:val="right"/>
              <w:rPr>
                <w:rFonts w:eastAsia="標楷體"/>
                <w:color w:val="000000" w:themeColor="text1"/>
              </w:rPr>
            </w:pPr>
            <w:r w:rsidRPr="00C4667D">
              <w:rPr>
                <w:rFonts w:eastAsia="標楷體" w:hint="eastAsia"/>
                <w:color w:val="000000" w:themeColor="text1"/>
              </w:rPr>
              <w:t>-12.4</w:t>
            </w:r>
          </w:p>
        </w:tc>
      </w:tr>
      <w:tr w:rsidR="00377745" w:rsidRPr="003B6B9A" w:rsidTr="005E4517">
        <w:trPr>
          <w:jc w:val="center"/>
        </w:trPr>
        <w:tc>
          <w:tcPr>
            <w:tcW w:w="1743" w:type="dxa"/>
            <w:tcBorders>
              <w:top w:val="nil"/>
              <w:bottom w:val="nil"/>
              <w:right w:val="single" w:sz="4" w:space="0" w:color="auto"/>
            </w:tcBorders>
          </w:tcPr>
          <w:p w:rsidR="00377745" w:rsidRPr="003B6B9A" w:rsidRDefault="00377745" w:rsidP="00C75119">
            <w:pPr>
              <w:snapToGrid w:val="0"/>
              <w:spacing w:line="360" w:lineRule="exact"/>
              <w:rPr>
                <w:rFonts w:eastAsia="標楷體"/>
              </w:rPr>
            </w:pPr>
            <w:r w:rsidRPr="003B6B9A">
              <w:rPr>
                <w:rFonts w:eastAsia="標楷體" w:hint="eastAsia"/>
              </w:rPr>
              <w:t xml:space="preserve">     2</w:t>
            </w:r>
            <w:r w:rsidRPr="003B6B9A">
              <w:rPr>
                <w:rFonts w:eastAsia="標楷體" w:hint="eastAsia"/>
              </w:rPr>
              <w:t>月</w:t>
            </w:r>
          </w:p>
        </w:tc>
        <w:tc>
          <w:tcPr>
            <w:tcW w:w="2880" w:type="dxa"/>
            <w:tcBorders>
              <w:top w:val="nil"/>
              <w:left w:val="single" w:sz="4" w:space="0" w:color="auto"/>
              <w:bottom w:val="nil"/>
              <w:right w:val="single" w:sz="4" w:space="0" w:color="auto"/>
            </w:tcBorders>
          </w:tcPr>
          <w:p w:rsidR="00377745" w:rsidRPr="003B6B9A" w:rsidRDefault="00377745" w:rsidP="00C75119">
            <w:pPr>
              <w:snapToGrid w:val="0"/>
              <w:spacing w:line="360" w:lineRule="exact"/>
              <w:ind w:rightChars="379" w:right="910"/>
              <w:jc w:val="right"/>
              <w:rPr>
                <w:rFonts w:eastAsia="標楷體"/>
              </w:rPr>
            </w:pPr>
            <w:r w:rsidRPr="003B6B9A">
              <w:rPr>
                <w:rFonts w:eastAsia="標楷體" w:hint="eastAsia"/>
              </w:rPr>
              <w:t>2</w:t>
            </w:r>
            <w:r>
              <w:rPr>
                <w:rFonts w:eastAsia="標楷體" w:hint="eastAsia"/>
              </w:rPr>
              <w:t>76</w:t>
            </w:r>
            <w:r w:rsidRPr="003B6B9A">
              <w:rPr>
                <w:rFonts w:eastAsia="標楷體"/>
              </w:rPr>
              <w:t>.</w:t>
            </w:r>
            <w:r>
              <w:rPr>
                <w:rFonts w:eastAsia="標楷體" w:hint="eastAsia"/>
              </w:rPr>
              <w:t>7</w:t>
            </w:r>
          </w:p>
        </w:tc>
        <w:tc>
          <w:tcPr>
            <w:tcW w:w="2880" w:type="dxa"/>
            <w:tcBorders>
              <w:top w:val="nil"/>
              <w:left w:val="single" w:sz="4" w:space="0" w:color="auto"/>
              <w:bottom w:val="nil"/>
              <w:right w:val="nil"/>
            </w:tcBorders>
          </w:tcPr>
          <w:p w:rsidR="00377745" w:rsidRPr="003B6B9A" w:rsidRDefault="00377745" w:rsidP="00C75119">
            <w:pPr>
              <w:snapToGrid w:val="0"/>
              <w:spacing w:line="360" w:lineRule="exact"/>
              <w:ind w:rightChars="397" w:right="953"/>
              <w:jc w:val="right"/>
              <w:rPr>
                <w:rFonts w:eastAsia="標楷體"/>
              </w:rPr>
            </w:pPr>
            <w:r w:rsidRPr="003B6B9A">
              <w:rPr>
                <w:rFonts w:eastAsia="標楷體" w:hint="eastAsia"/>
              </w:rPr>
              <w:t>-</w:t>
            </w:r>
            <w:r>
              <w:rPr>
                <w:rFonts w:eastAsia="標楷體" w:hint="eastAsia"/>
              </w:rPr>
              <w:t>7</w:t>
            </w:r>
            <w:r w:rsidRPr="003B6B9A">
              <w:rPr>
                <w:rFonts w:eastAsia="標楷體" w:hint="eastAsia"/>
              </w:rPr>
              <w:t>.</w:t>
            </w:r>
            <w:r>
              <w:rPr>
                <w:rFonts w:eastAsia="標楷體" w:hint="eastAsia"/>
              </w:rPr>
              <w:t>4</w:t>
            </w:r>
          </w:p>
        </w:tc>
      </w:tr>
      <w:tr w:rsidR="00377745" w:rsidRPr="003B6B9A" w:rsidTr="003A6FEC">
        <w:trPr>
          <w:jc w:val="center"/>
        </w:trPr>
        <w:tc>
          <w:tcPr>
            <w:tcW w:w="1743" w:type="dxa"/>
            <w:tcBorders>
              <w:top w:val="nil"/>
              <w:bottom w:val="single" w:sz="4" w:space="0" w:color="auto"/>
              <w:right w:val="single" w:sz="4" w:space="0" w:color="auto"/>
            </w:tcBorders>
          </w:tcPr>
          <w:p w:rsidR="00377745" w:rsidRPr="003B6B9A" w:rsidRDefault="00377745" w:rsidP="00C75119">
            <w:pPr>
              <w:snapToGrid w:val="0"/>
              <w:spacing w:line="360" w:lineRule="exact"/>
              <w:rPr>
                <w:rFonts w:eastAsia="標楷體"/>
              </w:rPr>
            </w:pPr>
            <w:r w:rsidRPr="003B6B9A">
              <w:rPr>
                <w:rFonts w:eastAsia="標楷體" w:hint="eastAsia"/>
              </w:rPr>
              <w:t xml:space="preserve">     </w:t>
            </w:r>
            <w:r>
              <w:rPr>
                <w:rFonts w:eastAsia="標楷體" w:hint="eastAsia"/>
              </w:rPr>
              <w:t>3</w:t>
            </w:r>
            <w:r w:rsidRPr="003B6B9A">
              <w:rPr>
                <w:rFonts w:eastAsia="標楷體" w:hint="eastAsia"/>
              </w:rPr>
              <w:t>月</w:t>
            </w:r>
          </w:p>
        </w:tc>
        <w:tc>
          <w:tcPr>
            <w:tcW w:w="2880" w:type="dxa"/>
            <w:tcBorders>
              <w:top w:val="nil"/>
              <w:left w:val="single" w:sz="4" w:space="0" w:color="auto"/>
              <w:bottom w:val="single" w:sz="4" w:space="0" w:color="auto"/>
              <w:right w:val="single" w:sz="4" w:space="0" w:color="auto"/>
            </w:tcBorders>
          </w:tcPr>
          <w:p w:rsidR="00377745" w:rsidRPr="003B6B9A" w:rsidRDefault="00377745" w:rsidP="00C75119">
            <w:pPr>
              <w:snapToGrid w:val="0"/>
              <w:spacing w:line="360" w:lineRule="exact"/>
              <w:ind w:rightChars="379" w:right="910"/>
              <w:jc w:val="right"/>
              <w:rPr>
                <w:rFonts w:eastAsia="標楷體"/>
              </w:rPr>
            </w:pPr>
            <w:r>
              <w:rPr>
                <w:rFonts w:eastAsia="標楷體" w:hint="eastAsia"/>
              </w:rPr>
              <w:t>366.2</w:t>
            </w:r>
          </w:p>
        </w:tc>
        <w:tc>
          <w:tcPr>
            <w:tcW w:w="2880" w:type="dxa"/>
            <w:tcBorders>
              <w:top w:val="nil"/>
              <w:left w:val="single" w:sz="4" w:space="0" w:color="auto"/>
              <w:bottom w:val="single" w:sz="4" w:space="0" w:color="auto"/>
              <w:right w:val="nil"/>
            </w:tcBorders>
          </w:tcPr>
          <w:p w:rsidR="00377745" w:rsidRPr="003B6B9A" w:rsidRDefault="00377745" w:rsidP="00C75119">
            <w:pPr>
              <w:snapToGrid w:val="0"/>
              <w:spacing w:line="360" w:lineRule="exact"/>
              <w:ind w:rightChars="397" w:right="953"/>
              <w:jc w:val="right"/>
              <w:rPr>
                <w:rFonts w:eastAsia="標楷體"/>
              </w:rPr>
            </w:pPr>
            <w:r w:rsidRPr="003B6B9A">
              <w:rPr>
                <w:rFonts w:eastAsia="標楷體" w:hint="eastAsia"/>
              </w:rPr>
              <w:t>-</w:t>
            </w:r>
            <w:r>
              <w:rPr>
                <w:rFonts w:eastAsia="標楷體" w:hint="eastAsia"/>
              </w:rPr>
              <w:t>4.7</w:t>
            </w:r>
          </w:p>
        </w:tc>
      </w:tr>
    </w:tbl>
    <w:p w:rsidR="00F67965" w:rsidRPr="00716CB1" w:rsidRDefault="00F67965" w:rsidP="00F67965">
      <w:pPr>
        <w:widowControl/>
        <w:snapToGrid w:val="0"/>
        <w:spacing w:line="240" w:lineRule="atLeast"/>
        <w:ind w:leftChars="236" w:left="566"/>
        <w:jc w:val="both"/>
        <w:rPr>
          <w:rFonts w:eastAsia="標楷體"/>
          <w:kern w:val="0"/>
          <w:sz w:val="22"/>
          <w:szCs w:val="22"/>
        </w:rPr>
      </w:pPr>
      <w:r w:rsidRPr="00716CB1">
        <w:rPr>
          <w:rFonts w:eastAsia="標楷體"/>
          <w:kern w:val="0"/>
          <w:sz w:val="22"/>
          <w:szCs w:val="22"/>
        </w:rPr>
        <w:t>資料來源：經濟部統計處。</w:t>
      </w:r>
    </w:p>
    <w:p w:rsidR="00F67965" w:rsidRPr="002F7559" w:rsidRDefault="00F67965" w:rsidP="00F67965">
      <w:pPr>
        <w:widowControl/>
        <w:tabs>
          <w:tab w:val="left" w:pos="540"/>
        </w:tabs>
        <w:snapToGrid w:val="0"/>
        <w:spacing w:beforeLines="100" w:before="360" w:afterLines="50" w:after="180" w:line="300" w:lineRule="auto"/>
        <w:ind w:left="566" w:hangingChars="202" w:hanging="566"/>
        <w:jc w:val="both"/>
        <w:rPr>
          <w:rFonts w:eastAsia="標楷體"/>
          <w:b/>
          <w:color w:val="000000" w:themeColor="text1"/>
          <w:spacing w:val="-4"/>
          <w:kern w:val="0"/>
          <w:sz w:val="28"/>
          <w:szCs w:val="20"/>
        </w:rPr>
      </w:pPr>
      <w:r w:rsidRPr="00716CB1">
        <w:rPr>
          <w:rFonts w:eastAsia="標楷體"/>
          <w:b/>
          <w:bCs/>
          <w:kern w:val="0"/>
          <w:sz w:val="28"/>
          <w:szCs w:val="20"/>
        </w:rPr>
        <w:t>２、</w:t>
      </w:r>
      <w:r w:rsidR="00377745" w:rsidRPr="00377745">
        <w:rPr>
          <w:rFonts w:eastAsia="標楷體"/>
          <w:b/>
          <w:spacing w:val="-4"/>
          <w:kern w:val="0"/>
          <w:sz w:val="28"/>
          <w:szCs w:val="20"/>
        </w:rPr>
        <w:t>10</w:t>
      </w:r>
      <w:r w:rsidR="00377745" w:rsidRPr="00377745">
        <w:rPr>
          <w:rFonts w:eastAsia="標楷體" w:hint="eastAsia"/>
          <w:b/>
          <w:spacing w:val="-4"/>
          <w:kern w:val="0"/>
          <w:sz w:val="28"/>
          <w:szCs w:val="20"/>
        </w:rPr>
        <w:t>5</w:t>
      </w:r>
      <w:r w:rsidR="00377745" w:rsidRPr="00377745">
        <w:rPr>
          <w:rFonts w:eastAsia="標楷體"/>
          <w:b/>
          <w:spacing w:val="-4"/>
          <w:kern w:val="0"/>
          <w:sz w:val="28"/>
          <w:szCs w:val="20"/>
        </w:rPr>
        <w:t>年</w:t>
      </w:r>
      <w:r w:rsidR="00377745" w:rsidRPr="00377745">
        <w:rPr>
          <w:rFonts w:eastAsia="標楷體" w:hint="eastAsia"/>
          <w:b/>
          <w:spacing w:val="-4"/>
          <w:kern w:val="0"/>
          <w:sz w:val="28"/>
          <w:szCs w:val="20"/>
        </w:rPr>
        <w:t>3</w:t>
      </w:r>
      <w:r w:rsidR="00377745" w:rsidRPr="00377745">
        <w:rPr>
          <w:rFonts w:eastAsia="標楷體"/>
          <w:b/>
          <w:spacing w:val="-4"/>
          <w:kern w:val="0"/>
          <w:sz w:val="28"/>
          <w:szCs w:val="20"/>
        </w:rPr>
        <w:t>月訂單金額中，資訊通信</w:t>
      </w:r>
      <w:r w:rsidR="00377745" w:rsidRPr="00377745">
        <w:rPr>
          <w:rFonts w:eastAsia="標楷體" w:hint="eastAsia"/>
          <w:b/>
          <w:spacing w:val="-4"/>
          <w:kern w:val="0"/>
          <w:sz w:val="28"/>
          <w:szCs w:val="20"/>
        </w:rPr>
        <w:t>產品</w:t>
      </w:r>
      <w:r w:rsidR="00377745" w:rsidRPr="00377745">
        <w:rPr>
          <w:rFonts w:eastAsia="標楷體"/>
          <w:b/>
          <w:spacing w:val="-4"/>
          <w:kern w:val="0"/>
          <w:sz w:val="28"/>
          <w:szCs w:val="20"/>
        </w:rPr>
        <w:t>、電子產品</w:t>
      </w:r>
      <w:r w:rsidR="00377745" w:rsidRPr="00377745">
        <w:rPr>
          <w:rFonts w:eastAsia="標楷體" w:hint="eastAsia"/>
          <w:b/>
          <w:spacing w:val="-4"/>
          <w:kern w:val="0"/>
          <w:sz w:val="28"/>
          <w:szCs w:val="20"/>
        </w:rPr>
        <w:t>為我國前二大接單貨品，增減幅最大者分別為鞋帽傘、人</w:t>
      </w:r>
      <w:proofErr w:type="gramStart"/>
      <w:r w:rsidR="00377745" w:rsidRPr="00377745">
        <w:rPr>
          <w:rFonts w:eastAsia="標楷體" w:hint="eastAsia"/>
          <w:b/>
          <w:spacing w:val="-4"/>
          <w:kern w:val="0"/>
          <w:sz w:val="28"/>
          <w:szCs w:val="20"/>
        </w:rPr>
        <w:t>髮</w:t>
      </w:r>
      <w:proofErr w:type="gramEnd"/>
      <w:r w:rsidR="00377745" w:rsidRPr="00377745">
        <w:rPr>
          <w:rFonts w:eastAsia="標楷體" w:hint="eastAsia"/>
          <w:b/>
          <w:spacing w:val="-4"/>
          <w:kern w:val="0"/>
          <w:sz w:val="28"/>
          <w:szCs w:val="20"/>
        </w:rPr>
        <w:t>及羽毛製品、人造花，以及精密儀器</w:t>
      </w:r>
    </w:p>
    <w:p w:rsidR="00F67965" w:rsidRPr="002F7559" w:rsidRDefault="00377745" w:rsidP="00F67965">
      <w:pPr>
        <w:numPr>
          <w:ilvl w:val="0"/>
          <w:numId w:val="5"/>
        </w:numPr>
        <w:snapToGrid w:val="0"/>
        <w:spacing w:line="300" w:lineRule="auto"/>
        <w:ind w:left="851" w:right="-142" w:hanging="567"/>
        <w:jc w:val="both"/>
        <w:rPr>
          <w:rFonts w:eastAsia="標楷體"/>
          <w:color w:val="000000" w:themeColor="text1"/>
          <w:spacing w:val="-4"/>
          <w:sz w:val="28"/>
          <w:szCs w:val="22"/>
        </w:rPr>
      </w:pPr>
      <w:r w:rsidRPr="00377745">
        <w:rPr>
          <w:rFonts w:eastAsia="標楷體"/>
          <w:color w:val="000000" w:themeColor="text1"/>
          <w:spacing w:val="-4"/>
          <w:sz w:val="28"/>
          <w:szCs w:val="22"/>
        </w:rPr>
        <w:t>10</w:t>
      </w:r>
      <w:r w:rsidRPr="00377745">
        <w:rPr>
          <w:rFonts w:eastAsia="標楷體" w:hint="eastAsia"/>
          <w:color w:val="000000" w:themeColor="text1"/>
          <w:spacing w:val="-4"/>
          <w:sz w:val="28"/>
          <w:szCs w:val="22"/>
        </w:rPr>
        <w:t>5</w:t>
      </w:r>
      <w:r w:rsidRPr="00377745">
        <w:rPr>
          <w:rFonts w:eastAsia="標楷體"/>
          <w:color w:val="000000" w:themeColor="text1"/>
          <w:spacing w:val="-4"/>
          <w:sz w:val="28"/>
          <w:szCs w:val="22"/>
        </w:rPr>
        <w:t>年</w:t>
      </w:r>
      <w:r w:rsidRPr="00377745">
        <w:rPr>
          <w:rFonts w:eastAsia="標楷體" w:hint="eastAsia"/>
          <w:color w:val="000000" w:themeColor="text1"/>
          <w:spacing w:val="-4"/>
          <w:sz w:val="28"/>
          <w:szCs w:val="22"/>
        </w:rPr>
        <w:t>3</w:t>
      </w:r>
      <w:r w:rsidRPr="00377745">
        <w:rPr>
          <w:rFonts w:eastAsia="標楷體"/>
          <w:color w:val="000000" w:themeColor="text1"/>
          <w:spacing w:val="-4"/>
          <w:sz w:val="28"/>
          <w:szCs w:val="22"/>
        </w:rPr>
        <w:t>月主要訂單貨品中以</w:t>
      </w:r>
      <w:r w:rsidRPr="00377745">
        <w:rPr>
          <w:rFonts w:eastAsia="標楷體" w:hint="eastAsia"/>
          <w:bCs/>
          <w:color w:val="000000" w:themeColor="text1"/>
          <w:spacing w:val="-4"/>
          <w:sz w:val="28"/>
          <w:szCs w:val="22"/>
        </w:rPr>
        <w:t>資訊通信產品</w:t>
      </w:r>
      <w:r w:rsidRPr="00377745">
        <w:rPr>
          <w:rFonts w:eastAsia="標楷體"/>
          <w:bCs/>
          <w:color w:val="000000" w:themeColor="text1"/>
          <w:spacing w:val="-4"/>
          <w:sz w:val="28"/>
          <w:szCs w:val="22"/>
        </w:rPr>
        <w:t>、</w:t>
      </w:r>
      <w:r w:rsidRPr="00377745">
        <w:rPr>
          <w:rFonts w:eastAsia="標楷體" w:hint="eastAsia"/>
          <w:bCs/>
          <w:color w:val="000000" w:themeColor="text1"/>
          <w:spacing w:val="-4"/>
          <w:sz w:val="28"/>
          <w:szCs w:val="22"/>
        </w:rPr>
        <w:t>電子</w:t>
      </w:r>
      <w:r w:rsidRPr="00377745">
        <w:rPr>
          <w:rFonts w:eastAsia="標楷體"/>
          <w:bCs/>
          <w:color w:val="000000" w:themeColor="text1"/>
          <w:spacing w:val="-4"/>
          <w:sz w:val="28"/>
          <w:szCs w:val="22"/>
        </w:rPr>
        <w:t>產品</w:t>
      </w:r>
      <w:r w:rsidRPr="00377745">
        <w:rPr>
          <w:rFonts w:eastAsia="標楷體"/>
          <w:color w:val="000000" w:themeColor="text1"/>
          <w:spacing w:val="-4"/>
          <w:sz w:val="28"/>
          <w:szCs w:val="22"/>
        </w:rPr>
        <w:t>為主，</w:t>
      </w:r>
      <w:r w:rsidRPr="00377745">
        <w:rPr>
          <w:rFonts w:eastAsia="標楷體" w:hint="eastAsia"/>
          <w:color w:val="000000" w:themeColor="text1"/>
          <w:spacing w:val="-4"/>
          <w:sz w:val="28"/>
          <w:szCs w:val="22"/>
        </w:rPr>
        <w:t>分別</w:t>
      </w:r>
      <w:r w:rsidRPr="00377745">
        <w:rPr>
          <w:rFonts w:eastAsia="標楷體"/>
          <w:color w:val="000000" w:themeColor="text1"/>
          <w:spacing w:val="-4"/>
          <w:sz w:val="28"/>
          <w:szCs w:val="22"/>
        </w:rPr>
        <w:t>占訂單總額的</w:t>
      </w:r>
      <w:r w:rsidRPr="00377745">
        <w:rPr>
          <w:rFonts w:eastAsia="標楷體" w:hint="eastAsia"/>
          <w:color w:val="000000" w:themeColor="text1"/>
          <w:spacing w:val="-4"/>
          <w:sz w:val="28"/>
          <w:szCs w:val="22"/>
        </w:rPr>
        <w:t>28.1%</w:t>
      </w:r>
      <w:r w:rsidRPr="00377745">
        <w:rPr>
          <w:rFonts w:eastAsia="標楷體"/>
          <w:color w:val="000000" w:themeColor="text1"/>
          <w:spacing w:val="-4"/>
          <w:sz w:val="28"/>
          <w:szCs w:val="22"/>
        </w:rPr>
        <w:t>及</w:t>
      </w:r>
      <w:r w:rsidRPr="00377745">
        <w:rPr>
          <w:rFonts w:eastAsia="標楷體" w:hint="eastAsia"/>
          <w:color w:val="000000" w:themeColor="text1"/>
          <w:spacing w:val="-4"/>
          <w:sz w:val="28"/>
          <w:szCs w:val="22"/>
        </w:rPr>
        <w:t>26.2%</w:t>
      </w:r>
      <w:r w:rsidRPr="00377745">
        <w:rPr>
          <w:rFonts w:eastAsia="標楷體"/>
          <w:color w:val="000000" w:themeColor="text1"/>
          <w:spacing w:val="-4"/>
          <w:sz w:val="28"/>
          <w:szCs w:val="22"/>
        </w:rPr>
        <w:t>，較上年同月</w:t>
      </w:r>
      <w:r w:rsidRPr="00377745">
        <w:rPr>
          <w:rFonts w:eastAsia="標楷體" w:hint="eastAsia"/>
          <w:color w:val="000000" w:themeColor="text1"/>
          <w:spacing w:val="-4"/>
          <w:sz w:val="28"/>
          <w:szCs w:val="22"/>
        </w:rPr>
        <w:t>分別減少</w:t>
      </w:r>
      <w:r w:rsidRPr="00377745">
        <w:rPr>
          <w:rFonts w:eastAsia="標楷體" w:hint="eastAsia"/>
          <w:color w:val="000000" w:themeColor="text1"/>
          <w:spacing w:val="-4"/>
          <w:sz w:val="28"/>
          <w:szCs w:val="22"/>
        </w:rPr>
        <w:t>2.8%</w:t>
      </w:r>
      <w:r w:rsidRPr="00377745">
        <w:rPr>
          <w:rFonts w:eastAsia="標楷體"/>
          <w:color w:val="000000" w:themeColor="text1"/>
          <w:spacing w:val="-4"/>
          <w:sz w:val="28"/>
          <w:szCs w:val="22"/>
        </w:rPr>
        <w:t>及</w:t>
      </w:r>
      <w:r w:rsidRPr="00377745">
        <w:rPr>
          <w:rFonts w:eastAsia="標楷體" w:hint="eastAsia"/>
          <w:color w:val="000000" w:themeColor="text1"/>
          <w:spacing w:val="-4"/>
          <w:sz w:val="28"/>
          <w:szCs w:val="22"/>
        </w:rPr>
        <w:t>增加</w:t>
      </w:r>
      <w:r w:rsidRPr="00377745">
        <w:rPr>
          <w:rFonts w:eastAsia="標楷體" w:hint="eastAsia"/>
          <w:color w:val="000000" w:themeColor="text1"/>
          <w:spacing w:val="-4"/>
          <w:sz w:val="28"/>
          <w:szCs w:val="22"/>
        </w:rPr>
        <w:t>1.6%</w:t>
      </w:r>
      <w:r w:rsidRPr="00377745">
        <w:rPr>
          <w:rFonts w:eastAsia="標楷體"/>
          <w:color w:val="000000" w:themeColor="text1"/>
          <w:spacing w:val="-4"/>
          <w:sz w:val="28"/>
          <w:szCs w:val="22"/>
        </w:rPr>
        <w:t>。</w:t>
      </w:r>
    </w:p>
    <w:p w:rsidR="00AF461B" w:rsidRPr="002F7559" w:rsidRDefault="00377745" w:rsidP="00AF461B">
      <w:pPr>
        <w:numPr>
          <w:ilvl w:val="0"/>
          <w:numId w:val="5"/>
        </w:numPr>
        <w:snapToGrid w:val="0"/>
        <w:spacing w:line="300" w:lineRule="auto"/>
        <w:ind w:left="851" w:right="-142" w:hanging="567"/>
        <w:jc w:val="both"/>
        <w:rPr>
          <w:rFonts w:eastAsia="標楷體"/>
          <w:color w:val="000000" w:themeColor="text1"/>
          <w:spacing w:val="-4"/>
          <w:sz w:val="28"/>
          <w:szCs w:val="22"/>
        </w:rPr>
      </w:pPr>
      <w:r w:rsidRPr="00377745">
        <w:rPr>
          <w:rFonts w:eastAsia="標楷體"/>
          <w:color w:val="000000" w:themeColor="text1"/>
          <w:spacing w:val="-4"/>
          <w:sz w:val="28"/>
          <w:szCs w:val="22"/>
        </w:rPr>
        <w:lastRenderedPageBreak/>
        <w:t>10</w:t>
      </w:r>
      <w:r w:rsidRPr="00377745">
        <w:rPr>
          <w:rFonts w:eastAsia="標楷體" w:hint="eastAsia"/>
          <w:color w:val="000000" w:themeColor="text1"/>
          <w:spacing w:val="-4"/>
          <w:sz w:val="28"/>
          <w:szCs w:val="22"/>
        </w:rPr>
        <w:t>5</w:t>
      </w:r>
      <w:r w:rsidRPr="00377745">
        <w:rPr>
          <w:rFonts w:eastAsia="標楷體"/>
          <w:color w:val="000000" w:themeColor="text1"/>
          <w:spacing w:val="-4"/>
          <w:sz w:val="28"/>
          <w:szCs w:val="22"/>
        </w:rPr>
        <w:t>年</w:t>
      </w:r>
      <w:r w:rsidRPr="00377745">
        <w:rPr>
          <w:rFonts w:eastAsia="標楷體" w:hint="eastAsia"/>
          <w:color w:val="000000" w:themeColor="text1"/>
          <w:spacing w:val="-4"/>
          <w:sz w:val="28"/>
          <w:szCs w:val="22"/>
        </w:rPr>
        <w:t>3</w:t>
      </w:r>
      <w:r w:rsidRPr="00377745">
        <w:rPr>
          <w:rFonts w:eastAsia="標楷體"/>
          <w:color w:val="000000" w:themeColor="text1"/>
          <w:spacing w:val="-4"/>
          <w:sz w:val="28"/>
          <w:szCs w:val="22"/>
        </w:rPr>
        <w:t>月各類接單貨品中，</w:t>
      </w:r>
      <w:proofErr w:type="gramStart"/>
      <w:r w:rsidRPr="00377745">
        <w:rPr>
          <w:rFonts w:eastAsia="標楷體" w:hint="eastAsia"/>
          <w:color w:val="000000" w:themeColor="text1"/>
          <w:spacing w:val="-4"/>
          <w:sz w:val="28"/>
          <w:szCs w:val="22"/>
        </w:rPr>
        <w:t>以鞋帽</w:t>
      </w:r>
      <w:proofErr w:type="gramEnd"/>
      <w:r w:rsidRPr="00377745">
        <w:rPr>
          <w:rFonts w:eastAsia="標楷體" w:hint="eastAsia"/>
          <w:color w:val="000000" w:themeColor="text1"/>
          <w:spacing w:val="-4"/>
          <w:sz w:val="28"/>
          <w:szCs w:val="22"/>
        </w:rPr>
        <w:t>傘、人</w:t>
      </w:r>
      <w:proofErr w:type="gramStart"/>
      <w:r w:rsidRPr="00377745">
        <w:rPr>
          <w:rFonts w:eastAsia="標楷體" w:hint="eastAsia"/>
          <w:color w:val="000000" w:themeColor="text1"/>
          <w:spacing w:val="-4"/>
          <w:sz w:val="28"/>
          <w:szCs w:val="22"/>
        </w:rPr>
        <w:t>髮</w:t>
      </w:r>
      <w:proofErr w:type="gramEnd"/>
      <w:r w:rsidRPr="00377745">
        <w:rPr>
          <w:rFonts w:eastAsia="標楷體" w:hint="eastAsia"/>
          <w:color w:val="000000" w:themeColor="text1"/>
          <w:spacing w:val="-4"/>
          <w:sz w:val="28"/>
          <w:szCs w:val="22"/>
        </w:rPr>
        <w:t>及羽毛製品、人造花增加</w:t>
      </w:r>
      <w:r w:rsidRPr="00377745">
        <w:rPr>
          <w:rFonts w:eastAsia="標楷體" w:hint="eastAsia"/>
          <w:color w:val="000000" w:themeColor="text1"/>
          <w:spacing w:val="-4"/>
          <w:sz w:val="28"/>
          <w:szCs w:val="22"/>
        </w:rPr>
        <w:t>29.9%</w:t>
      </w:r>
      <w:r w:rsidRPr="00377745">
        <w:rPr>
          <w:rFonts w:eastAsia="標楷體" w:hint="eastAsia"/>
          <w:color w:val="000000" w:themeColor="text1"/>
          <w:spacing w:val="-4"/>
          <w:sz w:val="28"/>
          <w:szCs w:val="22"/>
        </w:rPr>
        <w:t>最多；精密儀器</w:t>
      </w:r>
      <w:r w:rsidRPr="00377745">
        <w:rPr>
          <w:rFonts w:eastAsia="標楷體"/>
          <w:color w:val="000000" w:themeColor="text1"/>
          <w:spacing w:val="-4"/>
          <w:sz w:val="28"/>
          <w:szCs w:val="22"/>
        </w:rPr>
        <w:t>減少</w:t>
      </w:r>
      <w:r w:rsidRPr="00377745">
        <w:rPr>
          <w:rFonts w:eastAsia="標楷體" w:hint="eastAsia"/>
          <w:color w:val="000000" w:themeColor="text1"/>
          <w:spacing w:val="-4"/>
          <w:sz w:val="28"/>
          <w:szCs w:val="22"/>
        </w:rPr>
        <w:t>32.7%</w:t>
      </w:r>
      <w:r w:rsidRPr="00377745">
        <w:rPr>
          <w:rFonts w:eastAsia="標楷體"/>
          <w:color w:val="000000" w:themeColor="text1"/>
          <w:spacing w:val="-4"/>
          <w:sz w:val="28"/>
          <w:szCs w:val="22"/>
        </w:rPr>
        <w:t>最多</w:t>
      </w:r>
      <w:r w:rsidRPr="00377745">
        <w:rPr>
          <w:rFonts w:eastAsia="標楷體" w:hint="eastAsia"/>
          <w:color w:val="000000" w:themeColor="text1"/>
          <w:spacing w:val="-4"/>
          <w:sz w:val="28"/>
          <w:szCs w:val="22"/>
        </w:rPr>
        <w:t>。</w:t>
      </w:r>
    </w:p>
    <w:p w:rsidR="00F67965" w:rsidRPr="003A6FEC" w:rsidRDefault="003A6FEC" w:rsidP="00F67965">
      <w:pPr>
        <w:spacing w:beforeLines="50" w:before="180" w:afterLines="50" w:after="180"/>
        <w:jc w:val="center"/>
        <w:rPr>
          <w:rFonts w:eastAsia="標楷體"/>
          <w:sz w:val="28"/>
        </w:rPr>
      </w:pPr>
      <w:r w:rsidRPr="003A6FEC">
        <w:rPr>
          <w:rFonts w:eastAsia="標楷體" w:hint="eastAsia"/>
          <w:b/>
          <w:bCs/>
          <w:sz w:val="28"/>
        </w:rPr>
        <w:t>表</w:t>
      </w:r>
      <w:r w:rsidRPr="003A6FEC">
        <w:rPr>
          <w:rFonts w:eastAsia="標楷體" w:hint="eastAsia"/>
          <w:b/>
          <w:bCs/>
          <w:sz w:val="28"/>
        </w:rPr>
        <w:t xml:space="preserve"> 2-5-2  10</w:t>
      </w:r>
      <w:r w:rsidR="00E80907">
        <w:rPr>
          <w:rFonts w:eastAsia="標楷體" w:hint="eastAsia"/>
          <w:b/>
          <w:bCs/>
          <w:sz w:val="28"/>
        </w:rPr>
        <w:t>5</w:t>
      </w:r>
      <w:r w:rsidRPr="003A6FEC">
        <w:rPr>
          <w:rFonts w:eastAsia="標楷體" w:hint="eastAsia"/>
          <w:b/>
          <w:bCs/>
          <w:sz w:val="28"/>
        </w:rPr>
        <w:t>年</w:t>
      </w:r>
      <w:r w:rsidR="00377745">
        <w:rPr>
          <w:rFonts w:eastAsia="標楷體" w:hint="eastAsia"/>
          <w:b/>
          <w:bCs/>
          <w:sz w:val="28"/>
        </w:rPr>
        <w:t>3</w:t>
      </w:r>
      <w:r w:rsidRPr="003A6FEC">
        <w:rPr>
          <w:rFonts w:eastAsia="標楷體" w:hint="eastAsia"/>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377745" w:rsidRPr="003B6B9A" w:rsidTr="003A6FEC">
        <w:trPr>
          <w:jc w:val="center"/>
        </w:trPr>
        <w:tc>
          <w:tcPr>
            <w:tcW w:w="2046" w:type="dxa"/>
            <w:tcBorders>
              <w:top w:val="single" w:sz="4" w:space="0" w:color="auto"/>
              <w:left w:val="nil"/>
              <w:bottom w:val="single" w:sz="4" w:space="0" w:color="auto"/>
              <w:right w:val="single" w:sz="4" w:space="0" w:color="auto"/>
            </w:tcBorders>
            <w:vAlign w:val="center"/>
          </w:tcPr>
          <w:p w:rsidR="00377745" w:rsidRPr="003B6B9A" w:rsidRDefault="00377745" w:rsidP="00C75119">
            <w:pPr>
              <w:adjustRightInd w:val="0"/>
              <w:snapToGrid w:val="0"/>
              <w:spacing w:line="360" w:lineRule="atLeast"/>
              <w:ind w:left="28" w:right="-40"/>
              <w:jc w:val="center"/>
              <w:rPr>
                <w:rFonts w:eastAsia="標楷體"/>
              </w:rPr>
            </w:pPr>
            <w:r w:rsidRPr="003B6B9A">
              <w:rPr>
                <w:rFonts w:eastAsia="標楷體"/>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377745" w:rsidRPr="003B6B9A" w:rsidRDefault="00377745" w:rsidP="00C75119">
            <w:pPr>
              <w:snapToGrid w:val="0"/>
              <w:spacing w:line="360" w:lineRule="atLeast"/>
              <w:ind w:left="28" w:right="-40"/>
              <w:jc w:val="center"/>
              <w:rPr>
                <w:rFonts w:eastAsia="標楷體"/>
              </w:rPr>
            </w:pPr>
            <w:r w:rsidRPr="003B6B9A">
              <w:rPr>
                <w:rFonts w:eastAsia="標楷體"/>
              </w:rPr>
              <w:t>10</w:t>
            </w:r>
            <w:r>
              <w:rPr>
                <w:rFonts w:eastAsia="標楷體" w:hint="eastAsia"/>
              </w:rPr>
              <w:t>5</w:t>
            </w:r>
            <w:r w:rsidRPr="003B6B9A">
              <w:rPr>
                <w:rFonts w:eastAsia="標楷體"/>
              </w:rPr>
              <w:t>年</w:t>
            </w:r>
            <w:r>
              <w:rPr>
                <w:rFonts w:eastAsia="標楷體" w:hint="eastAsia"/>
              </w:rPr>
              <w:t>3</w:t>
            </w:r>
            <w:r w:rsidRPr="003B6B9A">
              <w:rPr>
                <w:rFonts w:eastAsia="標楷體"/>
              </w:rPr>
              <w:t>月金額</w:t>
            </w:r>
          </w:p>
          <w:p w:rsidR="00377745" w:rsidRPr="003B6B9A" w:rsidRDefault="00377745" w:rsidP="00C75119">
            <w:pPr>
              <w:snapToGrid w:val="0"/>
              <w:spacing w:line="360" w:lineRule="atLeast"/>
              <w:ind w:left="28" w:right="-40"/>
              <w:jc w:val="center"/>
              <w:rPr>
                <w:rFonts w:eastAsia="標楷體"/>
              </w:rPr>
            </w:pPr>
            <w:r w:rsidRPr="003B6B9A">
              <w:rPr>
                <w:rFonts w:eastAsia="標楷體"/>
              </w:rPr>
              <w:t>(</w:t>
            </w:r>
            <w:r w:rsidRPr="003B6B9A">
              <w:rPr>
                <w:rFonts w:eastAsia="標楷體"/>
              </w:rPr>
              <w:t>億美元</w:t>
            </w:r>
            <w:r w:rsidRPr="003B6B9A">
              <w:rPr>
                <w:rFonts w:eastAsia="標楷體"/>
              </w:rPr>
              <w:t>)</w:t>
            </w:r>
          </w:p>
        </w:tc>
        <w:tc>
          <w:tcPr>
            <w:tcW w:w="1736" w:type="dxa"/>
            <w:tcBorders>
              <w:top w:val="single" w:sz="4" w:space="0" w:color="auto"/>
              <w:left w:val="single" w:sz="4" w:space="0" w:color="auto"/>
              <w:bottom w:val="single" w:sz="4" w:space="0" w:color="auto"/>
              <w:right w:val="single" w:sz="4" w:space="0" w:color="auto"/>
            </w:tcBorders>
          </w:tcPr>
          <w:p w:rsidR="00377745" w:rsidRPr="003B6B9A" w:rsidRDefault="00377745" w:rsidP="00C75119">
            <w:pPr>
              <w:snapToGrid w:val="0"/>
              <w:spacing w:line="560" w:lineRule="exact"/>
              <w:ind w:left="28" w:right="-40"/>
              <w:jc w:val="center"/>
              <w:rPr>
                <w:rFonts w:eastAsia="標楷體"/>
              </w:rPr>
            </w:pPr>
            <w:r w:rsidRPr="003B6B9A">
              <w:rPr>
                <w:rFonts w:eastAsia="標楷體"/>
              </w:rPr>
              <w:t>比重</w:t>
            </w:r>
            <w:r w:rsidRPr="003B6B9A">
              <w:rPr>
                <w:rFonts w:eastAsia="標楷體"/>
              </w:rPr>
              <w:t>(</w:t>
            </w:r>
            <w:r w:rsidRPr="003B6B9A">
              <w:rPr>
                <w:rFonts w:eastAsia="標楷體" w:hint="eastAsia"/>
              </w:rPr>
              <w:t>%</w:t>
            </w:r>
            <w:r w:rsidRPr="003B6B9A">
              <w:rPr>
                <w:rFonts w:eastAsia="標楷體"/>
              </w:rPr>
              <w:t>)</w:t>
            </w:r>
          </w:p>
        </w:tc>
        <w:tc>
          <w:tcPr>
            <w:tcW w:w="2433" w:type="dxa"/>
            <w:tcBorders>
              <w:top w:val="single" w:sz="4" w:space="0" w:color="auto"/>
              <w:left w:val="single" w:sz="4" w:space="0" w:color="auto"/>
              <w:bottom w:val="single" w:sz="4" w:space="0" w:color="auto"/>
              <w:right w:val="nil"/>
            </w:tcBorders>
            <w:vAlign w:val="center"/>
          </w:tcPr>
          <w:p w:rsidR="00377745" w:rsidRPr="003B6B9A" w:rsidRDefault="00377745" w:rsidP="00C75119">
            <w:pPr>
              <w:snapToGrid w:val="0"/>
              <w:spacing w:line="360" w:lineRule="atLeast"/>
              <w:ind w:left="28" w:right="-40"/>
              <w:jc w:val="center"/>
              <w:rPr>
                <w:rFonts w:eastAsia="標楷體"/>
              </w:rPr>
            </w:pPr>
            <w:r w:rsidRPr="003B6B9A">
              <w:rPr>
                <w:rFonts w:eastAsia="標楷體"/>
              </w:rPr>
              <w:t>較</w:t>
            </w:r>
            <w:r w:rsidRPr="003B6B9A">
              <w:rPr>
                <w:rFonts w:eastAsia="標楷體"/>
              </w:rPr>
              <w:t>10</w:t>
            </w:r>
            <w:r>
              <w:rPr>
                <w:rFonts w:eastAsia="標楷體" w:hint="eastAsia"/>
              </w:rPr>
              <w:t>4</w:t>
            </w:r>
            <w:r w:rsidRPr="003B6B9A">
              <w:rPr>
                <w:rFonts w:eastAsia="標楷體"/>
              </w:rPr>
              <w:t>年同月</w:t>
            </w:r>
          </w:p>
          <w:p w:rsidR="00377745" w:rsidRPr="003B6B9A" w:rsidRDefault="00377745" w:rsidP="00C75119">
            <w:pPr>
              <w:snapToGrid w:val="0"/>
              <w:spacing w:line="360" w:lineRule="atLeast"/>
              <w:ind w:left="28" w:right="-40"/>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 xml:space="preserve">) </w:t>
            </w:r>
          </w:p>
        </w:tc>
      </w:tr>
      <w:tr w:rsidR="00377745" w:rsidRPr="003B6B9A" w:rsidTr="003A6FEC">
        <w:trPr>
          <w:jc w:val="center"/>
        </w:trPr>
        <w:tc>
          <w:tcPr>
            <w:tcW w:w="2046" w:type="dxa"/>
            <w:tcBorders>
              <w:top w:val="nil"/>
              <w:left w:val="nil"/>
              <w:bottom w:val="nil"/>
              <w:right w:val="single" w:sz="4" w:space="0" w:color="auto"/>
            </w:tcBorders>
            <w:vAlign w:val="center"/>
          </w:tcPr>
          <w:p w:rsidR="00377745" w:rsidRPr="003B6B9A" w:rsidRDefault="00377745" w:rsidP="00C75119">
            <w:pPr>
              <w:snapToGrid w:val="0"/>
              <w:spacing w:line="400" w:lineRule="atLeast"/>
              <w:ind w:left="28" w:right="-40"/>
              <w:jc w:val="both"/>
              <w:rPr>
                <w:rFonts w:eastAsia="標楷體"/>
              </w:rPr>
            </w:pPr>
            <w:r w:rsidRPr="003B6B9A">
              <w:rPr>
                <w:rFonts w:eastAsia="標楷體"/>
              </w:rPr>
              <w:t>資訊通信</w:t>
            </w:r>
          </w:p>
        </w:tc>
        <w:tc>
          <w:tcPr>
            <w:tcW w:w="1736" w:type="dxa"/>
            <w:tcBorders>
              <w:top w:val="nil"/>
              <w:left w:val="single" w:sz="4" w:space="0" w:color="auto"/>
              <w:bottom w:val="nil"/>
              <w:right w:val="single" w:sz="4" w:space="0" w:color="auto"/>
            </w:tcBorders>
          </w:tcPr>
          <w:p w:rsidR="00377745" w:rsidRPr="00B07D75" w:rsidRDefault="00377745" w:rsidP="00C75119">
            <w:pPr>
              <w:snapToGrid w:val="0"/>
              <w:spacing w:line="400" w:lineRule="exact"/>
              <w:ind w:left="12" w:right="-40"/>
              <w:jc w:val="center"/>
              <w:rPr>
                <w:rFonts w:eastAsia="標楷體"/>
                <w:color w:val="000000" w:themeColor="text1"/>
              </w:rPr>
            </w:pPr>
            <w:r>
              <w:rPr>
                <w:rFonts w:eastAsia="標楷體" w:hint="eastAsia"/>
                <w:color w:val="000000" w:themeColor="text1"/>
              </w:rPr>
              <w:t>103.0</w:t>
            </w:r>
          </w:p>
        </w:tc>
        <w:tc>
          <w:tcPr>
            <w:tcW w:w="1736" w:type="dxa"/>
            <w:tcBorders>
              <w:top w:val="nil"/>
              <w:left w:val="single" w:sz="4" w:space="0" w:color="auto"/>
              <w:bottom w:val="nil"/>
              <w:right w:val="single" w:sz="4" w:space="0" w:color="auto"/>
            </w:tcBorders>
            <w:vAlign w:val="center"/>
          </w:tcPr>
          <w:p w:rsidR="00377745" w:rsidRPr="00206FAD" w:rsidRDefault="00377745" w:rsidP="00C75119">
            <w:pPr>
              <w:snapToGrid w:val="0"/>
              <w:spacing w:line="400" w:lineRule="exact"/>
              <w:ind w:left="12" w:right="521"/>
              <w:jc w:val="right"/>
              <w:rPr>
                <w:rFonts w:eastAsia="標楷體"/>
                <w:color w:val="000000" w:themeColor="text1"/>
              </w:rPr>
            </w:pPr>
            <w:r w:rsidRPr="00206FAD">
              <w:rPr>
                <w:rFonts w:eastAsia="標楷體" w:hint="eastAsia"/>
                <w:color w:val="000000" w:themeColor="text1"/>
              </w:rPr>
              <w:t>28.</w:t>
            </w:r>
            <w:r>
              <w:rPr>
                <w:rFonts w:eastAsia="標楷體" w:hint="eastAsia"/>
                <w:color w:val="000000" w:themeColor="text1"/>
              </w:rPr>
              <w:t>1</w:t>
            </w:r>
          </w:p>
        </w:tc>
        <w:tc>
          <w:tcPr>
            <w:tcW w:w="2433" w:type="dxa"/>
            <w:tcBorders>
              <w:top w:val="nil"/>
              <w:left w:val="nil"/>
              <w:bottom w:val="nil"/>
              <w:right w:val="nil"/>
            </w:tcBorders>
            <w:vAlign w:val="center"/>
          </w:tcPr>
          <w:p w:rsidR="00377745" w:rsidRPr="00B07D75" w:rsidRDefault="00377745" w:rsidP="00C75119">
            <w:pPr>
              <w:snapToGrid w:val="0"/>
              <w:spacing w:line="400" w:lineRule="exact"/>
              <w:ind w:left="11" w:right="969"/>
              <w:jc w:val="right"/>
              <w:rPr>
                <w:rFonts w:eastAsia="標楷體"/>
                <w:color w:val="000000" w:themeColor="text1"/>
              </w:rPr>
            </w:pPr>
            <w:r w:rsidRPr="00B07D75">
              <w:rPr>
                <w:rFonts w:eastAsia="標楷體" w:hint="eastAsia"/>
                <w:color w:val="000000" w:themeColor="text1"/>
              </w:rPr>
              <w:t>-</w:t>
            </w:r>
            <w:r>
              <w:rPr>
                <w:rFonts w:eastAsia="標楷體" w:hint="eastAsia"/>
                <w:color w:val="000000" w:themeColor="text1"/>
              </w:rPr>
              <w:t>2</w:t>
            </w:r>
            <w:r w:rsidRPr="00B07D75">
              <w:rPr>
                <w:rFonts w:eastAsia="標楷體" w:hint="eastAsia"/>
                <w:color w:val="000000" w:themeColor="text1"/>
              </w:rPr>
              <w:t>.</w:t>
            </w:r>
            <w:r>
              <w:rPr>
                <w:rFonts w:eastAsia="標楷體" w:hint="eastAsia"/>
                <w:color w:val="000000" w:themeColor="text1"/>
              </w:rPr>
              <w:t>8</w:t>
            </w:r>
          </w:p>
        </w:tc>
      </w:tr>
      <w:tr w:rsidR="00377745" w:rsidRPr="003B6B9A" w:rsidTr="003A6FEC">
        <w:trPr>
          <w:jc w:val="center"/>
        </w:trPr>
        <w:tc>
          <w:tcPr>
            <w:tcW w:w="2046" w:type="dxa"/>
            <w:tcBorders>
              <w:top w:val="nil"/>
              <w:left w:val="nil"/>
              <w:bottom w:val="nil"/>
              <w:right w:val="single" w:sz="4" w:space="0" w:color="auto"/>
            </w:tcBorders>
            <w:vAlign w:val="center"/>
          </w:tcPr>
          <w:p w:rsidR="00377745" w:rsidRPr="003B6B9A" w:rsidRDefault="00377745" w:rsidP="00C75119">
            <w:pPr>
              <w:snapToGrid w:val="0"/>
              <w:spacing w:line="400" w:lineRule="atLeast"/>
              <w:ind w:left="28" w:right="-40"/>
              <w:jc w:val="both"/>
              <w:rPr>
                <w:rFonts w:eastAsia="標楷體"/>
              </w:rPr>
            </w:pPr>
            <w:r w:rsidRPr="003B6B9A">
              <w:rPr>
                <w:rFonts w:eastAsia="標楷體"/>
              </w:rPr>
              <w:t>電子產品</w:t>
            </w:r>
          </w:p>
        </w:tc>
        <w:tc>
          <w:tcPr>
            <w:tcW w:w="1736" w:type="dxa"/>
            <w:tcBorders>
              <w:top w:val="nil"/>
              <w:left w:val="single" w:sz="4" w:space="0" w:color="auto"/>
              <w:bottom w:val="nil"/>
              <w:right w:val="single" w:sz="4" w:space="0" w:color="auto"/>
            </w:tcBorders>
          </w:tcPr>
          <w:p w:rsidR="00377745" w:rsidRPr="00B07D75" w:rsidRDefault="00377745" w:rsidP="00C75119">
            <w:pPr>
              <w:snapToGrid w:val="0"/>
              <w:spacing w:line="400" w:lineRule="exact"/>
              <w:ind w:left="12" w:right="-40"/>
              <w:jc w:val="center"/>
              <w:rPr>
                <w:rFonts w:eastAsia="標楷體"/>
                <w:color w:val="000000" w:themeColor="text1"/>
              </w:rPr>
            </w:pPr>
            <w:r>
              <w:rPr>
                <w:rFonts w:eastAsia="標楷體" w:hint="eastAsia"/>
                <w:color w:val="000000" w:themeColor="text1"/>
              </w:rPr>
              <w:t>95.8</w:t>
            </w:r>
          </w:p>
        </w:tc>
        <w:tc>
          <w:tcPr>
            <w:tcW w:w="1736" w:type="dxa"/>
            <w:tcBorders>
              <w:top w:val="nil"/>
              <w:left w:val="single" w:sz="4" w:space="0" w:color="auto"/>
              <w:bottom w:val="nil"/>
              <w:right w:val="single" w:sz="4" w:space="0" w:color="auto"/>
            </w:tcBorders>
            <w:vAlign w:val="center"/>
          </w:tcPr>
          <w:p w:rsidR="00377745" w:rsidRPr="00206FAD" w:rsidRDefault="00377745" w:rsidP="00C75119">
            <w:pPr>
              <w:snapToGrid w:val="0"/>
              <w:spacing w:line="400" w:lineRule="exact"/>
              <w:ind w:left="12" w:right="521"/>
              <w:jc w:val="right"/>
              <w:rPr>
                <w:rFonts w:eastAsia="標楷體"/>
                <w:color w:val="000000" w:themeColor="text1"/>
              </w:rPr>
            </w:pPr>
            <w:r w:rsidRPr="00206FAD">
              <w:rPr>
                <w:rFonts w:eastAsia="標楷體" w:hint="eastAsia"/>
                <w:color w:val="000000" w:themeColor="text1"/>
              </w:rPr>
              <w:t>2</w:t>
            </w:r>
            <w:r>
              <w:rPr>
                <w:rFonts w:eastAsia="標楷體" w:hint="eastAsia"/>
                <w:color w:val="000000" w:themeColor="text1"/>
              </w:rPr>
              <w:t>6.2</w:t>
            </w:r>
          </w:p>
        </w:tc>
        <w:tc>
          <w:tcPr>
            <w:tcW w:w="2433" w:type="dxa"/>
            <w:tcBorders>
              <w:top w:val="nil"/>
              <w:left w:val="nil"/>
              <w:bottom w:val="nil"/>
              <w:right w:val="nil"/>
            </w:tcBorders>
            <w:vAlign w:val="center"/>
          </w:tcPr>
          <w:p w:rsidR="00377745" w:rsidRPr="00B07D75" w:rsidRDefault="00377745" w:rsidP="00C75119">
            <w:pPr>
              <w:snapToGrid w:val="0"/>
              <w:spacing w:line="400" w:lineRule="exact"/>
              <w:ind w:left="11" w:right="969"/>
              <w:jc w:val="right"/>
              <w:rPr>
                <w:rFonts w:eastAsia="標楷體"/>
                <w:color w:val="000000" w:themeColor="text1"/>
              </w:rPr>
            </w:pPr>
            <w:r>
              <w:rPr>
                <w:rFonts w:eastAsia="標楷體" w:hint="eastAsia"/>
                <w:color w:val="000000" w:themeColor="text1"/>
              </w:rPr>
              <w:t>1.6</w:t>
            </w:r>
          </w:p>
        </w:tc>
      </w:tr>
      <w:tr w:rsidR="00377745" w:rsidRPr="003B6B9A" w:rsidTr="003A6FEC">
        <w:trPr>
          <w:jc w:val="center"/>
        </w:trPr>
        <w:tc>
          <w:tcPr>
            <w:tcW w:w="2046" w:type="dxa"/>
            <w:tcBorders>
              <w:top w:val="nil"/>
              <w:left w:val="nil"/>
              <w:bottom w:val="nil"/>
              <w:right w:val="single" w:sz="4" w:space="0" w:color="auto"/>
            </w:tcBorders>
            <w:vAlign w:val="center"/>
          </w:tcPr>
          <w:p w:rsidR="00377745" w:rsidRPr="003B6B9A" w:rsidRDefault="00377745" w:rsidP="00C75119">
            <w:pPr>
              <w:snapToGrid w:val="0"/>
              <w:spacing w:line="400" w:lineRule="atLeast"/>
              <w:ind w:left="28" w:right="-40"/>
              <w:jc w:val="both"/>
              <w:rPr>
                <w:rFonts w:eastAsia="標楷體"/>
              </w:rPr>
            </w:pPr>
            <w:r w:rsidRPr="003B6B9A">
              <w:rPr>
                <w:rFonts w:eastAsia="標楷體"/>
              </w:rPr>
              <w:t>基本金屬</w:t>
            </w:r>
          </w:p>
        </w:tc>
        <w:tc>
          <w:tcPr>
            <w:tcW w:w="1736" w:type="dxa"/>
            <w:tcBorders>
              <w:top w:val="nil"/>
              <w:left w:val="single" w:sz="4" w:space="0" w:color="auto"/>
              <w:bottom w:val="nil"/>
              <w:right w:val="single" w:sz="4" w:space="0" w:color="auto"/>
            </w:tcBorders>
          </w:tcPr>
          <w:p w:rsidR="00377745" w:rsidRPr="00B07D75" w:rsidRDefault="00377745" w:rsidP="00C75119">
            <w:pPr>
              <w:snapToGrid w:val="0"/>
              <w:spacing w:line="400" w:lineRule="exact"/>
              <w:ind w:left="12" w:right="-40"/>
              <w:jc w:val="center"/>
              <w:rPr>
                <w:rFonts w:eastAsia="標楷體"/>
                <w:color w:val="000000" w:themeColor="text1"/>
              </w:rPr>
            </w:pPr>
            <w:r>
              <w:rPr>
                <w:rFonts w:eastAsia="標楷體" w:hint="eastAsia"/>
                <w:color w:val="000000" w:themeColor="text1"/>
              </w:rPr>
              <w:t>20.0</w:t>
            </w:r>
          </w:p>
        </w:tc>
        <w:tc>
          <w:tcPr>
            <w:tcW w:w="1736" w:type="dxa"/>
            <w:tcBorders>
              <w:top w:val="nil"/>
              <w:left w:val="single" w:sz="4" w:space="0" w:color="auto"/>
              <w:bottom w:val="nil"/>
              <w:right w:val="single" w:sz="4" w:space="0" w:color="auto"/>
            </w:tcBorders>
            <w:vAlign w:val="center"/>
          </w:tcPr>
          <w:p w:rsidR="00377745" w:rsidRPr="00206FAD" w:rsidRDefault="00377745" w:rsidP="00C75119">
            <w:pPr>
              <w:snapToGrid w:val="0"/>
              <w:spacing w:line="400" w:lineRule="exact"/>
              <w:ind w:left="12" w:right="521"/>
              <w:jc w:val="right"/>
              <w:rPr>
                <w:rFonts w:eastAsia="標楷體"/>
                <w:color w:val="000000" w:themeColor="text1"/>
              </w:rPr>
            </w:pPr>
            <w:r w:rsidRPr="00206FAD">
              <w:rPr>
                <w:rFonts w:eastAsia="標楷體" w:hint="eastAsia"/>
                <w:color w:val="000000" w:themeColor="text1"/>
              </w:rPr>
              <w:t>5.</w:t>
            </w:r>
            <w:r>
              <w:rPr>
                <w:rFonts w:eastAsia="標楷體" w:hint="eastAsia"/>
                <w:color w:val="000000" w:themeColor="text1"/>
              </w:rPr>
              <w:t>5</w:t>
            </w:r>
          </w:p>
        </w:tc>
        <w:tc>
          <w:tcPr>
            <w:tcW w:w="2433" w:type="dxa"/>
            <w:tcBorders>
              <w:top w:val="nil"/>
              <w:left w:val="nil"/>
              <w:bottom w:val="nil"/>
              <w:right w:val="nil"/>
            </w:tcBorders>
            <w:vAlign w:val="center"/>
          </w:tcPr>
          <w:p w:rsidR="00377745" w:rsidRPr="00B07D75" w:rsidRDefault="00377745" w:rsidP="00C75119">
            <w:pPr>
              <w:snapToGrid w:val="0"/>
              <w:spacing w:line="400" w:lineRule="exact"/>
              <w:ind w:left="11" w:right="969"/>
              <w:jc w:val="right"/>
              <w:rPr>
                <w:rFonts w:eastAsia="標楷體"/>
                <w:color w:val="000000" w:themeColor="text1"/>
              </w:rPr>
            </w:pPr>
            <w:r>
              <w:rPr>
                <w:rFonts w:eastAsia="標楷體" w:hint="eastAsia"/>
                <w:color w:val="000000" w:themeColor="text1"/>
              </w:rPr>
              <w:t>-13.9</w:t>
            </w:r>
          </w:p>
        </w:tc>
      </w:tr>
      <w:tr w:rsidR="00377745" w:rsidRPr="003B6B9A" w:rsidTr="003A6FEC">
        <w:trPr>
          <w:jc w:val="center"/>
        </w:trPr>
        <w:tc>
          <w:tcPr>
            <w:tcW w:w="2046" w:type="dxa"/>
            <w:tcBorders>
              <w:top w:val="nil"/>
              <w:left w:val="nil"/>
              <w:bottom w:val="nil"/>
              <w:right w:val="single" w:sz="4" w:space="0" w:color="auto"/>
            </w:tcBorders>
            <w:vAlign w:val="center"/>
          </w:tcPr>
          <w:p w:rsidR="00377745" w:rsidRPr="003B6B9A" w:rsidRDefault="00377745" w:rsidP="00C75119">
            <w:pPr>
              <w:snapToGrid w:val="0"/>
              <w:spacing w:line="400" w:lineRule="atLeast"/>
              <w:ind w:left="28" w:right="-40"/>
              <w:jc w:val="both"/>
              <w:rPr>
                <w:rFonts w:eastAsia="標楷體"/>
              </w:rPr>
            </w:pPr>
            <w:r w:rsidRPr="003B6B9A">
              <w:rPr>
                <w:rFonts w:eastAsia="標楷體"/>
              </w:rPr>
              <w:t>機械</w:t>
            </w:r>
          </w:p>
        </w:tc>
        <w:tc>
          <w:tcPr>
            <w:tcW w:w="1736" w:type="dxa"/>
            <w:tcBorders>
              <w:top w:val="nil"/>
              <w:left w:val="single" w:sz="4" w:space="0" w:color="auto"/>
              <w:bottom w:val="nil"/>
              <w:right w:val="single" w:sz="4" w:space="0" w:color="auto"/>
            </w:tcBorders>
          </w:tcPr>
          <w:p w:rsidR="00377745" w:rsidRPr="00B07D75" w:rsidRDefault="00377745" w:rsidP="00C75119">
            <w:pPr>
              <w:snapToGrid w:val="0"/>
              <w:spacing w:line="400" w:lineRule="exact"/>
              <w:ind w:left="12" w:right="-40"/>
              <w:jc w:val="center"/>
              <w:rPr>
                <w:rFonts w:eastAsia="標楷體"/>
                <w:color w:val="000000" w:themeColor="text1"/>
              </w:rPr>
            </w:pPr>
            <w:r w:rsidRPr="00B07D75">
              <w:rPr>
                <w:rFonts w:eastAsia="標楷體" w:hint="eastAsia"/>
                <w:color w:val="000000" w:themeColor="text1"/>
              </w:rPr>
              <w:t>1</w:t>
            </w:r>
            <w:r>
              <w:rPr>
                <w:rFonts w:eastAsia="標楷體" w:hint="eastAsia"/>
                <w:color w:val="000000" w:themeColor="text1"/>
              </w:rPr>
              <w:t>9.2</w:t>
            </w:r>
          </w:p>
        </w:tc>
        <w:tc>
          <w:tcPr>
            <w:tcW w:w="1736" w:type="dxa"/>
            <w:tcBorders>
              <w:top w:val="nil"/>
              <w:left w:val="single" w:sz="4" w:space="0" w:color="auto"/>
              <w:bottom w:val="nil"/>
              <w:right w:val="single" w:sz="4" w:space="0" w:color="auto"/>
            </w:tcBorders>
            <w:vAlign w:val="center"/>
          </w:tcPr>
          <w:p w:rsidR="00377745" w:rsidRPr="00206FAD" w:rsidRDefault="00377745" w:rsidP="00C75119">
            <w:pPr>
              <w:snapToGrid w:val="0"/>
              <w:spacing w:line="400" w:lineRule="exact"/>
              <w:ind w:left="12" w:right="521"/>
              <w:jc w:val="right"/>
              <w:rPr>
                <w:rFonts w:eastAsia="標楷體"/>
                <w:color w:val="000000" w:themeColor="text1"/>
              </w:rPr>
            </w:pPr>
            <w:r w:rsidRPr="00206FAD">
              <w:rPr>
                <w:rFonts w:eastAsia="標楷體" w:hint="eastAsia"/>
                <w:color w:val="000000" w:themeColor="text1"/>
              </w:rPr>
              <w:t>5.</w:t>
            </w:r>
            <w:r>
              <w:rPr>
                <w:rFonts w:eastAsia="標楷體" w:hint="eastAsia"/>
                <w:color w:val="000000" w:themeColor="text1"/>
              </w:rPr>
              <w:t>2</w:t>
            </w:r>
          </w:p>
        </w:tc>
        <w:tc>
          <w:tcPr>
            <w:tcW w:w="2433" w:type="dxa"/>
            <w:tcBorders>
              <w:top w:val="nil"/>
              <w:left w:val="nil"/>
              <w:bottom w:val="nil"/>
              <w:right w:val="nil"/>
            </w:tcBorders>
            <w:vAlign w:val="center"/>
          </w:tcPr>
          <w:p w:rsidR="00377745" w:rsidRPr="00B07D75" w:rsidRDefault="00377745" w:rsidP="00C75119">
            <w:pPr>
              <w:snapToGrid w:val="0"/>
              <w:spacing w:line="400" w:lineRule="exact"/>
              <w:ind w:left="12" w:right="969"/>
              <w:jc w:val="right"/>
              <w:rPr>
                <w:rFonts w:eastAsia="標楷體"/>
                <w:color w:val="000000" w:themeColor="text1"/>
              </w:rPr>
            </w:pPr>
            <w:r w:rsidRPr="00B07D75">
              <w:rPr>
                <w:rFonts w:eastAsia="標楷體" w:hint="eastAsia"/>
                <w:color w:val="000000" w:themeColor="text1"/>
              </w:rPr>
              <w:t>-</w:t>
            </w:r>
            <w:r>
              <w:rPr>
                <w:rFonts w:eastAsia="標楷體" w:hint="eastAsia"/>
                <w:color w:val="000000" w:themeColor="text1"/>
              </w:rPr>
              <w:t>6.6</w:t>
            </w:r>
          </w:p>
        </w:tc>
      </w:tr>
      <w:tr w:rsidR="00377745" w:rsidRPr="003B6B9A" w:rsidTr="003A6FEC">
        <w:trPr>
          <w:jc w:val="center"/>
        </w:trPr>
        <w:tc>
          <w:tcPr>
            <w:tcW w:w="2046" w:type="dxa"/>
            <w:tcBorders>
              <w:top w:val="nil"/>
              <w:left w:val="nil"/>
              <w:bottom w:val="nil"/>
              <w:right w:val="single" w:sz="4" w:space="0" w:color="auto"/>
            </w:tcBorders>
            <w:vAlign w:val="center"/>
          </w:tcPr>
          <w:p w:rsidR="00377745" w:rsidRPr="003B6B9A" w:rsidRDefault="00377745" w:rsidP="00C75119">
            <w:pPr>
              <w:snapToGrid w:val="0"/>
              <w:spacing w:line="400" w:lineRule="atLeast"/>
              <w:ind w:left="28" w:right="-40"/>
              <w:jc w:val="both"/>
              <w:rPr>
                <w:rFonts w:eastAsia="標楷體"/>
              </w:rPr>
            </w:pPr>
            <w:proofErr w:type="gramStart"/>
            <w:r w:rsidRPr="003B6B9A">
              <w:rPr>
                <w:rFonts w:eastAsia="標楷體"/>
              </w:rPr>
              <w:t>塑</w:t>
            </w:r>
            <w:proofErr w:type="gramEnd"/>
            <w:r w:rsidRPr="003B6B9A">
              <w:rPr>
                <w:rFonts w:eastAsia="標楷體"/>
              </w:rPr>
              <w:t>橡膠製品</w:t>
            </w:r>
          </w:p>
        </w:tc>
        <w:tc>
          <w:tcPr>
            <w:tcW w:w="1736" w:type="dxa"/>
            <w:tcBorders>
              <w:top w:val="nil"/>
              <w:left w:val="single" w:sz="4" w:space="0" w:color="auto"/>
              <w:bottom w:val="nil"/>
              <w:right w:val="single" w:sz="4" w:space="0" w:color="auto"/>
            </w:tcBorders>
          </w:tcPr>
          <w:p w:rsidR="00377745" w:rsidRPr="00B07D75" w:rsidRDefault="00377745" w:rsidP="00C75119">
            <w:pPr>
              <w:snapToGrid w:val="0"/>
              <w:spacing w:line="400" w:lineRule="exact"/>
              <w:ind w:left="12" w:right="-40"/>
              <w:jc w:val="center"/>
              <w:rPr>
                <w:rFonts w:eastAsia="標楷體"/>
                <w:color w:val="000000" w:themeColor="text1"/>
              </w:rPr>
            </w:pPr>
            <w:r>
              <w:rPr>
                <w:rFonts w:eastAsia="標楷體" w:hint="eastAsia"/>
                <w:color w:val="000000" w:themeColor="text1"/>
              </w:rPr>
              <w:t>18.6</w:t>
            </w:r>
          </w:p>
        </w:tc>
        <w:tc>
          <w:tcPr>
            <w:tcW w:w="1736" w:type="dxa"/>
            <w:tcBorders>
              <w:top w:val="nil"/>
              <w:left w:val="single" w:sz="4" w:space="0" w:color="auto"/>
              <w:bottom w:val="nil"/>
              <w:right w:val="single" w:sz="4" w:space="0" w:color="auto"/>
            </w:tcBorders>
            <w:vAlign w:val="center"/>
          </w:tcPr>
          <w:p w:rsidR="00377745" w:rsidRPr="00206FAD" w:rsidRDefault="00377745" w:rsidP="00C75119">
            <w:pPr>
              <w:snapToGrid w:val="0"/>
              <w:spacing w:line="400" w:lineRule="exact"/>
              <w:ind w:left="12" w:right="521"/>
              <w:jc w:val="right"/>
              <w:rPr>
                <w:rFonts w:eastAsia="標楷體"/>
                <w:color w:val="000000" w:themeColor="text1"/>
              </w:rPr>
            </w:pPr>
            <w:r>
              <w:rPr>
                <w:rFonts w:eastAsia="標楷體" w:hint="eastAsia"/>
                <w:color w:val="000000" w:themeColor="text1"/>
              </w:rPr>
              <w:t>5.1</w:t>
            </w:r>
          </w:p>
        </w:tc>
        <w:tc>
          <w:tcPr>
            <w:tcW w:w="2433" w:type="dxa"/>
            <w:tcBorders>
              <w:top w:val="nil"/>
              <w:left w:val="nil"/>
              <w:bottom w:val="nil"/>
              <w:right w:val="nil"/>
            </w:tcBorders>
            <w:vAlign w:val="center"/>
          </w:tcPr>
          <w:p w:rsidR="00377745" w:rsidRPr="00B07D75" w:rsidRDefault="00377745" w:rsidP="00C75119">
            <w:pPr>
              <w:snapToGrid w:val="0"/>
              <w:spacing w:line="400" w:lineRule="exact"/>
              <w:ind w:left="11" w:right="969"/>
              <w:jc w:val="right"/>
              <w:rPr>
                <w:rFonts w:eastAsia="標楷體"/>
                <w:color w:val="000000" w:themeColor="text1"/>
              </w:rPr>
            </w:pPr>
            <w:r w:rsidRPr="00B07D75">
              <w:rPr>
                <w:rFonts w:eastAsia="標楷體" w:hint="eastAsia"/>
                <w:color w:val="000000" w:themeColor="text1"/>
              </w:rPr>
              <w:t>-</w:t>
            </w:r>
            <w:r>
              <w:rPr>
                <w:rFonts w:eastAsia="標楷體" w:hint="eastAsia"/>
                <w:color w:val="000000" w:themeColor="text1"/>
              </w:rPr>
              <w:t>3.4</w:t>
            </w:r>
          </w:p>
        </w:tc>
      </w:tr>
      <w:tr w:rsidR="00377745" w:rsidRPr="003B6B9A" w:rsidTr="003A6FEC">
        <w:trPr>
          <w:jc w:val="center"/>
        </w:trPr>
        <w:tc>
          <w:tcPr>
            <w:tcW w:w="2046" w:type="dxa"/>
            <w:tcBorders>
              <w:top w:val="nil"/>
              <w:left w:val="nil"/>
              <w:bottom w:val="nil"/>
              <w:right w:val="single" w:sz="4" w:space="0" w:color="auto"/>
            </w:tcBorders>
            <w:vAlign w:val="center"/>
          </w:tcPr>
          <w:p w:rsidR="00377745" w:rsidRPr="003B6B9A" w:rsidRDefault="00377745" w:rsidP="00C75119">
            <w:pPr>
              <w:snapToGrid w:val="0"/>
              <w:spacing w:line="400" w:lineRule="atLeast"/>
              <w:ind w:left="28" w:right="-40"/>
              <w:jc w:val="both"/>
              <w:rPr>
                <w:rFonts w:eastAsia="標楷體"/>
              </w:rPr>
            </w:pPr>
            <w:r w:rsidRPr="003B6B9A">
              <w:rPr>
                <w:rFonts w:eastAsia="標楷體" w:hint="eastAsia"/>
              </w:rPr>
              <w:t>化學品</w:t>
            </w:r>
          </w:p>
        </w:tc>
        <w:tc>
          <w:tcPr>
            <w:tcW w:w="1736" w:type="dxa"/>
            <w:tcBorders>
              <w:top w:val="nil"/>
              <w:left w:val="single" w:sz="4" w:space="0" w:color="auto"/>
              <w:bottom w:val="nil"/>
              <w:right w:val="single" w:sz="4" w:space="0" w:color="auto"/>
            </w:tcBorders>
          </w:tcPr>
          <w:p w:rsidR="00377745" w:rsidRPr="00B07D75" w:rsidRDefault="00377745" w:rsidP="00C75119">
            <w:pPr>
              <w:snapToGrid w:val="0"/>
              <w:spacing w:line="400" w:lineRule="exact"/>
              <w:ind w:left="12" w:right="-40"/>
              <w:jc w:val="center"/>
              <w:rPr>
                <w:rFonts w:eastAsia="標楷體"/>
                <w:color w:val="000000" w:themeColor="text1"/>
              </w:rPr>
            </w:pPr>
            <w:r>
              <w:rPr>
                <w:rFonts w:eastAsia="標楷體" w:hint="eastAsia"/>
                <w:color w:val="000000" w:themeColor="text1"/>
              </w:rPr>
              <w:t>17.6</w:t>
            </w:r>
          </w:p>
        </w:tc>
        <w:tc>
          <w:tcPr>
            <w:tcW w:w="1736" w:type="dxa"/>
            <w:tcBorders>
              <w:top w:val="nil"/>
              <w:left w:val="single" w:sz="4" w:space="0" w:color="auto"/>
              <w:bottom w:val="nil"/>
              <w:right w:val="single" w:sz="4" w:space="0" w:color="auto"/>
            </w:tcBorders>
            <w:vAlign w:val="center"/>
          </w:tcPr>
          <w:p w:rsidR="00377745" w:rsidRPr="00206FAD" w:rsidRDefault="00377745" w:rsidP="00C75119">
            <w:pPr>
              <w:snapToGrid w:val="0"/>
              <w:spacing w:line="400" w:lineRule="exact"/>
              <w:ind w:left="12" w:right="521"/>
              <w:jc w:val="right"/>
              <w:rPr>
                <w:rFonts w:eastAsia="標楷體"/>
                <w:color w:val="000000" w:themeColor="text1"/>
              </w:rPr>
            </w:pPr>
            <w:r>
              <w:rPr>
                <w:rFonts w:eastAsia="標楷體" w:hint="eastAsia"/>
                <w:color w:val="000000" w:themeColor="text1"/>
              </w:rPr>
              <w:t>4.8</w:t>
            </w:r>
          </w:p>
        </w:tc>
        <w:tc>
          <w:tcPr>
            <w:tcW w:w="2433" w:type="dxa"/>
            <w:tcBorders>
              <w:top w:val="nil"/>
              <w:left w:val="nil"/>
              <w:bottom w:val="nil"/>
              <w:right w:val="nil"/>
            </w:tcBorders>
            <w:vAlign w:val="center"/>
          </w:tcPr>
          <w:p w:rsidR="00377745" w:rsidRPr="00B07D75" w:rsidRDefault="00377745" w:rsidP="00C75119">
            <w:pPr>
              <w:snapToGrid w:val="0"/>
              <w:spacing w:line="400" w:lineRule="exact"/>
              <w:ind w:left="12" w:right="969"/>
              <w:jc w:val="right"/>
              <w:rPr>
                <w:rFonts w:eastAsia="標楷體"/>
                <w:color w:val="000000" w:themeColor="text1"/>
              </w:rPr>
            </w:pPr>
            <w:r>
              <w:rPr>
                <w:rFonts w:eastAsia="標楷體" w:hint="eastAsia"/>
                <w:color w:val="000000" w:themeColor="text1"/>
              </w:rPr>
              <w:t>-1.8</w:t>
            </w:r>
          </w:p>
        </w:tc>
      </w:tr>
      <w:tr w:rsidR="00377745" w:rsidRPr="003B6B9A" w:rsidTr="003A6FEC">
        <w:trPr>
          <w:jc w:val="center"/>
        </w:trPr>
        <w:tc>
          <w:tcPr>
            <w:tcW w:w="2046" w:type="dxa"/>
            <w:tcBorders>
              <w:top w:val="nil"/>
              <w:left w:val="nil"/>
              <w:bottom w:val="nil"/>
              <w:right w:val="single" w:sz="4" w:space="0" w:color="auto"/>
            </w:tcBorders>
            <w:vAlign w:val="center"/>
          </w:tcPr>
          <w:p w:rsidR="00377745" w:rsidRPr="003B6B9A" w:rsidRDefault="00377745" w:rsidP="00C75119">
            <w:pPr>
              <w:snapToGrid w:val="0"/>
              <w:spacing w:line="400" w:lineRule="atLeast"/>
              <w:ind w:left="28" w:right="-40"/>
              <w:jc w:val="both"/>
              <w:rPr>
                <w:rFonts w:eastAsia="標楷體"/>
              </w:rPr>
            </w:pPr>
            <w:r w:rsidRPr="003B6B9A">
              <w:rPr>
                <w:rFonts w:eastAsia="標楷體"/>
              </w:rPr>
              <w:t>精密儀器</w:t>
            </w:r>
          </w:p>
        </w:tc>
        <w:tc>
          <w:tcPr>
            <w:tcW w:w="1736" w:type="dxa"/>
            <w:tcBorders>
              <w:top w:val="nil"/>
              <w:left w:val="single" w:sz="4" w:space="0" w:color="auto"/>
              <w:bottom w:val="nil"/>
              <w:right w:val="single" w:sz="4" w:space="0" w:color="auto"/>
            </w:tcBorders>
          </w:tcPr>
          <w:p w:rsidR="00377745" w:rsidRPr="00B07D75" w:rsidRDefault="00377745" w:rsidP="00C75119">
            <w:pPr>
              <w:snapToGrid w:val="0"/>
              <w:spacing w:line="400" w:lineRule="exact"/>
              <w:ind w:left="12" w:right="-40"/>
              <w:jc w:val="center"/>
              <w:rPr>
                <w:rFonts w:eastAsia="標楷體"/>
                <w:color w:val="000000" w:themeColor="text1"/>
              </w:rPr>
            </w:pPr>
            <w:r>
              <w:rPr>
                <w:rFonts w:eastAsia="標楷體" w:hint="eastAsia"/>
                <w:color w:val="000000" w:themeColor="text1"/>
              </w:rPr>
              <w:t>17.4</w:t>
            </w:r>
          </w:p>
        </w:tc>
        <w:tc>
          <w:tcPr>
            <w:tcW w:w="1736" w:type="dxa"/>
            <w:tcBorders>
              <w:top w:val="nil"/>
              <w:left w:val="single" w:sz="4" w:space="0" w:color="auto"/>
              <w:bottom w:val="nil"/>
              <w:right w:val="single" w:sz="4" w:space="0" w:color="auto"/>
            </w:tcBorders>
            <w:vAlign w:val="center"/>
          </w:tcPr>
          <w:p w:rsidR="00377745" w:rsidRPr="00206FAD" w:rsidRDefault="00377745" w:rsidP="00C75119">
            <w:pPr>
              <w:snapToGrid w:val="0"/>
              <w:spacing w:line="400" w:lineRule="exact"/>
              <w:ind w:left="12" w:right="521"/>
              <w:jc w:val="right"/>
              <w:rPr>
                <w:rFonts w:eastAsia="標楷體"/>
                <w:color w:val="000000" w:themeColor="text1"/>
              </w:rPr>
            </w:pPr>
            <w:r w:rsidRPr="00206FAD">
              <w:rPr>
                <w:rFonts w:eastAsia="標楷體" w:hint="eastAsia"/>
                <w:color w:val="000000" w:themeColor="text1"/>
              </w:rPr>
              <w:t>4.</w:t>
            </w:r>
            <w:r>
              <w:rPr>
                <w:rFonts w:eastAsia="標楷體" w:hint="eastAsia"/>
                <w:color w:val="000000" w:themeColor="text1"/>
              </w:rPr>
              <w:t>8</w:t>
            </w:r>
          </w:p>
        </w:tc>
        <w:tc>
          <w:tcPr>
            <w:tcW w:w="2433" w:type="dxa"/>
            <w:tcBorders>
              <w:top w:val="nil"/>
              <w:left w:val="nil"/>
              <w:bottom w:val="nil"/>
              <w:right w:val="nil"/>
            </w:tcBorders>
            <w:vAlign w:val="center"/>
          </w:tcPr>
          <w:p w:rsidR="00377745" w:rsidRPr="00B07D75" w:rsidRDefault="00377745" w:rsidP="00C75119">
            <w:pPr>
              <w:snapToGrid w:val="0"/>
              <w:spacing w:line="400" w:lineRule="exact"/>
              <w:ind w:left="12" w:right="969"/>
              <w:jc w:val="right"/>
              <w:rPr>
                <w:rFonts w:eastAsia="標楷體"/>
                <w:color w:val="000000" w:themeColor="text1"/>
              </w:rPr>
            </w:pPr>
            <w:r>
              <w:rPr>
                <w:rFonts w:eastAsia="標楷體" w:hint="eastAsia"/>
                <w:color w:val="000000" w:themeColor="text1"/>
              </w:rPr>
              <w:t>-32</w:t>
            </w:r>
            <w:r w:rsidRPr="00B07D75">
              <w:rPr>
                <w:rFonts w:eastAsia="標楷體" w:hint="eastAsia"/>
                <w:color w:val="000000" w:themeColor="text1"/>
              </w:rPr>
              <w:t>.</w:t>
            </w:r>
            <w:r>
              <w:rPr>
                <w:rFonts w:eastAsia="標楷體" w:hint="eastAsia"/>
                <w:color w:val="000000" w:themeColor="text1"/>
              </w:rPr>
              <w:t>7</w:t>
            </w:r>
          </w:p>
        </w:tc>
      </w:tr>
      <w:tr w:rsidR="00377745" w:rsidRPr="003A6FEC" w:rsidTr="003A6FEC">
        <w:trPr>
          <w:jc w:val="center"/>
        </w:trPr>
        <w:tc>
          <w:tcPr>
            <w:tcW w:w="2046" w:type="dxa"/>
            <w:tcBorders>
              <w:top w:val="nil"/>
              <w:left w:val="nil"/>
              <w:bottom w:val="single" w:sz="4" w:space="0" w:color="auto"/>
              <w:right w:val="single" w:sz="4" w:space="0" w:color="auto"/>
            </w:tcBorders>
            <w:vAlign w:val="center"/>
          </w:tcPr>
          <w:p w:rsidR="00377745" w:rsidRPr="00C00F6D" w:rsidRDefault="00377745" w:rsidP="00C75119">
            <w:pPr>
              <w:snapToGrid w:val="0"/>
              <w:spacing w:line="400" w:lineRule="atLeast"/>
              <w:ind w:left="28" w:right="-40"/>
              <w:jc w:val="both"/>
              <w:rPr>
                <w:rFonts w:eastAsia="標楷體"/>
                <w:color w:val="000000" w:themeColor="text1"/>
              </w:rPr>
            </w:pPr>
            <w:r w:rsidRPr="00C00F6D">
              <w:rPr>
                <w:rFonts w:eastAsia="標楷體"/>
                <w:color w:val="000000" w:themeColor="text1"/>
              </w:rPr>
              <w:t>電機產品</w:t>
            </w:r>
          </w:p>
        </w:tc>
        <w:tc>
          <w:tcPr>
            <w:tcW w:w="1736" w:type="dxa"/>
            <w:tcBorders>
              <w:top w:val="nil"/>
              <w:left w:val="single" w:sz="4" w:space="0" w:color="auto"/>
              <w:bottom w:val="single" w:sz="4" w:space="0" w:color="auto"/>
              <w:right w:val="single" w:sz="4" w:space="0" w:color="auto"/>
            </w:tcBorders>
            <w:vAlign w:val="center"/>
          </w:tcPr>
          <w:p w:rsidR="00377745" w:rsidRPr="00C00F6D" w:rsidRDefault="00377745" w:rsidP="00C75119">
            <w:pPr>
              <w:snapToGrid w:val="0"/>
              <w:spacing w:line="400" w:lineRule="exact"/>
              <w:ind w:left="12" w:right="-40"/>
              <w:jc w:val="center"/>
              <w:rPr>
                <w:rFonts w:eastAsia="標楷體"/>
                <w:color w:val="000000" w:themeColor="text1"/>
              </w:rPr>
            </w:pPr>
            <w:r>
              <w:rPr>
                <w:rFonts w:eastAsia="標楷體" w:hint="eastAsia"/>
                <w:color w:val="000000" w:themeColor="text1"/>
              </w:rPr>
              <w:t>12.8</w:t>
            </w:r>
          </w:p>
        </w:tc>
        <w:tc>
          <w:tcPr>
            <w:tcW w:w="1736" w:type="dxa"/>
            <w:tcBorders>
              <w:top w:val="nil"/>
              <w:left w:val="single" w:sz="4" w:space="0" w:color="auto"/>
              <w:bottom w:val="single" w:sz="4" w:space="0" w:color="auto"/>
              <w:right w:val="single" w:sz="4" w:space="0" w:color="auto"/>
            </w:tcBorders>
            <w:vAlign w:val="center"/>
          </w:tcPr>
          <w:p w:rsidR="00377745" w:rsidRPr="00206FAD" w:rsidRDefault="00377745" w:rsidP="00C75119">
            <w:pPr>
              <w:snapToGrid w:val="0"/>
              <w:spacing w:line="400" w:lineRule="exact"/>
              <w:ind w:left="12" w:right="521"/>
              <w:jc w:val="right"/>
              <w:rPr>
                <w:rFonts w:eastAsia="標楷體"/>
                <w:color w:val="000000" w:themeColor="text1"/>
              </w:rPr>
            </w:pPr>
            <w:r w:rsidRPr="00206FAD">
              <w:rPr>
                <w:rFonts w:eastAsia="標楷體" w:hint="eastAsia"/>
                <w:color w:val="000000" w:themeColor="text1"/>
              </w:rPr>
              <w:t>3.</w:t>
            </w:r>
            <w:r>
              <w:rPr>
                <w:rFonts w:eastAsia="標楷體" w:hint="eastAsia"/>
                <w:color w:val="000000" w:themeColor="text1"/>
              </w:rPr>
              <w:t>5</w:t>
            </w:r>
          </w:p>
        </w:tc>
        <w:tc>
          <w:tcPr>
            <w:tcW w:w="2433" w:type="dxa"/>
            <w:tcBorders>
              <w:top w:val="nil"/>
              <w:left w:val="nil"/>
              <w:bottom w:val="single" w:sz="4" w:space="0" w:color="auto"/>
              <w:right w:val="nil"/>
            </w:tcBorders>
            <w:vAlign w:val="center"/>
          </w:tcPr>
          <w:p w:rsidR="00377745" w:rsidRPr="00B07D75" w:rsidRDefault="00377745" w:rsidP="00C75119">
            <w:pPr>
              <w:snapToGrid w:val="0"/>
              <w:spacing w:line="400" w:lineRule="exact"/>
              <w:ind w:left="11" w:right="969"/>
              <w:jc w:val="right"/>
              <w:rPr>
                <w:rFonts w:eastAsia="標楷體"/>
                <w:color w:val="000000" w:themeColor="text1"/>
              </w:rPr>
            </w:pPr>
            <w:r w:rsidRPr="00C00F6D">
              <w:rPr>
                <w:rFonts w:eastAsia="標楷體" w:hint="eastAsia"/>
                <w:color w:val="000000" w:themeColor="text1"/>
              </w:rPr>
              <w:t>-</w:t>
            </w:r>
            <w:r>
              <w:rPr>
                <w:rFonts w:eastAsia="標楷體" w:hint="eastAsia"/>
                <w:color w:val="000000" w:themeColor="text1"/>
              </w:rPr>
              <w:t>3.1</w:t>
            </w:r>
          </w:p>
        </w:tc>
      </w:tr>
    </w:tbl>
    <w:p w:rsidR="00F67965" w:rsidRPr="003A6FEC" w:rsidRDefault="00F67965" w:rsidP="00F67965">
      <w:pPr>
        <w:ind w:firstLineChars="146" w:firstLine="321"/>
        <w:rPr>
          <w:rFonts w:eastAsia="標楷體"/>
          <w:spacing w:val="-4"/>
          <w:kern w:val="0"/>
          <w:sz w:val="22"/>
          <w:szCs w:val="22"/>
        </w:rPr>
      </w:pPr>
      <w:r w:rsidRPr="003A6FEC">
        <w:rPr>
          <w:rFonts w:eastAsia="標楷體"/>
          <w:sz w:val="22"/>
          <w:szCs w:val="22"/>
        </w:rPr>
        <w:t>資料來源：經濟部統計處。</w:t>
      </w:r>
    </w:p>
    <w:p w:rsidR="00F67965" w:rsidRPr="003A6FEC" w:rsidRDefault="00F67965" w:rsidP="00F67965">
      <w:pPr>
        <w:widowControl/>
        <w:tabs>
          <w:tab w:val="left" w:pos="540"/>
        </w:tabs>
        <w:snapToGrid w:val="0"/>
        <w:spacing w:beforeLines="100" w:before="360" w:line="300" w:lineRule="auto"/>
        <w:jc w:val="both"/>
        <w:rPr>
          <w:rFonts w:eastAsia="標楷體"/>
          <w:b/>
          <w:bCs/>
          <w:kern w:val="0"/>
          <w:sz w:val="28"/>
          <w:szCs w:val="20"/>
        </w:rPr>
      </w:pPr>
      <w:r w:rsidRPr="003A6FEC">
        <w:rPr>
          <w:rFonts w:eastAsia="標楷體"/>
          <w:b/>
          <w:bCs/>
          <w:kern w:val="0"/>
          <w:sz w:val="28"/>
          <w:szCs w:val="20"/>
        </w:rPr>
        <w:t>３、</w:t>
      </w:r>
      <w:r w:rsidR="00377745" w:rsidRPr="00E80907">
        <w:rPr>
          <w:rFonts w:eastAsia="標楷體" w:hint="eastAsia"/>
          <w:b/>
          <w:bCs/>
          <w:kern w:val="0"/>
          <w:sz w:val="28"/>
          <w:szCs w:val="20"/>
        </w:rPr>
        <w:t>105</w:t>
      </w:r>
      <w:r w:rsidR="00377745" w:rsidRPr="00E80907">
        <w:rPr>
          <w:rFonts w:eastAsia="標楷體" w:hint="eastAsia"/>
          <w:b/>
          <w:bCs/>
          <w:kern w:val="0"/>
          <w:sz w:val="28"/>
          <w:szCs w:val="20"/>
        </w:rPr>
        <w:t>年</w:t>
      </w:r>
      <w:r w:rsidR="00377745">
        <w:rPr>
          <w:rFonts w:eastAsia="標楷體" w:hint="eastAsia"/>
          <w:b/>
          <w:bCs/>
          <w:kern w:val="0"/>
          <w:sz w:val="28"/>
          <w:szCs w:val="20"/>
        </w:rPr>
        <w:t>3</w:t>
      </w:r>
      <w:r w:rsidR="00377745" w:rsidRPr="00E80907">
        <w:rPr>
          <w:rFonts w:eastAsia="標楷體" w:hint="eastAsia"/>
          <w:b/>
          <w:bCs/>
          <w:kern w:val="0"/>
          <w:sz w:val="28"/>
          <w:szCs w:val="20"/>
        </w:rPr>
        <w:t>月外銷訂單海外生產比重為</w:t>
      </w:r>
      <w:r w:rsidR="00377745" w:rsidRPr="00E80907">
        <w:rPr>
          <w:rFonts w:eastAsia="標楷體" w:hint="eastAsia"/>
          <w:b/>
          <w:bCs/>
          <w:kern w:val="0"/>
          <w:sz w:val="28"/>
          <w:szCs w:val="20"/>
        </w:rPr>
        <w:t>5</w:t>
      </w:r>
      <w:r w:rsidR="00377745">
        <w:rPr>
          <w:rFonts w:eastAsia="標楷體" w:hint="eastAsia"/>
          <w:b/>
          <w:bCs/>
          <w:kern w:val="0"/>
          <w:sz w:val="28"/>
          <w:szCs w:val="20"/>
        </w:rPr>
        <w:t>2</w:t>
      </w:r>
      <w:r w:rsidR="00377745" w:rsidRPr="00E80907">
        <w:rPr>
          <w:rFonts w:eastAsia="標楷體" w:hint="eastAsia"/>
          <w:b/>
          <w:bCs/>
          <w:kern w:val="0"/>
          <w:sz w:val="28"/>
          <w:szCs w:val="20"/>
        </w:rPr>
        <w:t>.</w:t>
      </w:r>
      <w:r w:rsidR="00377745">
        <w:rPr>
          <w:rFonts w:eastAsia="標楷體" w:hint="eastAsia"/>
          <w:b/>
          <w:bCs/>
          <w:kern w:val="0"/>
          <w:sz w:val="28"/>
          <w:szCs w:val="20"/>
        </w:rPr>
        <w:t>7</w:t>
      </w:r>
      <w:r w:rsidR="00377745" w:rsidRPr="00E80907">
        <w:rPr>
          <w:rFonts w:eastAsia="標楷體" w:hint="eastAsia"/>
          <w:b/>
          <w:bCs/>
          <w:kern w:val="0"/>
          <w:sz w:val="28"/>
          <w:szCs w:val="20"/>
        </w:rPr>
        <w:t>%</w:t>
      </w:r>
    </w:p>
    <w:p w:rsidR="00F67965" w:rsidRPr="003A6FEC" w:rsidRDefault="00377745" w:rsidP="00377745">
      <w:pPr>
        <w:widowControl/>
        <w:topLinePunct/>
        <w:snapToGrid w:val="0"/>
        <w:spacing w:beforeLines="50" w:before="180" w:line="300" w:lineRule="auto"/>
        <w:ind w:rightChars="-59" w:right="-142" w:firstLineChars="202" w:firstLine="566"/>
        <w:jc w:val="both"/>
        <w:rPr>
          <w:rFonts w:eastAsia="標楷體"/>
          <w:kern w:val="0"/>
          <w:sz w:val="28"/>
          <w:szCs w:val="20"/>
        </w:rPr>
      </w:pPr>
      <w:r w:rsidRPr="00377745">
        <w:rPr>
          <w:rFonts w:eastAsia="標楷體"/>
          <w:kern w:val="0"/>
          <w:sz w:val="28"/>
          <w:szCs w:val="20"/>
        </w:rPr>
        <w:t>10</w:t>
      </w:r>
      <w:r w:rsidRPr="00377745">
        <w:rPr>
          <w:rFonts w:eastAsia="標楷體" w:hint="eastAsia"/>
          <w:kern w:val="0"/>
          <w:sz w:val="28"/>
          <w:szCs w:val="20"/>
        </w:rPr>
        <w:t>5</w:t>
      </w:r>
      <w:r w:rsidRPr="00377745">
        <w:rPr>
          <w:rFonts w:eastAsia="標楷體"/>
          <w:kern w:val="0"/>
          <w:sz w:val="28"/>
          <w:szCs w:val="20"/>
        </w:rPr>
        <w:t>年</w:t>
      </w:r>
      <w:r w:rsidRPr="00377745">
        <w:rPr>
          <w:rFonts w:eastAsia="標楷體" w:hint="eastAsia"/>
          <w:kern w:val="0"/>
          <w:sz w:val="28"/>
          <w:szCs w:val="20"/>
        </w:rPr>
        <w:t>3</w:t>
      </w:r>
      <w:r w:rsidRPr="00377745">
        <w:rPr>
          <w:rFonts w:eastAsia="標楷體"/>
          <w:kern w:val="0"/>
          <w:sz w:val="28"/>
          <w:szCs w:val="20"/>
        </w:rPr>
        <w:t>月外銷訂單海外生產比重</w:t>
      </w:r>
      <w:r w:rsidRPr="00377745">
        <w:rPr>
          <w:rFonts w:eastAsia="標楷體" w:hint="eastAsia"/>
          <w:kern w:val="0"/>
          <w:sz w:val="28"/>
          <w:szCs w:val="20"/>
        </w:rPr>
        <w:t>52.7</w:t>
      </w:r>
      <w:r w:rsidRPr="00377745">
        <w:rPr>
          <w:rFonts w:eastAsia="標楷體"/>
          <w:kern w:val="0"/>
          <w:sz w:val="28"/>
          <w:szCs w:val="20"/>
        </w:rPr>
        <w:t>%</w:t>
      </w:r>
      <w:r w:rsidRPr="00377745">
        <w:rPr>
          <w:rFonts w:eastAsia="標楷體"/>
          <w:kern w:val="0"/>
          <w:sz w:val="28"/>
          <w:szCs w:val="20"/>
        </w:rPr>
        <w:t>，其中以資訊通信產品</w:t>
      </w:r>
      <w:r w:rsidRPr="00377745">
        <w:rPr>
          <w:rFonts w:eastAsia="標楷體" w:hint="eastAsia"/>
          <w:kern w:val="0"/>
          <w:sz w:val="28"/>
          <w:szCs w:val="20"/>
        </w:rPr>
        <w:t>93.7</w:t>
      </w:r>
      <w:r w:rsidRPr="00377745">
        <w:rPr>
          <w:rFonts w:eastAsia="標楷體"/>
          <w:kern w:val="0"/>
          <w:sz w:val="28"/>
          <w:szCs w:val="20"/>
        </w:rPr>
        <w:t>%</w:t>
      </w:r>
      <w:r w:rsidRPr="00377745">
        <w:rPr>
          <w:rFonts w:eastAsia="標楷體"/>
          <w:kern w:val="0"/>
          <w:sz w:val="28"/>
          <w:szCs w:val="20"/>
        </w:rPr>
        <w:t>最高，其次為</w:t>
      </w:r>
      <w:r w:rsidRPr="00377745">
        <w:rPr>
          <w:rFonts w:eastAsia="標楷體" w:hint="eastAsia"/>
          <w:kern w:val="0"/>
          <w:sz w:val="28"/>
          <w:szCs w:val="20"/>
        </w:rPr>
        <w:t>電機產品</w:t>
      </w:r>
      <w:r w:rsidRPr="00377745">
        <w:rPr>
          <w:rFonts w:eastAsia="標楷體" w:hint="eastAsia"/>
          <w:kern w:val="0"/>
          <w:sz w:val="28"/>
          <w:szCs w:val="20"/>
        </w:rPr>
        <w:t>64.8%</w:t>
      </w:r>
      <w:r w:rsidRPr="00377745">
        <w:rPr>
          <w:rFonts w:eastAsia="標楷體" w:hint="eastAsia"/>
          <w:kern w:val="0"/>
          <w:sz w:val="28"/>
          <w:szCs w:val="20"/>
        </w:rPr>
        <w:t>、精密儀器</w:t>
      </w:r>
      <w:r w:rsidRPr="00377745">
        <w:rPr>
          <w:rFonts w:eastAsia="標楷體" w:hint="eastAsia"/>
          <w:kern w:val="0"/>
          <w:sz w:val="28"/>
          <w:szCs w:val="20"/>
        </w:rPr>
        <w:t>50.0</w:t>
      </w:r>
      <w:r w:rsidRPr="00377745">
        <w:rPr>
          <w:rFonts w:eastAsia="標楷體"/>
          <w:kern w:val="0"/>
          <w:sz w:val="28"/>
          <w:szCs w:val="20"/>
        </w:rPr>
        <w:t>%</w:t>
      </w:r>
      <w:r w:rsidRPr="00377745">
        <w:rPr>
          <w:rFonts w:eastAsia="標楷體"/>
          <w:kern w:val="0"/>
          <w:sz w:val="28"/>
          <w:szCs w:val="20"/>
        </w:rPr>
        <w:t>。</w:t>
      </w:r>
    </w:p>
    <w:p w:rsidR="00F67965" w:rsidRPr="00725C68" w:rsidRDefault="00F67965" w:rsidP="00F67965">
      <w:pPr>
        <w:widowControl/>
        <w:tabs>
          <w:tab w:val="left" w:pos="851"/>
        </w:tabs>
        <w:snapToGrid w:val="0"/>
        <w:spacing w:beforeLines="100" w:before="360" w:line="300" w:lineRule="auto"/>
        <w:ind w:left="566" w:hangingChars="202" w:hanging="566"/>
        <w:jc w:val="both"/>
        <w:rPr>
          <w:rFonts w:eastAsia="標楷體"/>
          <w:b/>
          <w:bCs/>
          <w:color w:val="000000" w:themeColor="text1"/>
          <w:kern w:val="0"/>
          <w:sz w:val="28"/>
          <w:szCs w:val="20"/>
        </w:rPr>
      </w:pPr>
      <w:r w:rsidRPr="003A6FEC">
        <w:rPr>
          <w:rFonts w:eastAsia="標楷體"/>
          <w:b/>
          <w:bCs/>
          <w:kern w:val="0"/>
          <w:sz w:val="28"/>
          <w:szCs w:val="20"/>
        </w:rPr>
        <w:t>４、</w:t>
      </w:r>
      <w:r w:rsidR="00377745" w:rsidRPr="00377745">
        <w:rPr>
          <w:rFonts w:eastAsia="標楷體"/>
          <w:b/>
          <w:bCs/>
          <w:kern w:val="0"/>
          <w:sz w:val="28"/>
          <w:szCs w:val="20"/>
        </w:rPr>
        <w:t>10</w:t>
      </w:r>
      <w:r w:rsidR="00377745" w:rsidRPr="00377745">
        <w:rPr>
          <w:rFonts w:eastAsia="標楷體" w:hint="eastAsia"/>
          <w:b/>
          <w:bCs/>
          <w:kern w:val="0"/>
          <w:sz w:val="28"/>
          <w:szCs w:val="20"/>
        </w:rPr>
        <w:t>5</w:t>
      </w:r>
      <w:r w:rsidR="00377745" w:rsidRPr="00377745">
        <w:rPr>
          <w:rFonts w:eastAsia="標楷體"/>
          <w:b/>
          <w:bCs/>
          <w:kern w:val="0"/>
          <w:sz w:val="28"/>
          <w:szCs w:val="20"/>
        </w:rPr>
        <w:t>年</w:t>
      </w:r>
      <w:r w:rsidR="00377745" w:rsidRPr="00377745">
        <w:rPr>
          <w:rFonts w:eastAsia="標楷體" w:hint="eastAsia"/>
          <w:b/>
          <w:bCs/>
          <w:kern w:val="0"/>
          <w:sz w:val="28"/>
          <w:szCs w:val="20"/>
        </w:rPr>
        <w:t>3</w:t>
      </w:r>
      <w:r w:rsidR="00377745" w:rsidRPr="00377745">
        <w:rPr>
          <w:rFonts w:eastAsia="標楷體"/>
          <w:b/>
          <w:bCs/>
          <w:kern w:val="0"/>
          <w:sz w:val="28"/>
          <w:szCs w:val="20"/>
        </w:rPr>
        <w:t>月主要地區接單</w:t>
      </w:r>
      <w:r w:rsidR="00377745" w:rsidRPr="00377745">
        <w:rPr>
          <w:rFonts w:eastAsia="標楷體" w:hint="eastAsia"/>
          <w:b/>
          <w:bCs/>
          <w:kern w:val="0"/>
          <w:sz w:val="28"/>
          <w:szCs w:val="20"/>
        </w:rPr>
        <w:t>以日本減少</w:t>
      </w:r>
      <w:r w:rsidR="00377745" w:rsidRPr="00377745">
        <w:rPr>
          <w:rFonts w:eastAsia="標楷體" w:hint="eastAsia"/>
          <w:b/>
          <w:bCs/>
          <w:kern w:val="0"/>
          <w:sz w:val="28"/>
          <w:szCs w:val="20"/>
        </w:rPr>
        <w:t>26.0</w:t>
      </w:r>
      <w:r w:rsidR="00377745" w:rsidRPr="00377745">
        <w:rPr>
          <w:rFonts w:eastAsia="標楷體"/>
          <w:b/>
          <w:bCs/>
          <w:kern w:val="0"/>
          <w:sz w:val="28"/>
          <w:szCs w:val="20"/>
        </w:rPr>
        <w:t>%</w:t>
      </w:r>
      <w:r w:rsidR="00377745" w:rsidRPr="00377745">
        <w:rPr>
          <w:rFonts w:eastAsia="標楷體" w:hint="eastAsia"/>
          <w:b/>
          <w:bCs/>
          <w:kern w:val="0"/>
          <w:sz w:val="28"/>
          <w:szCs w:val="20"/>
        </w:rPr>
        <w:t>最多</w:t>
      </w:r>
    </w:p>
    <w:p w:rsidR="00F67965" w:rsidRPr="003A6FEC" w:rsidRDefault="00377745" w:rsidP="00377745">
      <w:pPr>
        <w:widowControl/>
        <w:topLinePunct/>
        <w:snapToGrid w:val="0"/>
        <w:spacing w:beforeLines="50" w:before="180" w:line="300" w:lineRule="auto"/>
        <w:ind w:rightChars="-59" w:right="-142" w:firstLineChars="202" w:firstLine="566"/>
        <w:jc w:val="both"/>
        <w:rPr>
          <w:rFonts w:eastAsia="標楷體"/>
          <w:kern w:val="0"/>
          <w:sz w:val="28"/>
          <w:szCs w:val="20"/>
        </w:rPr>
      </w:pPr>
      <w:r w:rsidRPr="00377745">
        <w:rPr>
          <w:rFonts w:eastAsia="標楷體"/>
          <w:kern w:val="0"/>
          <w:sz w:val="28"/>
          <w:szCs w:val="20"/>
        </w:rPr>
        <w:t>10</w:t>
      </w:r>
      <w:r w:rsidRPr="00377745">
        <w:rPr>
          <w:rFonts w:eastAsia="標楷體" w:hint="eastAsia"/>
          <w:kern w:val="0"/>
          <w:sz w:val="28"/>
          <w:szCs w:val="20"/>
        </w:rPr>
        <w:t>5</w:t>
      </w:r>
      <w:r w:rsidRPr="00377745">
        <w:rPr>
          <w:rFonts w:eastAsia="標楷體"/>
          <w:kern w:val="0"/>
          <w:sz w:val="28"/>
          <w:szCs w:val="20"/>
        </w:rPr>
        <w:t>年</w:t>
      </w:r>
      <w:r w:rsidRPr="00377745">
        <w:rPr>
          <w:rFonts w:eastAsia="標楷體" w:hint="eastAsia"/>
          <w:kern w:val="0"/>
          <w:sz w:val="28"/>
          <w:szCs w:val="20"/>
        </w:rPr>
        <w:t>3</w:t>
      </w:r>
      <w:r w:rsidRPr="00377745">
        <w:rPr>
          <w:rFonts w:eastAsia="標楷體"/>
          <w:kern w:val="0"/>
          <w:sz w:val="28"/>
          <w:szCs w:val="20"/>
        </w:rPr>
        <w:t>月以美國及</w:t>
      </w:r>
      <w:r w:rsidRPr="00377745">
        <w:rPr>
          <w:rFonts w:eastAsia="標楷體" w:hint="eastAsia"/>
          <w:kern w:val="0"/>
          <w:sz w:val="28"/>
          <w:szCs w:val="20"/>
        </w:rPr>
        <w:t>中國大陸</w:t>
      </w:r>
      <w:r w:rsidRPr="00377745">
        <w:rPr>
          <w:rFonts w:eastAsia="標楷體" w:hint="eastAsia"/>
          <w:kern w:val="0"/>
          <w:sz w:val="28"/>
          <w:szCs w:val="20"/>
        </w:rPr>
        <w:t>(</w:t>
      </w:r>
      <w:r w:rsidRPr="00377745">
        <w:rPr>
          <w:rFonts w:eastAsia="標楷體" w:hint="eastAsia"/>
          <w:kern w:val="0"/>
          <w:sz w:val="28"/>
          <w:szCs w:val="20"/>
        </w:rPr>
        <w:t>含香港</w:t>
      </w:r>
      <w:r w:rsidRPr="00377745">
        <w:rPr>
          <w:rFonts w:eastAsia="標楷體" w:hint="eastAsia"/>
          <w:kern w:val="0"/>
          <w:sz w:val="28"/>
          <w:szCs w:val="20"/>
        </w:rPr>
        <w:t>)</w:t>
      </w:r>
      <w:r w:rsidRPr="00377745">
        <w:rPr>
          <w:rFonts w:eastAsia="標楷體"/>
          <w:kern w:val="0"/>
          <w:sz w:val="28"/>
          <w:szCs w:val="20"/>
        </w:rPr>
        <w:t>為主要接單地區，金額分別為</w:t>
      </w:r>
      <w:r w:rsidRPr="00377745">
        <w:rPr>
          <w:rFonts w:eastAsia="標楷體" w:hint="eastAsia"/>
          <w:kern w:val="0"/>
          <w:sz w:val="28"/>
          <w:szCs w:val="20"/>
        </w:rPr>
        <w:t>96.9</w:t>
      </w:r>
      <w:r w:rsidRPr="00377745">
        <w:rPr>
          <w:rFonts w:eastAsia="標楷體"/>
          <w:kern w:val="0"/>
          <w:sz w:val="28"/>
          <w:szCs w:val="20"/>
        </w:rPr>
        <w:t>億美元及</w:t>
      </w:r>
      <w:r w:rsidRPr="00377745">
        <w:rPr>
          <w:rFonts w:eastAsia="標楷體" w:hint="eastAsia"/>
          <w:kern w:val="0"/>
          <w:sz w:val="28"/>
          <w:szCs w:val="20"/>
        </w:rPr>
        <w:t>89.7</w:t>
      </w:r>
      <w:r w:rsidRPr="00377745">
        <w:rPr>
          <w:rFonts w:eastAsia="標楷體"/>
          <w:kern w:val="0"/>
          <w:sz w:val="28"/>
          <w:szCs w:val="20"/>
        </w:rPr>
        <w:t>億美元，占外銷接單總額的</w:t>
      </w:r>
      <w:r w:rsidRPr="00377745">
        <w:rPr>
          <w:rFonts w:eastAsia="標楷體" w:hint="eastAsia"/>
          <w:kern w:val="0"/>
          <w:sz w:val="28"/>
          <w:szCs w:val="20"/>
        </w:rPr>
        <w:t>26.5</w:t>
      </w:r>
      <w:r w:rsidRPr="00377745">
        <w:rPr>
          <w:rFonts w:eastAsia="標楷體"/>
          <w:kern w:val="0"/>
          <w:sz w:val="28"/>
          <w:szCs w:val="20"/>
        </w:rPr>
        <w:t>%</w:t>
      </w:r>
      <w:r w:rsidRPr="00377745">
        <w:rPr>
          <w:rFonts w:eastAsia="標楷體"/>
          <w:kern w:val="0"/>
          <w:sz w:val="28"/>
          <w:szCs w:val="20"/>
        </w:rPr>
        <w:t>及</w:t>
      </w:r>
      <w:r w:rsidRPr="00377745">
        <w:rPr>
          <w:rFonts w:eastAsia="標楷體" w:hint="eastAsia"/>
          <w:kern w:val="0"/>
          <w:sz w:val="28"/>
          <w:szCs w:val="20"/>
        </w:rPr>
        <w:t>24.5</w:t>
      </w:r>
      <w:r w:rsidRPr="00377745">
        <w:rPr>
          <w:rFonts w:eastAsia="標楷體"/>
          <w:kern w:val="0"/>
          <w:sz w:val="28"/>
          <w:szCs w:val="20"/>
        </w:rPr>
        <w:t>%</w:t>
      </w:r>
      <w:r w:rsidRPr="00377745">
        <w:rPr>
          <w:rFonts w:eastAsia="標楷體"/>
          <w:kern w:val="0"/>
          <w:sz w:val="28"/>
          <w:szCs w:val="20"/>
        </w:rPr>
        <w:t>，較上年同月分別減少</w:t>
      </w:r>
      <w:r w:rsidRPr="00377745">
        <w:rPr>
          <w:rFonts w:eastAsia="標楷體" w:hint="eastAsia"/>
          <w:kern w:val="0"/>
          <w:sz w:val="28"/>
          <w:szCs w:val="20"/>
        </w:rPr>
        <w:t>2.2</w:t>
      </w:r>
      <w:r w:rsidRPr="00377745">
        <w:rPr>
          <w:rFonts w:eastAsia="標楷體"/>
          <w:kern w:val="0"/>
          <w:sz w:val="28"/>
          <w:szCs w:val="20"/>
        </w:rPr>
        <w:t>%</w:t>
      </w:r>
      <w:r w:rsidRPr="00377745">
        <w:rPr>
          <w:rFonts w:eastAsia="標楷體"/>
          <w:kern w:val="0"/>
          <w:sz w:val="28"/>
          <w:szCs w:val="20"/>
        </w:rPr>
        <w:t>及</w:t>
      </w:r>
      <w:r w:rsidRPr="00377745">
        <w:rPr>
          <w:rFonts w:eastAsia="標楷體" w:hint="eastAsia"/>
          <w:kern w:val="0"/>
          <w:sz w:val="28"/>
          <w:szCs w:val="20"/>
        </w:rPr>
        <w:t>7.5</w:t>
      </w:r>
      <w:r w:rsidRPr="00377745">
        <w:rPr>
          <w:rFonts w:eastAsia="標楷體"/>
          <w:kern w:val="0"/>
          <w:sz w:val="28"/>
          <w:szCs w:val="20"/>
        </w:rPr>
        <w:t>%</w:t>
      </w:r>
      <w:r w:rsidRPr="00377745">
        <w:rPr>
          <w:rFonts w:eastAsia="標楷體"/>
          <w:kern w:val="0"/>
          <w:sz w:val="28"/>
          <w:szCs w:val="20"/>
        </w:rPr>
        <w:t>，另</w:t>
      </w:r>
      <w:r w:rsidRPr="00377745">
        <w:rPr>
          <w:rFonts w:eastAsia="標楷體" w:hint="eastAsia"/>
          <w:kern w:val="0"/>
          <w:sz w:val="28"/>
          <w:szCs w:val="20"/>
        </w:rPr>
        <w:t>歐洲</w:t>
      </w:r>
      <w:r w:rsidRPr="00377745">
        <w:rPr>
          <w:rFonts w:eastAsia="標楷體"/>
          <w:kern w:val="0"/>
          <w:sz w:val="28"/>
          <w:szCs w:val="20"/>
        </w:rPr>
        <w:t>及日本分別減少</w:t>
      </w:r>
      <w:r w:rsidRPr="00377745">
        <w:rPr>
          <w:rFonts w:eastAsia="標楷體" w:hint="eastAsia"/>
          <w:kern w:val="0"/>
          <w:sz w:val="28"/>
          <w:szCs w:val="20"/>
        </w:rPr>
        <w:t>4.1</w:t>
      </w:r>
      <w:r w:rsidRPr="00377745">
        <w:rPr>
          <w:rFonts w:eastAsia="標楷體"/>
          <w:kern w:val="0"/>
          <w:sz w:val="28"/>
          <w:szCs w:val="20"/>
        </w:rPr>
        <w:t>%</w:t>
      </w:r>
      <w:r w:rsidRPr="00377745">
        <w:rPr>
          <w:rFonts w:eastAsia="標楷體" w:hint="eastAsia"/>
          <w:kern w:val="0"/>
          <w:sz w:val="28"/>
          <w:szCs w:val="20"/>
        </w:rPr>
        <w:t>、</w:t>
      </w:r>
      <w:r w:rsidRPr="00377745">
        <w:rPr>
          <w:rFonts w:eastAsia="標楷體" w:hint="eastAsia"/>
          <w:kern w:val="0"/>
          <w:sz w:val="28"/>
          <w:szCs w:val="20"/>
        </w:rPr>
        <w:t>26.0</w:t>
      </w:r>
      <w:r w:rsidRPr="00377745">
        <w:rPr>
          <w:rFonts w:eastAsia="標楷體"/>
          <w:kern w:val="0"/>
          <w:sz w:val="28"/>
          <w:szCs w:val="20"/>
        </w:rPr>
        <w:t>%</w:t>
      </w:r>
      <w:r w:rsidRPr="00377745">
        <w:rPr>
          <w:rFonts w:eastAsia="標楷體" w:hint="eastAsia"/>
          <w:kern w:val="0"/>
          <w:sz w:val="28"/>
          <w:szCs w:val="20"/>
        </w:rPr>
        <w:t>，</w:t>
      </w:r>
      <w:r w:rsidRPr="00377745">
        <w:rPr>
          <w:rFonts w:eastAsia="標楷體"/>
          <w:kern w:val="0"/>
          <w:sz w:val="28"/>
          <w:szCs w:val="20"/>
        </w:rPr>
        <w:t>東協六國</w:t>
      </w:r>
      <w:r w:rsidRPr="00377745">
        <w:rPr>
          <w:rFonts w:eastAsia="標楷體" w:hint="eastAsia"/>
          <w:kern w:val="0"/>
          <w:sz w:val="28"/>
          <w:szCs w:val="20"/>
        </w:rPr>
        <w:t>則增加</w:t>
      </w:r>
      <w:r w:rsidRPr="00377745">
        <w:rPr>
          <w:rFonts w:eastAsia="標楷體" w:hint="eastAsia"/>
          <w:kern w:val="0"/>
          <w:sz w:val="28"/>
          <w:szCs w:val="20"/>
        </w:rPr>
        <w:t>9.2</w:t>
      </w:r>
      <w:r w:rsidRPr="00377745">
        <w:rPr>
          <w:rFonts w:eastAsia="標楷體"/>
          <w:kern w:val="0"/>
          <w:sz w:val="28"/>
          <w:szCs w:val="20"/>
        </w:rPr>
        <w:t>%</w:t>
      </w:r>
      <w:r w:rsidRPr="00377745">
        <w:rPr>
          <w:rFonts w:eastAsia="標楷體" w:hint="eastAsia"/>
          <w:kern w:val="0"/>
          <w:sz w:val="28"/>
          <w:szCs w:val="20"/>
        </w:rPr>
        <w:t>。</w:t>
      </w:r>
    </w:p>
    <w:p w:rsidR="00F67965" w:rsidRPr="005A46C3" w:rsidRDefault="00F67965" w:rsidP="00F6796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5A46C3">
        <w:rPr>
          <w:rFonts w:eastAsia="標楷體"/>
          <w:color w:val="FF0000"/>
          <w:kern w:val="0"/>
          <w:sz w:val="28"/>
          <w:szCs w:val="20"/>
        </w:rPr>
        <w:br w:type="page"/>
      </w:r>
    </w:p>
    <w:p w:rsidR="00F67965" w:rsidRPr="003A6FEC" w:rsidRDefault="00F67965" w:rsidP="00F67965">
      <w:pPr>
        <w:snapToGrid w:val="0"/>
        <w:spacing w:beforeLines="50" w:before="180" w:line="300" w:lineRule="auto"/>
        <w:jc w:val="center"/>
        <w:rPr>
          <w:rFonts w:eastAsia="標楷體"/>
          <w:b/>
          <w:bCs/>
          <w:sz w:val="28"/>
        </w:rPr>
      </w:pPr>
      <w:r w:rsidRPr="003A6FEC">
        <w:rPr>
          <w:rFonts w:eastAsia="標楷體"/>
          <w:b/>
          <w:bCs/>
          <w:sz w:val="28"/>
        </w:rPr>
        <w:lastRenderedPageBreak/>
        <w:t>表</w:t>
      </w:r>
      <w:r w:rsidRPr="003A6FEC">
        <w:rPr>
          <w:rFonts w:eastAsia="標楷體"/>
          <w:b/>
          <w:bCs/>
          <w:sz w:val="28"/>
        </w:rPr>
        <w:t xml:space="preserve"> 2-5-3</w:t>
      </w:r>
      <w:r w:rsidRPr="003A6FEC">
        <w:rPr>
          <w:rFonts w:eastAsia="標楷體"/>
          <w:b/>
          <w:bCs/>
          <w:sz w:val="28"/>
        </w:rPr>
        <w:t xml:space="preserve">　外銷訂單海外生產比重</w:t>
      </w:r>
    </w:p>
    <w:p w:rsidR="00F67965" w:rsidRPr="003A6FEC" w:rsidRDefault="00F67965" w:rsidP="00F67965">
      <w:pPr>
        <w:jc w:val="right"/>
        <w:rPr>
          <w:rFonts w:eastAsia="標楷體"/>
          <w:sz w:val="28"/>
        </w:rPr>
      </w:pPr>
      <w:r w:rsidRPr="003A6FEC">
        <w:rPr>
          <w:rFonts w:eastAsia="標楷體"/>
          <w:spacing w:val="-20"/>
        </w:rPr>
        <w:t>單位：</w:t>
      </w:r>
      <w:r w:rsidRPr="003A6FEC">
        <w:rPr>
          <w:rFonts w:eastAsia="標楷體" w:hint="eastAsia"/>
          <w:spacing w:val="-20"/>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3A6FEC" w:rsidRPr="003B6B9A" w:rsidTr="003A6FEC">
        <w:trPr>
          <w:trHeight w:val="397"/>
          <w:jc w:val="center"/>
        </w:trPr>
        <w:tc>
          <w:tcPr>
            <w:tcW w:w="1448" w:type="dxa"/>
            <w:tcBorders>
              <w:top w:val="single" w:sz="4" w:space="0" w:color="auto"/>
              <w:left w:val="nil"/>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精密儀器</w:t>
            </w:r>
          </w:p>
        </w:tc>
      </w:tr>
      <w:tr w:rsidR="00377745" w:rsidRPr="003B6B9A" w:rsidTr="003A6FEC">
        <w:trPr>
          <w:trHeight w:val="86"/>
          <w:jc w:val="center"/>
        </w:trPr>
        <w:tc>
          <w:tcPr>
            <w:tcW w:w="1448" w:type="dxa"/>
            <w:tcBorders>
              <w:top w:val="nil"/>
              <w:left w:val="nil"/>
              <w:bottom w:val="nil"/>
              <w:right w:val="single" w:sz="4" w:space="0" w:color="auto"/>
            </w:tcBorders>
          </w:tcPr>
          <w:p w:rsidR="00377745" w:rsidRPr="003B6B9A" w:rsidRDefault="00377745" w:rsidP="00C75119">
            <w:pPr>
              <w:snapToGrid w:val="0"/>
              <w:spacing w:line="400" w:lineRule="exact"/>
              <w:ind w:left="31" w:right="459" w:hangingChars="13" w:hanging="31"/>
              <w:jc w:val="both"/>
              <w:rPr>
                <w:rFonts w:eastAsia="標楷體"/>
                <w:b/>
                <w:bCs/>
              </w:rPr>
            </w:pPr>
            <w:r w:rsidRPr="003B6B9A">
              <w:rPr>
                <w:rFonts w:eastAsia="標楷體"/>
                <w:b/>
                <w:bCs/>
              </w:rPr>
              <w:t xml:space="preserve"> 100</w:t>
            </w:r>
            <w:r w:rsidRPr="003B6B9A">
              <w:rPr>
                <w:rFonts w:eastAsia="標楷體"/>
                <w:b/>
                <w:bCs/>
              </w:rPr>
              <w:t>年</w:t>
            </w:r>
          </w:p>
        </w:tc>
        <w:tc>
          <w:tcPr>
            <w:tcW w:w="1119" w:type="dxa"/>
            <w:tcBorders>
              <w:top w:val="nil"/>
              <w:left w:val="nil"/>
              <w:bottom w:val="nil"/>
              <w:right w:val="nil"/>
            </w:tcBorders>
            <w:vAlign w:val="bottom"/>
          </w:tcPr>
          <w:p w:rsidR="00377745" w:rsidRPr="003B6B9A" w:rsidRDefault="00377745" w:rsidP="00C75119">
            <w:pPr>
              <w:jc w:val="center"/>
              <w:rPr>
                <w:rFonts w:eastAsia="標楷體"/>
                <w:b/>
                <w:bCs/>
                <w:szCs w:val="20"/>
              </w:rPr>
            </w:pPr>
            <w:r w:rsidRPr="003B6B9A">
              <w:rPr>
                <w:rFonts w:eastAsia="標楷體"/>
                <w:b/>
                <w:bCs/>
                <w:szCs w:val="20"/>
              </w:rPr>
              <w:t>50.5</w:t>
            </w:r>
          </w:p>
        </w:tc>
        <w:tc>
          <w:tcPr>
            <w:tcW w:w="1119" w:type="dxa"/>
            <w:tcBorders>
              <w:top w:val="nil"/>
              <w:left w:val="nil"/>
              <w:bottom w:val="nil"/>
              <w:right w:val="nil"/>
            </w:tcBorders>
            <w:vAlign w:val="bottom"/>
          </w:tcPr>
          <w:p w:rsidR="00377745" w:rsidRPr="003B6B9A" w:rsidRDefault="00377745" w:rsidP="00C75119">
            <w:pPr>
              <w:jc w:val="center"/>
              <w:rPr>
                <w:rFonts w:eastAsia="標楷體"/>
                <w:b/>
                <w:bCs/>
                <w:szCs w:val="20"/>
              </w:rPr>
            </w:pPr>
            <w:r w:rsidRPr="003B6B9A">
              <w:rPr>
                <w:rFonts w:eastAsia="標楷體"/>
                <w:b/>
                <w:bCs/>
                <w:szCs w:val="20"/>
              </w:rPr>
              <w:t>83.6</w:t>
            </w:r>
          </w:p>
        </w:tc>
        <w:tc>
          <w:tcPr>
            <w:tcW w:w="1119" w:type="dxa"/>
            <w:tcBorders>
              <w:top w:val="nil"/>
              <w:left w:val="nil"/>
              <w:bottom w:val="nil"/>
              <w:right w:val="nil"/>
            </w:tcBorders>
            <w:vAlign w:val="bottom"/>
          </w:tcPr>
          <w:p w:rsidR="00377745" w:rsidRPr="003B6B9A" w:rsidRDefault="00377745" w:rsidP="00C75119">
            <w:pPr>
              <w:jc w:val="center"/>
              <w:rPr>
                <w:rFonts w:eastAsia="標楷體"/>
                <w:b/>
                <w:bCs/>
                <w:szCs w:val="20"/>
              </w:rPr>
            </w:pPr>
            <w:r w:rsidRPr="003B6B9A">
              <w:rPr>
                <w:rFonts w:eastAsia="標楷體"/>
                <w:b/>
                <w:bCs/>
                <w:szCs w:val="20"/>
              </w:rPr>
              <w:t>52.3</w:t>
            </w:r>
          </w:p>
        </w:tc>
        <w:tc>
          <w:tcPr>
            <w:tcW w:w="1119" w:type="dxa"/>
            <w:tcBorders>
              <w:top w:val="nil"/>
              <w:left w:val="nil"/>
              <w:bottom w:val="nil"/>
              <w:right w:val="nil"/>
            </w:tcBorders>
            <w:vAlign w:val="bottom"/>
          </w:tcPr>
          <w:p w:rsidR="00377745" w:rsidRPr="003B6B9A" w:rsidRDefault="00377745" w:rsidP="00C75119">
            <w:pPr>
              <w:jc w:val="center"/>
              <w:rPr>
                <w:rFonts w:eastAsia="標楷體"/>
                <w:b/>
                <w:bCs/>
                <w:szCs w:val="20"/>
              </w:rPr>
            </w:pPr>
            <w:r w:rsidRPr="003B6B9A">
              <w:rPr>
                <w:rFonts w:eastAsia="標楷體"/>
                <w:b/>
                <w:bCs/>
                <w:szCs w:val="20"/>
              </w:rPr>
              <w:t>20.2</w:t>
            </w:r>
          </w:p>
        </w:tc>
        <w:tc>
          <w:tcPr>
            <w:tcW w:w="1119" w:type="dxa"/>
            <w:tcBorders>
              <w:top w:val="nil"/>
              <w:left w:val="nil"/>
              <w:bottom w:val="nil"/>
              <w:right w:val="nil"/>
            </w:tcBorders>
            <w:vAlign w:val="bottom"/>
          </w:tcPr>
          <w:p w:rsidR="00377745" w:rsidRPr="003B6B9A" w:rsidRDefault="00377745" w:rsidP="00C75119">
            <w:pPr>
              <w:jc w:val="center"/>
              <w:rPr>
                <w:rFonts w:eastAsia="標楷體"/>
                <w:b/>
                <w:bCs/>
                <w:szCs w:val="20"/>
              </w:rPr>
            </w:pPr>
            <w:r w:rsidRPr="003B6B9A">
              <w:rPr>
                <w:rFonts w:eastAsia="標楷體"/>
                <w:b/>
                <w:bCs/>
                <w:szCs w:val="20"/>
              </w:rPr>
              <w:t>62.4</w:t>
            </w:r>
          </w:p>
        </w:tc>
        <w:tc>
          <w:tcPr>
            <w:tcW w:w="1120" w:type="dxa"/>
            <w:tcBorders>
              <w:top w:val="nil"/>
              <w:left w:val="nil"/>
              <w:bottom w:val="nil"/>
              <w:right w:val="nil"/>
            </w:tcBorders>
            <w:vAlign w:val="bottom"/>
          </w:tcPr>
          <w:p w:rsidR="00377745" w:rsidRPr="003B6B9A" w:rsidRDefault="00377745" w:rsidP="00C75119">
            <w:pPr>
              <w:jc w:val="center"/>
              <w:rPr>
                <w:rFonts w:eastAsia="標楷體"/>
                <w:b/>
                <w:bCs/>
                <w:szCs w:val="20"/>
              </w:rPr>
            </w:pPr>
            <w:r w:rsidRPr="003B6B9A">
              <w:rPr>
                <w:rFonts w:eastAsia="標楷體"/>
                <w:b/>
                <w:bCs/>
                <w:szCs w:val="20"/>
              </w:rPr>
              <w:t>60.0</w:t>
            </w:r>
          </w:p>
        </w:tc>
      </w:tr>
      <w:tr w:rsidR="00377745" w:rsidRPr="003B6B9A" w:rsidTr="00436A7E">
        <w:trPr>
          <w:trHeight w:val="86"/>
          <w:jc w:val="center"/>
        </w:trPr>
        <w:tc>
          <w:tcPr>
            <w:tcW w:w="1448" w:type="dxa"/>
            <w:tcBorders>
              <w:top w:val="nil"/>
              <w:left w:val="nil"/>
              <w:bottom w:val="nil"/>
              <w:right w:val="single" w:sz="4" w:space="0" w:color="auto"/>
            </w:tcBorders>
          </w:tcPr>
          <w:p w:rsidR="00377745" w:rsidRPr="003B6B9A" w:rsidRDefault="00377745" w:rsidP="00C75119">
            <w:pPr>
              <w:snapToGrid w:val="0"/>
              <w:spacing w:line="400" w:lineRule="exact"/>
              <w:ind w:left="31" w:right="459" w:hangingChars="13" w:hanging="31"/>
              <w:jc w:val="both"/>
              <w:rPr>
                <w:rFonts w:eastAsia="標楷體"/>
              </w:rPr>
            </w:pPr>
            <w:r w:rsidRPr="003B6B9A">
              <w:rPr>
                <w:rFonts w:eastAsia="標楷體"/>
                <w:b/>
                <w:bCs/>
              </w:rPr>
              <w:t xml:space="preserve"> 101</w:t>
            </w:r>
            <w:r w:rsidRPr="003B6B9A">
              <w:rPr>
                <w:rFonts w:eastAsia="標楷體"/>
                <w:b/>
                <w:bCs/>
              </w:rPr>
              <w:t>年</w:t>
            </w:r>
          </w:p>
        </w:tc>
        <w:tc>
          <w:tcPr>
            <w:tcW w:w="1119" w:type="dxa"/>
            <w:tcBorders>
              <w:top w:val="nil"/>
              <w:left w:val="nil"/>
              <w:bottom w:val="nil"/>
              <w:right w:val="nil"/>
            </w:tcBorders>
            <w:vAlign w:val="center"/>
          </w:tcPr>
          <w:p w:rsidR="00377745" w:rsidRPr="003B6B9A" w:rsidRDefault="00377745" w:rsidP="00C75119">
            <w:pPr>
              <w:jc w:val="center"/>
              <w:rPr>
                <w:rFonts w:eastAsia="標楷體"/>
                <w:b/>
                <w:bCs/>
                <w:szCs w:val="20"/>
              </w:rPr>
            </w:pPr>
            <w:r w:rsidRPr="003B6B9A">
              <w:rPr>
                <w:rFonts w:eastAsia="標楷體"/>
                <w:b/>
                <w:bCs/>
                <w:szCs w:val="20"/>
              </w:rPr>
              <w:t>50.9</w:t>
            </w:r>
          </w:p>
        </w:tc>
        <w:tc>
          <w:tcPr>
            <w:tcW w:w="1119" w:type="dxa"/>
            <w:tcBorders>
              <w:top w:val="nil"/>
              <w:left w:val="nil"/>
              <w:bottom w:val="nil"/>
              <w:right w:val="nil"/>
            </w:tcBorders>
            <w:vAlign w:val="center"/>
          </w:tcPr>
          <w:p w:rsidR="00377745" w:rsidRPr="003B6B9A" w:rsidRDefault="00377745" w:rsidP="00C75119">
            <w:pPr>
              <w:jc w:val="center"/>
              <w:rPr>
                <w:rFonts w:eastAsia="標楷體"/>
                <w:b/>
                <w:bCs/>
                <w:szCs w:val="20"/>
              </w:rPr>
            </w:pPr>
            <w:r w:rsidRPr="003B6B9A">
              <w:rPr>
                <w:rFonts w:eastAsia="標楷體"/>
                <w:b/>
                <w:bCs/>
                <w:szCs w:val="20"/>
              </w:rPr>
              <w:t>84.6</w:t>
            </w:r>
          </w:p>
        </w:tc>
        <w:tc>
          <w:tcPr>
            <w:tcW w:w="1119" w:type="dxa"/>
            <w:tcBorders>
              <w:top w:val="nil"/>
              <w:left w:val="nil"/>
              <w:bottom w:val="nil"/>
              <w:right w:val="nil"/>
            </w:tcBorders>
            <w:vAlign w:val="center"/>
          </w:tcPr>
          <w:p w:rsidR="00377745" w:rsidRPr="003B6B9A" w:rsidRDefault="00377745" w:rsidP="00C75119">
            <w:pPr>
              <w:jc w:val="center"/>
              <w:rPr>
                <w:rFonts w:eastAsia="標楷體"/>
                <w:b/>
                <w:bCs/>
                <w:szCs w:val="20"/>
              </w:rPr>
            </w:pPr>
            <w:r w:rsidRPr="003B6B9A">
              <w:rPr>
                <w:rFonts w:eastAsia="標楷體"/>
                <w:b/>
                <w:bCs/>
                <w:szCs w:val="20"/>
              </w:rPr>
              <w:t>52.4</w:t>
            </w:r>
          </w:p>
        </w:tc>
        <w:tc>
          <w:tcPr>
            <w:tcW w:w="1119" w:type="dxa"/>
            <w:tcBorders>
              <w:top w:val="nil"/>
              <w:left w:val="nil"/>
              <w:bottom w:val="nil"/>
              <w:right w:val="nil"/>
            </w:tcBorders>
            <w:vAlign w:val="center"/>
          </w:tcPr>
          <w:p w:rsidR="00377745" w:rsidRPr="003B6B9A" w:rsidRDefault="00377745" w:rsidP="00C75119">
            <w:pPr>
              <w:jc w:val="center"/>
              <w:rPr>
                <w:rFonts w:eastAsia="標楷體"/>
                <w:b/>
                <w:bCs/>
                <w:szCs w:val="20"/>
              </w:rPr>
            </w:pPr>
            <w:r w:rsidRPr="003B6B9A">
              <w:rPr>
                <w:rFonts w:eastAsia="標楷體"/>
                <w:b/>
                <w:bCs/>
                <w:szCs w:val="20"/>
              </w:rPr>
              <w:t>18.7</w:t>
            </w:r>
          </w:p>
        </w:tc>
        <w:tc>
          <w:tcPr>
            <w:tcW w:w="1119" w:type="dxa"/>
            <w:tcBorders>
              <w:top w:val="nil"/>
              <w:left w:val="nil"/>
              <w:bottom w:val="nil"/>
              <w:right w:val="nil"/>
            </w:tcBorders>
            <w:vAlign w:val="center"/>
          </w:tcPr>
          <w:p w:rsidR="00377745" w:rsidRPr="003B6B9A" w:rsidRDefault="00377745" w:rsidP="00C75119">
            <w:pPr>
              <w:jc w:val="center"/>
              <w:rPr>
                <w:rFonts w:eastAsia="標楷體"/>
                <w:b/>
                <w:bCs/>
                <w:szCs w:val="20"/>
              </w:rPr>
            </w:pPr>
            <w:r w:rsidRPr="003B6B9A">
              <w:rPr>
                <w:rFonts w:eastAsia="標楷體"/>
                <w:b/>
                <w:bCs/>
                <w:szCs w:val="20"/>
              </w:rPr>
              <w:t>67.8</w:t>
            </w:r>
          </w:p>
        </w:tc>
        <w:tc>
          <w:tcPr>
            <w:tcW w:w="1120" w:type="dxa"/>
            <w:tcBorders>
              <w:top w:val="nil"/>
              <w:left w:val="nil"/>
              <w:bottom w:val="nil"/>
              <w:right w:val="nil"/>
            </w:tcBorders>
            <w:vAlign w:val="center"/>
          </w:tcPr>
          <w:p w:rsidR="00377745" w:rsidRPr="003B6B9A" w:rsidRDefault="00377745" w:rsidP="00C75119">
            <w:pPr>
              <w:jc w:val="center"/>
              <w:rPr>
                <w:rFonts w:eastAsia="標楷體"/>
                <w:b/>
                <w:bCs/>
                <w:szCs w:val="20"/>
              </w:rPr>
            </w:pPr>
            <w:r w:rsidRPr="003B6B9A">
              <w:rPr>
                <w:rFonts w:eastAsia="標楷體"/>
                <w:b/>
                <w:bCs/>
                <w:szCs w:val="20"/>
              </w:rPr>
              <w:t>56.5</w:t>
            </w:r>
          </w:p>
        </w:tc>
      </w:tr>
      <w:tr w:rsidR="00377745" w:rsidRPr="003B6B9A" w:rsidTr="00436A7E">
        <w:trPr>
          <w:trHeight w:val="86"/>
          <w:jc w:val="center"/>
        </w:trPr>
        <w:tc>
          <w:tcPr>
            <w:tcW w:w="1448" w:type="dxa"/>
            <w:tcBorders>
              <w:top w:val="nil"/>
              <w:left w:val="nil"/>
              <w:bottom w:val="nil"/>
              <w:right w:val="single" w:sz="4" w:space="0" w:color="auto"/>
            </w:tcBorders>
          </w:tcPr>
          <w:p w:rsidR="00377745" w:rsidRPr="003B6B9A" w:rsidRDefault="00377745" w:rsidP="00C75119">
            <w:pPr>
              <w:snapToGrid w:val="0"/>
              <w:spacing w:line="400" w:lineRule="exact"/>
              <w:ind w:left="31" w:right="459" w:hangingChars="13" w:hanging="31"/>
              <w:jc w:val="both"/>
              <w:rPr>
                <w:rFonts w:eastAsia="標楷體"/>
              </w:rPr>
            </w:pPr>
            <w:r w:rsidRPr="003B6B9A">
              <w:rPr>
                <w:rFonts w:eastAsia="標楷體"/>
                <w:b/>
                <w:bCs/>
              </w:rPr>
              <w:t xml:space="preserve"> 102</w:t>
            </w:r>
            <w:r w:rsidRPr="003B6B9A">
              <w:rPr>
                <w:rFonts w:eastAsia="標楷體"/>
                <w:b/>
                <w:bCs/>
              </w:rPr>
              <w:t>年</w:t>
            </w:r>
          </w:p>
        </w:tc>
        <w:tc>
          <w:tcPr>
            <w:tcW w:w="1119" w:type="dxa"/>
            <w:tcBorders>
              <w:top w:val="nil"/>
              <w:left w:val="nil"/>
              <w:bottom w:val="nil"/>
              <w:right w:val="nil"/>
            </w:tcBorders>
            <w:vAlign w:val="bottom"/>
          </w:tcPr>
          <w:p w:rsidR="00377745" w:rsidRPr="003B6B9A" w:rsidRDefault="00377745" w:rsidP="00C75119">
            <w:pPr>
              <w:jc w:val="center"/>
              <w:rPr>
                <w:rFonts w:eastAsia="標楷體"/>
                <w:b/>
                <w:szCs w:val="20"/>
              </w:rPr>
            </w:pPr>
            <w:r w:rsidRPr="003B6B9A">
              <w:rPr>
                <w:rFonts w:eastAsia="標楷體"/>
                <w:b/>
                <w:szCs w:val="20"/>
              </w:rPr>
              <w:t>51.5</w:t>
            </w:r>
          </w:p>
        </w:tc>
        <w:tc>
          <w:tcPr>
            <w:tcW w:w="1119" w:type="dxa"/>
            <w:tcBorders>
              <w:top w:val="nil"/>
              <w:left w:val="nil"/>
              <w:bottom w:val="nil"/>
              <w:right w:val="nil"/>
            </w:tcBorders>
            <w:vAlign w:val="bottom"/>
          </w:tcPr>
          <w:p w:rsidR="00377745" w:rsidRPr="003B6B9A" w:rsidRDefault="00377745" w:rsidP="00C75119">
            <w:pPr>
              <w:jc w:val="center"/>
              <w:rPr>
                <w:rFonts w:eastAsia="標楷體"/>
                <w:b/>
                <w:szCs w:val="20"/>
              </w:rPr>
            </w:pPr>
            <w:r w:rsidRPr="003B6B9A">
              <w:rPr>
                <w:rFonts w:eastAsia="標楷體"/>
                <w:b/>
                <w:szCs w:val="20"/>
              </w:rPr>
              <w:t>87.3</w:t>
            </w:r>
          </w:p>
        </w:tc>
        <w:tc>
          <w:tcPr>
            <w:tcW w:w="1119" w:type="dxa"/>
            <w:tcBorders>
              <w:top w:val="nil"/>
              <w:left w:val="nil"/>
              <w:bottom w:val="nil"/>
              <w:right w:val="nil"/>
            </w:tcBorders>
            <w:vAlign w:val="bottom"/>
          </w:tcPr>
          <w:p w:rsidR="00377745" w:rsidRPr="003B6B9A" w:rsidRDefault="00377745" w:rsidP="00C75119">
            <w:pPr>
              <w:jc w:val="center"/>
              <w:rPr>
                <w:rFonts w:eastAsia="標楷體"/>
                <w:b/>
                <w:szCs w:val="20"/>
              </w:rPr>
            </w:pPr>
            <w:r w:rsidRPr="003B6B9A">
              <w:rPr>
                <w:rFonts w:eastAsia="標楷體"/>
                <w:b/>
                <w:szCs w:val="20"/>
              </w:rPr>
              <w:t>50.7</w:t>
            </w:r>
          </w:p>
        </w:tc>
        <w:tc>
          <w:tcPr>
            <w:tcW w:w="1119" w:type="dxa"/>
            <w:tcBorders>
              <w:top w:val="nil"/>
              <w:left w:val="nil"/>
              <w:bottom w:val="nil"/>
              <w:right w:val="nil"/>
            </w:tcBorders>
            <w:vAlign w:val="bottom"/>
          </w:tcPr>
          <w:p w:rsidR="00377745" w:rsidRPr="003B6B9A" w:rsidRDefault="00377745" w:rsidP="00C75119">
            <w:pPr>
              <w:jc w:val="center"/>
              <w:rPr>
                <w:rFonts w:eastAsia="標楷體"/>
                <w:b/>
                <w:szCs w:val="20"/>
              </w:rPr>
            </w:pPr>
            <w:r w:rsidRPr="003B6B9A">
              <w:rPr>
                <w:rFonts w:eastAsia="標楷體"/>
                <w:b/>
                <w:szCs w:val="20"/>
              </w:rPr>
              <w:t>16.5</w:t>
            </w:r>
          </w:p>
        </w:tc>
        <w:tc>
          <w:tcPr>
            <w:tcW w:w="1119" w:type="dxa"/>
            <w:tcBorders>
              <w:top w:val="nil"/>
              <w:left w:val="nil"/>
              <w:bottom w:val="nil"/>
              <w:right w:val="nil"/>
            </w:tcBorders>
            <w:vAlign w:val="bottom"/>
          </w:tcPr>
          <w:p w:rsidR="00377745" w:rsidRPr="003B6B9A" w:rsidRDefault="00377745" w:rsidP="00C75119">
            <w:pPr>
              <w:jc w:val="center"/>
              <w:rPr>
                <w:rFonts w:eastAsia="標楷體"/>
                <w:b/>
                <w:szCs w:val="20"/>
              </w:rPr>
            </w:pPr>
            <w:r w:rsidRPr="003B6B9A">
              <w:rPr>
                <w:rFonts w:eastAsia="標楷體"/>
                <w:b/>
                <w:szCs w:val="20"/>
              </w:rPr>
              <w:t>69.0</w:t>
            </w:r>
          </w:p>
        </w:tc>
        <w:tc>
          <w:tcPr>
            <w:tcW w:w="1120" w:type="dxa"/>
            <w:tcBorders>
              <w:top w:val="nil"/>
              <w:left w:val="nil"/>
              <w:bottom w:val="nil"/>
              <w:right w:val="nil"/>
            </w:tcBorders>
            <w:vAlign w:val="bottom"/>
          </w:tcPr>
          <w:p w:rsidR="00377745" w:rsidRPr="003B6B9A" w:rsidRDefault="00377745" w:rsidP="00C75119">
            <w:pPr>
              <w:jc w:val="center"/>
              <w:rPr>
                <w:rFonts w:eastAsia="標楷體"/>
                <w:b/>
                <w:szCs w:val="20"/>
              </w:rPr>
            </w:pPr>
            <w:r w:rsidRPr="003B6B9A">
              <w:rPr>
                <w:rFonts w:eastAsia="標楷體"/>
                <w:b/>
                <w:szCs w:val="20"/>
              </w:rPr>
              <w:t>52.9</w:t>
            </w:r>
          </w:p>
        </w:tc>
      </w:tr>
      <w:tr w:rsidR="00377745" w:rsidRPr="003B6B9A" w:rsidTr="00436A7E">
        <w:trPr>
          <w:trHeight w:val="86"/>
          <w:jc w:val="center"/>
        </w:trPr>
        <w:tc>
          <w:tcPr>
            <w:tcW w:w="1448" w:type="dxa"/>
            <w:tcBorders>
              <w:top w:val="nil"/>
              <w:left w:val="nil"/>
              <w:bottom w:val="nil"/>
              <w:right w:val="single" w:sz="4" w:space="0" w:color="auto"/>
            </w:tcBorders>
          </w:tcPr>
          <w:p w:rsidR="00377745" w:rsidRPr="003B6B9A" w:rsidRDefault="00377745" w:rsidP="00C75119">
            <w:pPr>
              <w:snapToGrid w:val="0"/>
              <w:spacing w:line="400" w:lineRule="exact"/>
              <w:ind w:left="31" w:right="459" w:hangingChars="13" w:hanging="31"/>
              <w:jc w:val="both"/>
              <w:rPr>
                <w:rFonts w:eastAsia="標楷體"/>
              </w:rPr>
            </w:pPr>
            <w:r w:rsidRPr="003B6B9A">
              <w:rPr>
                <w:rFonts w:eastAsia="標楷體"/>
                <w:b/>
                <w:bCs/>
              </w:rPr>
              <w:t xml:space="preserve"> 103</w:t>
            </w:r>
            <w:r w:rsidRPr="003B6B9A">
              <w:rPr>
                <w:rFonts w:eastAsia="標楷體"/>
                <w:b/>
                <w:bCs/>
              </w:rPr>
              <w:t>年</w:t>
            </w:r>
          </w:p>
        </w:tc>
        <w:tc>
          <w:tcPr>
            <w:tcW w:w="1119" w:type="dxa"/>
            <w:tcBorders>
              <w:top w:val="nil"/>
              <w:left w:val="nil"/>
              <w:bottom w:val="nil"/>
              <w:right w:val="nil"/>
            </w:tcBorders>
            <w:vAlign w:val="center"/>
          </w:tcPr>
          <w:p w:rsidR="00377745" w:rsidRPr="003B6B9A" w:rsidRDefault="00377745" w:rsidP="00C75119">
            <w:pPr>
              <w:jc w:val="center"/>
              <w:rPr>
                <w:rFonts w:eastAsia="標楷體"/>
                <w:b/>
                <w:szCs w:val="20"/>
              </w:rPr>
            </w:pPr>
            <w:r w:rsidRPr="003B6B9A">
              <w:rPr>
                <w:rFonts w:eastAsia="標楷體"/>
                <w:b/>
                <w:szCs w:val="20"/>
              </w:rPr>
              <w:t>52.6</w:t>
            </w:r>
          </w:p>
        </w:tc>
        <w:tc>
          <w:tcPr>
            <w:tcW w:w="1119" w:type="dxa"/>
            <w:tcBorders>
              <w:top w:val="nil"/>
              <w:left w:val="nil"/>
              <w:bottom w:val="nil"/>
              <w:right w:val="nil"/>
            </w:tcBorders>
            <w:vAlign w:val="center"/>
          </w:tcPr>
          <w:p w:rsidR="00377745" w:rsidRPr="003B6B9A" w:rsidRDefault="00377745" w:rsidP="00C75119">
            <w:pPr>
              <w:jc w:val="center"/>
              <w:rPr>
                <w:rFonts w:eastAsia="標楷體"/>
                <w:b/>
                <w:szCs w:val="20"/>
              </w:rPr>
            </w:pPr>
            <w:r w:rsidRPr="003B6B9A">
              <w:rPr>
                <w:rFonts w:eastAsia="標楷體"/>
                <w:b/>
                <w:szCs w:val="20"/>
              </w:rPr>
              <w:t>90.9</w:t>
            </w:r>
          </w:p>
        </w:tc>
        <w:tc>
          <w:tcPr>
            <w:tcW w:w="1119" w:type="dxa"/>
            <w:tcBorders>
              <w:top w:val="nil"/>
              <w:left w:val="nil"/>
              <w:bottom w:val="nil"/>
              <w:right w:val="nil"/>
            </w:tcBorders>
            <w:vAlign w:val="center"/>
          </w:tcPr>
          <w:p w:rsidR="00377745" w:rsidRPr="003B6B9A" w:rsidRDefault="00377745" w:rsidP="00C75119">
            <w:pPr>
              <w:jc w:val="center"/>
              <w:rPr>
                <w:rFonts w:eastAsia="標楷體"/>
                <w:b/>
                <w:szCs w:val="20"/>
              </w:rPr>
            </w:pPr>
            <w:r w:rsidRPr="003B6B9A">
              <w:rPr>
                <w:rFonts w:eastAsia="標楷體"/>
                <w:b/>
                <w:szCs w:val="20"/>
              </w:rPr>
              <w:t>51.7</w:t>
            </w:r>
          </w:p>
        </w:tc>
        <w:tc>
          <w:tcPr>
            <w:tcW w:w="1119" w:type="dxa"/>
            <w:tcBorders>
              <w:top w:val="nil"/>
              <w:left w:val="nil"/>
              <w:bottom w:val="nil"/>
              <w:right w:val="nil"/>
            </w:tcBorders>
            <w:vAlign w:val="center"/>
          </w:tcPr>
          <w:p w:rsidR="00377745" w:rsidRPr="003B6B9A" w:rsidRDefault="00377745" w:rsidP="00C75119">
            <w:pPr>
              <w:jc w:val="center"/>
              <w:rPr>
                <w:rFonts w:eastAsia="標楷體"/>
                <w:b/>
                <w:szCs w:val="20"/>
              </w:rPr>
            </w:pPr>
            <w:r w:rsidRPr="003B6B9A">
              <w:rPr>
                <w:rFonts w:eastAsia="標楷體"/>
                <w:b/>
                <w:szCs w:val="20"/>
              </w:rPr>
              <w:t>18.6</w:t>
            </w:r>
          </w:p>
        </w:tc>
        <w:tc>
          <w:tcPr>
            <w:tcW w:w="1119" w:type="dxa"/>
            <w:tcBorders>
              <w:top w:val="nil"/>
              <w:left w:val="nil"/>
              <w:bottom w:val="nil"/>
              <w:right w:val="nil"/>
            </w:tcBorders>
            <w:vAlign w:val="center"/>
          </w:tcPr>
          <w:p w:rsidR="00377745" w:rsidRPr="003B6B9A" w:rsidRDefault="00377745" w:rsidP="00C75119">
            <w:pPr>
              <w:jc w:val="center"/>
              <w:rPr>
                <w:rFonts w:eastAsia="標楷體"/>
                <w:b/>
                <w:szCs w:val="20"/>
              </w:rPr>
            </w:pPr>
            <w:r w:rsidRPr="003B6B9A">
              <w:rPr>
                <w:rFonts w:eastAsia="標楷體"/>
                <w:b/>
                <w:szCs w:val="20"/>
              </w:rPr>
              <w:t>67.9</w:t>
            </w:r>
          </w:p>
        </w:tc>
        <w:tc>
          <w:tcPr>
            <w:tcW w:w="1120" w:type="dxa"/>
            <w:tcBorders>
              <w:top w:val="nil"/>
              <w:left w:val="nil"/>
              <w:bottom w:val="nil"/>
              <w:right w:val="nil"/>
            </w:tcBorders>
            <w:vAlign w:val="center"/>
          </w:tcPr>
          <w:p w:rsidR="00377745" w:rsidRPr="003B6B9A" w:rsidRDefault="00377745" w:rsidP="00C75119">
            <w:pPr>
              <w:jc w:val="center"/>
              <w:rPr>
                <w:rFonts w:eastAsia="標楷體"/>
                <w:b/>
                <w:szCs w:val="20"/>
              </w:rPr>
            </w:pPr>
            <w:r w:rsidRPr="003B6B9A">
              <w:rPr>
                <w:rFonts w:eastAsia="標楷體"/>
                <w:b/>
                <w:szCs w:val="20"/>
              </w:rPr>
              <w:t>53.0</w:t>
            </w:r>
          </w:p>
        </w:tc>
      </w:tr>
      <w:tr w:rsidR="00377745" w:rsidRPr="003B6B9A" w:rsidTr="00436A7E">
        <w:trPr>
          <w:trHeight w:val="86"/>
          <w:jc w:val="center"/>
        </w:trPr>
        <w:tc>
          <w:tcPr>
            <w:tcW w:w="1448" w:type="dxa"/>
            <w:tcBorders>
              <w:top w:val="nil"/>
              <w:left w:val="nil"/>
              <w:bottom w:val="nil"/>
              <w:right w:val="single" w:sz="4" w:space="0" w:color="auto"/>
            </w:tcBorders>
          </w:tcPr>
          <w:p w:rsidR="00377745" w:rsidRPr="003B6B9A" w:rsidRDefault="00377745" w:rsidP="00C75119">
            <w:pPr>
              <w:snapToGrid w:val="0"/>
              <w:spacing w:line="400" w:lineRule="exact"/>
              <w:ind w:left="31" w:right="459" w:hangingChars="13" w:hanging="31"/>
              <w:jc w:val="both"/>
              <w:rPr>
                <w:rFonts w:eastAsia="標楷體"/>
              </w:rPr>
            </w:pPr>
            <w:r w:rsidRPr="003B6B9A">
              <w:rPr>
                <w:rFonts w:eastAsia="標楷體"/>
                <w:b/>
                <w:bCs/>
              </w:rPr>
              <w:t xml:space="preserve"> 1</w:t>
            </w:r>
            <w:r>
              <w:rPr>
                <w:rFonts w:eastAsia="標楷體"/>
                <w:b/>
                <w:bCs/>
              </w:rPr>
              <w:t>0</w:t>
            </w:r>
            <w:r>
              <w:rPr>
                <w:rFonts w:eastAsia="標楷體" w:hint="eastAsia"/>
                <w:b/>
                <w:bCs/>
              </w:rPr>
              <w:t>4</w:t>
            </w:r>
            <w:r w:rsidRPr="003B6B9A">
              <w:rPr>
                <w:rFonts w:eastAsia="標楷體"/>
                <w:b/>
                <w:bCs/>
              </w:rPr>
              <w:t>年</w:t>
            </w:r>
          </w:p>
        </w:tc>
        <w:tc>
          <w:tcPr>
            <w:tcW w:w="1119" w:type="dxa"/>
            <w:tcBorders>
              <w:top w:val="nil"/>
              <w:left w:val="nil"/>
              <w:bottom w:val="nil"/>
              <w:right w:val="nil"/>
            </w:tcBorders>
          </w:tcPr>
          <w:p w:rsidR="00377745" w:rsidRPr="001050E2" w:rsidRDefault="00377745" w:rsidP="00C75119">
            <w:pPr>
              <w:jc w:val="center"/>
              <w:rPr>
                <w:rFonts w:eastAsia="標楷體"/>
                <w:b/>
                <w:szCs w:val="20"/>
              </w:rPr>
            </w:pPr>
            <w:r w:rsidRPr="001050E2">
              <w:rPr>
                <w:rFonts w:eastAsia="標楷體"/>
                <w:b/>
                <w:szCs w:val="20"/>
              </w:rPr>
              <w:t xml:space="preserve">55.1 </w:t>
            </w:r>
          </w:p>
        </w:tc>
        <w:tc>
          <w:tcPr>
            <w:tcW w:w="1119" w:type="dxa"/>
            <w:tcBorders>
              <w:top w:val="nil"/>
              <w:left w:val="nil"/>
              <w:bottom w:val="nil"/>
              <w:right w:val="nil"/>
            </w:tcBorders>
          </w:tcPr>
          <w:p w:rsidR="00377745" w:rsidRPr="001050E2" w:rsidRDefault="00377745" w:rsidP="00C75119">
            <w:pPr>
              <w:jc w:val="center"/>
              <w:rPr>
                <w:rFonts w:eastAsia="標楷體"/>
                <w:b/>
                <w:szCs w:val="20"/>
              </w:rPr>
            </w:pPr>
            <w:r w:rsidRPr="001050E2">
              <w:rPr>
                <w:rFonts w:eastAsia="標楷體"/>
                <w:b/>
                <w:szCs w:val="20"/>
              </w:rPr>
              <w:t xml:space="preserve">92.6 </w:t>
            </w:r>
          </w:p>
        </w:tc>
        <w:tc>
          <w:tcPr>
            <w:tcW w:w="1119" w:type="dxa"/>
            <w:tcBorders>
              <w:top w:val="nil"/>
              <w:left w:val="nil"/>
              <w:bottom w:val="nil"/>
              <w:right w:val="nil"/>
            </w:tcBorders>
          </w:tcPr>
          <w:p w:rsidR="00377745" w:rsidRPr="001050E2" w:rsidRDefault="00377745" w:rsidP="00C75119">
            <w:pPr>
              <w:jc w:val="center"/>
              <w:rPr>
                <w:rFonts w:eastAsia="標楷體"/>
                <w:b/>
                <w:szCs w:val="20"/>
              </w:rPr>
            </w:pPr>
            <w:r w:rsidRPr="001050E2">
              <w:rPr>
                <w:rFonts w:eastAsia="標楷體"/>
                <w:b/>
                <w:szCs w:val="20"/>
              </w:rPr>
              <w:t xml:space="preserve">50.8 </w:t>
            </w:r>
          </w:p>
        </w:tc>
        <w:tc>
          <w:tcPr>
            <w:tcW w:w="1119" w:type="dxa"/>
            <w:tcBorders>
              <w:top w:val="nil"/>
              <w:left w:val="nil"/>
              <w:bottom w:val="nil"/>
              <w:right w:val="nil"/>
            </w:tcBorders>
          </w:tcPr>
          <w:p w:rsidR="00377745" w:rsidRPr="001050E2" w:rsidRDefault="00377745" w:rsidP="00C75119">
            <w:pPr>
              <w:jc w:val="center"/>
              <w:rPr>
                <w:rFonts w:eastAsia="標楷體"/>
                <w:b/>
                <w:szCs w:val="20"/>
              </w:rPr>
            </w:pPr>
            <w:r w:rsidRPr="001050E2">
              <w:rPr>
                <w:rFonts w:eastAsia="標楷體"/>
                <w:b/>
                <w:szCs w:val="20"/>
              </w:rPr>
              <w:t xml:space="preserve">20.4 </w:t>
            </w:r>
          </w:p>
        </w:tc>
        <w:tc>
          <w:tcPr>
            <w:tcW w:w="1119" w:type="dxa"/>
            <w:tcBorders>
              <w:top w:val="nil"/>
              <w:left w:val="nil"/>
              <w:bottom w:val="nil"/>
              <w:right w:val="nil"/>
            </w:tcBorders>
          </w:tcPr>
          <w:p w:rsidR="00377745" w:rsidRPr="001050E2" w:rsidRDefault="00377745" w:rsidP="00C75119">
            <w:pPr>
              <w:jc w:val="center"/>
              <w:rPr>
                <w:rFonts w:eastAsia="標楷體"/>
                <w:b/>
                <w:szCs w:val="20"/>
              </w:rPr>
            </w:pPr>
            <w:r w:rsidRPr="001050E2">
              <w:rPr>
                <w:rFonts w:eastAsia="標楷體"/>
                <w:b/>
                <w:szCs w:val="20"/>
              </w:rPr>
              <w:t xml:space="preserve">67.0 </w:t>
            </w:r>
          </w:p>
        </w:tc>
        <w:tc>
          <w:tcPr>
            <w:tcW w:w="1120" w:type="dxa"/>
            <w:tcBorders>
              <w:top w:val="nil"/>
              <w:left w:val="nil"/>
              <w:bottom w:val="nil"/>
              <w:right w:val="nil"/>
            </w:tcBorders>
          </w:tcPr>
          <w:p w:rsidR="00377745" w:rsidRPr="001050E2" w:rsidRDefault="00377745" w:rsidP="00C75119">
            <w:pPr>
              <w:jc w:val="center"/>
              <w:rPr>
                <w:rFonts w:eastAsia="標楷體"/>
                <w:b/>
                <w:szCs w:val="20"/>
              </w:rPr>
            </w:pPr>
            <w:r w:rsidRPr="001050E2">
              <w:rPr>
                <w:rFonts w:eastAsia="標楷體"/>
                <w:b/>
                <w:szCs w:val="20"/>
              </w:rPr>
              <w:t xml:space="preserve">50.9 </w:t>
            </w:r>
          </w:p>
        </w:tc>
      </w:tr>
      <w:tr w:rsidR="00377745" w:rsidRPr="003B6B9A" w:rsidTr="00C560F4">
        <w:trPr>
          <w:trHeight w:val="86"/>
          <w:jc w:val="center"/>
        </w:trPr>
        <w:tc>
          <w:tcPr>
            <w:tcW w:w="1448" w:type="dxa"/>
            <w:tcBorders>
              <w:top w:val="nil"/>
              <w:left w:val="nil"/>
              <w:bottom w:val="nil"/>
              <w:right w:val="single" w:sz="4" w:space="0" w:color="auto"/>
            </w:tcBorders>
          </w:tcPr>
          <w:p w:rsidR="00377745" w:rsidRPr="003B6B9A" w:rsidRDefault="00377745" w:rsidP="00C75119">
            <w:pPr>
              <w:snapToGrid w:val="0"/>
              <w:spacing w:line="400" w:lineRule="exact"/>
              <w:ind w:leftChars="-11" w:left="-26" w:right="240" w:firstLineChars="200" w:firstLine="480"/>
              <w:jc w:val="both"/>
              <w:rPr>
                <w:rFonts w:eastAsia="標楷體"/>
              </w:rPr>
            </w:pPr>
            <w:r w:rsidRPr="003B6B9A">
              <w:rPr>
                <w:rFonts w:eastAsia="標楷體"/>
              </w:rPr>
              <w:t>3</w:t>
            </w:r>
            <w:r w:rsidRPr="003B6B9A">
              <w:rPr>
                <w:rFonts w:eastAsia="標楷體"/>
              </w:rPr>
              <w:t>月</w:t>
            </w:r>
          </w:p>
        </w:tc>
        <w:tc>
          <w:tcPr>
            <w:tcW w:w="1119" w:type="dxa"/>
            <w:tcBorders>
              <w:top w:val="nil"/>
              <w:left w:val="nil"/>
              <w:bottom w:val="nil"/>
              <w:right w:val="nil"/>
            </w:tcBorders>
            <w:vAlign w:val="center"/>
          </w:tcPr>
          <w:p w:rsidR="00377745" w:rsidRPr="00795418" w:rsidRDefault="00377745" w:rsidP="00C75119">
            <w:pPr>
              <w:jc w:val="center"/>
              <w:rPr>
                <w:rFonts w:eastAsia="標楷體"/>
                <w:color w:val="000000" w:themeColor="text1"/>
                <w:szCs w:val="20"/>
              </w:rPr>
            </w:pPr>
            <w:r w:rsidRPr="00795418">
              <w:rPr>
                <w:rFonts w:eastAsia="標楷體"/>
                <w:color w:val="000000" w:themeColor="text1"/>
                <w:szCs w:val="20"/>
              </w:rPr>
              <w:t>52.1</w:t>
            </w:r>
          </w:p>
        </w:tc>
        <w:tc>
          <w:tcPr>
            <w:tcW w:w="1119" w:type="dxa"/>
            <w:tcBorders>
              <w:top w:val="nil"/>
              <w:left w:val="nil"/>
              <w:bottom w:val="nil"/>
              <w:right w:val="nil"/>
            </w:tcBorders>
            <w:vAlign w:val="center"/>
          </w:tcPr>
          <w:p w:rsidR="00377745" w:rsidRPr="00795418" w:rsidRDefault="00377745" w:rsidP="00C75119">
            <w:pPr>
              <w:jc w:val="center"/>
              <w:rPr>
                <w:rFonts w:eastAsia="標楷體"/>
                <w:color w:val="000000" w:themeColor="text1"/>
                <w:szCs w:val="20"/>
              </w:rPr>
            </w:pPr>
            <w:r w:rsidRPr="00795418">
              <w:rPr>
                <w:rFonts w:eastAsia="標楷體"/>
                <w:color w:val="000000" w:themeColor="text1"/>
                <w:szCs w:val="20"/>
              </w:rPr>
              <w:t>90.9</w:t>
            </w:r>
          </w:p>
        </w:tc>
        <w:tc>
          <w:tcPr>
            <w:tcW w:w="1119" w:type="dxa"/>
            <w:tcBorders>
              <w:top w:val="nil"/>
              <w:left w:val="nil"/>
              <w:bottom w:val="nil"/>
              <w:right w:val="nil"/>
            </w:tcBorders>
            <w:vAlign w:val="center"/>
          </w:tcPr>
          <w:p w:rsidR="00377745" w:rsidRPr="00795418" w:rsidRDefault="00377745" w:rsidP="00C75119">
            <w:pPr>
              <w:jc w:val="center"/>
              <w:rPr>
                <w:rFonts w:eastAsia="標楷體"/>
                <w:color w:val="000000" w:themeColor="text1"/>
                <w:szCs w:val="20"/>
              </w:rPr>
            </w:pPr>
            <w:r w:rsidRPr="00795418">
              <w:rPr>
                <w:rFonts w:eastAsia="標楷體"/>
                <w:color w:val="000000" w:themeColor="text1"/>
                <w:szCs w:val="20"/>
              </w:rPr>
              <w:t>50.7</w:t>
            </w:r>
          </w:p>
        </w:tc>
        <w:tc>
          <w:tcPr>
            <w:tcW w:w="1119" w:type="dxa"/>
            <w:tcBorders>
              <w:top w:val="nil"/>
              <w:left w:val="nil"/>
              <w:bottom w:val="nil"/>
              <w:right w:val="nil"/>
            </w:tcBorders>
            <w:vAlign w:val="center"/>
          </w:tcPr>
          <w:p w:rsidR="00377745" w:rsidRPr="00795418" w:rsidRDefault="00377745" w:rsidP="00C75119">
            <w:pPr>
              <w:jc w:val="center"/>
              <w:rPr>
                <w:rFonts w:eastAsia="標楷體"/>
                <w:color w:val="000000" w:themeColor="text1"/>
                <w:szCs w:val="20"/>
              </w:rPr>
            </w:pPr>
            <w:r w:rsidRPr="00795418">
              <w:rPr>
                <w:rFonts w:eastAsia="標楷體"/>
                <w:color w:val="000000" w:themeColor="text1"/>
                <w:szCs w:val="20"/>
              </w:rPr>
              <w:t>20.4</w:t>
            </w:r>
          </w:p>
        </w:tc>
        <w:tc>
          <w:tcPr>
            <w:tcW w:w="1119" w:type="dxa"/>
            <w:tcBorders>
              <w:top w:val="nil"/>
              <w:left w:val="nil"/>
              <w:bottom w:val="nil"/>
              <w:right w:val="nil"/>
            </w:tcBorders>
            <w:vAlign w:val="center"/>
          </w:tcPr>
          <w:p w:rsidR="00377745" w:rsidRPr="00795418" w:rsidRDefault="00377745" w:rsidP="00C75119">
            <w:pPr>
              <w:jc w:val="center"/>
              <w:rPr>
                <w:rFonts w:eastAsia="標楷體"/>
                <w:color w:val="000000" w:themeColor="text1"/>
                <w:szCs w:val="20"/>
              </w:rPr>
            </w:pPr>
            <w:r w:rsidRPr="00795418">
              <w:rPr>
                <w:rFonts w:eastAsia="標楷體"/>
                <w:color w:val="000000" w:themeColor="text1"/>
                <w:szCs w:val="20"/>
              </w:rPr>
              <w:t>64.0</w:t>
            </w:r>
          </w:p>
        </w:tc>
        <w:tc>
          <w:tcPr>
            <w:tcW w:w="1120" w:type="dxa"/>
            <w:tcBorders>
              <w:top w:val="nil"/>
              <w:left w:val="nil"/>
              <w:bottom w:val="nil"/>
              <w:right w:val="nil"/>
            </w:tcBorders>
            <w:vAlign w:val="center"/>
          </w:tcPr>
          <w:p w:rsidR="00377745" w:rsidRPr="00795418" w:rsidRDefault="00377745" w:rsidP="00C75119">
            <w:pPr>
              <w:jc w:val="center"/>
              <w:rPr>
                <w:rFonts w:eastAsia="標楷體"/>
                <w:color w:val="000000" w:themeColor="text1"/>
                <w:szCs w:val="20"/>
              </w:rPr>
            </w:pPr>
            <w:r w:rsidRPr="00795418">
              <w:rPr>
                <w:rFonts w:eastAsia="標楷體"/>
                <w:color w:val="000000" w:themeColor="text1"/>
                <w:szCs w:val="20"/>
              </w:rPr>
              <w:t>49.9</w:t>
            </w:r>
          </w:p>
        </w:tc>
      </w:tr>
      <w:tr w:rsidR="00377745" w:rsidRPr="003B6B9A" w:rsidTr="00436A7E">
        <w:trPr>
          <w:trHeight w:val="86"/>
          <w:jc w:val="center"/>
        </w:trPr>
        <w:tc>
          <w:tcPr>
            <w:tcW w:w="1448" w:type="dxa"/>
            <w:tcBorders>
              <w:top w:val="nil"/>
              <w:left w:val="nil"/>
              <w:bottom w:val="nil"/>
              <w:right w:val="single" w:sz="4" w:space="0" w:color="auto"/>
            </w:tcBorders>
          </w:tcPr>
          <w:p w:rsidR="00377745" w:rsidRPr="003B6B9A" w:rsidRDefault="00377745" w:rsidP="00C75119">
            <w:pPr>
              <w:snapToGrid w:val="0"/>
              <w:spacing w:line="400" w:lineRule="exact"/>
              <w:ind w:leftChars="-11" w:left="-26" w:right="240" w:firstLineChars="200" w:firstLine="480"/>
              <w:jc w:val="both"/>
              <w:rPr>
                <w:rFonts w:eastAsia="標楷體"/>
              </w:rPr>
            </w:pPr>
            <w:r w:rsidRPr="003B6B9A">
              <w:rPr>
                <w:rFonts w:eastAsia="標楷體"/>
              </w:rPr>
              <w:t>4</w:t>
            </w:r>
            <w:r w:rsidRPr="003B6B9A">
              <w:rPr>
                <w:rFonts w:eastAsia="標楷體"/>
              </w:rPr>
              <w:t>月</w:t>
            </w:r>
          </w:p>
        </w:tc>
        <w:tc>
          <w:tcPr>
            <w:tcW w:w="1119" w:type="dxa"/>
            <w:tcBorders>
              <w:top w:val="nil"/>
              <w:left w:val="nil"/>
              <w:bottom w:val="nil"/>
              <w:right w:val="nil"/>
            </w:tcBorders>
            <w:vAlign w:val="center"/>
          </w:tcPr>
          <w:p w:rsidR="00377745" w:rsidRPr="00795418" w:rsidRDefault="00377745" w:rsidP="00C75119">
            <w:pPr>
              <w:jc w:val="center"/>
              <w:rPr>
                <w:rFonts w:eastAsia="標楷體"/>
                <w:color w:val="000000" w:themeColor="text1"/>
                <w:szCs w:val="20"/>
              </w:rPr>
            </w:pPr>
            <w:r w:rsidRPr="00795418">
              <w:rPr>
                <w:rFonts w:eastAsia="標楷體"/>
                <w:color w:val="000000" w:themeColor="text1"/>
                <w:szCs w:val="20"/>
              </w:rPr>
              <w:t>53.1</w:t>
            </w:r>
          </w:p>
        </w:tc>
        <w:tc>
          <w:tcPr>
            <w:tcW w:w="1119" w:type="dxa"/>
            <w:tcBorders>
              <w:top w:val="nil"/>
              <w:left w:val="nil"/>
              <w:bottom w:val="nil"/>
              <w:right w:val="nil"/>
            </w:tcBorders>
            <w:vAlign w:val="center"/>
          </w:tcPr>
          <w:p w:rsidR="00377745" w:rsidRPr="00795418" w:rsidRDefault="00377745" w:rsidP="00C75119">
            <w:pPr>
              <w:jc w:val="center"/>
              <w:rPr>
                <w:rFonts w:eastAsia="標楷體"/>
                <w:color w:val="000000" w:themeColor="text1"/>
                <w:szCs w:val="20"/>
              </w:rPr>
            </w:pPr>
            <w:r w:rsidRPr="00795418">
              <w:rPr>
                <w:rFonts w:eastAsia="標楷體"/>
                <w:color w:val="000000" w:themeColor="text1"/>
                <w:szCs w:val="20"/>
              </w:rPr>
              <w:t>91.4</w:t>
            </w:r>
          </w:p>
        </w:tc>
        <w:tc>
          <w:tcPr>
            <w:tcW w:w="1119" w:type="dxa"/>
            <w:tcBorders>
              <w:top w:val="nil"/>
              <w:left w:val="nil"/>
              <w:bottom w:val="nil"/>
              <w:right w:val="nil"/>
            </w:tcBorders>
            <w:vAlign w:val="center"/>
          </w:tcPr>
          <w:p w:rsidR="00377745" w:rsidRPr="00795418" w:rsidRDefault="00377745" w:rsidP="00C75119">
            <w:pPr>
              <w:jc w:val="center"/>
              <w:rPr>
                <w:rFonts w:eastAsia="標楷體"/>
                <w:color w:val="000000" w:themeColor="text1"/>
                <w:szCs w:val="20"/>
              </w:rPr>
            </w:pPr>
            <w:r w:rsidRPr="00795418">
              <w:rPr>
                <w:rFonts w:eastAsia="標楷體"/>
                <w:color w:val="000000" w:themeColor="text1"/>
                <w:szCs w:val="20"/>
              </w:rPr>
              <w:t>51.7</w:t>
            </w:r>
          </w:p>
        </w:tc>
        <w:tc>
          <w:tcPr>
            <w:tcW w:w="1119" w:type="dxa"/>
            <w:tcBorders>
              <w:top w:val="nil"/>
              <w:left w:val="nil"/>
              <w:bottom w:val="nil"/>
              <w:right w:val="nil"/>
            </w:tcBorders>
            <w:vAlign w:val="center"/>
          </w:tcPr>
          <w:p w:rsidR="00377745" w:rsidRPr="00795418" w:rsidRDefault="00377745" w:rsidP="00C75119">
            <w:pPr>
              <w:jc w:val="center"/>
              <w:rPr>
                <w:rFonts w:eastAsia="標楷體"/>
                <w:color w:val="000000" w:themeColor="text1"/>
                <w:szCs w:val="20"/>
              </w:rPr>
            </w:pPr>
            <w:r w:rsidRPr="00795418">
              <w:rPr>
                <w:rFonts w:eastAsia="標楷體"/>
                <w:color w:val="000000" w:themeColor="text1"/>
                <w:szCs w:val="20"/>
              </w:rPr>
              <w:t>18.4</w:t>
            </w:r>
          </w:p>
        </w:tc>
        <w:tc>
          <w:tcPr>
            <w:tcW w:w="1119" w:type="dxa"/>
            <w:tcBorders>
              <w:top w:val="nil"/>
              <w:left w:val="nil"/>
              <w:bottom w:val="nil"/>
              <w:right w:val="nil"/>
            </w:tcBorders>
            <w:vAlign w:val="center"/>
          </w:tcPr>
          <w:p w:rsidR="00377745" w:rsidRPr="00795418" w:rsidRDefault="00377745" w:rsidP="00C75119">
            <w:pPr>
              <w:jc w:val="center"/>
              <w:rPr>
                <w:rFonts w:eastAsia="標楷體"/>
                <w:color w:val="000000" w:themeColor="text1"/>
                <w:szCs w:val="20"/>
              </w:rPr>
            </w:pPr>
            <w:r w:rsidRPr="00795418">
              <w:rPr>
                <w:rFonts w:eastAsia="標楷體"/>
                <w:color w:val="000000" w:themeColor="text1"/>
                <w:szCs w:val="20"/>
              </w:rPr>
              <w:t>68.4</w:t>
            </w:r>
          </w:p>
        </w:tc>
        <w:tc>
          <w:tcPr>
            <w:tcW w:w="1120" w:type="dxa"/>
            <w:tcBorders>
              <w:top w:val="nil"/>
              <w:left w:val="nil"/>
              <w:bottom w:val="nil"/>
              <w:right w:val="nil"/>
            </w:tcBorders>
            <w:vAlign w:val="center"/>
          </w:tcPr>
          <w:p w:rsidR="00377745" w:rsidRPr="00795418" w:rsidRDefault="00377745" w:rsidP="00C75119">
            <w:pPr>
              <w:jc w:val="center"/>
              <w:rPr>
                <w:rFonts w:eastAsia="標楷體"/>
                <w:color w:val="000000" w:themeColor="text1"/>
                <w:szCs w:val="20"/>
              </w:rPr>
            </w:pPr>
            <w:r w:rsidRPr="00795418">
              <w:rPr>
                <w:rFonts w:eastAsia="標楷體"/>
                <w:color w:val="000000" w:themeColor="text1"/>
                <w:szCs w:val="20"/>
              </w:rPr>
              <w:t>51.6</w:t>
            </w:r>
          </w:p>
        </w:tc>
      </w:tr>
      <w:tr w:rsidR="00377745" w:rsidRPr="003B6B9A" w:rsidTr="00C560F4">
        <w:trPr>
          <w:trHeight w:val="86"/>
          <w:jc w:val="center"/>
        </w:trPr>
        <w:tc>
          <w:tcPr>
            <w:tcW w:w="1448" w:type="dxa"/>
            <w:tcBorders>
              <w:top w:val="nil"/>
              <w:left w:val="nil"/>
              <w:bottom w:val="nil"/>
              <w:right w:val="single" w:sz="4" w:space="0" w:color="auto"/>
            </w:tcBorders>
          </w:tcPr>
          <w:p w:rsidR="00377745" w:rsidRPr="003B6B9A" w:rsidRDefault="00377745" w:rsidP="00C75119">
            <w:pPr>
              <w:snapToGrid w:val="0"/>
              <w:spacing w:line="400" w:lineRule="exact"/>
              <w:ind w:leftChars="-11" w:left="-26" w:right="240" w:firstLineChars="200" w:firstLine="480"/>
              <w:jc w:val="both"/>
              <w:rPr>
                <w:rFonts w:eastAsia="標楷體"/>
              </w:rPr>
            </w:pPr>
            <w:r>
              <w:rPr>
                <w:rFonts w:eastAsia="標楷體" w:hint="eastAsia"/>
              </w:rPr>
              <w:t>5</w:t>
            </w:r>
            <w:r w:rsidRPr="003B6B9A">
              <w:rPr>
                <w:rFonts w:eastAsia="標楷體"/>
              </w:rPr>
              <w:t>月</w:t>
            </w:r>
          </w:p>
        </w:tc>
        <w:tc>
          <w:tcPr>
            <w:tcW w:w="1119" w:type="dxa"/>
            <w:tcBorders>
              <w:top w:val="nil"/>
              <w:left w:val="nil"/>
              <w:bottom w:val="nil"/>
              <w:right w:val="nil"/>
            </w:tcBorders>
            <w:vAlign w:val="center"/>
          </w:tcPr>
          <w:p w:rsidR="00377745" w:rsidRPr="00795418" w:rsidRDefault="00377745" w:rsidP="00C75119">
            <w:pPr>
              <w:jc w:val="center"/>
              <w:rPr>
                <w:rFonts w:eastAsia="標楷體"/>
                <w:color w:val="000000" w:themeColor="text1"/>
                <w:szCs w:val="20"/>
              </w:rPr>
            </w:pPr>
            <w:r w:rsidRPr="00795418">
              <w:rPr>
                <w:rFonts w:eastAsia="標楷體"/>
                <w:color w:val="000000" w:themeColor="text1"/>
                <w:szCs w:val="20"/>
              </w:rPr>
              <w:t>53.</w:t>
            </w:r>
            <w:r w:rsidRPr="00795418">
              <w:rPr>
                <w:rFonts w:eastAsia="標楷體" w:hint="eastAsia"/>
                <w:color w:val="000000" w:themeColor="text1"/>
                <w:szCs w:val="20"/>
              </w:rPr>
              <w:t>2</w:t>
            </w:r>
          </w:p>
        </w:tc>
        <w:tc>
          <w:tcPr>
            <w:tcW w:w="1119" w:type="dxa"/>
            <w:tcBorders>
              <w:top w:val="nil"/>
              <w:left w:val="nil"/>
              <w:bottom w:val="nil"/>
              <w:right w:val="nil"/>
            </w:tcBorders>
            <w:vAlign w:val="center"/>
          </w:tcPr>
          <w:p w:rsidR="00377745" w:rsidRPr="00795418" w:rsidRDefault="00377745" w:rsidP="00C75119">
            <w:pPr>
              <w:jc w:val="center"/>
              <w:rPr>
                <w:rFonts w:eastAsia="標楷體"/>
                <w:color w:val="000000" w:themeColor="text1"/>
                <w:szCs w:val="20"/>
              </w:rPr>
            </w:pPr>
            <w:r w:rsidRPr="00795418">
              <w:rPr>
                <w:rFonts w:eastAsia="標楷體"/>
                <w:color w:val="000000" w:themeColor="text1"/>
                <w:szCs w:val="20"/>
              </w:rPr>
              <w:t>91.</w:t>
            </w:r>
            <w:r w:rsidRPr="00795418">
              <w:rPr>
                <w:rFonts w:eastAsia="標楷體" w:hint="eastAsia"/>
                <w:color w:val="000000" w:themeColor="text1"/>
                <w:szCs w:val="20"/>
              </w:rPr>
              <w:t>9</w:t>
            </w:r>
          </w:p>
        </w:tc>
        <w:tc>
          <w:tcPr>
            <w:tcW w:w="1119" w:type="dxa"/>
            <w:tcBorders>
              <w:top w:val="nil"/>
              <w:left w:val="nil"/>
              <w:bottom w:val="nil"/>
              <w:right w:val="nil"/>
            </w:tcBorders>
            <w:vAlign w:val="center"/>
          </w:tcPr>
          <w:p w:rsidR="00377745" w:rsidRPr="00795418" w:rsidRDefault="00377745" w:rsidP="00C75119">
            <w:pPr>
              <w:jc w:val="center"/>
              <w:rPr>
                <w:rFonts w:eastAsia="標楷體"/>
                <w:color w:val="000000" w:themeColor="text1"/>
                <w:szCs w:val="20"/>
              </w:rPr>
            </w:pPr>
            <w:r w:rsidRPr="00795418">
              <w:rPr>
                <w:rFonts w:eastAsia="標楷體"/>
                <w:color w:val="000000" w:themeColor="text1"/>
                <w:szCs w:val="20"/>
              </w:rPr>
              <w:t>5</w:t>
            </w:r>
            <w:r w:rsidRPr="00795418">
              <w:rPr>
                <w:rFonts w:eastAsia="標楷體" w:hint="eastAsia"/>
                <w:color w:val="000000" w:themeColor="text1"/>
                <w:szCs w:val="20"/>
              </w:rPr>
              <w:t>0.1</w:t>
            </w:r>
          </w:p>
        </w:tc>
        <w:tc>
          <w:tcPr>
            <w:tcW w:w="1119" w:type="dxa"/>
            <w:tcBorders>
              <w:top w:val="nil"/>
              <w:left w:val="nil"/>
              <w:bottom w:val="nil"/>
              <w:right w:val="nil"/>
            </w:tcBorders>
            <w:vAlign w:val="center"/>
          </w:tcPr>
          <w:p w:rsidR="00377745" w:rsidRPr="00795418" w:rsidRDefault="00377745" w:rsidP="00C75119">
            <w:pPr>
              <w:jc w:val="center"/>
              <w:rPr>
                <w:rFonts w:eastAsia="標楷體"/>
                <w:color w:val="000000" w:themeColor="text1"/>
                <w:szCs w:val="20"/>
              </w:rPr>
            </w:pPr>
            <w:r w:rsidRPr="00795418">
              <w:rPr>
                <w:rFonts w:eastAsia="標楷體" w:hint="eastAsia"/>
                <w:color w:val="000000" w:themeColor="text1"/>
                <w:szCs w:val="20"/>
              </w:rPr>
              <w:t>20.2</w:t>
            </w:r>
          </w:p>
        </w:tc>
        <w:tc>
          <w:tcPr>
            <w:tcW w:w="1119" w:type="dxa"/>
            <w:tcBorders>
              <w:top w:val="nil"/>
              <w:left w:val="nil"/>
              <w:bottom w:val="nil"/>
              <w:right w:val="nil"/>
            </w:tcBorders>
            <w:vAlign w:val="center"/>
          </w:tcPr>
          <w:p w:rsidR="00377745" w:rsidRPr="00795418" w:rsidRDefault="00377745" w:rsidP="00C75119">
            <w:pPr>
              <w:jc w:val="center"/>
              <w:rPr>
                <w:rFonts w:eastAsia="標楷體"/>
                <w:color w:val="000000" w:themeColor="text1"/>
                <w:szCs w:val="20"/>
              </w:rPr>
            </w:pPr>
            <w:r w:rsidRPr="00795418">
              <w:rPr>
                <w:rFonts w:eastAsia="標楷體"/>
                <w:color w:val="000000" w:themeColor="text1"/>
                <w:szCs w:val="20"/>
              </w:rPr>
              <w:t>6</w:t>
            </w:r>
            <w:r w:rsidRPr="00795418">
              <w:rPr>
                <w:rFonts w:eastAsia="標楷體" w:hint="eastAsia"/>
                <w:color w:val="000000" w:themeColor="text1"/>
                <w:szCs w:val="20"/>
              </w:rPr>
              <w:t>4</w:t>
            </w:r>
            <w:r w:rsidRPr="00795418">
              <w:rPr>
                <w:rFonts w:eastAsia="標楷體"/>
                <w:color w:val="000000" w:themeColor="text1"/>
                <w:szCs w:val="20"/>
              </w:rPr>
              <w:t>.4</w:t>
            </w:r>
          </w:p>
        </w:tc>
        <w:tc>
          <w:tcPr>
            <w:tcW w:w="1120" w:type="dxa"/>
            <w:tcBorders>
              <w:top w:val="nil"/>
              <w:left w:val="nil"/>
              <w:bottom w:val="nil"/>
              <w:right w:val="nil"/>
            </w:tcBorders>
            <w:vAlign w:val="center"/>
          </w:tcPr>
          <w:p w:rsidR="00377745" w:rsidRPr="00795418" w:rsidRDefault="00377745" w:rsidP="00C75119">
            <w:pPr>
              <w:jc w:val="center"/>
              <w:rPr>
                <w:rFonts w:eastAsia="標楷體"/>
                <w:color w:val="000000" w:themeColor="text1"/>
                <w:szCs w:val="20"/>
              </w:rPr>
            </w:pPr>
            <w:r w:rsidRPr="00795418">
              <w:rPr>
                <w:rFonts w:eastAsia="標楷體"/>
                <w:color w:val="000000" w:themeColor="text1"/>
                <w:szCs w:val="20"/>
              </w:rPr>
              <w:t>51.</w:t>
            </w:r>
            <w:r w:rsidRPr="00795418">
              <w:rPr>
                <w:rFonts w:eastAsia="標楷體" w:hint="eastAsia"/>
                <w:color w:val="000000" w:themeColor="text1"/>
                <w:szCs w:val="20"/>
              </w:rPr>
              <w:t>2</w:t>
            </w:r>
          </w:p>
        </w:tc>
      </w:tr>
      <w:tr w:rsidR="00377745" w:rsidRPr="003B6B9A" w:rsidTr="00C75119">
        <w:trPr>
          <w:trHeight w:val="86"/>
          <w:jc w:val="center"/>
        </w:trPr>
        <w:tc>
          <w:tcPr>
            <w:tcW w:w="1448" w:type="dxa"/>
            <w:tcBorders>
              <w:top w:val="nil"/>
              <w:left w:val="nil"/>
              <w:bottom w:val="nil"/>
              <w:right w:val="single" w:sz="4" w:space="0" w:color="auto"/>
            </w:tcBorders>
          </w:tcPr>
          <w:p w:rsidR="00377745" w:rsidRPr="003B6B9A" w:rsidRDefault="00377745" w:rsidP="00C75119">
            <w:pPr>
              <w:snapToGrid w:val="0"/>
              <w:spacing w:line="400" w:lineRule="exact"/>
              <w:ind w:leftChars="-11" w:left="-26" w:right="240" w:firstLineChars="200" w:firstLine="480"/>
              <w:jc w:val="both"/>
              <w:rPr>
                <w:rFonts w:eastAsia="標楷體"/>
              </w:rPr>
            </w:pPr>
            <w:r>
              <w:rPr>
                <w:rFonts w:eastAsia="標楷體" w:hint="eastAsia"/>
              </w:rPr>
              <w:t>6</w:t>
            </w:r>
            <w:r w:rsidRPr="003B6B9A">
              <w:rPr>
                <w:rFonts w:eastAsia="標楷體"/>
              </w:rPr>
              <w:t>月</w:t>
            </w:r>
          </w:p>
        </w:tc>
        <w:tc>
          <w:tcPr>
            <w:tcW w:w="1119" w:type="dxa"/>
            <w:tcBorders>
              <w:top w:val="nil"/>
              <w:left w:val="nil"/>
              <w:bottom w:val="nil"/>
              <w:right w:val="nil"/>
            </w:tcBorders>
          </w:tcPr>
          <w:p w:rsidR="00377745" w:rsidRPr="00795418" w:rsidRDefault="00377745" w:rsidP="00C75119">
            <w:pPr>
              <w:jc w:val="center"/>
              <w:rPr>
                <w:rFonts w:eastAsia="標楷體"/>
                <w:color w:val="000000" w:themeColor="text1"/>
                <w:szCs w:val="20"/>
              </w:rPr>
            </w:pPr>
            <w:r w:rsidRPr="00795418">
              <w:rPr>
                <w:rFonts w:eastAsia="標楷體"/>
                <w:color w:val="000000" w:themeColor="text1"/>
                <w:szCs w:val="20"/>
              </w:rPr>
              <w:t xml:space="preserve">53.9 </w:t>
            </w:r>
          </w:p>
        </w:tc>
        <w:tc>
          <w:tcPr>
            <w:tcW w:w="1119" w:type="dxa"/>
            <w:tcBorders>
              <w:top w:val="nil"/>
              <w:left w:val="nil"/>
              <w:bottom w:val="nil"/>
              <w:right w:val="nil"/>
            </w:tcBorders>
          </w:tcPr>
          <w:p w:rsidR="00377745" w:rsidRPr="00795418" w:rsidRDefault="00377745" w:rsidP="00C75119">
            <w:pPr>
              <w:jc w:val="center"/>
              <w:rPr>
                <w:rFonts w:eastAsia="標楷體"/>
                <w:color w:val="000000" w:themeColor="text1"/>
                <w:szCs w:val="20"/>
              </w:rPr>
            </w:pPr>
            <w:r w:rsidRPr="00795418">
              <w:rPr>
                <w:rFonts w:eastAsia="標楷體"/>
                <w:color w:val="000000" w:themeColor="text1"/>
                <w:szCs w:val="20"/>
              </w:rPr>
              <w:t xml:space="preserve">92.4 </w:t>
            </w:r>
          </w:p>
        </w:tc>
        <w:tc>
          <w:tcPr>
            <w:tcW w:w="1119" w:type="dxa"/>
            <w:tcBorders>
              <w:top w:val="nil"/>
              <w:left w:val="nil"/>
              <w:bottom w:val="nil"/>
              <w:right w:val="nil"/>
            </w:tcBorders>
          </w:tcPr>
          <w:p w:rsidR="00377745" w:rsidRPr="00795418" w:rsidRDefault="00377745" w:rsidP="00C75119">
            <w:pPr>
              <w:jc w:val="center"/>
              <w:rPr>
                <w:rFonts w:eastAsia="標楷體"/>
                <w:color w:val="000000" w:themeColor="text1"/>
                <w:szCs w:val="20"/>
              </w:rPr>
            </w:pPr>
            <w:r w:rsidRPr="00795418">
              <w:rPr>
                <w:rFonts w:eastAsia="標楷體"/>
                <w:color w:val="000000" w:themeColor="text1"/>
                <w:szCs w:val="20"/>
              </w:rPr>
              <w:t xml:space="preserve">51.4 </w:t>
            </w:r>
          </w:p>
        </w:tc>
        <w:tc>
          <w:tcPr>
            <w:tcW w:w="1119" w:type="dxa"/>
            <w:tcBorders>
              <w:top w:val="nil"/>
              <w:left w:val="nil"/>
              <w:bottom w:val="nil"/>
              <w:right w:val="nil"/>
            </w:tcBorders>
          </w:tcPr>
          <w:p w:rsidR="00377745" w:rsidRPr="00795418" w:rsidRDefault="00377745" w:rsidP="00C75119">
            <w:pPr>
              <w:jc w:val="center"/>
              <w:rPr>
                <w:rFonts w:eastAsia="標楷體"/>
                <w:color w:val="000000" w:themeColor="text1"/>
                <w:szCs w:val="20"/>
              </w:rPr>
            </w:pPr>
            <w:r w:rsidRPr="00795418">
              <w:rPr>
                <w:rFonts w:eastAsia="標楷體"/>
                <w:color w:val="000000" w:themeColor="text1"/>
                <w:szCs w:val="20"/>
              </w:rPr>
              <w:t xml:space="preserve">21.9 </w:t>
            </w:r>
          </w:p>
        </w:tc>
        <w:tc>
          <w:tcPr>
            <w:tcW w:w="1119" w:type="dxa"/>
            <w:tcBorders>
              <w:top w:val="nil"/>
              <w:left w:val="nil"/>
              <w:bottom w:val="nil"/>
              <w:right w:val="nil"/>
            </w:tcBorders>
          </w:tcPr>
          <w:p w:rsidR="00377745" w:rsidRPr="00795418" w:rsidRDefault="00377745" w:rsidP="00C75119">
            <w:pPr>
              <w:jc w:val="center"/>
              <w:rPr>
                <w:rFonts w:eastAsia="標楷體"/>
                <w:color w:val="000000" w:themeColor="text1"/>
                <w:szCs w:val="20"/>
              </w:rPr>
            </w:pPr>
            <w:r w:rsidRPr="00795418">
              <w:rPr>
                <w:rFonts w:eastAsia="標楷體"/>
                <w:color w:val="000000" w:themeColor="text1"/>
                <w:szCs w:val="20"/>
              </w:rPr>
              <w:t xml:space="preserve">63.9 </w:t>
            </w:r>
          </w:p>
        </w:tc>
        <w:tc>
          <w:tcPr>
            <w:tcW w:w="1120" w:type="dxa"/>
            <w:tcBorders>
              <w:top w:val="nil"/>
              <w:left w:val="nil"/>
              <w:bottom w:val="nil"/>
              <w:right w:val="nil"/>
            </w:tcBorders>
          </w:tcPr>
          <w:p w:rsidR="00377745" w:rsidRPr="00795418" w:rsidRDefault="00377745" w:rsidP="00C75119">
            <w:pPr>
              <w:jc w:val="center"/>
              <w:rPr>
                <w:rFonts w:eastAsia="標楷體"/>
                <w:color w:val="000000" w:themeColor="text1"/>
                <w:szCs w:val="20"/>
              </w:rPr>
            </w:pPr>
            <w:r w:rsidRPr="00795418">
              <w:rPr>
                <w:rFonts w:eastAsia="標楷體"/>
                <w:color w:val="000000" w:themeColor="text1"/>
                <w:szCs w:val="20"/>
              </w:rPr>
              <w:t xml:space="preserve">51.8 </w:t>
            </w:r>
          </w:p>
        </w:tc>
      </w:tr>
      <w:tr w:rsidR="00377745" w:rsidRPr="003B6B9A" w:rsidTr="00723F63">
        <w:trPr>
          <w:trHeight w:val="86"/>
          <w:jc w:val="center"/>
        </w:trPr>
        <w:tc>
          <w:tcPr>
            <w:tcW w:w="1448" w:type="dxa"/>
            <w:tcBorders>
              <w:top w:val="nil"/>
              <w:left w:val="nil"/>
              <w:bottom w:val="nil"/>
              <w:right w:val="single" w:sz="4" w:space="0" w:color="auto"/>
            </w:tcBorders>
          </w:tcPr>
          <w:p w:rsidR="00377745" w:rsidRPr="003B6B9A" w:rsidRDefault="00377745" w:rsidP="00C75119">
            <w:pPr>
              <w:snapToGrid w:val="0"/>
              <w:spacing w:line="400" w:lineRule="exact"/>
              <w:ind w:leftChars="-11" w:left="-26" w:right="240" w:firstLineChars="200" w:firstLine="480"/>
              <w:jc w:val="both"/>
              <w:rPr>
                <w:rFonts w:eastAsia="標楷體"/>
              </w:rPr>
            </w:pPr>
            <w:r>
              <w:rPr>
                <w:rFonts w:eastAsia="標楷體" w:hint="eastAsia"/>
              </w:rPr>
              <w:t>7</w:t>
            </w:r>
            <w:r w:rsidRPr="003B6B9A">
              <w:rPr>
                <w:rFonts w:eastAsia="標楷體"/>
              </w:rPr>
              <w:t>月</w:t>
            </w:r>
          </w:p>
        </w:tc>
        <w:tc>
          <w:tcPr>
            <w:tcW w:w="1119" w:type="dxa"/>
            <w:tcBorders>
              <w:top w:val="nil"/>
              <w:left w:val="nil"/>
              <w:bottom w:val="nil"/>
              <w:right w:val="nil"/>
            </w:tcBorders>
          </w:tcPr>
          <w:p w:rsidR="00377745" w:rsidRPr="00795418" w:rsidRDefault="00377745" w:rsidP="00C75119">
            <w:pPr>
              <w:jc w:val="center"/>
              <w:rPr>
                <w:rFonts w:eastAsia="標楷體"/>
                <w:color w:val="000000" w:themeColor="text1"/>
                <w:szCs w:val="20"/>
              </w:rPr>
            </w:pPr>
            <w:r w:rsidRPr="00795418">
              <w:rPr>
                <w:rFonts w:eastAsia="標楷體"/>
                <w:color w:val="000000" w:themeColor="text1"/>
                <w:szCs w:val="20"/>
              </w:rPr>
              <w:t xml:space="preserve">53.1 </w:t>
            </w:r>
          </w:p>
        </w:tc>
        <w:tc>
          <w:tcPr>
            <w:tcW w:w="1119" w:type="dxa"/>
            <w:tcBorders>
              <w:top w:val="nil"/>
              <w:left w:val="nil"/>
              <w:bottom w:val="nil"/>
              <w:right w:val="nil"/>
            </w:tcBorders>
          </w:tcPr>
          <w:p w:rsidR="00377745" w:rsidRPr="00795418" w:rsidRDefault="00377745" w:rsidP="00C75119">
            <w:pPr>
              <w:jc w:val="center"/>
              <w:rPr>
                <w:rFonts w:eastAsia="標楷體"/>
                <w:color w:val="000000" w:themeColor="text1"/>
                <w:szCs w:val="20"/>
              </w:rPr>
            </w:pPr>
            <w:r w:rsidRPr="00795418">
              <w:rPr>
                <w:rFonts w:eastAsia="標楷體"/>
                <w:color w:val="000000" w:themeColor="text1"/>
                <w:szCs w:val="20"/>
              </w:rPr>
              <w:t xml:space="preserve">92.4 </w:t>
            </w:r>
          </w:p>
        </w:tc>
        <w:tc>
          <w:tcPr>
            <w:tcW w:w="1119" w:type="dxa"/>
            <w:tcBorders>
              <w:top w:val="nil"/>
              <w:left w:val="nil"/>
              <w:bottom w:val="nil"/>
              <w:right w:val="nil"/>
            </w:tcBorders>
          </w:tcPr>
          <w:p w:rsidR="00377745" w:rsidRPr="00795418" w:rsidRDefault="00377745" w:rsidP="00C75119">
            <w:pPr>
              <w:jc w:val="center"/>
              <w:rPr>
                <w:rFonts w:eastAsia="標楷體"/>
                <w:color w:val="000000" w:themeColor="text1"/>
                <w:szCs w:val="20"/>
              </w:rPr>
            </w:pPr>
            <w:r w:rsidRPr="00795418">
              <w:rPr>
                <w:rFonts w:eastAsia="標楷體"/>
                <w:color w:val="000000" w:themeColor="text1"/>
                <w:szCs w:val="20"/>
              </w:rPr>
              <w:t xml:space="preserve">47.8 </w:t>
            </w:r>
          </w:p>
        </w:tc>
        <w:tc>
          <w:tcPr>
            <w:tcW w:w="1119" w:type="dxa"/>
            <w:tcBorders>
              <w:top w:val="nil"/>
              <w:left w:val="nil"/>
              <w:bottom w:val="nil"/>
              <w:right w:val="nil"/>
            </w:tcBorders>
          </w:tcPr>
          <w:p w:rsidR="00377745" w:rsidRPr="00795418" w:rsidRDefault="00377745" w:rsidP="00C75119">
            <w:pPr>
              <w:jc w:val="center"/>
              <w:rPr>
                <w:rFonts w:eastAsia="標楷體"/>
                <w:color w:val="000000" w:themeColor="text1"/>
                <w:szCs w:val="20"/>
              </w:rPr>
            </w:pPr>
            <w:r w:rsidRPr="00795418">
              <w:rPr>
                <w:rFonts w:eastAsia="標楷體"/>
                <w:color w:val="000000" w:themeColor="text1"/>
                <w:szCs w:val="20"/>
              </w:rPr>
              <w:t xml:space="preserve">19.0 </w:t>
            </w:r>
          </w:p>
        </w:tc>
        <w:tc>
          <w:tcPr>
            <w:tcW w:w="1119" w:type="dxa"/>
            <w:tcBorders>
              <w:top w:val="nil"/>
              <w:left w:val="nil"/>
              <w:bottom w:val="nil"/>
              <w:right w:val="nil"/>
            </w:tcBorders>
          </w:tcPr>
          <w:p w:rsidR="00377745" w:rsidRPr="00795418" w:rsidRDefault="00377745" w:rsidP="00C75119">
            <w:pPr>
              <w:jc w:val="center"/>
              <w:rPr>
                <w:rFonts w:eastAsia="標楷體"/>
                <w:color w:val="000000" w:themeColor="text1"/>
                <w:szCs w:val="20"/>
              </w:rPr>
            </w:pPr>
            <w:r w:rsidRPr="00795418">
              <w:rPr>
                <w:rFonts w:eastAsia="標楷體"/>
                <w:color w:val="000000" w:themeColor="text1"/>
                <w:szCs w:val="20"/>
              </w:rPr>
              <w:t xml:space="preserve">67.9 </w:t>
            </w:r>
          </w:p>
        </w:tc>
        <w:tc>
          <w:tcPr>
            <w:tcW w:w="1120" w:type="dxa"/>
            <w:tcBorders>
              <w:top w:val="nil"/>
              <w:left w:val="nil"/>
              <w:bottom w:val="nil"/>
              <w:right w:val="nil"/>
            </w:tcBorders>
          </w:tcPr>
          <w:p w:rsidR="00377745" w:rsidRPr="00795418" w:rsidRDefault="00377745" w:rsidP="00C75119">
            <w:pPr>
              <w:jc w:val="center"/>
              <w:rPr>
                <w:rFonts w:eastAsia="標楷體"/>
                <w:color w:val="000000" w:themeColor="text1"/>
                <w:szCs w:val="20"/>
              </w:rPr>
            </w:pPr>
            <w:r w:rsidRPr="00795418">
              <w:rPr>
                <w:rFonts w:eastAsia="標楷體"/>
                <w:color w:val="000000" w:themeColor="text1"/>
                <w:szCs w:val="20"/>
              </w:rPr>
              <w:t xml:space="preserve">51.0 </w:t>
            </w:r>
          </w:p>
        </w:tc>
      </w:tr>
      <w:tr w:rsidR="00377745" w:rsidRPr="003B6B9A" w:rsidTr="00436A7E">
        <w:trPr>
          <w:trHeight w:val="86"/>
          <w:jc w:val="center"/>
        </w:trPr>
        <w:tc>
          <w:tcPr>
            <w:tcW w:w="1448" w:type="dxa"/>
            <w:tcBorders>
              <w:top w:val="nil"/>
              <w:left w:val="nil"/>
              <w:bottom w:val="nil"/>
              <w:right w:val="single" w:sz="4" w:space="0" w:color="auto"/>
            </w:tcBorders>
          </w:tcPr>
          <w:p w:rsidR="00377745" w:rsidRPr="003B6B9A" w:rsidRDefault="00377745" w:rsidP="00C75119">
            <w:pPr>
              <w:snapToGrid w:val="0"/>
              <w:spacing w:line="400" w:lineRule="exact"/>
              <w:ind w:leftChars="-11" w:left="-26" w:right="240" w:firstLineChars="200" w:firstLine="480"/>
              <w:jc w:val="both"/>
              <w:rPr>
                <w:rFonts w:eastAsia="標楷體"/>
              </w:rPr>
            </w:pPr>
            <w:r>
              <w:rPr>
                <w:rFonts w:eastAsia="標楷體" w:hint="eastAsia"/>
              </w:rPr>
              <w:t>8</w:t>
            </w:r>
            <w:r w:rsidRPr="003B6B9A">
              <w:rPr>
                <w:rFonts w:eastAsia="標楷體"/>
              </w:rPr>
              <w:t>月</w:t>
            </w:r>
          </w:p>
        </w:tc>
        <w:tc>
          <w:tcPr>
            <w:tcW w:w="1119" w:type="dxa"/>
            <w:tcBorders>
              <w:top w:val="nil"/>
              <w:left w:val="nil"/>
              <w:bottom w:val="nil"/>
              <w:right w:val="nil"/>
            </w:tcBorders>
          </w:tcPr>
          <w:p w:rsidR="00377745" w:rsidRPr="00795418" w:rsidRDefault="00377745" w:rsidP="00C75119">
            <w:pPr>
              <w:jc w:val="center"/>
              <w:rPr>
                <w:rFonts w:eastAsia="標楷體"/>
                <w:color w:val="000000" w:themeColor="text1"/>
                <w:szCs w:val="20"/>
              </w:rPr>
            </w:pPr>
            <w:r w:rsidRPr="00795418">
              <w:rPr>
                <w:rFonts w:eastAsia="標楷體"/>
                <w:color w:val="000000" w:themeColor="text1"/>
                <w:szCs w:val="20"/>
              </w:rPr>
              <w:t>5</w:t>
            </w:r>
            <w:r w:rsidRPr="00795418">
              <w:rPr>
                <w:rFonts w:eastAsia="標楷體" w:hint="eastAsia"/>
                <w:color w:val="000000" w:themeColor="text1"/>
                <w:szCs w:val="20"/>
              </w:rPr>
              <w:t>4</w:t>
            </w:r>
            <w:r w:rsidRPr="00795418">
              <w:rPr>
                <w:rFonts w:eastAsia="標楷體"/>
                <w:color w:val="000000" w:themeColor="text1"/>
                <w:szCs w:val="20"/>
              </w:rPr>
              <w:t>.</w:t>
            </w:r>
            <w:r w:rsidRPr="00795418">
              <w:rPr>
                <w:rFonts w:eastAsia="標楷體" w:hint="eastAsia"/>
                <w:color w:val="000000" w:themeColor="text1"/>
                <w:szCs w:val="20"/>
              </w:rPr>
              <w:t>3</w:t>
            </w:r>
            <w:r w:rsidRPr="00795418">
              <w:rPr>
                <w:rFonts w:eastAsia="標楷體"/>
                <w:color w:val="000000" w:themeColor="text1"/>
                <w:szCs w:val="20"/>
              </w:rPr>
              <w:t xml:space="preserve"> </w:t>
            </w:r>
          </w:p>
        </w:tc>
        <w:tc>
          <w:tcPr>
            <w:tcW w:w="1119" w:type="dxa"/>
            <w:tcBorders>
              <w:top w:val="nil"/>
              <w:left w:val="nil"/>
              <w:bottom w:val="nil"/>
              <w:right w:val="nil"/>
            </w:tcBorders>
          </w:tcPr>
          <w:p w:rsidR="00377745" w:rsidRPr="00795418" w:rsidRDefault="00377745" w:rsidP="00C75119">
            <w:pPr>
              <w:jc w:val="center"/>
              <w:rPr>
                <w:rFonts w:eastAsia="標楷體"/>
                <w:color w:val="000000" w:themeColor="text1"/>
                <w:szCs w:val="20"/>
              </w:rPr>
            </w:pPr>
            <w:r w:rsidRPr="00795418">
              <w:rPr>
                <w:rFonts w:eastAsia="標楷體"/>
                <w:color w:val="000000" w:themeColor="text1"/>
                <w:szCs w:val="20"/>
              </w:rPr>
              <w:t>92.</w:t>
            </w:r>
            <w:r w:rsidRPr="00795418">
              <w:rPr>
                <w:rFonts w:eastAsia="標楷體" w:hint="eastAsia"/>
                <w:color w:val="000000" w:themeColor="text1"/>
                <w:szCs w:val="20"/>
              </w:rPr>
              <w:t>8</w:t>
            </w:r>
            <w:r w:rsidRPr="00795418">
              <w:rPr>
                <w:rFonts w:eastAsia="標楷體"/>
                <w:color w:val="000000" w:themeColor="text1"/>
                <w:szCs w:val="20"/>
              </w:rPr>
              <w:t xml:space="preserve"> </w:t>
            </w:r>
          </w:p>
        </w:tc>
        <w:tc>
          <w:tcPr>
            <w:tcW w:w="1119" w:type="dxa"/>
            <w:tcBorders>
              <w:top w:val="nil"/>
              <w:left w:val="nil"/>
              <w:bottom w:val="nil"/>
              <w:right w:val="nil"/>
            </w:tcBorders>
          </w:tcPr>
          <w:p w:rsidR="00377745" w:rsidRPr="00795418" w:rsidRDefault="00377745" w:rsidP="00C75119">
            <w:pPr>
              <w:jc w:val="center"/>
              <w:rPr>
                <w:rFonts w:eastAsia="標楷體"/>
                <w:color w:val="000000" w:themeColor="text1"/>
                <w:szCs w:val="20"/>
              </w:rPr>
            </w:pPr>
            <w:r w:rsidRPr="00795418">
              <w:rPr>
                <w:rFonts w:eastAsia="標楷體"/>
                <w:color w:val="000000" w:themeColor="text1"/>
                <w:szCs w:val="20"/>
              </w:rPr>
              <w:t>4</w:t>
            </w:r>
            <w:r w:rsidRPr="00795418">
              <w:rPr>
                <w:rFonts w:eastAsia="標楷體" w:hint="eastAsia"/>
                <w:color w:val="000000" w:themeColor="text1"/>
                <w:szCs w:val="20"/>
              </w:rPr>
              <w:t>9</w:t>
            </w:r>
            <w:r w:rsidRPr="00795418">
              <w:rPr>
                <w:rFonts w:eastAsia="標楷體"/>
                <w:color w:val="000000" w:themeColor="text1"/>
                <w:szCs w:val="20"/>
              </w:rPr>
              <w:t>.</w:t>
            </w:r>
            <w:r w:rsidRPr="00795418">
              <w:rPr>
                <w:rFonts w:eastAsia="標楷體" w:hint="eastAsia"/>
                <w:color w:val="000000" w:themeColor="text1"/>
                <w:szCs w:val="20"/>
              </w:rPr>
              <w:t>0</w:t>
            </w:r>
            <w:r w:rsidRPr="00795418">
              <w:rPr>
                <w:rFonts w:eastAsia="標楷體"/>
                <w:color w:val="000000" w:themeColor="text1"/>
                <w:szCs w:val="20"/>
              </w:rPr>
              <w:t xml:space="preserve"> </w:t>
            </w:r>
          </w:p>
        </w:tc>
        <w:tc>
          <w:tcPr>
            <w:tcW w:w="1119" w:type="dxa"/>
            <w:tcBorders>
              <w:top w:val="nil"/>
              <w:left w:val="nil"/>
              <w:bottom w:val="nil"/>
              <w:right w:val="nil"/>
            </w:tcBorders>
          </w:tcPr>
          <w:p w:rsidR="00377745" w:rsidRPr="00795418" w:rsidRDefault="00377745" w:rsidP="00C75119">
            <w:pPr>
              <w:jc w:val="center"/>
              <w:rPr>
                <w:rFonts w:eastAsia="標楷體"/>
                <w:color w:val="000000" w:themeColor="text1"/>
                <w:szCs w:val="20"/>
              </w:rPr>
            </w:pPr>
            <w:r w:rsidRPr="00795418">
              <w:rPr>
                <w:rFonts w:eastAsia="標楷體" w:hint="eastAsia"/>
                <w:color w:val="000000" w:themeColor="text1"/>
                <w:szCs w:val="20"/>
              </w:rPr>
              <w:t>22</w:t>
            </w:r>
            <w:r w:rsidRPr="00795418">
              <w:rPr>
                <w:rFonts w:eastAsia="標楷體"/>
                <w:color w:val="000000" w:themeColor="text1"/>
                <w:szCs w:val="20"/>
              </w:rPr>
              <w:t>.</w:t>
            </w:r>
            <w:r w:rsidRPr="00795418">
              <w:rPr>
                <w:rFonts w:eastAsia="標楷體" w:hint="eastAsia"/>
                <w:color w:val="000000" w:themeColor="text1"/>
                <w:szCs w:val="20"/>
              </w:rPr>
              <w:t>1</w:t>
            </w:r>
            <w:r w:rsidRPr="00795418">
              <w:rPr>
                <w:rFonts w:eastAsia="標楷體"/>
                <w:color w:val="000000" w:themeColor="text1"/>
                <w:szCs w:val="20"/>
              </w:rPr>
              <w:t xml:space="preserve"> </w:t>
            </w:r>
          </w:p>
        </w:tc>
        <w:tc>
          <w:tcPr>
            <w:tcW w:w="1119" w:type="dxa"/>
            <w:tcBorders>
              <w:top w:val="nil"/>
              <w:left w:val="nil"/>
              <w:bottom w:val="nil"/>
              <w:right w:val="nil"/>
            </w:tcBorders>
          </w:tcPr>
          <w:p w:rsidR="00377745" w:rsidRPr="00795418" w:rsidRDefault="00377745" w:rsidP="00C75119">
            <w:pPr>
              <w:jc w:val="center"/>
              <w:rPr>
                <w:rFonts w:eastAsia="標楷體"/>
                <w:color w:val="000000" w:themeColor="text1"/>
                <w:szCs w:val="20"/>
              </w:rPr>
            </w:pPr>
            <w:r w:rsidRPr="00795418">
              <w:rPr>
                <w:rFonts w:eastAsia="標楷體"/>
                <w:color w:val="000000" w:themeColor="text1"/>
                <w:szCs w:val="20"/>
              </w:rPr>
              <w:t>6</w:t>
            </w:r>
            <w:r w:rsidRPr="00795418">
              <w:rPr>
                <w:rFonts w:eastAsia="標楷體" w:hint="eastAsia"/>
                <w:color w:val="000000" w:themeColor="text1"/>
                <w:szCs w:val="20"/>
              </w:rPr>
              <w:t>9</w:t>
            </w:r>
            <w:r w:rsidRPr="00795418">
              <w:rPr>
                <w:rFonts w:eastAsia="標楷體"/>
                <w:color w:val="000000" w:themeColor="text1"/>
                <w:szCs w:val="20"/>
              </w:rPr>
              <w:t>.</w:t>
            </w:r>
            <w:r w:rsidRPr="00795418">
              <w:rPr>
                <w:rFonts w:eastAsia="標楷體" w:hint="eastAsia"/>
                <w:color w:val="000000" w:themeColor="text1"/>
                <w:szCs w:val="20"/>
              </w:rPr>
              <w:t>6</w:t>
            </w:r>
            <w:r w:rsidRPr="00795418">
              <w:rPr>
                <w:rFonts w:eastAsia="標楷體"/>
                <w:color w:val="000000" w:themeColor="text1"/>
                <w:szCs w:val="20"/>
              </w:rPr>
              <w:t xml:space="preserve"> </w:t>
            </w:r>
          </w:p>
        </w:tc>
        <w:tc>
          <w:tcPr>
            <w:tcW w:w="1120" w:type="dxa"/>
            <w:tcBorders>
              <w:top w:val="nil"/>
              <w:left w:val="nil"/>
              <w:bottom w:val="nil"/>
              <w:right w:val="nil"/>
            </w:tcBorders>
          </w:tcPr>
          <w:p w:rsidR="00377745" w:rsidRPr="00795418" w:rsidRDefault="00377745" w:rsidP="00C75119">
            <w:pPr>
              <w:jc w:val="center"/>
              <w:rPr>
                <w:rFonts w:eastAsia="標楷體"/>
                <w:color w:val="000000" w:themeColor="text1"/>
                <w:szCs w:val="20"/>
              </w:rPr>
            </w:pPr>
            <w:r w:rsidRPr="00795418">
              <w:rPr>
                <w:rFonts w:eastAsia="標楷體"/>
                <w:color w:val="000000" w:themeColor="text1"/>
                <w:szCs w:val="20"/>
              </w:rPr>
              <w:t>51.</w:t>
            </w:r>
            <w:r w:rsidRPr="00795418">
              <w:rPr>
                <w:rFonts w:eastAsia="標楷體" w:hint="eastAsia"/>
                <w:color w:val="000000" w:themeColor="text1"/>
                <w:szCs w:val="20"/>
              </w:rPr>
              <w:t>1</w:t>
            </w:r>
            <w:r w:rsidRPr="00795418">
              <w:rPr>
                <w:rFonts w:eastAsia="標楷體"/>
                <w:color w:val="000000" w:themeColor="text1"/>
                <w:szCs w:val="20"/>
              </w:rPr>
              <w:t xml:space="preserve"> </w:t>
            </w:r>
          </w:p>
        </w:tc>
      </w:tr>
      <w:tr w:rsidR="00377745" w:rsidRPr="003B6B9A" w:rsidTr="00436A7E">
        <w:trPr>
          <w:trHeight w:val="86"/>
          <w:jc w:val="center"/>
        </w:trPr>
        <w:tc>
          <w:tcPr>
            <w:tcW w:w="1448" w:type="dxa"/>
            <w:tcBorders>
              <w:top w:val="nil"/>
              <w:left w:val="nil"/>
              <w:bottom w:val="nil"/>
              <w:right w:val="single" w:sz="4" w:space="0" w:color="auto"/>
            </w:tcBorders>
          </w:tcPr>
          <w:p w:rsidR="00377745" w:rsidRDefault="00377745" w:rsidP="00C75119">
            <w:pPr>
              <w:snapToGrid w:val="0"/>
              <w:spacing w:line="400" w:lineRule="exact"/>
              <w:ind w:leftChars="-11" w:left="-26" w:right="240" w:firstLineChars="200" w:firstLine="480"/>
              <w:jc w:val="both"/>
              <w:rPr>
                <w:rFonts w:eastAsia="標楷體"/>
              </w:rPr>
            </w:pPr>
            <w:r>
              <w:rPr>
                <w:rFonts w:eastAsia="標楷體" w:hint="eastAsia"/>
              </w:rPr>
              <w:t>9</w:t>
            </w:r>
            <w:r>
              <w:rPr>
                <w:rFonts w:eastAsia="標楷體" w:hint="eastAsia"/>
              </w:rPr>
              <w:t>月</w:t>
            </w:r>
          </w:p>
        </w:tc>
        <w:tc>
          <w:tcPr>
            <w:tcW w:w="1119" w:type="dxa"/>
            <w:tcBorders>
              <w:top w:val="nil"/>
              <w:left w:val="nil"/>
              <w:bottom w:val="nil"/>
              <w:right w:val="nil"/>
            </w:tcBorders>
          </w:tcPr>
          <w:p w:rsidR="00377745" w:rsidRPr="00795418" w:rsidRDefault="00377745" w:rsidP="00C75119">
            <w:pPr>
              <w:jc w:val="center"/>
              <w:rPr>
                <w:rFonts w:eastAsia="標楷體"/>
                <w:color w:val="000000" w:themeColor="text1"/>
                <w:szCs w:val="20"/>
              </w:rPr>
            </w:pPr>
            <w:r>
              <w:rPr>
                <w:rFonts w:eastAsia="標楷體" w:hint="eastAsia"/>
                <w:color w:val="000000" w:themeColor="text1"/>
                <w:szCs w:val="20"/>
              </w:rPr>
              <w:t>59.0</w:t>
            </w:r>
          </w:p>
        </w:tc>
        <w:tc>
          <w:tcPr>
            <w:tcW w:w="1119" w:type="dxa"/>
            <w:tcBorders>
              <w:top w:val="nil"/>
              <w:left w:val="nil"/>
              <w:bottom w:val="nil"/>
              <w:right w:val="nil"/>
            </w:tcBorders>
          </w:tcPr>
          <w:p w:rsidR="00377745" w:rsidRPr="00795418" w:rsidRDefault="00377745" w:rsidP="00C75119">
            <w:pPr>
              <w:jc w:val="center"/>
              <w:rPr>
                <w:rFonts w:eastAsia="標楷體"/>
                <w:color w:val="000000" w:themeColor="text1"/>
                <w:szCs w:val="20"/>
              </w:rPr>
            </w:pPr>
            <w:r>
              <w:rPr>
                <w:rFonts w:eastAsia="標楷體" w:hint="eastAsia"/>
                <w:color w:val="000000" w:themeColor="text1"/>
                <w:szCs w:val="20"/>
              </w:rPr>
              <w:t>93.3</w:t>
            </w:r>
          </w:p>
        </w:tc>
        <w:tc>
          <w:tcPr>
            <w:tcW w:w="1119" w:type="dxa"/>
            <w:tcBorders>
              <w:top w:val="nil"/>
              <w:left w:val="nil"/>
              <w:bottom w:val="nil"/>
              <w:right w:val="nil"/>
            </w:tcBorders>
          </w:tcPr>
          <w:p w:rsidR="00377745" w:rsidRPr="00795418" w:rsidRDefault="00377745" w:rsidP="00C75119">
            <w:pPr>
              <w:jc w:val="center"/>
              <w:rPr>
                <w:rFonts w:eastAsia="標楷體"/>
                <w:color w:val="000000" w:themeColor="text1"/>
                <w:szCs w:val="20"/>
              </w:rPr>
            </w:pPr>
            <w:r>
              <w:rPr>
                <w:rFonts w:eastAsia="標楷體" w:hint="eastAsia"/>
                <w:color w:val="000000" w:themeColor="text1"/>
                <w:szCs w:val="20"/>
              </w:rPr>
              <w:t>52.0</w:t>
            </w:r>
          </w:p>
        </w:tc>
        <w:tc>
          <w:tcPr>
            <w:tcW w:w="1119" w:type="dxa"/>
            <w:tcBorders>
              <w:top w:val="nil"/>
              <w:left w:val="nil"/>
              <w:bottom w:val="nil"/>
              <w:right w:val="nil"/>
            </w:tcBorders>
          </w:tcPr>
          <w:p w:rsidR="00377745" w:rsidRPr="00795418" w:rsidRDefault="00377745" w:rsidP="00C75119">
            <w:pPr>
              <w:jc w:val="center"/>
              <w:rPr>
                <w:rFonts w:eastAsia="標楷體"/>
                <w:color w:val="000000" w:themeColor="text1"/>
                <w:szCs w:val="20"/>
              </w:rPr>
            </w:pPr>
            <w:r>
              <w:rPr>
                <w:rFonts w:eastAsia="標楷體" w:hint="eastAsia"/>
                <w:color w:val="000000" w:themeColor="text1"/>
                <w:szCs w:val="20"/>
              </w:rPr>
              <w:t>21.6</w:t>
            </w:r>
          </w:p>
        </w:tc>
        <w:tc>
          <w:tcPr>
            <w:tcW w:w="1119" w:type="dxa"/>
            <w:tcBorders>
              <w:top w:val="nil"/>
              <w:left w:val="nil"/>
              <w:bottom w:val="nil"/>
              <w:right w:val="nil"/>
            </w:tcBorders>
          </w:tcPr>
          <w:p w:rsidR="00377745" w:rsidRPr="00795418" w:rsidRDefault="00377745" w:rsidP="00C75119">
            <w:pPr>
              <w:jc w:val="center"/>
              <w:rPr>
                <w:rFonts w:eastAsia="標楷體"/>
                <w:color w:val="000000" w:themeColor="text1"/>
                <w:szCs w:val="20"/>
              </w:rPr>
            </w:pPr>
            <w:r>
              <w:rPr>
                <w:rFonts w:eastAsia="標楷體" w:hint="eastAsia"/>
                <w:color w:val="000000" w:themeColor="text1"/>
                <w:szCs w:val="20"/>
              </w:rPr>
              <w:t>71.8</w:t>
            </w:r>
          </w:p>
        </w:tc>
        <w:tc>
          <w:tcPr>
            <w:tcW w:w="1120" w:type="dxa"/>
            <w:tcBorders>
              <w:top w:val="nil"/>
              <w:left w:val="nil"/>
              <w:bottom w:val="nil"/>
              <w:right w:val="nil"/>
            </w:tcBorders>
          </w:tcPr>
          <w:p w:rsidR="00377745" w:rsidRPr="00795418" w:rsidRDefault="00377745" w:rsidP="00C75119">
            <w:pPr>
              <w:jc w:val="center"/>
              <w:rPr>
                <w:rFonts w:eastAsia="標楷體"/>
                <w:color w:val="000000" w:themeColor="text1"/>
                <w:szCs w:val="20"/>
              </w:rPr>
            </w:pPr>
            <w:r>
              <w:rPr>
                <w:rFonts w:eastAsia="標楷體" w:hint="eastAsia"/>
                <w:color w:val="000000" w:themeColor="text1"/>
                <w:szCs w:val="20"/>
              </w:rPr>
              <w:t>53.4</w:t>
            </w:r>
          </w:p>
        </w:tc>
      </w:tr>
      <w:tr w:rsidR="00377745" w:rsidRPr="003B6B9A" w:rsidTr="00C560F4">
        <w:trPr>
          <w:trHeight w:val="86"/>
          <w:jc w:val="center"/>
        </w:trPr>
        <w:tc>
          <w:tcPr>
            <w:tcW w:w="1448" w:type="dxa"/>
            <w:tcBorders>
              <w:top w:val="nil"/>
              <w:left w:val="nil"/>
              <w:bottom w:val="nil"/>
              <w:right w:val="single" w:sz="4" w:space="0" w:color="auto"/>
            </w:tcBorders>
          </w:tcPr>
          <w:p w:rsidR="00377745" w:rsidRPr="003A6FEC" w:rsidRDefault="00377745" w:rsidP="00C75119">
            <w:pPr>
              <w:snapToGrid w:val="0"/>
              <w:spacing w:line="400" w:lineRule="exact"/>
              <w:ind w:leftChars="-11" w:left="-26" w:right="240" w:firstLineChars="200" w:firstLine="480"/>
              <w:jc w:val="both"/>
              <w:rPr>
                <w:rFonts w:eastAsia="標楷體"/>
              </w:rPr>
            </w:pPr>
            <w:r w:rsidRPr="003A6FEC">
              <w:rPr>
                <w:rFonts w:eastAsia="標楷體" w:hint="eastAsia"/>
              </w:rPr>
              <w:t>10</w:t>
            </w:r>
            <w:r w:rsidRPr="003A6FEC">
              <w:rPr>
                <w:rFonts w:eastAsia="標楷體" w:hint="eastAsia"/>
              </w:rPr>
              <w:t>月</w:t>
            </w:r>
          </w:p>
        </w:tc>
        <w:tc>
          <w:tcPr>
            <w:tcW w:w="1119" w:type="dxa"/>
            <w:tcBorders>
              <w:top w:val="nil"/>
              <w:left w:val="nil"/>
              <w:bottom w:val="nil"/>
              <w:right w:val="nil"/>
            </w:tcBorders>
          </w:tcPr>
          <w:p w:rsidR="00377745" w:rsidRPr="003A6FEC" w:rsidRDefault="00377745" w:rsidP="00C75119">
            <w:pPr>
              <w:jc w:val="center"/>
              <w:rPr>
                <w:rFonts w:eastAsia="標楷體"/>
                <w:szCs w:val="20"/>
              </w:rPr>
            </w:pPr>
            <w:r w:rsidRPr="003A6FEC">
              <w:rPr>
                <w:rFonts w:eastAsia="標楷體" w:hint="eastAsia"/>
                <w:szCs w:val="20"/>
              </w:rPr>
              <w:t>58.7</w:t>
            </w:r>
          </w:p>
        </w:tc>
        <w:tc>
          <w:tcPr>
            <w:tcW w:w="1119" w:type="dxa"/>
            <w:tcBorders>
              <w:top w:val="nil"/>
              <w:left w:val="nil"/>
              <w:bottom w:val="nil"/>
              <w:right w:val="nil"/>
            </w:tcBorders>
          </w:tcPr>
          <w:p w:rsidR="00377745" w:rsidRPr="003A6FEC" w:rsidRDefault="00377745" w:rsidP="00C75119">
            <w:pPr>
              <w:jc w:val="center"/>
              <w:rPr>
                <w:rFonts w:eastAsia="標楷體"/>
                <w:szCs w:val="20"/>
              </w:rPr>
            </w:pPr>
            <w:r w:rsidRPr="003A6FEC">
              <w:rPr>
                <w:rFonts w:eastAsia="標楷體" w:hint="eastAsia"/>
                <w:szCs w:val="20"/>
              </w:rPr>
              <w:t>94.1</w:t>
            </w:r>
          </w:p>
        </w:tc>
        <w:tc>
          <w:tcPr>
            <w:tcW w:w="1119" w:type="dxa"/>
            <w:tcBorders>
              <w:top w:val="nil"/>
              <w:left w:val="nil"/>
              <w:bottom w:val="nil"/>
              <w:right w:val="nil"/>
            </w:tcBorders>
          </w:tcPr>
          <w:p w:rsidR="00377745" w:rsidRPr="003A6FEC" w:rsidRDefault="00377745" w:rsidP="00C75119">
            <w:pPr>
              <w:jc w:val="center"/>
              <w:rPr>
                <w:rFonts w:eastAsia="標楷體"/>
                <w:szCs w:val="20"/>
              </w:rPr>
            </w:pPr>
            <w:r w:rsidRPr="003A6FEC">
              <w:rPr>
                <w:rFonts w:eastAsia="標楷體" w:hint="eastAsia"/>
                <w:szCs w:val="20"/>
              </w:rPr>
              <w:t>51.3</w:t>
            </w:r>
          </w:p>
        </w:tc>
        <w:tc>
          <w:tcPr>
            <w:tcW w:w="1119" w:type="dxa"/>
            <w:tcBorders>
              <w:top w:val="nil"/>
              <w:left w:val="nil"/>
              <w:bottom w:val="nil"/>
              <w:right w:val="nil"/>
            </w:tcBorders>
          </w:tcPr>
          <w:p w:rsidR="00377745" w:rsidRPr="003A6FEC" w:rsidRDefault="00377745" w:rsidP="00C75119">
            <w:pPr>
              <w:jc w:val="center"/>
              <w:rPr>
                <w:rFonts w:eastAsia="標楷體"/>
                <w:szCs w:val="20"/>
              </w:rPr>
            </w:pPr>
            <w:r w:rsidRPr="003A6FEC">
              <w:rPr>
                <w:rFonts w:eastAsia="標楷體" w:hint="eastAsia"/>
                <w:szCs w:val="20"/>
              </w:rPr>
              <w:t>19.6</w:t>
            </w:r>
          </w:p>
        </w:tc>
        <w:tc>
          <w:tcPr>
            <w:tcW w:w="1119" w:type="dxa"/>
            <w:tcBorders>
              <w:top w:val="nil"/>
              <w:left w:val="nil"/>
              <w:bottom w:val="nil"/>
              <w:right w:val="nil"/>
            </w:tcBorders>
          </w:tcPr>
          <w:p w:rsidR="00377745" w:rsidRPr="003A6FEC" w:rsidRDefault="00377745" w:rsidP="00C75119">
            <w:pPr>
              <w:jc w:val="center"/>
              <w:rPr>
                <w:rFonts w:eastAsia="標楷體"/>
                <w:szCs w:val="20"/>
              </w:rPr>
            </w:pPr>
            <w:r w:rsidRPr="003A6FEC">
              <w:rPr>
                <w:rFonts w:eastAsia="標楷體" w:hint="eastAsia"/>
                <w:szCs w:val="20"/>
              </w:rPr>
              <w:t>69.3</w:t>
            </w:r>
          </w:p>
        </w:tc>
        <w:tc>
          <w:tcPr>
            <w:tcW w:w="1120" w:type="dxa"/>
            <w:tcBorders>
              <w:top w:val="nil"/>
              <w:left w:val="nil"/>
              <w:bottom w:val="nil"/>
              <w:right w:val="nil"/>
            </w:tcBorders>
          </w:tcPr>
          <w:p w:rsidR="00377745" w:rsidRPr="003A6FEC" w:rsidRDefault="00377745" w:rsidP="00C75119">
            <w:pPr>
              <w:jc w:val="center"/>
              <w:rPr>
                <w:rFonts w:eastAsia="標楷體"/>
                <w:szCs w:val="20"/>
              </w:rPr>
            </w:pPr>
            <w:r w:rsidRPr="003A6FEC">
              <w:rPr>
                <w:rFonts w:eastAsia="標楷體" w:hint="eastAsia"/>
                <w:szCs w:val="20"/>
              </w:rPr>
              <w:t>49.5</w:t>
            </w:r>
          </w:p>
        </w:tc>
      </w:tr>
      <w:tr w:rsidR="00377745" w:rsidRPr="003B6B9A" w:rsidTr="003A6FEC">
        <w:trPr>
          <w:trHeight w:val="86"/>
          <w:jc w:val="center"/>
        </w:trPr>
        <w:tc>
          <w:tcPr>
            <w:tcW w:w="1448" w:type="dxa"/>
            <w:tcBorders>
              <w:top w:val="nil"/>
              <w:left w:val="nil"/>
              <w:bottom w:val="nil"/>
              <w:right w:val="single" w:sz="4" w:space="0" w:color="auto"/>
            </w:tcBorders>
          </w:tcPr>
          <w:p w:rsidR="00377745" w:rsidRPr="003A6FEC" w:rsidRDefault="00377745" w:rsidP="00C75119">
            <w:pPr>
              <w:snapToGrid w:val="0"/>
              <w:spacing w:line="400" w:lineRule="exact"/>
              <w:ind w:leftChars="-11" w:left="-26" w:right="240" w:firstLineChars="200" w:firstLine="480"/>
              <w:jc w:val="both"/>
              <w:rPr>
                <w:rFonts w:eastAsia="標楷體"/>
              </w:rPr>
            </w:pPr>
            <w:r w:rsidRPr="005E4517">
              <w:rPr>
                <w:rFonts w:eastAsia="標楷體" w:hint="eastAsia"/>
              </w:rPr>
              <w:t>11</w:t>
            </w:r>
            <w:r w:rsidRPr="005E4517">
              <w:rPr>
                <w:rFonts w:eastAsia="標楷體" w:hint="eastAsia"/>
              </w:rPr>
              <w:t>月</w:t>
            </w:r>
          </w:p>
        </w:tc>
        <w:tc>
          <w:tcPr>
            <w:tcW w:w="1119" w:type="dxa"/>
            <w:tcBorders>
              <w:top w:val="nil"/>
              <w:left w:val="nil"/>
              <w:bottom w:val="nil"/>
              <w:right w:val="nil"/>
            </w:tcBorders>
          </w:tcPr>
          <w:p w:rsidR="00377745" w:rsidRPr="003A6FEC" w:rsidRDefault="00377745" w:rsidP="00C75119">
            <w:pPr>
              <w:jc w:val="center"/>
              <w:rPr>
                <w:rFonts w:eastAsia="標楷體"/>
                <w:szCs w:val="20"/>
              </w:rPr>
            </w:pPr>
            <w:r>
              <w:rPr>
                <w:rFonts w:eastAsia="標楷體" w:hint="eastAsia"/>
                <w:szCs w:val="20"/>
              </w:rPr>
              <w:t>59.7</w:t>
            </w:r>
          </w:p>
        </w:tc>
        <w:tc>
          <w:tcPr>
            <w:tcW w:w="1119" w:type="dxa"/>
            <w:tcBorders>
              <w:top w:val="nil"/>
              <w:left w:val="nil"/>
              <w:bottom w:val="nil"/>
              <w:right w:val="nil"/>
            </w:tcBorders>
          </w:tcPr>
          <w:p w:rsidR="00377745" w:rsidRPr="003A6FEC" w:rsidRDefault="00377745" w:rsidP="00C75119">
            <w:pPr>
              <w:jc w:val="center"/>
              <w:rPr>
                <w:rFonts w:eastAsia="標楷體"/>
                <w:szCs w:val="20"/>
              </w:rPr>
            </w:pPr>
            <w:r>
              <w:rPr>
                <w:rFonts w:eastAsia="標楷體" w:hint="eastAsia"/>
                <w:szCs w:val="20"/>
              </w:rPr>
              <w:t>93.7</w:t>
            </w:r>
          </w:p>
        </w:tc>
        <w:tc>
          <w:tcPr>
            <w:tcW w:w="1119" w:type="dxa"/>
            <w:tcBorders>
              <w:top w:val="nil"/>
              <w:left w:val="nil"/>
              <w:bottom w:val="nil"/>
              <w:right w:val="nil"/>
            </w:tcBorders>
          </w:tcPr>
          <w:p w:rsidR="00377745" w:rsidRPr="003A6FEC" w:rsidRDefault="00377745" w:rsidP="00C75119">
            <w:pPr>
              <w:jc w:val="center"/>
              <w:rPr>
                <w:rFonts w:eastAsia="標楷體"/>
                <w:szCs w:val="20"/>
              </w:rPr>
            </w:pPr>
            <w:r>
              <w:rPr>
                <w:rFonts w:eastAsia="標楷體" w:hint="eastAsia"/>
                <w:szCs w:val="20"/>
              </w:rPr>
              <w:t>53.0</w:t>
            </w:r>
          </w:p>
        </w:tc>
        <w:tc>
          <w:tcPr>
            <w:tcW w:w="1119" w:type="dxa"/>
            <w:tcBorders>
              <w:top w:val="nil"/>
              <w:left w:val="nil"/>
              <w:bottom w:val="nil"/>
              <w:right w:val="nil"/>
            </w:tcBorders>
          </w:tcPr>
          <w:p w:rsidR="00377745" w:rsidRPr="003A6FEC" w:rsidRDefault="00377745" w:rsidP="00C75119">
            <w:pPr>
              <w:jc w:val="center"/>
              <w:rPr>
                <w:rFonts w:eastAsia="標楷體"/>
                <w:szCs w:val="20"/>
              </w:rPr>
            </w:pPr>
            <w:r>
              <w:rPr>
                <w:rFonts w:eastAsia="標楷體" w:hint="eastAsia"/>
                <w:szCs w:val="20"/>
              </w:rPr>
              <w:t>21.2</w:t>
            </w:r>
          </w:p>
        </w:tc>
        <w:tc>
          <w:tcPr>
            <w:tcW w:w="1119" w:type="dxa"/>
            <w:tcBorders>
              <w:top w:val="nil"/>
              <w:left w:val="nil"/>
              <w:bottom w:val="nil"/>
              <w:right w:val="nil"/>
            </w:tcBorders>
          </w:tcPr>
          <w:p w:rsidR="00377745" w:rsidRPr="003A6FEC" w:rsidRDefault="00377745" w:rsidP="00C75119">
            <w:pPr>
              <w:jc w:val="center"/>
              <w:rPr>
                <w:rFonts w:eastAsia="標楷體"/>
                <w:szCs w:val="20"/>
              </w:rPr>
            </w:pPr>
            <w:r>
              <w:rPr>
                <w:rFonts w:eastAsia="標楷體" w:hint="eastAsia"/>
                <w:szCs w:val="20"/>
              </w:rPr>
              <w:t>67.9</w:t>
            </w:r>
          </w:p>
        </w:tc>
        <w:tc>
          <w:tcPr>
            <w:tcW w:w="1120" w:type="dxa"/>
            <w:tcBorders>
              <w:top w:val="nil"/>
              <w:left w:val="nil"/>
              <w:bottom w:val="nil"/>
              <w:right w:val="nil"/>
            </w:tcBorders>
          </w:tcPr>
          <w:p w:rsidR="00377745" w:rsidRPr="003A6FEC" w:rsidRDefault="00377745" w:rsidP="00C75119">
            <w:pPr>
              <w:jc w:val="center"/>
              <w:rPr>
                <w:rFonts w:eastAsia="標楷體"/>
                <w:szCs w:val="20"/>
              </w:rPr>
            </w:pPr>
            <w:r>
              <w:rPr>
                <w:rFonts w:eastAsia="標楷體" w:hint="eastAsia"/>
                <w:szCs w:val="20"/>
              </w:rPr>
              <w:t>50.3</w:t>
            </w:r>
          </w:p>
        </w:tc>
      </w:tr>
      <w:tr w:rsidR="00377745" w:rsidRPr="003B6B9A" w:rsidTr="003A6FEC">
        <w:trPr>
          <w:trHeight w:val="86"/>
          <w:jc w:val="center"/>
        </w:trPr>
        <w:tc>
          <w:tcPr>
            <w:tcW w:w="1448" w:type="dxa"/>
            <w:tcBorders>
              <w:top w:val="nil"/>
              <w:left w:val="nil"/>
              <w:bottom w:val="nil"/>
              <w:right w:val="single" w:sz="4" w:space="0" w:color="auto"/>
            </w:tcBorders>
          </w:tcPr>
          <w:p w:rsidR="00377745" w:rsidRPr="003A6FEC" w:rsidRDefault="00377745" w:rsidP="00C75119">
            <w:pPr>
              <w:snapToGrid w:val="0"/>
              <w:spacing w:line="400" w:lineRule="exact"/>
              <w:ind w:leftChars="-11" w:left="-26" w:right="240" w:firstLineChars="200" w:firstLine="480"/>
              <w:jc w:val="both"/>
              <w:rPr>
                <w:rFonts w:eastAsia="標楷體"/>
              </w:rPr>
            </w:pPr>
            <w:r>
              <w:rPr>
                <w:rFonts w:eastAsia="標楷體" w:hint="eastAsia"/>
              </w:rPr>
              <w:t>12</w:t>
            </w:r>
            <w:r w:rsidRPr="005E4517">
              <w:rPr>
                <w:rFonts w:eastAsia="標楷體" w:hint="eastAsia"/>
              </w:rPr>
              <w:t>月</w:t>
            </w:r>
          </w:p>
        </w:tc>
        <w:tc>
          <w:tcPr>
            <w:tcW w:w="1119" w:type="dxa"/>
            <w:tcBorders>
              <w:top w:val="nil"/>
              <w:left w:val="nil"/>
              <w:bottom w:val="nil"/>
              <w:right w:val="nil"/>
            </w:tcBorders>
          </w:tcPr>
          <w:p w:rsidR="00377745" w:rsidRPr="001050E2" w:rsidRDefault="00377745" w:rsidP="00C75119">
            <w:pPr>
              <w:jc w:val="center"/>
              <w:rPr>
                <w:rFonts w:eastAsia="標楷體"/>
                <w:szCs w:val="20"/>
              </w:rPr>
            </w:pPr>
            <w:r w:rsidRPr="001050E2">
              <w:rPr>
                <w:rFonts w:eastAsia="標楷體"/>
                <w:szCs w:val="20"/>
              </w:rPr>
              <w:t xml:space="preserve">57.0 </w:t>
            </w:r>
          </w:p>
        </w:tc>
        <w:tc>
          <w:tcPr>
            <w:tcW w:w="1119" w:type="dxa"/>
            <w:tcBorders>
              <w:top w:val="nil"/>
              <w:left w:val="nil"/>
              <w:bottom w:val="nil"/>
              <w:right w:val="nil"/>
            </w:tcBorders>
          </w:tcPr>
          <w:p w:rsidR="00377745" w:rsidRPr="001050E2" w:rsidRDefault="00377745" w:rsidP="00C75119">
            <w:pPr>
              <w:jc w:val="center"/>
              <w:rPr>
                <w:rFonts w:eastAsia="標楷體"/>
                <w:szCs w:val="20"/>
              </w:rPr>
            </w:pPr>
            <w:r w:rsidRPr="001050E2">
              <w:rPr>
                <w:rFonts w:eastAsia="標楷體"/>
                <w:szCs w:val="20"/>
              </w:rPr>
              <w:t xml:space="preserve">93.9 </w:t>
            </w:r>
          </w:p>
        </w:tc>
        <w:tc>
          <w:tcPr>
            <w:tcW w:w="1119" w:type="dxa"/>
            <w:tcBorders>
              <w:top w:val="nil"/>
              <w:left w:val="nil"/>
              <w:bottom w:val="nil"/>
              <w:right w:val="nil"/>
            </w:tcBorders>
          </w:tcPr>
          <w:p w:rsidR="00377745" w:rsidRPr="001050E2" w:rsidRDefault="00377745" w:rsidP="00C75119">
            <w:pPr>
              <w:jc w:val="center"/>
              <w:rPr>
                <w:rFonts w:eastAsia="標楷體"/>
                <w:szCs w:val="20"/>
              </w:rPr>
            </w:pPr>
            <w:r w:rsidRPr="001050E2">
              <w:rPr>
                <w:rFonts w:eastAsia="標楷體"/>
                <w:szCs w:val="20"/>
              </w:rPr>
              <w:t xml:space="preserve">51.1 </w:t>
            </w:r>
          </w:p>
        </w:tc>
        <w:tc>
          <w:tcPr>
            <w:tcW w:w="1119" w:type="dxa"/>
            <w:tcBorders>
              <w:top w:val="nil"/>
              <w:left w:val="nil"/>
              <w:bottom w:val="nil"/>
              <w:right w:val="nil"/>
            </w:tcBorders>
          </w:tcPr>
          <w:p w:rsidR="00377745" w:rsidRPr="001050E2" w:rsidRDefault="00377745" w:rsidP="00C75119">
            <w:pPr>
              <w:jc w:val="center"/>
              <w:rPr>
                <w:rFonts w:eastAsia="標楷體"/>
                <w:szCs w:val="20"/>
              </w:rPr>
            </w:pPr>
            <w:r w:rsidRPr="001050E2">
              <w:rPr>
                <w:rFonts w:eastAsia="標楷體"/>
                <w:szCs w:val="20"/>
              </w:rPr>
              <w:t xml:space="preserve">18.6 </w:t>
            </w:r>
          </w:p>
        </w:tc>
        <w:tc>
          <w:tcPr>
            <w:tcW w:w="1119" w:type="dxa"/>
            <w:tcBorders>
              <w:top w:val="nil"/>
              <w:left w:val="nil"/>
              <w:bottom w:val="nil"/>
              <w:right w:val="nil"/>
            </w:tcBorders>
          </w:tcPr>
          <w:p w:rsidR="00377745" w:rsidRPr="001050E2" w:rsidRDefault="00377745" w:rsidP="00C75119">
            <w:pPr>
              <w:jc w:val="center"/>
              <w:rPr>
                <w:rFonts w:eastAsia="標楷體"/>
                <w:szCs w:val="20"/>
              </w:rPr>
            </w:pPr>
            <w:r w:rsidRPr="001050E2">
              <w:rPr>
                <w:rFonts w:eastAsia="標楷體"/>
                <w:szCs w:val="20"/>
              </w:rPr>
              <w:t xml:space="preserve">66.3 </w:t>
            </w:r>
          </w:p>
        </w:tc>
        <w:tc>
          <w:tcPr>
            <w:tcW w:w="1120" w:type="dxa"/>
            <w:tcBorders>
              <w:top w:val="nil"/>
              <w:left w:val="nil"/>
              <w:bottom w:val="nil"/>
              <w:right w:val="nil"/>
            </w:tcBorders>
          </w:tcPr>
          <w:p w:rsidR="00377745" w:rsidRPr="001050E2" w:rsidRDefault="00377745" w:rsidP="00C75119">
            <w:pPr>
              <w:jc w:val="center"/>
              <w:rPr>
                <w:rFonts w:eastAsia="標楷體"/>
                <w:szCs w:val="20"/>
              </w:rPr>
            </w:pPr>
            <w:r w:rsidRPr="001050E2">
              <w:rPr>
                <w:rFonts w:eastAsia="標楷體"/>
                <w:szCs w:val="20"/>
              </w:rPr>
              <w:t xml:space="preserve">50.1 </w:t>
            </w:r>
          </w:p>
        </w:tc>
      </w:tr>
      <w:tr w:rsidR="00377745" w:rsidRPr="003B6B9A" w:rsidTr="00C75119">
        <w:trPr>
          <w:trHeight w:val="86"/>
          <w:jc w:val="center"/>
        </w:trPr>
        <w:tc>
          <w:tcPr>
            <w:tcW w:w="1448" w:type="dxa"/>
            <w:tcBorders>
              <w:top w:val="nil"/>
              <w:left w:val="nil"/>
              <w:bottom w:val="nil"/>
              <w:right w:val="single" w:sz="4" w:space="0" w:color="auto"/>
            </w:tcBorders>
          </w:tcPr>
          <w:p w:rsidR="00377745" w:rsidRPr="003B6B9A" w:rsidRDefault="00377745" w:rsidP="00C75119">
            <w:pPr>
              <w:snapToGrid w:val="0"/>
              <w:spacing w:line="400" w:lineRule="exact"/>
              <w:ind w:leftChars="-36" w:left="-55" w:right="30" w:hangingChars="13" w:hanging="31"/>
              <w:jc w:val="both"/>
              <w:rPr>
                <w:rFonts w:eastAsia="標楷體"/>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1~3</w:t>
            </w:r>
            <w:r>
              <w:rPr>
                <w:rFonts w:eastAsia="標楷體" w:hint="eastAsia"/>
                <w:b/>
                <w:bCs/>
              </w:rPr>
              <w:t>月</w:t>
            </w:r>
          </w:p>
        </w:tc>
        <w:tc>
          <w:tcPr>
            <w:tcW w:w="1119" w:type="dxa"/>
            <w:tcBorders>
              <w:top w:val="nil"/>
              <w:left w:val="nil"/>
              <w:bottom w:val="nil"/>
              <w:right w:val="nil"/>
            </w:tcBorders>
            <w:vAlign w:val="center"/>
          </w:tcPr>
          <w:p w:rsidR="00377745" w:rsidRPr="003B6B9A" w:rsidRDefault="00377745" w:rsidP="00C75119">
            <w:pPr>
              <w:jc w:val="center"/>
              <w:rPr>
                <w:rFonts w:eastAsia="標楷體"/>
                <w:b/>
                <w:szCs w:val="20"/>
              </w:rPr>
            </w:pPr>
            <w:r>
              <w:rPr>
                <w:rFonts w:eastAsia="標楷體" w:hint="eastAsia"/>
                <w:b/>
                <w:szCs w:val="20"/>
              </w:rPr>
              <w:t>53.4</w:t>
            </w:r>
          </w:p>
        </w:tc>
        <w:tc>
          <w:tcPr>
            <w:tcW w:w="1119" w:type="dxa"/>
            <w:tcBorders>
              <w:top w:val="nil"/>
              <w:left w:val="nil"/>
              <w:bottom w:val="nil"/>
              <w:right w:val="nil"/>
            </w:tcBorders>
            <w:vAlign w:val="center"/>
          </w:tcPr>
          <w:p w:rsidR="00377745" w:rsidRPr="003B6B9A" w:rsidRDefault="00377745" w:rsidP="00C75119">
            <w:pPr>
              <w:jc w:val="center"/>
              <w:rPr>
                <w:rFonts w:eastAsia="標楷體"/>
                <w:b/>
                <w:szCs w:val="20"/>
              </w:rPr>
            </w:pPr>
            <w:r>
              <w:rPr>
                <w:rFonts w:eastAsia="標楷體" w:hint="eastAsia"/>
                <w:b/>
                <w:szCs w:val="20"/>
              </w:rPr>
              <w:t>93.4</w:t>
            </w:r>
          </w:p>
        </w:tc>
        <w:tc>
          <w:tcPr>
            <w:tcW w:w="1119" w:type="dxa"/>
            <w:tcBorders>
              <w:top w:val="nil"/>
              <w:left w:val="nil"/>
              <w:bottom w:val="nil"/>
              <w:right w:val="nil"/>
            </w:tcBorders>
            <w:vAlign w:val="center"/>
          </w:tcPr>
          <w:p w:rsidR="00377745" w:rsidRPr="003B6B9A" w:rsidRDefault="00377745" w:rsidP="00C75119">
            <w:pPr>
              <w:jc w:val="center"/>
              <w:rPr>
                <w:rFonts w:eastAsia="標楷體"/>
                <w:b/>
                <w:szCs w:val="20"/>
              </w:rPr>
            </w:pPr>
            <w:r>
              <w:rPr>
                <w:rFonts w:eastAsia="標楷體" w:hint="eastAsia"/>
                <w:b/>
                <w:szCs w:val="20"/>
              </w:rPr>
              <w:t>47.2</w:t>
            </w:r>
          </w:p>
        </w:tc>
        <w:tc>
          <w:tcPr>
            <w:tcW w:w="1119" w:type="dxa"/>
            <w:tcBorders>
              <w:top w:val="nil"/>
              <w:left w:val="nil"/>
              <w:bottom w:val="nil"/>
              <w:right w:val="nil"/>
            </w:tcBorders>
            <w:vAlign w:val="center"/>
          </w:tcPr>
          <w:p w:rsidR="00377745" w:rsidRPr="003B6B9A" w:rsidRDefault="00377745" w:rsidP="00C75119">
            <w:pPr>
              <w:jc w:val="center"/>
              <w:rPr>
                <w:rFonts w:eastAsia="標楷體"/>
                <w:b/>
                <w:szCs w:val="20"/>
              </w:rPr>
            </w:pPr>
            <w:r>
              <w:rPr>
                <w:rFonts w:eastAsia="標楷體" w:hint="eastAsia"/>
                <w:b/>
                <w:szCs w:val="20"/>
              </w:rPr>
              <w:t>19.0</w:t>
            </w:r>
          </w:p>
        </w:tc>
        <w:tc>
          <w:tcPr>
            <w:tcW w:w="1119" w:type="dxa"/>
            <w:tcBorders>
              <w:top w:val="nil"/>
              <w:left w:val="nil"/>
              <w:bottom w:val="nil"/>
              <w:right w:val="nil"/>
            </w:tcBorders>
            <w:vAlign w:val="center"/>
          </w:tcPr>
          <w:p w:rsidR="00377745" w:rsidRPr="003B6B9A" w:rsidRDefault="00377745" w:rsidP="00C75119">
            <w:pPr>
              <w:jc w:val="center"/>
              <w:rPr>
                <w:rFonts w:eastAsia="標楷體"/>
                <w:b/>
                <w:szCs w:val="20"/>
              </w:rPr>
            </w:pPr>
            <w:r>
              <w:rPr>
                <w:rFonts w:eastAsia="標楷體" w:hint="eastAsia"/>
                <w:b/>
                <w:szCs w:val="20"/>
              </w:rPr>
              <w:t>64.8</w:t>
            </w:r>
          </w:p>
        </w:tc>
        <w:tc>
          <w:tcPr>
            <w:tcW w:w="1120" w:type="dxa"/>
            <w:tcBorders>
              <w:top w:val="nil"/>
              <w:left w:val="nil"/>
              <w:bottom w:val="nil"/>
              <w:right w:val="nil"/>
            </w:tcBorders>
            <w:vAlign w:val="center"/>
          </w:tcPr>
          <w:p w:rsidR="00377745" w:rsidRPr="003B6B9A" w:rsidRDefault="00377745" w:rsidP="00C75119">
            <w:pPr>
              <w:jc w:val="center"/>
              <w:rPr>
                <w:rFonts w:eastAsia="標楷體"/>
                <w:b/>
                <w:szCs w:val="20"/>
              </w:rPr>
            </w:pPr>
            <w:r>
              <w:rPr>
                <w:rFonts w:eastAsia="標楷體" w:hint="eastAsia"/>
                <w:b/>
                <w:szCs w:val="20"/>
              </w:rPr>
              <w:t>49.5</w:t>
            </w:r>
          </w:p>
        </w:tc>
      </w:tr>
      <w:tr w:rsidR="00377745" w:rsidRPr="003B6B9A" w:rsidTr="00723F63">
        <w:trPr>
          <w:trHeight w:val="86"/>
          <w:jc w:val="center"/>
        </w:trPr>
        <w:tc>
          <w:tcPr>
            <w:tcW w:w="1448" w:type="dxa"/>
            <w:tcBorders>
              <w:top w:val="nil"/>
              <w:left w:val="nil"/>
              <w:bottom w:val="nil"/>
              <w:right w:val="single" w:sz="4" w:space="0" w:color="auto"/>
            </w:tcBorders>
          </w:tcPr>
          <w:p w:rsidR="00377745" w:rsidRPr="003B6B9A" w:rsidRDefault="00377745" w:rsidP="00C75119">
            <w:pPr>
              <w:snapToGrid w:val="0"/>
              <w:spacing w:line="400" w:lineRule="exact"/>
              <w:ind w:leftChars="-11" w:left="-26" w:right="240" w:firstLineChars="200" w:firstLine="480"/>
              <w:jc w:val="both"/>
              <w:rPr>
                <w:rFonts w:eastAsia="標楷體"/>
              </w:rPr>
            </w:pPr>
            <w:r w:rsidRPr="003B6B9A">
              <w:rPr>
                <w:rFonts w:eastAsia="標楷體"/>
              </w:rPr>
              <w:t>1</w:t>
            </w:r>
            <w:r w:rsidRPr="003B6B9A">
              <w:rPr>
                <w:rFonts w:eastAsia="標楷體"/>
              </w:rPr>
              <w:t>月</w:t>
            </w:r>
          </w:p>
        </w:tc>
        <w:tc>
          <w:tcPr>
            <w:tcW w:w="1119" w:type="dxa"/>
            <w:tcBorders>
              <w:top w:val="nil"/>
              <w:left w:val="nil"/>
              <w:bottom w:val="nil"/>
              <w:right w:val="nil"/>
            </w:tcBorders>
            <w:vAlign w:val="center"/>
          </w:tcPr>
          <w:p w:rsidR="00377745" w:rsidRPr="00BB6706" w:rsidRDefault="00377745" w:rsidP="00C75119">
            <w:pPr>
              <w:jc w:val="center"/>
              <w:rPr>
                <w:rFonts w:eastAsia="標楷體"/>
                <w:color w:val="000000" w:themeColor="text1"/>
                <w:szCs w:val="20"/>
              </w:rPr>
            </w:pPr>
            <w:r w:rsidRPr="00BB6706">
              <w:rPr>
                <w:rFonts w:eastAsia="標楷體"/>
                <w:color w:val="000000" w:themeColor="text1"/>
                <w:szCs w:val="20"/>
              </w:rPr>
              <w:t>54.</w:t>
            </w:r>
            <w:r w:rsidRPr="00BB6706">
              <w:rPr>
                <w:rFonts w:eastAsia="標楷體" w:hint="eastAsia"/>
                <w:color w:val="000000" w:themeColor="text1"/>
                <w:szCs w:val="20"/>
              </w:rPr>
              <w:t>7</w:t>
            </w:r>
          </w:p>
        </w:tc>
        <w:tc>
          <w:tcPr>
            <w:tcW w:w="1119" w:type="dxa"/>
            <w:tcBorders>
              <w:top w:val="nil"/>
              <w:left w:val="nil"/>
              <w:bottom w:val="nil"/>
              <w:right w:val="nil"/>
            </w:tcBorders>
            <w:vAlign w:val="center"/>
          </w:tcPr>
          <w:p w:rsidR="00377745" w:rsidRPr="00BB6706" w:rsidRDefault="00377745" w:rsidP="00C75119">
            <w:pPr>
              <w:jc w:val="center"/>
              <w:rPr>
                <w:rFonts w:eastAsia="標楷體"/>
                <w:color w:val="000000" w:themeColor="text1"/>
                <w:szCs w:val="20"/>
              </w:rPr>
            </w:pPr>
            <w:r w:rsidRPr="00BB6706">
              <w:rPr>
                <w:rFonts w:eastAsia="標楷體"/>
                <w:color w:val="000000" w:themeColor="text1"/>
                <w:szCs w:val="20"/>
              </w:rPr>
              <w:t>9</w:t>
            </w:r>
            <w:r w:rsidRPr="00BB6706">
              <w:rPr>
                <w:rFonts w:eastAsia="標楷體" w:hint="eastAsia"/>
                <w:color w:val="000000" w:themeColor="text1"/>
                <w:szCs w:val="20"/>
              </w:rPr>
              <w:t>3</w:t>
            </w:r>
            <w:r w:rsidRPr="00BB6706">
              <w:rPr>
                <w:rFonts w:eastAsia="標楷體"/>
                <w:color w:val="000000" w:themeColor="text1"/>
                <w:szCs w:val="20"/>
              </w:rPr>
              <w:t>.1</w:t>
            </w:r>
          </w:p>
        </w:tc>
        <w:tc>
          <w:tcPr>
            <w:tcW w:w="1119" w:type="dxa"/>
            <w:tcBorders>
              <w:top w:val="nil"/>
              <w:left w:val="nil"/>
              <w:bottom w:val="nil"/>
              <w:right w:val="nil"/>
            </w:tcBorders>
            <w:vAlign w:val="center"/>
          </w:tcPr>
          <w:p w:rsidR="00377745" w:rsidRPr="00BB6706" w:rsidRDefault="00377745" w:rsidP="00C75119">
            <w:pPr>
              <w:jc w:val="center"/>
              <w:rPr>
                <w:rFonts w:eastAsia="標楷體"/>
                <w:color w:val="000000" w:themeColor="text1"/>
                <w:szCs w:val="20"/>
              </w:rPr>
            </w:pPr>
            <w:r w:rsidRPr="00BB6706">
              <w:rPr>
                <w:rFonts w:eastAsia="標楷體" w:hint="eastAsia"/>
                <w:color w:val="000000" w:themeColor="text1"/>
                <w:szCs w:val="20"/>
              </w:rPr>
              <w:t>47</w:t>
            </w:r>
            <w:r w:rsidRPr="00BB6706">
              <w:rPr>
                <w:rFonts w:eastAsia="標楷體"/>
                <w:color w:val="000000" w:themeColor="text1"/>
                <w:szCs w:val="20"/>
              </w:rPr>
              <w:t>.</w:t>
            </w:r>
            <w:r w:rsidRPr="00BB6706">
              <w:rPr>
                <w:rFonts w:eastAsia="標楷體" w:hint="eastAsia"/>
                <w:color w:val="000000" w:themeColor="text1"/>
                <w:szCs w:val="20"/>
              </w:rPr>
              <w:t>6</w:t>
            </w:r>
          </w:p>
        </w:tc>
        <w:tc>
          <w:tcPr>
            <w:tcW w:w="1119" w:type="dxa"/>
            <w:tcBorders>
              <w:top w:val="nil"/>
              <w:left w:val="nil"/>
              <w:bottom w:val="nil"/>
              <w:right w:val="nil"/>
            </w:tcBorders>
            <w:vAlign w:val="center"/>
          </w:tcPr>
          <w:p w:rsidR="00377745" w:rsidRPr="00BB6706" w:rsidRDefault="00377745" w:rsidP="00C75119">
            <w:pPr>
              <w:jc w:val="center"/>
              <w:rPr>
                <w:rFonts w:eastAsia="標楷體"/>
                <w:color w:val="000000" w:themeColor="text1"/>
                <w:szCs w:val="20"/>
              </w:rPr>
            </w:pPr>
            <w:r w:rsidRPr="00BB6706">
              <w:rPr>
                <w:rFonts w:eastAsia="標楷體"/>
                <w:color w:val="000000" w:themeColor="text1"/>
                <w:szCs w:val="20"/>
              </w:rPr>
              <w:t>19.</w:t>
            </w:r>
            <w:r w:rsidRPr="00BB6706">
              <w:rPr>
                <w:rFonts w:eastAsia="標楷體" w:hint="eastAsia"/>
                <w:color w:val="000000" w:themeColor="text1"/>
                <w:szCs w:val="20"/>
              </w:rPr>
              <w:t>9</w:t>
            </w:r>
          </w:p>
        </w:tc>
        <w:tc>
          <w:tcPr>
            <w:tcW w:w="1119" w:type="dxa"/>
            <w:tcBorders>
              <w:top w:val="nil"/>
              <w:left w:val="nil"/>
              <w:bottom w:val="nil"/>
              <w:right w:val="nil"/>
            </w:tcBorders>
            <w:vAlign w:val="center"/>
          </w:tcPr>
          <w:p w:rsidR="00377745" w:rsidRPr="00BB6706" w:rsidRDefault="00377745" w:rsidP="00C75119">
            <w:pPr>
              <w:jc w:val="center"/>
              <w:rPr>
                <w:rFonts w:eastAsia="標楷體"/>
                <w:color w:val="000000" w:themeColor="text1"/>
                <w:szCs w:val="20"/>
              </w:rPr>
            </w:pPr>
            <w:r w:rsidRPr="00BB6706">
              <w:rPr>
                <w:rFonts w:eastAsia="標楷體"/>
                <w:color w:val="000000" w:themeColor="text1"/>
                <w:szCs w:val="20"/>
              </w:rPr>
              <w:t>6</w:t>
            </w:r>
            <w:r w:rsidRPr="00BB6706">
              <w:rPr>
                <w:rFonts w:eastAsia="標楷體" w:hint="eastAsia"/>
                <w:color w:val="000000" w:themeColor="text1"/>
                <w:szCs w:val="20"/>
              </w:rPr>
              <w:t>6</w:t>
            </w:r>
            <w:r w:rsidRPr="00BB6706">
              <w:rPr>
                <w:rFonts w:eastAsia="標楷體"/>
                <w:color w:val="000000" w:themeColor="text1"/>
                <w:szCs w:val="20"/>
              </w:rPr>
              <w:t>.</w:t>
            </w:r>
            <w:r w:rsidRPr="00BB6706">
              <w:rPr>
                <w:rFonts w:eastAsia="標楷體" w:hint="eastAsia"/>
                <w:color w:val="000000" w:themeColor="text1"/>
                <w:szCs w:val="20"/>
              </w:rPr>
              <w:t>3</w:t>
            </w:r>
          </w:p>
        </w:tc>
        <w:tc>
          <w:tcPr>
            <w:tcW w:w="1120" w:type="dxa"/>
            <w:tcBorders>
              <w:top w:val="nil"/>
              <w:left w:val="nil"/>
              <w:bottom w:val="nil"/>
              <w:right w:val="nil"/>
            </w:tcBorders>
            <w:vAlign w:val="center"/>
          </w:tcPr>
          <w:p w:rsidR="00377745" w:rsidRPr="00BB6706" w:rsidRDefault="00377745" w:rsidP="00C75119">
            <w:pPr>
              <w:jc w:val="center"/>
              <w:rPr>
                <w:rFonts w:eastAsia="標楷體"/>
                <w:color w:val="000000" w:themeColor="text1"/>
                <w:szCs w:val="20"/>
              </w:rPr>
            </w:pPr>
            <w:r w:rsidRPr="00BB6706">
              <w:rPr>
                <w:rFonts w:eastAsia="標楷體"/>
                <w:color w:val="000000" w:themeColor="text1"/>
                <w:szCs w:val="20"/>
              </w:rPr>
              <w:t>50.</w:t>
            </w:r>
            <w:r w:rsidRPr="00BB6706">
              <w:rPr>
                <w:rFonts w:eastAsia="標楷體" w:hint="eastAsia"/>
                <w:color w:val="000000" w:themeColor="text1"/>
                <w:szCs w:val="20"/>
              </w:rPr>
              <w:t>0</w:t>
            </w:r>
          </w:p>
        </w:tc>
      </w:tr>
      <w:tr w:rsidR="00377745" w:rsidRPr="003A6FEC" w:rsidTr="00436A7E">
        <w:trPr>
          <w:trHeight w:val="86"/>
          <w:jc w:val="center"/>
        </w:trPr>
        <w:tc>
          <w:tcPr>
            <w:tcW w:w="1448" w:type="dxa"/>
            <w:tcBorders>
              <w:top w:val="nil"/>
              <w:left w:val="nil"/>
              <w:bottom w:val="nil"/>
              <w:right w:val="single" w:sz="4" w:space="0" w:color="auto"/>
            </w:tcBorders>
          </w:tcPr>
          <w:p w:rsidR="00377745" w:rsidRPr="003B6B9A" w:rsidRDefault="00377745" w:rsidP="00C75119">
            <w:pPr>
              <w:snapToGrid w:val="0"/>
              <w:spacing w:line="400" w:lineRule="exact"/>
              <w:ind w:leftChars="-11" w:left="-26" w:right="240" w:firstLineChars="200" w:firstLine="480"/>
              <w:jc w:val="both"/>
              <w:rPr>
                <w:rFonts w:eastAsia="標楷體"/>
              </w:rPr>
            </w:pPr>
            <w:r w:rsidRPr="003B6B9A">
              <w:rPr>
                <w:rFonts w:eastAsia="標楷體"/>
              </w:rPr>
              <w:t>2</w:t>
            </w:r>
            <w:r w:rsidRPr="003B6B9A">
              <w:rPr>
                <w:rFonts w:eastAsia="標楷體"/>
              </w:rPr>
              <w:t>月</w:t>
            </w:r>
          </w:p>
        </w:tc>
        <w:tc>
          <w:tcPr>
            <w:tcW w:w="1119" w:type="dxa"/>
            <w:tcBorders>
              <w:top w:val="nil"/>
              <w:left w:val="nil"/>
              <w:bottom w:val="nil"/>
              <w:right w:val="nil"/>
            </w:tcBorders>
            <w:vAlign w:val="center"/>
          </w:tcPr>
          <w:p w:rsidR="00377745" w:rsidRPr="00795418" w:rsidRDefault="00377745" w:rsidP="00C75119">
            <w:pPr>
              <w:jc w:val="center"/>
              <w:rPr>
                <w:rFonts w:eastAsia="標楷體"/>
                <w:color w:val="000000" w:themeColor="text1"/>
                <w:szCs w:val="20"/>
              </w:rPr>
            </w:pPr>
            <w:r>
              <w:rPr>
                <w:rFonts w:eastAsia="標楷體" w:hint="eastAsia"/>
                <w:color w:val="000000" w:themeColor="text1"/>
                <w:szCs w:val="20"/>
              </w:rPr>
              <w:t>52.9</w:t>
            </w:r>
          </w:p>
        </w:tc>
        <w:tc>
          <w:tcPr>
            <w:tcW w:w="1119" w:type="dxa"/>
            <w:tcBorders>
              <w:top w:val="nil"/>
              <w:left w:val="nil"/>
              <w:bottom w:val="nil"/>
              <w:right w:val="nil"/>
            </w:tcBorders>
            <w:vAlign w:val="center"/>
          </w:tcPr>
          <w:p w:rsidR="00377745" w:rsidRPr="00795418" w:rsidRDefault="00377745" w:rsidP="00C75119">
            <w:pPr>
              <w:jc w:val="center"/>
              <w:rPr>
                <w:rFonts w:eastAsia="標楷體"/>
                <w:color w:val="000000" w:themeColor="text1"/>
                <w:szCs w:val="20"/>
              </w:rPr>
            </w:pPr>
            <w:r>
              <w:rPr>
                <w:rFonts w:eastAsia="標楷體" w:hint="eastAsia"/>
                <w:color w:val="000000" w:themeColor="text1"/>
                <w:szCs w:val="20"/>
              </w:rPr>
              <w:t>93.4</w:t>
            </w:r>
          </w:p>
        </w:tc>
        <w:tc>
          <w:tcPr>
            <w:tcW w:w="1119" w:type="dxa"/>
            <w:tcBorders>
              <w:top w:val="nil"/>
              <w:left w:val="nil"/>
              <w:bottom w:val="nil"/>
              <w:right w:val="nil"/>
            </w:tcBorders>
            <w:vAlign w:val="center"/>
          </w:tcPr>
          <w:p w:rsidR="00377745" w:rsidRPr="00795418" w:rsidRDefault="00377745" w:rsidP="00C75119">
            <w:pPr>
              <w:jc w:val="center"/>
              <w:rPr>
                <w:rFonts w:eastAsia="標楷體"/>
                <w:color w:val="000000" w:themeColor="text1"/>
                <w:szCs w:val="20"/>
              </w:rPr>
            </w:pPr>
            <w:r>
              <w:rPr>
                <w:rFonts w:eastAsia="標楷體" w:hint="eastAsia"/>
                <w:color w:val="000000" w:themeColor="text1"/>
                <w:szCs w:val="20"/>
              </w:rPr>
              <w:t>46.6</w:t>
            </w:r>
          </w:p>
        </w:tc>
        <w:tc>
          <w:tcPr>
            <w:tcW w:w="1119" w:type="dxa"/>
            <w:tcBorders>
              <w:top w:val="nil"/>
              <w:left w:val="nil"/>
              <w:bottom w:val="nil"/>
              <w:right w:val="nil"/>
            </w:tcBorders>
            <w:vAlign w:val="center"/>
          </w:tcPr>
          <w:p w:rsidR="00377745" w:rsidRPr="00795418" w:rsidRDefault="00377745" w:rsidP="00C75119">
            <w:pPr>
              <w:jc w:val="center"/>
              <w:rPr>
                <w:rFonts w:eastAsia="標楷體"/>
                <w:color w:val="000000" w:themeColor="text1"/>
                <w:szCs w:val="20"/>
              </w:rPr>
            </w:pPr>
            <w:r>
              <w:rPr>
                <w:rFonts w:eastAsia="標楷體" w:hint="eastAsia"/>
                <w:color w:val="000000" w:themeColor="text1"/>
                <w:szCs w:val="20"/>
              </w:rPr>
              <w:t>19.0</w:t>
            </w:r>
          </w:p>
        </w:tc>
        <w:tc>
          <w:tcPr>
            <w:tcW w:w="1119" w:type="dxa"/>
            <w:tcBorders>
              <w:top w:val="nil"/>
              <w:left w:val="nil"/>
              <w:bottom w:val="nil"/>
              <w:right w:val="nil"/>
            </w:tcBorders>
            <w:vAlign w:val="center"/>
          </w:tcPr>
          <w:p w:rsidR="00377745" w:rsidRPr="00795418" w:rsidRDefault="00377745" w:rsidP="00C75119">
            <w:pPr>
              <w:jc w:val="center"/>
              <w:rPr>
                <w:rFonts w:eastAsia="標楷體"/>
                <w:color w:val="000000" w:themeColor="text1"/>
                <w:szCs w:val="20"/>
              </w:rPr>
            </w:pPr>
            <w:r>
              <w:rPr>
                <w:rFonts w:eastAsia="標楷體" w:hint="eastAsia"/>
                <w:color w:val="000000" w:themeColor="text1"/>
                <w:szCs w:val="20"/>
              </w:rPr>
              <w:t>63.3</w:t>
            </w:r>
          </w:p>
        </w:tc>
        <w:tc>
          <w:tcPr>
            <w:tcW w:w="1120" w:type="dxa"/>
            <w:tcBorders>
              <w:top w:val="nil"/>
              <w:left w:val="nil"/>
              <w:bottom w:val="nil"/>
              <w:right w:val="nil"/>
            </w:tcBorders>
            <w:vAlign w:val="center"/>
          </w:tcPr>
          <w:p w:rsidR="00377745" w:rsidRPr="00795418" w:rsidRDefault="00377745" w:rsidP="00C75119">
            <w:pPr>
              <w:jc w:val="center"/>
              <w:rPr>
                <w:rFonts w:eastAsia="標楷體"/>
                <w:color w:val="000000" w:themeColor="text1"/>
                <w:szCs w:val="20"/>
              </w:rPr>
            </w:pPr>
            <w:r>
              <w:rPr>
                <w:rFonts w:eastAsia="標楷體" w:hint="eastAsia"/>
                <w:color w:val="000000" w:themeColor="text1"/>
                <w:szCs w:val="20"/>
              </w:rPr>
              <w:t>48.5</w:t>
            </w:r>
          </w:p>
        </w:tc>
      </w:tr>
      <w:tr w:rsidR="00377745" w:rsidRPr="003A6FEC" w:rsidTr="00436A7E">
        <w:trPr>
          <w:trHeight w:val="86"/>
          <w:jc w:val="center"/>
        </w:trPr>
        <w:tc>
          <w:tcPr>
            <w:tcW w:w="1448" w:type="dxa"/>
            <w:tcBorders>
              <w:top w:val="nil"/>
              <w:left w:val="nil"/>
              <w:bottom w:val="single" w:sz="4" w:space="0" w:color="auto"/>
              <w:right w:val="single" w:sz="4" w:space="0" w:color="auto"/>
            </w:tcBorders>
          </w:tcPr>
          <w:p w:rsidR="00377745" w:rsidRPr="003B6B9A" w:rsidRDefault="00377745" w:rsidP="00C75119">
            <w:pPr>
              <w:snapToGrid w:val="0"/>
              <w:spacing w:line="400" w:lineRule="exact"/>
              <w:ind w:leftChars="-11" w:left="-26" w:right="240" w:firstLineChars="200" w:firstLine="480"/>
              <w:jc w:val="both"/>
              <w:rPr>
                <w:rFonts w:eastAsia="標楷體"/>
              </w:rPr>
            </w:pPr>
            <w:r>
              <w:rPr>
                <w:rFonts w:eastAsia="標楷體" w:hint="eastAsia"/>
              </w:rPr>
              <w:t>3</w:t>
            </w:r>
            <w:r w:rsidRPr="003B6B9A">
              <w:rPr>
                <w:rFonts w:eastAsia="標楷體"/>
              </w:rPr>
              <w:t>月</w:t>
            </w:r>
          </w:p>
        </w:tc>
        <w:tc>
          <w:tcPr>
            <w:tcW w:w="1119" w:type="dxa"/>
            <w:tcBorders>
              <w:top w:val="nil"/>
              <w:left w:val="nil"/>
              <w:bottom w:val="single" w:sz="4" w:space="0" w:color="auto"/>
              <w:right w:val="nil"/>
            </w:tcBorders>
            <w:vAlign w:val="center"/>
          </w:tcPr>
          <w:p w:rsidR="00377745" w:rsidRPr="00795418" w:rsidRDefault="00377745" w:rsidP="00C75119">
            <w:pPr>
              <w:jc w:val="center"/>
              <w:rPr>
                <w:rFonts w:eastAsia="標楷體"/>
                <w:color w:val="000000" w:themeColor="text1"/>
                <w:szCs w:val="20"/>
              </w:rPr>
            </w:pPr>
            <w:r>
              <w:rPr>
                <w:rFonts w:eastAsia="標楷體" w:hint="eastAsia"/>
                <w:color w:val="000000" w:themeColor="text1"/>
                <w:szCs w:val="20"/>
              </w:rPr>
              <w:t>52.7</w:t>
            </w:r>
          </w:p>
        </w:tc>
        <w:tc>
          <w:tcPr>
            <w:tcW w:w="1119" w:type="dxa"/>
            <w:tcBorders>
              <w:top w:val="nil"/>
              <w:left w:val="nil"/>
              <w:bottom w:val="single" w:sz="4" w:space="0" w:color="auto"/>
              <w:right w:val="nil"/>
            </w:tcBorders>
            <w:vAlign w:val="center"/>
          </w:tcPr>
          <w:p w:rsidR="00377745" w:rsidRPr="00795418" w:rsidRDefault="00377745" w:rsidP="00C75119">
            <w:pPr>
              <w:jc w:val="center"/>
              <w:rPr>
                <w:rFonts w:eastAsia="標楷體"/>
                <w:color w:val="000000" w:themeColor="text1"/>
                <w:szCs w:val="20"/>
              </w:rPr>
            </w:pPr>
            <w:r>
              <w:rPr>
                <w:rFonts w:eastAsia="標楷體" w:hint="eastAsia"/>
                <w:color w:val="000000" w:themeColor="text1"/>
                <w:szCs w:val="20"/>
              </w:rPr>
              <w:t>93.7</w:t>
            </w:r>
          </w:p>
        </w:tc>
        <w:tc>
          <w:tcPr>
            <w:tcW w:w="1119" w:type="dxa"/>
            <w:tcBorders>
              <w:top w:val="nil"/>
              <w:left w:val="nil"/>
              <w:bottom w:val="single" w:sz="4" w:space="0" w:color="auto"/>
              <w:right w:val="nil"/>
            </w:tcBorders>
            <w:vAlign w:val="center"/>
          </w:tcPr>
          <w:p w:rsidR="00377745" w:rsidRPr="00795418" w:rsidRDefault="00377745" w:rsidP="00C75119">
            <w:pPr>
              <w:jc w:val="center"/>
              <w:rPr>
                <w:rFonts w:eastAsia="標楷體"/>
                <w:color w:val="000000" w:themeColor="text1"/>
                <w:szCs w:val="20"/>
              </w:rPr>
            </w:pPr>
            <w:r>
              <w:rPr>
                <w:rFonts w:eastAsia="標楷體" w:hint="eastAsia"/>
                <w:color w:val="000000" w:themeColor="text1"/>
                <w:szCs w:val="20"/>
              </w:rPr>
              <w:t>47.3</w:t>
            </w:r>
          </w:p>
        </w:tc>
        <w:tc>
          <w:tcPr>
            <w:tcW w:w="1119" w:type="dxa"/>
            <w:tcBorders>
              <w:top w:val="nil"/>
              <w:left w:val="nil"/>
              <w:bottom w:val="single" w:sz="4" w:space="0" w:color="auto"/>
              <w:right w:val="nil"/>
            </w:tcBorders>
            <w:vAlign w:val="center"/>
          </w:tcPr>
          <w:p w:rsidR="00377745" w:rsidRPr="00795418" w:rsidRDefault="00377745" w:rsidP="00C75119">
            <w:pPr>
              <w:jc w:val="center"/>
              <w:rPr>
                <w:rFonts w:eastAsia="標楷體"/>
                <w:color w:val="000000" w:themeColor="text1"/>
                <w:szCs w:val="20"/>
              </w:rPr>
            </w:pPr>
            <w:r>
              <w:rPr>
                <w:rFonts w:eastAsia="標楷體" w:hint="eastAsia"/>
                <w:color w:val="000000" w:themeColor="text1"/>
                <w:szCs w:val="20"/>
              </w:rPr>
              <w:t>18.0</w:t>
            </w:r>
          </w:p>
        </w:tc>
        <w:tc>
          <w:tcPr>
            <w:tcW w:w="1119" w:type="dxa"/>
            <w:tcBorders>
              <w:top w:val="nil"/>
              <w:left w:val="nil"/>
              <w:bottom w:val="single" w:sz="4" w:space="0" w:color="auto"/>
              <w:right w:val="nil"/>
            </w:tcBorders>
            <w:vAlign w:val="center"/>
          </w:tcPr>
          <w:p w:rsidR="00377745" w:rsidRPr="00795418" w:rsidRDefault="00377745" w:rsidP="00C75119">
            <w:pPr>
              <w:jc w:val="center"/>
              <w:rPr>
                <w:rFonts w:eastAsia="標楷體"/>
                <w:color w:val="000000" w:themeColor="text1"/>
                <w:szCs w:val="20"/>
              </w:rPr>
            </w:pPr>
            <w:r>
              <w:rPr>
                <w:rFonts w:eastAsia="標楷體" w:hint="eastAsia"/>
                <w:color w:val="000000" w:themeColor="text1"/>
                <w:szCs w:val="20"/>
              </w:rPr>
              <w:t>64.8</w:t>
            </w:r>
          </w:p>
        </w:tc>
        <w:tc>
          <w:tcPr>
            <w:tcW w:w="1120" w:type="dxa"/>
            <w:tcBorders>
              <w:top w:val="nil"/>
              <w:left w:val="nil"/>
              <w:bottom w:val="single" w:sz="4" w:space="0" w:color="auto"/>
              <w:right w:val="nil"/>
            </w:tcBorders>
            <w:vAlign w:val="center"/>
          </w:tcPr>
          <w:p w:rsidR="00377745" w:rsidRPr="00795418" w:rsidRDefault="00377745" w:rsidP="00C75119">
            <w:pPr>
              <w:jc w:val="center"/>
              <w:rPr>
                <w:rFonts w:eastAsia="標楷體"/>
                <w:color w:val="000000" w:themeColor="text1"/>
                <w:szCs w:val="20"/>
              </w:rPr>
            </w:pPr>
            <w:r>
              <w:rPr>
                <w:rFonts w:eastAsia="標楷體" w:hint="eastAsia"/>
                <w:color w:val="000000" w:themeColor="text1"/>
                <w:szCs w:val="20"/>
              </w:rPr>
              <w:t>50.0</w:t>
            </w:r>
          </w:p>
        </w:tc>
      </w:tr>
    </w:tbl>
    <w:p w:rsidR="00F67965" w:rsidRPr="003A6FEC" w:rsidRDefault="00F67965" w:rsidP="00F67965">
      <w:pPr>
        <w:widowControl/>
        <w:snapToGrid w:val="0"/>
        <w:spacing w:line="240" w:lineRule="atLeast"/>
        <w:jc w:val="both"/>
        <w:rPr>
          <w:rFonts w:eastAsia="標楷體"/>
          <w:kern w:val="0"/>
          <w:sz w:val="22"/>
          <w:szCs w:val="22"/>
        </w:rPr>
      </w:pPr>
      <w:r w:rsidRPr="003A6FEC">
        <w:rPr>
          <w:rFonts w:eastAsia="標楷體"/>
          <w:kern w:val="0"/>
          <w:sz w:val="22"/>
          <w:szCs w:val="22"/>
        </w:rPr>
        <w:t>資料來源：經濟部統計處。</w:t>
      </w:r>
    </w:p>
    <w:p w:rsidR="00F67965" w:rsidRPr="003A6FEC" w:rsidRDefault="00F67965" w:rsidP="00F67965">
      <w:pPr>
        <w:widowControl/>
        <w:snapToGrid w:val="0"/>
        <w:spacing w:line="240" w:lineRule="atLeast"/>
        <w:jc w:val="both"/>
        <w:rPr>
          <w:rFonts w:eastAsia="標楷體"/>
          <w:kern w:val="0"/>
          <w:szCs w:val="20"/>
        </w:rPr>
      </w:pPr>
    </w:p>
    <w:p w:rsidR="00F67965" w:rsidRPr="003A6FEC" w:rsidRDefault="00F67965" w:rsidP="00F67965">
      <w:pPr>
        <w:spacing w:afterLines="50" w:after="180"/>
        <w:jc w:val="center"/>
        <w:rPr>
          <w:rFonts w:eastAsia="標楷體"/>
          <w:b/>
          <w:sz w:val="28"/>
          <w:szCs w:val="28"/>
        </w:rPr>
      </w:pPr>
      <w:r w:rsidRPr="003A6FEC">
        <w:rPr>
          <w:rFonts w:eastAsia="標楷體"/>
          <w:b/>
          <w:sz w:val="28"/>
          <w:szCs w:val="28"/>
        </w:rPr>
        <w:t>表</w:t>
      </w:r>
      <w:r w:rsidRPr="003A6FEC">
        <w:rPr>
          <w:rFonts w:eastAsia="標楷體"/>
          <w:b/>
          <w:sz w:val="28"/>
          <w:szCs w:val="28"/>
        </w:rPr>
        <w:t xml:space="preserve"> 2-5-4</w:t>
      </w:r>
      <w:r w:rsidRPr="003A6FEC">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3A6FEC" w:rsidRPr="003A6FEC" w:rsidTr="003A6FEC">
        <w:trPr>
          <w:cantSplit/>
          <w:trHeight w:val="304"/>
          <w:jc w:val="center"/>
        </w:trPr>
        <w:tc>
          <w:tcPr>
            <w:tcW w:w="2378" w:type="dxa"/>
            <w:vMerge w:val="restart"/>
            <w:tcBorders>
              <w:left w:val="nil"/>
            </w:tcBorders>
            <w:vAlign w:val="center"/>
          </w:tcPr>
          <w:p w:rsidR="003A6FEC" w:rsidRPr="003A6FEC" w:rsidRDefault="003A6FEC" w:rsidP="003A6FEC">
            <w:pPr>
              <w:snapToGrid w:val="0"/>
              <w:spacing w:line="360" w:lineRule="atLeast"/>
              <w:ind w:left="33" w:right="-40"/>
              <w:jc w:val="center"/>
              <w:rPr>
                <w:rFonts w:eastAsia="標楷體"/>
              </w:rPr>
            </w:pPr>
            <w:r w:rsidRPr="003A6FEC">
              <w:rPr>
                <w:rFonts w:eastAsia="標楷體"/>
              </w:rPr>
              <w:t>地區別</w:t>
            </w:r>
          </w:p>
        </w:tc>
        <w:tc>
          <w:tcPr>
            <w:tcW w:w="5114" w:type="dxa"/>
            <w:gridSpan w:val="2"/>
            <w:tcBorders>
              <w:bottom w:val="single" w:sz="4" w:space="0" w:color="auto"/>
              <w:right w:val="nil"/>
            </w:tcBorders>
            <w:vAlign w:val="center"/>
          </w:tcPr>
          <w:p w:rsidR="003A6FEC" w:rsidRPr="003A6FEC" w:rsidRDefault="009A6296" w:rsidP="00377745">
            <w:pPr>
              <w:snapToGrid w:val="0"/>
              <w:spacing w:line="360" w:lineRule="atLeast"/>
              <w:ind w:left="28" w:right="-40"/>
              <w:jc w:val="center"/>
              <w:rPr>
                <w:rFonts w:eastAsia="標楷體"/>
              </w:rPr>
            </w:pPr>
            <w:r>
              <w:rPr>
                <w:rFonts w:eastAsia="標楷體"/>
              </w:rPr>
              <w:t>10</w:t>
            </w:r>
            <w:r>
              <w:rPr>
                <w:rFonts w:eastAsia="標楷體" w:hint="eastAsia"/>
              </w:rPr>
              <w:t>5</w:t>
            </w:r>
            <w:r w:rsidR="003A6FEC" w:rsidRPr="003A6FEC">
              <w:rPr>
                <w:rFonts w:eastAsia="標楷體"/>
              </w:rPr>
              <w:t>年</w:t>
            </w:r>
            <w:r w:rsidR="00377745">
              <w:rPr>
                <w:rFonts w:eastAsia="標楷體" w:hint="eastAsia"/>
              </w:rPr>
              <w:t>3</w:t>
            </w:r>
            <w:r w:rsidR="003A6FEC" w:rsidRPr="003A6FEC">
              <w:rPr>
                <w:rFonts w:eastAsia="標楷體"/>
              </w:rPr>
              <w:t>月</w:t>
            </w:r>
          </w:p>
        </w:tc>
      </w:tr>
      <w:tr w:rsidR="003A6FEC" w:rsidRPr="003A6FEC" w:rsidTr="003A6FEC">
        <w:trPr>
          <w:cantSplit/>
          <w:trHeight w:val="135"/>
          <w:jc w:val="center"/>
        </w:trPr>
        <w:tc>
          <w:tcPr>
            <w:tcW w:w="2378" w:type="dxa"/>
            <w:vMerge/>
            <w:tcBorders>
              <w:left w:val="nil"/>
              <w:bottom w:val="single" w:sz="4" w:space="0" w:color="auto"/>
            </w:tcBorders>
            <w:vAlign w:val="center"/>
          </w:tcPr>
          <w:p w:rsidR="003A6FEC" w:rsidRPr="003A6FEC" w:rsidRDefault="003A6FEC" w:rsidP="003A6FEC">
            <w:pPr>
              <w:snapToGrid w:val="0"/>
              <w:spacing w:line="360" w:lineRule="atLeast"/>
              <w:ind w:left="28" w:right="-40"/>
              <w:jc w:val="center"/>
              <w:rPr>
                <w:rFonts w:eastAsia="標楷體"/>
              </w:rPr>
            </w:pPr>
          </w:p>
        </w:tc>
        <w:tc>
          <w:tcPr>
            <w:tcW w:w="2226" w:type="dxa"/>
            <w:tcBorders>
              <w:bottom w:val="single" w:sz="4" w:space="0" w:color="auto"/>
            </w:tcBorders>
            <w:vAlign w:val="center"/>
          </w:tcPr>
          <w:p w:rsidR="003A6FEC" w:rsidRPr="003A6FEC" w:rsidRDefault="003A6FEC" w:rsidP="003A6FEC">
            <w:pPr>
              <w:snapToGrid w:val="0"/>
              <w:spacing w:line="360" w:lineRule="atLeast"/>
              <w:ind w:left="28" w:right="-40"/>
              <w:jc w:val="center"/>
              <w:rPr>
                <w:rFonts w:eastAsia="標楷體"/>
              </w:rPr>
            </w:pPr>
            <w:r w:rsidRPr="003A6FEC">
              <w:rPr>
                <w:rFonts w:eastAsia="標楷體"/>
              </w:rPr>
              <w:t>金額</w:t>
            </w:r>
          </w:p>
          <w:p w:rsidR="003A6FEC" w:rsidRPr="003A6FEC" w:rsidRDefault="003A6FEC" w:rsidP="003A6FEC">
            <w:pPr>
              <w:snapToGrid w:val="0"/>
              <w:spacing w:line="360" w:lineRule="atLeast"/>
              <w:ind w:left="28" w:right="-40"/>
              <w:jc w:val="center"/>
              <w:rPr>
                <w:rFonts w:eastAsia="標楷體"/>
              </w:rPr>
            </w:pPr>
            <w:r w:rsidRPr="003A6FEC">
              <w:rPr>
                <w:rFonts w:eastAsia="標楷體"/>
              </w:rPr>
              <w:t>(</w:t>
            </w:r>
            <w:r w:rsidRPr="003A6FEC">
              <w:rPr>
                <w:rFonts w:eastAsia="標楷體"/>
              </w:rPr>
              <w:t>億美元</w:t>
            </w:r>
            <w:r w:rsidRPr="003A6FEC">
              <w:rPr>
                <w:rFonts w:eastAsia="標楷體"/>
              </w:rPr>
              <w:t>)</w:t>
            </w:r>
          </w:p>
        </w:tc>
        <w:tc>
          <w:tcPr>
            <w:tcW w:w="2888" w:type="dxa"/>
            <w:tcBorders>
              <w:bottom w:val="single" w:sz="4" w:space="0" w:color="auto"/>
              <w:right w:val="nil"/>
            </w:tcBorders>
            <w:vAlign w:val="center"/>
          </w:tcPr>
          <w:p w:rsidR="003A6FEC" w:rsidRPr="003A6FEC" w:rsidRDefault="003A6FEC" w:rsidP="009A6296">
            <w:pPr>
              <w:adjustRightInd w:val="0"/>
              <w:snapToGrid w:val="0"/>
              <w:spacing w:line="360" w:lineRule="atLeast"/>
              <w:jc w:val="center"/>
              <w:rPr>
                <w:rFonts w:eastAsia="標楷體"/>
              </w:rPr>
            </w:pPr>
            <w:r w:rsidRPr="003A6FEC">
              <w:rPr>
                <w:rFonts w:eastAsia="標楷體"/>
              </w:rPr>
              <w:t>較</w:t>
            </w:r>
            <w:r w:rsidRPr="003A6FEC">
              <w:rPr>
                <w:rFonts w:eastAsia="標楷體"/>
              </w:rPr>
              <w:t>10</w:t>
            </w:r>
            <w:r w:rsidR="009A6296">
              <w:rPr>
                <w:rFonts w:eastAsia="標楷體" w:hint="eastAsia"/>
              </w:rPr>
              <w:t>4</w:t>
            </w:r>
            <w:r w:rsidRPr="003A6FEC">
              <w:rPr>
                <w:rFonts w:eastAsia="標楷體"/>
              </w:rPr>
              <w:t>年同月增減率</w:t>
            </w:r>
            <w:r w:rsidRPr="003A6FEC">
              <w:rPr>
                <w:rFonts w:eastAsia="標楷體"/>
              </w:rPr>
              <w:t>(%)</w:t>
            </w:r>
          </w:p>
        </w:tc>
      </w:tr>
      <w:tr w:rsidR="00377745" w:rsidRPr="003A6FEC" w:rsidTr="003A6FEC">
        <w:trPr>
          <w:jc w:val="center"/>
        </w:trPr>
        <w:tc>
          <w:tcPr>
            <w:tcW w:w="2378" w:type="dxa"/>
            <w:tcBorders>
              <w:left w:val="nil"/>
              <w:bottom w:val="nil"/>
            </w:tcBorders>
          </w:tcPr>
          <w:p w:rsidR="00377745" w:rsidRPr="003A6FEC" w:rsidRDefault="00377745" w:rsidP="00C75119">
            <w:pPr>
              <w:snapToGrid w:val="0"/>
              <w:spacing w:line="360" w:lineRule="atLeast"/>
              <w:ind w:left="28" w:right="-40"/>
              <w:jc w:val="center"/>
              <w:rPr>
                <w:rFonts w:eastAsia="標楷體"/>
              </w:rPr>
            </w:pPr>
            <w:r w:rsidRPr="003A6FEC">
              <w:rPr>
                <w:rFonts w:eastAsia="標楷體"/>
              </w:rPr>
              <w:t>美國</w:t>
            </w:r>
          </w:p>
        </w:tc>
        <w:tc>
          <w:tcPr>
            <w:tcW w:w="2226" w:type="dxa"/>
            <w:tcBorders>
              <w:bottom w:val="nil"/>
              <w:right w:val="nil"/>
            </w:tcBorders>
            <w:vAlign w:val="center"/>
          </w:tcPr>
          <w:p w:rsidR="00377745" w:rsidRPr="00BB6706" w:rsidRDefault="00377745" w:rsidP="00C75119">
            <w:pPr>
              <w:snapToGrid w:val="0"/>
              <w:spacing w:line="360" w:lineRule="atLeast"/>
              <w:ind w:left="28" w:right="-40"/>
              <w:jc w:val="center"/>
              <w:rPr>
                <w:rFonts w:eastAsia="標楷體"/>
                <w:color w:val="000000" w:themeColor="text1"/>
              </w:rPr>
            </w:pPr>
            <w:r>
              <w:rPr>
                <w:rFonts w:eastAsia="標楷體" w:hint="eastAsia"/>
                <w:color w:val="000000" w:themeColor="text1"/>
              </w:rPr>
              <w:t>96.9</w:t>
            </w:r>
          </w:p>
        </w:tc>
        <w:tc>
          <w:tcPr>
            <w:tcW w:w="2888" w:type="dxa"/>
            <w:tcBorders>
              <w:bottom w:val="nil"/>
              <w:right w:val="nil"/>
            </w:tcBorders>
          </w:tcPr>
          <w:p w:rsidR="00377745" w:rsidRPr="00BB6706" w:rsidRDefault="00377745" w:rsidP="00C75119">
            <w:pPr>
              <w:snapToGrid w:val="0"/>
              <w:spacing w:line="360" w:lineRule="atLeast"/>
              <w:ind w:left="28" w:right="1070"/>
              <w:jc w:val="right"/>
              <w:rPr>
                <w:rFonts w:eastAsia="標楷體"/>
                <w:color w:val="000000" w:themeColor="text1"/>
              </w:rPr>
            </w:pPr>
            <w:r w:rsidRPr="00BB6706">
              <w:rPr>
                <w:rFonts w:eastAsia="標楷體" w:hint="eastAsia"/>
                <w:color w:val="000000" w:themeColor="text1"/>
              </w:rPr>
              <w:t>-</w:t>
            </w:r>
            <w:r>
              <w:rPr>
                <w:rFonts w:eastAsia="標楷體" w:hint="eastAsia"/>
                <w:color w:val="000000" w:themeColor="text1"/>
              </w:rPr>
              <w:t>2.2</w:t>
            </w:r>
          </w:p>
        </w:tc>
      </w:tr>
      <w:tr w:rsidR="00377745" w:rsidRPr="003A6FEC" w:rsidTr="003A6FEC">
        <w:trPr>
          <w:jc w:val="center"/>
        </w:trPr>
        <w:tc>
          <w:tcPr>
            <w:tcW w:w="2378" w:type="dxa"/>
            <w:tcBorders>
              <w:top w:val="nil"/>
              <w:left w:val="nil"/>
              <w:bottom w:val="nil"/>
            </w:tcBorders>
          </w:tcPr>
          <w:p w:rsidR="00377745" w:rsidRPr="003A6FEC" w:rsidRDefault="00377745" w:rsidP="00C75119">
            <w:pPr>
              <w:snapToGrid w:val="0"/>
              <w:spacing w:line="360" w:lineRule="atLeast"/>
              <w:ind w:left="28" w:right="-40"/>
              <w:jc w:val="center"/>
              <w:rPr>
                <w:rFonts w:eastAsia="標楷體"/>
              </w:rPr>
            </w:pPr>
            <w:r w:rsidRPr="003A6FEC">
              <w:rPr>
                <w:rFonts w:eastAsia="標楷體"/>
              </w:rPr>
              <w:t>中國大陸（含香港）</w:t>
            </w:r>
          </w:p>
        </w:tc>
        <w:tc>
          <w:tcPr>
            <w:tcW w:w="2226" w:type="dxa"/>
            <w:tcBorders>
              <w:top w:val="nil"/>
              <w:bottom w:val="nil"/>
              <w:right w:val="nil"/>
            </w:tcBorders>
            <w:vAlign w:val="center"/>
          </w:tcPr>
          <w:p w:rsidR="00377745" w:rsidRPr="00BB6706" w:rsidRDefault="00377745" w:rsidP="00C75119">
            <w:pPr>
              <w:snapToGrid w:val="0"/>
              <w:spacing w:line="360" w:lineRule="atLeast"/>
              <w:ind w:left="28" w:right="-40"/>
              <w:jc w:val="center"/>
              <w:rPr>
                <w:rFonts w:eastAsia="標楷體"/>
                <w:color w:val="000000" w:themeColor="text1"/>
              </w:rPr>
            </w:pPr>
            <w:r>
              <w:rPr>
                <w:rFonts w:eastAsia="標楷體" w:hint="eastAsia"/>
                <w:color w:val="000000" w:themeColor="text1"/>
              </w:rPr>
              <w:t>89.7</w:t>
            </w:r>
          </w:p>
        </w:tc>
        <w:tc>
          <w:tcPr>
            <w:tcW w:w="2888" w:type="dxa"/>
            <w:tcBorders>
              <w:top w:val="nil"/>
              <w:bottom w:val="nil"/>
              <w:right w:val="nil"/>
            </w:tcBorders>
          </w:tcPr>
          <w:p w:rsidR="00377745" w:rsidRPr="00BB6706" w:rsidRDefault="00377745" w:rsidP="00C75119">
            <w:pPr>
              <w:snapToGrid w:val="0"/>
              <w:spacing w:line="360" w:lineRule="atLeast"/>
              <w:ind w:left="28" w:right="1070"/>
              <w:jc w:val="right"/>
              <w:rPr>
                <w:rFonts w:eastAsia="標楷體"/>
                <w:color w:val="000000" w:themeColor="text1"/>
              </w:rPr>
            </w:pPr>
            <w:r>
              <w:rPr>
                <w:rFonts w:eastAsia="標楷體" w:hint="eastAsia"/>
                <w:color w:val="000000" w:themeColor="text1"/>
              </w:rPr>
              <w:t>-7.5</w:t>
            </w:r>
          </w:p>
        </w:tc>
      </w:tr>
      <w:tr w:rsidR="00377745" w:rsidRPr="003A6FEC" w:rsidTr="003A6FEC">
        <w:trPr>
          <w:jc w:val="center"/>
        </w:trPr>
        <w:tc>
          <w:tcPr>
            <w:tcW w:w="2378" w:type="dxa"/>
            <w:tcBorders>
              <w:top w:val="nil"/>
              <w:left w:val="nil"/>
              <w:bottom w:val="nil"/>
            </w:tcBorders>
          </w:tcPr>
          <w:p w:rsidR="00377745" w:rsidRPr="003A6FEC" w:rsidRDefault="00377745" w:rsidP="00C75119">
            <w:pPr>
              <w:snapToGrid w:val="0"/>
              <w:spacing w:line="360" w:lineRule="atLeast"/>
              <w:ind w:left="28" w:right="-40"/>
              <w:jc w:val="center"/>
              <w:rPr>
                <w:rFonts w:eastAsia="標楷體"/>
              </w:rPr>
            </w:pPr>
            <w:r w:rsidRPr="003A6FEC">
              <w:rPr>
                <w:rFonts w:eastAsia="標楷體"/>
              </w:rPr>
              <w:t>歐洲</w:t>
            </w:r>
          </w:p>
        </w:tc>
        <w:tc>
          <w:tcPr>
            <w:tcW w:w="2226" w:type="dxa"/>
            <w:tcBorders>
              <w:top w:val="nil"/>
              <w:bottom w:val="nil"/>
              <w:right w:val="nil"/>
            </w:tcBorders>
            <w:vAlign w:val="center"/>
          </w:tcPr>
          <w:p w:rsidR="00377745" w:rsidRPr="00BB6706" w:rsidRDefault="00377745" w:rsidP="00C75119">
            <w:pPr>
              <w:snapToGrid w:val="0"/>
              <w:spacing w:line="360" w:lineRule="atLeast"/>
              <w:ind w:left="28" w:right="-40"/>
              <w:jc w:val="center"/>
              <w:rPr>
                <w:rFonts w:eastAsia="標楷體"/>
                <w:color w:val="000000" w:themeColor="text1"/>
              </w:rPr>
            </w:pPr>
            <w:r>
              <w:rPr>
                <w:rFonts w:eastAsia="標楷體" w:hint="eastAsia"/>
                <w:color w:val="000000" w:themeColor="text1"/>
              </w:rPr>
              <w:t>70.8</w:t>
            </w:r>
          </w:p>
        </w:tc>
        <w:tc>
          <w:tcPr>
            <w:tcW w:w="2888" w:type="dxa"/>
            <w:tcBorders>
              <w:top w:val="nil"/>
              <w:bottom w:val="nil"/>
              <w:right w:val="nil"/>
            </w:tcBorders>
          </w:tcPr>
          <w:p w:rsidR="00377745" w:rsidRPr="00BB6706" w:rsidRDefault="00377745" w:rsidP="00C75119">
            <w:pPr>
              <w:snapToGrid w:val="0"/>
              <w:spacing w:line="360" w:lineRule="atLeast"/>
              <w:ind w:left="28" w:right="1070"/>
              <w:jc w:val="right"/>
              <w:rPr>
                <w:rFonts w:eastAsia="標楷體"/>
                <w:color w:val="000000" w:themeColor="text1"/>
              </w:rPr>
            </w:pPr>
            <w:r>
              <w:rPr>
                <w:rFonts w:eastAsia="標楷體" w:hint="eastAsia"/>
                <w:color w:val="000000" w:themeColor="text1"/>
              </w:rPr>
              <w:t>-4</w:t>
            </w:r>
            <w:r w:rsidRPr="00BB6706">
              <w:rPr>
                <w:rFonts w:eastAsia="標楷體" w:hint="eastAsia"/>
                <w:color w:val="000000" w:themeColor="text1"/>
              </w:rPr>
              <w:t>.</w:t>
            </w:r>
            <w:r>
              <w:rPr>
                <w:rFonts w:eastAsia="標楷體" w:hint="eastAsia"/>
                <w:color w:val="000000" w:themeColor="text1"/>
              </w:rPr>
              <w:t>1</w:t>
            </w:r>
          </w:p>
        </w:tc>
      </w:tr>
      <w:tr w:rsidR="00377745" w:rsidRPr="003A6FEC" w:rsidTr="003A6FEC">
        <w:trPr>
          <w:jc w:val="center"/>
        </w:trPr>
        <w:tc>
          <w:tcPr>
            <w:tcW w:w="2378" w:type="dxa"/>
            <w:tcBorders>
              <w:top w:val="nil"/>
              <w:left w:val="nil"/>
              <w:bottom w:val="nil"/>
            </w:tcBorders>
          </w:tcPr>
          <w:p w:rsidR="00377745" w:rsidRPr="003A6FEC" w:rsidRDefault="00377745" w:rsidP="00C75119">
            <w:pPr>
              <w:snapToGrid w:val="0"/>
              <w:spacing w:line="360" w:lineRule="atLeast"/>
              <w:ind w:left="28" w:right="-40"/>
              <w:jc w:val="center"/>
              <w:rPr>
                <w:rFonts w:eastAsia="標楷體"/>
              </w:rPr>
            </w:pPr>
            <w:r w:rsidRPr="003A6FEC">
              <w:rPr>
                <w:rFonts w:eastAsia="標楷體"/>
              </w:rPr>
              <w:t>東協六國</w:t>
            </w:r>
          </w:p>
        </w:tc>
        <w:tc>
          <w:tcPr>
            <w:tcW w:w="2226" w:type="dxa"/>
            <w:tcBorders>
              <w:top w:val="nil"/>
              <w:bottom w:val="nil"/>
              <w:right w:val="nil"/>
            </w:tcBorders>
            <w:vAlign w:val="center"/>
          </w:tcPr>
          <w:p w:rsidR="00377745" w:rsidRPr="00BB6706" w:rsidRDefault="00377745" w:rsidP="00C75119">
            <w:pPr>
              <w:snapToGrid w:val="0"/>
              <w:spacing w:line="360" w:lineRule="atLeast"/>
              <w:ind w:left="28" w:right="-40"/>
              <w:jc w:val="center"/>
              <w:rPr>
                <w:rFonts w:eastAsia="標楷體"/>
                <w:color w:val="000000" w:themeColor="text1"/>
              </w:rPr>
            </w:pPr>
            <w:r>
              <w:rPr>
                <w:rFonts w:eastAsia="標楷體" w:hint="eastAsia"/>
                <w:color w:val="000000" w:themeColor="text1"/>
              </w:rPr>
              <w:t>47.4</w:t>
            </w:r>
          </w:p>
        </w:tc>
        <w:tc>
          <w:tcPr>
            <w:tcW w:w="2888" w:type="dxa"/>
            <w:tcBorders>
              <w:top w:val="nil"/>
              <w:bottom w:val="nil"/>
              <w:right w:val="nil"/>
            </w:tcBorders>
          </w:tcPr>
          <w:p w:rsidR="00377745" w:rsidRPr="00BB6706" w:rsidRDefault="00377745" w:rsidP="00C75119">
            <w:pPr>
              <w:snapToGrid w:val="0"/>
              <w:spacing w:line="360" w:lineRule="atLeast"/>
              <w:ind w:left="28" w:right="1070"/>
              <w:jc w:val="right"/>
              <w:rPr>
                <w:rFonts w:eastAsia="標楷體"/>
                <w:color w:val="000000" w:themeColor="text1"/>
              </w:rPr>
            </w:pPr>
            <w:r>
              <w:rPr>
                <w:rFonts w:eastAsia="標楷體" w:hint="eastAsia"/>
                <w:color w:val="000000" w:themeColor="text1"/>
              </w:rPr>
              <w:t>9.2</w:t>
            </w:r>
          </w:p>
        </w:tc>
      </w:tr>
      <w:tr w:rsidR="00377745" w:rsidRPr="003A6FEC" w:rsidTr="003A6FEC">
        <w:trPr>
          <w:trHeight w:val="425"/>
          <w:jc w:val="center"/>
        </w:trPr>
        <w:tc>
          <w:tcPr>
            <w:tcW w:w="2378" w:type="dxa"/>
            <w:tcBorders>
              <w:top w:val="nil"/>
              <w:left w:val="nil"/>
            </w:tcBorders>
          </w:tcPr>
          <w:p w:rsidR="00377745" w:rsidRPr="003A6FEC" w:rsidRDefault="00377745" w:rsidP="00C75119">
            <w:pPr>
              <w:snapToGrid w:val="0"/>
              <w:spacing w:line="360" w:lineRule="atLeast"/>
              <w:ind w:left="28" w:right="-40"/>
              <w:jc w:val="center"/>
              <w:rPr>
                <w:rFonts w:eastAsia="標楷體"/>
              </w:rPr>
            </w:pPr>
            <w:r w:rsidRPr="003A6FEC">
              <w:rPr>
                <w:rFonts w:eastAsia="標楷體"/>
              </w:rPr>
              <w:t>日本</w:t>
            </w:r>
          </w:p>
        </w:tc>
        <w:tc>
          <w:tcPr>
            <w:tcW w:w="2226" w:type="dxa"/>
            <w:tcBorders>
              <w:top w:val="nil"/>
              <w:right w:val="nil"/>
            </w:tcBorders>
            <w:vAlign w:val="center"/>
          </w:tcPr>
          <w:p w:rsidR="00377745" w:rsidRPr="00BB6706" w:rsidRDefault="00377745" w:rsidP="00C75119">
            <w:pPr>
              <w:snapToGrid w:val="0"/>
              <w:spacing w:line="360" w:lineRule="atLeast"/>
              <w:ind w:left="28" w:right="-40"/>
              <w:jc w:val="center"/>
              <w:rPr>
                <w:rFonts w:eastAsia="標楷體"/>
                <w:color w:val="000000" w:themeColor="text1"/>
              </w:rPr>
            </w:pPr>
            <w:r>
              <w:rPr>
                <w:rFonts w:eastAsia="標楷體" w:hint="eastAsia"/>
                <w:color w:val="000000" w:themeColor="text1"/>
              </w:rPr>
              <w:t>19.2</w:t>
            </w:r>
          </w:p>
        </w:tc>
        <w:tc>
          <w:tcPr>
            <w:tcW w:w="2888" w:type="dxa"/>
            <w:tcBorders>
              <w:top w:val="nil"/>
              <w:right w:val="nil"/>
            </w:tcBorders>
          </w:tcPr>
          <w:p w:rsidR="00377745" w:rsidRPr="00BB6706" w:rsidRDefault="00377745" w:rsidP="00C75119">
            <w:pPr>
              <w:snapToGrid w:val="0"/>
              <w:spacing w:line="360" w:lineRule="atLeast"/>
              <w:ind w:left="28" w:right="1070"/>
              <w:jc w:val="right"/>
              <w:rPr>
                <w:rFonts w:eastAsia="標楷體"/>
                <w:color w:val="000000" w:themeColor="text1"/>
              </w:rPr>
            </w:pPr>
            <w:r>
              <w:rPr>
                <w:rFonts w:eastAsia="標楷體" w:hint="eastAsia"/>
                <w:color w:val="000000" w:themeColor="text1"/>
              </w:rPr>
              <w:t>-26</w:t>
            </w:r>
            <w:r w:rsidRPr="00BB6706">
              <w:rPr>
                <w:rFonts w:eastAsia="標楷體" w:hint="eastAsia"/>
                <w:color w:val="000000" w:themeColor="text1"/>
              </w:rPr>
              <w:t>.</w:t>
            </w:r>
            <w:r>
              <w:rPr>
                <w:rFonts w:eastAsia="標楷體" w:hint="eastAsia"/>
                <w:color w:val="000000" w:themeColor="text1"/>
              </w:rPr>
              <w:t>0</w:t>
            </w:r>
          </w:p>
        </w:tc>
      </w:tr>
    </w:tbl>
    <w:p w:rsidR="003F3F99" w:rsidRPr="003A6FEC" w:rsidRDefault="00F67965" w:rsidP="00AD2585">
      <w:pPr>
        <w:widowControl/>
        <w:snapToGrid w:val="0"/>
        <w:spacing w:line="240" w:lineRule="atLeast"/>
        <w:ind w:leftChars="177" w:left="425" w:firstLine="1"/>
        <w:rPr>
          <w:rFonts w:eastAsia="標楷體"/>
          <w:kern w:val="0"/>
          <w:sz w:val="22"/>
          <w:szCs w:val="22"/>
        </w:rPr>
      </w:pPr>
      <w:r w:rsidRPr="003A6FEC">
        <w:rPr>
          <w:rFonts w:eastAsia="標楷體"/>
          <w:kern w:val="0"/>
          <w:sz w:val="22"/>
          <w:szCs w:val="22"/>
        </w:rPr>
        <w:t>資料來源：經濟部統計處。</w:t>
      </w:r>
    </w:p>
    <w:p w:rsidR="003F3F99" w:rsidRPr="005A46C3" w:rsidRDefault="003F3F99" w:rsidP="003F3F99">
      <w:pPr>
        <w:widowControl/>
        <w:rPr>
          <w:rFonts w:eastAsia="標楷體"/>
          <w:color w:val="FF0000"/>
          <w:kern w:val="0"/>
          <w:sz w:val="22"/>
          <w:szCs w:val="22"/>
        </w:rPr>
      </w:pPr>
      <w:r w:rsidRPr="005A46C3">
        <w:rPr>
          <w:rFonts w:eastAsia="標楷體"/>
          <w:color w:val="FF0000"/>
          <w:sz w:val="22"/>
          <w:szCs w:val="22"/>
        </w:rPr>
        <w:br w:type="page"/>
      </w:r>
    </w:p>
    <w:p w:rsidR="000F332D" w:rsidRPr="00A5624E" w:rsidRDefault="000F332D" w:rsidP="00CE6F96">
      <w:pPr>
        <w:pStyle w:val="t-3"/>
        <w:snapToGrid w:val="0"/>
        <w:spacing w:beforeLines="50" w:before="180"/>
        <w:ind w:right="-60"/>
      </w:pPr>
      <w:bookmarkStart w:id="104" w:name="_Toc401923799"/>
      <w:bookmarkStart w:id="105" w:name="_Toc402171716"/>
      <w:bookmarkStart w:id="106" w:name="_Toc446679798"/>
      <w:r w:rsidRPr="00A5624E">
        <w:lastRenderedPageBreak/>
        <w:t>（六）投資</w:t>
      </w:r>
      <w:bookmarkEnd w:id="104"/>
      <w:bookmarkEnd w:id="105"/>
      <w:bookmarkEnd w:id="106"/>
    </w:p>
    <w:p w:rsidR="0050265C" w:rsidRPr="00130AA9" w:rsidRDefault="0050265C" w:rsidP="0050265C">
      <w:pPr>
        <w:pStyle w:val="k3a"/>
        <w:tabs>
          <w:tab w:val="left" w:pos="540"/>
        </w:tabs>
        <w:spacing w:before="180" w:line="288" w:lineRule="auto"/>
        <w:ind w:leftChars="0" w:left="0" w:right="0" w:firstLineChars="0" w:firstLine="0"/>
        <w:rPr>
          <w:b/>
          <w:bCs/>
        </w:rPr>
      </w:pPr>
      <w:r w:rsidRPr="00130AA9">
        <w:rPr>
          <w:b/>
          <w:bCs/>
        </w:rPr>
        <w:t>１、</w:t>
      </w:r>
      <w:r w:rsidRPr="00130AA9">
        <w:rPr>
          <w:b/>
          <w:bCs/>
        </w:rPr>
        <w:t>10</w:t>
      </w:r>
      <w:r w:rsidR="0033208C">
        <w:rPr>
          <w:rFonts w:hint="eastAsia"/>
          <w:b/>
          <w:bCs/>
        </w:rPr>
        <w:t>5</w:t>
      </w:r>
      <w:r w:rsidRPr="00130AA9">
        <w:rPr>
          <w:b/>
          <w:bCs/>
        </w:rPr>
        <w:t>年國內投資成長率預</w:t>
      </w:r>
      <w:r w:rsidRPr="00130AA9">
        <w:rPr>
          <w:rFonts w:hint="eastAsia"/>
          <w:b/>
          <w:bCs/>
        </w:rPr>
        <w:t>估</w:t>
      </w:r>
      <w:r w:rsidRPr="00130AA9">
        <w:rPr>
          <w:b/>
          <w:bCs/>
        </w:rPr>
        <w:t>為</w:t>
      </w:r>
      <w:r w:rsidR="004F1652">
        <w:rPr>
          <w:rFonts w:hint="eastAsia"/>
          <w:b/>
          <w:bCs/>
        </w:rPr>
        <w:t>2.57</w:t>
      </w:r>
      <w:r w:rsidRPr="00130AA9">
        <w:rPr>
          <w:b/>
          <w:bCs/>
        </w:rPr>
        <w:t>%</w:t>
      </w:r>
    </w:p>
    <w:p w:rsidR="0050265C" w:rsidRPr="0083761A" w:rsidRDefault="0033208C" w:rsidP="0050265C">
      <w:pPr>
        <w:pStyle w:val="afffff"/>
        <w:numPr>
          <w:ilvl w:val="0"/>
          <w:numId w:val="6"/>
        </w:numPr>
        <w:snapToGrid w:val="0"/>
        <w:spacing w:before="180" w:line="300" w:lineRule="auto"/>
        <w:ind w:leftChars="0" w:left="709" w:rightChars="-59" w:right="-142" w:firstLineChars="0" w:hanging="425"/>
        <w:rPr>
          <w:rFonts w:ascii="Times New Roman" w:eastAsia="標楷體" w:hAnsi="Times New Roman"/>
          <w:sz w:val="28"/>
          <w:szCs w:val="28"/>
        </w:rPr>
      </w:pPr>
      <w:r w:rsidRPr="0083761A">
        <w:rPr>
          <w:rFonts w:ascii="Times New Roman" w:eastAsia="標楷體" w:hAnsi="Times New Roman"/>
          <w:sz w:val="28"/>
          <w:szCs w:val="28"/>
        </w:rPr>
        <w:t>民間投資方面，</w:t>
      </w:r>
      <w:r w:rsidRPr="0033208C">
        <w:rPr>
          <w:rFonts w:ascii="Times New Roman" w:eastAsia="標楷體" w:hAnsi="Times New Roman"/>
          <w:sz w:val="28"/>
          <w:szCs w:val="28"/>
        </w:rPr>
        <w:t>為維持製程領先</w:t>
      </w:r>
      <w:proofErr w:type="gramStart"/>
      <w:r w:rsidRPr="0033208C">
        <w:rPr>
          <w:rFonts w:ascii="Times New Roman" w:eastAsia="標楷體" w:hAnsi="Times New Roman"/>
          <w:sz w:val="28"/>
          <w:szCs w:val="28"/>
        </w:rPr>
        <w:t>及肆應物聯</w:t>
      </w:r>
      <w:proofErr w:type="gramEnd"/>
      <w:r w:rsidRPr="0033208C">
        <w:rPr>
          <w:rFonts w:ascii="Times New Roman" w:eastAsia="標楷體" w:hAnsi="Times New Roman"/>
          <w:sz w:val="28"/>
          <w:szCs w:val="28"/>
        </w:rPr>
        <w:t>網</w:t>
      </w:r>
      <w:r w:rsidRPr="0033208C">
        <w:rPr>
          <w:rFonts w:ascii="Times New Roman" w:eastAsia="標楷體" w:hAnsi="Times New Roman"/>
          <w:sz w:val="28"/>
          <w:szCs w:val="28"/>
        </w:rPr>
        <w:t>(IOT)</w:t>
      </w:r>
      <w:r w:rsidRPr="0033208C">
        <w:rPr>
          <w:rFonts w:ascii="Times New Roman" w:eastAsia="標楷體" w:hAnsi="Times New Roman"/>
          <w:sz w:val="28"/>
          <w:szCs w:val="28"/>
        </w:rPr>
        <w:t>、智慧化應用等商機，半導體及相關業者高階產能投資可望續增，加上部分電子業者資本支出遞延至今年，以及航空業者擴大購機，</w:t>
      </w:r>
      <w:proofErr w:type="gramStart"/>
      <w:r w:rsidRPr="0033208C">
        <w:rPr>
          <w:rFonts w:ascii="Times New Roman" w:eastAsia="標楷體" w:hAnsi="Times New Roman"/>
          <w:sz w:val="28"/>
          <w:szCs w:val="28"/>
        </w:rPr>
        <w:t>均有助</w:t>
      </w:r>
      <w:proofErr w:type="gramEnd"/>
      <w:r w:rsidRPr="0033208C">
        <w:rPr>
          <w:rFonts w:ascii="Times New Roman" w:eastAsia="標楷體" w:hAnsi="Times New Roman"/>
          <w:sz w:val="28"/>
          <w:szCs w:val="28"/>
        </w:rPr>
        <w:t>維繫投資動能；</w:t>
      </w:r>
      <w:proofErr w:type="gramStart"/>
      <w:r w:rsidRPr="0033208C">
        <w:rPr>
          <w:rFonts w:ascii="Times New Roman" w:eastAsia="標楷體" w:hAnsi="Times New Roman"/>
          <w:sz w:val="28"/>
          <w:szCs w:val="28"/>
        </w:rPr>
        <w:t>惟</w:t>
      </w:r>
      <w:proofErr w:type="gramEnd"/>
      <w:r w:rsidRPr="0033208C">
        <w:rPr>
          <w:rFonts w:ascii="Times New Roman" w:eastAsia="標楷體" w:hAnsi="Times New Roman"/>
          <w:sz w:val="28"/>
          <w:szCs w:val="28"/>
        </w:rPr>
        <w:t>營建工程投資因房市降溫而續呈疲弱，抵銷部分成長力道，預測</w:t>
      </w:r>
      <w:r w:rsidRPr="0033208C">
        <w:rPr>
          <w:rFonts w:ascii="Times New Roman" w:eastAsia="標楷體" w:hAnsi="Times New Roman"/>
          <w:sz w:val="28"/>
          <w:szCs w:val="28"/>
        </w:rPr>
        <w:t>105</w:t>
      </w:r>
      <w:r w:rsidRPr="0033208C">
        <w:rPr>
          <w:rFonts w:ascii="Times New Roman" w:eastAsia="標楷體" w:hAnsi="Times New Roman"/>
          <w:sz w:val="28"/>
          <w:szCs w:val="28"/>
        </w:rPr>
        <w:t>年民間投資實質成長</w:t>
      </w:r>
      <w:r w:rsidRPr="0033208C">
        <w:rPr>
          <w:rFonts w:ascii="Times New Roman" w:eastAsia="標楷體" w:hAnsi="Times New Roman"/>
          <w:sz w:val="28"/>
          <w:szCs w:val="28"/>
        </w:rPr>
        <w:t>1.98</w:t>
      </w:r>
      <w:r>
        <w:rPr>
          <w:rFonts w:ascii="Times New Roman" w:eastAsia="標楷體" w:hAnsi="Times New Roman" w:hint="eastAsia"/>
          <w:sz w:val="28"/>
          <w:szCs w:val="28"/>
        </w:rPr>
        <w:t>%</w:t>
      </w:r>
      <w:r w:rsidRPr="0033208C">
        <w:rPr>
          <w:rFonts w:ascii="Times New Roman" w:eastAsia="標楷體" w:hAnsi="Times New Roman"/>
          <w:sz w:val="28"/>
          <w:szCs w:val="28"/>
        </w:rPr>
        <w:t>。</w:t>
      </w:r>
    </w:p>
    <w:p w:rsidR="0050265C" w:rsidRDefault="0050265C" w:rsidP="0050265C">
      <w:pPr>
        <w:pStyle w:val="afffff"/>
        <w:numPr>
          <w:ilvl w:val="0"/>
          <w:numId w:val="6"/>
        </w:numPr>
        <w:snapToGrid w:val="0"/>
        <w:spacing w:before="180" w:line="300" w:lineRule="auto"/>
        <w:ind w:leftChars="0" w:left="714" w:rightChars="-59" w:right="-142" w:firstLineChars="0" w:hanging="430"/>
        <w:rPr>
          <w:rFonts w:ascii="Times New Roman" w:eastAsia="標楷體" w:hAnsi="Times New Roman"/>
          <w:sz w:val="28"/>
          <w:szCs w:val="28"/>
        </w:rPr>
      </w:pPr>
      <w:r w:rsidRPr="0083761A">
        <w:rPr>
          <w:rFonts w:ascii="Times New Roman" w:eastAsia="標楷體" w:hAnsi="Times New Roman" w:hint="eastAsia"/>
          <w:sz w:val="28"/>
          <w:szCs w:val="28"/>
        </w:rPr>
        <w:t>政府</w:t>
      </w:r>
      <w:r w:rsidRPr="0083761A">
        <w:rPr>
          <w:rFonts w:ascii="Times New Roman" w:eastAsia="標楷體" w:hAnsi="Times New Roman"/>
          <w:sz w:val="28"/>
          <w:szCs w:val="28"/>
        </w:rPr>
        <w:t>投資</w:t>
      </w:r>
      <w:r w:rsidRPr="0083761A">
        <w:rPr>
          <w:rFonts w:ascii="Times New Roman" w:eastAsia="標楷體" w:hAnsi="Times New Roman" w:hint="eastAsia"/>
          <w:sz w:val="28"/>
          <w:szCs w:val="28"/>
        </w:rPr>
        <w:t>方面，</w:t>
      </w:r>
      <w:r w:rsidR="0030313A" w:rsidRPr="0033208C">
        <w:rPr>
          <w:rFonts w:ascii="Times New Roman" w:eastAsia="標楷體" w:hAnsi="Times New Roman"/>
          <w:sz w:val="28"/>
          <w:szCs w:val="28"/>
        </w:rPr>
        <w:t xml:space="preserve"> </w:t>
      </w:r>
      <w:r w:rsidR="0033208C" w:rsidRPr="0033208C">
        <w:rPr>
          <w:rFonts w:ascii="Times New Roman" w:eastAsia="標楷體" w:hAnsi="Times New Roman"/>
          <w:sz w:val="28"/>
          <w:szCs w:val="28"/>
        </w:rPr>
        <w:t>105</w:t>
      </w:r>
      <w:r w:rsidR="0033208C" w:rsidRPr="0033208C">
        <w:rPr>
          <w:rFonts w:ascii="Times New Roman" w:eastAsia="標楷體" w:hAnsi="Times New Roman"/>
          <w:sz w:val="28"/>
          <w:szCs w:val="28"/>
        </w:rPr>
        <w:t>年採取擴張性</w:t>
      </w:r>
      <w:r w:rsidR="00C31B20">
        <w:rPr>
          <w:rFonts w:ascii="Times New Roman" w:eastAsia="標楷體" w:hAnsi="Times New Roman" w:hint="eastAsia"/>
          <w:sz w:val="28"/>
          <w:szCs w:val="28"/>
        </w:rPr>
        <w:t>財政</w:t>
      </w:r>
      <w:r w:rsidR="0033208C" w:rsidRPr="0033208C">
        <w:rPr>
          <w:rFonts w:ascii="Times New Roman" w:eastAsia="標楷體" w:hAnsi="Times New Roman"/>
          <w:sz w:val="28"/>
          <w:szCs w:val="28"/>
        </w:rPr>
        <w:t>政策，</w:t>
      </w:r>
      <w:r w:rsidR="004F1652">
        <w:rPr>
          <w:rFonts w:ascii="Times New Roman" w:eastAsia="標楷體" w:hAnsi="Times New Roman" w:hint="eastAsia"/>
          <w:sz w:val="28"/>
          <w:szCs w:val="28"/>
        </w:rPr>
        <w:t>實質</w:t>
      </w:r>
      <w:r w:rsidR="0033208C" w:rsidRPr="0033208C">
        <w:rPr>
          <w:rFonts w:ascii="Times New Roman" w:eastAsia="標楷體" w:hAnsi="Times New Roman"/>
          <w:sz w:val="28"/>
          <w:szCs w:val="28"/>
        </w:rPr>
        <w:t>成長</w:t>
      </w:r>
      <w:r w:rsidR="000D2B21">
        <w:rPr>
          <w:rFonts w:ascii="Times New Roman" w:eastAsia="標楷體" w:hAnsi="Times New Roman" w:hint="eastAsia"/>
          <w:sz w:val="28"/>
          <w:szCs w:val="28"/>
        </w:rPr>
        <w:t>6.34%</w:t>
      </w:r>
      <w:r w:rsidR="0033208C" w:rsidRPr="0033208C">
        <w:rPr>
          <w:rFonts w:ascii="Times New Roman" w:eastAsia="標楷體" w:hAnsi="Times New Roman"/>
          <w:sz w:val="28"/>
          <w:szCs w:val="28"/>
        </w:rPr>
        <w:t>，為</w:t>
      </w:r>
      <w:r w:rsidR="0033208C" w:rsidRPr="0033208C">
        <w:rPr>
          <w:rFonts w:ascii="Times New Roman" w:eastAsia="標楷體" w:hAnsi="Times New Roman"/>
          <w:sz w:val="28"/>
          <w:szCs w:val="28"/>
        </w:rPr>
        <w:t>99</w:t>
      </w:r>
      <w:r w:rsidR="0033208C" w:rsidRPr="0033208C">
        <w:rPr>
          <w:rFonts w:ascii="Times New Roman" w:eastAsia="標楷體" w:hAnsi="Times New Roman"/>
          <w:sz w:val="28"/>
          <w:szCs w:val="28"/>
        </w:rPr>
        <w:t>年以來首次轉為正成長；另公營事業投資</w:t>
      </w:r>
      <w:r w:rsidR="004F1652">
        <w:rPr>
          <w:rFonts w:ascii="Times New Roman" w:eastAsia="標楷體" w:hAnsi="Times New Roman" w:hint="eastAsia"/>
          <w:sz w:val="28"/>
          <w:szCs w:val="28"/>
        </w:rPr>
        <w:t>亦</w:t>
      </w:r>
      <w:r w:rsidR="0033208C" w:rsidRPr="0033208C">
        <w:rPr>
          <w:rFonts w:ascii="Times New Roman" w:eastAsia="標楷體" w:hAnsi="Times New Roman"/>
          <w:sz w:val="28"/>
          <w:szCs w:val="28"/>
        </w:rPr>
        <w:t>成長</w:t>
      </w:r>
      <w:r w:rsidR="000D2B21">
        <w:rPr>
          <w:rFonts w:ascii="Times New Roman" w:eastAsia="標楷體" w:hAnsi="Times New Roman" w:hint="eastAsia"/>
          <w:sz w:val="28"/>
          <w:szCs w:val="28"/>
        </w:rPr>
        <w:t>2.83%</w:t>
      </w:r>
      <w:r w:rsidR="0033208C" w:rsidRPr="0033208C">
        <w:rPr>
          <w:rFonts w:ascii="Times New Roman" w:eastAsia="標楷體" w:hAnsi="Times New Roman"/>
          <w:sz w:val="28"/>
          <w:szCs w:val="28"/>
        </w:rPr>
        <w:t>。</w:t>
      </w:r>
    </w:p>
    <w:p w:rsidR="0030313A" w:rsidRDefault="0030313A" w:rsidP="0030313A">
      <w:pPr>
        <w:snapToGrid w:val="0"/>
        <w:spacing w:before="120" w:line="300" w:lineRule="auto"/>
        <w:ind w:left="284" w:rightChars="-59" w:right="-142"/>
        <w:rPr>
          <w:rFonts w:eastAsia="標楷體"/>
          <w:sz w:val="28"/>
          <w:szCs w:val="28"/>
        </w:rPr>
      </w:pPr>
    </w:p>
    <w:p w:rsidR="0030313A" w:rsidRPr="0030313A" w:rsidRDefault="0030313A" w:rsidP="0030313A">
      <w:pPr>
        <w:snapToGrid w:val="0"/>
        <w:spacing w:before="120" w:line="300" w:lineRule="auto"/>
        <w:ind w:left="284" w:rightChars="-59" w:right="-142"/>
        <w:rPr>
          <w:rFonts w:eastAsia="標楷體"/>
          <w:sz w:val="28"/>
          <w:szCs w:val="28"/>
        </w:rPr>
      </w:pPr>
    </w:p>
    <w:p w:rsidR="0050265C" w:rsidRPr="00B91B68" w:rsidRDefault="0050265C" w:rsidP="0050265C">
      <w:pPr>
        <w:snapToGrid w:val="0"/>
        <w:spacing w:beforeLines="50" w:before="180"/>
        <w:jc w:val="center"/>
        <w:rPr>
          <w:rFonts w:eastAsia="標楷體"/>
          <w:b/>
          <w:bCs/>
          <w:sz w:val="28"/>
        </w:rPr>
      </w:pPr>
      <w:r w:rsidRPr="00B91B68">
        <w:rPr>
          <w:rFonts w:eastAsia="標楷體"/>
          <w:b/>
          <w:bCs/>
          <w:sz w:val="28"/>
        </w:rPr>
        <w:t>表</w:t>
      </w:r>
      <w:r w:rsidRPr="00B91B68">
        <w:rPr>
          <w:rFonts w:eastAsia="標楷體"/>
          <w:b/>
          <w:bCs/>
          <w:sz w:val="28"/>
        </w:rPr>
        <w:t xml:space="preserve"> 2-6-1  </w:t>
      </w:r>
      <w:r w:rsidRPr="00B91B68">
        <w:rPr>
          <w:rFonts w:eastAsia="標楷體"/>
          <w:b/>
          <w:bCs/>
          <w:sz w:val="28"/>
        </w:rPr>
        <w:t>國內固定資本形成毛額</w:t>
      </w:r>
    </w:p>
    <w:p w:rsidR="0050265C" w:rsidRPr="00B91B68" w:rsidRDefault="0050265C" w:rsidP="0050265C">
      <w:pPr>
        <w:snapToGrid w:val="0"/>
        <w:spacing w:line="240" w:lineRule="atLeast"/>
        <w:ind w:rightChars="13" w:right="31"/>
        <w:jc w:val="right"/>
        <w:rPr>
          <w:rFonts w:eastAsia="標楷體"/>
          <w:b/>
          <w:bCs/>
        </w:rPr>
      </w:pPr>
      <w:r w:rsidRPr="00B91B68">
        <w:rPr>
          <w:rFonts w:eastAsia="標楷體"/>
        </w:rPr>
        <w:t>單位：億元；</w:t>
      </w:r>
      <w:r w:rsidRPr="00B91B68">
        <w:rPr>
          <w:rFonts w:eastAsia="標楷體" w:hint="eastAsia"/>
        </w:rPr>
        <w:t>%</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B91B68" w:rsidRPr="00B91B68" w:rsidTr="000634A6">
        <w:trPr>
          <w:cantSplit/>
          <w:jc w:val="center"/>
        </w:trPr>
        <w:tc>
          <w:tcPr>
            <w:tcW w:w="1361" w:type="dxa"/>
            <w:tcBorders>
              <w:top w:val="single" w:sz="4" w:space="0" w:color="auto"/>
              <w:left w:val="nil"/>
              <w:bottom w:val="nil"/>
            </w:tcBorders>
          </w:tcPr>
          <w:p w:rsidR="0050265C" w:rsidRPr="00B91B68" w:rsidRDefault="0050265C" w:rsidP="000634A6">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國內投資</w:t>
            </w:r>
          </w:p>
        </w:tc>
        <w:tc>
          <w:tcPr>
            <w:tcW w:w="1800" w:type="dxa"/>
            <w:gridSpan w:val="2"/>
            <w:tcBorders>
              <w:top w:val="single" w:sz="4" w:space="0" w:color="auto"/>
              <w:bottom w:val="single" w:sz="4" w:space="0" w:color="auto"/>
            </w:tcBorders>
            <w:vAlign w:val="center"/>
          </w:tcPr>
          <w:p w:rsidR="0050265C" w:rsidRPr="00B91B68" w:rsidRDefault="0050265C" w:rsidP="000634A6">
            <w:pPr>
              <w:tabs>
                <w:tab w:val="left" w:pos="1590"/>
              </w:tabs>
              <w:snapToGrid w:val="0"/>
              <w:spacing w:line="360" w:lineRule="exact"/>
              <w:jc w:val="center"/>
              <w:rPr>
                <w:rFonts w:eastAsia="標楷體"/>
              </w:rPr>
            </w:pPr>
            <w:r w:rsidRPr="00B91B68">
              <w:rPr>
                <w:rFonts w:eastAsia="標楷體"/>
              </w:rPr>
              <w:t>民間投資</w:t>
            </w:r>
          </w:p>
        </w:tc>
        <w:tc>
          <w:tcPr>
            <w:tcW w:w="1800" w:type="dxa"/>
            <w:gridSpan w:val="2"/>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公營事業投資</w:t>
            </w:r>
          </w:p>
        </w:tc>
        <w:tc>
          <w:tcPr>
            <w:tcW w:w="1867" w:type="dxa"/>
            <w:gridSpan w:val="2"/>
            <w:tcBorders>
              <w:top w:val="single" w:sz="4" w:space="0" w:color="auto"/>
              <w:bottom w:val="single" w:sz="4" w:space="0" w:color="auto"/>
              <w:right w:val="nil"/>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政府投資</w:t>
            </w:r>
          </w:p>
        </w:tc>
      </w:tr>
      <w:tr w:rsidR="00B91B68" w:rsidRPr="00B91B68" w:rsidTr="000634A6">
        <w:trPr>
          <w:trHeight w:val="367"/>
          <w:jc w:val="center"/>
        </w:trPr>
        <w:tc>
          <w:tcPr>
            <w:tcW w:w="1361" w:type="dxa"/>
            <w:tcBorders>
              <w:top w:val="nil"/>
              <w:left w:val="nil"/>
              <w:bottom w:val="single" w:sz="4" w:space="0" w:color="auto"/>
            </w:tcBorders>
          </w:tcPr>
          <w:p w:rsidR="0050265C" w:rsidRPr="00B91B68" w:rsidRDefault="0050265C" w:rsidP="000634A6">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金額</w:t>
            </w:r>
          </w:p>
        </w:tc>
        <w:tc>
          <w:tcPr>
            <w:tcW w:w="900"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成長率</w:t>
            </w:r>
          </w:p>
        </w:tc>
        <w:tc>
          <w:tcPr>
            <w:tcW w:w="865"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金額</w:t>
            </w:r>
          </w:p>
        </w:tc>
        <w:tc>
          <w:tcPr>
            <w:tcW w:w="935"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成長率</w:t>
            </w:r>
          </w:p>
        </w:tc>
        <w:tc>
          <w:tcPr>
            <w:tcW w:w="865"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金額</w:t>
            </w:r>
          </w:p>
        </w:tc>
        <w:tc>
          <w:tcPr>
            <w:tcW w:w="935"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成長率</w:t>
            </w:r>
          </w:p>
        </w:tc>
        <w:tc>
          <w:tcPr>
            <w:tcW w:w="900"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金額</w:t>
            </w:r>
          </w:p>
        </w:tc>
        <w:tc>
          <w:tcPr>
            <w:tcW w:w="967" w:type="dxa"/>
            <w:tcBorders>
              <w:top w:val="single" w:sz="4" w:space="0" w:color="auto"/>
              <w:bottom w:val="single" w:sz="4" w:space="0" w:color="auto"/>
              <w:right w:val="nil"/>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成長率</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0634A6">
            <w:pPr>
              <w:snapToGrid w:val="0"/>
              <w:spacing w:line="380" w:lineRule="exact"/>
              <w:jc w:val="both"/>
              <w:rPr>
                <w:rFonts w:eastAsia="標楷體"/>
              </w:rPr>
            </w:pPr>
            <w:r w:rsidRPr="00E378B6">
              <w:rPr>
                <w:rFonts w:eastAsia="標楷體"/>
                <w:b/>
                <w:bCs/>
              </w:rPr>
              <w:t>100</w:t>
            </w:r>
            <w:r w:rsidRPr="00E378B6">
              <w:rPr>
                <w:rFonts w:eastAsia="標楷體"/>
                <w:b/>
                <w:bCs/>
              </w:rPr>
              <w:t>年</w:t>
            </w:r>
          </w:p>
        </w:tc>
        <w:tc>
          <w:tcPr>
            <w:tcW w:w="833" w:type="dxa"/>
            <w:tcBorders>
              <w:top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33,469</w:t>
            </w:r>
          </w:p>
        </w:tc>
        <w:tc>
          <w:tcPr>
            <w:tcW w:w="900"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-1.15</w:t>
            </w:r>
          </w:p>
        </w:tc>
        <w:tc>
          <w:tcPr>
            <w:tcW w:w="86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25,585</w:t>
            </w:r>
          </w:p>
        </w:tc>
        <w:tc>
          <w:tcPr>
            <w:tcW w:w="935"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1.20</w:t>
            </w:r>
          </w:p>
        </w:tc>
        <w:tc>
          <w:tcPr>
            <w:tcW w:w="86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2,199</w:t>
            </w:r>
          </w:p>
        </w:tc>
        <w:tc>
          <w:tcPr>
            <w:tcW w:w="935"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-13.44</w:t>
            </w:r>
          </w:p>
        </w:tc>
        <w:tc>
          <w:tcPr>
            <w:tcW w:w="900"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5,686</w:t>
            </w:r>
          </w:p>
        </w:tc>
        <w:tc>
          <w:tcPr>
            <w:tcW w:w="967"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-5.78</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0634A6">
            <w:pPr>
              <w:snapToGrid w:val="0"/>
              <w:spacing w:line="380" w:lineRule="exact"/>
              <w:jc w:val="both"/>
              <w:rPr>
                <w:rFonts w:eastAsia="標楷體"/>
              </w:rPr>
            </w:pPr>
            <w:r w:rsidRPr="00E378B6">
              <w:rPr>
                <w:rFonts w:eastAsia="標楷體"/>
                <w:b/>
                <w:bCs/>
              </w:rPr>
              <w:t>101</w:t>
            </w:r>
            <w:r w:rsidRPr="00E378B6">
              <w:rPr>
                <w:rFonts w:eastAsia="標楷體"/>
                <w:b/>
                <w:bCs/>
              </w:rPr>
              <w:t>年</w:t>
            </w:r>
          </w:p>
        </w:tc>
        <w:tc>
          <w:tcPr>
            <w:tcW w:w="833" w:type="dxa"/>
            <w:tcBorders>
              <w:top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32,821</w:t>
            </w:r>
          </w:p>
        </w:tc>
        <w:tc>
          <w:tcPr>
            <w:tcW w:w="900"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-2.61</w:t>
            </w:r>
          </w:p>
        </w:tc>
        <w:tc>
          <w:tcPr>
            <w:tcW w:w="86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25,670</w:t>
            </w:r>
          </w:p>
        </w:tc>
        <w:tc>
          <w:tcPr>
            <w:tcW w:w="935"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-0.35</w:t>
            </w:r>
          </w:p>
        </w:tc>
        <w:tc>
          <w:tcPr>
            <w:tcW w:w="86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2,041</w:t>
            </w:r>
          </w:p>
        </w:tc>
        <w:tc>
          <w:tcPr>
            <w:tcW w:w="935"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-7.42</w:t>
            </w:r>
          </w:p>
        </w:tc>
        <w:tc>
          <w:tcPr>
            <w:tcW w:w="900"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5,110</w:t>
            </w:r>
          </w:p>
        </w:tc>
        <w:tc>
          <w:tcPr>
            <w:tcW w:w="967"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-10.95</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F12D32">
            <w:pPr>
              <w:adjustRightInd w:val="0"/>
              <w:spacing w:line="380" w:lineRule="exact"/>
              <w:jc w:val="both"/>
              <w:rPr>
                <w:rFonts w:eastAsia="標楷體"/>
                <w:b/>
                <w:snapToGrid w:val="0"/>
                <w:kern w:val="0"/>
              </w:rPr>
            </w:pPr>
            <w:r w:rsidRPr="00E378B6">
              <w:rPr>
                <w:rFonts w:eastAsia="標楷體"/>
                <w:b/>
                <w:snapToGrid w:val="0"/>
                <w:kern w:val="0"/>
              </w:rPr>
              <w:t>102</w:t>
            </w:r>
            <w:r w:rsidRPr="00E378B6">
              <w:rPr>
                <w:rFonts w:eastAsia="標楷體"/>
                <w:b/>
                <w:snapToGrid w:val="0"/>
                <w:kern w:val="0"/>
              </w:rPr>
              <w:t>年</w:t>
            </w:r>
          </w:p>
        </w:tc>
        <w:tc>
          <w:tcPr>
            <w:tcW w:w="833" w:type="dxa"/>
            <w:tcBorders>
              <w:top w:val="nil"/>
              <w:bottom w:val="nil"/>
              <w:right w:val="nil"/>
            </w:tcBorders>
            <w:vAlign w:val="center"/>
          </w:tcPr>
          <w:p w:rsidR="0050265C" w:rsidRPr="00E378B6" w:rsidRDefault="0050265C" w:rsidP="00B91B68">
            <w:pPr>
              <w:snapToGrid w:val="0"/>
              <w:spacing w:line="380" w:lineRule="exact"/>
              <w:jc w:val="right"/>
              <w:rPr>
                <w:rFonts w:eastAsia="標楷體"/>
                <w:b/>
              </w:rPr>
            </w:pPr>
            <w:r w:rsidRPr="00E378B6">
              <w:rPr>
                <w:rFonts w:eastAsia="標楷體"/>
                <w:b/>
              </w:rPr>
              <w:t>33,7</w:t>
            </w:r>
            <w:r w:rsidR="00B91B68" w:rsidRPr="00E378B6">
              <w:rPr>
                <w:rFonts w:eastAsia="標楷體" w:hint="eastAsia"/>
                <w:b/>
              </w:rPr>
              <w:t>87</w:t>
            </w:r>
          </w:p>
        </w:tc>
        <w:tc>
          <w:tcPr>
            <w:tcW w:w="900" w:type="dxa"/>
            <w:tcBorders>
              <w:top w:val="nil"/>
              <w:left w:val="nil"/>
              <w:bottom w:val="nil"/>
              <w:right w:val="nil"/>
            </w:tcBorders>
            <w:vAlign w:val="center"/>
          </w:tcPr>
          <w:p w:rsidR="0050265C" w:rsidRPr="00E378B6" w:rsidRDefault="00B91B68" w:rsidP="00B91B68">
            <w:pPr>
              <w:spacing w:line="380" w:lineRule="exact"/>
              <w:jc w:val="right"/>
              <w:rPr>
                <w:b/>
              </w:rPr>
            </w:pPr>
            <w:r w:rsidRPr="00E378B6">
              <w:rPr>
                <w:rFonts w:hint="eastAsia"/>
                <w:b/>
              </w:rPr>
              <w:t>5.30</w:t>
            </w:r>
          </w:p>
        </w:tc>
        <w:tc>
          <w:tcPr>
            <w:tcW w:w="865" w:type="dxa"/>
            <w:tcBorders>
              <w:top w:val="nil"/>
              <w:left w:val="nil"/>
              <w:bottom w:val="nil"/>
              <w:right w:val="nil"/>
            </w:tcBorders>
          </w:tcPr>
          <w:p w:rsidR="0050265C" w:rsidRPr="00E378B6" w:rsidRDefault="0050265C" w:rsidP="00B91B68">
            <w:pPr>
              <w:spacing w:line="380" w:lineRule="exact"/>
              <w:jc w:val="right"/>
              <w:rPr>
                <w:b/>
              </w:rPr>
            </w:pPr>
            <w:r w:rsidRPr="00E378B6">
              <w:rPr>
                <w:b/>
              </w:rPr>
              <w:t>26,</w:t>
            </w:r>
            <w:r w:rsidR="00B91B68" w:rsidRPr="00E378B6">
              <w:rPr>
                <w:rFonts w:hint="eastAsia"/>
                <w:b/>
              </w:rPr>
              <w:t>859</w:t>
            </w:r>
          </w:p>
        </w:tc>
        <w:tc>
          <w:tcPr>
            <w:tcW w:w="935" w:type="dxa"/>
            <w:tcBorders>
              <w:top w:val="nil"/>
              <w:left w:val="nil"/>
              <w:bottom w:val="nil"/>
              <w:right w:val="nil"/>
            </w:tcBorders>
            <w:vAlign w:val="center"/>
          </w:tcPr>
          <w:p w:rsidR="0050265C" w:rsidRPr="00E378B6" w:rsidRDefault="00B91B68" w:rsidP="00B91B68">
            <w:pPr>
              <w:spacing w:line="380" w:lineRule="exact"/>
              <w:jc w:val="right"/>
              <w:rPr>
                <w:b/>
              </w:rPr>
            </w:pPr>
            <w:r w:rsidRPr="00E378B6">
              <w:rPr>
                <w:rFonts w:hint="eastAsia"/>
                <w:b/>
              </w:rPr>
              <w:t>7.09</w:t>
            </w:r>
          </w:p>
        </w:tc>
        <w:tc>
          <w:tcPr>
            <w:tcW w:w="865" w:type="dxa"/>
            <w:tcBorders>
              <w:top w:val="nil"/>
              <w:left w:val="nil"/>
              <w:bottom w:val="nil"/>
              <w:right w:val="nil"/>
            </w:tcBorders>
          </w:tcPr>
          <w:p w:rsidR="0050265C" w:rsidRPr="00E378B6" w:rsidRDefault="00B91B68" w:rsidP="00B91B68">
            <w:pPr>
              <w:spacing w:line="380" w:lineRule="exact"/>
              <w:jc w:val="right"/>
              <w:rPr>
                <w:b/>
              </w:rPr>
            </w:pPr>
            <w:r w:rsidRPr="00E378B6">
              <w:rPr>
                <w:rFonts w:hint="eastAsia"/>
                <w:b/>
              </w:rPr>
              <w:t>2</w:t>
            </w:r>
            <w:r w:rsidR="0050265C" w:rsidRPr="00E378B6">
              <w:rPr>
                <w:b/>
              </w:rPr>
              <w:t>,</w:t>
            </w:r>
            <w:r w:rsidRPr="00E378B6">
              <w:rPr>
                <w:rFonts w:hint="eastAsia"/>
                <w:b/>
              </w:rPr>
              <w:t>004</w:t>
            </w:r>
          </w:p>
        </w:tc>
        <w:tc>
          <w:tcPr>
            <w:tcW w:w="935" w:type="dxa"/>
            <w:tcBorders>
              <w:top w:val="nil"/>
              <w:left w:val="nil"/>
              <w:bottom w:val="nil"/>
              <w:right w:val="nil"/>
            </w:tcBorders>
            <w:vAlign w:val="center"/>
          </w:tcPr>
          <w:p w:rsidR="0050265C" w:rsidRPr="00E378B6" w:rsidRDefault="0050265C" w:rsidP="00B91B68">
            <w:pPr>
              <w:spacing w:line="380" w:lineRule="exact"/>
              <w:jc w:val="right"/>
              <w:rPr>
                <w:b/>
              </w:rPr>
            </w:pPr>
            <w:r w:rsidRPr="00E378B6">
              <w:rPr>
                <w:b/>
              </w:rPr>
              <w:t>2.</w:t>
            </w:r>
            <w:r w:rsidR="00B91B68" w:rsidRPr="00E378B6">
              <w:rPr>
                <w:rFonts w:hint="eastAsia"/>
                <w:b/>
              </w:rPr>
              <w:t>99</w:t>
            </w:r>
          </w:p>
        </w:tc>
        <w:tc>
          <w:tcPr>
            <w:tcW w:w="900" w:type="dxa"/>
            <w:tcBorders>
              <w:top w:val="nil"/>
              <w:left w:val="nil"/>
              <w:bottom w:val="nil"/>
              <w:right w:val="nil"/>
            </w:tcBorders>
          </w:tcPr>
          <w:p w:rsidR="0050265C" w:rsidRPr="00E378B6" w:rsidRDefault="0050265C" w:rsidP="00B91B68">
            <w:pPr>
              <w:spacing w:line="380" w:lineRule="exact"/>
              <w:jc w:val="right"/>
              <w:rPr>
                <w:b/>
              </w:rPr>
            </w:pPr>
            <w:r w:rsidRPr="00E378B6">
              <w:rPr>
                <w:b/>
              </w:rPr>
              <w:t>4,</w:t>
            </w:r>
            <w:r w:rsidR="00B91B68" w:rsidRPr="00E378B6">
              <w:rPr>
                <w:rFonts w:hint="eastAsia"/>
                <w:b/>
              </w:rPr>
              <w:t>925</w:t>
            </w:r>
          </w:p>
        </w:tc>
        <w:tc>
          <w:tcPr>
            <w:tcW w:w="967" w:type="dxa"/>
            <w:tcBorders>
              <w:top w:val="nil"/>
              <w:left w:val="nil"/>
              <w:bottom w:val="nil"/>
              <w:right w:val="nil"/>
            </w:tcBorders>
            <w:vAlign w:val="center"/>
          </w:tcPr>
          <w:p w:rsidR="0050265C" w:rsidRPr="00E378B6" w:rsidRDefault="0050265C" w:rsidP="00B91B68">
            <w:pPr>
              <w:spacing w:line="380" w:lineRule="exact"/>
              <w:jc w:val="right"/>
              <w:rPr>
                <w:b/>
              </w:rPr>
            </w:pPr>
            <w:r w:rsidRPr="00E378B6">
              <w:rPr>
                <w:b/>
              </w:rPr>
              <w:t>-2.7</w:t>
            </w:r>
            <w:r w:rsidR="00B91B68" w:rsidRPr="00E378B6">
              <w:rPr>
                <w:rFonts w:hint="eastAsia"/>
                <w:b/>
              </w:rPr>
              <w:t>9</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F12D32">
            <w:pPr>
              <w:adjustRightInd w:val="0"/>
              <w:spacing w:line="380" w:lineRule="exact"/>
              <w:jc w:val="both"/>
              <w:rPr>
                <w:rFonts w:eastAsia="標楷體"/>
                <w:b/>
                <w:snapToGrid w:val="0"/>
                <w:kern w:val="0"/>
              </w:rPr>
            </w:pPr>
            <w:r w:rsidRPr="00E378B6">
              <w:rPr>
                <w:rFonts w:eastAsia="標楷體"/>
                <w:b/>
                <w:snapToGrid w:val="0"/>
                <w:kern w:val="0"/>
              </w:rPr>
              <w:t>103</w:t>
            </w:r>
            <w:r w:rsidRPr="00E378B6">
              <w:rPr>
                <w:rFonts w:eastAsia="標楷體"/>
                <w:b/>
                <w:snapToGrid w:val="0"/>
                <w:kern w:val="0"/>
              </w:rPr>
              <w:t>年</w:t>
            </w:r>
          </w:p>
        </w:tc>
        <w:tc>
          <w:tcPr>
            <w:tcW w:w="833" w:type="dxa"/>
            <w:tcBorders>
              <w:top w:val="nil"/>
              <w:bottom w:val="nil"/>
              <w:right w:val="nil"/>
            </w:tcBorders>
            <w:vAlign w:val="center"/>
          </w:tcPr>
          <w:p w:rsidR="0050265C" w:rsidRPr="00E378B6" w:rsidRDefault="0050265C" w:rsidP="00F05892">
            <w:pPr>
              <w:snapToGrid w:val="0"/>
              <w:spacing w:line="380" w:lineRule="exact"/>
              <w:jc w:val="right"/>
              <w:rPr>
                <w:rFonts w:eastAsia="標楷體"/>
                <w:b/>
              </w:rPr>
            </w:pPr>
            <w:r w:rsidRPr="00E378B6">
              <w:rPr>
                <w:rFonts w:eastAsia="標楷體"/>
                <w:b/>
              </w:rPr>
              <w:t>34,</w:t>
            </w:r>
            <w:r w:rsidR="00F05892" w:rsidRPr="00E378B6">
              <w:rPr>
                <w:rFonts w:eastAsia="標楷體" w:hint="eastAsia"/>
                <w:b/>
              </w:rPr>
              <w:t>842</w:t>
            </w:r>
          </w:p>
        </w:tc>
        <w:tc>
          <w:tcPr>
            <w:tcW w:w="900" w:type="dxa"/>
            <w:tcBorders>
              <w:top w:val="nil"/>
              <w:left w:val="nil"/>
              <w:bottom w:val="nil"/>
              <w:right w:val="nil"/>
            </w:tcBorders>
            <w:vAlign w:val="center"/>
          </w:tcPr>
          <w:p w:rsidR="0050265C" w:rsidRPr="00E378B6" w:rsidRDefault="0050265C" w:rsidP="00E378B6">
            <w:pPr>
              <w:spacing w:line="380" w:lineRule="exact"/>
              <w:jc w:val="right"/>
              <w:rPr>
                <w:b/>
              </w:rPr>
            </w:pPr>
            <w:r w:rsidRPr="00E378B6">
              <w:rPr>
                <w:b/>
              </w:rPr>
              <w:t>1.</w:t>
            </w:r>
            <w:r w:rsidR="00E378B6" w:rsidRPr="00E378B6">
              <w:rPr>
                <w:rFonts w:hint="eastAsia"/>
                <w:b/>
              </w:rPr>
              <w:t>76</w:t>
            </w:r>
          </w:p>
        </w:tc>
        <w:tc>
          <w:tcPr>
            <w:tcW w:w="865" w:type="dxa"/>
            <w:tcBorders>
              <w:top w:val="nil"/>
              <w:left w:val="nil"/>
              <w:bottom w:val="nil"/>
              <w:right w:val="nil"/>
            </w:tcBorders>
          </w:tcPr>
          <w:p w:rsidR="0050265C" w:rsidRPr="00E378B6" w:rsidRDefault="0050265C" w:rsidP="00E746DE">
            <w:pPr>
              <w:spacing w:line="380" w:lineRule="exact"/>
              <w:jc w:val="right"/>
              <w:rPr>
                <w:b/>
              </w:rPr>
            </w:pPr>
            <w:r w:rsidRPr="00E378B6">
              <w:rPr>
                <w:b/>
              </w:rPr>
              <w:t>28,0</w:t>
            </w:r>
            <w:r w:rsidR="00E746DE" w:rsidRPr="00E378B6">
              <w:rPr>
                <w:rFonts w:hint="eastAsia"/>
                <w:b/>
              </w:rPr>
              <w:t>95</w:t>
            </w:r>
          </w:p>
        </w:tc>
        <w:tc>
          <w:tcPr>
            <w:tcW w:w="935" w:type="dxa"/>
            <w:tcBorders>
              <w:top w:val="nil"/>
              <w:left w:val="nil"/>
              <w:bottom w:val="nil"/>
              <w:right w:val="nil"/>
            </w:tcBorders>
            <w:vAlign w:val="center"/>
          </w:tcPr>
          <w:p w:rsidR="0050265C" w:rsidRPr="00E378B6" w:rsidRDefault="0050265C" w:rsidP="00E378B6">
            <w:pPr>
              <w:spacing w:line="380" w:lineRule="exact"/>
              <w:jc w:val="right"/>
              <w:rPr>
                <w:b/>
              </w:rPr>
            </w:pPr>
            <w:r w:rsidRPr="00E378B6">
              <w:rPr>
                <w:b/>
              </w:rPr>
              <w:t>3.</w:t>
            </w:r>
            <w:r w:rsidR="00E378B6" w:rsidRPr="00E378B6">
              <w:rPr>
                <w:rFonts w:hint="eastAsia"/>
                <w:b/>
              </w:rPr>
              <w:t>17</w:t>
            </w:r>
          </w:p>
        </w:tc>
        <w:tc>
          <w:tcPr>
            <w:tcW w:w="865" w:type="dxa"/>
            <w:tcBorders>
              <w:top w:val="nil"/>
              <w:left w:val="nil"/>
              <w:bottom w:val="nil"/>
              <w:right w:val="nil"/>
            </w:tcBorders>
          </w:tcPr>
          <w:p w:rsidR="0050265C" w:rsidRPr="00E378B6" w:rsidRDefault="0050265C" w:rsidP="00E746DE">
            <w:pPr>
              <w:spacing w:line="380" w:lineRule="exact"/>
              <w:jc w:val="right"/>
              <w:rPr>
                <w:b/>
              </w:rPr>
            </w:pPr>
            <w:r w:rsidRPr="00E378B6">
              <w:rPr>
                <w:b/>
              </w:rPr>
              <w:t>2,1</w:t>
            </w:r>
            <w:r w:rsidR="00E746DE" w:rsidRPr="00E378B6">
              <w:rPr>
                <w:rFonts w:hint="eastAsia"/>
                <w:b/>
              </w:rPr>
              <w:t>17</w:t>
            </w:r>
          </w:p>
        </w:tc>
        <w:tc>
          <w:tcPr>
            <w:tcW w:w="935" w:type="dxa"/>
            <w:tcBorders>
              <w:top w:val="nil"/>
              <w:left w:val="nil"/>
              <w:bottom w:val="nil"/>
              <w:right w:val="nil"/>
            </w:tcBorders>
            <w:vAlign w:val="center"/>
          </w:tcPr>
          <w:p w:rsidR="0050265C" w:rsidRPr="00E378B6" w:rsidRDefault="00E378B6" w:rsidP="00E378B6">
            <w:pPr>
              <w:spacing w:line="380" w:lineRule="exact"/>
              <w:jc w:val="right"/>
              <w:rPr>
                <w:b/>
              </w:rPr>
            </w:pPr>
            <w:r w:rsidRPr="00E378B6">
              <w:rPr>
                <w:rFonts w:hint="eastAsia"/>
                <w:b/>
              </w:rPr>
              <w:t>5.31</w:t>
            </w:r>
          </w:p>
        </w:tc>
        <w:tc>
          <w:tcPr>
            <w:tcW w:w="900" w:type="dxa"/>
            <w:tcBorders>
              <w:top w:val="nil"/>
              <w:left w:val="nil"/>
              <w:bottom w:val="nil"/>
              <w:right w:val="nil"/>
            </w:tcBorders>
          </w:tcPr>
          <w:p w:rsidR="0050265C" w:rsidRPr="00E378B6" w:rsidRDefault="0050265C" w:rsidP="00E746DE">
            <w:pPr>
              <w:spacing w:line="380" w:lineRule="exact"/>
              <w:jc w:val="right"/>
              <w:rPr>
                <w:b/>
              </w:rPr>
            </w:pPr>
            <w:r w:rsidRPr="00E378B6">
              <w:rPr>
                <w:b/>
              </w:rPr>
              <w:t>4,6</w:t>
            </w:r>
            <w:r w:rsidR="00E746DE" w:rsidRPr="00E378B6">
              <w:rPr>
                <w:rFonts w:hint="eastAsia"/>
                <w:b/>
              </w:rPr>
              <w:t>30</w:t>
            </w:r>
          </w:p>
        </w:tc>
        <w:tc>
          <w:tcPr>
            <w:tcW w:w="967" w:type="dxa"/>
            <w:tcBorders>
              <w:top w:val="nil"/>
              <w:left w:val="nil"/>
              <w:bottom w:val="nil"/>
              <w:right w:val="nil"/>
            </w:tcBorders>
            <w:vAlign w:val="center"/>
          </w:tcPr>
          <w:p w:rsidR="0050265C" w:rsidRPr="00E378B6" w:rsidRDefault="00E378B6" w:rsidP="000634A6">
            <w:pPr>
              <w:spacing w:line="380" w:lineRule="exact"/>
              <w:jc w:val="right"/>
              <w:rPr>
                <w:b/>
              </w:rPr>
            </w:pPr>
            <w:r w:rsidRPr="00E378B6">
              <w:rPr>
                <w:rFonts w:hint="eastAsia"/>
                <w:b/>
              </w:rPr>
              <w:t>-7.36</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F12D32">
            <w:pPr>
              <w:adjustRightInd w:val="0"/>
              <w:spacing w:line="380" w:lineRule="exact"/>
              <w:jc w:val="both"/>
              <w:rPr>
                <w:rFonts w:eastAsia="標楷體"/>
                <w:b/>
                <w:snapToGrid w:val="0"/>
                <w:kern w:val="0"/>
              </w:rPr>
            </w:pPr>
            <w:r w:rsidRPr="00E378B6">
              <w:rPr>
                <w:rFonts w:eastAsia="標楷體"/>
                <w:b/>
                <w:snapToGrid w:val="0"/>
                <w:kern w:val="0"/>
              </w:rPr>
              <w:t>104</w:t>
            </w:r>
            <w:r w:rsidRPr="00E378B6">
              <w:rPr>
                <w:rFonts w:eastAsia="標楷體"/>
                <w:b/>
                <w:snapToGrid w:val="0"/>
                <w:kern w:val="0"/>
              </w:rPr>
              <w:t>年</w:t>
            </w:r>
            <w:r w:rsidRPr="00E378B6">
              <w:rPr>
                <w:rFonts w:eastAsia="標楷體"/>
                <w:b/>
                <w:snapToGrid w:val="0"/>
                <w:kern w:val="0"/>
              </w:rPr>
              <w:t>(</w:t>
            </w:r>
            <w:r w:rsidR="00F12D32">
              <w:rPr>
                <w:rFonts w:eastAsia="標楷體" w:hint="eastAsia"/>
                <w:b/>
                <w:snapToGrid w:val="0"/>
                <w:kern w:val="0"/>
              </w:rPr>
              <w:t>p</w:t>
            </w:r>
            <w:r w:rsidRPr="00E378B6">
              <w:rPr>
                <w:rFonts w:eastAsia="標楷體"/>
                <w:b/>
                <w:snapToGrid w:val="0"/>
                <w:kern w:val="0"/>
              </w:rPr>
              <w:t>)</w:t>
            </w:r>
          </w:p>
        </w:tc>
        <w:tc>
          <w:tcPr>
            <w:tcW w:w="833" w:type="dxa"/>
            <w:tcBorders>
              <w:top w:val="nil"/>
              <w:left w:val="single" w:sz="4" w:space="0" w:color="auto"/>
              <w:bottom w:val="nil"/>
              <w:right w:val="nil"/>
            </w:tcBorders>
            <w:vAlign w:val="center"/>
          </w:tcPr>
          <w:p w:rsidR="0050265C" w:rsidRPr="00E378B6" w:rsidRDefault="0050265C" w:rsidP="00440AB5">
            <w:pPr>
              <w:snapToGrid w:val="0"/>
              <w:spacing w:line="380" w:lineRule="exact"/>
              <w:jc w:val="right"/>
              <w:rPr>
                <w:rFonts w:eastAsia="標楷體"/>
                <w:b/>
              </w:rPr>
            </w:pPr>
            <w:r w:rsidRPr="00E378B6">
              <w:rPr>
                <w:rFonts w:eastAsia="標楷體"/>
                <w:b/>
              </w:rPr>
              <w:t>3</w:t>
            </w:r>
            <w:r w:rsidRPr="00E378B6">
              <w:rPr>
                <w:rFonts w:eastAsia="標楷體" w:hint="eastAsia"/>
                <w:b/>
              </w:rPr>
              <w:t>4</w:t>
            </w:r>
            <w:r w:rsidRPr="00E378B6">
              <w:rPr>
                <w:rFonts w:eastAsia="標楷體"/>
                <w:b/>
              </w:rPr>
              <w:t>,</w:t>
            </w:r>
            <w:r w:rsidR="00440AB5">
              <w:rPr>
                <w:rFonts w:eastAsia="標楷體" w:hint="eastAsia"/>
                <w:b/>
              </w:rPr>
              <w:t>694</w:t>
            </w:r>
          </w:p>
        </w:tc>
        <w:tc>
          <w:tcPr>
            <w:tcW w:w="900" w:type="dxa"/>
            <w:tcBorders>
              <w:top w:val="nil"/>
              <w:left w:val="nil"/>
              <w:bottom w:val="nil"/>
              <w:right w:val="nil"/>
            </w:tcBorders>
            <w:vAlign w:val="center"/>
          </w:tcPr>
          <w:p w:rsidR="0050265C" w:rsidRPr="00E378B6" w:rsidRDefault="00440AB5" w:rsidP="000634A6">
            <w:pPr>
              <w:spacing w:line="380" w:lineRule="exact"/>
              <w:jc w:val="right"/>
              <w:rPr>
                <w:b/>
              </w:rPr>
            </w:pPr>
            <w:r>
              <w:rPr>
                <w:rFonts w:hint="eastAsia"/>
                <w:b/>
              </w:rPr>
              <w:t>1.52</w:t>
            </w:r>
          </w:p>
        </w:tc>
        <w:tc>
          <w:tcPr>
            <w:tcW w:w="865" w:type="dxa"/>
            <w:tcBorders>
              <w:top w:val="nil"/>
              <w:left w:val="nil"/>
              <w:bottom w:val="nil"/>
              <w:right w:val="nil"/>
            </w:tcBorders>
          </w:tcPr>
          <w:p w:rsidR="0050265C" w:rsidRPr="00E378B6" w:rsidRDefault="0050265C" w:rsidP="00440AB5">
            <w:pPr>
              <w:spacing w:line="380" w:lineRule="exact"/>
              <w:jc w:val="right"/>
              <w:rPr>
                <w:b/>
              </w:rPr>
            </w:pPr>
            <w:r w:rsidRPr="00E378B6">
              <w:rPr>
                <w:b/>
              </w:rPr>
              <w:t>2</w:t>
            </w:r>
            <w:r w:rsidRPr="00E378B6">
              <w:rPr>
                <w:rFonts w:hint="eastAsia"/>
                <w:b/>
              </w:rPr>
              <w:t>8</w:t>
            </w:r>
            <w:r w:rsidRPr="00E378B6">
              <w:rPr>
                <w:b/>
              </w:rPr>
              <w:t>,</w:t>
            </w:r>
            <w:r w:rsidR="00440AB5">
              <w:rPr>
                <w:rFonts w:hint="eastAsia"/>
                <w:b/>
              </w:rPr>
              <w:t>449</w:t>
            </w:r>
          </w:p>
        </w:tc>
        <w:tc>
          <w:tcPr>
            <w:tcW w:w="935" w:type="dxa"/>
            <w:tcBorders>
              <w:top w:val="nil"/>
              <w:left w:val="nil"/>
              <w:bottom w:val="nil"/>
              <w:right w:val="nil"/>
            </w:tcBorders>
            <w:vAlign w:val="center"/>
          </w:tcPr>
          <w:p w:rsidR="0050265C" w:rsidRPr="00E378B6" w:rsidRDefault="00440AB5" w:rsidP="000634A6">
            <w:pPr>
              <w:spacing w:line="380" w:lineRule="exact"/>
              <w:jc w:val="right"/>
              <w:rPr>
                <w:b/>
              </w:rPr>
            </w:pPr>
            <w:r>
              <w:rPr>
                <w:rFonts w:hint="eastAsia"/>
                <w:b/>
              </w:rPr>
              <w:t>3.11</w:t>
            </w:r>
          </w:p>
        </w:tc>
        <w:tc>
          <w:tcPr>
            <w:tcW w:w="865" w:type="dxa"/>
            <w:tcBorders>
              <w:top w:val="nil"/>
              <w:left w:val="nil"/>
              <w:bottom w:val="nil"/>
              <w:right w:val="nil"/>
            </w:tcBorders>
          </w:tcPr>
          <w:p w:rsidR="0050265C" w:rsidRPr="00E378B6" w:rsidRDefault="0050265C" w:rsidP="00440AB5">
            <w:pPr>
              <w:spacing w:line="380" w:lineRule="exact"/>
              <w:jc w:val="right"/>
              <w:rPr>
                <w:b/>
              </w:rPr>
            </w:pPr>
            <w:r w:rsidRPr="00E378B6">
              <w:rPr>
                <w:b/>
              </w:rPr>
              <w:t>1,</w:t>
            </w:r>
            <w:r w:rsidRPr="00E378B6">
              <w:rPr>
                <w:rFonts w:hint="eastAsia"/>
                <w:b/>
              </w:rPr>
              <w:t>9</w:t>
            </w:r>
            <w:r w:rsidR="00440AB5">
              <w:rPr>
                <w:rFonts w:hint="eastAsia"/>
                <w:b/>
              </w:rPr>
              <w:t>20</w:t>
            </w:r>
          </w:p>
        </w:tc>
        <w:tc>
          <w:tcPr>
            <w:tcW w:w="935" w:type="dxa"/>
            <w:tcBorders>
              <w:top w:val="nil"/>
              <w:left w:val="nil"/>
              <w:bottom w:val="nil"/>
              <w:right w:val="nil"/>
            </w:tcBorders>
            <w:vAlign w:val="center"/>
          </w:tcPr>
          <w:p w:rsidR="0050265C" w:rsidRPr="00E378B6" w:rsidRDefault="00E378B6" w:rsidP="00952C5D">
            <w:pPr>
              <w:spacing w:line="380" w:lineRule="exact"/>
              <w:jc w:val="right"/>
              <w:rPr>
                <w:b/>
              </w:rPr>
            </w:pPr>
            <w:r w:rsidRPr="00E378B6">
              <w:rPr>
                <w:rFonts w:hint="eastAsia"/>
                <w:b/>
              </w:rPr>
              <w:t>-6.</w:t>
            </w:r>
            <w:r w:rsidR="00952C5D">
              <w:rPr>
                <w:rFonts w:hint="eastAsia"/>
                <w:b/>
              </w:rPr>
              <w:t>79</w:t>
            </w:r>
          </w:p>
        </w:tc>
        <w:tc>
          <w:tcPr>
            <w:tcW w:w="900" w:type="dxa"/>
            <w:tcBorders>
              <w:top w:val="nil"/>
              <w:left w:val="nil"/>
              <w:bottom w:val="nil"/>
              <w:right w:val="nil"/>
            </w:tcBorders>
          </w:tcPr>
          <w:p w:rsidR="0050265C" w:rsidRPr="00E378B6" w:rsidRDefault="0050265C" w:rsidP="00952C5D">
            <w:pPr>
              <w:spacing w:line="380" w:lineRule="exact"/>
              <w:jc w:val="right"/>
              <w:rPr>
                <w:b/>
              </w:rPr>
            </w:pPr>
            <w:r w:rsidRPr="00E378B6">
              <w:rPr>
                <w:b/>
              </w:rPr>
              <w:t>4,</w:t>
            </w:r>
            <w:r w:rsidR="00952C5D">
              <w:rPr>
                <w:rFonts w:hint="eastAsia"/>
                <w:b/>
              </w:rPr>
              <w:t>324</w:t>
            </w:r>
          </w:p>
        </w:tc>
        <w:tc>
          <w:tcPr>
            <w:tcW w:w="967" w:type="dxa"/>
            <w:tcBorders>
              <w:top w:val="nil"/>
              <w:left w:val="nil"/>
              <w:bottom w:val="nil"/>
              <w:right w:val="nil"/>
            </w:tcBorders>
            <w:vAlign w:val="center"/>
          </w:tcPr>
          <w:p w:rsidR="0050265C" w:rsidRPr="00E378B6" w:rsidRDefault="00E378B6" w:rsidP="00952C5D">
            <w:pPr>
              <w:spacing w:line="380" w:lineRule="exact"/>
              <w:jc w:val="right"/>
              <w:rPr>
                <w:b/>
              </w:rPr>
            </w:pPr>
            <w:r w:rsidRPr="00E378B6">
              <w:rPr>
                <w:rFonts w:hint="eastAsia"/>
                <w:b/>
              </w:rPr>
              <w:t>-</w:t>
            </w:r>
            <w:r w:rsidR="00952C5D">
              <w:rPr>
                <w:rFonts w:hint="eastAsia"/>
                <w:b/>
              </w:rPr>
              <w:t>4.28</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604461">
            <w:pPr>
              <w:adjustRightInd w:val="0"/>
              <w:spacing w:line="380" w:lineRule="exact"/>
              <w:ind w:leftChars="59" w:left="142"/>
              <w:rPr>
                <w:rFonts w:eastAsia="標楷體"/>
                <w:snapToGrid w:val="0"/>
                <w:kern w:val="0"/>
              </w:rPr>
            </w:pPr>
            <w:r w:rsidRPr="00E378B6">
              <w:rPr>
                <w:rFonts w:eastAsia="標楷體"/>
                <w:snapToGrid w:val="0"/>
                <w:kern w:val="0"/>
              </w:rPr>
              <w:t>第</w:t>
            </w:r>
            <w:r w:rsidRPr="00E378B6">
              <w:rPr>
                <w:rFonts w:eastAsia="標楷體"/>
                <w:snapToGrid w:val="0"/>
                <w:kern w:val="0"/>
              </w:rPr>
              <w:t>1</w:t>
            </w:r>
            <w:r w:rsidRPr="00E378B6">
              <w:rPr>
                <w:rFonts w:eastAsia="標楷體"/>
                <w:snapToGrid w:val="0"/>
                <w:kern w:val="0"/>
              </w:rPr>
              <w:t>季</w:t>
            </w:r>
          </w:p>
        </w:tc>
        <w:tc>
          <w:tcPr>
            <w:tcW w:w="833" w:type="dxa"/>
            <w:tcBorders>
              <w:top w:val="nil"/>
              <w:left w:val="single" w:sz="4" w:space="0" w:color="auto"/>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rPr>
              <w:t>8,</w:t>
            </w:r>
            <w:r w:rsidR="00F05892" w:rsidRPr="00E378B6">
              <w:rPr>
                <w:rFonts w:eastAsia="標楷體" w:hint="eastAsia"/>
              </w:rPr>
              <w:t>420</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-0.44</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00E746DE" w:rsidRPr="00E378B6">
              <w:rPr>
                <w:rFonts w:hint="eastAsia"/>
              </w:rPr>
              <w:t>302</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1.33</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28</w:t>
            </w:r>
            <w:r w:rsidR="00E746DE" w:rsidRPr="00E378B6">
              <w:rPr>
                <w:rFonts w:hint="eastAsia"/>
              </w:rPr>
              <w:t>1</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-30.02</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8</w:t>
            </w:r>
            <w:r w:rsidR="00E746DE" w:rsidRPr="00E378B6">
              <w:rPr>
                <w:rFonts w:hint="eastAsia"/>
              </w:rPr>
              <w:t>37</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-1.32</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604461">
            <w:pPr>
              <w:adjustRightInd w:val="0"/>
              <w:spacing w:line="380" w:lineRule="exact"/>
              <w:ind w:leftChars="59" w:left="142"/>
              <w:rPr>
                <w:rFonts w:eastAsia="標楷體"/>
                <w:snapToGrid w:val="0"/>
                <w:kern w:val="0"/>
              </w:rPr>
            </w:pPr>
            <w:r w:rsidRPr="00E378B6">
              <w:rPr>
                <w:rFonts w:eastAsia="標楷體"/>
                <w:snapToGrid w:val="0"/>
                <w:kern w:val="0"/>
              </w:rPr>
              <w:t>第</w:t>
            </w:r>
            <w:r w:rsidRPr="00E378B6">
              <w:rPr>
                <w:rFonts w:eastAsia="標楷體"/>
                <w:snapToGrid w:val="0"/>
                <w:kern w:val="0"/>
              </w:rPr>
              <w:t>2</w:t>
            </w:r>
            <w:r w:rsidRPr="00E378B6">
              <w:rPr>
                <w:rFonts w:eastAsia="標楷體"/>
                <w:snapToGrid w:val="0"/>
                <w:kern w:val="0"/>
              </w:rPr>
              <w:t>季</w:t>
            </w:r>
          </w:p>
        </w:tc>
        <w:tc>
          <w:tcPr>
            <w:tcW w:w="833" w:type="dxa"/>
            <w:tcBorders>
              <w:top w:val="nil"/>
              <w:left w:val="single" w:sz="4" w:space="0" w:color="auto"/>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rPr>
              <w:t>8,</w:t>
            </w:r>
            <w:r w:rsidRPr="00E378B6">
              <w:rPr>
                <w:rFonts w:eastAsia="標楷體" w:hint="eastAsia"/>
              </w:rPr>
              <w:t>47</w:t>
            </w:r>
            <w:r w:rsidR="00F05892" w:rsidRPr="00E378B6">
              <w:rPr>
                <w:rFonts w:eastAsia="標楷體" w:hint="eastAsia"/>
              </w:rPr>
              <w:t>3</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0.60</w:t>
            </w:r>
          </w:p>
        </w:tc>
        <w:tc>
          <w:tcPr>
            <w:tcW w:w="865" w:type="dxa"/>
            <w:tcBorders>
              <w:top w:val="nil"/>
              <w:left w:val="nil"/>
              <w:bottom w:val="nil"/>
              <w:right w:val="nil"/>
            </w:tcBorders>
          </w:tcPr>
          <w:p w:rsidR="0050265C" w:rsidRPr="00E378B6" w:rsidRDefault="0050265C" w:rsidP="00E746DE">
            <w:pPr>
              <w:spacing w:line="380" w:lineRule="exact"/>
              <w:jc w:val="right"/>
            </w:pPr>
            <w:r w:rsidRPr="00E378B6">
              <w:rPr>
                <w:rFonts w:hint="eastAsia"/>
              </w:rPr>
              <w:t>6</w:t>
            </w:r>
            <w:r w:rsidRPr="00E378B6">
              <w:t>,</w:t>
            </w:r>
            <w:r w:rsidR="00E746DE" w:rsidRPr="00E378B6">
              <w:rPr>
                <w:rFonts w:hint="eastAsia"/>
              </w:rPr>
              <w:t>918</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-0.64</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4</w:t>
            </w:r>
            <w:r w:rsidRPr="00E378B6">
              <w:rPr>
                <w:rFonts w:hint="eastAsia"/>
              </w:rPr>
              <w:t>8</w:t>
            </w:r>
            <w:r w:rsidR="00E746DE" w:rsidRPr="00E378B6">
              <w:rPr>
                <w:rFonts w:hint="eastAsia"/>
              </w:rPr>
              <w:t>4</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21.83</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1,0</w:t>
            </w:r>
            <w:r w:rsidR="00E746DE" w:rsidRPr="00E378B6">
              <w:rPr>
                <w:rFonts w:hint="eastAsia"/>
              </w:rPr>
              <w:t>7</w:t>
            </w:r>
            <w:r w:rsidRPr="00E378B6">
              <w:rPr>
                <w:rFonts w:hint="eastAsia"/>
              </w:rPr>
              <w:t>1</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0.60</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604461">
            <w:pPr>
              <w:adjustRightInd w:val="0"/>
              <w:spacing w:line="380" w:lineRule="exact"/>
              <w:ind w:leftChars="59" w:left="142"/>
              <w:rPr>
                <w:rFonts w:eastAsia="標楷體"/>
                <w:snapToGrid w:val="0"/>
                <w:kern w:val="0"/>
              </w:rPr>
            </w:pPr>
            <w:r w:rsidRPr="00E378B6">
              <w:rPr>
                <w:rFonts w:eastAsia="標楷體"/>
                <w:snapToGrid w:val="0"/>
                <w:kern w:val="0"/>
              </w:rPr>
              <w:t>第</w:t>
            </w:r>
            <w:r w:rsidRPr="00E378B6">
              <w:rPr>
                <w:rFonts w:eastAsia="標楷體"/>
                <w:snapToGrid w:val="0"/>
                <w:kern w:val="0"/>
              </w:rPr>
              <w:t>3</w:t>
            </w:r>
            <w:r w:rsidRPr="00E378B6">
              <w:rPr>
                <w:rFonts w:eastAsia="標楷體"/>
                <w:snapToGrid w:val="0"/>
                <w:kern w:val="0"/>
              </w:rPr>
              <w:t>季</w:t>
            </w:r>
            <w:r w:rsidRPr="00E378B6">
              <w:rPr>
                <w:rFonts w:eastAsia="標楷體"/>
                <w:snapToGrid w:val="0"/>
                <w:kern w:val="0"/>
              </w:rPr>
              <w:t>(</w:t>
            </w:r>
            <w:r w:rsidR="00F12D32">
              <w:rPr>
                <w:rFonts w:eastAsia="標楷體" w:hint="eastAsia"/>
                <w:snapToGrid w:val="0"/>
                <w:kern w:val="0"/>
              </w:rPr>
              <w:t>r</w:t>
            </w:r>
            <w:r w:rsidRPr="00E378B6">
              <w:rPr>
                <w:rFonts w:eastAsia="標楷體"/>
                <w:snapToGrid w:val="0"/>
                <w:kern w:val="0"/>
              </w:rPr>
              <w:t>)</w:t>
            </w:r>
          </w:p>
        </w:tc>
        <w:tc>
          <w:tcPr>
            <w:tcW w:w="833" w:type="dxa"/>
            <w:tcBorders>
              <w:top w:val="nil"/>
              <w:left w:val="single" w:sz="4" w:space="0" w:color="auto"/>
              <w:bottom w:val="nil"/>
              <w:right w:val="nil"/>
            </w:tcBorders>
            <w:vAlign w:val="center"/>
          </w:tcPr>
          <w:p w:rsidR="0050265C" w:rsidRPr="00E378B6" w:rsidRDefault="00F05892" w:rsidP="00F05892">
            <w:pPr>
              <w:snapToGrid w:val="0"/>
              <w:spacing w:line="380" w:lineRule="exact"/>
              <w:jc w:val="right"/>
              <w:rPr>
                <w:rFonts w:eastAsia="標楷體"/>
              </w:rPr>
            </w:pPr>
            <w:r w:rsidRPr="00E378B6">
              <w:rPr>
                <w:rFonts w:eastAsia="標楷體" w:hint="eastAsia"/>
              </w:rPr>
              <w:t>8</w:t>
            </w:r>
            <w:r w:rsidR="0050265C" w:rsidRPr="00E378B6">
              <w:rPr>
                <w:rFonts w:eastAsia="標楷體"/>
              </w:rPr>
              <w:t>,</w:t>
            </w:r>
            <w:r w:rsidRPr="00E378B6">
              <w:rPr>
                <w:rFonts w:eastAsia="標楷體" w:hint="eastAsia"/>
              </w:rPr>
              <w:t>9</w:t>
            </w:r>
            <w:r w:rsidR="00440AB5">
              <w:rPr>
                <w:rFonts w:eastAsia="標楷體" w:hint="eastAsia"/>
              </w:rPr>
              <w:t>67</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3.</w:t>
            </w:r>
            <w:r w:rsidR="00440AB5">
              <w:rPr>
                <w:rFonts w:hint="eastAsia"/>
              </w:rPr>
              <w:t>24</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Pr="00E378B6">
              <w:rPr>
                <w:rFonts w:hint="eastAsia"/>
              </w:rPr>
              <w:t>4</w:t>
            </w:r>
            <w:r w:rsidR="00440AB5">
              <w:rPr>
                <w:rFonts w:hint="eastAsia"/>
              </w:rPr>
              <w:t>97</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5.</w:t>
            </w:r>
            <w:r w:rsidR="00440AB5">
              <w:rPr>
                <w:rFonts w:hint="eastAsia"/>
              </w:rPr>
              <w:t>24</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4</w:t>
            </w:r>
            <w:r w:rsidR="00E746DE" w:rsidRPr="00E378B6">
              <w:rPr>
                <w:rFonts w:hint="eastAsia"/>
              </w:rPr>
              <w:t>2</w:t>
            </w:r>
            <w:r w:rsidR="00440AB5">
              <w:rPr>
                <w:rFonts w:hint="eastAsia"/>
              </w:rPr>
              <w:t>5</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w:t>
            </w:r>
            <w:r w:rsidR="00952C5D">
              <w:rPr>
                <w:rFonts w:hint="eastAsia"/>
              </w:rPr>
              <w:t>5.74</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1,0</w:t>
            </w:r>
            <w:r w:rsidR="00E746DE" w:rsidRPr="00E378B6">
              <w:rPr>
                <w:rFonts w:hint="eastAsia"/>
              </w:rPr>
              <w:t>44</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-5.9</w:t>
            </w:r>
            <w:r w:rsidR="00952C5D">
              <w:rPr>
                <w:rFonts w:hint="eastAsia"/>
              </w:rPr>
              <w:t>0</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604461">
            <w:pPr>
              <w:adjustRightInd w:val="0"/>
              <w:spacing w:line="380" w:lineRule="exact"/>
              <w:ind w:leftChars="59" w:left="142"/>
              <w:rPr>
                <w:rFonts w:eastAsia="標楷體"/>
                <w:snapToGrid w:val="0"/>
                <w:kern w:val="0"/>
              </w:rPr>
            </w:pPr>
            <w:r w:rsidRPr="00E378B6">
              <w:rPr>
                <w:rFonts w:eastAsia="標楷體"/>
                <w:snapToGrid w:val="0"/>
                <w:kern w:val="0"/>
              </w:rPr>
              <w:t>第</w:t>
            </w:r>
            <w:r w:rsidRPr="00E378B6">
              <w:rPr>
                <w:rFonts w:eastAsia="標楷體"/>
                <w:snapToGrid w:val="0"/>
                <w:kern w:val="0"/>
              </w:rPr>
              <w:t>4</w:t>
            </w:r>
            <w:r w:rsidRPr="00E378B6">
              <w:rPr>
                <w:rFonts w:eastAsia="標楷體"/>
                <w:snapToGrid w:val="0"/>
                <w:kern w:val="0"/>
              </w:rPr>
              <w:t>季</w:t>
            </w:r>
            <w:r w:rsidRPr="00E378B6">
              <w:rPr>
                <w:rFonts w:eastAsia="標楷體"/>
                <w:snapToGrid w:val="0"/>
                <w:kern w:val="0"/>
              </w:rPr>
              <w:t>(</w:t>
            </w:r>
            <w:r w:rsidR="00F12D32">
              <w:rPr>
                <w:rFonts w:eastAsia="標楷體" w:hint="eastAsia"/>
                <w:snapToGrid w:val="0"/>
                <w:kern w:val="0"/>
              </w:rPr>
              <w:t>p</w:t>
            </w:r>
            <w:r w:rsidRPr="00E378B6">
              <w:rPr>
                <w:rFonts w:eastAsia="標楷體"/>
                <w:snapToGrid w:val="0"/>
                <w:kern w:val="0"/>
              </w:rPr>
              <w:t>)</w:t>
            </w:r>
          </w:p>
        </w:tc>
        <w:tc>
          <w:tcPr>
            <w:tcW w:w="833" w:type="dxa"/>
            <w:tcBorders>
              <w:top w:val="nil"/>
              <w:left w:val="single" w:sz="4" w:space="0" w:color="auto"/>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hint="eastAsia"/>
              </w:rPr>
              <w:t>8</w:t>
            </w:r>
            <w:r w:rsidRPr="00E378B6">
              <w:rPr>
                <w:rFonts w:eastAsia="標楷體"/>
              </w:rPr>
              <w:t>,</w:t>
            </w:r>
            <w:r w:rsidR="00440AB5">
              <w:rPr>
                <w:rFonts w:eastAsia="標楷體" w:hint="eastAsia"/>
              </w:rPr>
              <w:t>834</w:t>
            </w:r>
          </w:p>
        </w:tc>
        <w:tc>
          <w:tcPr>
            <w:tcW w:w="900" w:type="dxa"/>
            <w:tcBorders>
              <w:top w:val="nil"/>
              <w:left w:val="nil"/>
              <w:bottom w:val="nil"/>
              <w:right w:val="nil"/>
            </w:tcBorders>
            <w:vAlign w:val="center"/>
          </w:tcPr>
          <w:p w:rsidR="0050265C" w:rsidRPr="00E378B6" w:rsidRDefault="00440AB5" w:rsidP="000634A6">
            <w:pPr>
              <w:spacing w:line="380" w:lineRule="exact"/>
              <w:jc w:val="right"/>
            </w:pPr>
            <w:r>
              <w:rPr>
                <w:rFonts w:hint="eastAsia"/>
              </w:rPr>
              <w:t>2.54</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6,</w:t>
            </w:r>
            <w:r w:rsidR="00440AB5">
              <w:rPr>
                <w:rFonts w:hint="eastAsia"/>
              </w:rPr>
              <w:t>732</w:t>
            </w:r>
          </w:p>
        </w:tc>
        <w:tc>
          <w:tcPr>
            <w:tcW w:w="935" w:type="dxa"/>
            <w:tcBorders>
              <w:top w:val="nil"/>
              <w:left w:val="nil"/>
              <w:bottom w:val="nil"/>
              <w:right w:val="nil"/>
            </w:tcBorders>
            <w:vAlign w:val="center"/>
          </w:tcPr>
          <w:p w:rsidR="0050265C" w:rsidRPr="00E378B6" w:rsidRDefault="00440AB5" w:rsidP="00E378B6">
            <w:pPr>
              <w:spacing w:line="380" w:lineRule="exact"/>
              <w:jc w:val="right"/>
            </w:pPr>
            <w:r>
              <w:rPr>
                <w:rFonts w:hint="eastAsia"/>
              </w:rPr>
              <w:t>6.81</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00440AB5">
              <w:rPr>
                <w:rFonts w:hint="eastAsia"/>
              </w:rPr>
              <w:t>31</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w:t>
            </w:r>
            <w:r w:rsidR="00952C5D">
              <w:rPr>
                <w:rFonts w:hint="eastAsia"/>
              </w:rPr>
              <w:t>10.27</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w:t>
            </w:r>
            <w:r w:rsidR="00952C5D">
              <w:rPr>
                <w:rFonts w:hint="eastAsia"/>
              </w:rPr>
              <w:t>371</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w:t>
            </w:r>
            <w:r w:rsidR="00952C5D">
              <w:rPr>
                <w:rFonts w:hint="eastAsia"/>
              </w:rPr>
              <w:t>8.08</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0634A6">
            <w:pPr>
              <w:adjustRightInd w:val="0"/>
              <w:spacing w:line="380" w:lineRule="exact"/>
              <w:jc w:val="both"/>
              <w:rPr>
                <w:rFonts w:eastAsia="標楷體"/>
                <w:b/>
                <w:snapToGrid w:val="0"/>
                <w:kern w:val="0"/>
              </w:rPr>
            </w:pPr>
            <w:r w:rsidRPr="00E378B6">
              <w:rPr>
                <w:rFonts w:eastAsia="標楷體"/>
                <w:b/>
                <w:snapToGrid w:val="0"/>
                <w:kern w:val="0"/>
              </w:rPr>
              <w:t>10</w:t>
            </w:r>
            <w:r w:rsidRPr="00E378B6">
              <w:rPr>
                <w:rFonts w:eastAsia="標楷體" w:hint="eastAsia"/>
                <w:b/>
                <w:snapToGrid w:val="0"/>
                <w:kern w:val="0"/>
              </w:rPr>
              <w:t>5</w:t>
            </w:r>
            <w:r w:rsidRPr="00E378B6">
              <w:rPr>
                <w:rFonts w:eastAsia="標楷體"/>
                <w:b/>
                <w:snapToGrid w:val="0"/>
                <w:kern w:val="0"/>
              </w:rPr>
              <w:t>年</w:t>
            </w:r>
            <w:r w:rsidRPr="00E378B6">
              <w:rPr>
                <w:rFonts w:eastAsia="標楷體"/>
                <w:b/>
                <w:snapToGrid w:val="0"/>
                <w:kern w:val="0"/>
              </w:rPr>
              <w:t>(f)</w:t>
            </w:r>
          </w:p>
        </w:tc>
        <w:tc>
          <w:tcPr>
            <w:tcW w:w="833" w:type="dxa"/>
            <w:tcBorders>
              <w:top w:val="nil"/>
              <w:left w:val="single" w:sz="4" w:space="0" w:color="auto"/>
              <w:bottom w:val="nil"/>
              <w:right w:val="nil"/>
            </w:tcBorders>
            <w:vAlign w:val="center"/>
          </w:tcPr>
          <w:p w:rsidR="0050265C" w:rsidRPr="00E378B6" w:rsidRDefault="0050265C" w:rsidP="00604461">
            <w:pPr>
              <w:snapToGrid w:val="0"/>
              <w:spacing w:line="380" w:lineRule="exact"/>
              <w:jc w:val="right"/>
              <w:rPr>
                <w:rFonts w:eastAsia="標楷體"/>
                <w:b/>
              </w:rPr>
            </w:pPr>
            <w:r w:rsidRPr="00E378B6">
              <w:rPr>
                <w:rFonts w:eastAsia="標楷體"/>
                <w:b/>
              </w:rPr>
              <w:t>3</w:t>
            </w:r>
            <w:r w:rsidR="00604461">
              <w:rPr>
                <w:rFonts w:eastAsia="標楷體" w:hint="eastAsia"/>
                <w:b/>
              </w:rPr>
              <w:t>5</w:t>
            </w:r>
            <w:r w:rsidRPr="00E378B6">
              <w:rPr>
                <w:rFonts w:eastAsia="標楷體"/>
                <w:b/>
              </w:rPr>
              <w:t>,</w:t>
            </w:r>
            <w:r w:rsidR="00604461">
              <w:rPr>
                <w:rFonts w:eastAsia="標楷體" w:hint="eastAsia"/>
                <w:b/>
              </w:rPr>
              <w:t>468</w:t>
            </w:r>
          </w:p>
        </w:tc>
        <w:tc>
          <w:tcPr>
            <w:tcW w:w="900" w:type="dxa"/>
            <w:tcBorders>
              <w:top w:val="nil"/>
              <w:left w:val="nil"/>
              <w:bottom w:val="nil"/>
              <w:right w:val="nil"/>
            </w:tcBorders>
            <w:vAlign w:val="center"/>
          </w:tcPr>
          <w:p w:rsidR="0050265C" w:rsidRPr="00E378B6" w:rsidRDefault="003437A3" w:rsidP="000634A6">
            <w:pPr>
              <w:spacing w:line="380" w:lineRule="exact"/>
              <w:jc w:val="right"/>
              <w:rPr>
                <w:b/>
              </w:rPr>
            </w:pPr>
            <w:r>
              <w:rPr>
                <w:rFonts w:hint="eastAsia"/>
                <w:b/>
              </w:rPr>
              <w:t>2.57</w:t>
            </w:r>
          </w:p>
        </w:tc>
        <w:tc>
          <w:tcPr>
            <w:tcW w:w="865" w:type="dxa"/>
            <w:tcBorders>
              <w:top w:val="nil"/>
              <w:left w:val="nil"/>
              <w:bottom w:val="nil"/>
              <w:right w:val="nil"/>
            </w:tcBorders>
          </w:tcPr>
          <w:p w:rsidR="0050265C" w:rsidRPr="00E378B6" w:rsidRDefault="0050265C" w:rsidP="003437A3">
            <w:pPr>
              <w:spacing w:line="380" w:lineRule="exact"/>
              <w:jc w:val="right"/>
              <w:rPr>
                <w:b/>
              </w:rPr>
            </w:pPr>
            <w:r w:rsidRPr="00E378B6">
              <w:rPr>
                <w:b/>
              </w:rPr>
              <w:t>2</w:t>
            </w:r>
            <w:r w:rsidRPr="00E378B6">
              <w:rPr>
                <w:rFonts w:hint="eastAsia"/>
                <w:b/>
              </w:rPr>
              <w:t>8</w:t>
            </w:r>
            <w:r w:rsidRPr="00E378B6">
              <w:rPr>
                <w:b/>
              </w:rPr>
              <w:t>,</w:t>
            </w:r>
            <w:r w:rsidR="003437A3">
              <w:rPr>
                <w:rFonts w:hint="eastAsia"/>
                <w:b/>
              </w:rPr>
              <w:t>944</w:t>
            </w:r>
          </w:p>
        </w:tc>
        <w:tc>
          <w:tcPr>
            <w:tcW w:w="935" w:type="dxa"/>
            <w:tcBorders>
              <w:top w:val="nil"/>
              <w:left w:val="nil"/>
              <w:bottom w:val="nil"/>
              <w:right w:val="nil"/>
            </w:tcBorders>
            <w:vAlign w:val="center"/>
          </w:tcPr>
          <w:p w:rsidR="0050265C" w:rsidRPr="00E378B6" w:rsidRDefault="003437A3" w:rsidP="000634A6">
            <w:pPr>
              <w:spacing w:line="380" w:lineRule="exact"/>
              <w:jc w:val="right"/>
              <w:rPr>
                <w:b/>
              </w:rPr>
            </w:pPr>
            <w:r>
              <w:rPr>
                <w:rFonts w:hint="eastAsia"/>
                <w:b/>
              </w:rPr>
              <w:t>1.98</w:t>
            </w:r>
          </w:p>
        </w:tc>
        <w:tc>
          <w:tcPr>
            <w:tcW w:w="865" w:type="dxa"/>
            <w:tcBorders>
              <w:top w:val="nil"/>
              <w:left w:val="nil"/>
              <w:bottom w:val="nil"/>
              <w:right w:val="nil"/>
            </w:tcBorders>
          </w:tcPr>
          <w:p w:rsidR="0050265C" w:rsidRPr="00E378B6" w:rsidRDefault="00E746DE" w:rsidP="003437A3">
            <w:pPr>
              <w:spacing w:line="380" w:lineRule="exact"/>
              <w:jc w:val="right"/>
              <w:rPr>
                <w:b/>
              </w:rPr>
            </w:pPr>
            <w:r w:rsidRPr="00E378B6">
              <w:rPr>
                <w:rFonts w:hint="eastAsia"/>
                <w:b/>
              </w:rPr>
              <w:t>1,9</w:t>
            </w:r>
            <w:r w:rsidR="003437A3">
              <w:rPr>
                <w:rFonts w:hint="eastAsia"/>
                <w:b/>
              </w:rPr>
              <w:t>81</w:t>
            </w:r>
          </w:p>
        </w:tc>
        <w:tc>
          <w:tcPr>
            <w:tcW w:w="935" w:type="dxa"/>
            <w:tcBorders>
              <w:top w:val="nil"/>
              <w:left w:val="nil"/>
              <w:bottom w:val="nil"/>
              <w:right w:val="nil"/>
            </w:tcBorders>
            <w:vAlign w:val="center"/>
          </w:tcPr>
          <w:p w:rsidR="0050265C" w:rsidRPr="00E378B6" w:rsidRDefault="003437A3" w:rsidP="000634A6">
            <w:pPr>
              <w:spacing w:line="380" w:lineRule="exact"/>
              <w:jc w:val="right"/>
              <w:rPr>
                <w:b/>
              </w:rPr>
            </w:pPr>
            <w:r>
              <w:rPr>
                <w:rFonts w:hint="eastAsia"/>
                <w:b/>
              </w:rPr>
              <w:t>2.83</w:t>
            </w:r>
          </w:p>
        </w:tc>
        <w:tc>
          <w:tcPr>
            <w:tcW w:w="900" w:type="dxa"/>
            <w:tcBorders>
              <w:top w:val="nil"/>
              <w:left w:val="nil"/>
              <w:bottom w:val="nil"/>
              <w:right w:val="nil"/>
            </w:tcBorders>
          </w:tcPr>
          <w:p w:rsidR="0050265C" w:rsidRPr="00E378B6" w:rsidRDefault="0050265C" w:rsidP="00E746DE">
            <w:pPr>
              <w:spacing w:line="380" w:lineRule="exact"/>
              <w:jc w:val="right"/>
              <w:rPr>
                <w:b/>
              </w:rPr>
            </w:pPr>
            <w:r w:rsidRPr="00E378B6">
              <w:rPr>
                <w:b/>
              </w:rPr>
              <w:t>4,</w:t>
            </w:r>
            <w:r w:rsidR="00E746DE" w:rsidRPr="00E378B6">
              <w:rPr>
                <w:rFonts w:hint="eastAsia"/>
                <w:b/>
              </w:rPr>
              <w:t>54</w:t>
            </w:r>
            <w:r w:rsidR="003437A3">
              <w:rPr>
                <w:rFonts w:hint="eastAsia"/>
                <w:b/>
              </w:rPr>
              <w:t>2</w:t>
            </w:r>
          </w:p>
        </w:tc>
        <w:tc>
          <w:tcPr>
            <w:tcW w:w="967" w:type="dxa"/>
            <w:tcBorders>
              <w:top w:val="nil"/>
              <w:left w:val="nil"/>
              <w:bottom w:val="nil"/>
              <w:right w:val="nil"/>
            </w:tcBorders>
            <w:vAlign w:val="center"/>
          </w:tcPr>
          <w:p w:rsidR="0050265C" w:rsidRPr="00E378B6" w:rsidRDefault="003437A3" w:rsidP="000634A6">
            <w:pPr>
              <w:spacing w:line="380" w:lineRule="exact"/>
              <w:jc w:val="right"/>
              <w:rPr>
                <w:b/>
              </w:rPr>
            </w:pPr>
            <w:r>
              <w:rPr>
                <w:rFonts w:hint="eastAsia"/>
                <w:b/>
              </w:rPr>
              <w:t>6.34</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604461">
            <w:pPr>
              <w:adjustRightInd w:val="0"/>
              <w:spacing w:line="380" w:lineRule="exact"/>
              <w:ind w:leftChars="59" w:left="142"/>
              <w:rPr>
                <w:rFonts w:eastAsia="標楷體"/>
                <w:snapToGrid w:val="0"/>
                <w:kern w:val="0"/>
              </w:rPr>
            </w:pPr>
            <w:r w:rsidRPr="00E378B6">
              <w:rPr>
                <w:rFonts w:eastAsia="標楷體"/>
                <w:snapToGrid w:val="0"/>
                <w:kern w:val="0"/>
              </w:rPr>
              <w:t>第</w:t>
            </w:r>
            <w:r w:rsidRPr="00E378B6">
              <w:rPr>
                <w:rFonts w:eastAsia="標楷體"/>
                <w:snapToGrid w:val="0"/>
                <w:kern w:val="0"/>
              </w:rPr>
              <w:t>1</w:t>
            </w:r>
            <w:r w:rsidRPr="00E378B6">
              <w:rPr>
                <w:rFonts w:eastAsia="標楷體"/>
                <w:snapToGrid w:val="0"/>
                <w:kern w:val="0"/>
              </w:rPr>
              <w:t>季</w:t>
            </w:r>
            <w:r w:rsidRPr="00E378B6">
              <w:rPr>
                <w:rFonts w:eastAsia="標楷體"/>
                <w:snapToGrid w:val="0"/>
                <w:kern w:val="0"/>
              </w:rPr>
              <w:t>(</w:t>
            </w:r>
            <w:r w:rsidRPr="00E378B6">
              <w:rPr>
                <w:rFonts w:eastAsia="標楷體" w:hint="eastAsia"/>
                <w:snapToGrid w:val="0"/>
                <w:kern w:val="0"/>
              </w:rPr>
              <w:t>f</w:t>
            </w:r>
            <w:r w:rsidRPr="00E378B6">
              <w:rPr>
                <w:rFonts w:eastAsia="標楷體"/>
                <w:snapToGrid w:val="0"/>
                <w:kern w:val="0"/>
              </w:rPr>
              <w:t>)</w:t>
            </w:r>
          </w:p>
        </w:tc>
        <w:tc>
          <w:tcPr>
            <w:tcW w:w="833" w:type="dxa"/>
            <w:tcBorders>
              <w:top w:val="nil"/>
              <w:left w:val="single" w:sz="4" w:space="0" w:color="auto"/>
              <w:bottom w:val="nil"/>
              <w:right w:val="nil"/>
            </w:tcBorders>
            <w:vAlign w:val="center"/>
          </w:tcPr>
          <w:p w:rsidR="0050265C" w:rsidRPr="00E378B6" w:rsidRDefault="0050265C" w:rsidP="00604461">
            <w:pPr>
              <w:snapToGrid w:val="0"/>
              <w:spacing w:line="380" w:lineRule="exact"/>
              <w:jc w:val="right"/>
              <w:rPr>
                <w:rFonts w:eastAsia="標楷體"/>
              </w:rPr>
            </w:pPr>
            <w:r w:rsidRPr="00E378B6">
              <w:rPr>
                <w:rFonts w:eastAsia="標楷體"/>
              </w:rPr>
              <w:t>8,</w:t>
            </w:r>
            <w:r w:rsidR="00604461">
              <w:rPr>
                <w:rFonts w:eastAsia="標楷體" w:hint="eastAsia"/>
              </w:rPr>
              <w:t>420</w:t>
            </w:r>
          </w:p>
        </w:tc>
        <w:tc>
          <w:tcPr>
            <w:tcW w:w="900" w:type="dxa"/>
            <w:tcBorders>
              <w:top w:val="nil"/>
              <w:left w:val="nil"/>
              <w:bottom w:val="nil"/>
              <w:right w:val="nil"/>
            </w:tcBorders>
            <w:vAlign w:val="center"/>
          </w:tcPr>
          <w:p w:rsidR="0050265C" w:rsidRPr="00E378B6" w:rsidRDefault="003437A3" w:rsidP="000634A6">
            <w:pPr>
              <w:spacing w:line="380" w:lineRule="exact"/>
              <w:jc w:val="right"/>
            </w:pPr>
            <w:r>
              <w:rPr>
                <w:rFonts w:hint="eastAsia"/>
              </w:rPr>
              <w:t>1.82</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003437A3">
              <w:rPr>
                <w:rFonts w:hint="eastAsia"/>
              </w:rPr>
              <w:t>316</w:t>
            </w:r>
          </w:p>
        </w:tc>
        <w:tc>
          <w:tcPr>
            <w:tcW w:w="935" w:type="dxa"/>
            <w:tcBorders>
              <w:top w:val="nil"/>
              <w:left w:val="nil"/>
              <w:bottom w:val="nil"/>
              <w:right w:val="nil"/>
            </w:tcBorders>
            <w:vAlign w:val="center"/>
          </w:tcPr>
          <w:p w:rsidR="0050265C" w:rsidRPr="00E378B6" w:rsidRDefault="003437A3" w:rsidP="000634A6">
            <w:pPr>
              <w:spacing w:line="380" w:lineRule="exact"/>
              <w:jc w:val="right"/>
            </w:pPr>
            <w:r>
              <w:rPr>
                <w:rFonts w:hint="eastAsia"/>
              </w:rPr>
              <w:t>1.89</w:t>
            </w:r>
          </w:p>
        </w:tc>
        <w:tc>
          <w:tcPr>
            <w:tcW w:w="865" w:type="dxa"/>
            <w:tcBorders>
              <w:top w:val="nil"/>
              <w:left w:val="nil"/>
              <w:bottom w:val="nil"/>
              <w:right w:val="nil"/>
            </w:tcBorders>
          </w:tcPr>
          <w:p w:rsidR="0050265C" w:rsidRPr="00E378B6" w:rsidRDefault="003437A3" w:rsidP="00E746DE">
            <w:pPr>
              <w:spacing w:line="380" w:lineRule="exact"/>
              <w:jc w:val="right"/>
            </w:pPr>
            <w:r>
              <w:rPr>
                <w:rFonts w:hint="eastAsia"/>
              </w:rPr>
              <w:t>268</w:t>
            </w:r>
          </w:p>
        </w:tc>
        <w:tc>
          <w:tcPr>
            <w:tcW w:w="935" w:type="dxa"/>
            <w:tcBorders>
              <w:top w:val="nil"/>
              <w:left w:val="nil"/>
              <w:bottom w:val="nil"/>
              <w:right w:val="nil"/>
            </w:tcBorders>
            <w:vAlign w:val="center"/>
          </w:tcPr>
          <w:p w:rsidR="0050265C" w:rsidRPr="00E378B6" w:rsidRDefault="003437A3" w:rsidP="000634A6">
            <w:pPr>
              <w:spacing w:line="380" w:lineRule="exact"/>
              <w:jc w:val="right"/>
            </w:pPr>
            <w:r>
              <w:rPr>
                <w:rFonts w:hint="eastAsia"/>
              </w:rPr>
              <w:t>-3.16</w:t>
            </w:r>
          </w:p>
        </w:tc>
        <w:tc>
          <w:tcPr>
            <w:tcW w:w="900" w:type="dxa"/>
            <w:tcBorders>
              <w:top w:val="nil"/>
              <w:left w:val="nil"/>
              <w:bottom w:val="nil"/>
              <w:right w:val="nil"/>
            </w:tcBorders>
          </w:tcPr>
          <w:p w:rsidR="0050265C" w:rsidRPr="00E378B6" w:rsidRDefault="0050265C" w:rsidP="000634A6">
            <w:pPr>
              <w:spacing w:line="380" w:lineRule="exact"/>
              <w:jc w:val="right"/>
            </w:pPr>
            <w:r w:rsidRPr="00E378B6">
              <w:t>8</w:t>
            </w:r>
            <w:r w:rsidR="003437A3">
              <w:rPr>
                <w:rFonts w:hint="eastAsia"/>
              </w:rPr>
              <w:t>35</w:t>
            </w:r>
          </w:p>
        </w:tc>
        <w:tc>
          <w:tcPr>
            <w:tcW w:w="967" w:type="dxa"/>
            <w:tcBorders>
              <w:top w:val="nil"/>
              <w:left w:val="nil"/>
              <w:bottom w:val="nil"/>
              <w:right w:val="nil"/>
            </w:tcBorders>
            <w:vAlign w:val="center"/>
          </w:tcPr>
          <w:p w:rsidR="0050265C" w:rsidRPr="00E378B6" w:rsidRDefault="003437A3" w:rsidP="00E378B6">
            <w:pPr>
              <w:spacing w:line="380" w:lineRule="exact"/>
              <w:jc w:val="right"/>
            </w:pPr>
            <w:r>
              <w:rPr>
                <w:rFonts w:hint="eastAsia"/>
              </w:rPr>
              <w:t>2.54</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604461">
            <w:pPr>
              <w:adjustRightInd w:val="0"/>
              <w:spacing w:line="380" w:lineRule="exact"/>
              <w:ind w:leftChars="59" w:left="142"/>
              <w:rPr>
                <w:rFonts w:eastAsia="標楷體"/>
                <w:snapToGrid w:val="0"/>
                <w:kern w:val="0"/>
              </w:rPr>
            </w:pPr>
            <w:r w:rsidRPr="00E378B6">
              <w:rPr>
                <w:rFonts w:eastAsia="標楷體"/>
                <w:snapToGrid w:val="0"/>
                <w:kern w:val="0"/>
              </w:rPr>
              <w:t>第</w:t>
            </w:r>
            <w:r w:rsidRPr="00E378B6">
              <w:rPr>
                <w:rFonts w:eastAsia="標楷體"/>
                <w:snapToGrid w:val="0"/>
                <w:kern w:val="0"/>
              </w:rPr>
              <w:t>2</w:t>
            </w:r>
            <w:r w:rsidRPr="00E378B6">
              <w:rPr>
                <w:rFonts w:eastAsia="標楷體"/>
                <w:snapToGrid w:val="0"/>
                <w:kern w:val="0"/>
              </w:rPr>
              <w:t>季</w:t>
            </w:r>
            <w:r w:rsidRPr="00E378B6">
              <w:rPr>
                <w:rFonts w:eastAsia="標楷體"/>
                <w:snapToGrid w:val="0"/>
                <w:kern w:val="0"/>
              </w:rPr>
              <w:t>(</w:t>
            </w:r>
            <w:r w:rsidRPr="00E378B6">
              <w:rPr>
                <w:rFonts w:eastAsia="標楷體" w:hint="eastAsia"/>
                <w:snapToGrid w:val="0"/>
                <w:kern w:val="0"/>
              </w:rPr>
              <w:t>f</w:t>
            </w:r>
            <w:r w:rsidRPr="00E378B6">
              <w:rPr>
                <w:rFonts w:eastAsia="標楷體"/>
                <w:snapToGrid w:val="0"/>
                <w:kern w:val="0"/>
              </w:rPr>
              <w:t>)</w:t>
            </w:r>
          </w:p>
        </w:tc>
        <w:tc>
          <w:tcPr>
            <w:tcW w:w="833" w:type="dxa"/>
            <w:tcBorders>
              <w:top w:val="nil"/>
              <w:left w:val="single" w:sz="4" w:space="0" w:color="auto"/>
              <w:bottom w:val="nil"/>
              <w:right w:val="nil"/>
            </w:tcBorders>
            <w:vAlign w:val="center"/>
          </w:tcPr>
          <w:p w:rsidR="0050265C" w:rsidRPr="00E378B6" w:rsidRDefault="0050265C" w:rsidP="00604461">
            <w:pPr>
              <w:snapToGrid w:val="0"/>
              <w:spacing w:line="380" w:lineRule="exact"/>
              <w:jc w:val="right"/>
              <w:rPr>
                <w:rFonts w:eastAsia="標楷體"/>
              </w:rPr>
            </w:pPr>
            <w:r w:rsidRPr="00E378B6">
              <w:rPr>
                <w:rFonts w:eastAsia="標楷體"/>
              </w:rPr>
              <w:t>8,</w:t>
            </w:r>
            <w:r w:rsidR="00604461">
              <w:rPr>
                <w:rFonts w:eastAsia="標楷體" w:hint="eastAsia"/>
              </w:rPr>
              <w:t>639</w:t>
            </w:r>
          </w:p>
        </w:tc>
        <w:tc>
          <w:tcPr>
            <w:tcW w:w="900" w:type="dxa"/>
            <w:tcBorders>
              <w:top w:val="nil"/>
              <w:left w:val="nil"/>
              <w:bottom w:val="nil"/>
              <w:right w:val="nil"/>
            </w:tcBorders>
            <w:vAlign w:val="center"/>
          </w:tcPr>
          <w:p w:rsidR="0050265C" w:rsidRPr="00E378B6" w:rsidRDefault="003437A3" w:rsidP="000634A6">
            <w:pPr>
              <w:spacing w:line="380" w:lineRule="exact"/>
              <w:jc w:val="right"/>
            </w:pPr>
            <w:r>
              <w:rPr>
                <w:rFonts w:hint="eastAsia"/>
              </w:rPr>
              <w:t>2.21</w:t>
            </w:r>
          </w:p>
        </w:tc>
        <w:tc>
          <w:tcPr>
            <w:tcW w:w="865" w:type="dxa"/>
            <w:tcBorders>
              <w:top w:val="nil"/>
              <w:left w:val="nil"/>
              <w:bottom w:val="nil"/>
              <w:right w:val="nil"/>
            </w:tcBorders>
          </w:tcPr>
          <w:p w:rsidR="0050265C" w:rsidRPr="00E378B6" w:rsidRDefault="003437A3" w:rsidP="00E746DE">
            <w:pPr>
              <w:spacing w:line="380" w:lineRule="exact"/>
              <w:jc w:val="right"/>
            </w:pPr>
            <w:r>
              <w:rPr>
                <w:rFonts w:hint="eastAsia"/>
              </w:rPr>
              <w:t>7</w:t>
            </w:r>
            <w:r w:rsidR="0050265C" w:rsidRPr="00E378B6">
              <w:t>,</w:t>
            </w:r>
            <w:r>
              <w:rPr>
                <w:rFonts w:hint="eastAsia"/>
              </w:rPr>
              <w:t>055</w:t>
            </w:r>
          </w:p>
        </w:tc>
        <w:tc>
          <w:tcPr>
            <w:tcW w:w="935" w:type="dxa"/>
            <w:tcBorders>
              <w:top w:val="nil"/>
              <w:left w:val="nil"/>
              <w:bottom w:val="nil"/>
              <w:right w:val="nil"/>
            </w:tcBorders>
            <w:vAlign w:val="center"/>
          </w:tcPr>
          <w:p w:rsidR="0050265C" w:rsidRPr="00E378B6" w:rsidRDefault="003437A3" w:rsidP="000634A6">
            <w:pPr>
              <w:spacing w:line="380" w:lineRule="exact"/>
              <w:jc w:val="right"/>
            </w:pPr>
            <w:r>
              <w:rPr>
                <w:rFonts w:hint="eastAsia"/>
              </w:rPr>
              <w:t>2.08</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4</w:t>
            </w:r>
            <w:r w:rsidR="003437A3">
              <w:rPr>
                <w:rFonts w:hint="eastAsia"/>
              </w:rPr>
              <w:t>97</w:t>
            </w:r>
          </w:p>
        </w:tc>
        <w:tc>
          <w:tcPr>
            <w:tcW w:w="935" w:type="dxa"/>
            <w:tcBorders>
              <w:top w:val="nil"/>
              <w:left w:val="nil"/>
              <w:bottom w:val="nil"/>
              <w:right w:val="nil"/>
            </w:tcBorders>
            <w:vAlign w:val="center"/>
          </w:tcPr>
          <w:p w:rsidR="0050265C" w:rsidRPr="00E378B6" w:rsidRDefault="003437A3" w:rsidP="000634A6">
            <w:pPr>
              <w:spacing w:line="380" w:lineRule="exact"/>
              <w:jc w:val="right"/>
            </w:pPr>
            <w:r>
              <w:rPr>
                <w:rFonts w:hint="eastAsia"/>
              </w:rPr>
              <w:t>2.26</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1,0</w:t>
            </w:r>
            <w:r w:rsidR="00E746DE" w:rsidRPr="00E378B6">
              <w:rPr>
                <w:rFonts w:hint="eastAsia"/>
              </w:rPr>
              <w:t>8</w:t>
            </w:r>
            <w:r w:rsidR="003437A3">
              <w:rPr>
                <w:rFonts w:hint="eastAsia"/>
              </w:rPr>
              <w:t>7</w:t>
            </w:r>
          </w:p>
        </w:tc>
        <w:tc>
          <w:tcPr>
            <w:tcW w:w="967" w:type="dxa"/>
            <w:tcBorders>
              <w:top w:val="nil"/>
              <w:left w:val="nil"/>
              <w:bottom w:val="nil"/>
              <w:right w:val="nil"/>
            </w:tcBorders>
            <w:vAlign w:val="center"/>
          </w:tcPr>
          <w:p w:rsidR="0050265C" w:rsidRPr="00E378B6" w:rsidRDefault="003437A3" w:rsidP="000634A6">
            <w:pPr>
              <w:spacing w:line="380" w:lineRule="exact"/>
              <w:jc w:val="right"/>
            </w:pPr>
            <w:r>
              <w:rPr>
                <w:rFonts w:hint="eastAsia"/>
              </w:rPr>
              <w:t>3.05</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604461">
            <w:pPr>
              <w:adjustRightInd w:val="0"/>
              <w:spacing w:line="380" w:lineRule="exact"/>
              <w:ind w:leftChars="59" w:left="142"/>
              <w:rPr>
                <w:rFonts w:eastAsia="標楷體"/>
                <w:snapToGrid w:val="0"/>
                <w:kern w:val="0"/>
              </w:rPr>
            </w:pPr>
            <w:r w:rsidRPr="00E378B6">
              <w:rPr>
                <w:rFonts w:eastAsia="標楷體"/>
                <w:snapToGrid w:val="0"/>
                <w:kern w:val="0"/>
              </w:rPr>
              <w:t>第</w:t>
            </w:r>
            <w:r w:rsidRPr="00E378B6">
              <w:rPr>
                <w:rFonts w:eastAsia="標楷體"/>
                <w:snapToGrid w:val="0"/>
                <w:kern w:val="0"/>
              </w:rPr>
              <w:t>3</w:t>
            </w:r>
            <w:r w:rsidRPr="00E378B6">
              <w:rPr>
                <w:rFonts w:eastAsia="標楷體"/>
                <w:snapToGrid w:val="0"/>
                <w:kern w:val="0"/>
              </w:rPr>
              <w:t>季</w:t>
            </w:r>
            <w:r w:rsidRPr="00E378B6">
              <w:rPr>
                <w:rFonts w:eastAsia="標楷體"/>
                <w:snapToGrid w:val="0"/>
                <w:kern w:val="0"/>
              </w:rPr>
              <w:t>(f)</w:t>
            </w:r>
          </w:p>
        </w:tc>
        <w:tc>
          <w:tcPr>
            <w:tcW w:w="833" w:type="dxa"/>
            <w:tcBorders>
              <w:top w:val="nil"/>
              <w:left w:val="single" w:sz="4" w:space="0" w:color="auto"/>
              <w:bottom w:val="nil"/>
              <w:right w:val="nil"/>
            </w:tcBorders>
            <w:vAlign w:val="center"/>
          </w:tcPr>
          <w:p w:rsidR="0050265C" w:rsidRPr="00E378B6" w:rsidRDefault="0050265C" w:rsidP="00604461">
            <w:pPr>
              <w:snapToGrid w:val="0"/>
              <w:spacing w:line="380" w:lineRule="exact"/>
              <w:jc w:val="right"/>
              <w:rPr>
                <w:rFonts w:eastAsia="標楷體"/>
              </w:rPr>
            </w:pPr>
            <w:r w:rsidRPr="00E378B6">
              <w:rPr>
                <w:rFonts w:eastAsia="標楷體"/>
              </w:rPr>
              <w:t>9,</w:t>
            </w:r>
            <w:r w:rsidR="00604461">
              <w:rPr>
                <w:rFonts w:eastAsia="標楷體" w:hint="eastAsia"/>
              </w:rPr>
              <w:t>234</w:t>
            </w:r>
          </w:p>
        </w:tc>
        <w:tc>
          <w:tcPr>
            <w:tcW w:w="900" w:type="dxa"/>
            <w:tcBorders>
              <w:top w:val="nil"/>
              <w:left w:val="nil"/>
              <w:bottom w:val="nil"/>
              <w:right w:val="nil"/>
            </w:tcBorders>
            <w:vAlign w:val="center"/>
          </w:tcPr>
          <w:p w:rsidR="0050265C" w:rsidRPr="00E378B6" w:rsidRDefault="003437A3" w:rsidP="000634A6">
            <w:pPr>
              <w:spacing w:line="380" w:lineRule="exact"/>
              <w:jc w:val="right"/>
            </w:pPr>
            <w:r>
              <w:rPr>
                <w:rFonts w:hint="eastAsia"/>
              </w:rPr>
              <w:t>2.58</w:t>
            </w:r>
          </w:p>
        </w:tc>
        <w:tc>
          <w:tcPr>
            <w:tcW w:w="865" w:type="dxa"/>
            <w:tcBorders>
              <w:top w:val="nil"/>
              <w:left w:val="nil"/>
              <w:bottom w:val="nil"/>
              <w:right w:val="nil"/>
            </w:tcBorders>
          </w:tcPr>
          <w:p w:rsidR="0050265C" w:rsidRPr="00E378B6" w:rsidRDefault="0050265C" w:rsidP="003437A3">
            <w:pPr>
              <w:spacing w:line="380" w:lineRule="exact"/>
              <w:jc w:val="right"/>
            </w:pPr>
            <w:r w:rsidRPr="00E378B6">
              <w:t>7,</w:t>
            </w:r>
            <w:r w:rsidR="003437A3">
              <w:rPr>
                <w:rFonts w:hint="eastAsia"/>
              </w:rPr>
              <w:t>690</w:t>
            </w:r>
          </w:p>
        </w:tc>
        <w:tc>
          <w:tcPr>
            <w:tcW w:w="935" w:type="dxa"/>
            <w:tcBorders>
              <w:top w:val="nil"/>
              <w:left w:val="nil"/>
              <w:bottom w:val="nil"/>
              <w:right w:val="nil"/>
            </w:tcBorders>
            <w:vAlign w:val="center"/>
          </w:tcPr>
          <w:p w:rsidR="0050265C" w:rsidRPr="00E378B6" w:rsidRDefault="003437A3" w:rsidP="000634A6">
            <w:pPr>
              <w:spacing w:line="380" w:lineRule="exact"/>
              <w:jc w:val="right"/>
            </w:pPr>
            <w:r>
              <w:rPr>
                <w:rFonts w:hint="eastAsia"/>
              </w:rPr>
              <w:t>2.00</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4</w:t>
            </w:r>
            <w:r w:rsidR="003437A3">
              <w:rPr>
                <w:rFonts w:hint="eastAsia"/>
              </w:rPr>
              <w:t>44</w:t>
            </w:r>
          </w:p>
        </w:tc>
        <w:tc>
          <w:tcPr>
            <w:tcW w:w="935" w:type="dxa"/>
            <w:tcBorders>
              <w:top w:val="nil"/>
              <w:left w:val="nil"/>
              <w:bottom w:val="nil"/>
              <w:right w:val="nil"/>
            </w:tcBorders>
            <w:vAlign w:val="center"/>
          </w:tcPr>
          <w:p w:rsidR="0050265C" w:rsidRPr="00E378B6" w:rsidRDefault="003437A3" w:rsidP="000634A6">
            <w:pPr>
              <w:spacing w:line="380" w:lineRule="exact"/>
              <w:jc w:val="right"/>
            </w:pPr>
            <w:r>
              <w:rPr>
                <w:rFonts w:hint="eastAsia"/>
              </w:rPr>
              <w:t>3.45</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1,1</w:t>
            </w:r>
            <w:r w:rsidR="00E746DE" w:rsidRPr="00E378B6">
              <w:rPr>
                <w:rFonts w:hint="eastAsia"/>
              </w:rPr>
              <w:t>0</w:t>
            </w:r>
            <w:r w:rsidR="003437A3">
              <w:rPr>
                <w:rFonts w:hint="eastAsia"/>
              </w:rPr>
              <w:t>0</w:t>
            </w:r>
          </w:p>
        </w:tc>
        <w:tc>
          <w:tcPr>
            <w:tcW w:w="967" w:type="dxa"/>
            <w:tcBorders>
              <w:top w:val="nil"/>
              <w:left w:val="nil"/>
              <w:bottom w:val="nil"/>
              <w:right w:val="nil"/>
            </w:tcBorders>
            <w:vAlign w:val="center"/>
          </w:tcPr>
          <w:p w:rsidR="0050265C" w:rsidRPr="00E378B6" w:rsidRDefault="003437A3" w:rsidP="000634A6">
            <w:pPr>
              <w:spacing w:line="380" w:lineRule="exact"/>
              <w:jc w:val="right"/>
            </w:pPr>
            <w:r>
              <w:rPr>
                <w:rFonts w:hint="eastAsia"/>
              </w:rPr>
              <w:t>6.29</w:t>
            </w:r>
          </w:p>
        </w:tc>
      </w:tr>
      <w:tr w:rsidR="00E378B6" w:rsidRPr="00E378B6" w:rsidTr="000634A6">
        <w:trPr>
          <w:jc w:val="center"/>
        </w:trPr>
        <w:tc>
          <w:tcPr>
            <w:tcW w:w="1361" w:type="dxa"/>
            <w:tcBorders>
              <w:top w:val="nil"/>
              <w:left w:val="nil"/>
              <w:bottom w:val="single" w:sz="4" w:space="0" w:color="auto"/>
              <w:right w:val="single" w:sz="4" w:space="0" w:color="auto"/>
            </w:tcBorders>
            <w:vAlign w:val="center"/>
          </w:tcPr>
          <w:p w:rsidR="0050265C" w:rsidRPr="00E378B6" w:rsidRDefault="0050265C" w:rsidP="00604461">
            <w:pPr>
              <w:adjustRightInd w:val="0"/>
              <w:spacing w:line="380" w:lineRule="exact"/>
              <w:ind w:leftChars="59" w:left="142"/>
              <w:rPr>
                <w:rFonts w:eastAsia="標楷體"/>
                <w:snapToGrid w:val="0"/>
                <w:kern w:val="0"/>
              </w:rPr>
            </w:pPr>
            <w:r w:rsidRPr="00E378B6">
              <w:rPr>
                <w:rFonts w:eastAsia="標楷體"/>
                <w:snapToGrid w:val="0"/>
                <w:kern w:val="0"/>
              </w:rPr>
              <w:t>第</w:t>
            </w:r>
            <w:r w:rsidRPr="00E378B6">
              <w:rPr>
                <w:rFonts w:eastAsia="標楷體"/>
                <w:snapToGrid w:val="0"/>
                <w:kern w:val="0"/>
              </w:rPr>
              <w:t>4</w:t>
            </w:r>
            <w:r w:rsidRPr="00E378B6">
              <w:rPr>
                <w:rFonts w:eastAsia="標楷體"/>
                <w:snapToGrid w:val="0"/>
                <w:kern w:val="0"/>
              </w:rPr>
              <w:t>季</w:t>
            </w:r>
            <w:r w:rsidRPr="00E378B6">
              <w:rPr>
                <w:rFonts w:eastAsia="標楷體"/>
                <w:snapToGrid w:val="0"/>
                <w:kern w:val="0"/>
              </w:rPr>
              <w:t>(f)</w:t>
            </w:r>
          </w:p>
        </w:tc>
        <w:tc>
          <w:tcPr>
            <w:tcW w:w="833" w:type="dxa"/>
            <w:tcBorders>
              <w:top w:val="nil"/>
              <w:left w:val="single" w:sz="4" w:space="0" w:color="auto"/>
              <w:bottom w:val="single" w:sz="4" w:space="0" w:color="auto"/>
              <w:right w:val="nil"/>
            </w:tcBorders>
            <w:vAlign w:val="center"/>
          </w:tcPr>
          <w:p w:rsidR="0050265C" w:rsidRPr="00E378B6" w:rsidRDefault="00604461" w:rsidP="00604461">
            <w:pPr>
              <w:snapToGrid w:val="0"/>
              <w:spacing w:line="380" w:lineRule="exact"/>
              <w:jc w:val="right"/>
              <w:rPr>
                <w:rFonts w:eastAsia="標楷體"/>
              </w:rPr>
            </w:pPr>
            <w:r>
              <w:rPr>
                <w:rFonts w:eastAsia="標楷體" w:hint="eastAsia"/>
              </w:rPr>
              <w:t>9</w:t>
            </w:r>
            <w:r w:rsidR="0050265C" w:rsidRPr="00E378B6">
              <w:rPr>
                <w:rFonts w:eastAsia="標楷體"/>
              </w:rPr>
              <w:t>,</w:t>
            </w:r>
            <w:r>
              <w:rPr>
                <w:rFonts w:eastAsia="標楷體" w:hint="eastAsia"/>
              </w:rPr>
              <w:t>174</w:t>
            </w:r>
          </w:p>
        </w:tc>
        <w:tc>
          <w:tcPr>
            <w:tcW w:w="900" w:type="dxa"/>
            <w:tcBorders>
              <w:top w:val="nil"/>
              <w:left w:val="nil"/>
              <w:bottom w:val="single" w:sz="4" w:space="0" w:color="auto"/>
              <w:right w:val="nil"/>
            </w:tcBorders>
            <w:vAlign w:val="center"/>
          </w:tcPr>
          <w:p w:rsidR="0050265C" w:rsidRPr="00E378B6" w:rsidRDefault="003437A3" w:rsidP="000634A6">
            <w:pPr>
              <w:spacing w:line="380" w:lineRule="exact"/>
              <w:jc w:val="right"/>
            </w:pPr>
            <w:r>
              <w:rPr>
                <w:rFonts w:hint="eastAsia"/>
              </w:rPr>
              <w:t>3.58</w:t>
            </w:r>
          </w:p>
        </w:tc>
        <w:tc>
          <w:tcPr>
            <w:tcW w:w="865" w:type="dxa"/>
            <w:tcBorders>
              <w:top w:val="nil"/>
              <w:left w:val="nil"/>
              <w:bottom w:val="single" w:sz="4" w:space="0" w:color="auto"/>
              <w:right w:val="nil"/>
            </w:tcBorders>
          </w:tcPr>
          <w:p w:rsidR="0050265C" w:rsidRPr="00E378B6" w:rsidRDefault="0050265C" w:rsidP="00E746DE">
            <w:pPr>
              <w:spacing w:line="380" w:lineRule="exact"/>
              <w:jc w:val="right"/>
            </w:pPr>
            <w:r w:rsidRPr="00E378B6">
              <w:t>6,</w:t>
            </w:r>
            <w:r w:rsidR="003437A3">
              <w:rPr>
                <w:rFonts w:hint="eastAsia"/>
              </w:rPr>
              <w:t>883</w:t>
            </w:r>
          </w:p>
        </w:tc>
        <w:tc>
          <w:tcPr>
            <w:tcW w:w="935" w:type="dxa"/>
            <w:tcBorders>
              <w:top w:val="nil"/>
              <w:left w:val="nil"/>
              <w:bottom w:val="single" w:sz="4" w:space="0" w:color="auto"/>
              <w:right w:val="nil"/>
            </w:tcBorders>
            <w:vAlign w:val="center"/>
          </w:tcPr>
          <w:p w:rsidR="0050265C" w:rsidRPr="00E378B6" w:rsidRDefault="003437A3" w:rsidP="000634A6">
            <w:pPr>
              <w:spacing w:line="380" w:lineRule="exact"/>
              <w:jc w:val="right"/>
            </w:pPr>
            <w:r>
              <w:rPr>
                <w:rFonts w:hint="eastAsia"/>
              </w:rPr>
              <w:t>1.94</w:t>
            </w:r>
          </w:p>
        </w:tc>
        <w:tc>
          <w:tcPr>
            <w:tcW w:w="865" w:type="dxa"/>
            <w:tcBorders>
              <w:top w:val="nil"/>
              <w:left w:val="nil"/>
              <w:bottom w:val="single" w:sz="4" w:space="0" w:color="auto"/>
              <w:right w:val="nil"/>
            </w:tcBorders>
          </w:tcPr>
          <w:p w:rsidR="0050265C" w:rsidRPr="00E378B6" w:rsidRDefault="0050265C" w:rsidP="00E746DE">
            <w:pPr>
              <w:spacing w:line="380" w:lineRule="exact"/>
              <w:jc w:val="right"/>
            </w:pPr>
            <w:r w:rsidRPr="00E378B6">
              <w:t>7</w:t>
            </w:r>
            <w:r w:rsidR="003437A3">
              <w:rPr>
                <w:rFonts w:hint="eastAsia"/>
              </w:rPr>
              <w:t>72</w:t>
            </w:r>
          </w:p>
        </w:tc>
        <w:tc>
          <w:tcPr>
            <w:tcW w:w="935" w:type="dxa"/>
            <w:tcBorders>
              <w:top w:val="nil"/>
              <w:left w:val="nil"/>
              <w:bottom w:val="single" w:sz="4" w:space="0" w:color="auto"/>
              <w:right w:val="nil"/>
            </w:tcBorders>
            <w:vAlign w:val="center"/>
          </w:tcPr>
          <w:p w:rsidR="0050265C" w:rsidRPr="00E378B6" w:rsidRDefault="003437A3" w:rsidP="000634A6">
            <w:pPr>
              <w:spacing w:line="380" w:lineRule="exact"/>
              <w:jc w:val="right"/>
            </w:pPr>
            <w:r>
              <w:rPr>
                <w:rFonts w:hint="eastAsia"/>
              </w:rPr>
              <w:t>5.11</w:t>
            </w:r>
          </w:p>
        </w:tc>
        <w:tc>
          <w:tcPr>
            <w:tcW w:w="900" w:type="dxa"/>
            <w:tcBorders>
              <w:top w:val="nil"/>
              <w:left w:val="nil"/>
              <w:bottom w:val="single" w:sz="4" w:space="0" w:color="auto"/>
              <w:right w:val="nil"/>
            </w:tcBorders>
          </w:tcPr>
          <w:p w:rsidR="0050265C" w:rsidRPr="00E378B6" w:rsidRDefault="0050265C" w:rsidP="00E746DE">
            <w:pPr>
              <w:spacing w:line="380" w:lineRule="exact"/>
              <w:jc w:val="right"/>
            </w:pPr>
            <w:r w:rsidRPr="00E378B6">
              <w:t>1,</w:t>
            </w:r>
            <w:r w:rsidR="00E746DE" w:rsidRPr="00E378B6">
              <w:rPr>
                <w:rFonts w:hint="eastAsia"/>
              </w:rPr>
              <w:t>5</w:t>
            </w:r>
            <w:r w:rsidR="003437A3">
              <w:rPr>
                <w:rFonts w:hint="eastAsia"/>
              </w:rPr>
              <w:t>20</w:t>
            </w:r>
          </w:p>
        </w:tc>
        <w:tc>
          <w:tcPr>
            <w:tcW w:w="967" w:type="dxa"/>
            <w:tcBorders>
              <w:top w:val="nil"/>
              <w:left w:val="nil"/>
              <w:bottom w:val="single" w:sz="4" w:space="0" w:color="auto"/>
              <w:right w:val="nil"/>
            </w:tcBorders>
            <w:vAlign w:val="center"/>
          </w:tcPr>
          <w:p w:rsidR="0050265C" w:rsidRPr="00E378B6" w:rsidRDefault="003437A3" w:rsidP="000634A6">
            <w:pPr>
              <w:spacing w:line="380" w:lineRule="exact"/>
              <w:jc w:val="right"/>
            </w:pPr>
            <w:r>
              <w:rPr>
                <w:rFonts w:hint="eastAsia"/>
              </w:rPr>
              <w:t>11.08</w:t>
            </w:r>
          </w:p>
        </w:tc>
      </w:tr>
    </w:tbl>
    <w:p w:rsidR="0050265C" w:rsidRPr="00B91B68" w:rsidRDefault="0050265C" w:rsidP="0050265C">
      <w:pPr>
        <w:pStyle w:val="af"/>
        <w:snapToGrid w:val="0"/>
        <w:spacing w:line="240" w:lineRule="atLeast"/>
        <w:ind w:leftChars="0" w:left="0" w:firstLineChars="0" w:firstLine="0"/>
      </w:pPr>
      <w:proofErr w:type="gramStart"/>
      <w:r w:rsidRPr="00B91B68">
        <w:t>註</w:t>
      </w:r>
      <w:proofErr w:type="gramEnd"/>
      <w:r w:rsidRPr="00B91B68">
        <w:t>：金額為當期價格；</w:t>
      </w:r>
      <w:r w:rsidRPr="00B91B68">
        <w:t>(r)</w:t>
      </w:r>
      <w:r w:rsidRPr="00B91B68">
        <w:t>表修正數，</w:t>
      </w:r>
      <w:r w:rsidRPr="00B91B68">
        <w:t>(p)</w:t>
      </w:r>
      <w:r w:rsidRPr="00B91B68">
        <w:t>表初步統計數，</w:t>
      </w:r>
      <w:r w:rsidRPr="00B91B68">
        <w:t>(f)</w:t>
      </w:r>
      <w:r w:rsidRPr="00B91B68">
        <w:t>表預測數。</w:t>
      </w:r>
    </w:p>
    <w:p w:rsidR="0050265C" w:rsidRPr="00B91B68" w:rsidRDefault="0050265C" w:rsidP="0050265C">
      <w:pPr>
        <w:pStyle w:val="af"/>
        <w:snapToGrid w:val="0"/>
        <w:spacing w:line="240" w:lineRule="atLeast"/>
        <w:ind w:leftChars="0" w:left="0" w:firstLineChars="0" w:firstLine="0"/>
      </w:pPr>
      <w:r w:rsidRPr="00B91B68">
        <w:t>資料來源：行政院主計總處，</w:t>
      </w:r>
      <w:r w:rsidRPr="00B91B68">
        <w:t>10</w:t>
      </w:r>
      <w:r w:rsidR="00440AB5">
        <w:rPr>
          <w:rFonts w:hint="eastAsia"/>
        </w:rPr>
        <w:t>5</w:t>
      </w:r>
      <w:r w:rsidRPr="00B91B68">
        <w:t>年</w:t>
      </w:r>
      <w:r w:rsidR="00440AB5">
        <w:rPr>
          <w:rFonts w:hint="eastAsia"/>
        </w:rPr>
        <w:t>2</w:t>
      </w:r>
      <w:r w:rsidRPr="00B91B68">
        <w:t>月</w:t>
      </w:r>
      <w:r w:rsidR="00440AB5">
        <w:rPr>
          <w:rFonts w:hint="eastAsia"/>
        </w:rPr>
        <w:t>17</w:t>
      </w:r>
      <w:r w:rsidRPr="00B91B68">
        <w:t>日。</w:t>
      </w:r>
    </w:p>
    <w:p w:rsidR="0050265C" w:rsidRDefault="0050265C" w:rsidP="0050265C">
      <w:pPr>
        <w:pStyle w:val="af"/>
        <w:snapToGrid w:val="0"/>
        <w:spacing w:line="240" w:lineRule="atLeast"/>
        <w:ind w:leftChars="0" w:left="0" w:firstLineChars="0" w:firstLine="0"/>
        <w:rPr>
          <w:color w:val="FF0000"/>
        </w:rPr>
      </w:pPr>
    </w:p>
    <w:p w:rsidR="00440AB5" w:rsidRDefault="00440AB5" w:rsidP="0050265C">
      <w:pPr>
        <w:pStyle w:val="af"/>
        <w:snapToGrid w:val="0"/>
        <w:spacing w:line="240" w:lineRule="atLeast"/>
        <w:ind w:leftChars="0" w:left="0" w:firstLineChars="0" w:firstLine="0"/>
        <w:rPr>
          <w:color w:val="FF0000"/>
        </w:rPr>
      </w:pPr>
    </w:p>
    <w:p w:rsidR="00440AB5" w:rsidRPr="005A46C3" w:rsidRDefault="00440AB5" w:rsidP="0050265C">
      <w:pPr>
        <w:pStyle w:val="af"/>
        <w:snapToGrid w:val="0"/>
        <w:spacing w:line="240" w:lineRule="atLeast"/>
        <w:ind w:leftChars="0" w:left="0" w:firstLineChars="0" w:firstLine="0"/>
        <w:rPr>
          <w:color w:val="FF0000"/>
        </w:rPr>
      </w:pPr>
    </w:p>
    <w:p w:rsidR="00633BA4" w:rsidRPr="005A46C3" w:rsidRDefault="00633BA4" w:rsidP="00633BA4">
      <w:pPr>
        <w:pStyle w:val="af"/>
        <w:snapToGrid w:val="0"/>
        <w:spacing w:line="240" w:lineRule="atLeast"/>
        <w:ind w:leftChars="0" w:left="0" w:firstLineChars="0" w:firstLine="0"/>
        <w:rPr>
          <w:color w:val="FF0000"/>
        </w:rPr>
      </w:pPr>
    </w:p>
    <w:p w:rsidR="00065001" w:rsidRDefault="00065001" w:rsidP="00633BA4">
      <w:pPr>
        <w:pStyle w:val="k3a"/>
        <w:tabs>
          <w:tab w:val="left" w:pos="540"/>
        </w:tabs>
        <w:spacing w:before="180" w:afterLines="50" w:after="180" w:line="300" w:lineRule="auto"/>
        <w:ind w:leftChars="0" w:left="0" w:rightChars="-136" w:right="-326" w:firstLineChars="0" w:firstLine="0"/>
        <w:rPr>
          <w:b/>
          <w:bCs/>
        </w:rPr>
      </w:pPr>
    </w:p>
    <w:p w:rsidR="00633BA4" w:rsidRPr="00ED6DC6" w:rsidRDefault="00065001" w:rsidP="00633BA4">
      <w:pPr>
        <w:pStyle w:val="k3a"/>
        <w:tabs>
          <w:tab w:val="left" w:pos="540"/>
        </w:tabs>
        <w:spacing w:before="180" w:afterLines="50" w:after="180" w:line="300" w:lineRule="auto"/>
        <w:ind w:leftChars="0" w:left="0" w:rightChars="-136" w:right="-326" w:firstLineChars="0" w:firstLine="0"/>
        <w:rPr>
          <w:b/>
          <w:bCs/>
        </w:rPr>
      </w:pPr>
      <w:r w:rsidRPr="0086298E">
        <w:rPr>
          <w:b/>
          <w:bCs/>
        </w:rPr>
        <w:t>２</w:t>
      </w:r>
      <w:r w:rsidR="00633BA4" w:rsidRPr="00B3383E">
        <w:rPr>
          <w:b/>
          <w:bCs/>
        </w:rPr>
        <w:t>、</w:t>
      </w:r>
      <w:r w:rsidR="00AD37B4" w:rsidRPr="00AD37B4">
        <w:rPr>
          <w:rFonts w:hint="eastAsia"/>
          <w:b/>
          <w:bCs/>
        </w:rPr>
        <w:t>105</w:t>
      </w:r>
      <w:r w:rsidR="00AD37B4" w:rsidRPr="00AD37B4">
        <w:rPr>
          <w:rFonts w:hint="eastAsia"/>
          <w:b/>
          <w:bCs/>
        </w:rPr>
        <w:t>年</w:t>
      </w:r>
      <w:r w:rsidR="0069349E">
        <w:rPr>
          <w:rFonts w:hint="eastAsia"/>
          <w:b/>
          <w:bCs/>
        </w:rPr>
        <w:t>3</w:t>
      </w:r>
      <w:r w:rsidR="00AD37B4" w:rsidRPr="00AD37B4">
        <w:rPr>
          <w:rFonts w:hint="eastAsia"/>
          <w:b/>
          <w:bCs/>
        </w:rPr>
        <w:t>月僑外直接投資金額</w:t>
      </w:r>
      <w:r w:rsidR="0069349E">
        <w:rPr>
          <w:rFonts w:hint="eastAsia"/>
          <w:b/>
          <w:bCs/>
        </w:rPr>
        <w:t>3.23</w:t>
      </w:r>
      <w:r w:rsidR="00AD37B4" w:rsidRPr="00AD37B4">
        <w:rPr>
          <w:rFonts w:hint="eastAsia"/>
          <w:b/>
          <w:bCs/>
        </w:rPr>
        <w:t>億美元，減少</w:t>
      </w:r>
      <w:r w:rsidR="0069349E">
        <w:rPr>
          <w:rFonts w:hint="eastAsia"/>
          <w:b/>
          <w:bCs/>
        </w:rPr>
        <w:t>33.54</w:t>
      </w:r>
      <w:r w:rsidR="00AD37B4" w:rsidRPr="00AD37B4">
        <w:rPr>
          <w:rFonts w:hint="eastAsia"/>
          <w:b/>
          <w:bCs/>
        </w:rPr>
        <w:t>%</w:t>
      </w:r>
    </w:p>
    <w:p w:rsidR="00AD37B4" w:rsidRPr="005A46C3" w:rsidRDefault="00AD37B4" w:rsidP="00AD37B4">
      <w:pPr>
        <w:pStyle w:val="k32"/>
        <w:topLinePunct/>
        <w:ind w:left="0" w:rightChars="-59" w:firstLineChars="202" w:firstLine="566"/>
        <w:rPr>
          <w:color w:val="FF0000"/>
        </w:rPr>
      </w:pPr>
      <w:r w:rsidRPr="00ED6DC6">
        <w:t>10</w:t>
      </w:r>
      <w:r>
        <w:rPr>
          <w:rFonts w:hint="eastAsia"/>
        </w:rPr>
        <w:t>5</w:t>
      </w:r>
      <w:r w:rsidRPr="00ED6DC6">
        <w:t>年</w:t>
      </w:r>
      <w:r w:rsidR="0069349E">
        <w:rPr>
          <w:rFonts w:hint="eastAsia"/>
        </w:rPr>
        <w:t>3</w:t>
      </w:r>
      <w:r w:rsidRPr="00ED6DC6">
        <w:t>月核准僑外直接投資件數為</w:t>
      </w:r>
      <w:r w:rsidR="0069349E">
        <w:rPr>
          <w:rFonts w:hint="eastAsia"/>
        </w:rPr>
        <w:t>250</w:t>
      </w:r>
      <w:r w:rsidRPr="00ED6DC6">
        <w:t>件，核准投資金額</w:t>
      </w:r>
      <w:r w:rsidR="0069349E">
        <w:rPr>
          <w:rFonts w:hint="eastAsia"/>
        </w:rPr>
        <w:t>3.23</w:t>
      </w:r>
      <w:r w:rsidRPr="00ED6DC6">
        <w:t>億美元，較上年同月</w:t>
      </w:r>
      <w:r>
        <w:rPr>
          <w:rFonts w:hint="eastAsia"/>
        </w:rPr>
        <w:t>減少</w:t>
      </w:r>
      <w:r w:rsidR="0069349E">
        <w:rPr>
          <w:rFonts w:hint="eastAsia"/>
        </w:rPr>
        <w:t>33.54</w:t>
      </w:r>
      <w:r w:rsidRPr="00ED6DC6">
        <w:t>%</w:t>
      </w:r>
      <w:r w:rsidRPr="00ED6DC6">
        <w:rPr>
          <w:rFonts w:hint="eastAsia"/>
        </w:rPr>
        <w:t>。</w:t>
      </w:r>
      <w:r>
        <w:rPr>
          <w:rFonts w:hint="eastAsia"/>
        </w:rPr>
        <w:t>累計</w:t>
      </w:r>
      <w:r>
        <w:rPr>
          <w:rFonts w:hint="eastAsia"/>
        </w:rPr>
        <w:t>1</w:t>
      </w:r>
      <w:r>
        <w:rPr>
          <w:rFonts w:hint="eastAsia"/>
        </w:rPr>
        <w:t>至</w:t>
      </w:r>
      <w:r w:rsidR="0069349E">
        <w:rPr>
          <w:rFonts w:hint="eastAsia"/>
        </w:rPr>
        <w:t>3</w:t>
      </w:r>
      <w:r w:rsidRPr="00ED6DC6">
        <w:t>月核准僑外直接投資件數為</w:t>
      </w:r>
      <w:r w:rsidR="0069349E">
        <w:rPr>
          <w:rFonts w:hint="eastAsia"/>
        </w:rPr>
        <w:t>741</w:t>
      </w:r>
      <w:r w:rsidRPr="00ED6DC6">
        <w:t>件，核准投資金額</w:t>
      </w:r>
      <w:r w:rsidR="0069349E">
        <w:rPr>
          <w:rFonts w:hint="eastAsia"/>
        </w:rPr>
        <w:t>12.55</w:t>
      </w:r>
      <w:r w:rsidRPr="00ED6DC6">
        <w:t>億美元，較上年同</w:t>
      </w:r>
      <w:r w:rsidR="008D7AB1">
        <w:rPr>
          <w:rFonts w:hint="eastAsia"/>
        </w:rPr>
        <w:t>期</w:t>
      </w:r>
      <w:r>
        <w:rPr>
          <w:rFonts w:hint="eastAsia"/>
        </w:rPr>
        <w:t>成長</w:t>
      </w:r>
      <w:r w:rsidR="0069349E">
        <w:rPr>
          <w:rFonts w:hint="eastAsia"/>
        </w:rPr>
        <w:t>1.58</w:t>
      </w:r>
      <w:r w:rsidRPr="00ED6DC6">
        <w:t>%</w:t>
      </w:r>
      <w:r w:rsidRPr="00ED6DC6">
        <w:rPr>
          <w:rFonts w:hint="eastAsia"/>
        </w:rPr>
        <w:t>。</w:t>
      </w:r>
      <w:r w:rsidRPr="008F3F9F">
        <w:rPr>
          <w:rFonts w:hint="eastAsia"/>
        </w:rPr>
        <w:t>若就地區觀之，以</w:t>
      </w:r>
      <w:r w:rsidRPr="00340C6F">
        <w:rPr>
          <w:rFonts w:hint="eastAsia"/>
        </w:rPr>
        <w:t>英國</w:t>
      </w:r>
      <w:r>
        <w:rPr>
          <w:rFonts w:hint="eastAsia"/>
        </w:rPr>
        <w:t>(</w:t>
      </w:r>
      <w:r w:rsidR="0069349E">
        <w:rPr>
          <w:rFonts w:hint="eastAsia"/>
        </w:rPr>
        <w:t>25.17</w:t>
      </w:r>
      <w:r>
        <w:rPr>
          <w:rFonts w:hint="eastAsia"/>
        </w:rPr>
        <w:t>%)</w:t>
      </w:r>
      <w:r w:rsidRPr="00340C6F">
        <w:rPr>
          <w:rFonts w:hint="eastAsia"/>
        </w:rPr>
        <w:t>、</w:t>
      </w:r>
      <w:r w:rsidR="0069349E" w:rsidRPr="00340C6F">
        <w:rPr>
          <w:rFonts w:hint="eastAsia"/>
        </w:rPr>
        <w:t>加勒比海英國屬地</w:t>
      </w:r>
      <w:r w:rsidR="0069349E">
        <w:rPr>
          <w:rFonts w:hint="eastAsia"/>
        </w:rPr>
        <w:t>(24.92%</w:t>
      </w:r>
      <w:r w:rsidR="0069349E" w:rsidRPr="00340C6F">
        <w:rPr>
          <w:rFonts w:hint="eastAsia"/>
        </w:rPr>
        <w:t>，主要為英屬維京群島、英屬蓋曼群島</w:t>
      </w:r>
      <w:r w:rsidR="0069349E">
        <w:rPr>
          <w:rFonts w:hint="eastAsia"/>
        </w:rPr>
        <w:t>)</w:t>
      </w:r>
      <w:r w:rsidR="0069349E" w:rsidRPr="00340C6F">
        <w:rPr>
          <w:rFonts w:hint="eastAsia"/>
        </w:rPr>
        <w:t>、</w:t>
      </w:r>
      <w:r w:rsidRPr="00340C6F">
        <w:rPr>
          <w:rFonts w:hint="eastAsia"/>
        </w:rPr>
        <w:t>香港</w:t>
      </w:r>
      <w:r>
        <w:rPr>
          <w:rFonts w:hint="eastAsia"/>
        </w:rPr>
        <w:t>(</w:t>
      </w:r>
      <w:r w:rsidR="0069349E">
        <w:rPr>
          <w:rFonts w:hint="eastAsia"/>
        </w:rPr>
        <w:t>17.27</w:t>
      </w:r>
      <w:r>
        <w:rPr>
          <w:rFonts w:hint="eastAsia"/>
        </w:rPr>
        <w:t>%)</w:t>
      </w:r>
      <w:r>
        <w:rPr>
          <w:rFonts w:hint="eastAsia"/>
        </w:rPr>
        <w:t>、</w:t>
      </w:r>
      <w:r w:rsidRPr="00340C6F">
        <w:rPr>
          <w:rFonts w:hint="eastAsia"/>
        </w:rPr>
        <w:t>日本</w:t>
      </w:r>
      <w:r>
        <w:rPr>
          <w:rFonts w:hint="eastAsia"/>
        </w:rPr>
        <w:t>(</w:t>
      </w:r>
      <w:r w:rsidR="0069349E">
        <w:rPr>
          <w:rFonts w:hint="eastAsia"/>
        </w:rPr>
        <w:t>7.74</w:t>
      </w:r>
      <w:r>
        <w:rPr>
          <w:rFonts w:hint="eastAsia"/>
        </w:rPr>
        <w:t>%)</w:t>
      </w:r>
      <w:r w:rsidRPr="00340C6F">
        <w:rPr>
          <w:rFonts w:hint="eastAsia"/>
        </w:rPr>
        <w:t>及</w:t>
      </w:r>
      <w:r w:rsidR="0069349E" w:rsidRPr="0069349E">
        <w:rPr>
          <w:rFonts w:hint="eastAsia"/>
        </w:rPr>
        <w:t>薩摩亞</w:t>
      </w:r>
      <w:r>
        <w:rPr>
          <w:rFonts w:hint="eastAsia"/>
        </w:rPr>
        <w:t>(</w:t>
      </w:r>
      <w:r w:rsidR="0069349E">
        <w:rPr>
          <w:rFonts w:hint="eastAsia"/>
        </w:rPr>
        <w:t>7.04</w:t>
      </w:r>
      <w:r>
        <w:rPr>
          <w:rFonts w:hint="eastAsia"/>
        </w:rPr>
        <w:t>%)</w:t>
      </w:r>
      <w:r w:rsidRPr="00340C6F">
        <w:rPr>
          <w:rFonts w:hint="eastAsia"/>
        </w:rPr>
        <w:t>分居前</w:t>
      </w:r>
      <w:r w:rsidRPr="00340C6F">
        <w:rPr>
          <w:rFonts w:hint="eastAsia"/>
        </w:rPr>
        <w:t>5</w:t>
      </w:r>
      <w:r w:rsidRPr="00340C6F">
        <w:rPr>
          <w:rFonts w:hint="eastAsia"/>
        </w:rPr>
        <w:t>名，</w:t>
      </w:r>
      <w:r w:rsidRPr="00157D67">
        <w:rPr>
          <w:rFonts w:hint="eastAsia"/>
        </w:rPr>
        <w:t>合計占</w:t>
      </w:r>
      <w:r w:rsidRPr="00157D67">
        <w:rPr>
          <w:rFonts w:hint="eastAsia"/>
        </w:rPr>
        <w:t>1</w:t>
      </w:r>
      <w:r>
        <w:rPr>
          <w:rFonts w:hint="eastAsia"/>
        </w:rPr>
        <w:t>至</w:t>
      </w:r>
      <w:r w:rsidR="0069349E">
        <w:rPr>
          <w:rFonts w:hint="eastAsia"/>
        </w:rPr>
        <w:t>3</w:t>
      </w:r>
      <w:r w:rsidRPr="00157D67">
        <w:rPr>
          <w:rFonts w:hint="eastAsia"/>
        </w:rPr>
        <w:t>月僑外投資總額的</w:t>
      </w:r>
      <w:r>
        <w:rPr>
          <w:rFonts w:hint="eastAsia"/>
        </w:rPr>
        <w:t>82.</w:t>
      </w:r>
      <w:r w:rsidR="0069349E">
        <w:rPr>
          <w:rFonts w:hint="eastAsia"/>
        </w:rPr>
        <w:t>14</w:t>
      </w:r>
      <w:r w:rsidRPr="00157D67">
        <w:rPr>
          <w:rFonts w:hint="eastAsia"/>
        </w:rPr>
        <w:t>%</w:t>
      </w:r>
      <w:r w:rsidRPr="00157D67">
        <w:rPr>
          <w:rFonts w:hint="eastAsia"/>
        </w:rPr>
        <w:t>；若就業別觀之，</w:t>
      </w:r>
      <w:r w:rsidRPr="00E354D4">
        <w:rPr>
          <w:rFonts w:hint="eastAsia"/>
        </w:rPr>
        <w:t>僑外投資以</w:t>
      </w:r>
      <w:r w:rsidRPr="00D507E6">
        <w:rPr>
          <w:rFonts w:hint="eastAsia"/>
        </w:rPr>
        <w:t>批發及零售業</w:t>
      </w:r>
      <w:r>
        <w:rPr>
          <w:rFonts w:hint="eastAsia"/>
        </w:rPr>
        <w:t>(</w:t>
      </w:r>
      <w:r w:rsidR="0069349E">
        <w:rPr>
          <w:rFonts w:hint="eastAsia"/>
        </w:rPr>
        <w:t>34.56</w:t>
      </w:r>
      <w:r w:rsidRPr="00D507E6">
        <w:rPr>
          <w:rFonts w:hint="eastAsia"/>
        </w:rPr>
        <w:t>%</w:t>
      </w:r>
      <w:r>
        <w:rPr>
          <w:rFonts w:hint="eastAsia"/>
        </w:rPr>
        <w:t>)</w:t>
      </w:r>
      <w:r w:rsidRPr="00D507E6">
        <w:rPr>
          <w:rFonts w:hint="eastAsia"/>
        </w:rPr>
        <w:t>、金融及保險業</w:t>
      </w:r>
      <w:r>
        <w:rPr>
          <w:rFonts w:hint="eastAsia"/>
        </w:rPr>
        <w:t>(</w:t>
      </w:r>
      <w:r w:rsidR="0069349E">
        <w:rPr>
          <w:rFonts w:hint="eastAsia"/>
        </w:rPr>
        <w:t>26.40</w:t>
      </w:r>
      <w:r>
        <w:rPr>
          <w:rFonts w:hint="eastAsia"/>
        </w:rPr>
        <w:t>%)</w:t>
      </w:r>
      <w:r w:rsidRPr="00D507E6">
        <w:rPr>
          <w:rFonts w:hint="eastAsia"/>
        </w:rPr>
        <w:t>、專業</w:t>
      </w:r>
      <w:r w:rsidR="0069349E" w:rsidRPr="00D507E6">
        <w:rPr>
          <w:rFonts w:hint="eastAsia"/>
        </w:rPr>
        <w:t>、不動產業</w:t>
      </w:r>
      <w:r w:rsidR="0069349E">
        <w:rPr>
          <w:rFonts w:hint="eastAsia"/>
        </w:rPr>
        <w:t>(6.75%)</w:t>
      </w:r>
      <w:r w:rsidRPr="00D507E6">
        <w:rPr>
          <w:rFonts w:hint="eastAsia"/>
        </w:rPr>
        <w:t>、</w:t>
      </w:r>
      <w:r w:rsidR="0069349E">
        <w:rPr>
          <w:rFonts w:hint="eastAsia"/>
        </w:rPr>
        <w:t>電子零組件製造</w:t>
      </w:r>
      <w:r w:rsidR="0069349E" w:rsidRPr="00D507E6">
        <w:rPr>
          <w:rFonts w:hint="eastAsia"/>
        </w:rPr>
        <w:t>業</w:t>
      </w:r>
      <w:r w:rsidR="0069349E">
        <w:rPr>
          <w:rFonts w:hint="eastAsia"/>
        </w:rPr>
        <w:t>(6.71%)</w:t>
      </w:r>
      <w:r w:rsidRPr="00D507E6">
        <w:rPr>
          <w:rFonts w:hint="eastAsia"/>
        </w:rPr>
        <w:t>及</w:t>
      </w:r>
      <w:r w:rsidR="0069349E">
        <w:rPr>
          <w:rFonts w:hint="eastAsia"/>
        </w:rPr>
        <w:t>專業、</w:t>
      </w:r>
      <w:r w:rsidR="0069349E" w:rsidRPr="00D507E6">
        <w:rPr>
          <w:rFonts w:hint="eastAsia"/>
        </w:rPr>
        <w:t>科學及技術服務業</w:t>
      </w:r>
      <w:r w:rsidR="0069349E">
        <w:rPr>
          <w:rFonts w:hint="eastAsia"/>
        </w:rPr>
        <w:t>(5.83%)</w:t>
      </w:r>
      <w:r w:rsidRPr="00D507E6">
        <w:rPr>
          <w:rFonts w:hint="eastAsia"/>
        </w:rPr>
        <w:t>分居前</w:t>
      </w:r>
      <w:r w:rsidRPr="00D507E6">
        <w:rPr>
          <w:rFonts w:hint="eastAsia"/>
        </w:rPr>
        <w:t>5</w:t>
      </w:r>
      <w:r w:rsidRPr="00D507E6">
        <w:rPr>
          <w:rFonts w:hint="eastAsia"/>
        </w:rPr>
        <w:t>名，</w:t>
      </w:r>
      <w:r w:rsidRPr="00157D67">
        <w:rPr>
          <w:rFonts w:hint="eastAsia"/>
        </w:rPr>
        <w:t>合計占</w:t>
      </w:r>
      <w:r w:rsidRPr="00157D67">
        <w:rPr>
          <w:rFonts w:hint="eastAsia"/>
        </w:rPr>
        <w:t>1</w:t>
      </w:r>
      <w:r>
        <w:rPr>
          <w:rFonts w:hint="eastAsia"/>
        </w:rPr>
        <w:t>至</w:t>
      </w:r>
      <w:r w:rsidR="0069349E">
        <w:rPr>
          <w:rFonts w:hint="eastAsia"/>
        </w:rPr>
        <w:t>3</w:t>
      </w:r>
      <w:r w:rsidRPr="00157D67">
        <w:rPr>
          <w:rFonts w:hint="eastAsia"/>
        </w:rPr>
        <w:t>月僑外投資總額的</w:t>
      </w:r>
      <w:r w:rsidR="0069349E">
        <w:rPr>
          <w:rFonts w:hint="eastAsia"/>
        </w:rPr>
        <w:t>80.25</w:t>
      </w:r>
      <w:r w:rsidRPr="00157D67">
        <w:rPr>
          <w:rFonts w:hint="eastAsia"/>
        </w:rPr>
        <w:t>%</w:t>
      </w:r>
      <w:r w:rsidRPr="00157D67">
        <w:rPr>
          <w:rFonts w:hint="eastAsia"/>
        </w:rPr>
        <w:t>。</w:t>
      </w:r>
    </w:p>
    <w:p w:rsidR="00650343" w:rsidRPr="005A46C3" w:rsidRDefault="00AD37B4" w:rsidP="00AD37B4">
      <w:pPr>
        <w:pStyle w:val="k32"/>
        <w:topLinePunct/>
        <w:ind w:left="0" w:rightChars="-59" w:firstLineChars="202" w:firstLine="566"/>
        <w:rPr>
          <w:color w:val="FF0000"/>
        </w:rPr>
      </w:pPr>
      <w:r w:rsidRPr="00ED6DC6">
        <w:t>我國外人</w:t>
      </w:r>
      <w:r w:rsidRPr="00216BE4">
        <w:t>投資的方式除了僑外投資外，亦來自國內、外金融市場募集資金。依據金管會統計，</w:t>
      </w:r>
      <w:r w:rsidRPr="00450638">
        <w:t>10</w:t>
      </w:r>
      <w:r>
        <w:rPr>
          <w:rFonts w:hint="eastAsia"/>
        </w:rPr>
        <w:t>5</w:t>
      </w:r>
      <w:r w:rsidRPr="00450638">
        <w:t>年</w:t>
      </w:r>
      <w:r w:rsidR="0032665C">
        <w:rPr>
          <w:rFonts w:hint="eastAsia"/>
        </w:rPr>
        <w:t>3</w:t>
      </w:r>
      <w:r w:rsidRPr="00450638">
        <w:t>月外資投資我國股市淨匯</w:t>
      </w:r>
      <w:r>
        <w:rPr>
          <w:rFonts w:hint="eastAsia"/>
        </w:rPr>
        <w:t>入</w:t>
      </w:r>
      <w:r w:rsidRPr="00450638">
        <w:t>金額</w:t>
      </w:r>
      <w:r w:rsidR="0032665C">
        <w:rPr>
          <w:rFonts w:hint="eastAsia"/>
        </w:rPr>
        <w:t>60.92</w:t>
      </w:r>
      <w:r w:rsidRPr="00450638">
        <w:t>億美元</w:t>
      </w:r>
      <w:r>
        <w:rPr>
          <w:rFonts w:hint="eastAsia"/>
        </w:rPr>
        <w:t>；累計</w:t>
      </w:r>
      <w:r>
        <w:rPr>
          <w:rFonts w:hint="eastAsia"/>
        </w:rPr>
        <w:t>1</w:t>
      </w:r>
      <w:r>
        <w:rPr>
          <w:rFonts w:hint="eastAsia"/>
        </w:rPr>
        <w:t>至</w:t>
      </w:r>
      <w:r w:rsidR="0032665C">
        <w:rPr>
          <w:rFonts w:hint="eastAsia"/>
        </w:rPr>
        <w:t>3</w:t>
      </w:r>
      <w:r>
        <w:rPr>
          <w:rFonts w:hint="eastAsia"/>
        </w:rPr>
        <w:t>月淨匯入</w:t>
      </w:r>
      <w:r w:rsidR="0032665C">
        <w:rPr>
          <w:rFonts w:hint="eastAsia"/>
        </w:rPr>
        <w:t>65.47</w:t>
      </w:r>
      <w:r>
        <w:rPr>
          <w:rFonts w:hint="eastAsia"/>
        </w:rPr>
        <w:t>億美元。</w:t>
      </w:r>
    </w:p>
    <w:p w:rsidR="0050265C" w:rsidRPr="005A46C3" w:rsidRDefault="0050265C" w:rsidP="0050265C">
      <w:pPr>
        <w:pStyle w:val="k32"/>
        <w:topLinePunct/>
        <w:ind w:left="0" w:rightChars="-59" w:firstLineChars="202" w:firstLine="566"/>
        <w:rPr>
          <w:color w:val="FF0000"/>
        </w:rPr>
      </w:pPr>
    </w:p>
    <w:p w:rsidR="00065001" w:rsidRDefault="00065001" w:rsidP="0050265C">
      <w:pPr>
        <w:pStyle w:val="k32"/>
        <w:topLinePunct/>
        <w:ind w:left="0" w:rightChars="-59" w:firstLineChars="202" w:firstLine="566"/>
        <w:rPr>
          <w:color w:val="FF0000"/>
        </w:rPr>
      </w:pPr>
      <w:r>
        <w:rPr>
          <w:color w:val="FF0000"/>
        </w:rPr>
        <w:br w:type="page"/>
      </w:r>
    </w:p>
    <w:p w:rsidR="0050265C" w:rsidRPr="005A46C3" w:rsidRDefault="0050265C" w:rsidP="0050265C">
      <w:pPr>
        <w:pStyle w:val="k32"/>
        <w:topLinePunct/>
        <w:ind w:left="0" w:rightChars="-59" w:firstLineChars="202" w:firstLine="566"/>
        <w:rPr>
          <w:color w:val="FF0000"/>
        </w:rPr>
      </w:pPr>
    </w:p>
    <w:p w:rsidR="00650343" w:rsidRPr="00ED6DC6" w:rsidRDefault="00650343" w:rsidP="00650343">
      <w:pPr>
        <w:pStyle w:val="k32"/>
        <w:topLinePunct/>
        <w:ind w:left="0" w:rightChars="-59" w:firstLineChars="0" w:firstLine="0"/>
        <w:jc w:val="right"/>
      </w:pPr>
      <w:r w:rsidRPr="00ED6DC6">
        <w:rPr>
          <w:b/>
          <w:bCs/>
        </w:rPr>
        <w:t>表</w:t>
      </w:r>
      <w:r w:rsidR="007908A0">
        <w:rPr>
          <w:b/>
          <w:bCs/>
        </w:rPr>
        <w:t xml:space="preserve"> 2-6-</w:t>
      </w:r>
      <w:r w:rsidR="007908A0">
        <w:rPr>
          <w:rFonts w:hint="eastAsia"/>
          <w:b/>
          <w:bCs/>
        </w:rPr>
        <w:t>2</w:t>
      </w:r>
      <w:r w:rsidRPr="00ED6DC6">
        <w:rPr>
          <w:b/>
          <w:bCs/>
        </w:rPr>
        <w:t xml:space="preserve">  </w:t>
      </w:r>
      <w:r w:rsidRPr="00ED6DC6">
        <w:rPr>
          <w:b/>
          <w:bCs/>
        </w:rPr>
        <w:t>外資投入概況</w:t>
      </w:r>
      <w:r w:rsidRPr="00ED6DC6">
        <w:t xml:space="preserve">           </w:t>
      </w:r>
      <w:r w:rsidRPr="00ED6DC6">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633BA4" w:rsidRPr="00ED6DC6" w:rsidTr="00A569D9">
        <w:trPr>
          <w:tblHeader/>
          <w:jc w:val="center"/>
        </w:trPr>
        <w:tc>
          <w:tcPr>
            <w:tcW w:w="1681" w:type="dxa"/>
            <w:tcBorders>
              <w:bottom w:val="single" w:sz="8" w:space="0" w:color="auto"/>
            </w:tcBorders>
          </w:tcPr>
          <w:p w:rsidR="00633BA4" w:rsidRPr="00ED6DC6" w:rsidRDefault="00633BA4" w:rsidP="00A569D9">
            <w:pPr>
              <w:snapToGrid w:val="0"/>
              <w:spacing w:line="400" w:lineRule="exact"/>
              <w:jc w:val="center"/>
              <w:rPr>
                <w:rFonts w:eastAsia="標楷體"/>
              </w:rPr>
            </w:pPr>
            <w:r w:rsidRPr="00ED6DC6">
              <w:rPr>
                <w:rFonts w:eastAsia="標楷體"/>
              </w:rPr>
              <w:t>年</w:t>
            </w:r>
            <w:r w:rsidRPr="00ED6DC6">
              <w:rPr>
                <w:rFonts w:eastAsia="標楷體"/>
              </w:rPr>
              <w:t>(</w:t>
            </w:r>
            <w:r w:rsidRPr="00ED6DC6">
              <w:rPr>
                <w:rFonts w:eastAsia="標楷體"/>
              </w:rPr>
              <w:t>月</w:t>
            </w:r>
            <w:r w:rsidRPr="00ED6DC6">
              <w:rPr>
                <w:rFonts w:eastAsia="標楷體"/>
              </w:rPr>
              <w:t>)</w:t>
            </w:r>
          </w:p>
        </w:tc>
        <w:tc>
          <w:tcPr>
            <w:tcW w:w="1314" w:type="dxa"/>
            <w:tcBorders>
              <w:bottom w:val="single" w:sz="8" w:space="0" w:color="auto"/>
            </w:tcBorders>
          </w:tcPr>
          <w:p w:rsidR="00633BA4" w:rsidRPr="00ED6DC6" w:rsidRDefault="00633BA4" w:rsidP="00A569D9">
            <w:pPr>
              <w:snapToGrid w:val="0"/>
              <w:spacing w:line="400" w:lineRule="exact"/>
              <w:jc w:val="center"/>
              <w:rPr>
                <w:rFonts w:eastAsia="標楷體"/>
              </w:rPr>
            </w:pPr>
            <w:r w:rsidRPr="00ED6DC6">
              <w:rPr>
                <w:rFonts w:eastAsia="標楷體"/>
              </w:rPr>
              <w:t>僑外投資</w:t>
            </w:r>
          </w:p>
          <w:p w:rsidR="00633BA4" w:rsidRPr="00ED6DC6" w:rsidRDefault="00633BA4" w:rsidP="00A569D9">
            <w:pPr>
              <w:snapToGrid w:val="0"/>
              <w:spacing w:line="400" w:lineRule="exact"/>
              <w:jc w:val="center"/>
              <w:rPr>
                <w:rFonts w:eastAsia="標楷體"/>
              </w:rPr>
            </w:pPr>
            <w:r w:rsidRPr="00ED6DC6">
              <w:rPr>
                <w:rFonts w:eastAsia="標楷體"/>
              </w:rPr>
              <w:t>總額</w:t>
            </w:r>
          </w:p>
        </w:tc>
        <w:tc>
          <w:tcPr>
            <w:tcW w:w="1788" w:type="dxa"/>
            <w:tcBorders>
              <w:bottom w:val="single" w:sz="8" w:space="0" w:color="auto"/>
            </w:tcBorders>
          </w:tcPr>
          <w:p w:rsidR="00633BA4" w:rsidRPr="00ED6DC6" w:rsidRDefault="00633BA4" w:rsidP="00A569D9">
            <w:pPr>
              <w:snapToGrid w:val="0"/>
              <w:spacing w:line="400" w:lineRule="exact"/>
              <w:jc w:val="center"/>
              <w:rPr>
                <w:rFonts w:eastAsia="標楷體"/>
              </w:rPr>
            </w:pPr>
            <w:r w:rsidRPr="00ED6DC6">
              <w:rPr>
                <w:rFonts w:eastAsia="標楷體"/>
              </w:rPr>
              <w:t>外資投入股市</w:t>
            </w:r>
          </w:p>
          <w:p w:rsidR="00633BA4" w:rsidRPr="00ED6DC6" w:rsidRDefault="00633BA4" w:rsidP="00A569D9">
            <w:pPr>
              <w:snapToGrid w:val="0"/>
              <w:spacing w:line="400" w:lineRule="exact"/>
              <w:jc w:val="center"/>
              <w:rPr>
                <w:rFonts w:eastAsia="標楷體"/>
              </w:rPr>
            </w:pPr>
            <w:r w:rsidRPr="00ED6DC6">
              <w:rPr>
                <w:rFonts w:eastAsia="標楷體"/>
              </w:rPr>
              <w:t>匯入淨額</w:t>
            </w:r>
          </w:p>
        </w:tc>
        <w:tc>
          <w:tcPr>
            <w:tcW w:w="1782" w:type="dxa"/>
            <w:tcBorders>
              <w:bottom w:val="single" w:sz="8" w:space="0" w:color="auto"/>
            </w:tcBorders>
          </w:tcPr>
          <w:p w:rsidR="00633BA4" w:rsidRPr="00ED6DC6" w:rsidRDefault="00633BA4" w:rsidP="00A569D9">
            <w:pPr>
              <w:snapToGrid w:val="0"/>
              <w:spacing w:line="400" w:lineRule="exact"/>
              <w:jc w:val="center"/>
              <w:rPr>
                <w:rFonts w:eastAsia="標楷體"/>
              </w:rPr>
            </w:pPr>
            <w:r w:rsidRPr="00ED6DC6">
              <w:rPr>
                <w:rFonts w:eastAsia="標楷體"/>
              </w:rPr>
              <w:t>企業發行海外</w:t>
            </w:r>
          </w:p>
          <w:p w:rsidR="00633BA4" w:rsidRPr="00ED6DC6" w:rsidRDefault="00633BA4" w:rsidP="00A569D9">
            <w:pPr>
              <w:snapToGrid w:val="0"/>
              <w:spacing w:line="400" w:lineRule="exact"/>
              <w:jc w:val="center"/>
              <w:rPr>
                <w:rFonts w:eastAsia="標楷體"/>
              </w:rPr>
            </w:pPr>
            <w:r w:rsidRPr="00ED6DC6">
              <w:rPr>
                <w:rFonts w:eastAsia="標楷體"/>
              </w:rPr>
              <w:t>存託憑證金額</w:t>
            </w:r>
          </w:p>
        </w:tc>
        <w:tc>
          <w:tcPr>
            <w:tcW w:w="1782" w:type="dxa"/>
            <w:tcBorders>
              <w:bottom w:val="single" w:sz="8" w:space="0" w:color="auto"/>
            </w:tcBorders>
          </w:tcPr>
          <w:p w:rsidR="00633BA4" w:rsidRPr="00ED6DC6" w:rsidRDefault="00633BA4" w:rsidP="00A569D9">
            <w:pPr>
              <w:snapToGrid w:val="0"/>
              <w:spacing w:line="400" w:lineRule="exact"/>
              <w:jc w:val="center"/>
              <w:rPr>
                <w:rFonts w:eastAsia="標楷體"/>
              </w:rPr>
            </w:pPr>
            <w:r w:rsidRPr="00ED6DC6">
              <w:rPr>
                <w:rFonts w:eastAsia="標楷體"/>
              </w:rPr>
              <w:t>企業發行海外</w:t>
            </w:r>
          </w:p>
          <w:p w:rsidR="00633BA4" w:rsidRPr="00ED6DC6" w:rsidRDefault="00633BA4" w:rsidP="00A569D9">
            <w:pPr>
              <w:snapToGrid w:val="0"/>
              <w:spacing w:line="400" w:lineRule="exact"/>
              <w:jc w:val="center"/>
              <w:rPr>
                <w:rFonts w:eastAsia="標楷體"/>
              </w:rPr>
            </w:pPr>
            <w:r w:rsidRPr="00ED6DC6">
              <w:rPr>
                <w:rFonts w:eastAsia="標楷體"/>
              </w:rPr>
              <w:t>公司債金額</w:t>
            </w:r>
          </w:p>
        </w:tc>
      </w:tr>
      <w:tr w:rsidR="00AD37B4" w:rsidRPr="00ED6DC6" w:rsidTr="00A569D9">
        <w:trPr>
          <w:jc w:val="center"/>
        </w:trPr>
        <w:tc>
          <w:tcPr>
            <w:tcW w:w="1681" w:type="dxa"/>
            <w:tcBorders>
              <w:top w:val="nil"/>
              <w:bottom w:val="nil"/>
              <w:right w:val="single" w:sz="4" w:space="0" w:color="auto"/>
            </w:tcBorders>
          </w:tcPr>
          <w:p w:rsidR="00AD37B4" w:rsidRPr="00ED6DC6" w:rsidRDefault="00AD37B4" w:rsidP="00AD37B4">
            <w:pPr>
              <w:snapToGrid w:val="0"/>
              <w:spacing w:line="400" w:lineRule="exact"/>
              <w:ind w:rightChars="-39" w:right="-94"/>
              <w:rPr>
                <w:rFonts w:eastAsia="標楷體"/>
              </w:rPr>
            </w:pPr>
            <w:r w:rsidRPr="00ED6DC6">
              <w:rPr>
                <w:rFonts w:eastAsia="標楷體"/>
                <w:b/>
                <w:bCs/>
              </w:rPr>
              <w:t xml:space="preserve"> 100</w:t>
            </w:r>
            <w:r w:rsidRPr="00ED6DC6">
              <w:rPr>
                <w:rFonts w:eastAsia="標楷體"/>
                <w:b/>
                <w:bCs/>
              </w:rPr>
              <w:t>年</w:t>
            </w:r>
          </w:p>
        </w:tc>
        <w:tc>
          <w:tcPr>
            <w:tcW w:w="1314" w:type="dxa"/>
            <w:tcBorders>
              <w:top w:val="nil"/>
              <w:left w:val="single" w:sz="4" w:space="0" w:color="auto"/>
              <w:bottom w:val="nil"/>
              <w:right w:val="nil"/>
            </w:tcBorders>
          </w:tcPr>
          <w:p w:rsidR="00AD37B4" w:rsidRPr="00ED6DC6" w:rsidRDefault="00AD37B4" w:rsidP="00AD37B4">
            <w:pPr>
              <w:snapToGrid w:val="0"/>
              <w:spacing w:line="400" w:lineRule="exact"/>
              <w:ind w:rightChars="100" w:right="240"/>
              <w:jc w:val="right"/>
              <w:rPr>
                <w:rFonts w:eastAsia="標楷體"/>
                <w:b/>
              </w:rPr>
            </w:pPr>
            <w:r w:rsidRPr="00ED6DC6">
              <w:rPr>
                <w:rFonts w:eastAsia="標楷體"/>
                <w:b/>
              </w:rPr>
              <w:t>49.55</w:t>
            </w:r>
          </w:p>
        </w:tc>
        <w:tc>
          <w:tcPr>
            <w:tcW w:w="1788" w:type="dxa"/>
            <w:tcBorders>
              <w:top w:val="nil"/>
              <w:left w:val="nil"/>
              <w:bottom w:val="nil"/>
              <w:right w:val="nil"/>
            </w:tcBorders>
          </w:tcPr>
          <w:p w:rsidR="00AD37B4" w:rsidRPr="00ED6DC6" w:rsidRDefault="00AD37B4" w:rsidP="00AD37B4">
            <w:pPr>
              <w:snapToGrid w:val="0"/>
              <w:spacing w:line="400" w:lineRule="exact"/>
              <w:ind w:rightChars="153" w:right="367"/>
              <w:jc w:val="right"/>
              <w:rPr>
                <w:rFonts w:eastAsia="標楷體"/>
                <w:b/>
              </w:rPr>
            </w:pPr>
            <w:r w:rsidRPr="00ED6DC6">
              <w:rPr>
                <w:rFonts w:eastAsia="標楷體"/>
                <w:b/>
              </w:rPr>
              <w:t>-97.93</w:t>
            </w:r>
          </w:p>
        </w:tc>
        <w:tc>
          <w:tcPr>
            <w:tcW w:w="1782" w:type="dxa"/>
            <w:tcBorders>
              <w:top w:val="nil"/>
              <w:left w:val="nil"/>
              <w:bottom w:val="nil"/>
              <w:right w:val="nil"/>
            </w:tcBorders>
            <w:vAlign w:val="bottom"/>
          </w:tcPr>
          <w:p w:rsidR="00AD37B4" w:rsidRPr="00ED6DC6" w:rsidRDefault="00AD37B4" w:rsidP="00AD37B4">
            <w:pPr>
              <w:tabs>
                <w:tab w:val="center" w:pos="572"/>
                <w:tab w:val="right" w:pos="1144"/>
              </w:tabs>
              <w:snapToGrid w:val="0"/>
              <w:spacing w:line="400" w:lineRule="exact"/>
              <w:ind w:rightChars="250" w:right="600"/>
              <w:jc w:val="right"/>
              <w:rPr>
                <w:rFonts w:eastAsia="標楷體"/>
                <w:b/>
              </w:rPr>
            </w:pPr>
            <w:r w:rsidRPr="00ED6DC6">
              <w:rPr>
                <w:rFonts w:eastAsia="標楷體" w:hint="eastAsia"/>
                <w:b/>
              </w:rPr>
              <w:t>12.53</w:t>
            </w:r>
          </w:p>
        </w:tc>
        <w:tc>
          <w:tcPr>
            <w:tcW w:w="1782" w:type="dxa"/>
            <w:tcBorders>
              <w:top w:val="nil"/>
              <w:left w:val="nil"/>
              <w:bottom w:val="nil"/>
            </w:tcBorders>
          </w:tcPr>
          <w:p w:rsidR="00AD37B4" w:rsidRPr="00ED6DC6" w:rsidRDefault="00AD37B4" w:rsidP="00AD37B4">
            <w:pPr>
              <w:snapToGrid w:val="0"/>
              <w:spacing w:line="400" w:lineRule="exact"/>
              <w:ind w:rightChars="250" w:right="600"/>
              <w:jc w:val="right"/>
              <w:rPr>
                <w:rFonts w:eastAsia="標楷體"/>
                <w:b/>
              </w:rPr>
            </w:pPr>
            <w:r w:rsidRPr="00ED6DC6">
              <w:rPr>
                <w:rFonts w:eastAsia="標楷體" w:hint="eastAsia"/>
                <w:b/>
              </w:rPr>
              <w:t>24.75</w:t>
            </w:r>
          </w:p>
        </w:tc>
      </w:tr>
      <w:tr w:rsidR="00AD37B4" w:rsidRPr="00ED6DC6" w:rsidTr="00A569D9">
        <w:trPr>
          <w:jc w:val="center"/>
        </w:trPr>
        <w:tc>
          <w:tcPr>
            <w:tcW w:w="1681" w:type="dxa"/>
            <w:tcBorders>
              <w:top w:val="nil"/>
              <w:bottom w:val="nil"/>
              <w:right w:val="single" w:sz="4" w:space="0" w:color="auto"/>
            </w:tcBorders>
          </w:tcPr>
          <w:p w:rsidR="00AD37B4" w:rsidRPr="00ED6DC6" w:rsidRDefault="00AD37B4" w:rsidP="00AD37B4">
            <w:pPr>
              <w:snapToGrid w:val="0"/>
              <w:spacing w:line="400" w:lineRule="exact"/>
              <w:jc w:val="both"/>
              <w:rPr>
                <w:rFonts w:eastAsia="標楷體"/>
                <w:b/>
                <w:bCs/>
              </w:rPr>
            </w:pPr>
            <w:r w:rsidRPr="00ED6DC6">
              <w:rPr>
                <w:rFonts w:eastAsia="標楷體"/>
                <w:b/>
                <w:bCs/>
              </w:rPr>
              <w:t xml:space="preserve"> 101</w:t>
            </w:r>
            <w:r w:rsidRPr="00ED6DC6">
              <w:rPr>
                <w:rFonts w:eastAsia="標楷體"/>
                <w:b/>
                <w:bCs/>
              </w:rPr>
              <w:t>年</w:t>
            </w:r>
          </w:p>
        </w:tc>
        <w:tc>
          <w:tcPr>
            <w:tcW w:w="1314" w:type="dxa"/>
            <w:tcBorders>
              <w:top w:val="nil"/>
              <w:left w:val="single" w:sz="4" w:space="0" w:color="auto"/>
              <w:bottom w:val="nil"/>
              <w:right w:val="nil"/>
            </w:tcBorders>
          </w:tcPr>
          <w:p w:rsidR="00AD37B4" w:rsidRPr="00ED6DC6" w:rsidRDefault="00AD37B4" w:rsidP="00AD37B4">
            <w:pPr>
              <w:snapToGrid w:val="0"/>
              <w:spacing w:line="400" w:lineRule="exact"/>
              <w:ind w:rightChars="100" w:right="240"/>
              <w:jc w:val="right"/>
              <w:rPr>
                <w:b/>
                <w:bCs/>
              </w:rPr>
            </w:pPr>
            <w:r w:rsidRPr="00ED6DC6">
              <w:rPr>
                <w:b/>
                <w:bCs/>
              </w:rPr>
              <w:t>55.59</w:t>
            </w:r>
          </w:p>
        </w:tc>
        <w:tc>
          <w:tcPr>
            <w:tcW w:w="1788" w:type="dxa"/>
            <w:tcBorders>
              <w:top w:val="nil"/>
              <w:left w:val="nil"/>
              <w:bottom w:val="nil"/>
              <w:right w:val="nil"/>
            </w:tcBorders>
          </w:tcPr>
          <w:p w:rsidR="00AD37B4" w:rsidRPr="00ED6DC6" w:rsidRDefault="00AD37B4" w:rsidP="00AD37B4">
            <w:pPr>
              <w:snapToGrid w:val="0"/>
              <w:spacing w:line="400" w:lineRule="exact"/>
              <w:ind w:rightChars="153" w:right="367"/>
              <w:jc w:val="right"/>
              <w:rPr>
                <w:rFonts w:eastAsia="標楷體"/>
                <w:b/>
              </w:rPr>
            </w:pPr>
            <w:r w:rsidRPr="00ED6DC6">
              <w:rPr>
                <w:rFonts w:eastAsia="標楷體"/>
                <w:b/>
              </w:rPr>
              <w:t>73.67</w:t>
            </w:r>
          </w:p>
        </w:tc>
        <w:tc>
          <w:tcPr>
            <w:tcW w:w="1782" w:type="dxa"/>
            <w:tcBorders>
              <w:top w:val="nil"/>
              <w:left w:val="nil"/>
              <w:bottom w:val="nil"/>
              <w:right w:val="nil"/>
            </w:tcBorders>
            <w:vAlign w:val="bottom"/>
          </w:tcPr>
          <w:p w:rsidR="00AD37B4" w:rsidRPr="00ED6DC6" w:rsidRDefault="00AD37B4" w:rsidP="00AD37B4">
            <w:pPr>
              <w:tabs>
                <w:tab w:val="center" w:pos="572"/>
                <w:tab w:val="right" w:pos="1144"/>
              </w:tabs>
              <w:snapToGrid w:val="0"/>
              <w:spacing w:line="400" w:lineRule="exact"/>
              <w:ind w:rightChars="250" w:right="600"/>
              <w:jc w:val="right"/>
              <w:rPr>
                <w:rFonts w:eastAsia="標楷體"/>
                <w:b/>
                <w:bCs/>
              </w:rPr>
            </w:pPr>
            <w:r w:rsidRPr="00ED6DC6">
              <w:rPr>
                <w:rFonts w:eastAsia="標楷體" w:hint="eastAsia"/>
                <w:b/>
                <w:bCs/>
              </w:rPr>
              <w:t>10.61</w:t>
            </w:r>
          </w:p>
        </w:tc>
        <w:tc>
          <w:tcPr>
            <w:tcW w:w="1782" w:type="dxa"/>
            <w:tcBorders>
              <w:top w:val="nil"/>
              <w:left w:val="nil"/>
              <w:bottom w:val="nil"/>
            </w:tcBorders>
          </w:tcPr>
          <w:p w:rsidR="00AD37B4" w:rsidRPr="00ED6DC6" w:rsidRDefault="00AD37B4" w:rsidP="00AD37B4">
            <w:pPr>
              <w:snapToGrid w:val="0"/>
              <w:spacing w:line="400" w:lineRule="exact"/>
              <w:ind w:rightChars="250" w:right="600"/>
              <w:jc w:val="right"/>
              <w:rPr>
                <w:rFonts w:eastAsia="標楷體"/>
                <w:b/>
                <w:bCs/>
              </w:rPr>
            </w:pPr>
            <w:r w:rsidRPr="00ED6DC6">
              <w:rPr>
                <w:rFonts w:eastAsia="標楷體" w:hint="eastAsia"/>
                <w:b/>
                <w:bCs/>
              </w:rPr>
              <w:t>8.95</w:t>
            </w:r>
          </w:p>
        </w:tc>
      </w:tr>
      <w:tr w:rsidR="00AD37B4" w:rsidRPr="00ED6DC6" w:rsidTr="00A569D9">
        <w:trPr>
          <w:jc w:val="center"/>
        </w:trPr>
        <w:tc>
          <w:tcPr>
            <w:tcW w:w="1681" w:type="dxa"/>
            <w:tcBorders>
              <w:top w:val="nil"/>
              <w:bottom w:val="nil"/>
              <w:right w:val="single" w:sz="4" w:space="0" w:color="auto"/>
            </w:tcBorders>
          </w:tcPr>
          <w:p w:rsidR="00AD37B4" w:rsidRPr="00ED6DC6" w:rsidRDefault="00AD37B4" w:rsidP="00AD37B4">
            <w:pPr>
              <w:snapToGrid w:val="0"/>
              <w:spacing w:line="400" w:lineRule="exact"/>
              <w:ind w:rightChars="-3" w:right="-7" w:firstLineChars="50" w:firstLine="120"/>
              <w:rPr>
                <w:rFonts w:eastAsia="標楷體"/>
                <w:b/>
              </w:rPr>
            </w:pPr>
            <w:r w:rsidRPr="00ED6DC6">
              <w:rPr>
                <w:rFonts w:eastAsia="標楷體"/>
                <w:b/>
              </w:rPr>
              <w:t>102</w:t>
            </w:r>
            <w:r w:rsidRPr="00ED6DC6">
              <w:rPr>
                <w:rFonts w:eastAsia="標楷體"/>
                <w:b/>
              </w:rPr>
              <w:t>年</w:t>
            </w:r>
          </w:p>
        </w:tc>
        <w:tc>
          <w:tcPr>
            <w:tcW w:w="1314" w:type="dxa"/>
            <w:tcBorders>
              <w:top w:val="nil"/>
              <w:left w:val="single" w:sz="4" w:space="0" w:color="auto"/>
              <w:bottom w:val="nil"/>
              <w:right w:val="nil"/>
            </w:tcBorders>
          </w:tcPr>
          <w:p w:rsidR="00AD37B4" w:rsidRPr="00ED6DC6" w:rsidRDefault="00AD37B4" w:rsidP="00AD37B4">
            <w:pPr>
              <w:snapToGrid w:val="0"/>
              <w:spacing w:line="400" w:lineRule="exact"/>
              <w:ind w:rightChars="100" w:right="240"/>
              <w:jc w:val="right"/>
              <w:rPr>
                <w:b/>
              </w:rPr>
            </w:pPr>
            <w:r w:rsidRPr="00ED6DC6">
              <w:rPr>
                <w:rFonts w:hint="eastAsia"/>
                <w:b/>
              </w:rPr>
              <w:t>49.33</w:t>
            </w:r>
          </w:p>
        </w:tc>
        <w:tc>
          <w:tcPr>
            <w:tcW w:w="1788" w:type="dxa"/>
            <w:tcBorders>
              <w:top w:val="nil"/>
              <w:left w:val="nil"/>
              <w:bottom w:val="nil"/>
              <w:right w:val="nil"/>
            </w:tcBorders>
          </w:tcPr>
          <w:p w:rsidR="00AD37B4" w:rsidRPr="00ED6DC6" w:rsidRDefault="00AD37B4" w:rsidP="00AD37B4">
            <w:pPr>
              <w:snapToGrid w:val="0"/>
              <w:spacing w:line="400" w:lineRule="exact"/>
              <w:ind w:rightChars="153" w:right="367"/>
              <w:jc w:val="right"/>
              <w:rPr>
                <w:rFonts w:eastAsia="標楷體"/>
                <w:b/>
              </w:rPr>
            </w:pPr>
            <w:r w:rsidRPr="00ED6DC6">
              <w:rPr>
                <w:rFonts w:eastAsia="標楷體" w:hint="eastAsia"/>
                <w:b/>
              </w:rPr>
              <w:t>131.81</w:t>
            </w:r>
          </w:p>
        </w:tc>
        <w:tc>
          <w:tcPr>
            <w:tcW w:w="1782" w:type="dxa"/>
            <w:tcBorders>
              <w:top w:val="nil"/>
              <w:left w:val="nil"/>
              <w:bottom w:val="nil"/>
              <w:right w:val="nil"/>
            </w:tcBorders>
            <w:vAlign w:val="bottom"/>
          </w:tcPr>
          <w:p w:rsidR="00AD37B4" w:rsidRPr="00ED6DC6" w:rsidRDefault="00AD37B4" w:rsidP="00AD37B4">
            <w:pPr>
              <w:tabs>
                <w:tab w:val="center" w:pos="572"/>
                <w:tab w:val="right" w:pos="1144"/>
              </w:tabs>
              <w:snapToGrid w:val="0"/>
              <w:spacing w:line="400" w:lineRule="exact"/>
              <w:ind w:rightChars="250" w:right="600"/>
              <w:jc w:val="right"/>
              <w:rPr>
                <w:rFonts w:eastAsia="標楷體"/>
                <w:b/>
                <w:bCs/>
              </w:rPr>
            </w:pPr>
            <w:r w:rsidRPr="00ED6DC6">
              <w:rPr>
                <w:rFonts w:eastAsia="標楷體" w:hint="eastAsia"/>
                <w:b/>
                <w:bCs/>
              </w:rPr>
              <w:t>18.14</w:t>
            </w:r>
          </w:p>
        </w:tc>
        <w:tc>
          <w:tcPr>
            <w:tcW w:w="1782" w:type="dxa"/>
            <w:tcBorders>
              <w:top w:val="nil"/>
              <w:left w:val="nil"/>
              <w:bottom w:val="nil"/>
            </w:tcBorders>
          </w:tcPr>
          <w:p w:rsidR="00AD37B4" w:rsidRPr="00ED6DC6" w:rsidRDefault="00AD37B4" w:rsidP="00A445B5">
            <w:pPr>
              <w:tabs>
                <w:tab w:val="center" w:pos="572"/>
                <w:tab w:val="right" w:pos="1144"/>
              </w:tabs>
              <w:snapToGrid w:val="0"/>
              <w:spacing w:line="400" w:lineRule="exact"/>
              <w:ind w:rightChars="250" w:right="600"/>
              <w:jc w:val="right"/>
              <w:rPr>
                <w:rFonts w:eastAsia="標楷體"/>
                <w:b/>
                <w:bCs/>
              </w:rPr>
            </w:pPr>
            <w:r w:rsidRPr="00ED6DC6">
              <w:rPr>
                <w:rFonts w:eastAsia="標楷體" w:hint="eastAsia"/>
                <w:b/>
                <w:bCs/>
              </w:rPr>
              <w:t>1</w:t>
            </w:r>
            <w:r w:rsidR="00A445B5">
              <w:rPr>
                <w:rFonts w:eastAsia="標楷體" w:hint="eastAsia"/>
                <w:b/>
                <w:bCs/>
              </w:rPr>
              <w:t>0</w:t>
            </w:r>
            <w:r w:rsidRPr="00ED6DC6">
              <w:rPr>
                <w:rFonts w:eastAsia="標楷體" w:hint="eastAsia"/>
                <w:b/>
                <w:bCs/>
              </w:rPr>
              <w:t>.</w:t>
            </w:r>
            <w:r w:rsidR="00A445B5">
              <w:rPr>
                <w:rFonts w:eastAsia="標楷體" w:hint="eastAsia"/>
                <w:b/>
                <w:bCs/>
              </w:rPr>
              <w:t>20</w:t>
            </w:r>
          </w:p>
        </w:tc>
      </w:tr>
      <w:tr w:rsidR="00AD37B4" w:rsidRPr="00ED6DC6" w:rsidTr="00A569D9">
        <w:trPr>
          <w:jc w:val="center"/>
        </w:trPr>
        <w:tc>
          <w:tcPr>
            <w:tcW w:w="1681" w:type="dxa"/>
            <w:tcBorders>
              <w:top w:val="nil"/>
              <w:bottom w:val="nil"/>
              <w:right w:val="single" w:sz="4" w:space="0" w:color="auto"/>
            </w:tcBorders>
          </w:tcPr>
          <w:p w:rsidR="00AD37B4" w:rsidRPr="00ED6DC6" w:rsidRDefault="00AD37B4" w:rsidP="00AD37B4">
            <w:pPr>
              <w:snapToGrid w:val="0"/>
              <w:spacing w:line="400" w:lineRule="exact"/>
              <w:jc w:val="both"/>
              <w:rPr>
                <w:rFonts w:eastAsia="標楷體"/>
                <w:b/>
                <w:bCs/>
              </w:rPr>
            </w:pPr>
            <w:r w:rsidRPr="00ED6DC6">
              <w:rPr>
                <w:rFonts w:eastAsia="標楷體"/>
                <w:b/>
                <w:bCs/>
              </w:rPr>
              <w:t xml:space="preserve"> 10</w:t>
            </w:r>
            <w:r w:rsidRPr="00ED6DC6">
              <w:rPr>
                <w:rFonts w:eastAsia="標楷體" w:hint="eastAsia"/>
                <w:b/>
                <w:bCs/>
              </w:rPr>
              <w:t>3</w:t>
            </w:r>
            <w:r w:rsidRPr="00ED6DC6">
              <w:rPr>
                <w:rFonts w:eastAsia="標楷體"/>
                <w:b/>
                <w:bCs/>
              </w:rPr>
              <w:t>年</w:t>
            </w:r>
          </w:p>
        </w:tc>
        <w:tc>
          <w:tcPr>
            <w:tcW w:w="1314" w:type="dxa"/>
            <w:tcBorders>
              <w:top w:val="nil"/>
              <w:left w:val="single" w:sz="4" w:space="0" w:color="auto"/>
              <w:bottom w:val="nil"/>
              <w:right w:val="nil"/>
            </w:tcBorders>
          </w:tcPr>
          <w:p w:rsidR="00AD37B4" w:rsidRPr="00ED6DC6" w:rsidRDefault="00AD37B4" w:rsidP="00AD37B4">
            <w:pPr>
              <w:snapToGrid w:val="0"/>
              <w:spacing w:line="400" w:lineRule="exact"/>
              <w:ind w:rightChars="100" w:right="240"/>
              <w:jc w:val="right"/>
              <w:rPr>
                <w:b/>
                <w:bCs/>
              </w:rPr>
            </w:pPr>
            <w:r w:rsidRPr="00ED6DC6">
              <w:rPr>
                <w:rFonts w:hint="eastAsia"/>
                <w:b/>
                <w:bCs/>
              </w:rPr>
              <w:t>57.7</w:t>
            </w:r>
            <w:r>
              <w:rPr>
                <w:rFonts w:hint="eastAsia"/>
                <w:b/>
                <w:bCs/>
              </w:rPr>
              <w:t>0</w:t>
            </w:r>
          </w:p>
        </w:tc>
        <w:tc>
          <w:tcPr>
            <w:tcW w:w="1788" w:type="dxa"/>
            <w:tcBorders>
              <w:top w:val="nil"/>
              <w:left w:val="nil"/>
              <w:bottom w:val="nil"/>
              <w:right w:val="nil"/>
            </w:tcBorders>
          </w:tcPr>
          <w:p w:rsidR="00AD37B4" w:rsidRPr="00ED6DC6" w:rsidRDefault="00AD37B4" w:rsidP="00AD37B4">
            <w:pPr>
              <w:snapToGrid w:val="0"/>
              <w:spacing w:line="400" w:lineRule="exact"/>
              <w:ind w:rightChars="153" w:right="367"/>
              <w:jc w:val="right"/>
              <w:rPr>
                <w:b/>
                <w:bCs/>
              </w:rPr>
            </w:pPr>
            <w:r w:rsidRPr="00ED6DC6">
              <w:rPr>
                <w:rFonts w:hint="eastAsia"/>
                <w:b/>
                <w:bCs/>
              </w:rPr>
              <w:t>159.32</w:t>
            </w:r>
          </w:p>
        </w:tc>
        <w:tc>
          <w:tcPr>
            <w:tcW w:w="1782" w:type="dxa"/>
            <w:tcBorders>
              <w:top w:val="nil"/>
              <w:left w:val="nil"/>
              <w:bottom w:val="nil"/>
              <w:right w:val="nil"/>
            </w:tcBorders>
            <w:vAlign w:val="bottom"/>
          </w:tcPr>
          <w:p w:rsidR="00AD37B4" w:rsidRPr="00ED6DC6" w:rsidRDefault="00AD37B4" w:rsidP="00AD37B4">
            <w:pPr>
              <w:tabs>
                <w:tab w:val="center" w:pos="572"/>
                <w:tab w:val="right" w:pos="1144"/>
              </w:tabs>
              <w:snapToGrid w:val="0"/>
              <w:spacing w:line="400" w:lineRule="exact"/>
              <w:ind w:rightChars="250" w:right="600"/>
              <w:jc w:val="right"/>
              <w:rPr>
                <w:rFonts w:eastAsia="標楷體"/>
                <w:b/>
              </w:rPr>
            </w:pPr>
            <w:r w:rsidRPr="00ED6DC6">
              <w:rPr>
                <w:rFonts w:eastAsia="標楷體" w:hint="eastAsia"/>
                <w:b/>
              </w:rPr>
              <w:t>8.58</w:t>
            </w:r>
          </w:p>
        </w:tc>
        <w:tc>
          <w:tcPr>
            <w:tcW w:w="1782" w:type="dxa"/>
            <w:tcBorders>
              <w:top w:val="nil"/>
              <w:left w:val="nil"/>
              <w:bottom w:val="nil"/>
            </w:tcBorders>
          </w:tcPr>
          <w:p w:rsidR="00AD37B4" w:rsidRPr="00ED6DC6" w:rsidRDefault="00AD37B4" w:rsidP="00AD37B4">
            <w:pPr>
              <w:snapToGrid w:val="0"/>
              <w:spacing w:line="400" w:lineRule="exact"/>
              <w:ind w:rightChars="250" w:right="600"/>
              <w:jc w:val="right"/>
              <w:rPr>
                <w:rFonts w:eastAsia="標楷體"/>
                <w:b/>
              </w:rPr>
            </w:pPr>
            <w:r w:rsidRPr="00ED6DC6">
              <w:rPr>
                <w:rFonts w:eastAsia="標楷體" w:hint="eastAsia"/>
                <w:b/>
              </w:rPr>
              <w:t>7.82</w:t>
            </w:r>
          </w:p>
        </w:tc>
      </w:tr>
      <w:tr w:rsidR="00AD37B4" w:rsidRPr="005A46C3" w:rsidTr="00A569D9">
        <w:trPr>
          <w:jc w:val="center"/>
        </w:trPr>
        <w:tc>
          <w:tcPr>
            <w:tcW w:w="1681" w:type="dxa"/>
            <w:tcBorders>
              <w:top w:val="nil"/>
              <w:bottom w:val="nil"/>
              <w:right w:val="single" w:sz="4" w:space="0" w:color="auto"/>
            </w:tcBorders>
          </w:tcPr>
          <w:p w:rsidR="00AD37B4" w:rsidRPr="00ED6DC6" w:rsidRDefault="00AD37B4" w:rsidP="00AD37B4">
            <w:pPr>
              <w:snapToGrid w:val="0"/>
              <w:spacing w:line="400" w:lineRule="exact"/>
              <w:jc w:val="both"/>
              <w:rPr>
                <w:rFonts w:eastAsia="標楷體"/>
                <w:b/>
                <w:bCs/>
              </w:rPr>
            </w:pPr>
            <w:r w:rsidRPr="00ED6DC6">
              <w:rPr>
                <w:rFonts w:eastAsia="標楷體"/>
                <w:b/>
                <w:bCs/>
              </w:rPr>
              <w:t xml:space="preserve"> 10</w:t>
            </w:r>
            <w:r w:rsidRPr="00ED6DC6">
              <w:rPr>
                <w:rFonts w:eastAsia="標楷體" w:hint="eastAsia"/>
                <w:b/>
                <w:bCs/>
              </w:rPr>
              <w:t>4</w:t>
            </w:r>
            <w:r w:rsidRPr="00ED6DC6">
              <w:rPr>
                <w:rFonts w:eastAsia="標楷體"/>
                <w:b/>
                <w:bCs/>
              </w:rPr>
              <w:t>年</w:t>
            </w:r>
          </w:p>
        </w:tc>
        <w:tc>
          <w:tcPr>
            <w:tcW w:w="1314" w:type="dxa"/>
            <w:tcBorders>
              <w:top w:val="nil"/>
              <w:left w:val="single" w:sz="4" w:space="0" w:color="auto"/>
              <w:bottom w:val="nil"/>
              <w:right w:val="nil"/>
            </w:tcBorders>
          </w:tcPr>
          <w:p w:rsidR="00AD37B4" w:rsidRPr="000112FD" w:rsidRDefault="00AD37B4" w:rsidP="00AD37B4">
            <w:pPr>
              <w:snapToGrid w:val="0"/>
              <w:spacing w:line="400" w:lineRule="exact"/>
              <w:ind w:rightChars="100" w:right="240"/>
              <w:jc w:val="right"/>
              <w:rPr>
                <w:b/>
                <w:bCs/>
                <w:color w:val="FF0000"/>
              </w:rPr>
            </w:pPr>
            <w:r>
              <w:rPr>
                <w:rFonts w:hint="eastAsia"/>
                <w:b/>
                <w:bCs/>
                <w:color w:val="000000" w:themeColor="text1"/>
              </w:rPr>
              <w:t>47.97</w:t>
            </w:r>
          </w:p>
        </w:tc>
        <w:tc>
          <w:tcPr>
            <w:tcW w:w="1788" w:type="dxa"/>
            <w:tcBorders>
              <w:top w:val="nil"/>
              <w:left w:val="nil"/>
              <w:bottom w:val="nil"/>
              <w:right w:val="nil"/>
            </w:tcBorders>
          </w:tcPr>
          <w:p w:rsidR="00AD37B4" w:rsidRPr="00450638" w:rsidRDefault="00AD37B4" w:rsidP="00AD37B4">
            <w:pPr>
              <w:snapToGrid w:val="0"/>
              <w:spacing w:line="400" w:lineRule="exact"/>
              <w:ind w:rightChars="153" w:right="367"/>
              <w:jc w:val="right"/>
              <w:rPr>
                <w:b/>
                <w:bCs/>
                <w:color w:val="000000" w:themeColor="text1"/>
              </w:rPr>
            </w:pPr>
            <w:r>
              <w:rPr>
                <w:rFonts w:hint="eastAsia"/>
                <w:b/>
                <w:bCs/>
                <w:color w:val="000000" w:themeColor="text1"/>
              </w:rPr>
              <w:t>13.72</w:t>
            </w:r>
          </w:p>
        </w:tc>
        <w:tc>
          <w:tcPr>
            <w:tcW w:w="1782" w:type="dxa"/>
            <w:tcBorders>
              <w:top w:val="nil"/>
              <w:left w:val="nil"/>
              <w:bottom w:val="nil"/>
              <w:right w:val="nil"/>
            </w:tcBorders>
            <w:vAlign w:val="bottom"/>
          </w:tcPr>
          <w:p w:rsidR="00AD37B4" w:rsidRPr="0001091B" w:rsidRDefault="00AD37B4" w:rsidP="00AD37B4">
            <w:pPr>
              <w:tabs>
                <w:tab w:val="center" w:pos="572"/>
                <w:tab w:val="right" w:pos="1144"/>
              </w:tabs>
              <w:snapToGrid w:val="0"/>
              <w:spacing w:line="400" w:lineRule="exact"/>
              <w:ind w:rightChars="250" w:right="600"/>
              <w:jc w:val="right"/>
              <w:rPr>
                <w:rFonts w:eastAsia="標楷體"/>
                <w:b/>
                <w:color w:val="000000" w:themeColor="text1"/>
              </w:rPr>
            </w:pPr>
            <w:r w:rsidRPr="0001091B">
              <w:rPr>
                <w:rFonts w:eastAsia="標楷體" w:hint="eastAsia"/>
                <w:b/>
                <w:color w:val="000000" w:themeColor="text1"/>
              </w:rPr>
              <w:t>1.00</w:t>
            </w:r>
          </w:p>
        </w:tc>
        <w:tc>
          <w:tcPr>
            <w:tcW w:w="1782" w:type="dxa"/>
            <w:tcBorders>
              <w:top w:val="nil"/>
              <w:left w:val="nil"/>
              <w:bottom w:val="nil"/>
            </w:tcBorders>
          </w:tcPr>
          <w:p w:rsidR="00AD37B4" w:rsidRPr="0001091B" w:rsidRDefault="00AD37B4" w:rsidP="00AD37B4">
            <w:pPr>
              <w:snapToGrid w:val="0"/>
              <w:spacing w:line="400" w:lineRule="exact"/>
              <w:ind w:rightChars="250" w:right="600"/>
              <w:jc w:val="right"/>
              <w:rPr>
                <w:rFonts w:eastAsia="標楷體"/>
                <w:b/>
                <w:color w:val="000000" w:themeColor="text1"/>
              </w:rPr>
            </w:pPr>
            <w:r w:rsidRPr="0001091B">
              <w:rPr>
                <w:rFonts w:eastAsia="標楷體" w:hint="eastAsia"/>
                <w:b/>
                <w:color w:val="000000" w:themeColor="text1"/>
              </w:rPr>
              <w:t>20.50</w:t>
            </w:r>
          </w:p>
        </w:tc>
      </w:tr>
      <w:tr w:rsidR="00AD37B4" w:rsidRPr="005A46C3" w:rsidTr="00A569D9">
        <w:trPr>
          <w:jc w:val="center"/>
        </w:trPr>
        <w:tc>
          <w:tcPr>
            <w:tcW w:w="1681" w:type="dxa"/>
            <w:tcBorders>
              <w:top w:val="nil"/>
              <w:bottom w:val="nil"/>
              <w:right w:val="single" w:sz="4" w:space="0" w:color="auto"/>
            </w:tcBorders>
          </w:tcPr>
          <w:p w:rsidR="00AD37B4" w:rsidRPr="00ED6DC6" w:rsidRDefault="00AD37B4" w:rsidP="00AD37B4">
            <w:pPr>
              <w:snapToGrid w:val="0"/>
              <w:spacing w:line="400" w:lineRule="exact"/>
              <w:ind w:rightChars="150" w:right="360"/>
              <w:jc w:val="right"/>
              <w:rPr>
                <w:rFonts w:eastAsia="標楷體"/>
              </w:rPr>
            </w:pPr>
            <w:r w:rsidRPr="00ED6DC6">
              <w:rPr>
                <w:rFonts w:eastAsia="標楷體" w:hint="eastAsia"/>
              </w:rPr>
              <w:t>3</w:t>
            </w:r>
            <w:r w:rsidRPr="00ED6DC6">
              <w:rPr>
                <w:rFonts w:eastAsia="標楷體" w:hint="eastAsia"/>
              </w:rPr>
              <w:t>月</w:t>
            </w:r>
          </w:p>
        </w:tc>
        <w:tc>
          <w:tcPr>
            <w:tcW w:w="1314" w:type="dxa"/>
            <w:tcBorders>
              <w:top w:val="nil"/>
              <w:left w:val="single" w:sz="4" w:space="0" w:color="auto"/>
              <w:bottom w:val="nil"/>
              <w:right w:val="nil"/>
            </w:tcBorders>
          </w:tcPr>
          <w:p w:rsidR="00AD37B4" w:rsidRPr="00ED6DC6" w:rsidRDefault="00AD37B4" w:rsidP="00AD37B4">
            <w:pPr>
              <w:snapToGrid w:val="0"/>
              <w:spacing w:line="400" w:lineRule="exact"/>
              <w:ind w:rightChars="100" w:right="240"/>
              <w:jc w:val="right"/>
            </w:pPr>
            <w:r w:rsidRPr="00ED6DC6">
              <w:rPr>
                <w:rFonts w:hint="eastAsia"/>
              </w:rPr>
              <w:t>4.87</w:t>
            </w:r>
          </w:p>
        </w:tc>
        <w:tc>
          <w:tcPr>
            <w:tcW w:w="1788" w:type="dxa"/>
            <w:tcBorders>
              <w:top w:val="nil"/>
              <w:left w:val="nil"/>
              <w:bottom w:val="nil"/>
              <w:right w:val="nil"/>
            </w:tcBorders>
          </w:tcPr>
          <w:p w:rsidR="00AD37B4" w:rsidRPr="00450638" w:rsidRDefault="00AD37B4" w:rsidP="00AD37B4">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14.38</w:t>
            </w:r>
          </w:p>
        </w:tc>
        <w:tc>
          <w:tcPr>
            <w:tcW w:w="1782" w:type="dxa"/>
            <w:tcBorders>
              <w:top w:val="nil"/>
              <w:left w:val="nil"/>
              <w:bottom w:val="nil"/>
              <w:right w:val="nil"/>
            </w:tcBorders>
            <w:vAlign w:val="bottom"/>
          </w:tcPr>
          <w:p w:rsidR="00AD37B4" w:rsidRPr="00216BE4" w:rsidRDefault="00AD37B4" w:rsidP="00AD37B4">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AD37B4" w:rsidRPr="00216BE4" w:rsidRDefault="00AD37B4" w:rsidP="00AD37B4">
            <w:pPr>
              <w:snapToGrid w:val="0"/>
              <w:spacing w:line="400" w:lineRule="exact"/>
              <w:ind w:rightChars="250" w:right="600"/>
              <w:jc w:val="right"/>
              <w:rPr>
                <w:rFonts w:eastAsia="標楷體"/>
              </w:rPr>
            </w:pPr>
            <w:r w:rsidRPr="00216BE4">
              <w:rPr>
                <w:rFonts w:eastAsia="標楷體" w:hint="eastAsia"/>
              </w:rPr>
              <w:t>0.00</w:t>
            </w:r>
          </w:p>
        </w:tc>
      </w:tr>
      <w:tr w:rsidR="00AD37B4" w:rsidRPr="005A46C3" w:rsidTr="00A569D9">
        <w:trPr>
          <w:jc w:val="center"/>
        </w:trPr>
        <w:tc>
          <w:tcPr>
            <w:tcW w:w="1681" w:type="dxa"/>
            <w:tcBorders>
              <w:top w:val="nil"/>
              <w:bottom w:val="nil"/>
              <w:right w:val="single" w:sz="4" w:space="0" w:color="auto"/>
            </w:tcBorders>
          </w:tcPr>
          <w:p w:rsidR="00AD37B4" w:rsidRPr="00ED6DC6" w:rsidRDefault="00AD37B4" w:rsidP="00AD37B4">
            <w:pPr>
              <w:snapToGrid w:val="0"/>
              <w:spacing w:line="400" w:lineRule="exact"/>
              <w:ind w:rightChars="150" w:right="360"/>
              <w:jc w:val="right"/>
              <w:rPr>
                <w:rFonts w:eastAsia="標楷體"/>
              </w:rPr>
            </w:pPr>
            <w:r w:rsidRPr="00ED6DC6">
              <w:rPr>
                <w:rFonts w:eastAsia="標楷體" w:hint="eastAsia"/>
              </w:rPr>
              <w:t>4</w:t>
            </w:r>
            <w:r w:rsidRPr="00ED6DC6">
              <w:rPr>
                <w:rFonts w:eastAsia="標楷體" w:hint="eastAsia"/>
              </w:rPr>
              <w:t>月</w:t>
            </w:r>
          </w:p>
        </w:tc>
        <w:tc>
          <w:tcPr>
            <w:tcW w:w="1314" w:type="dxa"/>
            <w:tcBorders>
              <w:top w:val="nil"/>
              <w:left w:val="single" w:sz="4" w:space="0" w:color="auto"/>
              <w:bottom w:val="nil"/>
              <w:right w:val="nil"/>
            </w:tcBorders>
          </w:tcPr>
          <w:p w:rsidR="00AD37B4" w:rsidRPr="00ED6DC6" w:rsidRDefault="00AD37B4" w:rsidP="00AD37B4">
            <w:pPr>
              <w:snapToGrid w:val="0"/>
              <w:spacing w:line="400" w:lineRule="exact"/>
              <w:ind w:rightChars="100" w:right="240"/>
              <w:jc w:val="right"/>
            </w:pPr>
            <w:r w:rsidRPr="00ED6DC6">
              <w:rPr>
                <w:rFonts w:hint="eastAsia"/>
              </w:rPr>
              <w:t>2.82</w:t>
            </w:r>
          </w:p>
        </w:tc>
        <w:tc>
          <w:tcPr>
            <w:tcW w:w="1788" w:type="dxa"/>
            <w:tcBorders>
              <w:top w:val="nil"/>
              <w:left w:val="nil"/>
              <w:bottom w:val="nil"/>
              <w:right w:val="nil"/>
            </w:tcBorders>
          </w:tcPr>
          <w:p w:rsidR="00AD37B4" w:rsidRPr="00450638" w:rsidRDefault="00AD37B4" w:rsidP="00AD37B4">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36.87</w:t>
            </w:r>
          </w:p>
        </w:tc>
        <w:tc>
          <w:tcPr>
            <w:tcW w:w="1782" w:type="dxa"/>
            <w:tcBorders>
              <w:top w:val="nil"/>
              <w:left w:val="nil"/>
              <w:bottom w:val="nil"/>
              <w:right w:val="nil"/>
            </w:tcBorders>
            <w:vAlign w:val="bottom"/>
          </w:tcPr>
          <w:p w:rsidR="00AD37B4" w:rsidRPr="00216BE4" w:rsidRDefault="00AD37B4" w:rsidP="00AD37B4">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AD37B4" w:rsidRPr="00216BE4" w:rsidRDefault="00AD37B4" w:rsidP="00AD37B4">
            <w:pPr>
              <w:snapToGrid w:val="0"/>
              <w:spacing w:line="400" w:lineRule="exact"/>
              <w:ind w:rightChars="250" w:right="600"/>
              <w:jc w:val="right"/>
              <w:rPr>
                <w:rFonts w:eastAsia="標楷體"/>
              </w:rPr>
            </w:pPr>
            <w:r w:rsidRPr="00216BE4">
              <w:rPr>
                <w:rFonts w:eastAsia="標楷體" w:hint="eastAsia"/>
              </w:rPr>
              <w:t>6.30</w:t>
            </w:r>
          </w:p>
        </w:tc>
      </w:tr>
      <w:tr w:rsidR="00AD37B4" w:rsidRPr="005A46C3" w:rsidTr="00A569D9">
        <w:trPr>
          <w:jc w:val="center"/>
        </w:trPr>
        <w:tc>
          <w:tcPr>
            <w:tcW w:w="1681" w:type="dxa"/>
            <w:tcBorders>
              <w:top w:val="nil"/>
              <w:bottom w:val="nil"/>
              <w:right w:val="single" w:sz="4" w:space="0" w:color="auto"/>
            </w:tcBorders>
          </w:tcPr>
          <w:p w:rsidR="00AD37B4" w:rsidRPr="00ED6DC6" w:rsidRDefault="00AD37B4" w:rsidP="00AD37B4">
            <w:pPr>
              <w:snapToGrid w:val="0"/>
              <w:spacing w:line="400" w:lineRule="exact"/>
              <w:ind w:rightChars="150" w:right="360"/>
              <w:jc w:val="right"/>
              <w:rPr>
                <w:rFonts w:eastAsia="標楷體"/>
              </w:rPr>
            </w:pPr>
            <w:r w:rsidRPr="00ED6DC6">
              <w:rPr>
                <w:rFonts w:eastAsia="標楷體" w:hint="eastAsia"/>
              </w:rPr>
              <w:t>5</w:t>
            </w:r>
            <w:r w:rsidRPr="00ED6DC6">
              <w:rPr>
                <w:rFonts w:eastAsia="標楷體" w:hint="eastAsia"/>
              </w:rPr>
              <w:t>月</w:t>
            </w:r>
          </w:p>
        </w:tc>
        <w:tc>
          <w:tcPr>
            <w:tcW w:w="1314" w:type="dxa"/>
            <w:tcBorders>
              <w:top w:val="nil"/>
              <w:left w:val="single" w:sz="4" w:space="0" w:color="auto"/>
              <w:bottom w:val="nil"/>
              <w:right w:val="nil"/>
            </w:tcBorders>
          </w:tcPr>
          <w:p w:rsidR="00AD37B4" w:rsidRPr="00ED6DC6" w:rsidRDefault="00AD37B4" w:rsidP="00AD37B4">
            <w:pPr>
              <w:snapToGrid w:val="0"/>
              <w:spacing w:line="400" w:lineRule="exact"/>
              <w:ind w:rightChars="100" w:right="240"/>
              <w:jc w:val="right"/>
            </w:pPr>
            <w:r w:rsidRPr="00ED6DC6">
              <w:rPr>
                <w:rFonts w:hint="eastAsia"/>
              </w:rPr>
              <w:t>2.00</w:t>
            </w:r>
          </w:p>
        </w:tc>
        <w:tc>
          <w:tcPr>
            <w:tcW w:w="1788" w:type="dxa"/>
            <w:tcBorders>
              <w:top w:val="nil"/>
              <w:left w:val="nil"/>
              <w:bottom w:val="nil"/>
              <w:right w:val="nil"/>
            </w:tcBorders>
          </w:tcPr>
          <w:p w:rsidR="00AD37B4" w:rsidRPr="00450638" w:rsidRDefault="00AD37B4" w:rsidP="00AD37B4">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16.89</w:t>
            </w:r>
          </w:p>
        </w:tc>
        <w:tc>
          <w:tcPr>
            <w:tcW w:w="1782" w:type="dxa"/>
            <w:tcBorders>
              <w:top w:val="nil"/>
              <w:left w:val="nil"/>
              <w:bottom w:val="nil"/>
              <w:right w:val="nil"/>
            </w:tcBorders>
            <w:vAlign w:val="bottom"/>
          </w:tcPr>
          <w:p w:rsidR="00AD37B4" w:rsidRPr="00216BE4" w:rsidRDefault="00AD37B4" w:rsidP="00AD37B4">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AD37B4" w:rsidRPr="00216BE4" w:rsidRDefault="00AD37B4" w:rsidP="00AD37B4">
            <w:pPr>
              <w:snapToGrid w:val="0"/>
              <w:spacing w:line="400" w:lineRule="exact"/>
              <w:ind w:rightChars="250" w:right="600"/>
              <w:jc w:val="right"/>
              <w:rPr>
                <w:rFonts w:eastAsia="標楷體"/>
              </w:rPr>
            </w:pPr>
            <w:r w:rsidRPr="00216BE4">
              <w:rPr>
                <w:rFonts w:eastAsia="標楷體" w:hint="eastAsia"/>
              </w:rPr>
              <w:t>0.00</w:t>
            </w:r>
          </w:p>
        </w:tc>
      </w:tr>
      <w:tr w:rsidR="00AD37B4" w:rsidRPr="005A46C3" w:rsidTr="00A569D9">
        <w:trPr>
          <w:jc w:val="center"/>
        </w:trPr>
        <w:tc>
          <w:tcPr>
            <w:tcW w:w="1681" w:type="dxa"/>
            <w:tcBorders>
              <w:top w:val="nil"/>
              <w:bottom w:val="nil"/>
              <w:right w:val="single" w:sz="4" w:space="0" w:color="auto"/>
            </w:tcBorders>
          </w:tcPr>
          <w:p w:rsidR="00AD37B4" w:rsidRPr="00ED6DC6" w:rsidRDefault="00AD37B4" w:rsidP="00AD37B4">
            <w:pPr>
              <w:snapToGrid w:val="0"/>
              <w:spacing w:line="400" w:lineRule="exact"/>
              <w:ind w:rightChars="150" w:right="360"/>
              <w:jc w:val="right"/>
              <w:rPr>
                <w:rFonts w:eastAsia="標楷體"/>
              </w:rPr>
            </w:pPr>
            <w:r w:rsidRPr="00ED6DC6">
              <w:rPr>
                <w:rFonts w:eastAsia="標楷體" w:hint="eastAsia"/>
              </w:rPr>
              <w:t>6</w:t>
            </w:r>
            <w:r w:rsidRPr="00ED6DC6">
              <w:rPr>
                <w:rFonts w:eastAsia="標楷體" w:hint="eastAsia"/>
              </w:rPr>
              <w:t>月</w:t>
            </w:r>
          </w:p>
        </w:tc>
        <w:tc>
          <w:tcPr>
            <w:tcW w:w="1314" w:type="dxa"/>
            <w:tcBorders>
              <w:top w:val="nil"/>
              <w:left w:val="single" w:sz="4" w:space="0" w:color="auto"/>
              <w:bottom w:val="nil"/>
              <w:right w:val="nil"/>
            </w:tcBorders>
          </w:tcPr>
          <w:p w:rsidR="00AD37B4" w:rsidRPr="00ED6DC6" w:rsidRDefault="00AD37B4" w:rsidP="00AD37B4">
            <w:pPr>
              <w:snapToGrid w:val="0"/>
              <w:spacing w:line="400" w:lineRule="exact"/>
              <w:ind w:rightChars="100" w:right="240"/>
              <w:jc w:val="right"/>
            </w:pPr>
            <w:r w:rsidRPr="00ED6DC6">
              <w:rPr>
                <w:rFonts w:hint="eastAsia"/>
              </w:rPr>
              <w:t>2.71</w:t>
            </w:r>
          </w:p>
        </w:tc>
        <w:tc>
          <w:tcPr>
            <w:tcW w:w="1788" w:type="dxa"/>
            <w:tcBorders>
              <w:top w:val="nil"/>
              <w:left w:val="nil"/>
              <w:bottom w:val="nil"/>
              <w:right w:val="nil"/>
            </w:tcBorders>
          </w:tcPr>
          <w:p w:rsidR="00AD37B4" w:rsidRPr="00450638" w:rsidRDefault="00AD37B4" w:rsidP="00AD37B4">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-22.45</w:t>
            </w:r>
          </w:p>
        </w:tc>
        <w:tc>
          <w:tcPr>
            <w:tcW w:w="1782" w:type="dxa"/>
            <w:tcBorders>
              <w:top w:val="nil"/>
              <w:left w:val="nil"/>
              <w:bottom w:val="nil"/>
              <w:right w:val="nil"/>
            </w:tcBorders>
            <w:vAlign w:val="bottom"/>
          </w:tcPr>
          <w:p w:rsidR="00AD37B4" w:rsidRPr="00216BE4" w:rsidRDefault="00AD37B4" w:rsidP="00AD37B4">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AD37B4" w:rsidRPr="00216BE4" w:rsidRDefault="00AD37B4" w:rsidP="00AD37B4">
            <w:pPr>
              <w:snapToGrid w:val="0"/>
              <w:spacing w:line="400" w:lineRule="exact"/>
              <w:ind w:rightChars="250" w:right="600"/>
              <w:jc w:val="right"/>
              <w:rPr>
                <w:rFonts w:eastAsia="標楷體"/>
              </w:rPr>
            </w:pPr>
            <w:r w:rsidRPr="00216BE4">
              <w:rPr>
                <w:rFonts w:eastAsia="標楷體" w:hint="eastAsia"/>
              </w:rPr>
              <w:t>2.20</w:t>
            </w:r>
          </w:p>
        </w:tc>
      </w:tr>
      <w:tr w:rsidR="00AD37B4" w:rsidRPr="005A46C3" w:rsidTr="00A569D9">
        <w:trPr>
          <w:jc w:val="center"/>
        </w:trPr>
        <w:tc>
          <w:tcPr>
            <w:tcW w:w="1681" w:type="dxa"/>
            <w:tcBorders>
              <w:top w:val="nil"/>
              <w:bottom w:val="nil"/>
              <w:right w:val="single" w:sz="4" w:space="0" w:color="auto"/>
            </w:tcBorders>
          </w:tcPr>
          <w:p w:rsidR="00AD37B4" w:rsidRPr="00ED6DC6" w:rsidRDefault="00AD37B4" w:rsidP="00AD37B4">
            <w:pPr>
              <w:snapToGrid w:val="0"/>
              <w:spacing w:line="400" w:lineRule="exact"/>
              <w:ind w:rightChars="150" w:right="360"/>
              <w:jc w:val="right"/>
              <w:rPr>
                <w:rFonts w:eastAsia="標楷體"/>
              </w:rPr>
            </w:pPr>
            <w:r w:rsidRPr="00ED6DC6">
              <w:rPr>
                <w:rFonts w:eastAsia="標楷體" w:hint="eastAsia"/>
              </w:rPr>
              <w:t>7</w:t>
            </w:r>
            <w:r w:rsidRPr="00ED6DC6">
              <w:rPr>
                <w:rFonts w:eastAsia="標楷體" w:hint="eastAsia"/>
              </w:rPr>
              <w:t>月</w:t>
            </w:r>
          </w:p>
        </w:tc>
        <w:tc>
          <w:tcPr>
            <w:tcW w:w="1314" w:type="dxa"/>
            <w:tcBorders>
              <w:top w:val="nil"/>
              <w:left w:val="single" w:sz="4" w:space="0" w:color="auto"/>
              <w:bottom w:val="nil"/>
              <w:right w:val="nil"/>
            </w:tcBorders>
          </w:tcPr>
          <w:p w:rsidR="00AD37B4" w:rsidRPr="00ED6DC6" w:rsidRDefault="00AD37B4" w:rsidP="00AD37B4">
            <w:pPr>
              <w:snapToGrid w:val="0"/>
              <w:spacing w:line="400" w:lineRule="exact"/>
              <w:ind w:rightChars="100" w:right="240"/>
              <w:jc w:val="right"/>
            </w:pPr>
            <w:r w:rsidRPr="00ED6DC6">
              <w:rPr>
                <w:rFonts w:hint="eastAsia"/>
              </w:rPr>
              <w:t>3.22</w:t>
            </w:r>
          </w:p>
        </w:tc>
        <w:tc>
          <w:tcPr>
            <w:tcW w:w="1788" w:type="dxa"/>
            <w:tcBorders>
              <w:top w:val="nil"/>
              <w:left w:val="nil"/>
              <w:bottom w:val="nil"/>
              <w:right w:val="nil"/>
            </w:tcBorders>
          </w:tcPr>
          <w:p w:rsidR="00AD37B4" w:rsidRPr="00450638" w:rsidRDefault="00AD37B4" w:rsidP="00AD37B4">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-33.51</w:t>
            </w:r>
          </w:p>
        </w:tc>
        <w:tc>
          <w:tcPr>
            <w:tcW w:w="1782" w:type="dxa"/>
            <w:tcBorders>
              <w:top w:val="nil"/>
              <w:left w:val="nil"/>
              <w:bottom w:val="nil"/>
              <w:right w:val="nil"/>
            </w:tcBorders>
            <w:vAlign w:val="bottom"/>
          </w:tcPr>
          <w:p w:rsidR="00AD37B4" w:rsidRPr="00216BE4" w:rsidRDefault="00AD37B4" w:rsidP="00AD37B4">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AD37B4" w:rsidRPr="00216BE4" w:rsidRDefault="00AD37B4" w:rsidP="00AD37B4">
            <w:pPr>
              <w:snapToGrid w:val="0"/>
              <w:spacing w:line="400" w:lineRule="exact"/>
              <w:ind w:rightChars="250" w:right="600"/>
              <w:jc w:val="right"/>
              <w:rPr>
                <w:rFonts w:eastAsia="標楷體"/>
              </w:rPr>
            </w:pPr>
            <w:r w:rsidRPr="00216BE4">
              <w:rPr>
                <w:rFonts w:eastAsia="標楷體" w:hint="eastAsia"/>
              </w:rPr>
              <w:t>8.00</w:t>
            </w:r>
          </w:p>
        </w:tc>
      </w:tr>
      <w:tr w:rsidR="00AD37B4" w:rsidRPr="005A46C3" w:rsidTr="00A569D9">
        <w:trPr>
          <w:jc w:val="center"/>
        </w:trPr>
        <w:tc>
          <w:tcPr>
            <w:tcW w:w="1681" w:type="dxa"/>
            <w:tcBorders>
              <w:top w:val="nil"/>
              <w:bottom w:val="nil"/>
              <w:right w:val="single" w:sz="4" w:space="0" w:color="auto"/>
            </w:tcBorders>
          </w:tcPr>
          <w:p w:rsidR="00AD37B4" w:rsidRPr="00ED6DC6" w:rsidRDefault="00AD37B4" w:rsidP="00AD37B4">
            <w:pPr>
              <w:snapToGrid w:val="0"/>
              <w:spacing w:line="400" w:lineRule="exact"/>
              <w:ind w:rightChars="150" w:right="360"/>
              <w:jc w:val="right"/>
              <w:rPr>
                <w:rFonts w:eastAsia="標楷體"/>
              </w:rPr>
            </w:pPr>
            <w:r w:rsidRPr="00ED6DC6">
              <w:rPr>
                <w:rFonts w:eastAsia="標楷體" w:hint="eastAsia"/>
              </w:rPr>
              <w:t>8</w:t>
            </w:r>
            <w:r w:rsidRPr="00ED6DC6">
              <w:rPr>
                <w:rFonts w:eastAsia="標楷體" w:hint="eastAsia"/>
              </w:rPr>
              <w:t>月</w:t>
            </w:r>
          </w:p>
        </w:tc>
        <w:tc>
          <w:tcPr>
            <w:tcW w:w="1314" w:type="dxa"/>
            <w:tcBorders>
              <w:top w:val="nil"/>
              <w:left w:val="single" w:sz="4" w:space="0" w:color="auto"/>
              <w:bottom w:val="nil"/>
              <w:right w:val="nil"/>
            </w:tcBorders>
          </w:tcPr>
          <w:p w:rsidR="00AD37B4" w:rsidRPr="00ED6DC6" w:rsidRDefault="00AD37B4" w:rsidP="00AD37B4">
            <w:pPr>
              <w:snapToGrid w:val="0"/>
              <w:spacing w:line="400" w:lineRule="exact"/>
              <w:ind w:rightChars="100" w:right="240"/>
              <w:jc w:val="right"/>
            </w:pPr>
            <w:r w:rsidRPr="00ED6DC6">
              <w:rPr>
                <w:rFonts w:hint="eastAsia"/>
              </w:rPr>
              <w:t>4.16</w:t>
            </w:r>
          </w:p>
        </w:tc>
        <w:tc>
          <w:tcPr>
            <w:tcW w:w="1788" w:type="dxa"/>
            <w:tcBorders>
              <w:top w:val="nil"/>
              <w:left w:val="nil"/>
              <w:bottom w:val="nil"/>
              <w:right w:val="nil"/>
            </w:tcBorders>
          </w:tcPr>
          <w:p w:rsidR="00AD37B4" w:rsidRPr="00450638" w:rsidRDefault="00AD37B4" w:rsidP="00AD37B4">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-34.83</w:t>
            </w:r>
          </w:p>
        </w:tc>
        <w:tc>
          <w:tcPr>
            <w:tcW w:w="1782" w:type="dxa"/>
            <w:tcBorders>
              <w:top w:val="nil"/>
              <w:left w:val="nil"/>
              <w:bottom w:val="nil"/>
              <w:right w:val="nil"/>
            </w:tcBorders>
            <w:vAlign w:val="bottom"/>
          </w:tcPr>
          <w:p w:rsidR="00AD37B4" w:rsidRPr="00216BE4" w:rsidRDefault="00AD37B4" w:rsidP="00AD37B4">
            <w:pPr>
              <w:tabs>
                <w:tab w:val="center" w:pos="572"/>
                <w:tab w:val="right" w:pos="1144"/>
              </w:tabs>
              <w:snapToGrid w:val="0"/>
              <w:spacing w:line="400" w:lineRule="exact"/>
              <w:ind w:rightChars="250" w:right="600"/>
              <w:jc w:val="right"/>
              <w:rPr>
                <w:rFonts w:eastAsia="標楷體"/>
              </w:rPr>
            </w:pPr>
            <w:r w:rsidRPr="00216BE4">
              <w:rPr>
                <w:rFonts w:eastAsia="標楷體" w:hint="eastAsia"/>
              </w:rPr>
              <w:t>1.00</w:t>
            </w:r>
          </w:p>
        </w:tc>
        <w:tc>
          <w:tcPr>
            <w:tcW w:w="1782" w:type="dxa"/>
            <w:tcBorders>
              <w:top w:val="nil"/>
              <w:left w:val="nil"/>
              <w:bottom w:val="nil"/>
            </w:tcBorders>
          </w:tcPr>
          <w:p w:rsidR="00AD37B4" w:rsidRPr="00216BE4" w:rsidRDefault="00AD37B4" w:rsidP="00AD37B4">
            <w:pPr>
              <w:snapToGrid w:val="0"/>
              <w:spacing w:line="400" w:lineRule="exact"/>
              <w:ind w:rightChars="250" w:right="600"/>
              <w:jc w:val="right"/>
              <w:rPr>
                <w:rFonts w:eastAsia="標楷體"/>
              </w:rPr>
            </w:pPr>
            <w:r w:rsidRPr="00216BE4">
              <w:rPr>
                <w:rFonts w:eastAsia="標楷體" w:hint="eastAsia"/>
              </w:rPr>
              <w:t>0.00</w:t>
            </w:r>
          </w:p>
        </w:tc>
      </w:tr>
      <w:tr w:rsidR="00AD37B4" w:rsidRPr="005A46C3" w:rsidTr="00A569D9">
        <w:trPr>
          <w:jc w:val="center"/>
        </w:trPr>
        <w:tc>
          <w:tcPr>
            <w:tcW w:w="1681" w:type="dxa"/>
            <w:tcBorders>
              <w:top w:val="nil"/>
              <w:bottom w:val="nil"/>
              <w:right w:val="single" w:sz="4" w:space="0" w:color="auto"/>
            </w:tcBorders>
          </w:tcPr>
          <w:p w:rsidR="00AD37B4" w:rsidRPr="00ED6DC6" w:rsidRDefault="00AD37B4" w:rsidP="00AD37B4">
            <w:pPr>
              <w:snapToGrid w:val="0"/>
              <w:spacing w:line="400" w:lineRule="exact"/>
              <w:ind w:rightChars="150" w:right="360"/>
              <w:jc w:val="right"/>
              <w:rPr>
                <w:rFonts w:eastAsia="標楷體"/>
              </w:rPr>
            </w:pPr>
            <w:r w:rsidRPr="00ED6DC6">
              <w:rPr>
                <w:rFonts w:eastAsia="標楷體" w:hint="eastAsia"/>
              </w:rPr>
              <w:t>9</w:t>
            </w:r>
            <w:r w:rsidRPr="00ED6DC6">
              <w:rPr>
                <w:rFonts w:eastAsia="標楷體" w:hint="eastAsia"/>
              </w:rPr>
              <w:t>月</w:t>
            </w:r>
          </w:p>
        </w:tc>
        <w:tc>
          <w:tcPr>
            <w:tcW w:w="1314" w:type="dxa"/>
            <w:tcBorders>
              <w:top w:val="nil"/>
              <w:left w:val="single" w:sz="4" w:space="0" w:color="auto"/>
              <w:bottom w:val="nil"/>
              <w:right w:val="nil"/>
            </w:tcBorders>
          </w:tcPr>
          <w:p w:rsidR="00AD37B4" w:rsidRPr="00ED6DC6" w:rsidRDefault="00AD37B4" w:rsidP="00AD37B4">
            <w:pPr>
              <w:snapToGrid w:val="0"/>
              <w:spacing w:line="400" w:lineRule="exact"/>
              <w:ind w:rightChars="100" w:right="240"/>
              <w:jc w:val="right"/>
            </w:pPr>
            <w:r w:rsidRPr="00ED6DC6">
              <w:rPr>
                <w:rFonts w:hint="eastAsia"/>
              </w:rPr>
              <w:t>5.87</w:t>
            </w:r>
          </w:p>
        </w:tc>
        <w:tc>
          <w:tcPr>
            <w:tcW w:w="1788" w:type="dxa"/>
            <w:tcBorders>
              <w:top w:val="nil"/>
              <w:left w:val="nil"/>
              <w:bottom w:val="nil"/>
              <w:right w:val="nil"/>
            </w:tcBorders>
          </w:tcPr>
          <w:p w:rsidR="00AD37B4" w:rsidRPr="00450638" w:rsidRDefault="00AD37B4" w:rsidP="00AD37B4">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-24.07</w:t>
            </w:r>
          </w:p>
        </w:tc>
        <w:tc>
          <w:tcPr>
            <w:tcW w:w="1782" w:type="dxa"/>
            <w:tcBorders>
              <w:top w:val="nil"/>
              <w:left w:val="nil"/>
              <w:bottom w:val="nil"/>
              <w:right w:val="nil"/>
            </w:tcBorders>
            <w:vAlign w:val="bottom"/>
          </w:tcPr>
          <w:p w:rsidR="00AD37B4" w:rsidRPr="00216BE4" w:rsidRDefault="00AD37B4" w:rsidP="00AD37B4">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AD37B4" w:rsidRPr="00216BE4" w:rsidRDefault="00AD37B4" w:rsidP="00AD37B4">
            <w:pPr>
              <w:snapToGrid w:val="0"/>
              <w:spacing w:line="400" w:lineRule="exact"/>
              <w:ind w:rightChars="250" w:right="600"/>
              <w:jc w:val="right"/>
              <w:rPr>
                <w:rFonts w:eastAsia="標楷體"/>
              </w:rPr>
            </w:pPr>
            <w:r w:rsidRPr="00216BE4">
              <w:rPr>
                <w:rFonts w:eastAsia="標楷體" w:hint="eastAsia"/>
              </w:rPr>
              <w:t>4.00</w:t>
            </w:r>
          </w:p>
        </w:tc>
      </w:tr>
      <w:tr w:rsidR="00AD37B4" w:rsidRPr="005A46C3" w:rsidTr="00A569D9">
        <w:trPr>
          <w:jc w:val="center"/>
        </w:trPr>
        <w:tc>
          <w:tcPr>
            <w:tcW w:w="1681" w:type="dxa"/>
            <w:tcBorders>
              <w:top w:val="nil"/>
              <w:bottom w:val="nil"/>
              <w:right w:val="single" w:sz="4" w:space="0" w:color="auto"/>
            </w:tcBorders>
          </w:tcPr>
          <w:p w:rsidR="00AD37B4" w:rsidRPr="00ED6DC6" w:rsidRDefault="00AD37B4" w:rsidP="00AD37B4">
            <w:pPr>
              <w:snapToGrid w:val="0"/>
              <w:spacing w:line="400" w:lineRule="exact"/>
              <w:ind w:rightChars="150" w:right="360"/>
              <w:jc w:val="right"/>
              <w:rPr>
                <w:rFonts w:eastAsia="標楷體"/>
              </w:rPr>
            </w:pPr>
            <w:r w:rsidRPr="00ED6DC6">
              <w:rPr>
                <w:rFonts w:eastAsia="標楷體" w:hint="eastAsia"/>
              </w:rPr>
              <w:t>10</w:t>
            </w:r>
            <w:r w:rsidRPr="00ED6DC6">
              <w:rPr>
                <w:rFonts w:eastAsia="標楷體" w:hint="eastAsia"/>
              </w:rPr>
              <w:t>月</w:t>
            </w:r>
          </w:p>
        </w:tc>
        <w:tc>
          <w:tcPr>
            <w:tcW w:w="1314" w:type="dxa"/>
            <w:tcBorders>
              <w:top w:val="nil"/>
              <w:left w:val="single" w:sz="4" w:space="0" w:color="auto"/>
              <w:bottom w:val="nil"/>
              <w:right w:val="nil"/>
            </w:tcBorders>
          </w:tcPr>
          <w:p w:rsidR="00AD37B4" w:rsidRPr="00ED6DC6" w:rsidRDefault="00AD37B4" w:rsidP="00AD37B4">
            <w:pPr>
              <w:snapToGrid w:val="0"/>
              <w:spacing w:line="400" w:lineRule="exact"/>
              <w:ind w:rightChars="100" w:right="240"/>
              <w:jc w:val="right"/>
            </w:pPr>
            <w:r w:rsidRPr="00ED6DC6">
              <w:rPr>
                <w:rFonts w:hint="eastAsia"/>
              </w:rPr>
              <w:t>3.76</w:t>
            </w:r>
          </w:p>
        </w:tc>
        <w:tc>
          <w:tcPr>
            <w:tcW w:w="1788" w:type="dxa"/>
            <w:tcBorders>
              <w:top w:val="nil"/>
              <w:left w:val="nil"/>
              <w:bottom w:val="nil"/>
              <w:right w:val="nil"/>
            </w:tcBorders>
          </w:tcPr>
          <w:p w:rsidR="00AD37B4" w:rsidRPr="00450638" w:rsidRDefault="00AD37B4" w:rsidP="00AD37B4">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15.29</w:t>
            </w:r>
          </w:p>
        </w:tc>
        <w:tc>
          <w:tcPr>
            <w:tcW w:w="1782" w:type="dxa"/>
            <w:tcBorders>
              <w:top w:val="nil"/>
              <w:left w:val="nil"/>
              <w:bottom w:val="nil"/>
              <w:right w:val="nil"/>
            </w:tcBorders>
            <w:vAlign w:val="bottom"/>
          </w:tcPr>
          <w:p w:rsidR="00AD37B4" w:rsidRPr="00216BE4" w:rsidRDefault="00AD37B4" w:rsidP="00AD37B4">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AD37B4" w:rsidRPr="00216BE4" w:rsidRDefault="00AD37B4" w:rsidP="00AD37B4">
            <w:pPr>
              <w:snapToGrid w:val="0"/>
              <w:spacing w:line="400" w:lineRule="exact"/>
              <w:ind w:rightChars="250" w:right="600"/>
              <w:jc w:val="right"/>
              <w:rPr>
                <w:rFonts w:eastAsia="標楷體"/>
              </w:rPr>
            </w:pPr>
            <w:r w:rsidRPr="00216BE4">
              <w:rPr>
                <w:rFonts w:eastAsia="標楷體" w:hint="eastAsia"/>
              </w:rPr>
              <w:t>0.0</w:t>
            </w:r>
            <w:r>
              <w:rPr>
                <w:rFonts w:eastAsia="標楷體" w:hint="eastAsia"/>
              </w:rPr>
              <w:t>0</w:t>
            </w:r>
          </w:p>
        </w:tc>
      </w:tr>
      <w:tr w:rsidR="00AD37B4" w:rsidRPr="005A46C3" w:rsidTr="00A569D9">
        <w:trPr>
          <w:jc w:val="center"/>
        </w:trPr>
        <w:tc>
          <w:tcPr>
            <w:tcW w:w="1681" w:type="dxa"/>
            <w:tcBorders>
              <w:top w:val="nil"/>
              <w:bottom w:val="nil"/>
              <w:right w:val="single" w:sz="4" w:space="0" w:color="auto"/>
            </w:tcBorders>
          </w:tcPr>
          <w:p w:rsidR="00AD37B4" w:rsidRPr="00ED6DC6" w:rsidRDefault="00AD37B4" w:rsidP="00AD37B4">
            <w:pPr>
              <w:snapToGrid w:val="0"/>
              <w:spacing w:line="400" w:lineRule="exact"/>
              <w:ind w:rightChars="150" w:right="360"/>
              <w:jc w:val="right"/>
              <w:rPr>
                <w:rFonts w:eastAsia="標楷體"/>
              </w:rPr>
            </w:pPr>
            <w:r w:rsidRPr="00ED6DC6">
              <w:rPr>
                <w:rFonts w:eastAsia="標楷體" w:hint="eastAsia"/>
              </w:rPr>
              <w:t>1</w:t>
            </w:r>
            <w:r>
              <w:rPr>
                <w:rFonts w:eastAsia="標楷體" w:hint="eastAsia"/>
              </w:rPr>
              <w:t>1</w:t>
            </w:r>
            <w:r w:rsidRPr="00ED6DC6">
              <w:rPr>
                <w:rFonts w:eastAsia="標楷體" w:hint="eastAsia"/>
              </w:rPr>
              <w:t>月</w:t>
            </w:r>
          </w:p>
        </w:tc>
        <w:tc>
          <w:tcPr>
            <w:tcW w:w="1314" w:type="dxa"/>
            <w:tcBorders>
              <w:top w:val="nil"/>
              <w:left w:val="single" w:sz="4" w:space="0" w:color="auto"/>
              <w:bottom w:val="nil"/>
              <w:right w:val="nil"/>
            </w:tcBorders>
          </w:tcPr>
          <w:p w:rsidR="00AD37B4" w:rsidRPr="000112FD" w:rsidRDefault="00AD37B4" w:rsidP="00AD37B4">
            <w:pPr>
              <w:snapToGrid w:val="0"/>
              <w:spacing w:line="400" w:lineRule="exact"/>
              <w:ind w:rightChars="100" w:right="240"/>
              <w:jc w:val="right"/>
              <w:rPr>
                <w:color w:val="FF0000"/>
              </w:rPr>
            </w:pPr>
            <w:r w:rsidRPr="00872240">
              <w:rPr>
                <w:rFonts w:hint="eastAsia"/>
                <w:color w:val="000000" w:themeColor="text1"/>
              </w:rPr>
              <w:t>4.39</w:t>
            </w:r>
          </w:p>
        </w:tc>
        <w:tc>
          <w:tcPr>
            <w:tcW w:w="1788" w:type="dxa"/>
            <w:tcBorders>
              <w:top w:val="nil"/>
              <w:left w:val="nil"/>
              <w:bottom w:val="nil"/>
              <w:right w:val="nil"/>
            </w:tcBorders>
          </w:tcPr>
          <w:p w:rsidR="00AD37B4" w:rsidRPr="00450638" w:rsidRDefault="00AD37B4" w:rsidP="00AD37B4">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-4.20</w:t>
            </w:r>
          </w:p>
        </w:tc>
        <w:tc>
          <w:tcPr>
            <w:tcW w:w="1782" w:type="dxa"/>
            <w:tcBorders>
              <w:top w:val="nil"/>
              <w:left w:val="nil"/>
              <w:bottom w:val="nil"/>
              <w:right w:val="nil"/>
            </w:tcBorders>
            <w:vAlign w:val="bottom"/>
          </w:tcPr>
          <w:p w:rsidR="00AD37B4" w:rsidRPr="0001091B" w:rsidRDefault="00AD37B4" w:rsidP="00AD37B4">
            <w:pPr>
              <w:tabs>
                <w:tab w:val="center" w:pos="572"/>
                <w:tab w:val="right" w:pos="1144"/>
              </w:tabs>
              <w:snapToGrid w:val="0"/>
              <w:spacing w:line="400" w:lineRule="exact"/>
              <w:ind w:rightChars="250" w:right="600"/>
              <w:jc w:val="right"/>
              <w:rPr>
                <w:rFonts w:eastAsia="標楷體"/>
                <w:color w:val="000000" w:themeColor="text1"/>
              </w:rPr>
            </w:pPr>
            <w:r w:rsidRPr="0001091B">
              <w:rPr>
                <w:rFonts w:eastAsia="標楷體" w:hint="eastAsia"/>
                <w:color w:val="000000" w:themeColor="text1"/>
              </w:rPr>
              <w:t>0.00</w:t>
            </w:r>
          </w:p>
        </w:tc>
        <w:tc>
          <w:tcPr>
            <w:tcW w:w="1782" w:type="dxa"/>
            <w:tcBorders>
              <w:top w:val="nil"/>
              <w:left w:val="nil"/>
              <w:bottom w:val="nil"/>
            </w:tcBorders>
          </w:tcPr>
          <w:p w:rsidR="00AD37B4" w:rsidRPr="0001091B" w:rsidRDefault="00AD37B4" w:rsidP="00AD37B4">
            <w:pPr>
              <w:snapToGrid w:val="0"/>
              <w:spacing w:line="400" w:lineRule="exact"/>
              <w:ind w:rightChars="250" w:right="600"/>
              <w:jc w:val="right"/>
              <w:rPr>
                <w:rFonts w:eastAsia="標楷體"/>
                <w:color w:val="000000" w:themeColor="text1"/>
              </w:rPr>
            </w:pPr>
            <w:r w:rsidRPr="0001091B">
              <w:rPr>
                <w:rFonts w:eastAsia="標楷體" w:hint="eastAsia"/>
                <w:color w:val="000000" w:themeColor="text1"/>
              </w:rPr>
              <w:t>0.00</w:t>
            </w:r>
          </w:p>
        </w:tc>
      </w:tr>
      <w:tr w:rsidR="00AD37B4" w:rsidRPr="005A46C3" w:rsidTr="00BD0742">
        <w:trPr>
          <w:jc w:val="center"/>
        </w:trPr>
        <w:tc>
          <w:tcPr>
            <w:tcW w:w="1681" w:type="dxa"/>
            <w:tcBorders>
              <w:top w:val="nil"/>
              <w:bottom w:val="nil"/>
              <w:right w:val="single" w:sz="4" w:space="0" w:color="auto"/>
            </w:tcBorders>
          </w:tcPr>
          <w:p w:rsidR="00AD37B4" w:rsidRPr="00ED6DC6" w:rsidRDefault="00AD37B4" w:rsidP="00AD37B4">
            <w:pPr>
              <w:snapToGrid w:val="0"/>
              <w:spacing w:line="400" w:lineRule="exact"/>
              <w:ind w:rightChars="150" w:right="360"/>
              <w:jc w:val="right"/>
              <w:rPr>
                <w:rFonts w:eastAsia="標楷體"/>
              </w:rPr>
            </w:pPr>
            <w:r>
              <w:rPr>
                <w:rFonts w:eastAsia="標楷體" w:hint="eastAsia"/>
              </w:rPr>
              <w:t>12</w:t>
            </w:r>
            <w:r>
              <w:rPr>
                <w:rFonts w:eastAsia="標楷體" w:hint="eastAsia"/>
              </w:rPr>
              <w:t>月</w:t>
            </w:r>
          </w:p>
        </w:tc>
        <w:tc>
          <w:tcPr>
            <w:tcW w:w="1314" w:type="dxa"/>
            <w:tcBorders>
              <w:top w:val="nil"/>
              <w:left w:val="single" w:sz="4" w:space="0" w:color="auto"/>
              <w:bottom w:val="nil"/>
              <w:right w:val="nil"/>
            </w:tcBorders>
          </w:tcPr>
          <w:p w:rsidR="00AD37B4" w:rsidRPr="00872240" w:rsidRDefault="00AD37B4" w:rsidP="00AD37B4">
            <w:pPr>
              <w:snapToGrid w:val="0"/>
              <w:spacing w:line="400" w:lineRule="exact"/>
              <w:ind w:rightChars="100" w:right="240"/>
              <w:jc w:val="right"/>
              <w:rPr>
                <w:color w:val="000000" w:themeColor="text1"/>
              </w:rPr>
            </w:pPr>
            <w:r>
              <w:rPr>
                <w:rFonts w:hint="eastAsia"/>
                <w:color w:val="000000" w:themeColor="text1"/>
              </w:rPr>
              <w:t>6.69</w:t>
            </w:r>
          </w:p>
        </w:tc>
        <w:tc>
          <w:tcPr>
            <w:tcW w:w="1788" w:type="dxa"/>
            <w:tcBorders>
              <w:top w:val="nil"/>
              <w:left w:val="nil"/>
              <w:bottom w:val="nil"/>
              <w:right w:val="nil"/>
            </w:tcBorders>
          </w:tcPr>
          <w:p w:rsidR="00AD37B4" w:rsidRPr="00450638" w:rsidRDefault="00AD37B4" w:rsidP="00AD37B4">
            <w:pPr>
              <w:snapToGrid w:val="0"/>
              <w:spacing w:line="400" w:lineRule="exact"/>
              <w:ind w:rightChars="153" w:right="367"/>
              <w:jc w:val="right"/>
              <w:rPr>
                <w:rFonts w:eastAsia="標楷體"/>
                <w:color w:val="000000" w:themeColor="text1"/>
              </w:rPr>
            </w:pPr>
            <w:r>
              <w:rPr>
                <w:rFonts w:eastAsia="標楷體" w:hint="eastAsia"/>
                <w:color w:val="000000" w:themeColor="text1"/>
              </w:rPr>
              <w:t>-6.34</w:t>
            </w:r>
          </w:p>
        </w:tc>
        <w:tc>
          <w:tcPr>
            <w:tcW w:w="1782" w:type="dxa"/>
            <w:tcBorders>
              <w:top w:val="nil"/>
              <w:left w:val="nil"/>
              <w:bottom w:val="nil"/>
              <w:right w:val="nil"/>
            </w:tcBorders>
            <w:vAlign w:val="bottom"/>
          </w:tcPr>
          <w:p w:rsidR="00AD37B4" w:rsidRPr="0001091B" w:rsidRDefault="00AD37B4" w:rsidP="00AD37B4">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nil"/>
            </w:tcBorders>
          </w:tcPr>
          <w:p w:rsidR="00AD37B4" w:rsidRPr="0001091B" w:rsidRDefault="00AD37B4" w:rsidP="00AD37B4">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r w:rsidR="00AD37B4" w:rsidRPr="005A46C3" w:rsidTr="00D507E6">
        <w:trPr>
          <w:jc w:val="center"/>
        </w:trPr>
        <w:tc>
          <w:tcPr>
            <w:tcW w:w="1681" w:type="dxa"/>
            <w:tcBorders>
              <w:top w:val="nil"/>
              <w:bottom w:val="nil"/>
              <w:right w:val="single" w:sz="4" w:space="0" w:color="auto"/>
            </w:tcBorders>
          </w:tcPr>
          <w:p w:rsidR="00AD37B4" w:rsidRPr="00ED6DC6" w:rsidRDefault="00AD37B4" w:rsidP="00AD37B4">
            <w:pPr>
              <w:snapToGrid w:val="0"/>
              <w:spacing w:line="400" w:lineRule="exact"/>
              <w:jc w:val="both"/>
              <w:rPr>
                <w:rFonts w:eastAsia="標楷體"/>
                <w:b/>
                <w:bCs/>
              </w:rPr>
            </w:pPr>
            <w:r w:rsidRPr="00ED6DC6">
              <w:rPr>
                <w:rFonts w:eastAsia="標楷體"/>
                <w:b/>
                <w:bCs/>
              </w:rPr>
              <w:t xml:space="preserve"> 10</w:t>
            </w:r>
            <w:r>
              <w:rPr>
                <w:rFonts w:eastAsia="標楷體" w:hint="eastAsia"/>
                <w:b/>
                <w:bCs/>
              </w:rPr>
              <w:t>5</w:t>
            </w:r>
            <w:r w:rsidRPr="00ED6DC6">
              <w:rPr>
                <w:rFonts w:eastAsia="標楷體"/>
                <w:b/>
                <w:bCs/>
              </w:rPr>
              <w:t>年</w:t>
            </w:r>
            <w:r>
              <w:rPr>
                <w:rFonts w:eastAsia="標楷體" w:hint="eastAsia"/>
                <w:b/>
                <w:bCs/>
              </w:rPr>
              <w:t>1~</w:t>
            </w:r>
            <w:r w:rsidR="0032665C">
              <w:rPr>
                <w:rFonts w:eastAsia="標楷體" w:hint="eastAsia"/>
                <w:b/>
                <w:bCs/>
              </w:rPr>
              <w:t>3</w:t>
            </w:r>
            <w:r>
              <w:rPr>
                <w:rFonts w:eastAsia="標楷體" w:hint="eastAsia"/>
                <w:b/>
                <w:bCs/>
              </w:rPr>
              <w:t>月</w:t>
            </w:r>
          </w:p>
        </w:tc>
        <w:tc>
          <w:tcPr>
            <w:tcW w:w="1314" w:type="dxa"/>
            <w:tcBorders>
              <w:top w:val="nil"/>
              <w:left w:val="single" w:sz="4" w:space="0" w:color="auto"/>
              <w:bottom w:val="nil"/>
              <w:right w:val="nil"/>
            </w:tcBorders>
          </w:tcPr>
          <w:p w:rsidR="00AD37B4" w:rsidRPr="0010728F" w:rsidRDefault="0032665C" w:rsidP="00AD37B4">
            <w:pPr>
              <w:snapToGrid w:val="0"/>
              <w:spacing w:line="400" w:lineRule="exact"/>
              <w:ind w:rightChars="100" w:right="240"/>
              <w:jc w:val="right"/>
              <w:rPr>
                <w:b/>
                <w:bCs/>
                <w:color w:val="000000" w:themeColor="text1"/>
              </w:rPr>
            </w:pPr>
            <w:r>
              <w:rPr>
                <w:rFonts w:hint="eastAsia"/>
                <w:b/>
                <w:bCs/>
                <w:color w:val="000000" w:themeColor="text1"/>
              </w:rPr>
              <w:t>12.55</w:t>
            </w:r>
          </w:p>
        </w:tc>
        <w:tc>
          <w:tcPr>
            <w:tcW w:w="1788" w:type="dxa"/>
            <w:tcBorders>
              <w:top w:val="nil"/>
              <w:left w:val="nil"/>
              <w:bottom w:val="nil"/>
              <w:right w:val="nil"/>
            </w:tcBorders>
          </w:tcPr>
          <w:p w:rsidR="00AD37B4" w:rsidRPr="00450638" w:rsidRDefault="0032665C" w:rsidP="00AD37B4">
            <w:pPr>
              <w:snapToGrid w:val="0"/>
              <w:spacing w:line="400" w:lineRule="exact"/>
              <w:ind w:rightChars="153" w:right="367"/>
              <w:jc w:val="right"/>
              <w:rPr>
                <w:b/>
                <w:bCs/>
                <w:color w:val="000000" w:themeColor="text1"/>
              </w:rPr>
            </w:pPr>
            <w:r>
              <w:rPr>
                <w:rFonts w:hint="eastAsia"/>
                <w:b/>
                <w:bCs/>
                <w:color w:val="000000" w:themeColor="text1"/>
              </w:rPr>
              <w:t>65.47</w:t>
            </w:r>
          </w:p>
        </w:tc>
        <w:tc>
          <w:tcPr>
            <w:tcW w:w="1782" w:type="dxa"/>
            <w:tcBorders>
              <w:top w:val="nil"/>
              <w:left w:val="nil"/>
              <w:bottom w:val="nil"/>
              <w:right w:val="nil"/>
            </w:tcBorders>
            <w:vAlign w:val="bottom"/>
          </w:tcPr>
          <w:p w:rsidR="00AD37B4" w:rsidRPr="0001091B" w:rsidRDefault="00AD37B4" w:rsidP="00AD37B4">
            <w:pPr>
              <w:tabs>
                <w:tab w:val="center" w:pos="572"/>
                <w:tab w:val="right" w:pos="1144"/>
              </w:tabs>
              <w:snapToGrid w:val="0"/>
              <w:spacing w:line="400" w:lineRule="exact"/>
              <w:ind w:rightChars="250" w:right="600"/>
              <w:jc w:val="right"/>
              <w:rPr>
                <w:rFonts w:eastAsia="標楷體"/>
                <w:b/>
                <w:color w:val="000000" w:themeColor="text1"/>
              </w:rPr>
            </w:pPr>
            <w:r>
              <w:rPr>
                <w:rFonts w:eastAsia="標楷體" w:hint="eastAsia"/>
                <w:b/>
                <w:color w:val="000000" w:themeColor="text1"/>
              </w:rPr>
              <w:t>0.00</w:t>
            </w:r>
          </w:p>
        </w:tc>
        <w:tc>
          <w:tcPr>
            <w:tcW w:w="1782" w:type="dxa"/>
            <w:tcBorders>
              <w:top w:val="nil"/>
              <w:left w:val="nil"/>
              <w:bottom w:val="nil"/>
            </w:tcBorders>
          </w:tcPr>
          <w:p w:rsidR="00AD37B4" w:rsidRPr="0001091B" w:rsidRDefault="0032665C" w:rsidP="00AD37B4">
            <w:pPr>
              <w:snapToGrid w:val="0"/>
              <w:spacing w:line="400" w:lineRule="exact"/>
              <w:ind w:rightChars="250" w:right="600"/>
              <w:jc w:val="right"/>
              <w:rPr>
                <w:rFonts w:eastAsia="標楷體"/>
                <w:b/>
                <w:color w:val="000000" w:themeColor="text1"/>
              </w:rPr>
            </w:pPr>
            <w:r>
              <w:rPr>
                <w:rFonts w:eastAsia="標楷體" w:hint="eastAsia"/>
                <w:b/>
                <w:color w:val="000000" w:themeColor="text1"/>
              </w:rPr>
              <w:t>3.25</w:t>
            </w:r>
          </w:p>
        </w:tc>
      </w:tr>
      <w:tr w:rsidR="00AD37B4" w:rsidRPr="005A46C3" w:rsidTr="00D507E6">
        <w:trPr>
          <w:jc w:val="center"/>
        </w:trPr>
        <w:tc>
          <w:tcPr>
            <w:tcW w:w="1681" w:type="dxa"/>
            <w:tcBorders>
              <w:top w:val="nil"/>
              <w:bottom w:val="nil"/>
              <w:right w:val="single" w:sz="4" w:space="0" w:color="auto"/>
            </w:tcBorders>
          </w:tcPr>
          <w:p w:rsidR="00AD37B4" w:rsidRDefault="00AD37B4" w:rsidP="00AD37B4">
            <w:pPr>
              <w:snapToGrid w:val="0"/>
              <w:spacing w:line="400" w:lineRule="exact"/>
              <w:ind w:rightChars="150" w:right="360"/>
              <w:jc w:val="right"/>
              <w:rPr>
                <w:rFonts w:eastAsia="標楷體"/>
              </w:rPr>
            </w:pPr>
            <w:r>
              <w:rPr>
                <w:rFonts w:eastAsia="標楷體" w:hint="eastAsia"/>
              </w:rPr>
              <w:t>1</w:t>
            </w:r>
            <w:r>
              <w:rPr>
                <w:rFonts w:eastAsia="標楷體" w:hint="eastAsia"/>
              </w:rPr>
              <w:t>月</w:t>
            </w:r>
          </w:p>
        </w:tc>
        <w:tc>
          <w:tcPr>
            <w:tcW w:w="1314" w:type="dxa"/>
            <w:tcBorders>
              <w:top w:val="nil"/>
              <w:left w:val="single" w:sz="4" w:space="0" w:color="auto"/>
              <w:bottom w:val="nil"/>
              <w:right w:val="nil"/>
            </w:tcBorders>
          </w:tcPr>
          <w:p w:rsidR="00AD37B4" w:rsidRDefault="00AD37B4" w:rsidP="00AD37B4">
            <w:pPr>
              <w:snapToGrid w:val="0"/>
              <w:spacing w:line="400" w:lineRule="exact"/>
              <w:ind w:rightChars="100" w:right="240"/>
              <w:jc w:val="right"/>
              <w:rPr>
                <w:color w:val="000000" w:themeColor="text1"/>
              </w:rPr>
            </w:pPr>
            <w:r>
              <w:rPr>
                <w:rFonts w:hint="eastAsia"/>
                <w:color w:val="000000" w:themeColor="text1"/>
              </w:rPr>
              <w:t>5.03</w:t>
            </w:r>
          </w:p>
        </w:tc>
        <w:tc>
          <w:tcPr>
            <w:tcW w:w="1788" w:type="dxa"/>
            <w:tcBorders>
              <w:top w:val="nil"/>
              <w:left w:val="nil"/>
              <w:bottom w:val="nil"/>
              <w:right w:val="nil"/>
            </w:tcBorders>
          </w:tcPr>
          <w:p w:rsidR="00AD37B4" w:rsidRDefault="00AD37B4" w:rsidP="00AD37B4">
            <w:pPr>
              <w:snapToGrid w:val="0"/>
              <w:spacing w:line="400" w:lineRule="exact"/>
              <w:ind w:rightChars="153" w:right="367"/>
              <w:jc w:val="right"/>
              <w:rPr>
                <w:rFonts w:eastAsia="標楷體"/>
                <w:color w:val="000000" w:themeColor="text1"/>
              </w:rPr>
            </w:pPr>
            <w:r>
              <w:rPr>
                <w:rFonts w:eastAsia="標楷體" w:hint="eastAsia"/>
                <w:color w:val="000000" w:themeColor="text1"/>
              </w:rPr>
              <w:t>-10.19</w:t>
            </w:r>
          </w:p>
        </w:tc>
        <w:tc>
          <w:tcPr>
            <w:tcW w:w="1782" w:type="dxa"/>
            <w:tcBorders>
              <w:top w:val="nil"/>
              <w:left w:val="nil"/>
              <w:bottom w:val="nil"/>
              <w:right w:val="nil"/>
            </w:tcBorders>
            <w:vAlign w:val="bottom"/>
          </w:tcPr>
          <w:p w:rsidR="00AD37B4" w:rsidRDefault="00AD37B4" w:rsidP="00AD37B4">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nil"/>
            </w:tcBorders>
          </w:tcPr>
          <w:p w:rsidR="00AD37B4" w:rsidRDefault="00AD37B4" w:rsidP="00AD37B4">
            <w:pPr>
              <w:snapToGrid w:val="0"/>
              <w:spacing w:line="400" w:lineRule="exact"/>
              <w:ind w:rightChars="250" w:right="600"/>
              <w:jc w:val="right"/>
              <w:rPr>
                <w:rFonts w:eastAsia="標楷體"/>
                <w:color w:val="000000" w:themeColor="text1"/>
              </w:rPr>
            </w:pPr>
            <w:r>
              <w:rPr>
                <w:rFonts w:eastAsia="標楷體" w:hint="eastAsia"/>
                <w:color w:val="000000" w:themeColor="text1"/>
              </w:rPr>
              <w:t>3.25</w:t>
            </w:r>
          </w:p>
        </w:tc>
      </w:tr>
      <w:tr w:rsidR="00AD37B4" w:rsidRPr="005A46C3" w:rsidTr="0032665C">
        <w:trPr>
          <w:jc w:val="center"/>
        </w:trPr>
        <w:tc>
          <w:tcPr>
            <w:tcW w:w="1681" w:type="dxa"/>
            <w:tcBorders>
              <w:top w:val="nil"/>
              <w:bottom w:val="nil"/>
              <w:right w:val="single" w:sz="4" w:space="0" w:color="auto"/>
            </w:tcBorders>
          </w:tcPr>
          <w:p w:rsidR="00AD37B4" w:rsidRDefault="00AD37B4" w:rsidP="00AD37B4">
            <w:pPr>
              <w:snapToGrid w:val="0"/>
              <w:spacing w:line="400" w:lineRule="exact"/>
              <w:ind w:rightChars="150" w:right="360"/>
              <w:jc w:val="right"/>
              <w:rPr>
                <w:rFonts w:eastAsia="標楷體"/>
              </w:rPr>
            </w:pPr>
            <w:r>
              <w:rPr>
                <w:rFonts w:eastAsia="標楷體" w:hint="eastAsia"/>
              </w:rPr>
              <w:t>2</w:t>
            </w:r>
            <w:r>
              <w:rPr>
                <w:rFonts w:eastAsia="標楷體" w:hint="eastAsia"/>
              </w:rPr>
              <w:t>月</w:t>
            </w:r>
          </w:p>
        </w:tc>
        <w:tc>
          <w:tcPr>
            <w:tcW w:w="1314" w:type="dxa"/>
            <w:tcBorders>
              <w:top w:val="nil"/>
              <w:left w:val="single" w:sz="4" w:space="0" w:color="auto"/>
              <w:bottom w:val="nil"/>
              <w:right w:val="nil"/>
            </w:tcBorders>
          </w:tcPr>
          <w:p w:rsidR="00AD37B4" w:rsidRDefault="00AD37B4" w:rsidP="00AD37B4">
            <w:pPr>
              <w:snapToGrid w:val="0"/>
              <w:spacing w:line="400" w:lineRule="exact"/>
              <w:ind w:rightChars="100" w:right="240"/>
              <w:jc w:val="right"/>
              <w:rPr>
                <w:color w:val="000000" w:themeColor="text1"/>
              </w:rPr>
            </w:pPr>
            <w:r>
              <w:rPr>
                <w:rFonts w:hint="eastAsia"/>
                <w:color w:val="000000" w:themeColor="text1"/>
              </w:rPr>
              <w:t>4.28</w:t>
            </w:r>
          </w:p>
        </w:tc>
        <w:tc>
          <w:tcPr>
            <w:tcW w:w="1788" w:type="dxa"/>
            <w:tcBorders>
              <w:top w:val="nil"/>
              <w:left w:val="nil"/>
              <w:bottom w:val="nil"/>
              <w:right w:val="nil"/>
            </w:tcBorders>
          </w:tcPr>
          <w:p w:rsidR="00AD37B4" w:rsidRDefault="00AD37B4" w:rsidP="00AD37B4">
            <w:pPr>
              <w:snapToGrid w:val="0"/>
              <w:spacing w:line="400" w:lineRule="exact"/>
              <w:ind w:rightChars="153" w:right="367"/>
              <w:jc w:val="right"/>
              <w:rPr>
                <w:rFonts w:eastAsia="標楷體"/>
                <w:color w:val="000000" w:themeColor="text1"/>
              </w:rPr>
            </w:pPr>
            <w:r>
              <w:rPr>
                <w:rFonts w:eastAsia="標楷體" w:hint="eastAsia"/>
                <w:color w:val="000000" w:themeColor="text1"/>
              </w:rPr>
              <w:t>14.74</w:t>
            </w:r>
          </w:p>
        </w:tc>
        <w:tc>
          <w:tcPr>
            <w:tcW w:w="1782" w:type="dxa"/>
            <w:tcBorders>
              <w:top w:val="nil"/>
              <w:left w:val="nil"/>
              <w:bottom w:val="nil"/>
              <w:right w:val="nil"/>
            </w:tcBorders>
            <w:vAlign w:val="bottom"/>
          </w:tcPr>
          <w:p w:rsidR="00AD37B4" w:rsidRDefault="00AD37B4" w:rsidP="00AD37B4">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nil"/>
            </w:tcBorders>
          </w:tcPr>
          <w:p w:rsidR="00AD37B4" w:rsidRDefault="0032665C" w:rsidP="00AD37B4">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r w:rsidR="0032665C" w:rsidRPr="005A46C3" w:rsidTr="00A569D9">
        <w:trPr>
          <w:jc w:val="center"/>
        </w:trPr>
        <w:tc>
          <w:tcPr>
            <w:tcW w:w="1681" w:type="dxa"/>
            <w:tcBorders>
              <w:top w:val="nil"/>
              <w:bottom w:val="single" w:sz="4" w:space="0" w:color="auto"/>
              <w:right w:val="single" w:sz="4" w:space="0" w:color="auto"/>
            </w:tcBorders>
          </w:tcPr>
          <w:p w:rsidR="0032665C" w:rsidRDefault="0032665C" w:rsidP="00AD37B4">
            <w:pPr>
              <w:snapToGrid w:val="0"/>
              <w:spacing w:line="400" w:lineRule="exact"/>
              <w:ind w:rightChars="150" w:right="360"/>
              <w:jc w:val="right"/>
              <w:rPr>
                <w:rFonts w:eastAsia="標楷體"/>
              </w:rPr>
            </w:pPr>
            <w:r>
              <w:rPr>
                <w:rFonts w:eastAsia="標楷體" w:hint="eastAsia"/>
              </w:rPr>
              <w:t>3</w:t>
            </w:r>
            <w:r>
              <w:rPr>
                <w:rFonts w:eastAsia="標楷體" w:hint="eastAsia"/>
              </w:rPr>
              <w:t>月</w:t>
            </w:r>
          </w:p>
        </w:tc>
        <w:tc>
          <w:tcPr>
            <w:tcW w:w="1314" w:type="dxa"/>
            <w:tcBorders>
              <w:top w:val="nil"/>
              <w:left w:val="single" w:sz="4" w:space="0" w:color="auto"/>
              <w:bottom w:val="single" w:sz="4" w:space="0" w:color="auto"/>
              <w:right w:val="nil"/>
            </w:tcBorders>
          </w:tcPr>
          <w:p w:rsidR="0032665C" w:rsidRDefault="0032665C" w:rsidP="00AD37B4">
            <w:pPr>
              <w:snapToGrid w:val="0"/>
              <w:spacing w:line="400" w:lineRule="exact"/>
              <w:ind w:rightChars="100" w:right="240"/>
              <w:jc w:val="right"/>
              <w:rPr>
                <w:color w:val="000000" w:themeColor="text1"/>
              </w:rPr>
            </w:pPr>
            <w:r>
              <w:rPr>
                <w:rFonts w:hint="eastAsia"/>
                <w:color w:val="000000" w:themeColor="text1"/>
              </w:rPr>
              <w:t>3.23</w:t>
            </w:r>
          </w:p>
        </w:tc>
        <w:tc>
          <w:tcPr>
            <w:tcW w:w="1788" w:type="dxa"/>
            <w:tcBorders>
              <w:top w:val="nil"/>
              <w:left w:val="nil"/>
              <w:bottom w:val="single" w:sz="4" w:space="0" w:color="auto"/>
              <w:right w:val="nil"/>
            </w:tcBorders>
          </w:tcPr>
          <w:p w:rsidR="0032665C" w:rsidRDefault="0032665C" w:rsidP="00FE17F5">
            <w:pPr>
              <w:snapToGrid w:val="0"/>
              <w:spacing w:line="400" w:lineRule="exact"/>
              <w:ind w:rightChars="153" w:right="367"/>
              <w:jc w:val="right"/>
              <w:rPr>
                <w:rFonts w:eastAsia="標楷體"/>
                <w:color w:val="000000" w:themeColor="text1"/>
              </w:rPr>
            </w:pPr>
            <w:r>
              <w:rPr>
                <w:rFonts w:eastAsia="標楷體" w:hint="eastAsia"/>
                <w:color w:val="000000" w:themeColor="text1"/>
              </w:rPr>
              <w:t>60.</w:t>
            </w:r>
            <w:r w:rsidR="00FE17F5">
              <w:rPr>
                <w:rFonts w:eastAsia="標楷體" w:hint="eastAsia"/>
                <w:color w:val="000000" w:themeColor="text1"/>
              </w:rPr>
              <w:t>9</w:t>
            </w:r>
            <w:r>
              <w:rPr>
                <w:rFonts w:eastAsia="標楷體" w:hint="eastAsia"/>
                <w:color w:val="000000" w:themeColor="text1"/>
              </w:rPr>
              <w:t>2</w:t>
            </w:r>
          </w:p>
        </w:tc>
        <w:tc>
          <w:tcPr>
            <w:tcW w:w="1782" w:type="dxa"/>
            <w:tcBorders>
              <w:top w:val="nil"/>
              <w:left w:val="nil"/>
              <w:bottom w:val="single" w:sz="4" w:space="0" w:color="auto"/>
              <w:right w:val="nil"/>
            </w:tcBorders>
            <w:vAlign w:val="bottom"/>
          </w:tcPr>
          <w:p w:rsidR="0032665C" w:rsidRDefault="0032665C" w:rsidP="00AD37B4">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single" w:sz="4" w:space="0" w:color="auto"/>
            </w:tcBorders>
          </w:tcPr>
          <w:p w:rsidR="0032665C" w:rsidRDefault="0032665C" w:rsidP="00AD37B4">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bl>
    <w:p w:rsidR="0050265C" w:rsidRPr="00ED6DC6" w:rsidRDefault="00650343" w:rsidP="00650343">
      <w:pPr>
        <w:pStyle w:val="af"/>
        <w:snapToGrid w:val="0"/>
        <w:spacing w:line="240" w:lineRule="atLeast"/>
        <w:ind w:leftChars="0" w:left="0" w:firstLineChars="0" w:firstLine="0"/>
      </w:pPr>
      <w:r w:rsidRPr="00ED6DC6">
        <w:rPr>
          <w:szCs w:val="22"/>
        </w:rPr>
        <w:t>資料來源：金管會、經濟部投審會。</w:t>
      </w:r>
    </w:p>
    <w:p w:rsidR="00502216" w:rsidRPr="005A46C3" w:rsidRDefault="00502216" w:rsidP="00502216">
      <w:pPr>
        <w:widowControl/>
        <w:rPr>
          <w:rFonts w:eastAsia="標楷體"/>
          <w:color w:val="FF0000"/>
          <w:kern w:val="0"/>
          <w:sz w:val="22"/>
        </w:rPr>
      </w:pPr>
      <w:r w:rsidRPr="005A46C3">
        <w:rPr>
          <w:color w:val="FF0000"/>
        </w:rPr>
        <w:br w:type="page"/>
      </w:r>
    </w:p>
    <w:p w:rsidR="001D5182" w:rsidRPr="00470760" w:rsidRDefault="001D5182" w:rsidP="00276BD8">
      <w:pPr>
        <w:pStyle w:val="t-3"/>
        <w:snapToGrid w:val="0"/>
        <w:spacing w:beforeLines="50" w:before="180" w:line="300" w:lineRule="auto"/>
        <w:ind w:right="-60"/>
      </w:pPr>
      <w:bookmarkStart w:id="107" w:name="_（七）物價"/>
      <w:bookmarkStart w:id="108" w:name="_Toc187823737"/>
      <w:bookmarkStart w:id="109" w:name="_Toc201487790"/>
      <w:bookmarkStart w:id="110" w:name="_Toc230064843"/>
      <w:bookmarkStart w:id="111" w:name="_Toc279048482"/>
      <w:bookmarkStart w:id="112" w:name="_Toc349916587"/>
      <w:bookmarkStart w:id="113" w:name="_Toc401923800"/>
      <w:bookmarkStart w:id="114" w:name="_Toc402171717"/>
      <w:bookmarkStart w:id="115" w:name="_Toc446679799"/>
      <w:bookmarkEnd w:id="107"/>
      <w:r w:rsidRPr="00470760">
        <w:lastRenderedPageBreak/>
        <w:t>（七）物價</w:t>
      </w:r>
      <w:bookmarkEnd w:id="108"/>
      <w:bookmarkEnd w:id="109"/>
      <w:bookmarkEnd w:id="110"/>
      <w:bookmarkEnd w:id="111"/>
      <w:bookmarkEnd w:id="112"/>
      <w:bookmarkEnd w:id="113"/>
      <w:bookmarkEnd w:id="114"/>
      <w:bookmarkEnd w:id="115"/>
    </w:p>
    <w:p w:rsidR="00633BA4" w:rsidRPr="00470760" w:rsidRDefault="00633BA4" w:rsidP="00633BA4">
      <w:pPr>
        <w:pStyle w:val="k3a"/>
        <w:tabs>
          <w:tab w:val="left" w:pos="540"/>
        </w:tabs>
        <w:spacing w:beforeLines="0" w:before="0" w:line="300" w:lineRule="auto"/>
        <w:ind w:leftChars="0" w:left="0" w:right="0" w:firstLineChars="0" w:firstLine="0"/>
        <w:rPr>
          <w:b/>
          <w:bCs/>
        </w:rPr>
      </w:pPr>
      <w:bookmarkStart w:id="116" w:name="_（八）金融"/>
      <w:bookmarkStart w:id="117" w:name="_Toc187823738"/>
      <w:bookmarkStart w:id="118" w:name="_Toc201487792"/>
      <w:bookmarkStart w:id="119" w:name="_Toc230064844"/>
      <w:bookmarkStart w:id="120" w:name="_Toc279048483"/>
      <w:bookmarkStart w:id="121" w:name="_Toc337122136"/>
      <w:bookmarkStart w:id="122" w:name="_Toc349916588"/>
      <w:bookmarkEnd w:id="116"/>
      <w:r w:rsidRPr="00470760">
        <w:rPr>
          <w:b/>
          <w:bCs/>
        </w:rPr>
        <w:t>１、</w:t>
      </w:r>
      <w:r w:rsidR="00AD37B4" w:rsidRPr="00AD37B4">
        <w:rPr>
          <w:rFonts w:hint="eastAsia"/>
          <w:b/>
          <w:bCs/>
        </w:rPr>
        <w:t>105</w:t>
      </w:r>
      <w:r w:rsidR="00AD37B4" w:rsidRPr="00AD37B4">
        <w:rPr>
          <w:rFonts w:hint="eastAsia"/>
          <w:b/>
          <w:bCs/>
        </w:rPr>
        <w:t>年</w:t>
      </w:r>
      <w:r w:rsidR="001A69F3">
        <w:rPr>
          <w:rFonts w:hint="eastAsia"/>
          <w:b/>
          <w:bCs/>
        </w:rPr>
        <w:t>3</w:t>
      </w:r>
      <w:r w:rsidR="00AD37B4" w:rsidRPr="00AD37B4">
        <w:rPr>
          <w:rFonts w:hint="eastAsia"/>
          <w:b/>
          <w:bCs/>
        </w:rPr>
        <w:t>月</w:t>
      </w:r>
      <w:r w:rsidR="00AD37B4" w:rsidRPr="00AD37B4">
        <w:rPr>
          <w:rFonts w:hint="eastAsia"/>
          <w:b/>
          <w:bCs/>
        </w:rPr>
        <w:t>CPI</w:t>
      </w:r>
      <w:r w:rsidR="00AD37B4" w:rsidRPr="00AD37B4">
        <w:rPr>
          <w:rFonts w:hint="eastAsia"/>
          <w:b/>
          <w:bCs/>
        </w:rPr>
        <w:t>上漲</w:t>
      </w:r>
      <w:r w:rsidR="001A69F3">
        <w:rPr>
          <w:rFonts w:hint="eastAsia"/>
          <w:b/>
          <w:bCs/>
        </w:rPr>
        <w:t>2.00</w:t>
      </w:r>
      <w:r w:rsidR="00AD37B4" w:rsidRPr="00AD37B4">
        <w:rPr>
          <w:rFonts w:hint="eastAsia"/>
          <w:b/>
          <w:bCs/>
        </w:rPr>
        <w:t>%</w:t>
      </w:r>
      <w:r w:rsidR="00AD37B4" w:rsidRPr="00AD37B4">
        <w:rPr>
          <w:rFonts w:hint="eastAsia"/>
          <w:b/>
          <w:bCs/>
        </w:rPr>
        <w:t>，</w:t>
      </w:r>
      <w:r w:rsidR="00AD37B4" w:rsidRPr="00AD37B4">
        <w:rPr>
          <w:rFonts w:hint="eastAsia"/>
          <w:b/>
          <w:bCs/>
        </w:rPr>
        <w:t>WPI</w:t>
      </w:r>
      <w:r w:rsidR="00AD37B4" w:rsidRPr="00AD37B4">
        <w:rPr>
          <w:rFonts w:hint="eastAsia"/>
          <w:b/>
          <w:bCs/>
        </w:rPr>
        <w:t>下跌</w:t>
      </w:r>
      <w:r w:rsidR="00AD37B4" w:rsidRPr="00AD37B4">
        <w:rPr>
          <w:rFonts w:hint="eastAsia"/>
          <w:b/>
          <w:bCs/>
        </w:rPr>
        <w:t>4.</w:t>
      </w:r>
      <w:r w:rsidR="001A69F3">
        <w:rPr>
          <w:rFonts w:hint="eastAsia"/>
          <w:b/>
          <w:bCs/>
        </w:rPr>
        <w:t>94</w:t>
      </w:r>
      <w:r w:rsidR="00AD37B4" w:rsidRPr="00AD37B4">
        <w:rPr>
          <w:rFonts w:hint="eastAsia"/>
          <w:b/>
          <w:bCs/>
        </w:rPr>
        <w:t>%</w:t>
      </w:r>
    </w:p>
    <w:p w:rsidR="00AD37B4" w:rsidRPr="00E02535" w:rsidRDefault="00AD37B4" w:rsidP="00AD37B4">
      <w:pPr>
        <w:pStyle w:val="k32"/>
        <w:topLinePunct/>
        <w:ind w:leftChars="118" w:left="283" w:rightChars="9" w:right="22" w:firstLineChars="211" w:firstLine="591"/>
        <w:rPr>
          <w:szCs w:val="28"/>
        </w:rPr>
      </w:pPr>
      <w:r w:rsidRPr="00E02535">
        <w:rPr>
          <w:szCs w:val="28"/>
        </w:rPr>
        <w:t>10</w:t>
      </w:r>
      <w:r>
        <w:rPr>
          <w:rFonts w:hint="eastAsia"/>
          <w:szCs w:val="28"/>
        </w:rPr>
        <w:t>5</w:t>
      </w:r>
      <w:r w:rsidRPr="00E02535">
        <w:rPr>
          <w:szCs w:val="28"/>
        </w:rPr>
        <w:t>年</w:t>
      </w:r>
      <w:r w:rsidR="001A69F3">
        <w:rPr>
          <w:rFonts w:hint="eastAsia"/>
          <w:szCs w:val="28"/>
        </w:rPr>
        <w:t>3</w:t>
      </w:r>
      <w:r w:rsidRPr="00E02535">
        <w:rPr>
          <w:szCs w:val="28"/>
        </w:rPr>
        <w:t>月</w:t>
      </w:r>
      <w:r w:rsidRPr="00E02535">
        <w:rPr>
          <w:szCs w:val="28"/>
        </w:rPr>
        <w:t>CPI</w:t>
      </w:r>
      <w:r w:rsidRPr="00E02535">
        <w:rPr>
          <w:szCs w:val="28"/>
        </w:rPr>
        <w:t>較</w:t>
      </w:r>
      <w:r>
        <w:rPr>
          <w:rFonts w:hint="eastAsia"/>
          <w:szCs w:val="28"/>
        </w:rPr>
        <w:t>上</w:t>
      </w:r>
      <w:r w:rsidRPr="00E02535">
        <w:rPr>
          <w:szCs w:val="28"/>
        </w:rPr>
        <w:t>年同月</w:t>
      </w:r>
      <w:r w:rsidRPr="00E02535">
        <w:rPr>
          <w:rFonts w:hint="eastAsia"/>
          <w:szCs w:val="28"/>
        </w:rPr>
        <w:t>上漲</w:t>
      </w:r>
      <w:r>
        <w:rPr>
          <w:rFonts w:hint="eastAsia"/>
          <w:szCs w:val="28"/>
        </w:rPr>
        <w:t>2.</w:t>
      </w:r>
      <w:r w:rsidR="001A69F3">
        <w:rPr>
          <w:rFonts w:hint="eastAsia"/>
          <w:szCs w:val="28"/>
        </w:rPr>
        <w:t>00</w:t>
      </w:r>
      <w:r>
        <w:rPr>
          <w:rFonts w:hint="eastAsia"/>
          <w:szCs w:val="28"/>
        </w:rPr>
        <w:t>%</w:t>
      </w:r>
      <w:r>
        <w:rPr>
          <w:rFonts w:hint="eastAsia"/>
          <w:szCs w:val="28"/>
        </w:rPr>
        <w:t>，</w:t>
      </w:r>
      <w:r w:rsidRPr="00FC018B">
        <w:rPr>
          <w:rFonts w:hint="eastAsia"/>
          <w:szCs w:val="28"/>
        </w:rPr>
        <w:t>主因蔬菜、水果及水產品價格相較上年為高，加以部分調理食品</w:t>
      </w:r>
      <w:r w:rsidR="001A69F3">
        <w:rPr>
          <w:rFonts w:hint="eastAsia"/>
          <w:szCs w:val="28"/>
        </w:rPr>
        <w:t>、</w:t>
      </w:r>
      <w:proofErr w:type="gramStart"/>
      <w:r w:rsidRPr="00FC018B">
        <w:rPr>
          <w:rFonts w:hint="eastAsia"/>
          <w:szCs w:val="28"/>
        </w:rPr>
        <w:t>外食費</w:t>
      </w:r>
      <w:r w:rsidR="001A69F3">
        <w:rPr>
          <w:rFonts w:hint="eastAsia"/>
          <w:szCs w:val="28"/>
        </w:rPr>
        <w:t>與</w:t>
      </w:r>
      <w:proofErr w:type="gramEnd"/>
      <w:r w:rsidR="001A69F3">
        <w:rPr>
          <w:rFonts w:hint="eastAsia"/>
          <w:szCs w:val="28"/>
        </w:rPr>
        <w:t>水費</w:t>
      </w:r>
      <w:r w:rsidRPr="00FC018B">
        <w:rPr>
          <w:rFonts w:hint="eastAsia"/>
          <w:szCs w:val="28"/>
        </w:rPr>
        <w:t>等價格調漲，</w:t>
      </w:r>
      <w:proofErr w:type="gramStart"/>
      <w:r w:rsidRPr="00FC018B">
        <w:rPr>
          <w:rFonts w:hint="eastAsia"/>
          <w:szCs w:val="28"/>
        </w:rPr>
        <w:t>惟燃氣</w:t>
      </w:r>
      <w:proofErr w:type="gramEnd"/>
      <w:r w:rsidR="001A69F3">
        <w:rPr>
          <w:rFonts w:hint="eastAsia"/>
          <w:szCs w:val="28"/>
        </w:rPr>
        <w:t>、</w:t>
      </w:r>
      <w:r w:rsidRPr="00FC018B">
        <w:rPr>
          <w:rFonts w:hint="eastAsia"/>
          <w:szCs w:val="28"/>
        </w:rPr>
        <w:t>油料費</w:t>
      </w:r>
      <w:r w:rsidR="001A69F3">
        <w:rPr>
          <w:rFonts w:hint="eastAsia"/>
          <w:szCs w:val="28"/>
        </w:rPr>
        <w:t>及家庭用電</w:t>
      </w:r>
      <w:r w:rsidRPr="00FC018B">
        <w:rPr>
          <w:rFonts w:hint="eastAsia"/>
          <w:szCs w:val="28"/>
        </w:rPr>
        <w:t>價格調降，與</w:t>
      </w:r>
      <w:r w:rsidRPr="00FC018B">
        <w:rPr>
          <w:szCs w:val="28"/>
        </w:rPr>
        <w:t>3C</w:t>
      </w:r>
      <w:r w:rsidRPr="00FC018B">
        <w:rPr>
          <w:rFonts w:hint="eastAsia"/>
          <w:szCs w:val="28"/>
        </w:rPr>
        <w:t>消費性電子產品價格較上年為低，抵銷部分漲幅；</w:t>
      </w:r>
      <w:r w:rsidRPr="00DC1A42">
        <w:rPr>
          <w:rFonts w:hint="eastAsia"/>
          <w:szCs w:val="28"/>
        </w:rPr>
        <w:t>若扣除</w:t>
      </w:r>
      <w:r>
        <w:rPr>
          <w:rFonts w:hint="eastAsia"/>
          <w:szCs w:val="28"/>
        </w:rPr>
        <w:t>食物，</w:t>
      </w:r>
      <w:r w:rsidR="001A69F3">
        <w:rPr>
          <w:rFonts w:hint="eastAsia"/>
          <w:szCs w:val="28"/>
        </w:rPr>
        <w:t>下跌</w:t>
      </w:r>
      <w:r w:rsidR="001A69F3">
        <w:rPr>
          <w:rFonts w:hint="eastAsia"/>
          <w:szCs w:val="28"/>
        </w:rPr>
        <w:t>0.45</w:t>
      </w:r>
      <w:r>
        <w:rPr>
          <w:rFonts w:hint="eastAsia"/>
          <w:szCs w:val="28"/>
        </w:rPr>
        <w:t>%</w:t>
      </w:r>
      <w:r w:rsidRPr="00DC1A42">
        <w:rPr>
          <w:rFonts w:hint="eastAsia"/>
          <w:szCs w:val="28"/>
        </w:rPr>
        <w:t>，若剔除蔬果</w:t>
      </w:r>
      <w:r>
        <w:rPr>
          <w:rFonts w:hint="eastAsia"/>
          <w:szCs w:val="28"/>
        </w:rPr>
        <w:t>及</w:t>
      </w:r>
      <w:r w:rsidRPr="00DC1A42">
        <w:rPr>
          <w:rFonts w:hint="eastAsia"/>
          <w:szCs w:val="28"/>
        </w:rPr>
        <w:t>能源後之總指數</w:t>
      </w:r>
      <w:r w:rsidRPr="00DC1A42">
        <w:rPr>
          <w:szCs w:val="28"/>
        </w:rPr>
        <w:t>(</w:t>
      </w:r>
      <w:r w:rsidRPr="00DC1A42">
        <w:rPr>
          <w:rFonts w:hint="eastAsia"/>
          <w:szCs w:val="28"/>
        </w:rPr>
        <w:t>即核心</w:t>
      </w:r>
      <w:r w:rsidRPr="00DC1A42">
        <w:rPr>
          <w:szCs w:val="28"/>
        </w:rPr>
        <w:t>CPI)</w:t>
      </w:r>
      <w:r w:rsidRPr="00DC1A42">
        <w:rPr>
          <w:rFonts w:hint="eastAsia"/>
          <w:szCs w:val="28"/>
        </w:rPr>
        <w:t>，</w:t>
      </w:r>
      <w:r w:rsidR="001A69F3">
        <w:rPr>
          <w:rFonts w:hint="eastAsia"/>
          <w:szCs w:val="28"/>
        </w:rPr>
        <w:t>則上</w:t>
      </w:r>
      <w:r w:rsidRPr="00DC1A42">
        <w:rPr>
          <w:rFonts w:hint="eastAsia"/>
          <w:szCs w:val="28"/>
        </w:rPr>
        <w:t>漲</w:t>
      </w:r>
      <w:r>
        <w:rPr>
          <w:rFonts w:hint="eastAsia"/>
          <w:szCs w:val="28"/>
        </w:rPr>
        <w:t>0.</w:t>
      </w:r>
      <w:r w:rsidR="001A69F3">
        <w:rPr>
          <w:rFonts w:hint="eastAsia"/>
          <w:szCs w:val="28"/>
        </w:rPr>
        <w:t>79</w:t>
      </w:r>
      <w:r>
        <w:rPr>
          <w:szCs w:val="28"/>
        </w:rPr>
        <w:t>%</w:t>
      </w:r>
      <w:r w:rsidRPr="00E02535">
        <w:rPr>
          <w:szCs w:val="28"/>
        </w:rPr>
        <w:t>。</w:t>
      </w:r>
      <w:r>
        <w:rPr>
          <w:rFonts w:hint="eastAsia"/>
          <w:szCs w:val="28"/>
        </w:rPr>
        <w:t>累計</w:t>
      </w:r>
      <w:r>
        <w:rPr>
          <w:rFonts w:hint="eastAsia"/>
          <w:szCs w:val="28"/>
        </w:rPr>
        <w:t>1</w:t>
      </w:r>
      <w:r>
        <w:rPr>
          <w:rFonts w:hint="eastAsia"/>
          <w:szCs w:val="28"/>
        </w:rPr>
        <w:t>至</w:t>
      </w:r>
      <w:r w:rsidR="000547AB">
        <w:rPr>
          <w:rFonts w:hint="eastAsia"/>
          <w:szCs w:val="28"/>
        </w:rPr>
        <w:t>3</w:t>
      </w:r>
      <w:r>
        <w:rPr>
          <w:rFonts w:hint="eastAsia"/>
          <w:szCs w:val="28"/>
        </w:rPr>
        <w:t>月</w:t>
      </w:r>
      <w:r w:rsidRPr="00E02535">
        <w:rPr>
          <w:szCs w:val="28"/>
        </w:rPr>
        <w:t>CPI</w:t>
      </w:r>
      <w:r w:rsidRPr="00E02535">
        <w:rPr>
          <w:szCs w:val="28"/>
        </w:rPr>
        <w:t>較</w:t>
      </w:r>
      <w:r>
        <w:rPr>
          <w:rFonts w:hint="eastAsia"/>
          <w:szCs w:val="28"/>
        </w:rPr>
        <w:t>上</w:t>
      </w:r>
      <w:r w:rsidRPr="00E02535">
        <w:rPr>
          <w:szCs w:val="28"/>
        </w:rPr>
        <w:t>年同</w:t>
      </w:r>
      <w:r>
        <w:rPr>
          <w:rFonts w:hint="eastAsia"/>
          <w:szCs w:val="28"/>
        </w:rPr>
        <w:t>期</w:t>
      </w:r>
      <w:r w:rsidRPr="00E02535">
        <w:rPr>
          <w:rFonts w:hint="eastAsia"/>
          <w:szCs w:val="28"/>
        </w:rPr>
        <w:t>上漲</w:t>
      </w:r>
      <w:r>
        <w:rPr>
          <w:rFonts w:hint="eastAsia"/>
          <w:szCs w:val="28"/>
        </w:rPr>
        <w:t>1.</w:t>
      </w:r>
      <w:r w:rsidR="000547AB">
        <w:rPr>
          <w:rFonts w:hint="eastAsia"/>
          <w:szCs w:val="28"/>
        </w:rPr>
        <w:t>74</w:t>
      </w:r>
      <w:r>
        <w:rPr>
          <w:rFonts w:hint="eastAsia"/>
          <w:szCs w:val="28"/>
        </w:rPr>
        <w:t>%</w:t>
      </w:r>
      <w:r>
        <w:rPr>
          <w:rFonts w:hint="eastAsia"/>
          <w:szCs w:val="28"/>
        </w:rPr>
        <w:t>。</w:t>
      </w:r>
    </w:p>
    <w:p w:rsidR="00AD37B4" w:rsidRPr="008E7703" w:rsidRDefault="00AD37B4" w:rsidP="00AD37B4">
      <w:pPr>
        <w:pStyle w:val="k32"/>
        <w:topLinePunct/>
        <w:ind w:leftChars="118" w:left="283" w:rightChars="9" w:right="22" w:firstLineChars="211" w:firstLine="591"/>
        <w:rPr>
          <w:rFonts w:ascii="標楷體" w:cs="標楷體"/>
          <w:color w:val="000000"/>
          <w:szCs w:val="28"/>
        </w:rPr>
      </w:pPr>
      <w:r w:rsidRPr="0065538F">
        <w:rPr>
          <w:szCs w:val="28"/>
        </w:rPr>
        <w:t>10</w:t>
      </w:r>
      <w:r>
        <w:rPr>
          <w:rFonts w:hint="eastAsia"/>
          <w:szCs w:val="28"/>
        </w:rPr>
        <w:t>5</w:t>
      </w:r>
      <w:r w:rsidRPr="0065538F">
        <w:rPr>
          <w:szCs w:val="28"/>
        </w:rPr>
        <w:t>年</w:t>
      </w:r>
      <w:r w:rsidR="000547AB">
        <w:rPr>
          <w:rFonts w:hint="eastAsia"/>
          <w:szCs w:val="28"/>
        </w:rPr>
        <w:t>3</w:t>
      </w:r>
      <w:r w:rsidRPr="0065538F">
        <w:rPr>
          <w:szCs w:val="28"/>
        </w:rPr>
        <w:t>月</w:t>
      </w:r>
      <w:r w:rsidRPr="0065538F">
        <w:rPr>
          <w:szCs w:val="28"/>
        </w:rPr>
        <w:t>WPI</w:t>
      </w:r>
      <w:r w:rsidRPr="0065538F">
        <w:rPr>
          <w:szCs w:val="28"/>
        </w:rPr>
        <w:t>較上年同月下跌</w:t>
      </w:r>
      <w:r>
        <w:rPr>
          <w:rFonts w:hint="eastAsia"/>
          <w:szCs w:val="28"/>
        </w:rPr>
        <w:t>4.</w:t>
      </w:r>
      <w:r w:rsidR="000547AB">
        <w:rPr>
          <w:rFonts w:hint="eastAsia"/>
          <w:szCs w:val="28"/>
        </w:rPr>
        <w:t>94</w:t>
      </w:r>
      <w:r w:rsidRPr="0065538F">
        <w:rPr>
          <w:szCs w:val="28"/>
        </w:rPr>
        <w:t>%</w:t>
      </w:r>
      <w:r w:rsidRPr="0065538F">
        <w:rPr>
          <w:szCs w:val="28"/>
        </w:rPr>
        <w:t>，</w:t>
      </w:r>
      <w:r w:rsidRPr="008E7703">
        <w:rPr>
          <w:rFonts w:hint="eastAsia"/>
          <w:szCs w:val="28"/>
        </w:rPr>
        <w:t>主因油品、基本金屬與化學材料等類價格下跌，惟農產品</w:t>
      </w:r>
      <w:r w:rsidR="000547AB">
        <w:rPr>
          <w:rFonts w:hint="eastAsia"/>
          <w:szCs w:val="28"/>
        </w:rPr>
        <w:t>價格</w:t>
      </w:r>
      <w:r w:rsidRPr="008E7703">
        <w:rPr>
          <w:rFonts w:hint="eastAsia"/>
          <w:szCs w:val="28"/>
        </w:rPr>
        <w:t>上漲，抵銷部分跌幅。</w:t>
      </w:r>
      <w:r>
        <w:rPr>
          <w:rFonts w:hint="eastAsia"/>
          <w:szCs w:val="28"/>
        </w:rPr>
        <w:t>累計</w:t>
      </w:r>
      <w:r>
        <w:rPr>
          <w:rFonts w:hint="eastAsia"/>
          <w:szCs w:val="28"/>
        </w:rPr>
        <w:t>1</w:t>
      </w:r>
      <w:r>
        <w:rPr>
          <w:rFonts w:hint="eastAsia"/>
          <w:szCs w:val="28"/>
        </w:rPr>
        <w:t>至</w:t>
      </w:r>
      <w:r w:rsidR="000547AB">
        <w:rPr>
          <w:rFonts w:hint="eastAsia"/>
          <w:szCs w:val="28"/>
        </w:rPr>
        <w:t>3</w:t>
      </w:r>
      <w:r>
        <w:rPr>
          <w:rFonts w:hint="eastAsia"/>
          <w:szCs w:val="28"/>
        </w:rPr>
        <w:t>月</w:t>
      </w:r>
      <w:r w:rsidRPr="0065538F">
        <w:rPr>
          <w:szCs w:val="28"/>
        </w:rPr>
        <w:t>WPI</w:t>
      </w:r>
      <w:r w:rsidRPr="00E02535">
        <w:rPr>
          <w:szCs w:val="28"/>
        </w:rPr>
        <w:t>較</w:t>
      </w:r>
      <w:r>
        <w:rPr>
          <w:rFonts w:hint="eastAsia"/>
          <w:szCs w:val="28"/>
        </w:rPr>
        <w:t>上</w:t>
      </w:r>
      <w:r w:rsidRPr="00E02535">
        <w:rPr>
          <w:szCs w:val="28"/>
        </w:rPr>
        <w:t>年同</w:t>
      </w:r>
      <w:r>
        <w:rPr>
          <w:rFonts w:hint="eastAsia"/>
          <w:szCs w:val="28"/>
        </w:rPr>
        <w:t>期下跌</w:t>
      </w:r>
      <w:r>
        <w:rPr>
          <w:rFonts w:hint="eastAsia"/>
          <w:szCs w:val="28"/>
        </w:rPr>
        <w:t>4.9</w:t>
      </w:r>
      <w:r w:rsidR="000547AB">
        <w:rPr>
          <w:rFonts w:hint="eastAsia"/>
          <w:szCs w:val="28"/>
        </w:rPr>
        <w:t>9</w:t>
      </w:r>
      <w:r>
        <w:rPr>
          <w:rFonts w:hint="eastAsia"/>
          <w:szCs w:val="28"/>
        </w:rPr>
        <w:t>%</w:t>
      </w:r>
      <w:r>
        <w:rPr>
          <w:rFonts w:hint="eastAsia"/>
          <w:szCs w:val="28"/>
        </w:rPr>
        <w:t>。</w:t>
      </w:r>
    </w:p>
    <w:p w:rsidR="00AD37B4" w:rsidRPr="005A46C3" w:rsidRDefault="00AD37B4" w:rsidP="00AD37B4">
      <w:pPr>
        <w:pStyle w:val="k3a"/>
        <w:tabs>
          <w:tab w:val="left" w:pos="540"/>
        </w:tabs>
        <w:spacing w:before="180" w:line="300" w:lineRule="auto"/>
        <w:ind w:leftChars="0" w:left="0" w:right="0" w:firstLineChars="0" w:firstLine="0"/>
        <w:rPr>
          <w:b/>
          <w:bCs/>
          <w:color w:val="FF0000"/>
        </w:rPr>
      </w:pPr>
      <w:r w:rsidRPr="00F96437">
        <w:rPr>
          <w:b/>
          <w:bCs/>
        </w:rPr>
        <w:t>２、</w:t>
      </w:r>
      <w:r w:rsidRPr="00F96437">
        <w:rPr>
          <w:b/>
          <w:bCs/>
        </w:rPr>
        <w:t>10</w:t>
      </w:r>
      <w:r>
        <w:rPr>
          <w:rFonts w:hint="eastAsia"/>
          <w:b/>
          <w:bCs/>
        </w:rPr>
        <w:t>5</w:t>
      </w:r>
      <w:r w:rsidRPr="00F96437">
        <w:rPr>
          <w:b/>
          <w:bCs/>
        </w:rPr>
        <w:t>年</w:t>
      </w:r>
      <w:r w:rsidR="000547AB">
        <w:rPr>
          <w:rFonts w:hint="eastAsia"/>
          <w:b/>
          <w:bCs/>
        </w:rPr>
        <w:t>3</w:t>
      </w:r>
      <w:r w:rsidRPr="00F96437">
        <w:rPr>
          <w:b/>
          <w:bCs/>
        </w:rPr>
        <w:t>月進口物價下跌</w:t>
      </w:r>
      <w:r>
        <w:rPr>
          <w:rFonts w:hint="eastAsia"/>
          <w:b/>
          <w:bCs/>
        </w:rPr>
        <w:t>6.</w:t>
      </w:r>
      <w:r w:rsidR="000547AB">
        <w:rPr>
          <w:rFonts w:hint="eastAsia"/>
          <w:b/>
          <w:bCs/>
        </w:rPr>
        <w:t>16</w:t>
      </w:r>
      <w:r w:rsidRPr="00F96437">
        <w:rPr>
          <w:b/>
          <w:bCs/>
        </w:rPr>
        <w:t>%</w:t>
      </w:r>
      <w:r w:rsidRPr="00F96437">
        <w:rPr>
          <w:b/>
          <w:bCs/>
        </w:rPr>
        <w:t>、出口物價下跌</w:t>
      </w:r>
      <w:r w:rsidR="000659E8">
        <w:rPr>
          <w:rFonts w:hint="eastAsia"/>
          <w:b/>
          <w:bCs/>
        </w:rPr>
        <w:t>3.51</w:t>
      </w:r>
      <w:r w:rsidRPr="00F96437">
        <w:rPr>
          <w:b/>
          <w:bCs/>
        </w:rPr>
        <w:t>%</w:t>
      </w:r>
    </w:p>
    <w:p w:rsidR="00AD37B4" w:rsidRPr="00E57E4D" w:rsidRDefault="00AD37B4" w:rsidP="00AD37B4">
      <w:pPr>
        <w:pStyle w:val="k32"/>
        <w:topLinePunct/>
        <w:ind w:leftChars="118" w:left="283" w:rightChars="9" w:right="22" w:firstLineChars="202" w:firstLine="566"/>
        <w:rPr>
          <w:rFonts w:ascii="標楷體" w:cs="標楷體"/>
          <w:color w:val="000000"/>
          <w:szCs w:val="28"/>
        </w:rPr>
      </w:pPr>
      <w:r w:rsidRPr="00F96437">
        <w:t>10</w:t>
      </w:r>
      <w:r>
        <w:rPr>
          <w:rFonts w:hint="eastAsia"/>
        </w:rPr>
        <w:t>5</w:t>
      </w:r>
      <w:r w:rsidRPr="00F96437">
        <w:t>年</w:t>
      </w:r>
      <w:r w:rsidR="000547AB">
        <w:rPr>
          <w:rFonts w:hint="eastAsia"/>
        </w:rPr>
        <w:t>3</w:t>
      </w:r>
      <w:r w:rsidRPr="00F96437">
        <w:t>月以新臺幣計價之進口物價指數，較上月</w:t>
      </w:r>
      <w:r w:rsidR="000547AB">
        <w:rPr>
          <w:rFonts w:hint="eastAsia"/>
        </w:rPr>
        <w:t>上漲</w:t>
      </w:r>
      <w:r w:rsidR="000547AB">
        <w:rPr>
          <w:rFonts w:hint="eastAsia"/>
        </w:rPr>
        <w:t>0.03</w:t>
      </w:r>
      <w:r w:rsidRPr="00F96437">
        <w:t>%</w:t>
      </w:r>
      <w:r w:rsidRPr="00F96437">
        <w:t>，較上年同月下跌</w:t>
      </w:r>
      <w:r>
        <w:rPr>
          <w:rFonts w:hint="eastAsia"/>
        </w:rPr>
        <w:t>6.</w:t>
      </w:r>
      <w:r w:rsidR="000547AB">
        <w:rPr>
          <w:rFonts w:hint="eastAsia"/>
        </w:rPr>
        <w:t>16</w:t>
      </w:r>
      <w:r w:rsidRPr="00F96437">
        <w:t>%</w:t>
      </w:r>
      <w:r w:rsidRPr="008C3CAF">
        <w:t>，若剔除匯率變動因素</w:t>
      </w:r>
      <w:r w:rsidRPr="008C3CAF">
        <w:t>(</w:t>
      </w:r>
      <w:r w:rsidRPr="008C3CAF">
        <w:t>新</w:t>
      </w:r>
      <w:r w:rsidRPr="008C3CAF">
        <w:rPr>
          <w:rFonts w:hint="eastAsia"/>
        </w:rPr>
        <w:t>臺</w:t>
      </w:r>
      <w:r w:rsidRPr="008C3CAF">
        <w:t>幣對美元較上年同月貶值</w:t>
      </w:r>
      <w:r w:rsidR="000547AB">
        <w:rPr>
          <w:rFonts w:hint="eastAsia"/>
        </w:rPr>
        <w:t>3.88</w:t>
      </w:r>
      <w:r w:rsidRPr="008C3CAF">
        <w:t>%)</w:t>
      </w:r>
      <w:r w:rsidRPr="008C3CAF">
        <w:t>，</w:t>
      </w:r>
      <w:r w:rsidR="000547AB">
        <w:rPr>
          <w:rFonts w:hint="eastAsia"/>
        </w:rPr>
        <w:t>3</w:t>
      </w:r>
      <w:r w:rsidRPr="008C3CAF">
        <w:rPr>
          <w:rFonts w:hint="eastAsia"/>
        </w:rPr>
        <w:t>月</w:t>
      </w:r>
      <w:r w:rsidRPr="008C3CAF">
        <w:t>以美元計價</w:t>
      </w:r>
      <w:r w:rsidRPr="008C3CAF">
        <w:rPr>
          <w:rFonts w:hint="eastAsia"/>
        </w:rPr>
        <w:t>之指數較上年同月下</w:t>
      </w:r>
      <w:r w:rsidRPr="008C3CAF">
        <w:t>跌</w:t>
      </w:r>
      <w:r w:rsidR="000547AB">
        <w:rPr>
          <w:rFonts w:hint="eastAsia"/>
        </w:rPr>
        <w:t>9.80</w:t>
      </w:r>
      <w:r>
        <w:t>%</w:t>
      </w:r>
      <w:r w:rsidRPr="008C3CAF">
        <w:t>。</w:t>
      </w:r>
      <w:r w:rsidRPr="00E57E4D">
        <w:rPr>
          <w:rFonts w:hint="eastAsia"/>
        </w:rPr>
        <w:t>主因礦產品類、基本金屬及其製品類，以及化學或有關工業產品類等報價下跌所致。</w:t>
      </w:r>
      <w:r w:rsidRPr="00E57E4D">
        <w:rPr>
          <w:rFonts w:ascii="標楷體" w:cs="標楷體"/>
          <w:color w:val="000000"/>
          <w:szCs w:val="28"/>
        </w:rPr>
        <w:t xml:space="preserve"> </w:t>
      </w:r>
    </w:p>
    <w:p w:rsidR="00AD37B4" w:rsidRPr="004E0D2C" w:rsidRDefault="00AD37B4" w:rsidP="00AD37B4">
      <w:pPr>
        <w:pStyle w:val="k32"/>
        <w:topLinePunct/>
        <w:ind w:leftChars="118" w:left="283" w:rightChars="9" w:right="22" w:firstLineChars="202" w:firstLine="566"/>
        <w:rPr>
          <w:rFonts w:ascii="標楷體" w:cs="標楷體"/>
          <w:color w:val="000000"/>
          <w:szCs w:val="28"/>
        </w:rPr>
      </w:pPr>
      <w:r w:rsidRPr="00F96437">
        <w:t>10</w:t>
      </w:r>
      <w:r>
        <w:rPr>
          <w:rFonts w:hint="eastAsia"/>
        </w:rPr>
        <w:t>5</w:t>
      </w:r>
      <w:r w:rsidRPr="00F96437">
        <w:t>年</w:t>
      </w:r>
      <w:r w:rsidR="000547AB">
        <w:rPr>
          <w:rFonts w:hint="eastAsia"/>
        </w:rPr>
        <w:t>3</w:t>
      </w:r>
      <w:r w:rsidRPr="00F96437">
        <w:t>月以新臺幣計價之出口物價指數，較上月</w:t>
      </w:r>
      <w:r>
        <w:rPr>
          <w:rFonts w:hint="eastAsia"/>
        </w:rPr>
        <w:t>下跌</w:t>
      </w:r>
      <w:r w:rsidR="000547AB">
        <w:rPr>
          <w:rFonts w:hint="eastAsia"/>
        </w:rPr>
        <w:t>1.08</w:t>
      </w:r>
      <w:r w:rsidRPr="00F96437">
        <w:t>%</w:t>
      </w:r>
      <w:r w:rsidRPr="00F96437">
        <w:t>，</w:t>
      </w:r>
      <w:r w:rsidRPr="00AF40CE">
        <w:t>較上年同月下跌</w:t>
      </w:r>
      <w:r w:rsidR="000547AB">
        <w:rPr>
          <w:rFonts w:hint="eastAsia"/>
        </w:rPr>
        <w:t>3.51</w:t>
      </w:r>
      <w:r w:rsidRPr="00AF40CE">
        <w:t>%</w:t>
      </w:r>
      <w:r w:rsidRPr="00AF40CE">
        <w:t>，若剔除匯率變動因素，</w:t>
      </w:r>
      <w:r w:rsidR="000547AB">
        <w:rPr>
          <w:rFonts w:hint="eastAsia"/>
        </w:rPr>
        <w:t>3</w:t>
      </w:r>
      <w:r w:rsidRPr="00AF40CE">
        <w:t>月以美元計價之指數較上年同月下跌</w:t>
      </w:r>
      <w:r>
        <w:rPr>
          <w:rFonts w:hint="eastAsia"/>
        </w:rPr>
        <w:t>7.</w:t>
      </w:r>
      <w:r w:rsidR="000547AB">
        <w:rPr>
          <w:rFonts w:hint="eastAsia"/>
        </w:rPr>
        <w:t>26</w:t>
      </w:r>
      <w:r w:rsidRPr="00AF40CE">
        <w:t>%</w:t>
      </w:r>
      <w:r w:rsidRPr="00AF40CE">
        <w:t>，</w:t>
      </w:r>
      <w:r w:rsidRPr="004E0D2C">
        <w:rPr>
          <w:rFonts w:hint="eastAsia"/>
        </w:rPr>
        <w:t>主因機器、電機、電視影像及聲音記錄機等設備類，以及礦產品類與基本金屬及其製品類等價格較上年下跌所致。</w:t>
      </w:r>
    </w:p>
    <w:p w:rsidR="0050265C" w:rsidRPr="00AD37B4" w:rsidRDefault="0050265C" w:rsidP="0050265C">
      <w:pPr>
        <w:pStyle w:val="k32"/>
        <w:topLinePunct/>
        <w:ind w:leftChars="118" w:left="283" w:rightChars="9" w:right="22" w:firstLineChars="202" w:firstLine="566"/>
        <w:rPr>
          <w:color w:val="FF0000"/>
          <w:szCs w:val="28"/>
        </w:rPr>
      </w:pPr>
    </w:p>
    <w:p w:rsidR="0050265C" w:rsidRPr="005A46C3" w:rsidRDefault="0050265C" w:rsidP="0050265C">
      <w:pPr>
        <w:pStyle w:val="k32"/>
        <w:topLinePunct/>
        <w:ind w:leftChars="118" w:left="283" w:rightChars="9" w:right="22" w:firstLineChars="202" w:firstLine="566"/>
        <w:rPr>
          <w:rFonts w:ascii="標楷體" w:cs="標楷體"/>
          <w:color w:val="FF0000"/>
          <w:szCs w:val="28"/>
        </w:rPr>
      </w:pPr>
    </w:p>
    <w:p w:rsidR="0050265C" w:rsidRPr="005A46C3" w:rsidRDefault="0050265C" w:rsidP="0050265C">
      <w:pPr>
        <w:pStyle w:val="k32"/>
        <w:topLinePunct/>
        <w:ind w:leftChars="118" w:left="283" w:rightChars="9" w:right="22" w:firstLineChars="202" w:firstLine="558"/>
        <w:rPr>
          <w:color w:val="FF0000"/>
          <w:spacing w:val="-2"/>
          <w:szCs w:val="28"/>
        </w:rPr>
      </w:pPr>
      <w:r w:rsidRPr="005A46C3">
        <w:rPr>
          <w:color w:val="FF0000"/>
          <w:spacing w:val="-2"/>
          <w:szCs w:val="28"/>
        </w:rPr>
        <w:t xml:space="preserve"> </w:t>
      </w:r>
    </w:p>
    <w:p w:rsidR="0050265C" w:rsidRPr="005A46C3" w:rsidRDefault="0050265C" w:rsidP="0050265C">
      <w:pPr>
        <w:pStyle w:val="k32"/>
        <w:topLinePunct/>
        <w:ind w:leftChars="118" w:left="283" w:rightChars="9" w:right="22" w:firstLineChars="202" w:firstLine="566"/>
        <w:rPr>
          <w:color w:val="FF0000"/>
        </w:rPr>
      </w:pPr>
      <w:r w:rsidRPr="005A46C3">
        <w:rPr>
          <w:color w:val="FF0000"/>
        </w:rPr>
        <w:t xml:space="preserve"> </w:t>
      </w:r>
    </w:p>
    <w:p w:rsidR="0050265C" w:rsidRPr="005A46C3" w:rsidRDefault="0050265C" w:rsidP="0050265C">
      <w:pPr>
        <w:widowControl/>
        <w:rPr>
          <w:rFonts w:eastAsia="標楷體"/>
          <w:color w:val="FF0000"/>
          <w:kern w:val="0"/>
          <w:sz w:val="28"/>
          <w:szCs w:val="20"/>
        </w:rPr>
      </w:pPr>
      <w:r w:rsidRPr="005A46C3">
        <w:rPr>
          <w:rFonts w:eastAsia="標楷體"/>
          <w:color w:val="FF0000"/>
        </w:rPr>
        <w:br w:type="page"/>
      </w:r>
    </w:p>
    <w:p w:rsidR="00AD37B4" w:rsidRPr="005D1E67" w:rsidRDefault="00AD37B4" w:rsidP="00AD37B4">
      <w:pPr>
        <w:widowControl/>
        <w:jc w:val="center"/>
        <w:rPr>
          <w:rFonts w:eastAsia="標楷體"/>
          <w:b/>
          <w:bCs/>
          <w:sz w:val="28"/>
        </w:rPr>
      </w:pPr>
      <w:r w:rsidRPr="005D1E67">
        <w:rPr>
          <w:rFonts w:eastAsia="標楷體"/>
          <w:b/>
          <w:bCs/>
          <w:sz w:val="28"/>
        </w:rPr>
        <w:lastRenderedPageBreak/>
        <w:t>圖</w:t>
      </w:r>
      <w:r w:rsidRPr="005D1E67">
        <w:rPr>
          <w:rFonts w:eastAsia="標楷體"/>
          <w:b/>
          <w:bCs/>
          <w:sz w:val="28"/>
        </w:rPr>
        <w:t xml:space="preserve"> 2-7-1  </w:t>
      </w:r>
      <w:r w:rsidRPr="005D1E67">
        <w:rPr>
          <w:rFonts w:eastAsia="標楷體"/>
          <w:b/>
          <w:bCs/>
          <w:sz w:val="28"/>
        </w:rPr>
        <w:t>消費者物價指數及躉售物價指數變化</w:t>
      </w:r>
    </w:p>
    <w:p w:rsidR="00AD37B4" w:rsidRPr="005A46C3" w:rsidRDefault="005E2D05" w:rsidP="00AD37B4">
      <w:pPr>
        <w:snapToGrid w:val="0"/>
        <w:spacing w:line="300" w:lineRule="auto"/>
        <w:ind w:rightChars="-59" w:right="-142"/>
        <w:jc w:val="center"/>
        <w:rPr>
          <w:rFonts w:eastAsia="標楷體"/>
          <w:b/>
          <w:snapToGrid w:val="0"/>
          <w:color w:val="FF0000"/>
          <w:sz w:val="28"/>
        </w:rPr>
      </w:pPr>
      <w:r w:rsidRPr="005A46C3">
        <w:rPr>
          <w:rFonts w:eastAsia="標楷體"/>
          <w:noProof/>
          <w:color w:val="FF0000"/>
          <w:sz w:val="28"/>
        </w:rPr>
        <mc:AlternateContent>
          <mc:Choice Requires="wps">
            <w:drawing>
              <wp:anchor distT="0" distB="0" distL="114300" distR="114300" simplePos="0" relativeHeight="252342784" behindDoc="0" locked="0" layoutInCell="1" allowOverlap="1" wp14:anchorId="2243A6DC" wp14:editId="1864FC3F">
                <wp:simplePos x="0" y="0"/>
                <wp:positionH relativeFrom="column">
                  <wp:posOffset>5090795</wp:posOffset>
                </wp:positionH>
                <wp:positionV relativeFrom="paragraph">
                  <wp:posOffset>711464</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C75119" w:rsidRDefault="00C75119" w:rsidP="00AD37B4">
                            <w:pPr>
                              <w:spacing w:line="240" w:lineRule="exact"/>
                              <w:jc w:val="center"/>
                              <w:rPr>
                                <w:b/>
                              </w:rPr>
                            </w:pPr>
                            <w:r>
                              <w:rPr>
                                <w:rFonts w:hint="eastAsia"/>
                                <w:b/>
                              </w:rPr>
                              <w:t>WPI</w:t>
                            </w:r>
                          </w:p>
                          <w:p w:rsidR="00C75119" w:rsidRPr="00BE0B3C" w:rsidRDefault="00C75119" w:rsidP="00AD37B4">
                            <w:pPr>
                              <w:spacing w:line="240" w:lineRule="exact"/>
                              <w:jc w:val="center"/>
                              <w:rPr>
                                <w:b/>
                              </w:rPr>
                            </w:pPr>
                            <w:r>
                              <w:rPr>
                                <w:rFonts w:hint="eastAsia"/>
                                <w:b/>
                              </w:rPr>
                              <w:t>-4.94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0.85pt;margin-top:56pt;width:55.1pt;height:36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" filled="f" stroked="f">
                <v:textbox>
                  <w:txbxContent>
                    <w:p w:rsidR="00C75119" w:rsidRDefault="00C75119" w:rsidP="00AD37B4">
                      <w:pPr>
                        <w:spacing w:line="240" w:lineRule="exact"/>
                        <w:jc w:val="center"/>
                        <w:rPr>
                          <w:b/>
                        </w:rPr>
                      </w:pPr>
                      <w:r>
                        <w:rPr>
                          <w:rFonts w:hint="eastAsia"/>
                          <w:b/>
                        </w:rPr>
                        <w:t>WPI</w:t>
                      </w:r>
                    </w:p>
                    <w:p w:rsidR="00C75119" w:rsidRPr="00BE0B3C" w:rsidRDefault="00C75119" w:rsidP="00AD37B4">
                      <w:pPr>
                        <w:spacing w:line="240" w:lineRule="exact"/>
                        <w:jc w:val="center"/>
                        <w:rPr>
                          <w:b/>
                        </w:rPr>
                      </w:pPr>
                      <w:r>
                        <w:rPr>
                          <w:rFonts w:hint="eastAsia"/>
                          <w:b/>
                        </w:rPr>
                        <w:t>-4.94</w:t>
                      </w:r>
                    </w:p>
                  </w:txbxContent>
                </v:textbox>
              </v:shape>
            </w:pict>
          </mc:Fallback>
        </mc:AlternateContent>
      </w:r>
      <w:r w:rsidRPr="005A46C3">
        <w:rPr>
          <w:rFonts w:eastAsia="標楷體"/>
          <w:noProof/>
          <w:color w:val="FF0000"/>
          <w:sz w:val="28"/>
        </w:rPr>
        <mc:AlternateContent>
          <mc:Choice Requires="wps">
            <w:drawing>
              <wp:anchor distT="0" distB="0" distL="114300" distR="114300" simplePos="0" relativeHeight="252341760" behindDoc="0" locked="0" layoutInCell="1" allowOverlap="1" wp14:anchorId="300251C7" wp14:editId="6408020D">
                <wp:simplePos x="0" y="0"/>
                <wp:positionH relativeFrom="column">
                  <wp:posOffset>5089525</wp:posOffset>
                </wp:positionH>
                <wp:positionV relativeFrom="paragraph">
                  <wp:posOffset>199654</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C75119" w:rsidRPr="000B3D15" w:rsidRDefault="00C75119" w:rsidP="00AD37B4">
                            <w:pPr>
                              <w:spacing w:line="260" w:lineRule="exact"/>
                              <w:jc w:val="center"/>
                              <w:rPr>
                                <w:b/>
                              </w:rPr>
                            </w:pPr>
                            <w:r w:rsidRPr="000B3D15">
                              <w:rPr>
                                <w:b/>
                              </w:rPr>
                              <w:t>CPI</w:t>
                            </w:r>
                          </w:p>
                          <w:p w:rsidR="00C75119" w:rsidRPr="000B3D15" w:rsidRDefault="00C75119" w:rsidP="00AD37B4">
                            <w:pPr>
                              <w:spacing w:line="260" w:lineRule="exact"/>
                              <w:jc w:val="center"/>
                              <w:rPr>
                                <w:b/>
                              </w:rPr>
                            </w:pPr>
                            <w:r>
                              <w:rPr>
                                <w:rFonts w:hint="eastAsia"/>
                                <w:b/>
                              </w:rPr>
                              <w:t>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0.75pt;margin-top:15.7pt;width:54.35pt;height:42.05pt;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" filled="f" stroked="f">
                <v:textbox>
                  <w:txbxContent>
                    <w:p w:rsidR="00C75119" w:rsidRPr="000B3D15" w:rsidRDefault="00C75119" w:rsidP="00AD37B4">
                      <w:pPr>
                        <w:spacing w:line="260" w:lineRule="exact"/>
                        <w:jc w:val="center"/>
                        <w:rPr>
                          <w:b/>
                        </w:rPr>
                      </w:pPr>
                      <w:r w:rsidRPr="000B3D15">
                        <w:rPr>
                          <w:b/>
                        </w:rPr>
                        <w:t>CPI</w:t>
                      </w:r>
                    </w:p>
                    <w:p w:rsidR="00C75119" w:rsidRPr="000B3D15" w:rsidRDefault="00C75119" w:rsidP="00AD37B4">
                      <w:pPr>
                        <w:spacing w:line="260" w:lineRule="exact"/>
                        <w:jc w:val="center"/>
                        <w:rPr>
                          <w:b/>
                        </w:rPr>
                      </w:pPr>
                      <w:r>
                        <w:rPr>
                          <w:rFonts w:hint="eastAsia"/>
                          <w:b/>
                        </w:rPr>
                        <w:t>2.00</w:t>
                      </w:r>
                    </w:p>
                  </w:txbxContent>
                </v:textbox>
              </v:shape>
            </w:pict>
          </mc:Fallback>
        </mc:AlternateContent>
      </w:r>
      <w:r w:rsidR="00AD37B4" w:rsidRPr="005A46C3">
        <w:rPr>
          <w:noProof/>
          <w:color w:val="FF0000"/>
        </w:rPr>
        <w:drawing>
          <wp:inline distT="0" distB="0" distL="0" distR="0" wp14:anchorId="4E31A034" wp14:editId="60DBC208">
            <wp:extent cx="5400040" cy="2278200"/>
            <wp:effectExtent l="0" t="0" r="0" b="8255"/>
            <wp:docPr id="7" name="圖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D37B4" w:rsidRPr="00F17697" w:rsidRDefault="00AD37B4" w:rsidP="00AD37B4">
      <w:pPr>
        <w:snapToGrid w:val="0"/>
        <w:spacing w:line="300" w:lineRule="auto"/>
        <w:ind w:rightChars="-59" w:right="-142"/>
        <w:jc w:val="center"/>
        <w:rPr>
          <w:rFonts w:eastAsia="標楷體"/>
          <w:b/>
          <w:snapToGrid w:val="0"/>
          <w:sz w:val="28"/>
        </w:rPr>
      </w:pPr>
      <w:r w:rsidRPr="00F17697">
        <w:rPr>
          <w:rFonts w:eastAsia="標楷體"/>
          <w:b/>
          <w:snapToGrid w:val="0"/>
          <w:sz w:val="28"/>
        </w:rPr>
        <w:t>表</w:t>
      </w:r>
      <w:r w:rsidRPr="00F17697">
        <w:rPr>
          <w:rFonts w:eastAsia="標楷體"/>
          <w:b/>
          <w:snapToGrid w:val="0"/>
          <w:sz w:val="28"/>
        </w:rPr>
        <w:t xml:space="preserve"> 2-7-1  </w:t>
      </w:r>
      <w:r w:rsidRPr="00F17697">
        <w:rPr>
          <w:rFonts w:eastAsia="標楷體"/>
          <w:b/>
          <w:snapToGrid w:val="0"/>
          <w:sz w:val="28"/>
        </w:rPr>
        <w:t>物價變動</w:t>
      </w:r>
    </w:p>
    <w:p w:rsidR="00AD37B4" w:rsidRPr="00F17697" w:rsidRDefault="00AD37B4" w:rsidP="00AD37B4">
      <w:pPr>
        <w:snapToGrid w:val="0"/>
        <w:ind w:rightChars="-59" w:right="-142"/>
        <w:jc w:val="right"/>
        <w:rPr>
          <w:rFonts w:eastAsia="標楷體"/>
          <w:snapToGrid w:val="0"/>
          <w:sz w:val="22"/>
          <w:szCs w:val="22"/>
        </w:rPr>
      </w:pPr>
      <w:r w:rsidRPr="00F17697">
        <w:rPr>
          <w:rFonts w:eastAsia="標楷體" w:hint="eastAsia"/>
          <w:snapToGrid w:val="0"/>
          <w:sz w:val="22"/>
          <w:szCs w:val="22"/>
        </w:rPr>
        <w:t>單位：</w:t>
      </w:r>
      <w:r w:rsidRPr="00F17697">
        <w:rPr>
          <w:rFonts w:eastAsia="標楷體" w:hint="eastAsia"/>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AD37B4" w:rsidRPr="00F17697" w:rsidTr="00AD37B4">
        <w:trPr>
          <w:cantSplit/>
          <w:jc w:val="center"/>
        </w:trPr>
        <w:tc>
          <w:tcPr>
            <w:tcW w:w="1793" w:type="dxa"/>
            <w:vMerge w:val="restart"/>
            <w:tcBorders>
              <w:left w:val="nil"/>
            </w:tcBorders>
            <w:vAlign w:val="center"/>
          </w:tcPr>
          <w:p w:rsidR="00AD37B4" w:rsidRPr="00F17697" w:rsidRDefault="00AD37B4" w:rsidP="00AD37B4">
            <w:pPr>
              <w:spacing w:line="360" w:lineRule="exact"/>
              <w:jc w:val="center"/>
              <w:rPr>
                <w:rFonts w:eastAsia="標楷體"/>
              </w:rPr>
            </w:pPr>
            <w:r w:rsidRPr="00F17697">
              <w:rPr>
                <w:rFonts w:eastAsia="標楷體"/>
              </w:rPr>
              <w:t>年</w:t>
            </w:r>
            <w:r w:rsidRPr="00F17697">
              <w:rPr>
                <w:rFonts w:eastAsia="標楷體"/>
              </w:rPr>
              <w:t>(</w:t>
            </w:r>
            <w:r w:rsidRPr="00F17697">
              <w:rPr>
                <w:rFonts w:eastAsia="標楷體"/>
              </w:rPr>
              <w:t>月</w:t>
            </w:r>
            <w:r w:rsidRPr="00F17697">
              <w:rPr>
                <w:rFonts w:eastAsia="標楷體"/>
              </w:rPr>
              <w:t>)</w:t>
            </w:r>
          </w:p>
        </w:tc>
        <w:tc>
          <w:tcPr>
            <w:tcW w:w="3302" w:type="dxa"/>
            <w:gridSpan w:val="3"/>
            <w:tcBorders>
              <w:bottom w:val="nil"/>
            </w:tcBorders>
          </w:tcPr>
          <w:p w:rsidR="00AD37B4" w:rsidRPr="005E2D05" w:rsidRDefault="00AD37B4" w:rsidP="00AD37B4">
            <w:pPr>
              <w:spacing w:line="360" w:lineRule="exact"/>
              <w:rPr>
                <w:rFonts w:eastAsia="標楷體"/>
              </w:rPr>
            </w:pPr>
            <w:r w:rsidRPr="005E2D05">
              <w:rPr>
                <w:rFonts w:eastAsia="標楷體"/>
              </w:rPr>
              <w:t>消費者物價指數（</w:t>
            </w:r>
            <w:r w:rsidRPr="005E2D05">
              <w:rPr>
                <w:rFonts w:eastAsia="標楷體"/>
              </w:rPr>
              <w:t>CPI</w:t>
            </w:r>
            <w:r w:rsidRPr="005E2D05">
              <w:rPr>
                <w:rFonts w:eastAsia="標楷體"/>
              </w:rPr>
              <w:t>）</w:t>
            </w:r>
          </w:p>
        </w:tc>
        <w:tc>
          <w:tcPr>
            <w:tcW w:w="4061" w:type="dxa"/>
            <w:gridSpan w:val="5"/>
            <w:tcBorders>
              <w:bottom w:val="nil"/>
              <w:right w:val="nil"/>
            </w:tcBorders>
          </w:tcPr>
          <w:p w:rsidR="00AD37B4" w:rsidRPr="005E2D05" w:rsidRDefault="00AD37B4" w:rsidP="00AD37B4">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5E2D05">
              <w:rPr>
                <w:rFonts w:ascii="Times New Roman" w:eastAsia="標楷體" w:hAnsi="Times New Roman" w:cs="Times New Roman" w:hint="default"/>
                <w:color w:val="auto"/>
                <w:kern w:val="2"/>
              </w:rPr>
              <w:t>躉售物價指數（</w:t>
            </w:r>
            <w:r w:rsidRPr="005E2D05">
              <w:rPr>
                <w:rFonts w:ascii="Times New Roman" w:eastAsia="標楷體" w:hAnsi="Times New Roman" w:cs="Times New Roman" w:hint="default"/>
                <w:color w:val="auto"/>
                <w:kern w:val="2"/>
              </w:rPr>
              <w:t>WPI</w:t>
            </w:r>
            <w:r w:rsidRPr="005E2D05">
              <w:rPr>
                <w:rFonts w:ascii="Times New Roman" w:eastAsia="標楷體" w:hAnsi="Times New Roman" w:cs="Times New Roman" w:hint="default"/>
                <w:color w:val="auto"/>
                <w:kern w:val="2"/>
              </w:rPr>
              <w:t>）</w:t>
            </w:r>
          </w:p>
        </w:tc>
      </w:tr>
      <w:tr w:rsidR="00AD37B4" w:rsidRPr="00F17697" w:rsidTr="00AD37B4">
        <w:trPr>
          <w:cantSplit/>
          <w:jc w:val="center"/>
        </w:trPr>
        <w:tc>
          <w:tcPr>
            <w:tcW w:w="1793" w:type="dxa"/>
            <w:vMerge/>
            <w:tcBorders>
              <w:left w:val="nil"/>
              <w:bottom w:val="single" w:sz="4" w:space="0" w:color="auto"/>
            </w:tcBorders>
          </w:tcPr>
          <w:p w:rsidR="00AD37B4" w:rsidRPr="00F17697" w:rsidRDefault="00AD37B4" w:rsidP="00AD37B4">
            <w:pPr>
              <w:spacing w:line="360" w:lineRule="exact"/>
              <w:rPr>
                <w:rFonts w:eastAsia="標楷體"/>
              </w:rPr>
            </w:pPr>
          </w:p>
        </w:tc>
        <w:tc>
          <w:tcPr>
            <w:tcW w:w="1103" w:type="dxa"/>
            <w:tcBorders>
              <w:top w:val="nil"/>
              <w:bottom w:val="single" w:sz="4" w:space="0" w:color="auto"/>
            </w:tcBorders>
            <w:vAlign w:val="center"/>
          </w:tcPr>
          <w:p w:rsidR="00AD37B4" w:rsidRPr="00F17697" w:rsidRDefault="00AD37B4" w:rsidP="00AD37B4">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F17697">
              <w:rPr>
                <w:rFonts w:eastAsia="標楷體"/>
                <w:spacing w:val="0"/>
                <w:kern w:val="2"/>
                <w:szCs w:val="24"/>
              </w:rPr>
              <w:t>年增率</w:t>
            </w:r>
          </w:p>
        </w:tc>
        <w:tc>
          <w:tcPr>
            <w:tcW w:w="1045" w:type="dxa"/>
            <w:tcBorders>
              <w:top w:val="single" w:sz="4" w:space="0" w:color="auto"/>
              <w:bottom w:val="single" w:sz="4" w:space="0" w:color="auto"/>
            </w:tcBorders>
            <w:vAlign w:val="center"/>
          </w:tcPr>
          <w:p w:rsidR="00AD37B4" w:rsidRPr="00F17697" w:rsidRDefault="00AD37B4" w:rsidP="00AD37B4">
            <w:pPr>
              <w:pStyle w:val="k02"/>
              <w:spacing w:before="0" w:beforeAutospacing="0" w:after="0" w:afterAutospacing="0" w:line="320" w:lineRule="exact"/>
              <w:jc w:val="center"/>
              <w:rPr>
                <w:rFonts w:ascii="Times New Roman" w:eastAsia="標楷體"/>
                <w:spacing w:val="-34"/>
              </w:rPr>
            </w:pPr>
            <w:r w:rsidRPr="00F17697">
              <w:rPr>
                <w:rFonts w:ascii="Times New Roman" w:eastAsia="標楷體"/>
              </w:rPr>
              <w:t>不</w:t>
            </w:r>
            <w:r w:rsidRPr="00F17697">
              <w:rPr>
                <w:rFonts w:ascii="Times New Roman" w:eastAsia="標楷體" w:hint="eastAsia"/>
              </w:rPr>
              <w:t>含食物</w:t>
            </w:r>
          </w:p>
        </w:tc>
        <w:tc>
          <w:tcPr>
            <w:tcW w:w="1154" w:type="dxa"/>
            <w:tcBorders>
              <w:top w:val="single" w:sz="4" w:space="0" w:color="auto"/>
              <w:bottom w:val="single" w:sz="4" w:space="0" w:color="auto"/>
            </w:tcBorders>
            <w:vAlign w:val="center"/>
          </w:tcPr>
          <w:p w:rsidR="00AD37B4" w:rsidRPr="00F17697" w:rsidRDefault="00AD37B4" w:rsidP="00AD37B4">
            <w:pPr>
              <w:pStyle w:val="k02"/>
              <w:spacing w:before="0" w:beforeAutospacing="0" w:after="0" w:afterAutospacing="0" w:line="320" w:lineRule="exact"/>
              <w:jc w:val="center"/>
              <w:rPr>
                <w:rFonts w:ascii="Times New Roman" w:eastAsia="標楷體"/>
              </w:rPr>
            </w:pPr>
            <w:r w:rsidRPr="00F17697">
              <w:rPr>
                <w:rFonts w:ascii="Times New Roman" w:eastAsia="標楷體"/>
              </w:rPr>
              <w:t>不含蔬果及能源</w:t>
            </w:r>
          </w:p>
          <w:p w:rsidR="00AD37B4" w:rsidRPr="00F17697" w:rsidRDefault="00AD37B4" w:rsidP="00AD37B4">
            <w:pPr>
              <w:pStyle w:val="k02"/>
              <w:spacing w:before="0" w:beforeAutospacing="0" w:after="0" w:afterAutospacing="0" w:line="320" w:lineRule="exact"/>
              <w:jc w:val="center"/>
              <w:rPr>
                <w:rFonts w:ascii="Times New Roman" w:eastAsia="標楷體"/>
                <w:spacing w:val="-34"/>
              </w:rPr>
            </w:pPr>
            <w:r w:rsidRPr="00F17697">
              <w:rPr>
                <w:rFonts w:ascii="Times New Roman" w:eastAsia="標楷體"/>
              </w:rPr>
              <w:t>(</w:t>
            </w:r>
            <w:r w:rsidRPr="00F17697">
              <w:rPr>
                <w:rFonts w:ascii="Times New Roman" w:eastAsia="標楷體"/>
              </w:rPr>
              <w:t>核心</w:t>
            </w:r>
            <w:r w:rsidRPr="00F17697">
              <w:rPr>
                <w:rFonts w:ascii="Times New Roman" w:eastAsia="標楷體"/>
              </w:rPr>
              <w:t>CPI)</w:t>
            </w:r>
          </w:p>
        </w:tc>
        <w:tc>
          <w:tcPr>
            <w:tcW w:w="1027" w:type="dxa"/>
            <w:tcBorders>
              <w:top w:val="nil"/>
              <w:bottom w:val="single" w:sz="4" w:space="0" w:color="auto"/>
            </w:tcBorders>
          </w:tcPr>
          <w:p w:rsidR="00AD37B4" w:rsidRPr="00F17697" w:rsidRDefault="00AD37B4" w:rsidP="00AD37B4">
            <w:pPr>
              <w:spacing w:line="320" w:lineRule="exact"/>
              <w:jc w:val="center"/>
              <w:rPr>
                <w:rFonts w:eastAsia="標楷體"/>
              </w:rPr>
            </w:pPr>
          </w:p>
          <w:p w:rsidR="00AD37B4" w:rsidRPr="00F17697" w:rsidRDefault="00AD37B4" w:rsidP="00AD37B4">
            <w:pPr>
              <w:spacing w:line="320" w:lineRule="exact"/>
              <w:jc w:val="center"/>
              <w:rPr>
                <w:rFonts w:eastAsia="標楷體"/>
              </w:rPr>
            </w:pPr>
            <w:r w:rsidRPr="00F17697">
              <w:rPr>
                <w:rFonts w:eastAsia="標楷體"/>
              </w:rPr>
              <w:t>年增率</w:t>
            </w:r>
          </w:p>
        </w:tc>
        <w:tc>
          <w:tcPr>
            <w:tcW w:w="851" w:type="dxa"/>
            <w:tcBorders>
              <w:top w:val="single" w:sz="4" w:space="0" w:color="auto"/>
              <w:bottom w:val="single" w:sz="4" w:space="0" w:color="auto"/>
            </w:tcBorders>
            <w:vAlign w:val="center"/>
          </w:tcPr>
          <w:p w:rsidR="00AD37B4" w:rsidRPr="00F17697" w:rsidRDefault="00AD37B4" w:rsidP="00AD37B4">
            <w:pPr>
              <w:spacing w:line="320" w:lineRule="exact"/>
              <w:jc w:val="center"/>
              <w:rPr>
                <w:rFonts w:eastAsia="標楷體"/>
              </w:rPr>
            </w:pPr>
            <w:r w:rsidRPr="00F17697">
              <w:rPr>
                <w:rFonts w:eastAsia="標楷體"/>
              </w:rPr>
              <w:t>國產</w:t>
            </w:r>
          </w:p>
          <w:p w:rsidR="00AD37B4" w:rsidRPr="00F17697" w:rsidRDefault="00AD37B4" w:rsidP="00AD37B4">
            <w:pPr>
              <w:spacing w:line="320" w:lineRule="exact"/>
              <w:jc w:val="center"/>
              <w:rPr>
                <w:rFonts w:eastAsia="標楷體"/>
              </w:rPr>
            </w:pPr>
            <w:r w:rsidRPr="00F17697">
              <w:rPr>
                <w:rFonts w:eastAsia="標楷體"/>
              </w:rPr>
              <w:t>內銷</w:t>
            </w:r>
          </w:p>
        </w:tc>
        <w:tc>
          <w:tcPr>
            <w:tcW w:w="1067" w:type="dxa"/>
            <w:tcBorders>
              <w:top w:val="single" w:sz="4" w:space="0" w:color="auto"/>
              <w:bottom w:val="single" w:sz="4" w:space="0" w:color="auto"/>
            </w:tcBorders>
            <w:vAlign w:val="center"/>
          </w:tcPr>
          <w:p w:rsidR="00AD37B4" w:rsidRPr="00F17697" w:rsidRDefault="00AD37B4" w:rsidP="00AD37B4">
            <w:pPr>
              <w:spacing w:line="320" w:lineRule="exact"/>
              <w:jc w:val="center"/>
              <w:rPr>
                <w:rFonts w:eastAsia="標楷體"/>
              </w:rPr>
            </w:pPr>
            <w:r w:rsidRPr="00F17697">
              <w:rPr>
                <w:rFonts w:eastAsia="標楷體"/>
              </w:rPr>
              <w:t>進口</w:t>
            </w:r>
          </w:p>
          <w:p w:rsidR="00AD37B4" w:rsidRPr="00F17697" w:rsidRDefault="00AD37B4" w:rsidP="00AD37B4">
            <w:pPr>
              <w:spacing w:line="320" w:lineRule="exact"/>
              <w:jc w:val="center"/>
              <w:rPr>
                <w:rFonts w:eastAsia="標楷體"/>
              </w:rPr>
            </w:pPr>
            <w:r w:rsidRPr="00F17697">
              <w:rPr>
                <w:rFonts w:eastAsia="標楷體"/>
              </w:rPr>
              <w:t>(</w:t>
            </w:r>
            <w:r w:rsidRPr="00F17697">
              <w:rPr>
                <w:rFonts w:eastAsia="標楷體"/>
              </w:rPr>
              <w:t>新臺幣</w:t>
            </w:r>
            <w:r w:rsidRPr="00F17697">
              <w:rPr>
                <w:rFonts w:eastAsia="標楷體"/>
              </w:rPr>
              <w:t>)</w:t>
            </w:r>
          </w:p>
        </w:tc>
        <w:tc>
          <w:tcPr>
            <w:tcW w:w="1116" w:type="dxa"/>
            <w:gridSpan w:val="2"/>
            <w:tcBorders>
              <w:top w:val="single" w:sz="4" w:space="0" w:color="auto"/>
              <w:bottom w:val="single" w:sz="4" w:space="0" w:color="auto"/>
              <w:right w:val="nil"/>
            </w:tcBorders>
            <w:vAlign w:val="center"/>
          </w:tcPr>
          <w:p w:rsidR="00AD37B4" w:rsidRPr="00F17697" w:rsidRDefault="00AD37B4" w:rsidP="00AD37B4">
            <w:pPr>
              <w:spacing w:line="320" w:lineRule="exact"/>
              <w:jc w:val="center"/>
              <w:rPr>
                <w:rFonts w:eastAsia="標楷體"/>
              </w:rPr>
            </w:pPr>
            <w:r w:rsidRPr="00F17697">
              <w:rPr>
                <w:rFonts w:eastAsia="標楷體"/>
              </w:rPr>
              <w:t>出口</w:t>
            </w:r>
          </w:p>
          <w:p w:rsidR="00AD37B4" w:rsidRPr="00F17697" w:rsidRDefault="00AD37B4" w:rsidP="00AD37B4">
            <w:pPr>
              <w:spacing w:line="320" w:lineRule="exact"/>
              <w:jc w:val="center"/>
              <w:rPr>
                <w:rFonts w:eastAsia="標楷體"/>
              </w:rPr>
            </w:pPr>
            <w:r w:rsidRPr="00F17697">
              <w:rPr>
                <w:rFonts w:eastAsia="標楷體"/>
              </w:rPr>
              <w:t>(</w:t>
            </w:r>
            <w:r w:rsidRPr="00F17697">
              <w:rPr>
                <w:rFonts w:eastAsia="標楷體"/>
              </w:rPr>
              <w:t>新臺幣</w:t>
            </w:r>
            <w:r w:rsidRPr="00F17697">
              <w:rPr>
                <w:rFonts w:eastAsia="標楷體"/>
              </w:rPr>
              <w:t>)</w:t>
            </w:r>
          </w:p>
        </w:tc>
      </w:tr>
      <w:tr w:rsidR="00AD37B4" w:rsidRPr="00F17697" w:rsidTr="00AD37B4">
        <w:trPr>
          <w:gridAfter w:val="1"/>
          <w:wAfter w:w="46" w:type="dxa"/>
          <w:jc w:val="center"/>
        </w:trPr>
        <w:tc>
          <w:tcPr>
            <w:tcW w:w="1793" w:type="dxa"/>
            <w:tcBorders>
              <w:top w:val="nil"/>
              <w:left w:val="nil"/>
              <w:bottom w:val="nil"/>
            </w:tcBorders>
          </w:tcPr>
          <w:p w:rsidR="00AD37B4" w:rsidRPr="00F17697" w:rsidRDefault="00AD37B4" w:rsidP="00AD37B4">
            <w:pPr>
              <w:spacing w:line="360" w:lineRule="exact"/>
              <w:rPr>
                <w:rFonts w:eastAsia="標楷體"/>
                <w:b/>
                <w:bCs/>
              </w:rPr>
            </w:pPr>
            <w:r w:rsidRPr="00F17697">
              <w:rPr>
                <w:rFonts w:eastAsia="標楷體"/>
                <w:b/>
                <w:bCs/>
              </w:rPr>
              <w:t xml:space="preserve">  100</w:t>
            </w:r>
            <w:r w:rsidRPr="00F17697">
              <w:rPr>
                <w:rFonts w:eastAsia="標楷體"/>
                <w:b/>
                <w:bCs/>
              </w:rPr>
              <w:t>年</w:t>
            </w:r>
          </w:p>
        </w:tc>
        <w:tc>
          <w:tcPr>
            <w:tcW w:w="1103" w:type="dxa"/>
            <w:tcBorders>
              <w:top w:val="nil"/>
              <w:bottom w:val="nil"/>
              <w:right w:val="nil"/>
            </w:tcBorders>
            <w:vAlign w:val="center"/>
          </w:tcPr>
          <w:p w:rsidR="00AD37B4" w:rsidRPr="00F17697" w:rsidRDefault="00AD37B4" w:rsidP="00AD37B4">
            <w:pPr>
              <w:pStyle w:val="ab"/>
              <w:spacing w:line="360" w:lineRule="exact"/>
              <w:ind w:rightChars="94" w:right="226"/>
              <w:rPr>
                <w:rFonts w:eastAsia="標楷體"/>
                <w:b/>
                <w:bCs/>
              </w:rPr>
            </w:pPr>
            <w:r w:rsidRPr="00F17697">
              <w:rPr>
                <w:rFonts w:eastAsia="標楷體"/>
                <w:b/>
                <w:bCs/>
              </w:rPr>
              <w:t>1.42</w:t>
            </w:r>
          </w:p>
        </w:tc>
        <w:tc>
          <w:tcPr>
            <w:tcW w:w="1045" w:type="dxa"/>
            <w:tcBorders>
              <w:top w:val="nil"/>
              <w:left w:val="nil"/>
              <w:bottom w:val="nil"/>
              <w:right w:val="nil"/>
            </w:tcBorders>
            <w:vAlign w:val="center"/>
          </w:tcPr>
          <w:p w:rsidR="00AD37B4" w:rsidRPr="00F17697" w:rsidRDefault="00AD37B4" w:rsidP="00AD37B4">
            <w:pPr>
              <w:pStyle w:val="ab"/>
              <w:spacing w:line="360" w:lineRule="exact"/>
              <w:ind w:rightChars="100" w:right="240"/>
              <w:rPr>
                <w:b/>
              </w:rPr>
            </w:pPr>
            <w:r w:rsidRPr="00F17697">
              <w:rPr>
                <w:b/>
              </w:rPr>
              <w:t>1.10</w:t>
            </w:r>
          </w:p>
        </w:tc>
        <w:tc>
          <w:tcPr>
            <w:tcW w:w="1154" w:type="dxa"/>
            <w:tcBorders>
              <w:top w:val="nil"/>
              <w:left w:val="nil"/>
              <w:bottom w:val="nil"/>
              <w:right w:val="nil"/>
            </w:tcBorders>
            <w:vAlign w:val="center"/>
          </w:tcPr>
          <w:p w:rsidR="00AD37B4" w:rsidRPr="00F17697" w:rsidRDefault="00AD37B4" w:rsidP="00AD37B4">
            <w:pPr>
              <w:pStyle w:val="ab"/>
              <w:spacing w:line="360" w:lineRule="exact"/>
              <w:ind w:rightChars="115" w:right="276"/>
              <w:rPr>
                <w:b/>
              </w:rPr>
            </w:pPr>
            <w:r w:rsidRPr="00F17697">
              <w:rPr>
                <w:b/>
              </w:rPr>
              <w:t>1.26</w:t>
            </w:r>
          </w:p>
        </w:tc>
        <w:tc>
          <w:tcPr>
            <w:tcW w:w="1027" w:type="dxa"/>
            <w:tcBorders>
              <w:top w:val="nil"/>
              <w:left w:val="nil"/>
              <w:bottom w:val="nil"/>
              <w:right w:val="nil"/>
            </w:tcBorders>
            <w:vAlign w:val="center"/>
          </w:tcPr>
          <w:p w:rsidR="00AD37B4" w:rsidRPr="00F17697" w:rsidRDefault="00AD37B4" w:rsidP="00AD37B4">
            <w:pPr>
              <w:pStyle w:val="ab"/>
              <w:spacing w:line="360" w:lineRule="exact"/>
              <w:ind w:rightChars="100" w:right="240"/>
              <w:rPr>
                <w:b/>
              </w:rPr>
            </w:pPr>
            <w:r w:rsidRPr="00F17697">
              <w:rPr>
                <w:b/>
              </w:rPr>
              <w:t>4.32</w:t>
            </w:r>
          </w:p>
        </w:tc>
        <w:tc>
          <w:tcPr>
            <w:tcW w:w="851" w:type="dxa"/>
            <w:tcBorders>
              <w:top w:val="nil"/>
              <w:left w:val="nil"/>
              <w:bottom w:val="nil"/>
              <w:right w:val="nil"/>
            </w:tcBorders>
            <w:vAlign w:val="center"/>
          </w:tcPr>
          <w:p w:rsidR="00AD37B4" w:rsidRPr="00F17697" w:rsidRDefault="00AD37B4" w:rsidP="00AD37B4">
            <w:pPr>
              <w:pStyle w:val="ab"/>
              <w:spacing w:line="360" w:lineRule="exact"/>
              <w:ind w:rightChars="50" w:right="120"/>
              <w:rPr>
                <w:b/>
              </w:rPr>
            </w:pPr>
            <w:r w:rsidRPr="00F17697">
              <w:rPr>
                <w:b/>
              </w:rPr>
              <w:t>5.04</w:t>
            </w:r>
          </w:p>
        </w:tc>
        <w:tc>
          <w:tcPr>
            <w:tcW w:w="1067" w:type="dxa"/>
            <w:tcBorders>
              <w:top w:val="nil"/>
              <w:left w:val="nil"/>
              <w:bottom w:val="nil"/>
              <w:right w:val="nil"/>
            </w:tcBorders>
            <w:vAlign w:val="center"/>
          </w:tcPr>
          <w:p w:rsidR="00AD37B4" w:rsidRPr="00F17697" w:rsidRDefault="00AD37B4" w:rsidP="00AD37B4">
            <w:pPr>
              <w:pStyle w:val="ab"/>
              <w:spacing w:line="360" w:lineRule="exact"/>
              <w:ind w:rightChars="100" w:right="240"/>
              <w:rPr>
                <w:b/>
              </w:rPr>
            </w:pPr>
            <w:r w:rsidRPr="00F17697">
              <w:rPr>
                <w:b/>
              </w:rPr>
              <w:t>7.65</w:t>
            </w:r>
          </w:p>
        </w:tc>
        <w:tc>
          <w:tcPr>
            <w:tcW w:w="1070" w:type="dxa"/>
            <w:tcBorders>
              <w:top w:val="nil"/>
              <w:left w:val="nil"/>
              <w:bottom w:val="nil"/>
              <w:right w:val="nil"/>
            </w:tcBorders>
            <w:vAlign w:val="center"/>
          </w:tcPr>
          <w:p w:rsidR="00AD37B4" w:rsidRPr="00F17697" w:rsidRDefault="00AD37B4" w:rsidP="00AD37B4">
            <w:pPr>
              <w:pStyle w:val="ab"/>
              <w:spacing w:line="360" w:lineRule="exact"/>
              <w:ind w:rightChars="100" w:right="240"/>
              <w:rPr>
                <w:b/>
              </w:rPr>
            </w:pPr>
            <w:r w:rsidRPr="00F17697">
              <w:rPr>
                <w:b/>
              </w:rPr>
              <w:t>0.09</w:t>
            </w:r>
          </w:p>
        </w:tc>
      </w:tr>
      <w:tr w:rsidR="00AD37B4" w:rsidRPr="00F17697" w:rsidTr="00AD37B4">
        <w:trPr>
          <w:gridAfter w:val="1"/>
          <w:wAfter w:w="46" w:type="dxa"/>
          <w:jc w:val="center"/>
        </w:trPr>
        <w:tc>
          <w:tcPr>
            <w:tcW w:w="1793" w:type="dxa"/>
            <w:tcBorders>
              <w:top w:val="nil"/>
              <w:left w:val="nil"/>
              <w:bottom w:val="nil"/>
              <w:right w:val="single" w:sz="4" w:space="0" w:color="auto"/>
            </w:tcBorders>
          </w:tcPr>
          <w:p w:rsidR="00AD37B4" w:rsidRPr="00F17697" w:rsidRDefault="00AD37B4" w:rsidP="00AD37B4">
            <w:pPr>
              <w:snapToGrid w:val="0"/>
              <w:spacing w:line="360" w:lineRule="exact"/>
              <w:ind w:rightChars="12" w:right="29"/>
              <w:jc w:val="both"/>
              <w:rPr>
                <w:rFonts w:eastAsia="標楷體"/>
                <w:b/>
                <w:bCs/>
              </w:rPr>
            </w:pPr>
            <w:r w:rsidRPr="00F17697">
              <w:rPr>
                <w:rFonts w:eastAsia="標楷體"/>
                <w:b/>
                <w:bCs/>
              </w:rPr>
              <w:t xml:space="preserve">  101</w:t>
            </w:r>
            <w:r w:rsidRPr="00F17697">
              <w:rPr>
                <w:rFonts w:eastAsia="標楷體"/>
                <w:b/>
                <w:bCs/>
              </w:rPr>
              <w:t>年</w:t>
            </w:r>
          </w:p>
        </w:tc>
        <w:tc>
          <w:tcPr>
            <w:tcW w:w="1103" w:type="dxa"/>
            <w:tcBorders>
              <w:top w:val="nil"/>
              <w:left w:val="single" w:sz="4" w:space="0" w:color="auto"/>
              <w:bottom w:val="nil"/>
              <w:right w:val="nil"/>
            </w:tcBorders>
            <w:vAlign w:val="center"/>
          </w:tcPr>
          <w:p w:rsidR="00AD37B4" w:rsidRPr="00F17697" w:rsidRDefault="00AD37B4" w:rsidP="00AD37B4">
            <w:pPr>
              <w:pStyle w:val="ab"/>
              <w:spacing w:line="360" w:lineRule="exact"/>
              <w:ind w:rightChars="94" w:right="226"/>
              <w:rPr>
                <w:rFonts w:eastAsia="標楷體"/>
                <w:b/>
                <w:bCs/>
              </w:rPr>
            </w:pPr>
            <w:r w:rsidRPr="00F17697">
              <w:rPr>
                <w:rFonts w:eastAsia="標楷體"/>
                <w:b/>
                <w:bCs/>
              </w:rPr>
              <w:t>1.93</w:t>
            </w:r>
          </w:p>
        </w:tc>
        <w:tc>
          <w:tcPr>
            <w:tcW w:w="1045" w:type="dxa"/>
            <w:tcBorders>
              <w:top w:val="nil"/>
              <w:left w:val="nil"/>
              <w:bottom w:val="nil"/>
              <w:right w:val="nil"/>
            </w:tcBorders>
            <w:vAlign w:val="center"/>
          </w:tcPr>
          <w:p w:rsidR="00AD37B4" w:rsidRPr="00F17697" w:rsidRDefault="00AD37B4" w:rsidP="00AD37B4">
            <w:pPr>
              <w:pStyle w:val="ab"/>
              <w:spacing w:line="360" w:lineRule="exact"/>
              <w:ind w:rightChars="100" w:right="240"/>
              <w:rPr>
                <w:b/>
              </w:rPr>
            </w:pPr>
            <w:r w:rsidRPr="00F17697">
              <w:rPr>
                <w:b/>
              </w:rPr>
              <w:t>1.07</w:t>
            </w:r>
          </w:p>
        </w:tc>
        <w:tc>
          <w:tcPr>
            <w:tcW w:w="1154" w:type="dxa"/>
            <w:tcBorders>
              <w:top w:val="nil"/>
              <w:left w:val="nil"/>
              <w:bottom w:val="nil"/>
              <w:right w:val="nil"/>
            </w:tcBorders>
            <w:vAlign w:val="center"/>
          </w:tcPr>
          <w:p w:rsidR="00AD37B4" w:rsidRPr="00F17697" w:rsidRDefault="00AD37B4" w:rsidP="00AD37B4">
            <w:pPr>
              <w:pStyle w:val="ab"/>
              <w:spacing w:line="360" w:lineRule="exact"/>
              <w:ind w:rightChars="115" w:right="276"/>
              <w:rPr>
                <w:b/>
              </w:rPr>
            </w:pPr>
            <w:r w:rsidRPr="00F17697">
              <w:rPr>
                <w:b/>
              </w:rPr>
              <w:t>1.00</w:t>
            </w:r>
          </w:p>
        </w:tc>
        <w:tc>
          <w:tcPr>
            <w:tcW w:w="1027" w:type="dxa"/>
            <w:tcBorders>
              <w:top w:val="nil"/>
              <w:left w:val="nil"/>
              <w:bottom w:val="nil"/>
              <w:right w:val="nil"/>
            </w:tcBorders>
            <w:vAlign w:val="center"/>
          </w:tcPr>
          <w:p w:rsidR="00AD37B4" w:rsidRPr="00F17697" w:rsidRDefault="00AD37B4" w:rsidP="00AD37B4">
            <w:pPr>
              <w:pStyle w:val="ab"/>
              <w:spacing w:line="360" w:lineRule="exact"/>
              <w:ind w:rightChars="100" w:right="240"/>
              <w:rPr>
                <w:b/>
              </w:rPr>
            </w:pPr>
            <w:r w:rsidRPr="00F17697">
              <w:rPr>
                <w:b/>
              </w:rPr>
              <w:t>-1.16</w:t>
            </w:r>
          </w:p>
        </w:tc>
        <w:tc>
          <w:tcPr>
            <w:tcW w:w="851" w:type="dxa"/>
            <w:tcBorders>
              <w:top w:val="nil"/>
              <w:left w:val="nil"/>
              <w:bottom w:val="nil"/>
              <w:right w:val="nil"/>
            </w:tcBorders>
            <w:vAlign w:val="center"/>
          </w:tcPr>
          <w:p w:rsidR="00AD37B4" w:rsidRPr="00F17697" w:rsidRDefault="00AD37B4" w:rsidP="00AD37B4">
            <w:pPr>
              <w:pStyle w:val="ab"/>
              <w:spacing w:line="360" w:lineRule="exact"/>
              <w:ind w:rightChars="50" w:right="120"/>
              <w:rPr>
                <w:b/>
              </w:rPr>
            </w:pPr>
            <w:r w:rsidRPr="00F17697">
              <w:rPr>
                <w:b/>
              </w:rPr>
              <w:t>-0.59</w:t>
            </w:r>
          </w:p>
        </w:tc>
        <w:tc>
          <w:tcPr>
            <w:tcW w:w="1067" w:type="dxa"/>
            <w:tcBorders>
              <w:top w:val="nil"/>
              <w:left w:val="nil"/>
              <w:bottom w:val="nil"/>
              <w:right w:val="nil"/>
            </w:tcBorders>
            <w:vAlign w:val="center"/>
          </w:tcPr>
          <w:p w:rsidR="00AD37B4" w:rsidRPr="00F17697" w:rsidRDefault="00AD37B4" w:rsidP="00AD37B4">
            <w:pPr>
              <w:pStyle w:val="ab"/>
              <w:spacing w:line="360" w:lineRule="exact"/>
              <w:ind w:rightChars="100" w:right="240"/>
              <w:rPr>
                <w:b/>
              </w:rPr>
            </w:pPr>
            <w:r w:rsidRPr="00F17697">
              <w:rPr>
                <w:b/>
              </w:rPr>
              <w:t>-1.28</w:t>
            </w:r>
          </w:p>
        </w:tc>
        <w:tc>
          <w:tcPr>
            <w:tcW w:w="1070" w:type="dxa"/>
            <w:tcBorders>
              <w:top w:val="nil"/>
              <w:left w:val="nil"/>
              <w:bottom w:val="nil"/>
              <w:right w:val="nil"/>
            </w:tcBorders>
            <w:vAlign w:val="center"/>
          </w:tcPr>
          <w:p w:rsidR="00AD37B4" w:rsidRPr="00F17697" w:rsidRDefault="00AD37B4" w:rsidP="00AD37B4">
            <w:pPr>
              <w:pStyle w:val="ab"/>
              <w:spacing w:line="360" w:lineRule="exact"/>
              <w:ind w:rightChars="100" w:right="240"/>
              <w:rPr>
                <w:b/>
              </w:rPr>
            </w:pPr>
            <w:r w:rsidRPr="00F17697">
              <w:rPr>
                <w:b/>
              </w:rPr>
              <w:t>-1.62</w:t>
            </w:r>
          </w:p>
        </w:tc>
      </w:tr>
      <w:tr w:rsidR="00AD37B4" w:rsidRPr="00F17697" w:rsidTr="00AD37B4">
        <w:trPr>
          <w:gridAfter w:val="1"/>
          <w:wAfter w:w="46" w:type="dxa"/>
          <w:jc w:val="center"/>
        </w:trPr>
        <w:tc>
          <w:tcPr>
            <w:tcW w:w="1793" w:type="dxa"/>
            <w:tcBorders>
              <w:top w:val="nil"/>
              <w:left w:val="nil"/>
              <w:bottom w:val="nil"/>
              <w:right w:val="single" w:sz="4" w:space="0" w:color="auto"/>
            </w:tcBorders>
          </w:tcPr>
          <w:p w:rsidR="00AD37B4" w:rsidRPr="00F17697" w:rsidRDefault="00AD37B4" w:rsidP="00AD37B4">
            <w:pPr>
              <w:snapToGrid w:val="0"/>
              <w:spacing w:line="360" w:lineRule="exact"/>
              <w:ind w:rightChars="12" w:right="29" w:firstLineChars="100" w:firstLine="240"/>
              <w:jc w:val="both"/>
              <w:rPr>
                <w:rFonts w:eastAsia="標楷體"/>
                <w:b/>
              </w:rPr>
            </w:pPr>
            <w:r w:rsidRPr="00F17697">
              <w:rPr>
                <w:rFonts w:eastAsia="標楷體"/>
                <w:b/>
                <w:bCs/>
              </w:rPr>
              <w:t>102</w:t>
            </w:r>
            <w:r w:rsidRPr="00F17697">
              <w:rPr>
                <w:rFonts w:eastAsia="標楷體"/>
                <w:b/>
              </w:rPr>
              <w:t>年</w:t>
            </w:r>
          </w:p>
        </w:tc>
        <w:tc>
          <w:tcPr>
            <w:tcW w:w="1103" w:type="dxa"/>
            <w:tcBorders>
              <w:top w:val="nil"/>
              <w:left w:val="single" w:sz="4" w:space="0" w:color="auto"/>
              <w:bottom w:val="nil"/>
              <w:right w:val="nil"/>
            </w:tcBorders>
            <w:vAlign w:val="center"/>
          </w:tcPr>
          <w:p w:rsidR="00AD37B4" w:rsidRPr="00F17697" w:rsidRDefault="00AD37B4" w:rsidP="00AD37B4">
            <w:pPr>
              <w:pStyle w:val="ab"/>
              <w:spacing w:line="360" w:lineRule="exact"/>
              <w:ind w:rightChars="94" w:right="226"/>
              <w:rPr>
                <w:rFonts w:eastAsia="標楷體"/>
                <w:b/>
              </w:rPr>
            </w:pPr>
            <w:r w:rsidRPr="00F17697">
              <w:rPr>
                <w:rFonts w:eastAsia="標楷體"/>
                <w:b/>
              </w:rPr>
              <w:t>0.79</w:t>
            </w:r>
          </w:p>
        </w:tc>
        <w:tc>
          <w:tcPr>
            <w:tcW w:w="1045" w:type="dxa"/>
            <w:tcBorders>
              <w:top w:val="nil"/>
              <w:left w:val="nil"/>
              <w:bottom w:val="nil"/>
              <w:right w:val="nil"/>
            </w:tcBorders>
            <w:vAlign w:val="center"/>
          </w:tcPr>
          <w:p w:rsidR="00AD37B4" w:rsidRPr="00F17697" w:rsidRDefault="00AD37B4" w:rsidP="00AD37B4">
            <w:pPr>
              <w:pStyle w:val="ab"/>
              <w:spacing w:line="360" w:lineRule="exact"/>
              <w:ind w:rightChars="100" w:right="240"/>
              <w:rPr>
                <w:b/>
              </w:rPr>
            </w:pPr>
            <w:r w:rsidRPr="00F17697">
              <w:rPr>
                <w:b/>
              </w:rPr>
              <w:t>0.59</w:t>
            </w:r>
          </w:p>
        </w:tc>
        <w:tc>
          <w:tcPr>
            <w:tcW w:w="1154" w:type="dxa"/>
            <w:tcBorders>
              <w:top w:val="nil"/>
              <w:left w:val="nil"/>
              <w:bottom w:val="nil"/>
              <w:right w:val="nil"/>
            </w:tcBorders>
            <w:vAlign w:val="center"/>
          </w:tcPr>
          <w:p w:rsidR="00AD37B4" w:rsidRPr="00F17697" w:rsidRDefault="00AD37B4" w:rsidP="00AD37B4">
            <w:pPr>
              <w:pStyle w:val="ab"/>
              <w:spacing w:line="360" w:lineRule="exact"/>
              <w:ind w:rightChars="115" w:right="276"/>
              <w:rPr>
                <w:b/>
              </w:rPr>
            </w:pPr>
            <w:r w:rsidRPr="00F17697">
              <w:rPr>
                <w:b/>
              </w:rPr>
              <w:t>0.66</w:t>
            </w:r>
          </w:p>
        </w:tc>
        <w:tc>
          <w:tcPr>
            <w:tcW w:w="1027" w:type="dxa"/>
            <w:tcBorders>
              <w:top w:val="nil"/>
              <w:left w:val="nil"/>
              <w:bottom w:val="nil"/>
              <w:right w:val="nil"/>
            </w:tcBorders>
            <w:vAlign w:val="center"/>
          </w:tcPr>
          <w:p w:rsidR="00AD37B4" w:rsidRPr="00F17697" w:rsidRDefault="00AD37B4" w:rsidP="00AD37B4">
            <w:pPr>
              <w:pStyle w:val="ab"/>
              <w:spacing w:line="360" w:lineRule="exact"/>
              <w:ind w:rightChars="100" w:right="240"/>
              <w:rPr>
                <w:b/>
              </w:rPr>
            </w:pPr>
            <w:r w:rsidRPr="00F17697">
              <w:rPr>
                <w:b/>
              </w:rPr>
              <w:t>-2.43</w:t>
            </w:r>
          </w:p>
        </w:tc>
        <w:tc>
          <w:tcPr>
            <w:tcW w:w="851" w:type="dxa"/>
            <w:tcBorders>
              <w:top w:val="nil"/>
              <w:left w:val="nil"/>
              <w:bottom w:val="nil"/>
              <w:right w:val="nil"/>
            </w:tcBorders>
            <w:vAlign w:val="center"/>
          </w:tcPr>
          <w:p w:rsidR="00AD37B4" w:rsidRPr="00F17697" w:rsidRDefault="00AD37B4" w:rsidP="00AD37B4">
            <w:pPr>
              <w:pStyle w:val="ab"/>
              <w:spacing w:line="360" w:lineRule="exact"/>
              <w:ind w:rightChars="50" w:right="120"/>
              <w:rPr>
                <w:b/>
              </w:rPr>
            </w:pPr>
            <w:r w:rsidRPr="00F17697">
              <w:rPr>
                <w:b/>
              </w:rPr>
              <w:t>-0.71</w:t>
            </w:r>
          </w:p>
        </w:tc>
        <w:tc>
          <w:tcPr>
            <w:tcW w:w="1067" w:type="dxa"/>
            <w:tcBorders>
              <w:top w:val="nil"/>
              <w:left w:val="nil"/>
              <w:bottom w:val="nil"/>
              <w:right w:val="nil"/>
            </w:tcBorders>
            <w:vAlign w:val="center"/>
          </w:tcPr>
          <w:p w:rsidR="00AD37B4" w:rsidRPr="00F17697" w:rsidRDefault="00AD37B4" w:rsidP="00AD37B4">
            <w:pPr>
              <w:pStyle w:val="ab"/>
              <w:spacing w:line="360" w:lineRule="exact"/>
              <w:ind w:rightChars="100" w:right="240"/>
              <w:rPr>
                <w:b/>
              </w:rPr>
            </w:pPr>
            <w:r w:rsidRPr="00F17697">
              <w:rPr>
                <w:b/>
              </w:rPr>
              <w:t>-4.45</w:t>
            </w:r>
          </w:p>
        </w:tc>
        <w:tc>
          <w:tcPr>
            <w:tcW w:w="1070" w:type="dxa"/>
            <w:tcBorders>
              <w:top w:val="nil"/>
              <w:left w:val="nil"/>
              <w:bottom w:val="nil"/>
              <w:right w:val="nil"/>
            </w:tcBorders>
            <w:vAlign w:val="center"/>
          </w:tcPr>
          <w:p w:rsidR="00AD37B4" w:rsidRPr="00F17697" w:rsidRDefault="00AD37B4" w:rsidP="00AD37B4">
            <w:pPr>
              <w:pStyle w:val="ab"/>
              <w:spacing w:line="360" w:lineRule="exact"/>
              <w:ind w:rightChars="100" w:right="240"/>
              <w:rPr>
                <w:b/>
              </w:rPr>
            </w:pPr>
            <w:r w:rsidRPr="00F17697">
              <w:rPr>
                <w:b/>
              </w:rPr>
              <w:t>-2.06</w:t>
            </w:r>
          </w:p>
        </w:tc>
      </w:tr>
      <w:tr w:rsidR="00AD37B4" w:rsidRPr="00F17697" w:rsidTr="00AD37B4">
        <w:trPr>
          <w:gridAfter w:val="1"/>
          <w:wAfter w:w="46" w:type="dxa"/>
          <w:jc w:val="center"/>
        </w:trPr>
        <w:tc>
          <w:tcPr>
            <w:tcW w:w="1793" w:type="dxa"/>
            <w:tcBorders>
              <w:top w:val="nil"/>
              <w:left w:val="nil"/>
              <w:bottom w:val="nil"/>
              <w:right w:val="single" w:sz="4" w:space="0" w:color="auto"/>
            </w:tcBorders>
          </w:tcPr>
          <w:p w:rsidR="00AD37B4" w:rsidRPr="00F17697" w:rsidRDefault="00AD37B4" w:rsidP="00AD37B4">
            <w:pPr>
              <w:snapToGrid w:val="0"/>
              <w:spacing w:line="360" w:lineRule="exact"/>
              <w:ind w:rightChars="12" w:right="29" w:firstLineChars="100" w:firstLine="240"/>
              <w:jc w:val="both"/>
              <w:rPr>
                <w:rFonts w:eastAsia="標楷體"/>
                <w:b/>
                <w:bCs/>
              </w:rPr>
            </w:pPr>
            <w:r w:rsidRPr="00F17697">
              <w:rPr>
                <w:rFonts w:eastAsia="標楷體"/>
                <w:b/>
              </w:rPr>
              <w:t>103</w:t>
            </w:r>
            <w:r w:rsidRPr="00F17697">
              <w:rPr>
                <w:rFonts w:eastAsia="標楷體"/>
                <w:b/>
                <w:bCs/>
              </w:rPr>
              <w:t>年</w:t>
            </w:r>
          </w:p>
        </w:tc>
        <w:tc>
          <w:tcPr>
            <w:tcW w:w="1103" w:type="dxa"/>
            <w:tcBorders>
              <w:top w:val="nil"/>
              <w:left w:val="single" w:sz="4" w:space="0" w:color="auto"/>
              <w:bottom w:val="nil"/>
              <w:right w:val="nil"/>
            </w:tcBorders>
            <w:vAlign w:val="center"/>
          </w:tcPr>
          <w:p w:rsidR="00AD37B4" w:rsidRPr="00F17697" w:rsidRDefault="00AD37B4" w:rsidP="00AD37B4">
            <w:pPr>
              <w:pStyle w:val="ab"/>
              <w:spacing w:line="360" w:lineRule="exact"/>
              <w:ind w:rightChars="94" w:right="226"/>
              <w:rPr>
                <w:rFonts w:eastAsia="標楷體"/>
                <w:b/>
                <w:bCs/>
              </w:rPr>
            </w:pPr>
            <w:r w:rsidRPr="00F17697">
              <w:rPr>
                <w:rFonts w:eastAsia="標楷體" w:hint="eastAsia"/>
                <w:b/>
                <w:bCs/>
              </w:rPr>
              <w:t>1.20</w:t>
            </w:r>
          </w:p>
        </w:tc>
        <w:tc>
          <w:tcPr>
            <w:tcW w:w="1045" w:type="dxa"/>
            <w:tcBorders>
              <w:top w:val="nil"/>
              <w:left w:val="nil"/>
              <w:bottom w:val="nil"/>
              <w:right w:val="nil"/>
            </w:tcBorders>
            <w:vAlign w:val="center"/>
          </w:tcPr>
          <w:p w:rsidR="00AD37B4" w:rsidRPr="00F17697" w:rsidRDefault="00AD37B4" w:rsidP="00AD37B4">
            <w:pPr>
              <w:pStyle w:val="ab"/>
              <w:spacing w:line="360" w:lineRule="exact"/>
              <w:ind w:rightChars="100" w:right="240"/>
              <w:rPr>
                <w:b/>
              </w:rPr>
            </w:pPr>
            <w:r w:rsidRPr="00F17697">
              <w:rPr>
                <w:rFonts w:hint="eastAsia"/>
                <w:b/>
              </w:rPr>
              <w:t>0.30</w:t>
            </w:r>
          </w:p>
        </w:tc>
        <w:tc>
          <w:tcPr>
            <w:tcW w:w="1154" w:type="dxa"/>
            <w:tcBorders>
              <w:top w:val="nil"/>
              <w:left w:val="nil"/>
              <w:bottom w:val="nil"/>
              <w:right w:val="nil"/>
            </w:tcBorders>
            <w:vAlign w:val="center"/>
          </w:tcPr>
          <w:p w:rsidR="00AD37B4" w:rsidRPr="00F17697" w:rsidRDefault="00AD37B4" w:rsidP="00AD37B4">
            <w:pPr>
              <w:pStyle w:val="ab"/>
              <w:spacing w:line="360" w:lineRule="exact"/>
              <w:ind w:rightChars="115" w:right="276"/>
              <w:rPr>
                <w:b/>
              </w:rPr>
            </w:pPr>
            <w:r w:rsidRPr="00F17697">
              <w:rPr>
                <w:rFonts w:hint="eastAsia"/>
                <w:b/>
              </w:rPr>
              <w:t>1.26</w:t>
            </w:r>
          </w:p>
        </w:tc>
        <w:tc>
          <w:tcPr>
            <w:tcW w:w="1027" w:type="dxa"/>
            <w:tcBorders>
              <w:top w:val="nil"/>
              <w:left w:val="nil"/>
              <w:bottom w:val="nil"/>
              <w:right w:val="nil"/>
            </w:tcBorders>
            <w:vAlign w:val="center"/>
          </w:tcPr>
          <w:p w:rsidR="00AD37B4" w:rsidRPr="00F17697" w:rsidRDefault="00AD37B4" w:rsidP="00AD37B4">
            <w:pPr>
              <w:pStyle w:val="ab"/>
              <w:spacing w:line="360" w:lineRule="exact"/>
              <w:ind w:rightChars="100" w:right="240"/>
              <w:rPr>
                <w:b/>
              </w:rPr>
            </w:pPr>
            <w:r w:rsidRPr="00F17697">
              <w:rPr>
                <w:rFonts w:hint="eastAsia"/>
                <w:b/>
              </w:rPr>
              <w:t>-0.57</w:t>
            </w:r>
          </w:p>
        </w:tc>
        <w:tc>
          <w:tcPr>
            <w:tcW w:w="851" w:type="dxa"/>
            <w:tcBorders>
              <w:top w:val="nil"/>
              <w:left w:val="nil"/>
              <w:bottom w:val="nil"/>
              <w:right w:val="nil"/>
            </w:tcBorders>
            <w:vAlign w:val="center"/>
          </w:tcPr>
          <w:p w:rsidR="00AD37B4" w:rsidRPr="00F17697" w:rsidRDefault="00AD37B4" w:rsidP="00AD37B4">
            <w:pPr>
              <w:pStyle w:val="ab"/>
              <w:spacing w:line="360" w:lineRule="exact"/>
              <w:ind w:rightChars="50" w:right="120"/>
              <w:rPr>
                <w:b/>
              </w:rPr>
            </w:pPr>
            <w:r w:rsidRPr="00F17697">
              <w:rPr>
                <w:rFonts w:hint="eastAsia"/>
                <w:b/>
              </w:rPr>
              <w:t>0.28</w:t>
            </w:r>
          </w:p>
        </w:tc>
        <w:tc>
          <w:tcPr>
            <w:tcW w:w="1067" w:type="dxa"/>
            <w:tcBorders>
              <w:top w:val="nil"/>
              <w:left w:val="nil"/>
              <w:bottom w:val="nil"/>
              <w:right w:val="nil"/>
            </w:tcBorders>
            <w:vAlign w:val="center"/>
          </w:tcPr>
          <w:p w:rsidR="00AD37B4" w:rsidRPr="00F17697" w:rsidRDefault="00AD37B4" w:rsidP="00AD37B4">
            <w:pPr>
              <w:pStyle w:val="ab"/>
              <w:spacing w:line="360" w:lineRule="exact"/>
              <w:ind w:rightChars="100" w:right="240"/>
              <w:rPr>
                <w:b/>
              </w:rPr>
            </w:pPr>
            <w:r w:rsidRPr="00F17697">
              <w:rPr>
                <w:rFonts w:hint="eastAsia"/>
                <w:b/>
              </w:rPr>
              <w:t>-2.10</w:t>
            </w:r>
          </w:p>
        </w:tc>
        <w:tc>
          <w:tcPr>
            <w:tcW w:w="1070" w:type="dxa"/>
            <w:tcBorders>
              <w:top w:val="nil"/>
              <w:left w:val="nil"/>
              <w:bottom w:val="nil"/>
              <w:right w:val="nil"/>
            </w:tcBorders>
            <w:vAlign w:val="center"/>
          </w:tcPr>
          <w:p w:rsidR="00AD37B4" w:rsidRPr="00F17697" w:rsidRDefault="00AD37B4" w:rsidP="00AD37B4">
            <w:pPr>
              <w:pStyle w:val="ab"/>
              <w:spacing w:line="360" w:lineRule="exact"/>
              <w:ind w:rightChars="100" w:right="240"/>
              <w:rPr>
                <w:b/>
              </w:rPr>
            </w:pPr>
            <w:r w:rsidRPr="00F17697">
              <w:rPr>
                <w:rFonts w:hint="eastAsia"/>
                <w:b/>
              </w:rPr>
              <w:t>0.10</w:t>
            </w:r>
          </w:p>
        </w:tc>
      </w:tr>
      <w:tr w:rsidR="00AD37B4" w:rsidRPr="0008677B" w:rsidTr="00AD37B4">
        <w:trPr>
          <w:gridAfter w:val="1"/>
          <w:wAfter w:w="46" w:type="dxa"/>
          <w:jc w:val="center"/>
        </w:trPr>
        <w:tc>
          <w:tcPr>
            <w:tcW w:w="1793" w:type="dxa"/>
            <w:tcBorders>
              <w:top w:val="nil"/>
              <w:left w:val="nil"/>
              <w:bottom w:val="nil"/>
              <w:right w:val="single" w:sz="4" w:space="0" w:color="auto"/>
            </w:tcBorders>
          </w:tcPr>
          <w:p w:rsidR="00AD37B4" w:rsidRPr="0008677B" w:rsidRDefault="00AD37B4" w:rsidP="00AD37B4">
            <w:pPr>
              <w:snapToGrid w:val="0"/>
              <w:spacing w:line="360" w:lineRule="exact"/>
              <w:ind w:rightChars="12" w:right="29" w:firstLineChars="100" w:firstLine="240"/>
              <w:jc w:val="both"/>
              <w:rPr>
                <w:rFonts w:eastAsia="標楷體"/>
                <w:b/>
              </w:rPr>
            </w:pPr>
            <w:r w:rsidRPr="0008677B">
              <w:rPr>
                <w:rFonts w:eastAsia="標楷體"/>
                <w:b/>
                <w:bCs/>
              </w:rPr>
              <w:t>10</w:t>
            </w:r>
            <w:r w:rsidRPr="0008677B">
              <w:rPr>
                <w:rFonts w:eastAsia="標楷體" w:hint="eastAsia"/>
                <w:b/>
                <w:bCs/>
              </w:rPr>
              <w:t>4</w:t>
            </w:r>
            <w:r w:rsidRPr="0008677B">
              <w:rPr>
                <w:rFonts w:eastAsia="標楷體"/>
                <w:b/>
              </w:rPr>
              <w:t>年</w:t>
            </w:r>
          </w:p>
        </w:tc>
        <w:tc>
          <w:tcPr>
            <w:tcW w:w="1103" w:type="dxa"/>
            <w:tcBorders>
              <w:top w:val="nil"/>
              <w:left w:val="single" w:sz="4" w:space="0" w:color="auto"/>
              <w:bottom w:val="nil"/>
              <w:right w:val="nil"/>
            </w:tcBorders>
            <w:vAlign w:val="center"/>
          </w:tcPr>
          <w:p w:rsidR="00AD37B4" w:rsidRPr="0008677B" w:rsidRDefault="00AD37B4" w:rsidP="00AD37B4">
            <w:pPr>
              <w:pStyle w:val="ab"/>
              <w:spacing w:line="360" w:lineRule="exact"/>
              <w:ind w:rightChars="94" w:right="226"/>
              <w:rPr>
                <w:rFonts w:eastAsia="標楷體"/>
                <w:b/>
              </w:rPr>
            </w:pPr>
            <w:r>
              <w:rPr>
                <w:rFonts w:eastAsia="標楷體" w:hint="eastAsia"/>
                <w:b/>
              </w:rPr>
              <w:t>-0.31</w:t>
            </w:r>
          </w:p>
        </w:tc>
        <w:tc>
          <w:tcPr>
            <w:tcW w:w="1045" w:type="dxa"/>
            <w:tcBorders>
              <w:top w:val="nil"/>
              <w:left w:val="nil"/>
              <w:bottom w:val="nil"/>
              <w:right w:val="nil"/>
            </w:tcBorders>
            <w:vAlign w:val="center"/>
          </w:tcPr>
          <w:p w:rsidR="00AD37B4" w:rsidRPr="0008677B" w:rsidRDefault="00AD37B4" w:rsidP="00AD37B4">
            <w:pPr>
              <w:pStyle w:val="ab"/>
              <w:spacing w:line="360" w:lineRule="exact"/>
              <w:ind w:rightChars="100" w:right="240"/>
              <w:rPr>
                <w:b/>
              </w:rPr>
            </w:pPr>
            <w:r>
              <w:rPr>
                <w:rFonts w:hint="eastAsia"/>
                <w:b/>
              </w:rPr>
              <w:t>-1.55</w:t>
            </w:r>
          </w:p>
        </w:tc>
        <w:tc>
          <w:tcPr>
            <w:tcW w:w="1154" w:type="dxa"/>
            <w:tcBorders>
              <w:top w:val="nil"/>
              <w:left w:val="nil"/>
              <w:bottom w:val="nil"/>
              <w:right w:val="nil"/>
            </w:tcBorders>
            <w:vAlign w:val="center"/>
          </w:tcPr>
          <w:p w:rsidR="00AD37B4" w:rsidRPr="0008677B" w:rsidRDefault="00AD37B4" w:rsidP="00AD37B4">
            <w:pPr>
              <w:pStyle w:val="ab"/>
              <w:spacing w:line="360" w:lineRule="exact"/>
              <w:ind w:rightChars="115" w:right="276"/>
              <w:rPr>
                <w:b/>
              </w:rPr>
            </w:pPr>
            <w:r>
              <w:rPr>
                <w:rFonts w:hint="eastAsia"/>
                <w:b/>
              </w:rPr>
              <w:t>0.79</w:t>
            </w:r>
          </w:p>
        </w:tc>
        <w:tc>
          <w:tcPr>
            <w:tcW w:w="1027" w:type="dxa"/>
            <w:tcBorders>
              <w:top w:val="nil"/>
              <w:left w:val="nil"/>
              <w:bottom w:val="nil"/>
              <w:right w:val="nil"/>
            </w:tcBorders>
            <w:vAlign w:val="center"/>
          </w:tcPr>
          <w:p w:rsidR="00AD37B4" w:rsidRPr="0008677B" w:rsidRDefault="00AD37B4" w:rsidP="00AD37B4">
            <w:pPr>
              <w:pStyle w:val="ab"/>
              <w:spacing w:line="360" w:lineRule="exact"/>
              <w:ind w:rightChars="100" w:right="240"/>
              <w:rPr>
                <w:b/>
              </w:rPr>
            </w:pPr>
            <w:r>
              <w:rPr>
                <w:rFonts w:hint="eastAsia"/>
                <w:b/>
              </w:rPr>
              <w:t>-8.84</w:t>
            </w:r>
          </w:p>
        </w:tc>
        <w:tc>
          <w:tcPr>
            <w:tcW w:w="851" w:type="dxa"/>
            <w:tcBorders>
              <w:top w:val="nil"/>
              <w:left w:val="nil"/>
              <w:bottom w:val="nil"/>
              <w:right w:val="nil"/>
            </w:tcBorders>
            <w:vAlign w:val="center"/>
          </w:tcPr>
          <w:p w:rsidR="00AD37B4" w:rsidRPr="0008677B" w:rsidRDefault="00AD37B4" w:rsidP="00AD37B4">
            <w:pPr>
              <w:pStyle w:val="ab"/>
              <w:spacing w:line="360" w:lineRule="exact"/>
              <w:ind w:rightChars="50" w:right="120"/>
              <w:rPr>
                <w:b/>
              </w:rPr>
            </w:pPr>
            <w:r>
              <w:rPr>
                <w:rFonts w:hint="eastAsia"/>
                <w:b/>
              </w:rPr>
              <w:t>-9.55</w:t>
            </w:r>
          </w:p>
        </w:tc>
        <w:tc>
          <w:tcPr>
            <w:tcW w:w="1067" w:type="dxa"/>
            <w:tcBorders>
              <w:top w:val="nil"/>
              <w:left w:val="nil"/>
              <w:bottom w:val="nil"/>
              <w:right w:val="nil"/>
            </w:tcBorders>
            <w:vAlign w:val="center"/>
          </w:tcPr>
          <w:p w:rsidR="00AD37B4" w:rsidRPr="0008677B" w:rsidRDefault="00AD37B4" w:rsidP="00AD37B4">
            <w:pPr>
              <w:pStyle w:val="ab"/>
              <w:spacing w:line="360" w:lineRule="exact"/>
              <w:ind w:rightChars="100" w:right="240"/>
              <w:rPr>
                <w:b/>
              </w:rPr>
            </w:pPr>
            <w:r>
              <w:rPr>
                <w:rFonts w:hint="eastAsia"/>
                <w:b/>
              </w:rPr>
              <w:t>-12.93</w:t>
            </w:r>
          </w:p>
        </w:tc>
        <w:tc>
          <w:tcPr>
            <w:tcW w:w="1070" w:type="dxa"/>
            <w:tcBorders>
              <w:top w:val="nil"/>
              <w:left w:val="nil"/>
              <w:bottom w:val="nil"/>
              <w:right w:val="nil"/>
            </w:tcBorders>
            <w:vAlign w:val="center"/>
          </w:tcPr>
          <w:p w:rsidR="00AD37B4" w:rsidRPr="0008677B" w:rsidRDefault="00AD37B4" w:rsidP="00AD37B4">
            <w:pPr>
              <w:pStyle w:val="ab"/>
              <w:spacing w:line="360" w:lineRule="exact"/>
              <w:ind w:rightChars="100" w:right="240"/>
              <w:rPr>
                <w:b/>
              </w:rPr>
            </w:pPr>
            <w:r>
              <w:rPr>
                <w:rFonts w:hint="eastAsia"/>
                <w:b/>
              </w:rPr>
              <w:t>-4.67</w:t>
            </w:r>
          </w:p>
        </w:tc>
      </w:tr>
      <w:tr w:rsidR="00AD37B4" w:rsidRPr="0008677B" w:rsidTr="00AD37B4">
        <w:trPr>
          <w:gridAfter w:val="1"/>
          <w:wAfter w:w="46" w:type="dxa"/>
          <w:jc w:val="center"/>
        </w:trPr>
        <w:tc>
          <w:tcPr>
            <w:tcW w:w="1793" w:type="dxa"/>
            <w:tcBorders>
              <w:top w:val="nil"/>
              <w:left w:val="nil"/>
              <w:bottom w:val="nil"/>
              <w:right w:val="single" w:sz="4" w:space="0" w:color="auto"/>
            </w:tcBorders>
          </w:tcPr>
          <w:p w:rsidR="00AD37B4" w:rsidRPr="0008677B" w:rsidRDefault="00AD37B4" w:rsidP="00AD37B4">
            <w:pPr>
              <w:spacing w:line="360" w:lineRule="exact"/>
              <w:ind w:right="284"/>
              <w:jc w:val="right"/>
              <w:rPr>
                <w:rFonts w:eastAsia="標楷體"/>
              </w:rPr>
            </w:pPr>
            <w:r w:rsidRPr="0008677B">
              <w:rPr>
                <w:rFonts w:eastAsia="標楷體" w:hint="eastAsia"/>
              </w:rPr>
              <w:t>3</w:t>
            </w:r>
            <w:r w:rsidRPr="0008677B">
              <w:rPr>
                <w:rFonts w:eastAsia="標楷體" w:hint="eastAsia"/>
              </w:rPr>
              <w:t>月</w:t>
            </w:r>
          </w:p>
        </w:tc>
        <w:tc>
          <w:tcPr>
            <w:tcW w:w="1103" w:type="dxa"/>
            <w:tcBorders>
              <w:top w:val="nil"/>
              <w:left w:val="single" w:sz="4" w:space="0" w:color="auto"/>
              <w:bottom w:val="nil"/>
              <w:right w:val="nil"/>
            </w:tcBorders>
            <w:vAlign w:val="center"/>
          </w:tcPr>
          <w:p w:rsidR="00AD37B4" w:rsidRPr="0008677B" w:rsidRDefault="00AD37B4" w:rsidP="00AD37B4">
            <w:pPr>
              <w:pStyle w:val="ab"/>
              <w:spacing w:line="360" w:lineRule="exact"/>
              <w:ind w:rightChars="94" w:right="226"/>
              <w:rPr>
                <w:rFonts w:eastAsia="標楷體"/>
              </w:rPr>
            </w:pPr>
            <w:r w:rsidRPr="0008677B">
              <w:rPr>
                <w:rFonts w:eastAsia="標楷體" w:hint="eastAsia"/>
              </w:rPr>
              <w:t>-0.62</w:t>
            </w:r>
          </w:p>
        </w:tc>
        <w:tc>
          <w:tcPr>
            <w:tcW w:w="1045"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-1.35</w:t>
            </w:r>
          </w:p>
        </w:tc>
        <w:tc>
          <w:tcPr>
            <w:tcW w:w="1154" w:type="dxa"/>
            <w:tcBorders>
              <w:top w:val="nil"/>
              <w:left w:val="nil"/>
              <w:bottom w:val="nil"/>
              <w:right w:val="nil"/>
            </w:tcBorders>
            <w:vAlign w:val="center"/>
          </w:tcPr>
          <w:p w:rsidR="00AD37B4" w:rsidRPr="0008677B" w:rsidRDefault="00AD37B4" w:rsidP="00AD37B4">
            <w:pPr>
              <w:pStyle w:val="ab"/>
              <w:spacing w:line="360" w:lineRule="exact"/>
              <w:ind w:rightChars="115" w:right="276"/>
            </w:pPr>
            <w:r w:rsidRPr="0008677B">
              <w:rPr>
                <w:rFonts w:hint="eastAsia"/>
              </w:rPr>
              <w:t>0.96</w:t>
            </w:r>
          </w:p>
        </w:tc>
        <w:tc>
          <w:tcPr>
            <w:tcW w:w="1027"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-8.82</w:t>
            </w:r>
          </w:p>
        </w:tc>
        <w:tc>
          <w:tcPr>
            <w:tcW w:w="851" w:type="dxa"/>
            <w:tcBorders>
              <w:top w:val="nil"/>
              <w:left w:val="nil"/>
              <w:bottom w:val="nil"/>
              <w:right w:val="nil"/>
            </w:tcBorders>
            <w:vAlign w:val="center"/>
          </w:tcPr>
          <w:p w:rsidR="00AD37B4" w:rsidRPr="0008677B" w:rsidRDefault="00AD37B4" w:rsidP="00AD37B4">
            <w:pPr>
              <w:pStyle w:val="ab"/>
              <w:spacing w:line="360" w:lineRule="exact"/>
              <w:ind w:rightChars="50" w:right="120"/>
            </w:pPr>
            <w:r w:rsidRPr="0008677B">
              <w:rPr>
                <w:rFonts w:hint="eastAsia"/>
              </w:rPr>
              <w:t>-8.61</w:t>
            </w:r>
          </w:p>
        </w:tc>
        <w:tc>
          <w:tcPr>
            <w:tcW w:w="1067"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-13.67</w:t>
            </w:r>
          </w:p>
        </w:tc>
        <w:tc>
          <w:tcPr>
            <w:tcW w:w="1070"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-4.65</w:t>
            </w:r>
          </w:p>
        </w:tc>
      </w:tr>
      <w:tr w:rsidR="00AD37B4" w:rsidRPr="0008677B" w:rsidTr="00AD37B4">
        <w:trPr>
          <w:gridAfter w:val="1"/>
          <w:wAfter w:w="46" w:type="dxa"/>
          <w:jc w:val="center"/>
        </w:trPr>
        <w:tc>
          <w:tcPr>
            <w:tcW w:w="1793" w:type="dxa"/>
            <w:tcBorders>
              <w:top w:val="nil"/>
              <w:left w:val="nil"/>
              <w:bottom w:val="nil"/>
              <w:right w:val="single" w:sz="4" w:space="0" w:color="auto"/>
            </w:tcBorders>
          </w:tcPr>
          <w:p w:rsidR="00AD37B4" w:rsidRPr="0008677B" w:rsidRDefault="00AD37B4" w:rsidP="00AD37B4">
            <w:pPr>
              <w:spacing w:line="360" w:lineRule="exact"/>
              <w:ind w:right="284"/>
              <w:jc w:val="right"/>
              <w:rPr>
                <w:rFonts w:eastAsia="標楷體"/>
              </w:rPr>
            </w:pPr>
            <w:r w:rsidRPr="0008677B">
              <w:rPr>
                <w:rFonts w:eastAsia="標楷體" w:hint="eastAsia"/>
              </w:rPr>
              <w:t>4</w:t>
            </w:r>
            <w:r w:rsidRPr="0008677B">
              <w:rPr>
                <w:rFonts w:eastAsia="標楷體" w:hint="eastAsia"/>
              </w:rPr>
              <w:t>月</w:t>
            </w:r>
          </w:p>
        </w:tc>
        <w:tc>
          <w:tcPr>
            <w:tcW w:w="1103" w:type="dxa"/>
            <w:tcBorders>
              <w:top w:val="nil"/>
              <w:left w:val="single" w:sz="4" w:space="0" w:color="auto"/>
              <w:bottom w:val="nil"/>
              <w:right w:val="nil"/>
            </w:tcBorders>
            <w:vAlign w:val="center"/>
          </w:tcPr>
          <w:p w:rsidR="00AD37B4" w:rsidRPr="0008677B" w:rsidRDefault="00AD37B4" w:rsidP="00AD37B4">
            <w:pPr>
              <w:pStyle w:val="ab"/>
              <w:spacing w:line="360" w:lineRule="exact"/>
              <w:ind w:rightChars="94" w:right="226"/>
              <w:rPr>
                <w:rFonts w:eastAsia="標楷體"/>
              </w:rPr>
            </w:pPr>
            <w:r w:rsidRPr="0008677B">
              <w:rPr>
                <w:rFonts w:eastAsia="標楷體" w:hint="eastAsia"/>
              </w:rPr>
              <w:t>-0.82</w:t>
            </w:r>
          </w:p>
        </w:tc>
        <w:tc>
          <w:tcPr>
            <w:tcW w:w="1045"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-1.65</w:t>
            </w:r>
          </w:p>
        </w:tc>
        <w:tc>
          <w:tcPr>
            <w:tcW w:w="1154" w:type="dxa"/>
            <w:tcBorders>
              <w:top w:val="nil"/>
              <w:left w:val="nil"/>
              <w:bottom w:val="nil"/>
              <w:right w:val="nil"/>
            </w:tcBorders>
            <w:vAlign w:val="center"/>
          </w:tcPr>
          <w:p w:rsidR="00AD37B4" w:rsidRPr="0008677B" w:rsidRDefault="00AD37B4" w:rsidP="00AD37B4">
            <w:pPr>
              <w:pStyle w:val="ab"/>
              <w:spacing w:line="360" w:lineRule="exact"/>
              <w:ind w:rightChars="115" w:right="276"/>
            </w:pPr>
            <w:r w:rsidRPr="0008677B">
              <w:rPr>
                <w:rFonts w:hint="eastAsia"/>
              </w:rPr>
              <w:t>0.66</w:t>
            </w:r>
          </w:p>
        </w:tc>
        <w:tc>
          <w:tcPr>
            <w:tcW w:w="1027"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-9.12</w:t>
            </w:r>
          </w:p>
        </w:tc>
        <w:tc>
          <w:tcPr>
            <w:tcW w:w="851" w:type="dxa"/>
            <w:tcBorders>
              <w:top w:val="nil"/>
              <w:left w:val="nil"/>
              <w:bottom w:val="nil"/>
              <w:right w:val="nil"/>
            </w:tcBorders>
            <w:vAlign w:val="center"/>
          </w:tcPr>
          <w:p w:rsidR="00AD37B4" w:rsidRPr="0008677B" w:rsidRDefault="00AD37B4" w:rsidP="00AD37B4">
            <w:pPr>
              <w:pStyle w:val="ab"/>
              <w:spacing w:line="360" w:lineRule="exact"/>
              <w:ind w:rightChars="50" w:right="120"/>
            </w:pPr>
            <w:r w:rsidRPr="0008677B">
              <w:rPr>
                <w:rFonts w:hint="eastAsia"/>
              </w:rPr>
              <w:t>-9.08</w:t>
            </w:r>
          </w:p>
        </w:tc>
        <w:tc>
          <w:tcPr>
            <w:tcW w:w="1067"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-13.77</w:t>
            </w:r>
          </w:p>
        </w:tc>
        <w:tc>
          <w:tcPr>
            <w:tcW w:w="1070"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-5.03</w:t>
            </w:r>
          </w:p>
        </w:tc>
      </w:tr>
      <w:tr w:rsidR="00AD37B4" w:rsidRPr="0008677B" w:rsidTr="00AD37B4">
        <w:trPr>
          <w:gridAfter w:val="1"/>
          <w:wAfter w:w="46" w:type="dxa"/>
          <w:jc w:val="center"/>
        </w:trPr>
        <w:tc>
          <w:tcPr>
            <w:tcW w:w="1793" w:type="dxa"/>
            <w:tcBorders>
              <w:top w:val="nil"/>
              <w:left w:val="nil"/>
              <w:bottom w:val="nil"/>
              <w:right w:val="single" w:sz="4" w:space="0" w:color="auto"/>
            </w:tcBorders>
          </w:tcPr>
          <w:p w:rsidR="00AD37B4" w:rsidRPr="0008677B" w:rsidRDefault="00AD37B4" w:rsidP="00AD37B4">
            <w:pPr>
              <w:spacing w:line="360" w:lineRule="exact"/>
              <w:ind w:right="284"/>
              <w:jc w:val="right"/>
              <w:rPr>
                <w:rFonts w:eastAsia="標楷體"/>
              </w:rPr>
            </w:pPr>
            <w:r w:rsidRPr="0008677B">
              <w:rPr>
                <w:rFonts w:eastAsia="標楷體" w:hint="eastAsia"/>
              </w:rPr>
              <w:t>5</w:t>
            </w:r>
            <w:r w:rsidRPr="0008677B">
              <w:rPr>
                <w:rFonts w:eastAsia="標楷體" w:hint="eastAsia"/>
              </w:rPr>
              <w:t>月</w:t>
            </w:r>
          </w:p>
        </w:tc>
        <w:tc>
          <w:tcPr>
            <w:tcW w:w="1103" w:type="dxa"/>
            <w:tcBorders>
              <w:top w:val="nil"/>
              <w:left w:val="single" w:sz="4" w:space="0" w:color="auto"/>
              <w:bottom w:val="nil"/>
              <w:right w:val="nil"/>
            </w:tcBorders>
            <w:vAlign w:val="center"/>
          </w:tcPr>
          <w:p w:rsidR="00AD37B4" w:rsidRPr="0008677B" w:rsidRDefault="00AD37B4" w:rsidP="00AD37B4">
            <w:pPr>
              <w:pStyle w:val="ab"/>
              <w:spacing w:line="360" w:lineRule="exact"/>
              <w:ind w:rightChars="94" w:right="226"/>
              <w:rPr>
                <w:rFonts w:eastAsia="標楷體"/>
              </w:rPr>
            </w:pPr>
            <w:r w:rsidRPr="0008677B">
              <w:rPr>
                <w:rFonts w:eastAsia="標楷體" w:hint="eastAsia"/>
              </w:rPr>
              <w:t>-0.73</w:t>
            </w:r>
          </w:p>
        </w:tc>
        <w:tc>
          <w:tcPr>
            <w:tcW w:w="1045"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-1.32</w:t>
            </w:r>
          </w:p>
        </w:tc>
        <w:tc>
          <w:tcPr>
            <w:tcW w:w="1154" w:type="dxa"/>
            <w:tcBorders>
              <w:top w:val="nil"/>
              <w:left w:val="nil"/>
              <w:bottom w:val="nil"/>
              <w:right w:val="nil"/>
            </w:tcBorders>
            <w:vAlign w:val="center"/>
          </w:tcPr>
          <w:p w:rsidR="00AD37B4" w:rsidRPr="0008677B" w:rsidRDefault="00AD37B4" w:rsidP="00AD37B4">
            <w:pPr>
              <w:pStyle w:val="ab"/>
              <w:spacing w:line="360" w:lineRule="exact"/>
              <w:ind w:rightChars="115" w:right="276"/>
            </w:pPr>
            <w:r w:rsidRPr="0008677B">
              <w:rPr>
                <w:rFonts w:hint="eastAsia"/>
              </w:rPr>
              <w:t>0.60</w:t>
            </w:r>
          </w:p>
        </w:tc>
        <w:tc>
          <w:tcPr>
            <w:tcW w:w="1027"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-9.67</w:t>
            </w:r>
          </w:p>
        </w:tc>
        <w:tc>
          <w:tcPr>
            <w:tcW w:w="851" w:type="dxa"/>
            <w:tcBorders>
              <w:top w:val="nil"/>
              <w:left w:val="nil"/>
              <w:bottom w:val="nil"/>
              <w:right w:val="nil"/>
            </w:tcBorders>
            <w:vAlign w:val="center"/>
          </w:tcPr>
          <w:p w:rsidR="00AD37B4" w:rsidRPr="0008677B" w:rsidRDefault="00AD37B4" w:rsidP="00AD37B4">
            <w:pPr>
              <w:pStyle w:val="ab"/>
              <w:spacing w:line="360" w:lineRule="exact"/>
              <w:ind w:rightChars="50" w:right="120"/>
            </w:pPr>
            <w:r w:rsidRPr="0008677B">
              <w:rPr>
                <w:rFonts w:hint="eastAsia"/>
              </w:rPr>
              <w:t>-9.06</w:t>
            </w:r>
          </w:p>
        </w:tc>
        <w:tc>
          <w:tcPr>
            <w:tcW w:w="1067"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-14.33</w:t>
            </w:r>
          </w:p>
        </w:tc>
        <w:tc>
          <w:tcPr>
            <w:tcW w:w="1070"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-6.02</w:t>
            </w:r>
          </w:p>
        </w:tc>
      </w:tr>
      <w:tr w:rsidR="00AD37B4" w:rsidRPr="0008677B" w:rsidTr="00AD37B4">
        <w:trPr>
          <w:gridAfter w:val="1"/>
          <w:wAfter w:w="46" w:type="dxa"/>
          <w:jc w:val="center"/>
        </w:trPr>
        <w:tc>
          <w:tcPr>
            <w:tcW w:w="1793" w:type="dxa"/>
            <w:tcBorders>
              <w:top w:val="nil"/>
              <w:left w:val="nil"/>
              <w:bottom w:val="nil"/>
              <w:right w:val="single" w:sz="4" w:space="0" w:color="auto"/>
            </w:tcBorders>
          </w:tcPr>
          <w:p w:rsidR="00AD37B4" w:rsidRPr="0008677B" w:rsidRDefault="00AD37B4" w:rsidP="00AD37B4">
            <w:pPr>
              <w:spacing w:line="360" w:lineRule="exact"/>
              <w:ind w:right="284"/>
              <w:jc w:val="right"/>
              <w:rPr>
                <w:rFonts w:eastAsia="標楷體"/>
              </w:rPr>
            </w:pPr>
            <w:r w:rsidRPr="0008677B">
              <w:rPr>
                <w:rFonts w:eastAsia="標楷體" w:hint="eastAsia"/>
              </w:rPr>
              <w:t>6</w:t>
            </w:r>
            <w:r w:rsidRPr="0008677B">
              <w:rPr>
                <w:rFonts w:eastAsia="標楷體" w:hint="eastAsia"/>
              </w:rPr>
              <w:t>月</w:t>
            </w:r>
          </w:p>
        </w:tc>
        <w:tc>
          <w:tcPr>
            <w:tcW w:w="1103" w:type="dxa"/>
            <w:tcBorders>
              <w:top w:val="nil"/>
              <w:left w:val="single" w:sz="4" w:space="0" w:color="auto"/>
              <w:bottom w:val="nil"/>
              <w:right w:val="nil"/>
            </w:tcBorders>
            <w:vAlign w:val="center"/>
          </w:tcPr>
          <w:p w:rsidR="00AD37B4" w:rsidRPr="0008677B" w:rsidRDefault="00AD37B4" w:rsidP="00AD37B4">
            <w:pPr>
              <w:pStyle w:val="ab"/>
              <w:spacing w:line="360" w:lineRule="exact"/>
              <w:ind w:rightChars="94" w:right="226"/>
              <w:rPr>
                <w:rFonts w:eastAsia="標楷體"/>
              </w:rPr>
            </w:pPr>
            <w:r w:rsidRPr="0008677B">
              <w:rPr>
                <w:rFonts w:eastAsia="標楷體" w:hint="eastAsia"/>
              </w:rPr>
              <w:t>-0.56</w:t>
            </w:r>
          </w:p>
        </w:tc>
        <w:tc>
          <w:tcPr>
            <w:tcW w:w="1045"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-1.45</w:t>
            </w:r>
          </w:p>
        </w:tc>
        <w:tc>
          <w:tcPr>
            <w:tcW w:w="1154" w:type="dxa"/>
            <w:tcBorders>
              <w:top w:val="nil"/>
              <w:left w:val="nil"/>
              <w:bottom w:val="nil"/>
              <w:right w:val="nil"/>
            </w:tcBorders>
            <w:vAlign w:val="center"/>
          </w:tcPr>
          <w:p w:rsidR="00AD37B4" w:rsidRPr="0008677B" w:rsidRDefault="00AD37B4" w:rsidP="00AD37B4">
            <w:pPr>
              <w:pStyle w:val="ab"/>
              <w:spacing w:line="360" w:lineRule="exact"/>
              <w:ind w:rightChars="115" w:right="276"/>
            </w:pPr>
            <w:r w:rsidRPr="0008677B">
              <w:rPr>
                <w:rFonts w:hint="eastAsia"/>
              </w:rPr>
              <w:t>0.58</w:t>
            </w:r>
          </w:p>
        </w:tc>
        <w:tc>
          <w:tcPr>
            <w:tcW w:w="1027"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-9.46</w:t>
            </w:r>
          </w:p>
        </w:tc>
        <w:tc>
          <w:tcPr>
            <w:tcW w:w="851" w:type="dxa"/>
            <w:tcBorders>
              <w:top w:val="nil"/>
              <w:left w:val="nil"/>
              <w:bottom w:val="nil"/>
              <w:right w:val="nil"/>
            </w:tcBorders>
            <w:vAlign w:val="center"/>
          </w:tcPr>
          <w:p w:rsidR="00AD37B4" w:rsidRPr="0008677B" w:rsidRDefault="00AD37B4" w:rsidP="00AD37B4">
            <w:pPr>
              <w:pStyle w:val="ab"/>
              <w:spacing w:line="360" w:lineRule="exact"/>
              <w:ind w:rightChars="50" w:right="120"/>
            </w:pPr>
            <w:r w:rsidRPr="0008677B">
              <w:rPr>
                <w:rFonts w:hint="eastAsia"/>
              </w:rPr>
              <w:t>-9.28</w:t>
            </w:r>
          </w:p>
        </w:tc>
        <w:tc>
          <w:tcPr>
            <w:tcW w:w="1067"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-14.02</w:t>
            </w:r>
          </w:p>
        </w:tc>
        <w:tc>
          <w:tcPr>
            <w:tcW w:w="1070"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-5.49</w:t>
            </w:r>
          </w:p>
        </w:tc>
      </w:tr>
      <w:tr w:rsidR="00AD37B4" w:rsidRPr="005A46C3" w:rsidTr="00AD37B4">
        <w:trPr>
          <w:gridAfter w:val="1"/>
          <w:wAfter w:w="46" w:type="dxa"/>
          <w:jc w:val="center"/>
        </w:trPr>
        <w:tc>
          <w:tcPr>
            <w:tcW w:w="1793" w:type="dxa"/>
            <w:tcBorders>
              <w:top w:val="nil"/>
              <w:left w:val="nil"/>
              <w:bottom w:val="nil"/>
              <w:right w:val="single" w:sz="4" w:space="0" w:color="auto"/>
            </w:tcBorders>
          </w:tcPr>
          <w:p w:rsidR="00AD37B4" w:rsidRPr="00F17697" w:rsidRDefault="00AD37B4" w:rsidP="00AD37B4">
            <w:pPr>
              <w:spacing w:line="360" w:lineRule="exact"/>
              <w:ind w:right="284"/>
              <w:jc w:val="right"/>
              <w:rPr>
                <w:rFonts w:eastAsia="標楷體"/>
              </w:rPr>
            </w:pPr>
            <w:r w:rsidRPr="00F17697">
              <w:rPr>
                <w:rFonts w:eastAsia="標楷體" w:hint="eastAsia"/>
              </w:rPr>
              <w:t>7</w:t>
            </w:r>
            <w:r w:rsidRPr="00F17697">
              <w:rPr>
                <w:rFonts w:eastAsia="標楷體" w:hint="eastAsia"/>
              </w:rPr>
              <w:t>月</w:t>
            </w:r>
          </w:p>
        </w:tc>
        <w:tc>
          <w:tcPr>
            <w:tcW w:w="1103" w:type="dxa"/>
            <w:tcBorders>
              <w:top w:val="nil"/>
              <w:left w:val="single" w:sz="4" w:space="0" w:color="auto"/>
              <w:bottom w:val="nil"/>
              <w:right w:val="nil"/>
            </w:tcBorders>
            <w:vAlign w:val="center"/>
          </w:tcPr>
          <w:p w:rsidR="00AD37B4" w:rsidRPr="00F17697" w:rsidRDefault="00AD37B4" w:rsidP="00AD37B4">
            <w:pPr>
              <w:pStyle w:val="ab"/>
              <w:spacing w:line="360" w:lineRule="exact"/>
              <w:ind w:rightChars="94" w:right="226"/>
              <w:rPr>
                <w:rFonts w:eastAsia="標楷體"/>
              </w:rPr>
            </w:pPr>
            <w:r w:rsidRPr="00F17697">
              <w:rPr>
                <w:rFonts w:eastAsia="標楷體" w:hint="eastAsia"/>
              </w:rPr>
              <w:t>-0.63</w:t>
            </w:r>
          </w:p>
        </w:tc>
        <w:tc>
          <w:tcPr>
            <w:tcW w:w="1045" w:type="dxa"/>
            <w:tcBorders>
              <w:top w:val="nil"/>
              <w:left w:val="nil"/>
              <w:bottom w:val="nil"/>
              <w:right w:val="nil"/>
            </w:tcBorders>
            <w:vAlign w:val="center"/>
          </w:tcPr>
          <w:p w:rsidR="00AD37B4" w:rsidRPr="00F17697" w:rsidRDefault="00AD37B4" w:rsidP="00AD37B4">
            <w:pPr>
              <w:pStyle w:val="ab"/>
              <w:spacing w:line="360" w:lineRule="exact"/>
              <w:ind w:rightChars="100" w:right="240"/>
            </w:pPr>
            <w:r w:rsidRPr="00F17697">
              <w:rPr>
                <w:rFonts w:hint="eastAsia"/>
              </w:rPr>
              <w:t>-1.51</w:t>
            </w:r>
          </w:p>
        </w:tc>
        <w:tc>
          <w:tcPr>
            <w:tcW w:w="1154" w:type="dxa"/>
            <w:tcBorders>
              <w:top w:val="nil"/>
              <w:left w:val="nil"/>
              <w:bottom w:val="nil"/>
              <w:right w:val="nil"/>
            </w:tcBorders>
            <w:vAlign w:val="center"/>
          </w:tcPr>
          <w:p w:rsidR="00AD37B4" w:rsidRPr="00F17697" w:rsidRDefault="00AD37B4" w:rsidP="00AD37B4">
            <w:pPr>
              <w:pStyle w:val="ab"/>
              <w:spacing w:line="360" w:lineRule="exact"/>
              <w:ind w:rightChars="115" w:right="276"/>
            </w:pPr>
            <w:r w:rsidRPr="00F17697">
              <w:rPr>
                <w:rFonts w:hint="eastAsia"/>
              </w:rPr>
              <w:t>0.69</w:t>
            </w:r>
          </w:p>
        </w:tc>
        <w:tc>
          <w:tcPr>
            <w:tcW w:w="1027" w:type="dxa"/>
            <w:tcBorders>
              <w:top w:val="nil"/>
              <w:left w:val="nil"/>
              <w:bottom w:val="nil"/>
              <w:right w:val="nil"/>
            </w:tcBorders>
            <w:vAlign w:val="center"/>
          </w:tcPr>
          <w:p w:rsidR="00AD37B4" w:rsidRPr="00836F79" w:rsidRDefault="00AD37B4" w:rsidP="00AD37B4">
            <w:pPr>
              <w:pStyle w:val="ab"/>
              <w:spacing w:line="360" w:lineRule="exact"/>
              <w:ind w:rightChars="100" w:right="240"/>
            </w:pPr>
            <w:r w:rsidRPr="00836F79">
              <w:rPr>
                <w:rFonts w:hint="eastAsia"/>
              </w:rPr>
              <w:t>-10.23</w:t>
            </w:r>
          </w:p>
        </w:tc>
        <w:tc>
          <w:tcPr>
            <w:tcW w:w="851" w:type="dxa"/>
            <w:tcBorders>
              <w:top w:val="nil"/>
              <w:left w:val="nil"/>
              <w:bottom w:val="nil"/>
              <w:right w:val="nil"/>
            </w:tcBorders>
            <w:vAlign w:val="center"/>
          </w:tcPr>
          <w:p w:rsidR="00AD37B4" w:rsidRPr="0008677B" w:rsidRDefault="00AD37B4" w:rsidP="00AD37B4">
            <w:pPr>
              <w:pStyle w:val="ab"/>
              <w:spacing w:line="360" w:lineRule="exact"/>
              <w:ind w:rightChars="50" w:right="120"/>
            </w:pPr>
            <w:r w:rsidRPr="0008677B">
              <w:rPr>
                <w:rFonts w:hint="eastAsia"/>
              </w:rPr>
              <w:t>-10.75</w:t>
            </w:r>
          </w:p>
        </w:tc>
        <w:tc>
          <w:tcPr>
            <w:tcW w:w="1067"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-14.51</w:t>
            </w:r>
          </w:p>
        </w:tc>
        <w:tc>
          <w:tcPr>
            <w:tcW w:w="1070"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-5.98</w:t>
            </w:r>
          </w:p>
        </w:tc>
      </w:tr>
      <w:tr w:rsidR="00AD37B4" w:rsidRPr="005A46C3" w:rsidTr="00AD37B4">
        <w:trPr>
          <w:gridAfter w:val="1"/>
          <w:wAfter w:w="46" w:type="dxa"/>
          <w:jc w:val="center"/>
        </w:trPr>
        <w:tc>
          <w:tcPr>
            <w:tcW w:w="1793" w:type="dxa"/>
            <w:tcBorders>
              <w:top w:val="nil"/>
              <w:left w:val="nil"/>
              <w:bottom w:val="nil"/>
              <w:right w:val="single" w:sz="4" w:space="0" w:color="auto"/>
            </w:tcBorders>
          </w:tcPr>
          <w:p w:rsidR="00AD37B4" w:rsidRPr="00F17697" w:rsidRDefault="00AD37B4" w:rsidP="00AD37B4">
            <w:pPr>
              <w:spacing w:line="360" w:lineRule="exact"/>
              <w:ind w:right="284"/>
              <w:jc w:val="right"/>
              <w:rPr>
                <w:rFonts w:eastAsia="標楷體"/>
              </w:rPr>
            </w:pPr>
            <w:r w:rsidRPr="00F17697">
              <w:rPr>
                <w:rFonts w:eastAsia="標楷體" w:hint="eastAsia"/>
              </w:rPr>
              <w:t>8</w:t>
            </w:r>
            <w:r w:rsidRPr="00F17697">
              <w:rPr>
                <w:rFonts w:eastAsia="標楷體" w:hint="eastAsia"/>
              </w:rPr>
              <w:t>月</w:t>
            </w:r>
          </w:p>
        </w:tc>
        <w:tc>
          <w:tcPr>
            <w:tcW w:w="1103" w:type="dxa"/>
            <w:tcBorders>
              <w:top w:val="nil"/>
              <w:left w:val="single" w:sz="4" w:space="0" w:color="auto"/>
              <w:bottom w:val="nil"/>
              <w:right w:val="nil"/>
            </w:tcBorders>
          </w:tcPr>
          <w:p w:rsidR="00AD37B4" w:rsidRPr="0067688E" w:rsidRDefault="00AD37B4" w:rsidP="00AD37B4">
            <w:pPr>
              <w:pStyle w:val="ab"/>
              <w:spacing w:line="360" w:lineRule="exact"/>
              <w:ind w:rightChars="94" w:right="226"/>
              <w:rPr>
                <w:rFonts w:eastAsia="標楷體"/>
              </w:rPr>
            </w:pPr>
            <w:r w:rsidRPr="0067688E">
              <w:rPr>
                <w:rFonts w:eastAsia="標楷體"/>
              </w:rPr>
              <w:t xml:space="preserve">-0.44 </w:t>
            </w:r>
          </w:p>
        </w:tc>
        <w:tc>
          <w:tcPr>
            <w:tcW w:w="1045" w:type="dxa"/>
            <w:tcBorders>
              <w:top w:val="nil"/>
              <w:left w:val="nil"/>
              <w:bottom w:val="nil"/>
              <w:right w:val="nil"/>
            </w:tcBorders>
            <w:vAlign w:val="center"/>
          </w:tcPr>
          <w:p w:rsidR="00AD37B4" w:rsidRPr="0067688E" w:rsidRDefault="00AD37B4" w:rsidP="00AD37B4">
            <w:pPr>
              <w:pStyle w:val="ab"/>
              <w:spacing w:line="360" w:lineRule="exact"/>
              <w:ind w:rightChars="94" w:right="226"/>
              <w:rPr>
                <w:rFonts w:eastAsia="標楷體"/>
              </w:rPr>
            </w:pPr>
            <w:r w:rsidRPr="0067688E">
              <w:rPr>
                <w:rFonts w:eastAsia="標楷體" w:hint="eastAsia"/>
              </w:rPr>
              <w:t>-1.72</w:t>
            </w:r>
          </w:p>
        </w:tc>
        <w:tc>
          <w:tcPr>
            <w:tcW w:w="1154" w:type="dxa"/>
            <w:tcBorders>
              <w:top w:val="nil"/>
              <w:left w:val="nil"/>
              <w:bottom w:val="nil"/>
              <w:right w:val="nil"/>
            </w:tcBorders>
            <w:vAlign w:val="center"/>
          </w:tcPr>
          <w:p w:rsidR="00AD37B4" w:rsidRPr="0067688E" w:rsidRDefault="00AD37B4" w:rsidP="00AD37B4">
            <w:pPr>
              <w:pStyle w:val="ab"/>
              <w:spacing w:line="360" w:lineRule="exact"/>
              <w:ind w:rightChars="115" w:right="276"/>
            </w:pPr>
            <w:r w:rsidRPr="0067688E">
              <w:rPr>
                <w:rFonts w:hint="eastAsia"/>
              </w:rPr>
              <w:t>0.63</w:t>
            </w:r>
          </w:p>
        </w:tc>
        <w:tc>
          <w:tcPr>
            <w:tcW w:w="1027" w:type="dxa"/>
            <w:tcBorders>
              <w:top w:val="nil"/>
              <w:left w:val="nil"/>
              <w:bottom w:val="nil"/>
              <w:right w:val="nil"/>
            </w:tcBorders>
          </w:tcPr>
          <w:p w:rsidR="00AD37B4" w:rsidRPr="0067688E" w:rsidRDefault="00AD37B4" w:rsidP="00AD37B4">
            <w:pPr>
              <w:pStyle w:val="ab"/>
              <w:spacing w:line="360" w:lineRule="exact"/>
              <w:ind w:rightChars="94" w:right="226"/>
              <w:rPr>
                <w:rFonts w:eastAsia="標楷體"/>
              </w:rPr>
            </w:pPr>
            <w:r w:rsidRPr="0067688E">
              <w:rPr>
                <w:rFonts w:eastAsia="標楷體"/>
              </w:rPr>
              <w:t>-9.46</w:t>
            </w:r>
          </w:p>
        </w:tc>
        <w:tc>
          <w:tcPr>
            <w:tcW w:w="851" w:type="dxa"/>
            <w:tcBorders>
              <w:top w:val="nil"/>
              <w:left w:val="nil"/>
              <w:bottom w:val="nil"/>
              <w:right w:val="nil"/>
            </w:tcBorders>
            <w:vAlign w:val="center"/>
          </w:tcPr>
          <w:p w:rsidR="00AD37B4" w:rsidRPr="0067688E" w:rsidRDefault="00AD37B4" w:rsidP="00AD37B4">
            <w:pPr>
              <w:pStyle w:val="ab"/>
              <w:spacing w:line="360" w:lineRule="exact"/>
              <w:ind w:rightChars="50" w:right="120"/>
            </w:pPr>
            <w:r w:rsidRPr="0067688E">
              <w:rPr>
                <w:rFonts w:hint="eastAsia"/>
              </w:rPr>
              <w:t>-11.12</w:t>
            </w:r>
          </w:p>
        </w:tc>
        <w:tc>
          <w:tcPr>
            <w:tcW w:w="1067" w:type="dxa"/>
            <w:tcBorders>
              <w:top w:val="nil"/>
              <w:left w:val="nil"/>
              <w:bottom w:val="nil"/>
              <w:right w:val="nil"/>
            </w:tcBorders>
          </w:tcPr>
          <w:p w:rsidR="00AD37B4" w:rsidRPr="0067688E" w:rsidRDefault="00AD37B4" w:rsidP="00AD37B4">
            <w:pPr>
              <w:pStyle w:val="ab"/>
              <w:spacing w:line="360" w:lineRule="exact"/>
              <w:ind w:rightChars="94" w:right="226"/>
              <w:rPr>
                <w:rFonts w:eastAsia="標楷體"/>
              </w:rPr>
            </w:pPr>
            <w:r w:rsidRPr="0067688E">
              <w:rPr>
                <w:rFonts w:eastAsia="標楷體"/>
              </w:rPr>
              <w:t>-13.75</w:t>
            </w:r>
          </w:p>
        </w:tc>
        <w:tc>
          <w:tcPr>
            <w:tcW w:w="1070" w:type="dxa"/>
            <w:tcBorders>
              <w:top w:val="nil"/>
              <w:left w:val="nil"/>
              <w:bottom w:val="nil"/>
              <w:right w:val="nil"/>
            </w:tcBorders>
          </w:tcPr>
          <w:p w:rsidR="00AD37B4" w:rsidRPr="0067688E" w:rsidRDefault="00AD37B4" w:rsidP="00AD37B4">
            <w:pPr>
              <w:pStyle w:val="ab"/>
              <w:spacing w:line="360" w:lineRule="exact"/>
              <w:ind w:rightChars="94" w:right="226"/>
              <w:rPr>
                <w:rFonts w:eastAsia="標楷體"/>
              </w:rPr>
            </w:pPr>
            <w:r w:rsidRPr="0067688E">
              <w:rPr>
                <w:rFonts w:eastAsia="標楷體"/>
              </w:rPr>
              <w:t>-4.25</w:t>
            </w:r>
          </w:p>
        </w:tc>
      </w:tr>
      <w:tr w:rsidR="00AD37B4" w:rsidRPr="005A46C3" w:rsidTr="00AD37B4">
        <w:trPr>
          <w:gridAfter w:val="1"/>
          <w:wAfter w:w="46" w:type="dxa"/>
          <w:jc w:val="center"/>
        </w:trPr>
        <w:tc>
          <w:tcPr>
            <w:tcW w:w="1793" w:type="dxa"/>
            <w:tcBorders>
              <w:top w:val="nil"/>
              <w:left w:val="nil"/>
              <w:bottom w:val="nil"/>
              <w:right w:val="single" w:sz="4" w:space="0" w:color="auto"/>
            </w:tcBorders>
          </w:tcPr>
          <w:p w:rsidR="00AD37B4" w:rsidRPr="00F17697" w:rsidRDefault="00AD37B4" w:rsidP="00AD37B4">
            <w:pPr>
              <w:spacing w:line="360" w:lineRule="exact"/>
              <w:ind w:right="284"/>
              <w:jc w:val="right"/>
              <w:rPr>
                <w:rFonts w:eastAsia="標楷體"/>
              </w:rPr>
            </w:pPr>
            <w:r w:rsidRPr="00F17697">
              <w:rPr>
                <w:rFonts w:eastAsia="標楷體" w:hint="eastAsia"/>
              </w:rPr>
              <w:t>9</w:t>
            </w:r>
            <w:r w:rsidRPr="00F17697">
              <w:rPr>
                <w:rFonts w:eastAsia="標楷體" w:hint="eastAsia"/>
              </w:rPr>
              <w:t>月</w:t>
            </w:r>
          </w:p>
        </w:tc>
        <w:tc>
          <w:tcPr>
            <w:tcW w:w="1103" w:type="dxa"/>
            <w:tcBorders>
              <w:top w:val="nil"/>
              <w:left w:val="single" w:sz="4" w:space="0" w:color="auto"/>
              <w:bottom w:val="nil"/>
              <w:right w:val="nil"/>
            </w:tcBorders>
          </w:tcPr>
          <w:p w:rsidR="00AD37B4" w:rsidRPr="0067688E" w:rsidRDefault="00AD37B4" w:rsidP="00AD37B4">
            <w:pPr>
              <w:pStyle w:val="ab"/>
              <w:spacing w:line="360" w:lineRule="exact"/>
              <w:ind w:rightChars="94" w:right="226"/>
              <w:rPr>
                <w:rFonts w:eastAsia="標楷體"/>
              </w:rPr>
            </w:pPr>
            <w:r w:rsidRPr="0067688E">
              <w:rPr>
                <w:rFonts w:eastAsia="標楷體"/>
              </w:rPr>
              <w:t xml:space="preserve">0.30 </w:t>
            </w:r>
          </w:p>
        </w:tc>
        <w:tc>
          <w:tcPr>
            <w:tcW w:w="1045" w:type="dxa"/>
            <w:tcBorders>
              <w:top w:val="nil"/>
              <w:left w:val="nil"/>
              <w:bottom w:val="nil"/>
              <w:right w:val="nil"/>
            </w:tcBorders>
            <w:vAlign w:val="center"/>
          </w:tcPr>
          <w:p w:rsidR="00AD37B4" w:rsidRPr="0067688E" w:rsidRDefault="00AD37B4" w:rsidP="00AD37B4">
            <w:pPr>
              <w:pStyle w:val="ab"/>
              <w:spacing w:line="360" w:lineRule="exact"/>
              <w:ind w:rightChars="94" w:right="226"/>
              <w:rPr>
                <w:rFonts w:eastAsia="標楷體"/>
              </w:rPr>
            </w:pPr>
            <w:r w:rsidRPr="0067688E">
              <w:rPr>
                <w:rFonts w:eastAsia="標楷體" w:hint="eastAsia"/>
              </w:rPr>
              <w:t>-1.77</w:t>
            </w:r>
          </w:p>
        </w:tc>
        <w:tc>
          <w:tcPr>
            <w:tcW w:w="1154" w:type="dxa"/>
            <w:tcBorders>
              <w:top w:val="nil"/>
              <w:left w:val="nil"/>
              <w:bottom w:val="nil"/>
              <w:right w:val="nil"/>
            </w:tcBorders>
            <w:vAlign w:val="center"/>
          </w:tcPr>
          <w:p w:rsidR="00AD37B4" w:rsidRPr="0067688E" w:rsidRDefault="00AD37B4" w:rsidP="00AD37B4">
            <w:pPr>
              <w:pStyle w:val="ab"/>
              <w:spacing w:line="360" w:lineRule="exact"/>
              <w:ind w:rightChars="115" w:right="276"/>
            </w:pPr>
            <w:r w:rsidRPr="0067688E">
              <w:rPr>
                <w:rFonts w:hint="eastAsia"/>
              </w:rPr>
              <w:t>0.61</w:t>
            </w:r>
          </w:p>
        </w:tc>
        <w:tc>
          <w:tcPr>
            <w:tcW w:w="1027" w:type="dxa"/>
            <w:tcBorders>
              <w:top w:val="nil"/>
              <w:left w:val="nil"/>
              <w:bottom w:val="nil"/>
              <w:right w:val="nil"/>
            </w:tcBorders>
          </w:tcPr>
          <w:p w:rsidR="00AD37B4" w:rsidRPr="0067688E" w:rsidRDefault="00AD37B4" w:rsidP="00AD37B4">
            <w:pPr>
              <w:pStyle w:val="ab"/>
              <w:spacing w:line="360" w:lineRule="exact"/>
              <w:ind w:rightChars="94" w:right="226"/>
              <w:rPr>
                <w:rFonts w:eastAsia="標楷體"/>
              </w:rPr>
            </w:pPr>
            <w:r w:rsidRPr="0067688E">
              <w:rPr>
                <w:rFonts w:eastAsia="標楷體"/>
              </w:rPr>
              <w:t>-8.7</w:t>
            </w:r>
            <w:r>
              <w:rPr>
                <w:rFonts w:eastAsia="標楷體" w:hint="eastAsia"/>
              </w:rPr>
              <w:t>1</w:t>
            </w:r>
          </w:p>
        </w:tc>
        <w:tc>
          <w:tcPr>
            <w:tcW w:w="851" w:type="dxa"/>
            <w:tcBorders>
              <w:top w:val="nil"/>
              <w:left w:val="nil"/>
              <w:bottom w:val="nil"/>
              <w:right w:val="nil"/>
            </w:tcBorders>
            <w:vAlign w:val="center"/>
          </w:tcPr>
          <w:p w:rsidR="00AD37B4" w:rsidRPr="0067688E" w:rsidRDefault="00AD37B4" w:rsidP="00AD37B4">
            <w:pPr>
              <w:pStyle w:val="ab"/>
              <w:spacing w:line="360" w:lineRule="exact"/>
              <w:ind w:rightChars="50" w:right="120"/>
            </w:pPr>
            <w:r w:rsidRPr="0067688E">
              <w:rPr>
                <w:rFonts w:hint="eastAsia"/>
              </w:rPr>
              <w:t>-10.97</w:t>
            </w:r>
          </w:p>
        </w:tc>
        <w:tc>
          <w:tcPr>
            <w:tcW w:w="1067" w:type="dxa"/>
            <w:tcBorders>
              <w:top w:val="nil"/>
              <w:left w:val="nil"/>
              <w:bottom w:val="nil"/>
              <w:right w:val="nil"/>
            </w:tcBorders>
          </w:tcPr>
          <w:p w:rsidR="00AD37B4" w:rsidRPr="0067688E" w:rsidRDefault="00AD37B4" w:rsidP="00AD37B4">
            <w:pPr>
              <w:pStyle w:val="ab"/>
              <w:spacing w:line="360" w:lineRule="exact"/>
              <w:ind w:rightChars="94" w:right="226"/>
              <w:rPr>
                <w:rFonts w:eastAsia="標楷體"/>
              </w:rPr>
            </w:pPr>
            <w:r w:rsidRPr="0067688E">
              <w:rPr>
                <w:rFonts w:eastAsia="標楷體"/>
              </w:rPr>
              <w:t>-12.</w:t>
            </w:r>
            <w:r>
              <w:rPr>
                <w:rFonts w:eastAsia="標楷體" w:hint="eastAsia"/>
              </w:rPr>
              <w:t>3</w:t>
            </w:r>
            <w:r w:rsidRPr="0067688E">
              <w:rPr>
                <w:rFonts w:eastAsia="標楷體"/>
              </w:rPr>
              <w:t>5</w:t>
            </w:r>
          </w:p>
        </w:tc>
        <w:tc>
          <w:tcPr>
            <w:tcW w:w="1070" w:type="dxa"/>
            <w:tcBorders>
              <w:top w:val="nil"/>
              <w:left w:val="nil"/>
              <w:bottom w:val="nil"/>
              <w:right w:val="nil"/>
            </w:tcBorders>
          </w:tcPr>
          <w:p w:rsidR="00AD37B4" w:rsidRPr="0067688E" w:rsidRDefault="00AD37B4" w:rsidP="00AD37B4">
            <w:pPr>
              <w:pStyle w:val="ab"/>
              <w:spacing w:line="360" w:lineRule="exact"/>
              <w:ind w:rightChars="94" w:right="226"/>
              <w:rPr>
                <w:rFonts w:eastAsia="標楷體"/>
              </w:rPr>
            </w:pPr>
            <w:r w:rsidRPr="0067688E">
              <w:rPr>
                <w:rFonts w:eastAsia="標楷體"/>
              </w:rPr>
              <w:t>-3.</w:t>
            </w:r>
            <w:r>
              <w:rPr>
                <w:rFonts w:eastAsia="標楷體" w:hint="eastAsia"/>
              </w:rPr>
              <w:t>60</w:t>
            </w:r>
          </w:p>
        </w:tc>
      </w:tr>
      <w:tr w:rsidR="00AD37B4" w:rsidRPr="005A46C3" w:rsidTr="00AD37B4">
        <w:trPr>
          <w:gridAfter w:val="1"/>
          <w:wAfter w:w="46" w:type="dxa"/>
          <w:jc w:val="center"/>
        </w:trPr>
        <w:tc>
          <w:tcPr>
            <w:tcW w:w="1793" w:type="dxa"/>
            <w:tcBorders>
              <w:top w:val="nil"/>
              <w:left w:val="nil"/>
              <w:bottom w:val="nil"/>
              <w:right w:val="single" w:sz="4" w:space="0" w:color="auto"/>
            </w:tcBorders>
          </w:tcPr>
          <w:p w:rsidR="00AD37B4" w:rsidRPr="00F17697" w:rsidRDefault="00AD37B4" w:rsidP="00AD37B4">
            <w:pPr>
              <w:spacing w:line="360" w:lineRule="exact"/>
              <w:ind w:right="284"/>
              <w:jc w:val="right"/>
              <w:rPr>
                <w:rFonts w:eastAsia="標楷體"/>
              </w:rPr>
            </w:pPr>
            <w:r w:rsidRPr="00F17697">
              <w:rPr>
                <w:rFonts w:eastAsia="標楷體" w:hint="eastAsia"/>
              </w:rPr>
              <w:t>10</w:t>
            </w:r>
            <w:r w:rsidRPr="00F17697">
              <w:rPr>
                <w:rFonts w:eastAsia="標楷體" w:hint="eastAsia"/>
              </w:rPr>
              <w:t>月</w:t>
            </w:r>
          </w:p>
        </w:tc>
        <w:tc>
          <w:tcPr>
            <w:tcW w:w="1103" w:type="dxa"/>
            <w:tcBorders>
              <w:top w:val="nil"/>
              <w:left w:val="single" w:sz="4" w:space="0" w:color="auto"/>
              <w:bottom w:val="nil"/>
              <w:right w:val="nil"/>
            </w:tcBorders>
          </w:tcPr>
          <w:p w:rsidR="00AD37B4" w:rsidRPr="0067688E" w:rsidRDefault="00AD37B4" w:rsidP="00AD37B4">
            <w:pPr>
              <w:pStyle w:val="ab"/>
              <w:spacing w:line="360" w:lineRule="exact"/>
              <w:ind w:rightChars="94" w:right="226"/>
              <w:rPr>
                <w:rFonts w:eastAsia="標楷體"/>
              </w:rPr>
            </w:pPr>
            <w:r w:rsidRPr="0067688E">
              <w:rPr>
                <w:rFonts w:eastAsia="標楷體"/>
              </w:rPr>
              <w:t xml:space="preserve">0.31 </w:t>
            </w:r>
          </w:p>
        </w:tc>
        <w:tc>
          <w:tcPr>
            <w:tcW w:w="1045" w:type="dxa"/>
            <w:tcBorders>
              <w:top w:val="nil"/>
              <w:left w:val="nil"/>
              <w:bottom w:val="nil"/>
              <w:right w:val="nil"/>
            </w:tcBorders>
            <w:vAlign w:val="center"/>
          </w:tcPr>
          <w:p w:rsidR="00AD37B4" w:rsidRPr="0067688E" w:rsidRDefault="00AD37B4" w:rsidP="00AD37B4">
            <w:pPr>
              <w:pStyle w:val="ab"/>
              <w:spacing w:line="360" w:lineRule="exact"/>
              <w:ind w:rightChars="94" w:right="226"/>
              <w:rPr>
                <w:rFonts w:eastAsia="標楷體"/>
              </w:rPr>
            </w:pPr>
            <w:r w:rsidRPr="0067688E">
              <w:rPr>
                <w:rFonts w:eastAsia="標楷體" w:hint="eastAsia"/>
              </w:rPr>
              <w:t>-1.4</w:t>
            </w:r>
            <w:r>
              <w:rPr>
                <w:rFonts w:eastAsia="標楷體" w:hint="eastAsia"/>
              </w:rPr>
              <w:t>9</w:t>
            </w:r>
          </w:p>
        </w:tc>
        <w:tc>
          <w:tcPr>
            <w:tcW w:w="1154" w:type="dxa"/>
            <w:tcBorders>
              <w:top w:val="nil"/>
              <w:left w:val="nil"/>
              <w:bottom w:val="nil"/>
              <w:right w:val="nil"/>
            </w:tcBorders>
            <w:vAlign w:val="center"/>
          </w:tcPr>
          <w:p w:rsidR="00AD37B4" w:rsidRPr="0067688E" w:rsidRDefault="00AD37B4" w:rsidP="00AD37B4">
            <w:pPr>
              <w:pStyle w:val="ab"/>
              <w:spacing w:line="360" w:lineRule="exact"/>
              <w:ind w:rightChars="115" w:right="276"/>
            </w:pPr>
            <w:r w:rsidRPr="0067688E">
              <w:rPr>
                <w:rFonts w:hint="eastAsia"/>
              </w:rPr>
              <w:t>0.70</w:t>
            </w:r>
          </w:p>
        </w:tc>
        <w:tc>
          <w:tcPr>
            <w:tcW w:w="1027" w:type="dxa"/>
            <w:tcBorders>
              <w:top w:val="nil"/>
              <w:left w:val="nil"/>
              <w:bottom w:val="nil"/>
              <w:right w:val="nil"/>
            </w:tcBorders>
          </w:tcPr>
          <w:p w:rsidR="00AD37B4" w:rsidRPr="0067688E" w:rsidRDefault="00AD37B4" w:rsidP="00AD37B4">
            <w:pPr>
              <w:pStyle w:val="ab"/>
              <w:spacing w:line="360" w:lineRule="exact"/>
              <w:ind w:rightChars="94" w:right="226"/>
              <w:rPr>
                <w:rFonts w:eastAsia="標楷體"/>
              </w:rPr>
            </w:pPr>
            <w:r w:rsidRPr="0067688E">
              <w:rPr>
                <w:rFonts w:eastAsia="標楷體"/>
              </w:rPr>
              <w:t>-8.6</w:t>
            </w:r>
            <w:r>
              <w:rPr>
                <w:rFonts w:eastAsia="標楷體" w:hint="eastAsia"/>
              </w:rPr>
              <w:t>7</w:t>
            </w:r>
          </w:p>
        </w:tc>
        <w:tc>
          <w:tcPr>
            <w:tcW w:w="851" w:type="dxa"/>
            <w:tcBorders>
              <w:top w:val="nil"/>
              <w:left w:val="nil"/>
              <w:bottom w:val="nil"/>
              <w:right w:val="nil"/>
            </w:tcBorders>
            <w:vAlign w:val="center"/>
          </w:tcPr>
          <w:p w:rsidR="00AD37B4" w:rsidRPr="0067688E" w:rsidRDefault="00AD37B4" w:rsidP="00AD37B4">
            <w:pPr>
              <w:pStyle w:val="ab"/>
              <w:spacing w:line="360" w:lineRule="exact"/>
              <w:ind w:rightChars="50" w:right="120"/>
            </w:pPr>
            <w:r w:rsidRPr="0067688E">
              <w:rPr>
                <w:rFonts w:hint="eastAsia"/>
              </w:rPr>
              <w:t>-10.5</w:t>
            </w:r>
            <w:r>
              <w:rPr>
                <w:rFonts w:hint="eastAsia"/>
              </w:rPr>
              <w:t>5</w:t>
            </w:r>
          </w:p>
        </w:tc>
        <w:tc>
          <w:tcPr>
            <w:tcW w:w="1067" w:type="dxa"/>
            <w:tcBorders>
              <w:top w:val="nil"/>
              <w:left w:val="nil"/>
              <w:bottom w:val="nil"/>
              <w:right w:val="nil"/>
            </w:tcBorders>
          </w:tcPr>
          <w:p w:rsidR="00AD37B4" w:rsidRPr="0067688E" w:rsidRDefault="00AD37B4" w:rsidP="00AD37B4">
            <w:pPr>
              <w:pStyle w:val="ab"/>
              <w:spacing w:line="360" w:lineRule="exact"/>
              <w:ind w:rightChars="94" w:right="226"/>
              <w:rPr>
                <w:rFonts w:eastAsia="標楷體"/>
              </w:rPr>
            </w:pPr>
            <w:r w:rsidRPr="0067688E">
              <w:rPr>
                <w:rFonts w:eastAsia="標楷體"/>
              </w:rPr>
              <w:t>-11.</w:t>
            </w:r>
            <w:r>
              <w:rPr>
                <w:rFonts w:eastAsia="標楷體" w:hint="eastAsia"/>
              </w:rPr>
              <w:t>91</w:t>
            </w:r>
          </w:p>
        </w:tc>
        <w:tc>
          <w:tcPr>
            <w:tcW w:w="1070" w:type="dxa"/>
            <w:tcBorders>
              <w:top w:val="nil"/>
              <w:left w:val="nil"/>
              <w:bottom w:val="nil"/>
              <w:right w:val="nil"/>
            </w:tcBorders>
          </w:tcPr>
          <w:p w:rsidR="00AD37B4" w:rsidRPr="0067688E" w:rsidRDefault="00AD37B4" w:rsidP="00AD37B4">
            <w:pPr>
              <w:pStyle w:val="ab"/>
              <w:spacing w:line="360" w:lineRule="exact"/>
              <w:ind w:rightChars="94" w:right="226"/>
              <w:rPr>
                <w:rFonts w:eastAsia="標楷體"/>
              </w:rPr>
            </w:pPr>
            <w:r w:rsidRPr="0067688E">
              <w:rPr>
                <w:rFonts w:eastAsia="標楷體"/>
              </w:rPr>
              <w:t>-4.2</w:t>
            </w:r>
            <w:r>
              <w:rPr>
                <w:rFonts w:eastAsia="標楷體" w:hint="eastAsia"/>
              </w:rPr>
              <w:t>5</w:t>
            </w:r>
          </w:p>
        </w:tc>
      </w:tr>
      <w:tr w:rsidR="00AD37B4" w:rsidRPr="005A46C3" w:rsidTr="00AD37B4">
        <w:trPr>
          <w:gridAfter w:val="1"/>
          <w:wAfter w:w="46" w:type="dxa"/>
          <w:jc w:val="center"/>
        </w:trPr>
        <w:tc>
          <w:tcPr>
            <w:tcW w:w="1793" w:type="dxa"/>
            <w:tcBorders>
              <w:top w:val="nil"/>
              <w:left w:val="nil"/>
              <w:bottom w:val="nil"/>
              <w:right w:val="single" w:sz="4" w:space="0" w:color="auto"/>
            </w:tcBorders>
          </w:tcPr>
          <w:p w:rsidR="00AD37B4" w:rsidRPr="00F17697" w:rsidRDefault="00AD37B4" w:rsidP="00AD37B4">
            <w:pPr>
              <w:spacing w:line="360" w:lineRule="exact"/>
              <w:ind w:right="284"/>
              <w:jc w:val="right"/>
              <w:rPr>
                <w:rFonts w:eastAsia="標楷體"/>
              </w:rPr>
            </w:pPr>
            <w:r>
              <w:rPr>
                <w:rFonts w:eastAsia="標楷體" w:hint="eastAsia"/>
              </w:rPr>
              <w:t>11</w:t>
            </w:r>
            <w:r w:rsidRPr="00F17697">
              <w:rPr>
                <w:rFonts w:eastAsia="標楷體" w:hint="eastAsia"/>
              </w:rPr>
              <w:t>月</w:t>
            </w:r>
          </w:p>
        </w:tc>
        <w:tc>
          <w:tcPr>
            <w:tcW w:w="1103" w:type="dxa"/>
            <w:tcBorders>
              <w:top w:val="nil"/>
              <w:left w:val="single" w:sz="4" w:space="0" w:color="auto"/>
              <w:bottom w:val="nil"/>
              <w:right w:val="nil"/>
            </w:tcBorders>
          </w:tcPr>
          <w:p w:rsidR="00AD37B4" w:rsidRPr="0067688E" w:rsidRDefault="00AD37B4" w:rsidP="00AD37B4">
            <w:pPr>
              <w:pStyle w:val="ab"/>
              <w:spacing w:line="360" w:lineRule="exact"/>
              <w:ind w:rightChars="94" w:right="226"/>
              <w:rPr>
                <w:rFonts w:eastAsia="標楷體"/>
              </w:rPr>
            </w:pPr>
            <w:r w:rsidRPr="0067688E">
              <w:rPr>
                <w:rFonts w:eastAsia="標楷體"/>
              </w:rPr>
              <w:t xml:space="preserve">0.53 </w:t>
            </w:r>
          </w:p>
        </w:tc>
        <w:tc>
          <w:tcPr>
            <w:tcW w:w="1045" w:type="dxa"/>
            <w:tcBorders>
              <w:top w:val="nil"/>
              <w:left w:val="nil"/>
              <w:bottom w:val="nil"/>
              <w:right w:val="nil"/>
            </w:tcBorders>
            <w:vAlign w:val="center"/>
          </w:tcPr>
          <w:p w:rsidR="00AD37B4" w:rsidRPr="0067688E" w:rsidRDefault="00AD37B4" w:rsidP="00AD37B4">
            <w:pPr>
              <w:pStyle w:val="ab"/>
              <w:spacing w:line="360" w:lineRule="exact"/>
              <w:ind w:rightChars="94" w:right="226"/>
              <w:rPr>
                <w:rFonts w:eastAsia="標楷體"/>
              </w:rPr>
            </w:pPr>
            <w:r w:rsidRPr="0067688E">
              <w:rPr>
                <w:rFonts w:eastAsia="標楷體" w:hint="eastAsia"/>
              </w:rPr>
              <w:t>-1.2</w:t>
            </w:r>
            <w:r>
              <w:rPr>
                <w:rFonts w:eastAsia="標楷體" w:hint="eastAsia"/>
              </w:rPr>
              <w:t>2</w:t>
            </w:r>
          </w:p>
        </w:tc>
        <w:tc>
          <w:tcPr>
            <w:tcW w:w="1154" w:type="dxa"/>
            <w:tcBorders>
              <w:top w:val="nil"/>
              <w:left w:val="nil"/>
              <w:bottom w:val="nil"/>
              <w:right w:val="nil"/>
            </w:tcBorders>
            <w:vAlign w:val="center"/>
          </w:tcPr>
          <w:p w:rsidR="00AD37B4" w:rsidRPr="0067688E" w:rsidRDefault="00AD37B4" w:rsidP="00AD37B4">
            <w:pPr>
              <w:pStyle w:val="ab"/>
              <w:spacing w:line="360" w:lineRule="exact"/>
              <w:ind w:rightChars="115" w:right="276"/>
            </w:pPr>
            <w:r w:rsidRPr="0067688E">
              <w:rPr>
                <w:rFonts w:hint="eastAsia"/>
              </w:rPr>
              <w:t>0.86</w:t>
            </w:r>
          </w:p>
        </w:tc>
        <w:tc>
          <w:tcPr>
            <w:tcW w:w="1027" w:type="dxa"/>
            <w:tcBorders>
              <w:top w:val="nil"/>
              <w:left w:val="nil"/>
              <w:bottom w:val="nil"/>
              <w:right w:val="nil"/>
            </w:tcBorders>
          </w:tcPr>
          <w:p w:rsidR="00AD37B4" w:rsidRPr="0067688E" w:rsidRDefault="00AD37B4" w:rsidP="00AD37B4">
            <w:pPr>
              <w:pStyle w:val="ab"/>
              <w:spacing w:line="360" w:lineRule="exact"/>
              <w:ind w:rightChars="94" w:right="226"/>
              <w:rPr>
                <w:rFonts w:eastAsia="標楷體"/>
              </w:rPr>
            </w:pPr>
            <w:r w:rsidRPr="0067688E">
              <w:rPr>
                <w:rFonts w:eastAsia="標楷體"/>
              </w:rPr>
              <w:t>-</w:t>
            </w:r>
            <w:r>
              <w:rPr>
                <w:rFonts w:eastAsia="標楷體" w:hint="eastAsia"/>
              </w:rPr>
              <w:t>7.97</w:t>
            </w:r>
          </w:p>
        </w:tc>
        <w:tc>
          <w:tcPr>
            <w:tcW w:w="851" w:type="dxa"/>
            <w:tcBorders>
              <w:top w:val="nil"/>
              <w:left w:val="nil"/>
              <w:bottom w:val="nil"/>
              <w:right w:val="nil"/>
            </w:tcBorders>
            <w:vAlign w:val="center"/>
          </w:tcPr>
          <w:p w:rsidR="00AD37B4" w:rsidRPr="0067688E" w:rsidRDefault="00AD37B4" w:rsidP="00AD37B4">
            <w:pPr>
              <w:pStyle w:val="ab"/>
              <w:spacing w:line="360" w:lineRule="exact"/>
              <w:ind w:rightChars="50" w:right="120"/>
            </w:pPr>
            <w:r w:rsidRPr="0067688E">
              <w:rPr>
                <w:rFonts w:hint="eastAsia"/>
              </w:rPr>
              <w:t>-9.</w:t>
            </w:r>
            <w:r>
              <w:rPr>
                <w:rFonts w:hint="eastAsia"/>
              </w:rPr>
              <w:t>65</w:t>
            </w:r>
          </w:p>
        </w:tc>
        <w:tc>
          <w:tcPr>
            <w:tcW w:w="1067" w:type="dxa"/>
            <w:tcBorders>
              <w:top w:val="nil"/>
              <w:left w:val="nil"/>
              <w:bottom w:val="nil"/>
              <w:right w:val="nil"/>
            </w:tcBorders>
          </w:tcPr>
          <w:p w:rsidR="00AD37B4" w:rsidRPr="0067688E" w:rsidRDefault="00AD37B4" w:rsidP="00AD37B4">
            <w:pPr>
              <w:pStyle w:val="ab"/>
              <w:spacing w:line="360" w:lineRule="exact"/>
              <w:ind w:rightChars="94" w:right="226"/>
              <w:rPr>
                <w:rFonts w:eastAsia="標楷體"/>
              </w:rPr>
            </w:pPr>
            <w:r w:rsidRPr="0067688E">
              <w:rPr>
                <w:rFonts w:eastAsia="標楷體"/>
              </w:rPr>
              <w:t>-10.</w:t>
            </w:r>
            <w:r>
              <w:rPr>
                <w:rFonts w:eastAsia="標楷體" w:hint="eastAsia"/>
              </w:rPr>
              <w:t>51</w:t>
            </w:r>
          </w:p>
        </w:tc>
        <w:tc>
          <w:tcPr>
            <w:tcW w:w="1070" w:type="dxa"/>
            <w:tcBorders>
              <w:top w:val="nil"/>
              <w:left w:val="nil"/>
              <w:bottom w:val="nil"/>
              <w:right w:val="nil"/>
            </w:tcBorders>
          </w:tcPr>
          <w:p w:rsidR="00AD37B4" w:rsidRPr="0067688E" w:rsidRDefault="00AD37B4" w:rsidP="00AD37B4">
            <w:pPr>
              <w:pStyle w:val="ab"/>
              <w:spacing w:line="360" w:lineRule="exact"/>
              <w:ind w:rightChars="94" w:right="226"/>
              <w:rPr>
                <w:rFonts w:eastAsia="標楷體"/>
              </w:rPr>
            </w:pPr>
            <w:r w:rsidRPr="0067688E">
              <w:rPr>
                <w:rFonts w:eastAsia="標楷體"/>
              </w:rPr>
              <w:t>-4.</w:t>
            </w:r>
            <w:r>
              <w:rPr>
                <w:rFonts w:eastAsia="標楷體" w:hint="eastAsia"/>
              </w:rPr>
              <w:t>45</w:t>
            </w:r>
          </w:p>
        </w:tc>
      </w:tr>
      <w:tr w:rsidR="00AD37B4" w:rsidRPr="005A46C3" w:rsidTr="00AD37B4">
        <w:trPr>
          <w:gridAfter w:val="1"/>
          <w:wAfter w:w="46" w:type="dxa"/>
          <w:jc w:val="center"/>
        </w:trPr>
        <w:tc>
          <w:tcPr>
            <w:tcW w:w="1793" w:type="dxa"/>
            <w:tcBorders>
              <w:top w:val="nil"/>
              <w:left w:val="nil"/>
              <w:bottom w:val="nil"/>
              <w:right w:val="single" w:sz="4" w:space="0" w:color="auto"/>
            </w:tcBorders>
          </w:tcPr>
          <w:p w:rsidR="00AD37B4" w:rsidRDefault="00AD37B4" w:rsidP="00AD37B4">
            <w:pPr>
              <w:spacing w:line="360" w:lineRule="exact"/>
              <w:ind w:right="284"/>
              <w:jc w:val="right"/>
              <w:rPr>
                <w:rFonts w:eastAsia="標楷體"/>
              </w:rPr>
            </w:pPr>
            <w:r>
              <w:rPr>
                <w:rFonts w:eastAsia="標楷體" w:hint="eastAsia"/>
              </w:rPr>
              <w:t>12</w:t>
            </w:r>
            <w:r>
              <w:rPr>
                <w:rFonts w:eastAsia="標楷體" w:hint="eastAsia"/>
              </w:rPr>
              <w:t>月</w:t>
            </w:r>
          </w:p>
        </w:tc>
        <w:tc>
          <w:tcPr>
            <w:tcW w:w="1103" w:type="dxa"/>
            <w:tcBorders>
              <w:top w:val="nil"/>
              <w:left w:val="single" w:sz="4" w:space="0" w:color="auto"/>
              <w:bottom w:val="nil"/>
              <w:right w:val="nil"/>
            </w:tcBorders>
          </w:tcPr>
          <w:p w:rsidR="00AD37B4" w:rsidRPr="0067688E" w:rsidRDefault="00AD37B4" w:rsidP="00AD37B4">
            <w:pPr>
              <w:pStyle w:val="ab"/>
              <w:spacing w:line="360" w:lineRule="exact"/>
              <w:ind w:rightChars="94" w:right="226"/>
              <w:rPr>
                <w:rFonts w:eastAsia="標楷體"/>
              </w:rPr>
            </w:pPr>
            <w:r>
              <w:rPr>
                <w:rFonts w:eastAsia="標楷體" w:hint="eastAsia"/>
              </w:rPr>
              <w:t>0.14</w:t>
            </w:r>
          </w:p>
        </w:tc>
        <w:tc>
          <w:tcPr>
            <w:tcW w:w="1045" w:type="dxa"/>
            <w:tcBorders>
              <w:top w:val="nil"/>
              <w:left w:val="nil"/>
              <w:bottom w:val="nil"/>
              <w:right w:val="nil"/>
            </w:tcBorders>
            <w:vAlign w:val="center"/>
          </w:tcPr>
          <w:p w:rsidR="00AD37B4" w:rsidRPr="0067688E" w:rsidRDefault="00AD37B4" w:rsidP="00AD37B4">
            <w:pPr>
              <w:pStyle w:val="ab"/>
              <w:spacing w:line="360" w:lineRule="exact"/>
              <w:ind w:rightChars="94" w:right="226"/>
              <w:rPr>
                <w:rFonts w:eastAsia="標楷體"/>
              </w:rPr>
            </w:pPr>
            <w:r>
              <w:rPr>
                <w:rFonts w:eastAsia="標楷體" w:hint="eastAsia"/>
              </w:rPr>
              <w:t>-0.93</w:t>
            </w:r>
          </w:p>
        </w:tc>
        <w:tc>
          <w:tcPr>
            <w:tcW w:w="1154" w:type="dxa"/>
            <w:tcBorders>
              <w:top w:val="nil"/>
              <w:left w:val="nil"/>
              <w:bottom w:val="nil"/>
              <w:right w:val="nil"/>
            </w:tcBorders>
            <w:vAlign w:val="center"/>
          </w:tcPr>
          <w:p w:rsidR="00AD37B4" w:rsidRPr="0067688E" w:rsidRDefault="00AD37B4" w:rsidP="00AD37B4">
            <w:pPr>
              <w:pStyle w:val="ab"/>
              <w:spacing w:line="360" w:lineRule="exact"/>
              <w:ind w:rightChars="115" w:right="276"/>
            </w:pPr>
            <w:r>
              <w:rPr>
                <w:rFonts w:hint="eastAsia"/>
              </w:rPr>
              <w:t>0.79</w:t>
            </w:r>
          </w:p>
        </w:tc>
        <w:tc>
          <w:tcPr>
            <w:tcW w:w="1027" w:type="dxa"/>
            <w:tcBorders>
              <w:top w:val="nil"/>
              <w:left w:val="nil"/>
              <w:bottom w:val="nil"/>
              <w:right w:val="nil"/>
            </w:tcBorders>
          </w:tcPr>
          <w:p w:rsidR="00AD37B4" w:rsidRPr="0067688E" w:rsidRDefault="00AD37B4" w:rsidP="00AD37B4">
            <w:pPr>
              <w:pStyle w:val="ab"/>
              <w:spacing w:line="360" w:lineRule="exact"/>
              <w:ind w:rightChars="94" w:right="226"/>
              <w:rPr>
                <w:rFonts w:eastAsia="標楷體"/>
              </w:rPr>
            </w:pPr>
            <w:r>
              <w:rPr>
                <w:rFonts w:eastAsia="標楷體" w:hint="eastAsia"/>
              </w:rPr>
              <w:t>-7.29</w:t>
            </w:r>
          </w:p>
        </w:tc>
        <w:tc>
          <w:tcPr>
            <w:tcW w:w="851" w:type="dxa"/>
            <w:tcBorders>
              <w:top w:val="nil"/>
              <w:left w:val="nil"/>
              <w:bottom w:val="nil"/>
              <w:right w:val="nil"/>
            </w:tcBorders>
            <w:vAlign w:val="center"/>
          </w:tcPr>
          <w:p w:rsidR="00AD37B4" w:rsidRPr="0067688E" w:rsidRDefault="00AD37B4" w:rsidP="00AD37B4">
            <w:pPr>
              <w:pStyle w:val="ab"/>
              <w:spacing w:line="360" w:lineRule="exact"/>
              <w:ind w:rightChars="50" w:right="120"/>
            </w:pPr>
            <w:r>
              <w:rPr>
                <w:rFonts w:hint="eastAsia"/>
              </w:rPr>
              <w:t>-8.57</w:t>
            </w:r>
          </w:p>
        </w:tc>
        <w:tc>
          <w:tcPr>
            <w:tcW w:w="1067" w:type="dxa"/>
            <w:tcBorders>
              <w:top w:val="nil"/>
              <w:left w:val="nil"/>
              <w:bottom w:val="nil"/>
              <w:right w:val="nil"/>
            </w:tcBorders>
          </w:tcPr>
          <w:p w:rsidR="00AD37B4" w:rsidRPr="0067688E" w:rsidRDefault="00AD37B4" w:rsidP="00AD37B4">
            <w:pPr>
              <w:pStyle w:val="ab"/>
              <w:spacing w:line="360" w:lineRule="exact"/>
              <w:ind w:rightChars="94" w:right="226"/>
              <w:rPr>
                <w:rFonts w:eastAsia="標楷體"/>
              </w:rPr>
            </w:pPr>
            <w:r>
              <w:rPr>
                <w:rFonts w:eastAsia="標楷體" w:hint="eastAsia"/>
              </w:rPr>
              <w:t>-9.33</w:t>
            </w:r>
          </w:p>
        </w:tc>
        <w:tc>
          <w:tcPr>
            <w:tcW w:w="1070" w:type="dxa"/>
            <w:tcBorders>
              <w:top w:val="nil"/>
              <w:left w:val="nil"/>
              <w:bottom w:val="nil"/>
              <w:right w:val="nil"/>
            </w:tcBorders>
          </w:tcPr>
          <w:p w:rsidR="00AD37B4" w:rsidRPr="0067688E" w:rsidRDefault="00AD37B4" w:rsidP="00AD37B4">
            <w:pPr>
              <w:pStyle w:val="ab"/>
              <w:spacing w:line="360" w:lineRule="exact"/>
              <w:ind w:rightChars="94" w:right="226"/>
              <w:rPr>
                <w:rFonts w:eastAsia="標楷體"/>
              </w:rPr>
            </w:pPr>
            <w:r>
              <w:rPr>
                <w:rFonts w:eastAsia="標楷體" w:hint="eastAsia"/>
              </w:rPr>
              <w:t>-4.58</w:t>
            </w:r>
          </w:p>
        </w:tc>
      </w:tr>
      <w:tr w:rsidR="00AD37B4" w:rsidRPr="005A46C3" w:rsidTr="00AD37B4">
        <w:trPr>
          <w:gridAfter w:val="1"/>
          <w:wAfter w:w="46" w:type="dxa"/>
          <w:jc w:val="center"/>
        </w:trPr>
        <w:tc>
          <w:tcPr>
            <w:tcW w:w="1793" w:type="dxa"/>
            <w:tcBorders>
              <w:top w:val="nil"/>
              <w:left w:val="nil"/>
              <w:bottom w:val="nil"/>
              <w:right w:val="single" w:sz="4" w:space="0" w:color="auto"/>
            </w:tcBorders>
          </w:tcPr>
          <w:p w:rsidR="00AD37B4" w:rsidRPr="0008677B" w:rsidRDefault="00AD37B4" w:rsidP="005E2D05">
            <w:pPr>
              <w:snapToGrid w:val="0"/>
              <w:spacing w:line="360" w:lineRule="exact"/>
              <w:ind w:rightChars="12" w:right="29" w:firstLineChars="100" w:firstLine="240"/>
              <w:jc w:val="both"/>
              <w:rPr>
                <w:rFonts w:eastAsia="標楷體"/>
                <w:b/>
              </w:rPr>
            </w:pPr>
            <w:r w:rsidRPr="0008677B">
              <w:rPr>
                <w:rFonts w:eastAsia="標楷體"/>
                <w:b/>
                <w:bCs/>
              </w:rPr>
              <w:t>10</w:t>
            </w:r>
            <w:r>
              <w:rPr>
                <w:rFonts w:eastAsia="標楷體" w:hint="eastAsia"/>
                <w:b/>
                <w:bCs/>
              </w:rPr>
              <w:t>5</w:t>
            </w:r>
            <w:r w:rsidRPr="0008677B">
              <w:rPr>
                <w:rFonts w:eastAsia="標楷體"/>
                <w:b/>
              </w:rPr>
              <w:t>年</w:t>
            </w:r>
            <w:r>
              <w:rPr>
                <w:rFonts w:eastAsia="標楷體" w:hint="eastAsia"/>
                <w:b/>
              </w:rPr>
              <w:t>1~</w:t>
            </w:r>
            <w:r w:rsidR="005E2D05">
              <w:rPr>
                <w:rFonts w:eastAsia="標楷體" w:hint="eastAsia"/>
                <w:b/>
              </w:rPr>
              <w:t>3</w:t>
            </w:r>
            <w:r>
              <w:rPr>
                <w:rFonts w:eastAsia="標楷體" w:hint="eastAsia"/>
                <w:b/>
              </w:rPr>
              <w:t>月</w:t>
            </w:r>
          </w:p>
        </w:tc>
        <w:tc>
          <w:tcPr>
            <w:tcW w:w="1103" w:type="dxa"/>
            <w:tcBorders>
              <w:top w:val="nil"/>
              <w:left w:val="single" w:sz="4" w:space="0" w:color="auto"/>
              <w:bottom w:val="nil"/>
              <w:right w:val="nil"/>
            </w:tcBorders>
            <w:vAlign w:val="center"/>
          </w:tcPr>
          <w:p w:rsidR="00AD37B4" w:rsidRPr="0008677B" w:rsidRDefault="00AD37B4" w:rsidP="00AD37B4">
            <w:pPr>
              <w:pStyle w:val="ab"/>
              <w:spacing w:line="360" w:lineRule="exact"/>
              <w:ind w:rightChars="94" w:right="226"/>
              <w:rPr>
                <w:rFonts w:eastAsia="標楷體"/>
                <w:b/>
              </w:rPr>
            </w:pPr>
            <w:r>
              <w:rPr>
                <w:rFonts w:eastAsia="標楷體" w:hint="eastAsia"/>
                <w:b/>
              </w:rPr>
              <w:t>1.</w:t>
            </w:r>
            <w:r w:rsidR="005E2D05">
              <w:rPr>
                <w:rFonts w:eastAsia="標楷體" w:hint="eastAsia"/>
                <w:b/>
              </w:rPr>
              <w:t>74</w:t>
            </w:r>
          </w:p>
        </w:tc>
        <w:tc>
          <w:tcPr>
            <w:tcW w:w="1045" w:type="dxa"/>
            <w:tcBorders>
              <w:top w:val="nil"/>
              <w:left w:val="nil"/>
              <w:bottom w:val="nil"/>
              <w:right w:val="nil"/>
            </w:tcBorders>
            <w:vAlign w:val="center"/>
          </w:tcPr>
          <w:p w:rsidR="00AD37B4" w:rsidRPr="0008677B" w:rsidRDefault="005E2D05" w:rsidP="00AD37B4">
            <w:pPr>
              <w:pStyle w:val="ab"/>
              <w:spacing w:line="360" w:lineRule="exact"/>
              <w:ind w:rightChars="100" w:right="240"/>
              <w:rPr>
                <w:b/>
              </w:rPr>
            </w:pPr>
            <w:r>
              <w:rPr>
                <w:rFonts w:hint="eastAsia"/>
                <w:b/>
              </w:rPr>
              <w:t>-0.07</w:t>
            </w:r>
          </w:p>
        </w:tc>
        <w:tc>
          <w:tcPr>
            <w:tcW w:w="1154" w:type="dxa"/>
            <w:tcBorders>
              <w:top w:val="nil"/>
              <w:left w:val="nil"/>
              <w:bottom w:val="nil"/>
              <w:right w:val="nil"/>
            </w:tcBorders>
            <w:vAlign w:val="center"/>
          </w:tcPr>
          <w:p w:rsidR="00AD37B4" w:rsidRPr="0008677B" w:rsidRDefault="00AD37B4" w:rsidP="00AD37B4">
            <w:pPr>
              <w:pStyle w:val="ab"/>
              <w:spacing w:line="360" w:lineRule="exact"/>
              <w:ind w:rightChars="115" w:right="276"/>
              <w:rPr>
                <w:b/>
              </w:rPr>
            </w:pPr>
            <w:r>
              <w:rPr>
                <w:rFonts w:hint="eastAsia"/>
                <w:b/>
              </w:rPr>
              <w:t>0.7</w:t>
            </w:r>
            <w:r w:rsidR="005E2D05">
              <w:rPr>
                <w:rFonts w:hint="eastAsia"/>
                <w:b/>
              </w:rPr>
              <w:t>5</w:t>
            </w:r>
          </w:p>
        </w:tc>
        <w:tc>
          <w:tcPr>
            <w:tcW w:w="1027" w:type="dxa"/>
            <w:tcBorders>
              <w:top w:val="nil"/>
              <w:left w:val="nil"/>
              <w:bottom w:val="nil"/>
              <w:right w:val="nil"/>
            </w:tcBorders>
            <w:vAlign w:val="center"/>
          </w:tcPr>
          <w:p w:rsidR="00AD37B4" w:rsidRPr="0008677B" w:rsidRDefault="00AD37B4" w:rsidP="00AD37B4">
            <w:pPr>
              <w:pStyle w:val="ab"/>
              <w:spacing w:line="360" w:lineRule="exact"/>
              <w:ind w:rightChars="100" w:right="240"/>
              <w:rPr>
                <w:b/>
              </w:rPr>
            </w:pPr>
            <w:r>
              <w:rPr>
                <w:rFonts w:hint="eastAsia"/>
                <w:b/>
              </w:rPr>
              <w:t>-4.9</w:t>
            </w:r>
            <w:r w:rsidR="005E2D05">
              <w:rPr>
                <w:rFonts w:hint="eastAsia"/>
                <w:b/>
              </w:rPr>
              <w:t>9</w:t>
            </w:r>
          </w:p>
        </w:tc>
        <w:tc>
          <w:tcPr>
            <w:tcW w:w="851" w:type="dxa"/>
            <w:tcBorders>
              <w:top w:val="nil"/>
              <w:left w:val="nil"/>
              <w:bottom w:val="nil"/>
              <w:right w:val="nil"/>
            </w:tcBorders>
            <w:vAlign w:val="center"/>
          </w:tcPr>
          <w:p w:rsidR="00AD37B4" w:rsidRPr="0008677B" w:rsidRDefault="00AD37B4" w:rsidP="00AD37B4">
            <w:pPr>
              <w:pStyle w:val="ab"/>
              <w:spacing w:line="360" w:lineRule="exact"/>
              <w:ind w:rightChars="50" w:right="120"/>
              <w:rPr>
                <w:b/>
              </w:rPr>
            </w:pPr>
            <w:r>
              <w:rPr>
                <w:rFonts w:hint="eastAsia"/>
                <w:b/>
              </w:rPr>
              <w:t>-6.</w:t>
            </w:r>
            <w:r w:rsidR="005E2D05">
              <w:rPr>
                <w:rFonts w:hint="eastAsia"/>
                <w:b/>
              </w:rPr>
              <w:t>18</w:t>
            </w:r>
          </w:p>
        </w:tc>
        <w:tc>
          <w:tcPr>
            <w:tcW w:w="1067" w:type="dxa"/>
            <w:tcBorders>
              <w:top w:val="nil"/>
              <w:left w:val="nil"/>
              <w:bottom w:val="nil"/>
              <w:right w:val="nil"/>
            </w:tcBorders>
            <w:vAlign w:val="center"/>
          </w:tcPr>
          <w:p w:rsidR="00AD37B4" w:rsidRPr="0008677B" w:rsidRDefault="00AD37B4" w:rsidP="00AD37B4">
            <w:pPr>
              <w:pStyle w:val="ab"/>
              <w:spacing w:line="360" w:lineRule="exact"/>
              <w:ind w:rightChars="100" w:right="240"/>
              <w:rPr>
                <w:b/>
              </w:rPr>
            </w:pPr>
            <w:r>
              <w:rPr>
                <w:rFonts w:hint="eastAsia"/>
                <w:b/>
              </w:rPr>
              <w:t>-6.3</w:t>
            </w:r>
            <w:r w:rsidR="005E2D05">
              <w:rPr>
                <w:rFonts w:hint="eastAsia"/>
                <w:b/>
              </w:rPr>
              <w:t>1</w:t>
            </w:r>
          </w:p>
        </w:tc>
        <w:tc>
          <w:tcPr>
            <w:tcW w:w="1070" w:type="dxa"/>
            <w:tcBorders>
              <w:top w:val="nil"/>
              <w:left w:val="nil"/>
              <w:bottom w:val="nil"/>
              <w:right w:val="nil"/>
            </w:tcBorders>
            <w:vAlign w:val="center"/>
          </w:tcPr>
          <w:p w:rsidR="00AD37B4" w:rsidRPr="0008677B" w:rsidRDefault="00AD37B4" w:rsidP="00AD37B4">
            <w:pPr>
              <w:pStyle w:val="ab"/>
              <w:spacing w:line="360" w:lineRule="exact"/>
              <w:ind w:rightChars="100" w:right="240"/>
              <w:rPr>
                <w:b/>
              </w:rPr>
            </w:pPr>
            <w:r>
              <w:rPr>
                <w:rFonts w:hint="eastAsia"/>
                <w:b/>
              </w:rPr>
              <w:t>-2.</w:t>
            </w:r>
            <w:r w:rsidR="005E2D05">
              <w:rPr>
                <w:rFonts w:hint="eastAsia"/>
                <w:b/>
              </w:rPr>
              <w:t>98</w:t>
            </w:r>
          </w:p>
        </w:tc>
      </w:tr>
      <w:tr w:rsidR="00AD37B4" w:rsidRPr="005A46C3" w:rsidTr="00AD37B4">
        <w:trPr>
          <w:gridAfter w:val="1"/>
          <w:wAfter w:w="46" w:type="dxa"/>
          <w:jc w:val="center"/>
        </w:trPr>
        <w:tc>
          <w:tcPr>
            <w:tcW w:w="1793" w:type="dxa"/>
            <w:tcBorders>
              <w:top w:val="nil"/>
              <w:left w:val="nil"/>
              <w:bottom w:val="nil"/>
              <w:right w:val="single" w:sz="4" w:space="0" w:color="auto"/>
            </w:tcBorders>
          </w:tcPr>
          <w:p w:rsidR="00AD37B4" w:rsidRDefault="00AD37B4" w:rsidP="00AD37B4">
            <w:pPr>
              <w:spacing w:line="360" w:lineRule="exact"/>
              <w:ind w:right="284"/>
              <w:jc w:val="right"/>
              <w:rPr>
                <w:rFonts w:eastAsia="標楷體"/>
              </w:rPr>
            </w:pPr>
            <w:r>
              <w:rPr>
                <w:rFonts w:eastAsia="標楷體" w:hint="eastAsia"/>
              </w:rPr>
              <w:t>1</w:t>
            </w:r>
            <w:r>
              <w:rPr>
                <w:rFonts w:eastAsia="標楷體" w:hint="eastAsia"/>
              </w:rPr>
              <w:t>月</w:t>
            </w:r>
          </w:p>
        </w:tc>
        <w:tc>
          <w:tcPr>
            <w:tcW w:w="1103" w:type="dxa"/>
            <w:tcBorders>
              <w:top w:val="nil"/>
              <w:left w:val="single" w:sz="4" w:space="0" w:color="auto"/>
              <w:bottom w:val="nil"/>
              <w:right w:val="nil"/>
            </w:tcBorders>
          </w:tcPr>
          <w:p w:rsidR="00AD37B4" w:rsidRDefault="00AD37B4" w:rsidP="00AD37B4">
            <w:pPr>
              <w:pStyle w:val="ab"/>
              <w:spacing w:line="360" w:lineRule="exact"/>
              <w:ind w:rightChars="94" w:right="226"/>
              <w:rPr>
                <w:rFonts w:eastAsia="標楷體"/>
              </w:rPr>
            </w:pPr>
            <w:r>
              <w:rPr>
                <w:rFonts w:eastAsia="標楷體" w:hint="eastAsia"/>
              </w:rPr>
              <w:t>0.80</w:t>
            </w:r>
          </w:p>
        </w:tc>
        <w:tc>
          <w:tcPr>
            <w:tcW w:w="1045" w:type="dxa"/>
            <w:tcBorders>
              <w:top w:val="nil"/>
              <w:left w:val="nil"/>
              <w:bottom w:val="nil"/>
              <w:right w:val="nil"/>
            </w:tcBorders>
            <w:vAlign w:val="center"/>
          </w:tcPr>
          <w:p w:rsidR="00AD37B4" w:rsidRDefault="00AD37B4" w:rsidP="00AD37B4">
            <w:pPr>
              <w:pStyle w:val="ab"/>
              <w:spacing w:line="360" w:lineRule="exact"/>
              <w:ind w:rightChars="94" w:right="226"/>
              <w:rPr>
                <w:rFonts w:eastAsia="標楷體"/>
              </w:rPr>
            </w:pPr>
            <w:r>
              <w:rPr>
                <w:rFonts w:eastAsia="標楷體" w:hint="eastAsia"/>
              </w:rPr>
              <w:t>0.08</w:t>
            </w:r>
          </w:p>
        </w:tc>
        <w:tc>
          <w:tcPr>
            <w:tcW w:w="1154" w:type="dxa"/>
            <w:tcBorders>
              <w:top w:val="nil"/>
              <w:left w:val="nil"/>
              <w:bottom w:val="nil"/>
              <w:right w:val="nil"/>
            </w:tcBorders>
            <w:vAlign w:val="center"/>
          </w:tcPr>
          <w:p w:rsidR="00AD37B4" w:rsidRDefault="00AD37B4" w:rsidP="00AD37B4">
            <w:pPr>
              <w:pStyle w:val="ab"/>
              <w:spacing w:line="360" w:lineRule="exact"/>
              <w:ind w:rightChars="115" w:right="276"/>
            </w:pPr>
            <w:r>
              <w:rPr>
                <w:rFonts w:hint="eastAsia"/>
              </w:rPr>
              <w:t>0.65</w:t>
            </w:r>
          </w:p>
        </w:tc>
        <w:tc>
          <w:tcPr>
            <w:tcW w:w="1027" w:type="dxa"/>
            <w:tcBorders>
              <w:top w:val="nil"/>
              <w:left w:val="nil"/>
              <w:bottom w:val="nil"/>
              <w:right w:val="nil"/>
            </w:tcBorders>
          </w:tcPr>
          <w:p w:rsidR="00AD37B4" w:rsidRDefault="00AD37B4" w:rsidP="00AD37B4">
            <w:pPr>
              <w:pStyle w:val="ab"/>
              <w:spacing w:line="360" w:lineRule="exact"/>
              <w:ind w:rightChars="94" w:right="226"/>
              <w:rPr>
                <w:rFonts w:eastAsia="標楷體"/>
              </w:rPr>
            </w:pPr>
            <w:r>
              <w:rPr>
                <w:rFonts w:eastAsia="標楷體" w:hint="eastAsia"/>
              </w:rPr>
              <w:t>-5.</w:t>
            </w:r>
            <w:r w:rsidR="005E2D05">
              <w:rPr>
                <w:rFonts w:eastAsia="標楷體" w:hint="eastAsia"/>
              </w:rPr>
              <w:t>11</w:t>
            </w:r>
          </w:p>
        </w:tc>
        <w:tc>
          <w:tcPr>
            <w:tcW w:w="851" w:type="dxa"/>
            <w:tcBorders>
              <w:top w:val="nil"/>
              <w:left w:val="nil"/>
              <w:bottom w:val="nil"/>
              <w:right w:val="nil"/>
            </w:tcBorders>
            <w:vAlign w:val="center"/>
          </w:tcPr>
          <w:p w:rsidR="00AD37B4" w:rsidRDefault="00AD37B4" w:rsidP="00AD37B4">
            <w:pPr>
              <w:pStyle w:val="ab"/>
              <w:spacing w:line="360" w:lineRule="exact"/>
              <w:ind w:rightChars="50" w:right="120"/>
            </w:pPr>
            <w:r>
              <w:rPr>
                <w:rFonts w:hint="eastAsia"/>
              </w:rPr>
              <w:t>-6.</w:t>
            </w:r>
            <w:r w:rsidR="005E2D05">
              <w:rPr>
                <w:rFonts w:hint="eastAsia"/>
              </w:rPr>
              <w:t>92</w:t>
            </w:r>
          </w:p>
        </w:tc>
        <w:tc>
          <w:tcPr>
            <w:tcW w:w="1067" w:type="dxa"/>
            <w:tcBorders>
              <w:top w:val="nil"/>
              <w:left w:val="nil"/>
              <w:bottom w:val="nil"/>
              <w:right w:val="nil"/>
            </w:tcBorders>
          </w:tcPr>
          <w:p w:rsidR="00AD37B4" w:rsidRDefault="00AD37B4" w:rsidP="00AD37B4">
            <w:pPr>
              <w:pStyle w:val="ab"/>
              <w:spacing w:line="360" w:lineRule="exact"/>
              <w:ind w:rightChars="94" w:right="226"/>
              <w:rPr>
                <w:rFonts w:eastAsia="標楷體"/>
              </w:rPr>
            </w:pPr>
            <w:r>
              <w:rPr>
                <w:rFonts w:eastAsia="標楷體" w:hint="eastAsia"/>
              </w:rPr>
              <w:t>-6.1</w:t>
            </w:r>
            <w:r w:rsidR="005E2D05">
              <w:rPr>
                <w:rFonts w:eastAsia="標楷體" w:hint="eastAsia"/>
              </w:rPr>
              <w:t>0</w:t>
            </w:r>
          </w:p>
        </w:tc>
        <w:tc>
          <w:tcPr>
            <w:tcW w:w="1070" w:type="dxa"/>
            <w:tcBorders>
              <w:top w:val="nil"/>
              <w:left w:val="nil"/>
              <w:bottom w:val="nil"/>
              <w:right w:val="nil"/>
            </w:tcBorders>
          </w:tcPr>
          <w:p w:rsidR="00AD37B4" w:rsidRDefault="00AD37B4" w:rsidP="00AD37B4">
            <w:pPr>
              <w:pStyle w:val="ab"/>
              <w:spacing w:line="360" w:lineRule="exact"/>
              <w:ind w:rightChars="94" w:right="226"/>
              <w:rPr>
                <w:rFonts w:eastAsia="標楷體"/>
              </w:rPr>
            </w:pPr>
            <w:r>
              <w:rPr>
                <w:rFonts w:eastAsia="標楷體" w:hint="eastAsia"/>
              </w:rPr>
              <w:t>-2.8</w:t>
            </w:r>
            <w:r w:rsidR="005E2D05">
              <w:rPr>
                <w:rFonts w:eastAsia="標楷體" w:hint="eastAsia"/>
              </w:rPr>
              <w:t>9</w:t>
            </w:r>
          </w:p>
        </w:tc>
      </w:tr>
      <w:tr w:rsidR="00AD37B4" w:rsidRPr="005A46C3" w:rsidTr="005E2D05">
        <w:trPr>
          <w:gridAfter w:val="1"/>
          <w:wAfter w:w="46" w:type="dxa"/>
          <w:jc w:val="center"/>
        </w:trPr>
        <w:tc>
          <w:tcPr>
            <w:tcW w:w="1793" w:type="dxa"/>
            <w:tcBorders>
              <w:top w:val="nil"/>
              <w:left w:val="nil"/>
              <w:bottom w:val="nil"/>
              <w:right w:val="single" w:sz="4" w:space="0" w:color="auto"/>
            </w:tcBorders>
          </w:tcPr>
          <w:p w:rsidR="00AD37B4" w:rsidRDefault="00AD37B4" w:rsidP="00AD37B4">
            <w:pPr>
              <w:spacing w:line="360" w:lineRule="exact"/>
              <w:ind w:right="284"/>
              <w:jc w:val="right"/>
              <w:rPr>
                <w:rFonts w:eastAsia="標楷體"/>
              </w:rPr>
            </w:pPr>
            <w:r>
              <w:rPr>
                <w:rFonts w:eastAsia="標楷體" w:hint="eastAsia"/>
              </w:rPr>
              <w:t>2</w:t>
            </w:r>
            <w:r>
              <w:rPr>
                <w:rFonts w:eastAsia="標楷體" w:hint="eastAsia"/>
              </w:rPr>
              <w:t>月</w:t>
            </w:r>
          </w:p>
        </w:tc>
        <w:tc>
          <w:tcPr>
            <w:tcW w:w="1103" w:type="dxa"/>
            <w:tcBorders>
              <w:top w:val="nil"/>
              <w:left w:val="single" w:sz="4" w:space="0" w:color="auto"/>
              <w:bottom w:val="nil"/>
              <w:right w:val="nil"/>
            </w:tcBorders>
          </w:tcPr>
          <w:p w:rsidR="00AD37B4" w:rsidRDefault="00AD37B4" w:rsidP="00AD37B4">
            <w:pPr>
              <w:pStyle w:val="ab"/>
              <w:spacing w:line="360" w:lineRule="exact"/>
              <w:ind w:rightChars="94" w:right="226"/>
              <w:rPr>
                <w:rFonts w:eastAsia="標楷體"/>
              </w:rPr>
            </w:pPr>
            <w:r>
              <w:rPr>
                <w:rFonts w:eastAsia="標楷體" w:hint="eastAsia"/>
              </w:rPr>
              <w:t>2.4</w:t>
            </w:r>
            <w:r w:rsidR="005E2D05">
              <w:rPr>
                <w:rFonts w:eastAsia="標楷體" w:hint="eastAsia"/>
              </w:rPr>
              <w:t>1</w:t>
            </w:r>
          </w:p>
        </w:tc>
        <w:tc>
          <w:tcPr>
            <w:tcW w:w="1045" w:type="dxa"/>
            <w:tcBorders>
              <w:top w:val="nil"/>
              <w:left w:val="nil"/>
              <w:bottom w:val="nil"/>
              <w:right w:val="nil"/>
            </w:tcBorders>
            <w:vAlign w:val="center"/>
          </w:tcPr>
          <w:p w:rsidR="00AD37B4" w:rsidRDefault="00AD37B4" w:rsidP="00AD37B4">
            <w:pPr>
              <w:pStyle w:val="ab"/>
              <w:spacing w:line="360" w:lineRule="exact"/>
              <w:ind w:rightChars="94" w:right="226"/>
              <w:rPr>
                <w:rFonts w:eastAsia="標楷體"/>
              </w:rPr>
            </w:pPr>
            <w:r>
              <w:rPr>
                <w:rFonts w:eastAsia="標楷體" w:hint="eastAsia"/>
              </w:rPr>
              <w:t>0.1</w:t>
            </w:r>
            <w:r w:rsidR="005E2D05">
              <w:rPr>
                <w:rFonts w:eastAsia="標楷體" w:hint="eastAsia"/>
              </w:rPr>
              <w:t>7</w:t>
            </w:r>
          </w:p>
        </w:tc>
        <w:tc>
          <w:tcPr>
            <w:tcW w:w="1154" w:type="dxa"/>
            <w:tcBorders>
              <w:top w:val="nil"/>
              <w:left w:val="nil"/>
              <w:bottom w:val="nil"/>
              <w:right w:val="nil"/>
            </w:tcBorders>
            <w:vAlign w:val="center"/>
          </w:tcPr>
          <w:p w:rsidR="00AD37B4" w:rsidRDefault="00AD37B4" w:rsidP="00AD37B4">
            <w:pPr>
              <w:pStyle w:val="ab"/>
              <w:spacing w:line="360" w:lineRule="exact"/>
              <w:ind w:rightChars="115" w:right="276"/>
            </w:pPr>
            <w:r>
              <w:rPr>
                <w:rFonts w:hint="eastAsia"/>
              </w:rPr>
              <w:t>0.8</w:t>
            </w:r>
            <w:r w:rsidR="005E2D05">
              <w:rPr>
                <w:rFonts w:hint="eastAsia"/>
              </w:rPr>
              <w:t>4</w:t>
            </w:r>
          </w:p>
        </w:tc>
        <w:tc>
          <w:tcPr>
            <w:tcW w:w="1027" w:type="dxa"/>
            <w:tcBorders>
              <w:top w:val="nil"/>
              <w:left w:val="nil"/>
              <w:bottom w:val="nil"/>
              <w:right w:val="nil"/>
            </w:tcBorders>
          </w:tcPr>
          <w:p w:rsidR="00AD37B4" w:rsidRDefault="00AD37B4" w:rsidP="00AD37B4">
            <w:pPr>
              <w:pStyle w:val="ab"/>
              <w:spacing w:line="360" w:lineRule="exact"/>
              <w:ind w:rightChars="94" w:right="226"/>
              <w:rPr>
                <w:rFonts w:eastAsia="標楷體"/>
              </w:rPr>
            </w:pPr>
            <w:r>
              <w:rPr>
                <w:rFonts w:eastAsia="標楷體" w:hint="eastAsia"/>
              </w:rPr>
              <w:t>-4.</w:t>
            </w:r>
            <w:r w:rsidR="005E2D05">
              <w:rPr>
                <w:rFonts w:eastAsia="標楷體" w:hint="eastAsia"/>
              </w:rPr>
              <w:t>92</w:t>
            </w:r>
          </w:p>
        </w:tc>
        <w:tc>
          <w:tcPr>
            <w:tcW w:w="851" w:type="dxa"/>
            <w:tcBorders>
              <w:top w:val="nil"/>
              <w:left w:val="nil"/>
              <w:bottom w:val="nil"/>
              <w:right w:val="nil"/>
            </w:tcBorders>
            <w:vAlign w:val="center"/>
          </w:tcPr>
          <w:p w:rsidR="00AD37B4" w:rsidRDefault="00AD37B4" w:rsidP="00AD37B4">
            <w:pPr>
              <w:pStyle w:val="ab"/>
              <w:spacing w:line="360" w:lineRule="exact"/>
              <w:ind w:rightChars="50" w:right="120"/>
            </w:pPr>
            <w:r>
              <w:rPr>
                <w:rFonts w:hint="eastAsia"/>
              </w:rPr>
              <w:t>-</w:t>
            </w:r>
            <w:r w:rsidR="005E2D05">
              <w:rPr>
                <w:rFonts w:hint="eastAsia"/>
              </w:rPr>
              <w:t>6.09</w:t>
            </w:r>
          </w:p>
        </w:tc>
        <w:tc>
          <w:tcPr>
            <w:tcW w:w="1067" w:type="dxa"/>
            <w:tcBorders>
              <w:top w:val="nil"/>
              <w:left w:val="nil"/>
              <w:bottom w:val="nil"/>
              <w:right w:val="nil"/>
            </w:tcBorders>
          </w:tcPr>
          <w:p w:rsidR="00AD37B4" w:rsidRDefault="00AD37B4" w:rsidP="00AD37B4">
            <w:pPr>
              <w:pStyle w:val="ab"/>
              <w:spacing w:line="360" w:lineRule="exact"/>
              <w:ind w:rightChars="94" w:right="226"/>
              <w:rPr>
                <w:rFonts w:eastAsia="標楷體"/>
              </w:rPr>
            </w:pPr>
            <w:r>
              <w:rPr>
                <w:rFonts w:eastAsia="標楷體" w:hint="eastAsia"/>
              </w:rPr>
              <w:t>-6.</w:t>
            </w:r>
            <w:r w:rsidR="005E2D05">
              <w:rPr>
                <w:rFonts w:eastAsia="標楷體" w:hint="eastAsia"/>
              </w:rPr>
              <w:t>67</w:t>
            </w:r>
          </w:p>
        </w:tc>
        <w:tc>
          <w:tcPr>
            <w:tcW w:w="1070" w:type="dxa"/>
            <w:tcBorders>
              <w:top w:val="nil"/>
              <w:left w:val="nil"/>
              <w:bottom w:val="nil"/>
              <w:right w:val="nil"/>
            </w:tcBorders>
          </w:tcPr>
          <w:p w:rsidR="00AD37B4" w:rsidRDefault="00AD37B4" w:rsidP="00AD37B4">
            <w:pPr>
              <w:pStyle w:val="ab"/>
              <w:spacing w:line="360" w:lineRule="exact"/>
              <w:ind w:rightChars="94" w:right="226"/>
              <w:rPr>
                <w:rFonts w:eastAsia="標楷體"/>
              </w:rPr>
            </w:pPr>
            <w:r>
              <w:rPr>
                <w:rFonts w:eastAsia="標楷體" w:hint="eastAsia"/>
              </w:rPr>
              <w:t>-2.</w:t>
            </w:r>
            <w:r w:rsidR="005E2D05">
              <w:rPr>
                <w:rFonts w:eastAsia="標楷體" w:hint="eastAsia"/>
              </w:rPr>
              <w:t>54</w:t>
            </w:r>
          </w:p>
        </w:tc>
      </w:tr>
      <w:tr w:rsidR="005E2D05" w:rsidRPr="005A46C3" w:rsidTr="00AD37B4">
        <w:trPr>
          <w:gridAfter w:val="1"/>
          <w:wAfter w:w="46" w:type="dxa"/>
          <w:jc w:val="center"/>
        </w:trPr>
        <w:tc>
          <w:tcPr>
            <w:tcW w:w="1793" w:type="dxa"/>
            <w:tcBorders>
              <w:top w:val="nil"/>
              <w:left w:val="nil"/>
              <w:bottom w:val="single" w:sz="4" w:space="0" w:color="auto"/>
              <w:right w:val="single" w:sz="4" w:space="0" w:color="auto"/>
            </w:tcBorders>
          </w:tcPr>
          <w:p w:rsidR="005E2D05" w:rsidRDefault="005E2D05" w:rsidP="00AD37B4">
            <w:pPr>
              <w:spacing w:line="360" w:lineRule="exact"/>
              <w:ind w:right="284"/>
              <w:jc w:val="right"/>
              <w:rPr>
                <w:rFonts w:eastAsia="標楷體"/>
              </w:rPr>
            </w:pPr>
            <w:r>
              <w:rPr>
                <w:rFonts w:eastAsia="標楷體" w:hint="eastAsia"/>
              </w:rPr>
              <w:t>3</w:t>
            </w:r>
            <w:r>
              <w:rPr>
                <w:rFonts w:eastAsia="標楷體" w:hint="eastAsia"/>
              </w:rPr>
              <w:t>月</w:t>
            </w:r>
          </w:p>
        </w:tc>
        <w:tc>
          <w:tcPr>
            <w:tcW w:w="1103" w:type="dxa"/>
            <w:tcBorders>
              <w:top w:val="nil"/>
              <w:left w:val="single" w:sz="4" w:space="0" w:color="auto"/>
              <w:bottom w:val="single" w:sz="4" w:space="0" w:color="auto"/>
              <w:right w:val="nil"/>
            </w:tcBorders>
          </w:tcPr>
          <w:p w:rsidR="005E2D05" w:rsidRDefault="005E2D05" w:rsidP="00AD37B4">
            <w:pPr>
              <w:pStyle w:val="ab"/>
              <w:spacing w:line="360" w:lineRule="exact"/>
              <w:ind w:rightChars="94" w:right="226"/>
              <w:rPr>
                <w:rFonts w:eastAsia="標楷體"/>
              </w:rPr>
            </w:pPr>
            <w:r>
              <w:rPr>
                <w:rFonts w:eastAsia="標楷體" w:hint="eastAsia"/>
              </w:rPr>
              <w:t>2.00</w:t>
            </w:r>
          </w:p>
        </w:tc>
        <w:tc>
          <w:tcPr>
            <w:tcW w:w="1045" w:type="dxa"/>
            <w:tcBorders>
              <w:top w:val="nil"/>
              <w:left w:val="nil"/>
              <w:bottom w:val="single" w:sz="4" w:space="0" w:color="auto"/>
              <w:right w:val="nil"/>
            </w:tcBorders>
            <w:vAlign w:val="center"/>
          </w:tcPr>
          <w:p w:rsidR="005E2D05" w:rsidRDefault="005E2D05" w:rsidP="00AD37B4">
            <w:pPr>
              <w:pStyle w:val="ab"/>
              <w:spacing w:line="360" w:lineRule="exact"/>
              <w:ind w:rightChars="94" w:right="226"/>
              <w:rPr>
                <w:rFonts w:eastAsia="標楷體"/>
              </w:rPr>
            </w:pPr>
            <w:r>
              <w:rPr>
                <w:rFonts w:eastAsia="標楷體" w:hint="eastAsia"/>
              </w:rPr>
              <w:t>-0.45</w:t>
            </w:r>
          </w:p>
        </w:tc>
        <w:tc>
          <w:tcPr>
            <w:tcW w:w="1154" w:type="dxa"/>
            <w:tcBorders>
              <w:top w:val="nil"/>
              <w:left w:val="nil"/>
              <w:bottom w:val="single" w:sz="4" w:space="0" w:color="auto"/>
              <w:right w:val="nil"/>
            </w:tcBorders>
            <w:vAlign w:val="center"/>
          </w:tcPr>
          <w:p w:rsidR="005E2D05" w:rsidRDefault="005E2D05" w:rsidP="00AD37B4">
            <w:pPr>
              <w:pStyle w:val="ab"/>
              <w:spacing w:line="360" w:lineRule="exact"/>
              <w:ind w:rightChars="115" w:right="276"/>
            </w:pPr>
            <w:r>
              <w:rPr>
                <w:rFonts w:hint="eastAsia"/>
              </w:rPr>
              <w:t>0.79</w:t>
            </w:r>
          </w:p>
        </w:tc>
        <w:tc>
          <w:tcPr>
            <w:tcW w:w="1027" w:type="dxa"/>
            <w:tcBorders>
              <w:top w:val="nil"/>
              <w:left w:val="nil"/>
              <w:bottom w:val="single" w:sz="4" w:space="0" w:color="auto"/>
              <w:right w:val="nil"/>
            </w:tcBorders>
          </w:tcPr>
          <w:p w:rsidR="005E2D05" w:rsidRDefault="005E2D05" w:rsidP="00AD37B4">
            <w:pPr>
              <w:pStyle w:val="ab"/>
              <w:spacing w:line="360" w:lineRule="exact"/>
              <w:ind w:rightChars="94" w:right="226"/>
              <w:rPr>
                <w:rFonts w:eastAsia="標楷體"/>
              </w:rPr>
            </w:pPr>
            <w:r>
              <w:rPr>
                <w:rFonts w:eastAsia="標楷體" w:hint="eastAsia"/>
              </w:rPr>
              <w:t>-4.94</w:t>
            </w:r>
          </w:p>
        </w:tc>
        <w:tc>
          <w:tcPr>
            <w:tcW w:w="851" w:type="dxa"/>
            <w:tcBorders>
              <w:top w:val="nil"/>
              <w:left w:val="nil"/>
              <w:bottom w:val="single" w:sz="4" w:space="0" w:color="auto"/>
              <w:right w:val="nil"/>
            </w:tcBorders>
            <w:vAlign w:val="center"/>
          </w:tcPr>
          <w:p w:rsidR="005E2D05" w:rsidRDefault="005E2D05" w:rsidP="00AD37B4">
            <w:pPr>
              <w:pStyle w:val="ab"/>
              <w:spacing w:line="360" w:lineRule="exact"/>
              <w:ind w:rightChars="50" w:right="120"/>
            </w:pPr>
            <w:r>
              <w:rPr>
                <w:rFonts w:hint="eastAsia"/>
              </w:rPr>
              <w:t>-5.51</w:t>
            </w:r>
          </w:p>
        </w:tc>
        <w:tc>
          <w:tcPr>
            <w:tcW w:w="1067" w:type="dxa"/>
            <w:tcBorders>
              <w:top w:val="nil"/>
              <w:left w:val="nil"/>
              <w:bottom w:val="single" w:sz="4" w:space="0" w:color="auto"/>
              <w:right w:val="nil"/>
            </w:tcBorders>
          </w:tcPr>
          <w:p w:rsidR="005E2D05" w:rsidRDefault="005E2D05" w:rsidP="00AD37B4">
            <w:pPr>
              <w:pStyle w:val="ab"/>
              <w:spacing w:line="360" w:lineRule="exact"/>
              <w:ind w:rightChars="94" w:right="226"/>
              <w:rPr>
                <w:rFonts w:eastAsia="標楷體"/>
              </w:rPr>
            </w:pPr>
            <w:r>
              <w:rPr>
                <w:rFonts w:eastAsia="標楷體" w:hint="eastAsia"/>
              </w:rPr>
              <w:t>-6.16</w:t>
            </w:r>
          </w:p>
        </w:tc>
        <w:tc>
          <w:tcPr>
            <w:tcW w:w="1070" w:type="dxa"/>
            <w:tcBorders>
              <w:top w:val="nil"/>
              <w:left w:val="nil"/>
              <w:bottom w:val="single" w:sz="4" w:space="0" w:color="auto"/>
              <w:right w:val="nil"/>
            </w:tcBorders>
          </w:tcPr>
          <w:p w:rsidR="005E2D05" w:rsidRDefault="005E2D05" w:rsidP="00AD37B4">
            <w:pPr>
              <w:pStyle w:val="ab"/>
              <w:spacing w:line="360" w:lineRule="exact"/>
              <w:ind w:rightChars="94" w:right="226"/>
              <w:rPr>
                <w:rFonts w:eastAsia="標楷體"/>
              </w:rPr>
            </w:pPr>
            <w:r>
              <w:rPr>
                <w:rFonts w:eastAsia="標楷體" w:hint="eastAsia"/>
              </w:rPr>
              <w:t>-3.51</w:t>
            </w:r>
          </w:p>
        </w:tc>
      </w:tr>
    </w:tbl>
    <w:p w:rsidR="00AD37B4" w:rsidRPr="00F17697" w:rsidRDefault="00AD37B4" w:rsidP="00AD37B4">
      <w:pPr>
        <w:snapToGrid w:val="0"/>
        <w:ind w:rightChars="-59" w:right="-142"/>
        <w:rPr>
          <w:rFonts w:eastAsia="標楷體"/>
          <w:b/>
          <w:bCs/>
          <w:sz w:val="28"/>
        </w:rPr>
      </w:pPr>
      <w:r w:rsidRPr="00F17697">
        <w:rPr>
          <w:rFonts w:eastAsia="標楷體"/>
          <w:kern w:val="0"/>
          <w:sz w:val="22"/>
          <w:szCs w:val="22"/>
        </w:rPr>
        <w:t>資料來源：行政院主計總處。</w:t>
      </w:r>
    </w:p>
    <w:p w:rsidR="0050265C" w:rsidRPr="00633BA4" w:rsidRDefault="0050265C" w:rsidP="00C6739F">
      <w:pPr>
        <w:snapToGrid w:val="0"/>
        <w:ind w:rightChars="-59" w:right="-142"/>
        <w:rPr>
          <w:rFonts w:eastAsia="標楷體"/>
          <w:b/>
          <w:bCs/>
          <w:sz w:val="28"/>
        </w:rPr>
      </w:pPr>
    </w:p>
    <w:p w:rsidR="0050265C" w:rsidRPr="005A46C3" w:rsidRDefault="0050265C" w:rsidP="0050265C">
      <w:pPr>
        <w:snapToGrid w:val="0"/>
        <w:spacing w:line="300" w:lineRule="auto"/>
        <w:ind w:rightChars="-59" w:right="-142"/>
        <w:jc w:val="center"/>
        <w:rPr>
          <w:rFonts w:eastAsia="標楷體"/>
          <w:b/>
          <w:snapToGrid w:val="0"/>
          <w:color w:val="FF0000"/>
          <w:sz w:val="28"/>
        </w:rPr>
      </w:pPr>
    </w:p>
    <w:p w:rsidR="0050265C" w:rsidRPr="005A46C3" w:rsidRDefault="0050265C" w:rsidP="0050265C">
      <w:pPr>
        <w:snapToGrid w:val="0"/>
        <w:ind w:rightChars="-59" w:right="-142"/>
        <w:jc w:val="right"/>
        <w:rPr>
          <w:rFonts w:eastAsia="標楷體"/>
          <w:snapToGrid w:val="0"/>
          <w:color w:val="FF0000"/>
          <w:sz w:val="22"/>
          <w:szCs w:val="22"/>
        </w:rPr>
      </w:pPr>
    </w:p>
    <w:p w:rsidR="00AD37B4" w:rsidRPr="0008677B" w:rsidRDefault="00AD37B4" w:rsidP="00AD37B4">
      <w:pPr>
        <w:pStyle w:val="af"/>
        <w:snapToGrid w:val="0"/>
        <w:spacing w:line="300" w:lineRule="auto"/>
        <w:ind w:leftChars="0" w:left="0" w:firstLineChars="0" w:firstLine="0"/>
        <w:jc w:val="center"/>
        <w:rPr>
          <w:b/>
          <w:bCs/>
          <w:sz w:val="28"/>
        </w:rPr>
      </w:pPr>
      <w:r w:rsidRPr="0008677B">
        <w:rPr>
          <w:b/>
          <w:bCs/>
          <w:sz w:val="28"/>
        </w:rPr>
        <w:t>圖</w:t>
      </w:r>
      <w:r w:rsidRPr="0008677B">
        <w:rPr>
          <w:b/>
          <w:bCs/>
          <w:sz w:val="28"/>
        </w:rPr>
        <w:t xml:space="preserve"> 2-7-2  </w:t>
      </w:r>
      <w:r w:rsidRPr="0008677B">
        <w:rPr>
          <w:b/>
          <w:bCs/>
          <w:sz w:val="28"/>
        </w:rPr>
        <w:t>進出口物價指數變動率</w:t>
      </w:r>
    </w:p>
    <w:p w:rsidR="00AD37B4" w:rsidRPr="0008677B" w:rsidRDefault="00AD37B4" w:rsidP="00AD37B4">
      <w:pPr>
        <w:snapToGrid w:val="0"/>
        <w:rPr>
          <w:rFonts w:eastAsia="標楷體"/>
          <w:sz w:val="28"/>
        </w:rPr>
      </w:pPr>
      <w:r w:rsidRPr="0008677B">
        <w:rPr>
          <w:rFonts w:eastAsia="標楷體"/>
          <w:noProof/>
          <w:sz w:val="28"/>
        </w:rPr>
        <w:drawing>
          <wp:inline distT="0" distB="0" distL="0" distR="0" wp14:anchorId="69AF9042" wp14:editId="0F3E2EA3">
            <wp:extent cx="5752800" cy="2318400"/>
            <wp:effectExtent l="0" t="0" r="635" b="5715"/>
            <wp:docPr id="17"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D37B4" w:rsidRDefault="00AD37B4" w:rsidP="00AD37B4">
      <w:pPr>
        <w:snapToGrid w:val="0"/>
        <w:rPr>
          <w:rFonts w:eastAsia="標楷體"/>
          <w:snapToGrid w:val="0"/>
          <w:sz w:val="22"/>
          <w:szCs w:val="22"/>
        </w:rPr>
      </w:pPr>
      <w:r w:rsidRPr="0008677B">
        <w:rPr>
          <w:rFonts w:eastAsia="標楷體"/>
          <w:sz w:val="22"/>
          <w:szCs w:val="22"/>
        </w:rPr>
        <w:t>資料來源：</w:t>
      </w:r>
      <w:r w:rsidRPr="0008677B">
        <w:rPr>
          <w:rFonts w:eastAsia="標楷體"/>
          <w:snapToGrid w:val="0"/>
          <w:sz w:val="22"/>
          <w:szCs w:val="22"/>
        </w:rPr>
        <w:t>行政院主計總處。</w:t>
      </w:r>
    </w:p>
    <w:p w:rsidR="00AD37B4" w:rsidRPr="0008677B" w:rsidRDefault="00AD37B4" w:rsidP="00AD37B4">
      <w:pPr>
        <w:pStyle w:val="k3a"/>
        <w:spacing w:beforeLines="100" w:before="360" w:line="240" w:lineRule="atLeast"/>
        <w:ind w:leftChars="0" w:left="0" w:firstLineChars="0" w:firstLine="0"/>
        <w:jc w:val="center"/>
        <w:rPr>
          <w:b/>
          <w:snapToGrid w:val="0"/>
          <w:kern w:val="2"/>
          <w:szCs w:val="24"/>
        </w:rPr>
      </w:pPr>
      <w:r w:rsidRPr="0008677B">
        <w:rPr>
          <w:b/>
          <w:snapToGrid w:val="0"/>
          <w:kern w:val="2"/>
          <w:szCs w:val="24"/>
        </w:rPr>
        <w:t>表</w:t>
      </w:r>
      <w:r w:rsidRPr="0008677B">
        <w:rPr>
          <w:b/>
          <w:snapToGrid w:val="0"/>
          <w:kern w:val="2"/>
          <w:szCs w:val="24"/>
        </w:rPr>
        <w:t xml:space="preserve"> 2-7-2  </w:t>
      </w:r>
      <w:r w:rsidRPr="0008677B">
        <w:rPr>
          <w:b/>
          <w:snapToGrid w:val="0"/>
          <w:kern w:val="2"/>
          <w:szCs w:val="24"/>
        </w:rPr>
        <w:t>消費者物價指數依性質別分類之變動率</w:t>
      </w:r>
    </w:p>
    <w:p w:rsidR="00AD37B4" w:rsidRPr="0008677B" w:rsidRDefault="00AD37B4" w:rsidP="00AD37B4">
      <w:pPr>
        <w:pStyle w:val="k3a"/>
        <w:spacing w:before="180" w:line="240" w:lineRule="atLeast"/>
        <w:ind w:leftChars="0" w:left="0" w:firstLineChars="0" w:firstLine="0"/>
        <w:jc w:val="right"/>
        <w:rPr>
          <w:snapToGrid w:val="0"/>
          <w:kern w:val="2"/>
          <w:sz w:val="24"/>
          <w:szCs w:val="24"/>
        </w:rPr>
      </w:pPr>
      <w:r w:rsidRPr="0008677B">
        <w:rPr>
          <w:b/>
          <w:snapToGrid w:val="0"/>
          <w:kern w:val="2"/>
          <w:szCs w:val="24"/>
        </w:rPr>
        <w:t xml:space="preserve"> </w:t>
      </w:r>
      <w:r w:rsidRPr="0008677B">
        <w:rPr>
          <w:snapToGrid w:val="0"/>
          <w:kern w:val="2"/>
          <w:sz w:val="22"/>
          <w:szCs w:val="24"/>
        </w:rPr>
        <w:t>單位：</w:t>
      </w:r>
      <w:r w:rsidRPr="0008677B">
        <w:rPr>
          <w:rFonts w:hint="eastAsia"/>
          <w:snapToGrid w:val="0"/>
          <w:kern w:val="2"/>
          <w:sz w:val="22"/>
          <w:szCs w:val="24"/>
        </w:rPr>
        <w:t>%</w:t>
      </w:r>
    </w:p>
    <w:tbl>
      <w:tblPr>
        <w:tblW w:w="5407" w:type="pct"/>
        <w:jc w:val="center"/>
        <w:tblInd w:w="454" w:type="dxa"/>
        <w:tblCellMar>
          <w:left w:w="28" w:type="dxa"/>
          <w:right w:w="28" w:type="dxa"/>
        </w:tblCellMar>
        <w:tblLook w:val="0000" w:firstRow="0" w:lastRow="0" w:firstColumn="0" w:lastColumn="0" w:noHBand="0" w:noVBand="0"/>
      </w:tblPr>
      <w:tblGrid>
        <w:gridCol w:w="1776"/>
        <w:gridCol w:w="930"/>
        <w:gridCol w:w="929"/>
        <w:gridCol w:w="1648"/>
        <w:gridCol w:w="929"/>
        <w:gridCol w:w="1168"/>
        <w:gridCol w:w="1877"/>
      </w:tblGrid>
      <w:tr w:rsidR="00AD37B4" w:rsidRPr="0008677B" w:rsidTr="00AD37B4">
        <w:trPr>
          <w:cantSplit/>
          <w:jc w:val="center"/>
        </w:trPr>
        <w:tc>
          <w:tcPr>
            <w:tcW w:w="959" w:type="pct"/>
            <w:vMerge w:val="restart"/>
            <w:tcBorders>
              <w:top w:val="single" w:sz="6" w:space="0" w:color="auto"/>
              <w:right w:val="single" w:sz="6" w:space="0" w:color="auto"/>
            </w:tcBorders>
            <w:vAlign w:val="center"/>
          </w:tcPr>
          <w:p w:rsidR="00AD37B4" w:rsidRPr="0008677B" w:rsidRDefault="00AD37B4" w:rsidP="00AD37B4">
            <w:pPr>
              <w:snapToGrid w:val="0"/>
              <w:spacing w:line="320" w:lineRule="exact"/>
              <w:jc w:val="center"/>
              <w:rPr>
                <w:rFonts w:eastAsia="標楷體"/>
                <w:snapToGrid w:val="0"/>
              </w:rPr>
            </w:pPr>
            <w:r w:rsidRPr="0008677B">
              <w:rPr>
                <w:rFonts w:eastAsia="標楷體"/>
              </w:rPr>
              <w:t>年</w:t>
            </w:r>
            <w:r w:rsidRPr="0008677B">
              <w:rPr>
                <w:rFonts w:eastAsia="標楷體"/>
              </w:rPr>
              <w:t>(</w:t>
            </w:r>
            <w:r w:rsidRPr="0008677B">
              <w:rPr>
                <w:rFonts w:eastAsia="標楷體"/>
              </w:rPr>
              <w:t>月</w:t>
            </w:r>
            <w:r w:rsidRPr="0008677B">
              <w:rPr>
                <w:rFonts w:eastAsia="標楷體"/>
              </w:rPr>
              <w:t>)</w:t>
            </w:r>
          </w:p>
        </w:tc>
        <w:tc>
          <w:tcPr>
            <w:tcW w:w="4041" w:type="pct"/>
            <w:gridSpan w:val="6"/>
            <w:tcBorders>
              <w:top w:val="single" w:sz="6" w:space="0" w:color="auto"/>
              <w:left w:val="single" w:sz="6" w:space="0" w:color="auto"/>
            </w:tcBorders>
          </w:tcPr>
          <w:p w:rsidR="00AD37B4" w:rsidRPr="0008677B" w:rsidRDefault="00AD37B4" w:rsidP="00AD37B4">
            <w:pPr>
              <w:snapToGrid w:val="0"/>
              <w:spacing w:line="320" w:lineRule="exact"/>
              <w:jc w:val="both"/>
              <w:rPr>
                <w:rFonts w:eastAsia="標楷體"/>
                <w:snapToGrid w:val="0"/>
              </w:rPr>
            </w:pPr>
            <w:r w:rsidRPr="0008677B">
              <w:rPr>
                <w:rFonts w:eastAsia="標楷體"/>
                <w:snapToGrid w:val="0"/>
              </w:rPr>
              <w:t>消費者物價指數</w:t>
            </w:r>
          </w:p>
        </w:tc>
      </w:tr>
      <w:tr w:rsidR="00AD37B4" w:rsidRPr="0008677B" w:rsidTr="00AD37B4">
        <w:trPr>
          <w:cantSplit/>
          <w:jc w:val="center"/>
        </w:trPr>
        <w:tc>
          <w:tcPr>
            <w:tcW w:w="959" w:type="pct"/>
            <w:vMerge/>
            <w:tcBorders>
              <w:right w:val="single" w:sz="6" w:space="0" w:color="auto"/>
            </w:tcBorders>
          </w:tcPr>
          <w:p w:rsidR="00AD37B4" w:rsidRPr="0008677B" w:rsidRDefault="00AD37B4" w:rsidP="00AD37B4">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AD37B4" w:rsidRPr="0008677B" w:rsidRDefault="00AD37B4" w:rsidP="00AD37B4">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AD37B4" w:rsidRPr="0008677B" w:rsidRDefault="00AD37B4" w:rsidP="00AD37B4">
            <w:pPr>
              <w:snapToGrid w:val="0"/>
              <w:spacing w:line="320" w:lineRule="exact"/>
              <w:jc w:val="both"/>
              <w:rPr>
                <w:rFonts w:eastAsia="標楷體"/>
                <w:snapToGrid w:val="0"/>
              </w:rPr>
            </w:pPr>
            <w:r w:rsidRPr="0008677B">
              <w:rPr>
                <w:rFonts w:eastAsia="標楷體"/>
                <w:snapToGrid w:val="0"/>
              </w:rPr>
              <w:t>商品</w:t>
            </w:r>
          </w:p>
        </w:tc>
        <w:tc>
          <w:tcPr>
            <w:tcW w:w="2146" w:type="pct"/>
            <w:gridSpan w:val="3"/>
            <w:tcBorders>
              <w:top w:val="single" w:sz="6" w:space="0" w:color="auto"/>
              <w:left w:val="single" w:sz="6" w:space="0" w:color="auto"/>
            </w:tcBorders>
          </w:tcPr>
          <w:p w:rsidR="00AD37B4" w:rsidRPr="0008677B" w:rsidRDefault="00AD37B4" w:rsidP="00AD37B4">
            <w:pPr>
              <w:snapToGrid w:val="0"/>
              <w:spacing w:line="320" w:lineRule="exact"/>
              <w:jc w:val="both"/>
              <w:rPr>
                <w:rFonts w:eastAsia="標楷體"/>
                <w:snapToGrid w:val="0"/>
              </w:rPr>
            </w:pPr>
            <w:r w:rsidRPr="0008677B">
              <w:rPr>
                <w:rFonts w:eastAsia="標楷體"/>
                <w:snapToGrid w:val="0"/>
              </w:rPr>
              <w:t>服務</w:t>
            </w:r>
          </w:p>
        </w:tc>
      </w:tr>
      <w:tr w:rsidR="00AD37B4" w:rsidRPr="0008677B" w:rsidTr="00AD37B4">
        <w:trPr>
          <w:cantSplit/>
          <w:jc w:val="center"/>
        </w:trPr>
        <w:tc>
          <w:tcPr>
            <w:tcW w:w="959" w:type="pct"/>
            <w:vMerge/>
            <w:tcBorders>
              <w:bottom w:val="single" w:sz="6" w:space="0" w:color="auto"/>
              <w:right w:val="single" w:sz="6" w:space="0" w:color="auto"/>
            </w:tcBorders>
          </w:tcPr>
          <w:p w:rsidR="00AD37B4" w:rsidRPr="0008677B" w:rsidRDefault="00AD37B4" w:rsidP="00AD37B4">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AD37B4" w:rsidRPr="0008677B" w:rsidRDefault="00AD37B4" w:rsidP="00AD37B4">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AD37B4" w:rsidRPr="0008677B" w:rsidRDefault="00AD37B4" w:rsidP="00AD37B4">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AD37B4" w:rsidRPr="0008677B" w:rsidRDefault="00AD37B4" w:rsidP="00AD37B4">
            <w:pPr>
              <w:snapToGrid w:val="0"/>
              <w:spacing w:line="320" w:lineRule="exact"/>
              <w:jc w:val="center"/>
              <w:rPr>
                <w:rFonts w:eastAsia="標楷體"/>
                <w:snapToGrid w:val="0"/>
              </w:rPr>
            </w:pPr>
            <w:r w:rsidRPr="0008677B">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AD37B4" w:rsidRPr="0008677B" w:rsidRDefault="00AD37B4" w:rsidP="00AD37B4">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AD37B4" w:rsidRPr="0008677B" w:rsidRDefault="00AD37B4" w:rsidP="00AD37B4">
            <w:pPr>
              <w:snapToGrid w:val="0"/>
              <w:spacing w:line="320" w:lineRule="exact"/>
              <w:jc w:val="center"/>
              <w:rPr>
                <w:rFonts w:eastAsia="標楷體"/>
                <w:snapToGrid w:val="0"/>
              </w:rPr>
            </w:pPr>
            <w:r w:rsidRPr="0008677B">
              <w:rPr>
                <w:rFonts w:eastAsia="標楷體"/>
                <w:snapToGrid w:val="0"/>
              </w:rPr>
              <w:t>居住服務</w:t>
            </w:r>
          </w:p>
        </w:tc>
        <w:tc>
          <w:tcPr>
            <w:tcW w:w="1014" w:type="pct"/>
            <w:tcBorders>
              <w:top w:val="single" w:sz="6" w:space="0" w:color="auto"/>
              <w:left w:val="single" w:sz="6" w:space="0" w:color="auto"/>
              <w:bottom w:val="single" w:sz="6" w:space="0" w:color="auto"/>
            </w:tcBorders>
          </w:tcPr>
          <w:p w:rsidR="00AD37B4" w:rsidRPr="0008677B" w:rsidRDefault="00AD37B4" w:rsidP="00AD37B4">
            <w:pPr>
              <w:snapToGrid w:val="0"/>
              <w:spacing w:line="320" w:lineRule="exact"/>
              <w:jc w:val="center"/>
              <w:rPr>
                <w:rFonts w:eastAsia="標楷體"/>
                <w:snapToGrid w:val="0"/>
              </w:rPr>
            </w:pPr>
            <w:r w:rsidRPr="0008677B">
              <w:rPr>
                <w:rFonts w:eastAsia="標楷體"/>
                <w:snapToGrid w:val="0"/>
              </w:rPr>
              <w:t>交通</w:t>
            </w:r>
            <w:r w:rsidRPr="0008677B">
              <w:rPr>
                <w:rFonts w:eastAsia="標楷體" w:hint="eastAsia"/>
                <w:snapToGrid w:val="0"/>
              </w:rPr>
              <w:t>及通訊</w:t>
            </w:r>
            <w:r w:rsidRPr="0008677B">
              <w:rPr>
                <w:rFonts w:eastAsia="標楷體"/>
                <w:snapToGrid w:val="0"/>
              </w:rPr>
              <w:t>服務</w:t>
            </w:r>
          </w:p>
        </w:tc>
      </w:tr>
      <w:tr w:rsidR="00AD37B4" w:rsidRPr="0008677B" w:rsidTr="00AD37B4">
        <w:trPr>
          <w:trHeight w:val="370"/>
          <w:jc w:val="center"/>
        </w:trPr>
        <w:tc>
          <w:tcPr>
            <w:tcW w:w="959" w:type="pct"/>
            <w:tcBorders>
              <w:right w:val="single" w:sz="6" w:space="0" w:color="auto"/>
            </w:tcBorders>
            <w:vAlign w:val="center"/>
          </w:tcPr>
          <w:p w:rsidR="00AD37B4" w:rsidRPr="0008677B" w:rsidRDefault="00AD37B4" w:rsidP="00AD37B4">
            <w:pPr>
              <w:snapToGrid w:val="0"/>
              <w:spacing w:line="340" w:lineRule="exact"/>
              <w:ind w:rightChars="257" w:right="617"/>
              <w:jc w:val="right"/>
              <w:rPr>
                <w:rFonts w:eastAsia="標楷體"/>
                <w:b/>
                <w:bCs/>
                <w:snapToGrid w:val="0"/>
              </w:rPr>
            </w:pPr>
            <w:r w:rsidRPr="0008677B">
              <w:rPr>
                <w:rFonts w:eastAsia="標楷體"/>
                <w:b/>
                <w:bCs/>
                <w:snapToGrid w:val="0"/>
              </w:rPr>
              <w:t xml:space="preserve">   100</w:t>
            </w:r>
            <w:r w:rsidRPr="0008677B">
              <w:rPr>
                <w:rFonts w:eastAsia="標楷體"/>
                <w:b/>
                <w:bCs/>
                <w:snapToGrid w:val="0"/>
              </w:rPr>
              <w:t>年</w:t>
            </w:r>
          </w:p>
        </w:tc>
        <w:tc>
          <w:tcPr>
            <w:tcW w:w="502" w:type="pct"/>
            <w:tcBorders>
              <w:left w:val="single" w:sz="6" w:space="0" w:color="auto"/>
            </w:tcBorders>
            <w:vAlign w:val="center"/>
          </w:tcPr>
          <w:p w:rsidR="00AD37B4" w:rsidRPr="0008677B" w:rsidRDefault="00AD37B4" w:rsidP="00AD37B4">
            <w:pPr>
              <w:pStyle w:val="ab"/>
              <w:spacing w:line="360" w:lineRule="exact"/>
              <w:ind w:rightChars="50" w:right="120"/>
              <w:rPr>
                <w:rFonts w:eastAsia="標楷體"/>
                <w:b/>
                <w:bCs/>
              </w:rPr>
            </w:pPr>
            <w:r w:rsidRPr="0008677B">
              <w:rPr>
                <w:rFonts w:eastAsia="標楷體"/>
                <w:b/>
                <w:bCs/>
              </w:rPr>
              <w:t xml:space="preserve">1.42 </w:t>
            </w:r>
          </w:p>
        </w:tc>
        <w:tc>
          <w:tcPr>
            <w:tcW w:w="502" w:type="pct"/>
            <w:vAlign w:val="center"/>
          </w:tcPr>
          <w:p w:rsidR="00AD37B4" w:rsidRPr="0008677B" w:rsidRDefault="00AD37B4" w:rsidP="00AD37B4">
            <w:pPr>
              <w:snapToGrid w:val="0"/>
              <w:spacing w:line="340" w:lineRule="exact"/>
              <w:ind w:rightChars="50" w:right="120"/>
              <w:jc w:val="right"/>
              <w:rPr>
                <w:b/>
                <w:bCs/>
              </w:rPr>
            </w:pPr>
            <w:r w:rsidRPr="0008677B">
              <w:rPr>
                <w:b/>
                <w:bCs/>
              </w:rPr>
              <w:t>2.39</w:t>
            </w:r>
          </w:p>
        </w:tc>
        <w:tc>
          <w:tcPr>
            <w:tcW w:w="890" w:type="pct"/>
            <w:vAlign w:val="center"/>
          </w:tcPr>
          <w:p w:rsidR="00AD37B4" w:rsidRPr="0008677B" w:rsidRDefault="00AD37B4" w:rsidP="00AD37B4">
            <w:pPr>
              <w:snapToGrid w:val="0"/>
              <w:spacing w:line="340" w:lineRule="exact"/>
              <w:ind w:rightChars="200" w:right="480"/>
              <w:jc w:val="right"/>
              <w:rPr>
                <w:b/>
                <w:bCs/>
              </w:rPr>
            </w:pPr>
            <w:r w:rsidRPr="0008677B">
              <w:rPr>
                <w:b/>
                <w:bCs/>
              </w:rPr>
              <w:t>-0.35</w:t>
            </w:r>
          </w:p>
        </w:tc>
        <w:tc>
          <w:tcPr>
            <w:tcW w:w="502" w:type="pct"/>
            <w:vAlign w:val="center"/>
          </w:tcPr>
          <w:p w:rsidR="00AD37B4" w:rsidRPr="0008677B" w:rsidRDefault="00AD37B4" w:rsidP="00AD37B4">
            <w:pPr>
              <w:pStyle w:val="ab"/>
              <w:spacing w:line="360" w:lineRule="exact"/>
              <w:ind w:rightChars="50" w:right="120"/>
              <w:rPr>
                <w:rFonts w:eastAsia="標楷體"/>
                <w:b/>
              </w:rPr>
            </w:pPr>
            <w:r w:rsidRPr="0008677B">
              <w:rPr>
                <w:rFonts w:eastAsia="標楷體"/>
                <w:b/>
              </w:rPr>
              <w:t>0.64</w:t>
            </w:r>
          </w:p>
        </w:tc>
        <w:tc>
          <w:tcPr>
            <w:tcW w:w="631" w:type="pct"/>
            <w:vAlign w:val="center"/>
          </w:tcPr>
          <w:p w:rsidR="00AD37B4" w:rsidRPr="0008677B" w:rsidRDefault="00AD37B4" w:rsidP="00AD37B4">
            <w:pPr>
              <w:snapToGrid w:val="0"/>
              <w:spacing w:line="340" w:lineRule="exact"/>
              <w:ind w:rightChars="84" w:right="202"/>
              <w:jc w:val="right"/>
              <w:rPr>
                <w:b/>
                <w:bCs/>
              </w:rPr>
            </w:pPr>
            <w:r w:rsidRPr="0008677B">
              <w:rPr>
                <w:b/>
                <w:bCs/>
              </w:rPr>
              <w:t>0.39</w:t>
            </w:r>
          </w:p>
        </w:tc>
        <w:tc>
          <w:tcPr>
            <w:tcW w:w="1014" w:type="pct"/>
            <w:vAlign w:val="center"/>
          </w:tcPr>
          <w:p w:rsidR="00AD37B4" w:rsidRPr="0008677B" w:rsidRDefault="00AD37B4" w:rsidP="00AD37B4">
            <w:pPr>
              <w:snapToGrid w:val="0"/>
              <w:spacing w:line="340" w:lineRule="exact"/>
              <w:ind w:rightChars="278" w:right="667"/>
              <w:jc w:val="right"/>
              <w:rPr>
                <w:b/>
                <w:bCs/>
              </w:rPr>
            </w:pPr>
            <w:r w:rsidRPr="0008677B">
              <w:rPr>
                <w:b/>
                <w:bCs/>
              </w:rPr>
              <w:t>-1.13</w:t>
            </w:r>
          </w:p>
        </w:tc>
      </w:tr>
      <w:tr w:rsidR="00AD37B4" w:rsidRPr="0008677B" w:rsidTr="00AD37B4">
        <w:trPr>
          <w:trHeight w:val="370"/>
          <w:jc w:val="center"/>
        </w:trPr>
        <w:tc>
          <w:tcPr>
            <w:tcW w:w="959" w:type="pct"/>
            <w:tcBorders>
              <w:right w:val="single" w:sz="6" w:space="0" w:color="auto"/>
            </w:tcBorders>
          </w:tcPr>
          <w:p w:rsidR="00AD37B4" w:rsidRPr="0008677B" w:rsidRDefault="00AD37B4" w:rsidP="00AD37B4">
            <w:pPr>
              <w:snapToGrid w:val="0"/>
              <w:spacing w:line="340" w:lineRule="exact"/>
              <w:ind w:rightChars="257" w:right="617"/>
              <w:jc w:val="right"/>
              <w:rPr>
                <w:rFonts w:eastAsia="標楷體"/>
                <w:b/>
                <w:bCs/>
                <w:snapToGrid w:val="0"/>
              </w:rPr>
            </w:pPr>
            <w:r w:rsidRPr="0008677B">
              <w:rPr>
                <w:rFonts w:eastAsia="標楷體"/>
                <w:b/>
                <w:bCs/>
                <w:snapToGrid w:val="0"/>
              </w:rPr>
              <w:t xml:space="preserve">   101</w:t>
            </w:r>
            <w:r w:rsidRPr="0008677B">
              <w:rPr>
                <w:rFonts w:eastAsia="標楷體"/>
                <w:b/>
                <w:bCs/>
                <w:snapToGrid w:val="0"/>
              </w:rPr>
              <w:t>年</w:t>
            </w:r>
          </w:p>
        </w:tc>
        <w:tc>
          <w:tcPr>
            <w:tcW w:w="502" w:type="pct"/>
            <w:tcBorders>
              <w:left w:val="single" w:sz="6" w:space="0" w:color="auto"/>
            </w:tcBorders>
            <w:vAlign w:val="center"/>
          </w:tcPr>
          <w:p w:rsidR="00AD37B4" w:rsidRPr="0008677B" w:rsidRDefault="00AD37B4" w:rsidP="00AD37B4">
            <w:pPr>
              <w:pStyle w:val="ab"/>
              <w:spacing w:line="360" w:lineRule="exact"/>
              <w:ind w:rightChars="50" w:right="120"/>
              <w:rPr>
                <w:rFonts w:eastAsia="標楷體"/>
                <w:b/>
                <w:bCs/>
              </w:rPr>
            </w:pPr>
            <w:r w:rsidRPr="0008677B">
              <w:rPr>
                <w:rFonts w:eastAsia="標楷體"/>
                <w:b/>
                <w:bCs/>
              </w:rPr>
              <w:t>1.93</w:t>
            </w:r>
          </w:p>
        </w:tc>
        <w:tc>
          <w:tcPr>
            <w:tcW w:w="502" w:type="pct"/>
            <w:vAlign w:val="center"/>
          </w:tcPr>
          <w:p w:rsidR="00AD37B4" w:rsidRPr="0008677B" w:rsidRDefault="00AD37B4" w:rsidP="00AD37B4">
            <w:pPr>
              <w:snapToGrid w:val="0"/>
              <w:spacing w:line="340" w:lineRule="exact"/>
              <w:ind w:rightChars="50" w:right="120"/>
              <w:jc w:val="right"/>
              <w:rPr>
                <w:b/>
                <w:bCs/>
              </w:rPr>
            </w:pPr>
            <w:r w:rsidRPr="0008677B">
              <w:rPr>
                <w:b/>
                <w:bCs/>
              </w:rPr>
              <w:t>3.38</w:t>
            </w:r>
          </w:p>
        </w:tc>
        <w:tc>
          <w:tcPr>
            <w:tcW w:w="890" w:type="pct"/>
            <w:vAlign w:val="center"/>
          </w:tcPr>
          <w:p w:rsidR="00AD37B4" w:rsidRPr="0008677B" w:rsidRDefault="00AD37B4" w:rsidP="00AD37B4">
            <w:pPr>
              <w:snapToGrid w:val="0"/>
              <w:spacing w:line="340" w:lineRule="exact"/>
              <w:ind w:rightChars="200" w:right="480"/>
              <w:jc w:val="right"/>
              <w:rPr>
                <w:rFonts w:eastAsia="標楷體"/>
                <w:b/>
                <w:bCs/>
                <w:snapToGrid w:val="0"/>
              </w:rPr>
            </w:pPr>
            <w:r w:rsidRPr="0008677B">
              <w:rPr>
                <w:rFonts w:eastAsia="標楷體"/>
                <w:b/>
                <w:bCs/>
                <w:snapToGrid w:val="0"/>
              </w:rPr>
              <w:t>-0.30</w:t>
            </w:r>
          </w:p>
        </w:tc>
        <w:tc>
          <w:tcPr>
            <w:tcW w:w="502" w:type="pct"/>
            <w:vAlign w:val="center"/>
          </w:tcPr>
          <w:p w:rsidR="00AD37B4" w:rsidRPr="0008677B" w:rsidRDefault="00AD37B4" w:rsidP="00AD37B4">
            <w:pPr>
              <w:pStyle w:val="ab"/>
              <w:spacing w:line="360" w:lineRule="exact"/>
              <w:ind w:rightChars="50" w:right="120"/>
              <w:rPr>
                <w:rFonts w:eastAsia="標楷體"/>
                <w:b/>
              </w:rPr>
            </w:pPr>
            <w:r w:rsidRPr="0008677B">
              <w:rPr>
                <w:rFonts w:eastAsia="標楷體"/>
                <w:b/>
              </w:rPr>
              <w:t>0.75</w:t>
            </w:r>
          </w:p>
        </w:tc>
        <w:tc>
          <w:tcPr>
            <w:tcW w:w="631" w:type="pct"/>
            <w:vAlign w:val="center"/>
          </w:tcPr>
          <w:p w:rsidR="00AD37B4" w:rsidRPr="0008677B" w:rsidRDefault="00AD37B4" w:rsidP="00AD37B4">
            <w:pPr>
              <w:snapToGrid w:val="0"/>
              <w:spacing w:line="340" w:lineRule="exact"/>
              <w:ind w:rightChars="84" w:right="202"/>
              <w:jc w:val="right"/>
              <w:rPr>
                <w:b/>
                <w:bCs/>
              </w:rPr>
            </w:pPr>
            <w:r w:rsidRPr="0008677B">
              <w:rPr>
                <w:b/>
                <w:bCs/>
              </w:rPr>
              <w:t>0.55</w:t>
            </w:r>
          </w:p>
        </w:tc>
        <w:tc>
          <w:tcPr>
            <w:tcW w:w="1014" w:type="pct"/>
            <w:vAlign w:val="center"/>
          </w:tcPr>
          <w:p w:rsidR="00AD37B4" w:rsidRPr="0008677B" w:rsidRDefault="00AD37B4" w:rsidP="00AD37B4">
            <w:pPr>
              <w:snapToGrid w:val="0"/>
              <w:spacing w:line="340" w:lineRule="exact"/>
              <w:ind w:rightChars="278" w:right="667"/>
              <w:jc w:val="right"/>
              <w:rPr>
                <w:b/>
                <w:bCs/>
              </w:rPr>
            </w:pPr>
            <w:r w:rsidRPr="0008677B">
              <w:rPr>
                <w:b/>
                <w:bCs/>
              </w:rPr>
              <w:t>-2.35</w:t>
            </w:r>
          </w:p>
        </w:tc>
      </w:tr>
      <w:tr w:rsidR="00AD37B4" w:rsidRPr="0008677B" w:rsidTr="00AD37B4">
        <w:trPr>
          <w:trHeight w:val="370"/>
          <w:jc w:val="center"/>
        </w:trPr>
        <w:tc>
          <w:tcPr>
            <w:tcW w:w="959" w:type="pct"/>
            <w:tcBorders>
              <w:right w:val="single" w:sz="6" w:space="0" w:color="auto"/>
            </w:tcBorders>
          </w:tcPr>
          <w:p w:rsidR="00AD37B4" w:rsidRPr="0008677B" w:rsidRDefault="00AD37B4" w:rsidP="00AD37B4">
            <w:pPr>
              <w:snapToGrid w:val="0"/>
              <w:spacing w:line="340" w:lineRule="exact"/>
              <w:ind w:rightChars="257" w:right="617"/>
              <w:jc w:val="right"/>
              <w:rPr>
                <w:rFonts w:eastAsia="標楷體"/>
                <w:b/>
                <w:bCs/>
                <w:snapToGrid w:val="0"/>
              </w:rPr>
            </w:pPr>
            <w:r w:rsidRPr="0008677B">
              <w:rPr>
                <w:rFonts w:eastAsia="標楷體"/>
                <w:b/>
                <w:bCs/>
                <w:snapToGrid w:val="0"/>
              </w:rPr>
              <w:t>102</w:t>
            </w:r>
            <w:r w:rsidRPr="0008677B">
              <w:rPr>
                <w:rFonts w:eastAsia="標楷體"/>
                <w:b/>
                <w:bCs/>
                <w:snapToGrid w:val="0"/>
              </w:rPr>
              <w:t>年</w:t>
            </w:r>
          </w:p>
        </w:tc>
        <w:tc>
          <w:tcPr>
            <w:tcW w:w="502" w:type="pct"/>
            <w:tcBorders>
              <w:left w:val="single" w:sz="6" w:space="0" w:color="auto"/>
            </w:tcBorders>
            <w:vAlign w:val="center"/>
          </w:tcPr>
          <w:p w:rsidR="00AD37B4" w:rsidRPr="0008677B" w:rsidRDefault="00AD37B4" w:rsidP="00AD37B4">
            <w:pPr>
              <w:pStyle w:val="ab"/>
              <w:spacing w:line="360" w:lineRule="exact"/>
              <w:ind w:rightChars="50" w:right="120"/>
              <w:rPr>
                <w:rFonts w:eastAsia="標楷體"/>
                <w:b/>
              </w:rPr>
            </w:pPr>
            <w:r w:rsidRPr="0008677B">
              <w:rPr>
                <w:rFonts w:eastAsia="標楷體" w:hint="eastAsia"/>
                <w:b/>
              </w:rPr>
              <w:t>0.79</w:t>
            </w:r>
          </w:p>
        </w:tc>
        <w:tc>
          <w:tcPr>
            <w:tcW w:w="502" w:type="pct"/>
            <w:vAlign w:val="center"/>
          </w:tcPr>
          <w:p w:rsidR="00AD37B4" w:rsidRPr="0008677B" w:rsidRDefault="00AD37B4" w:rsidP="00AD37B4">
            <w:pPr>
              <w:pStyle w:val="ab"/>
              <w:spacing w:line="360" w:lineRule="exact"/>
              <w:ind w:rightChars="50" w:right="120"/>
              <w:rPr>
                <w:rFonts w:eastAsia="標楷體"/>
                <w:b/>
              </w:rPr>
            </w:pPr>
            <w:r w:rsidRPr="0008677B">
              <w:rPr>
                <w:rFonts w:eastAsia="標楷體" w:hint="eastAsia"/>
                <w:b/>
              </w:rPr>
              <w:t>0.78</w:t>
            </w:r>
          </w:p>
        </w:tc>
        <w:tc>
          <w:tcPr>
            <w:tcW w:w="890" w:type="pct"/>
            <w:vAlign w:val="center"/>
          </w:tcPr>
          <w:p w:rsidR="00AD37B4" w:rsidRPr="0008677B" w:rsidRDefault="00AD37B4" w:rsidP="00AD37B4">
            <w:pPr>
              <w:snapToGrid w:val="0"/>
              <w:spacing w:line="340" w:lineRule="exact"/>
              <w:ind w:rightChars="200" w:right="480"/>
              <w:jc w:val="right"/>
              <w:rPr>
                <w:rFonts w:eastAsia="標楷體"/>
                <w:b/>
                <w:snapToGrid w:val="0"/>
              </w:rPr>
            </w:pPr>
            <w:r w:rsidRPr="0008677B">
              <w:rPr>
                <w:rFonts w:eastAsia="標楷體" w:hint="eastAsia"/>
                <w:b/>
                <w:snapToGrid w:val="0"/>
              </w:rPr>
              <w:t>-1.84</w:t>
            </w:r>
          </w:p>
        </w:tc>
        <w:tc>
          <w:tcPr>
            <w:tcW w:w="502" w:type="pct"/>
            <w:vAlign w:val="center"/>
          </w:tcPr>
          <w:p w:rsidR="00AD37B4" w:rsidRPr="0008677B" w:rsidRDefault="00AD37B4" w:rsidP="00AD37B4">
            <w:pPr>
              <w:pStyle w:val="ab"/>
              <w:spacing w:line="360" w:lineRule="exact"/>
              <w:ind w:rightChars="50" w:right="120"/>
              <w:rPr>
                <w:b/>
              </w:rPr>
            </w:pPr>
            <w:r w:rsidRPr="0008677B">
              <w:rPr>
                <w:rFonts w:hint="eastAsia"/>
                <w:b/>
              </w:rPr>
              <w:t>0.</w:t>
            </w:r>
            <w:r w:rsidRPr="0008677B">
              <w:rPr>
                <w:rFonts w:eastAsia="標楷體" w:hint="eastAsia"/>
                <w:b/>
              </w:rPr>
              <w:t>73</w:t>
            </w:r>
          </w:p>
        </w:tc>
        <w:tc>
          <w:tcPr>
            <w:tcW w:w="631" w:type="pct"/>
          </w:tcPr>
          <w:p w:rsidR="00AD37B4" w:rsidRPr="0008677B" w:rsidRDefault="00AD37B4" w:rsidP="00AD37B4">
            <w:pPr>
              <w:snapToGrid w:val="0"/>
              <w:spacing w:line="340" w:lineRule="exact"/>
              <w:ind w:rightChars="84" w:right="202"/>
              <w:jc w:val="right"/>
              <w:rPr>
                <w:b/>
              </w:rPr>
            </w:pPr>
            <w:r w:rsidRPr="0008677B">
              <w:rPr>
                <w:rFonts w:hint="eastAsia"/>
                <w:b/>
              </w:rPr>
              <w:t>0.62</w:t>
            </w:r>
          </w:p>
        </w:tc>
        <w:tc>
          <w:tcPr>
            <w:tcW w:w="1014" w:type="pct"/>
            <w:vAlign w:val="center"/>
          </w:tcPr>
          <w:p w:rsidR="00AD37B4" w:rsidRPr="0008677B" w:rsidRDefault="00AD37B4" w:rsidP="00AD37B4">
            <w:pPr>
              <w:snapToGrid w:val="0"/>
              <w:spacing w:line="340" w:lineRule="exact"/>
              <w:ind w:rightChars="278" w:right="667"/>
              <w:jc w:val="right"/>
              <w:rPr>
                <w:b/>
              </w:rPr>
            </w:pPr>
            <w:r w:rsidRPr="0008677B">
              <w:rPr>
                <w:rFonts w:hint="eastAsia"/>
                <w:b/>
              </w:rPr>
              <w:t>-0.31</w:t>
            </w:r>
          </w:p>
        </w:tc>
      </w:tr>
      <w:tr w:rsidR="00AD37B4" w:rsidRPr="0008677B" w:rsidTr="00AD37B4">
        <w:trPr>
          <w:trHeight w:val="370"/>
          <w:jc w:val="center"/>
        </w:trPr>
        <w:tc>
          <w:tcPr>
            <w:tcW w:w="959" w:type="pct"/>
            <w:tcBorders>
              <w:right w:val="single" w:sz="6" w:space="0" w:color="auto"/>
            </w:tcBorders>
          </w:tcPr>
          <w:p w:rsidR="00AD37B4" w:rsidRPr="0008677B" w:rsidRDefault="00AD37B4" w:rsidP="00AD37B4">
            <w:pPr>
              <w:snapToGrid w:val="0"/>
              <w:spacing w:line="340" w:lineRule="exact"/>
              <w:ind w:rightChars="257" w:right="617"/>
              <w:jc w:val="right"/>
              <w:rPr>
                <w:rFonts w:eastAsia="標楷體"/>
              </w:rPr>
            </w:pPr>
            <w:r w:rsidRPr="0008677B">
              <w:rPr>
                <w:rFonts w:eastAsia="標楷體"/>
                <w:b/>
                <w:bCs/>
                <w:snapToGrid w:val="0"/>
              </w:rPr>
              <w:t>10</w:t>
            </w:r>
            <w:r w:rsidRPr="0008677B">
              <w:rPr>
                <w:rFonts w:eastAsia="標楷體" w:hint="eastAsia"/>
                <w:b/>
                <w:bCs/>
                <w:snapToGrid w:val="0"/>
              </w:rPr>
              <w:t>3</w:t>
            </w:r>
            <w:r w:rsidRPr="0008677B">
              <w:rPr>
                <w:rFonts w:eastAsia="標楷體"/>
                <w:b/>
                <w:bCs/>
              </w:rPr>
              <w:t>年</w:t>
            </w:r>
          </w:p>
        </w:tc>
        <w:tc>
          <w:tcPr>
            <w:tcW w:w="502" w:type="pct"/>
            <w:tcBorders>
              <w:left w:val="single" w:sz="6" w:space="0" w:color="auto"/>
            </w:tcBorders>
            <w:vAlign w:val="center"/>
          </w:tcPr>
          <w:p w:rsidR="00AD37B4" w:rsidRPr="0008677B" w:rsidRDefault="00AD37B4" w:rsidP="00AD37B4">
            <w:pPr>
              <w:pStyle w:val="ab"/>
              <w:spacing w:line="360" w:lineRule="exact"/>
              <w:ind w:rightChars="50" w:right="120"/>
              <w:rPr>
                <w:rFonts w:eastAsia="標楷體"/>
                <w:b/>
                <w:bCs/>
              </w:rPr>
            </w:pPr>
            <w:r w:rsidRPr="0008677B">
              <w:rPr>
                <w:rFonts w:eastAsia="標楷體" w:hint="eastAsia"/>
                <w:b/>
                <w:bCs/>
              </w:rPr>
              <w:t>1.20</w:t>
            </w:r>
          </w:p>
        </w:tc>
        <w:tc>
          <w:tcPr>
            <w:tcW w:w="502" w:type="pct"/>
            <w:vAlign w:val="center"/>
          </w:tcPr>
          <w:p w:rsidR="00AD37B4" w:rsidRPr="0008677B" w:rsidRDefault="00AD37B4" w:rsidP="00AD37B4">
            <w:pPr>
              <w:snapToGrid w:val="0"/>
              <w:spacing w:line="340" w:lineRule="exact"/>
              <w:ind w:rightChars="50" w:right="120"/>
              <w:jc w:val="right"/>
              <w:rPr>
                <w:b/>
                <w:bCs/>
              </w:rPr>
            </w:pPr>
            <w:r w:rsidRPr="0008677B">
              <w:rPr>
                <w:rFonts w:hint="eastAsia"/>
                <w:b/>
                <w:bCs/>
              </w:rPr>
              <w:t>1.25</w:t>
            </w:r>
          </w:p>
        </w:tc>
        <w:tc>
          <w:tcPr>
            <w:tcW w:w="890" w:type="pct"/>
            <w:vAlign w:val="center"/>
          </w:tcPr>
          <w:p w:rsidR="00AD37B4" w:rsidRPr="0008677B" w:rsidRDefault="00AD37B4" w:rsidP="00AD37B4">
            <w:pPr>
              <w:snapToGrid w:val="0"/>
              <w:spacing w:line="340" w:lineRule="exact"/>
              <w:ind w:rightChars="200" w:right="480"/>
              <w:jc w:val="right"/>
              <w:rPr>
                <w:rFonts w:eastAsia="標楷體"/>
                <w:b/>
                <w:bCs/>
                <w:snapToGrid w:val="0"/>
              </w:rPr>
            </w:pPr>
            <w:r w:rsidRPr="0008677B">
              <w:rPr>
                <w:rFonts w:eastAsia="標楷體" w:hint="eastAsia"/>
                <w:b/>
                <w:bCs/>
                <w:snapToGrid w:val="0"/>
              </w:rPr>
              <w:t>-1.92</w:t>
            </w:r>
          </w:p>
        </w:tc>
        <w:tc>
          <w:tcPr>
            <w:tcW w:w="502" w:type="pct"/>
            <w:vAlign w:val="center"/>
          </w:tcPr>
          <w:p w:rsidR="00AD37B4" w:rsidRPr="0008677B" w:rsidRDefault="00AD37B4" w:rsidP="00AD37B4">
            <w:pPr>
              <w:pStyle w:val="ab"/>
              <w:spacing w:line="360" w:lineRule="exact"/>
              <w:ind w:rightChars="50" w:right="120"/>
              <w:rPr>
                <w:b/>
                <w:bCs/>
              </w:rPr>
            </w:pPr>
            <w:r w:rsidRPr="0008677B">
              <w:rPr>
                <w:rFonts w:hint="eastAsia"/>
                <w:b/>
                <w:bCs/>
              </w:rPr>
              <w:t>1.16</w:t>
            </w:r>
          </w:p>
        </w:tc>
        <w:tc>
          <w:tcPr>
            <w:tcW w:w="631" w:type="pct"/>
            <w:vAlign w:val="center"/>
          </w:tcPr>
          <w:p w:rsidR="00AD37B4" w:rsidRPr="0008677B" w:rsidRDefault="00AD37B4" w:rsidP="00AD37B4">
            <w:pPr>
              <w:snapToGrid w:val="0"/>
              <w:spacing w:line="340" w:lineRule="exact"/>
              <w:ind w:rightChars="84" w:right="202"/>
              <w:jc w:val="right"/>
              <w:rPr>
                <w:b/>
                <w:bCs/>
              </w:rPr>
            </w:pPr>
            <w:r w:rsidRPr="0008677B">
              <w:rPr>
                <w:rFonts w:hint="eastAsia"/>
                <w:b/>
                <w:bCs/>
              </w:rPr>
              <w:t>0.73</w:t>
            </w:r>
          </w:p>
        </w:tc>
        <w:tc>
          <w:tcPr>
            <w:tcW w:w="1014" w:type="pct"/>
            <w:vAlign w:val="center"/>
          </w:tcPr>
          <w:p w:rsidR="00AD37B4" w:rsidRPr="0008677B" w:rsidRDefault="00AD37B4" w:rsidP="00AD37B4">
            <w:pPr>
              <w:snapToGrid w:val="0"/>
              <w:spacing w:line="340" w:lineRule="exact"/>
              <w:ind w:rightChars="278" w:right="667"/>
              <w:jc w:val="right"/>
              <w:rPr>
                <w:b/>
                <w:bCs/>
              </w:rPr>
            </w:pPr>
            <w:r w:rsidRPr="0008677B">
              <w:rPr>
                <w:rFonts w:hint="eastAsia"/>
                <w:b/>
                <w:bCs/>
              </w:rPr>
              <w:t>-0.15</w:t>
            </w:r>
          </w:p>
        </w:tc>
      </w:tr>
      <w:tr w:rsidR="00AD37B4" w:rsidRPr="005A46C3" w:rsidTr="00AD37B4">
        <w:trPr>
          <w:trHeight w:val="370"/>
          <w:jc w:val="center"/>
        </w:trPr>
        <w:tc>
          <w:tcPr>
            <w:tcW w:w="959" w:type="pct"/>
            <w:tcBorders>
              <w:right w:val="single" w:sz="6" w:space="0" w:color="auto"/>
            </w:tcBorders>
          </w:tcPr>
          <w:p w:rsidR="00AD37B4" w:rsidRPr="0008677B" w:rsidRDefault="00AD37B4" w:rsidP="00AD37B4">
            <w:pPr>
              <w:snapToGrid w:val="0"/>
              <w:spacing w:line="340" w:lineRule="exact"/>
              <w:ind w:rightChars="257" w:right="617"/>
              <w:jc w:val="right"/>
              <w:rPr>
                <w:rFonts w:eastAsia="標楷體"/>
              </w:rPr>
            </w:pPr>
            <w:r w:rsidRPr="0008677B">
              <w:rPr>
                <w:rFonts w:eastAsia="標楷體"/>
                <w:b/>
                <w:bCs/>
                <w:snapToGrid w:val="0"/>
              </w:rPr>
              <w:t>10</w:t>
            </w:r>
            <w:r w:rsidRPr="0008677B">
              <w:rPr>
                <w:rFonts w:eastAsia="標楷體" w:hint="eastAsia"/>
                <w:b/>
                <w:bCs/>
                <w:snapToGrid w:val="0"/>
              </w:rPr>
              <w:t>4</w:t>
            </w:r>
            <w:r w:rsidRPr="0008677B">
              <w:rPr>
                <w:rFonts w:eastAsia="標楷體"/>
                <w:b/>
                <w:bCs/>
              </w:rPr>
              <w:t>年</w:t>
            </w:r>
          </w:p>
        </w:tc>
        <w:tc>
          <w:tcPr>
            <w:tcW w:w="502" w:type="pct"/>
            <w:tcBorders>
              <w:left w:val="single" w:sz="6" w:space="0" w:color="auto"/>
            </w:tcBorders>
            <w:vAlign w:val="center"/>
          </w:tcPr>
          <w:p w:rsidR="00AD37B4" w:rsidRPr="00EA684A" w:rsidRDefault="00AD37B4" w:rsidP="00AD37B4">
            <w:pPr>
              <w:pStyle w:val="ab"/>
              <w:spacing w:line="360" w:lineRule="exact"/>
              <w:ind w:rightChars="53" w:right="127"/>
              <w:rPr>
                <w:rFonts w:eastAsia="標楷體"/>
                <w:b/>
              </w:rPr>
            </w:pPr>
            <w:r w:rsidRPr="00EA684A">
              <w:rPr>
                <w:rFonts w:eastAsia="標楷體" w:hint="eastAsia"/>
                <w:b/>
              </w:rPr>
              <w:t>-0.</w:t>
            </w:r>
            <w:r>
              <w:rPr>
                <w:rFonts w:eastAsia="標楷體" w:hint="eastAsia"/>
                <w:b/>
              </w:rPr>
              <w:t>31</w:t>
            </w:r>
          </w:p>
        </w:tc>
        <w:tc>
          <w:tcPr>
            <w:tcW w:w="502" w:type="pct"/>
            <w:vAlign w:val="center"/>
          </w:tcPr>
          <w:p w:rsidR="00AD37B4" w:rsidRPr="00EA684A" w:rsidRDefault="00AD37B4" w:rsidP="00AD37B4">
            <w:pPr>
              <w:snapToGrid w:val="0"/>
              <w:spacing w:line="340" w:lineRule="exact"/>
              <w:ind w:rightChars="50" w:right="120"/>
              <w:jc w:val="right"/>
              <w:rPr>
                <w:b/>
                <w:bCs/>
              </w:rPr>
            </w:pPr>
            <w:r w:rsidRPr="00EA684A">
              <w:rPr>
                <w:rFonts w:hint="eastAsia"/>
                <w:b/>
                <w:bCs/>
              </w:rPr>
              <w:t>-</w:t>
            </w:r>
            <w:r>
              <w:rPr>
                <w:rFonts w:hint="eastAsia"/>
                <w:b/>
                <w:bCs/>
              </w:rPr>
              <w:t>1.99</w:t>
            </w:r>
          </w:p>
        </w:tc>
        <w:tc>
          <w:tcPr>
            <w:tcW w:w="890" w:type="pct"/>
            <w:vAlign w:val="center"/>
          </w:tcPr>
          <w:p w:rsidR="00AD37B4" w:rsidRPr="00EA684A" w:rsidRDefault="00AD37B4" w:rsidP="00AD37B4">
            <w:pPr>
              <w:snapToGrid w:val="0"/>
              <w:spacing w:line="340" w:lineRule="exact"/>
              <w:ind w:rightChars="200" w:right="480"/>
              <w:jc w:val="right"/>
              <w:rPr>
                <w:rFonts w:eastAsia="標楷體"/>
                <w:b/>
                <w:bCs/>
                <w:snapToGrid w:val="0"/>
              </w:rPr>
            </w:pPr>
            <w:r w:rsidRPr="00EA684A">
              <w:rPr>
                <w:rFonts w:eastAsia="標楷體" w:hint="eastAsia"/>
                <w:b/>
                <w:bCs/>
                <w:snapToGrid w:val="0"/>
              </w:rPr>
              <w:t>-</w:t>
            </w:r>
            <w:r>
              <w:rPr>
                <w:rFonts w:eastAsia="標楷體" w:hint="eastAsia"/>
                <w:b/>
                <w:bCs/>
                <w:snapToGrid w:val="0"/>
              </w:rPr>
              <w:t>0</w:t>
            </w:r>
            <w:r w:rsidRPr="00EA684A">
              <w:rPr>
                <w:rFonts w:eastAsia="標楷體" w:hint="eastAsia"/>
                <w:b/>
                <w:bCs/>
                <w:snapToGrid w:val="0"/>
              </w:rPr>
              <w:t>.</w:t>
            </w:r>
            <w:r>
              <w:rPr>
                <w:rFonts w:eastAsia="標楷體" w:hint="eastAsia"/>
                <w:b/>
                <w:bCs/>
                <w:snapToGrid w:val="0"/>
              </w:rPr>
              <w:t>83</w:t>
            </w:r>
          </w:p>
        </w:tc>
        <w:tc>
          <w:tcPr>
            <w:tcW w:w="502" w:type="pct"/>
            <w:vAlign w:val="center"/>
          </w:tcPr>
          <w:p w:rsidR="00AD37B4" w:rsidRPr="00EA684A" w:rsidRDefault="00AD37B4" w:rsidP="00AD37B4">
            <w:pPr>
              <w:pStyle w:val="ab"/>
              <w:spacing w:line="360" w:lineRule="exact"/>
              <w:ind w:rightChars="50" w:right="120"/>
              <w:rPr>
                <w:b/>
                <w:bCs/>
              </w:rPr>
            </w:pPr>
            <w:r w:rsidRPr="00EA684A">
              <w:rPr>
                <w:rFonts w:hint="eastAsia"/>
                <w:b/>
                <w:bCs/>
              </w:rPr>
              <w:t>0.9</w:t>
            </w:r>
            <w:r>
              <w:rPr>
                <w:rFonts w:hint="eastAsia"/>
                <w:b/>
                <w:bCs/>
              </w:rPr>
              <w:t>6</w:t>
            </w:r>
          </w:p>
        </w:tc>
        <w:tc>
          <w:tcPr>
            <w:tcW w:w="631" w:type="pct"/>
            <w:vAlign w:val="center"/>
          </w:tcPr>
          <w:p w:rsidR="00AD37B4" w:rsidRPr="00EA684A" w:rsidRDefault="00AD37B4" w:rsidP="00AD37B4">
            <w:pPr>
              <w:snapToGrid w:val="0"/>
              <w:spacing w:line="340" w:lineRule="exact"/>
              <w:ind w:rightChars="84" w:right="202"/>
              <w:jc w:val="right"/>
              <w:rPr>
                <w:b/>
                <w:bCs/>
              </w:rPr>
            </w:pPr>
            <w:r w:rsidRPr="00EA684A">
              <w:rPr>
                <w:rFonts w:hint="eastAsia"/>
                <w:b/>
                <w:bCs/>
              </w:rPr>
              <w:t>0.8</w:t>
            </w:r>
            <w:r>
              <w:rPr>
                <w:rFonts w:hint="eastAsia"/>
                <w:b/>
                <w:bCs/>
              </w:rPr>
              <w:t>8</w:t>
            </w:r>
          </w:p>
        </w:tc>
        <w:tc>
          <w:tcPr>
            <w:tcW w:w="1014" w:type="pct"/>
            <w:vAlign w:val="center"/>
          </w:tcPr>
          <w:p w:rsidR="00AD37B4" w:rsidRPr="00EA684A" w:rsidRDefault="00AD37B4" w:rsidP="00AD37B4">
            <w:pPr>
              <w:snapToGrid w:val="0"/>
              <w:spacing w:line="340" w:lineRule="exact"/>
              <w:ind w:rightChars="278" w:right="667"/>
              <w:jc w:val="right"/>
              <w:rPr>
                <w:b/>
                <w:bCs/>
              </w:rPr>
            </w:pPr>
            <w:r w:rsidRPr="00EA684A">
              <w:rPr>
                <w:rFonts w:hint="eastAsia"/>
                <w:b/>
                <w:bCs/>
              </w:rPr>
              <w:t>0.</w:t>
            </w:r>
            <w:r>
              <w:rPr>
                <w:rFonts w:hint="eastAsia"/>
                <w:b/>
                <w:bCs/>
              </w:rPr>
              <w:t>72</w:t>
            </w:r>
          </w:p>
        </w:tc>
      </w:tr>
      <w:tr w:rsidR="00AD37B4" w:rsidRPr="005A46C3" w:rsidTr="00AD37B4">
        <w:trPr>
          <w:trHeight w:val="370"/>
          <w:jc w:val="center"/>
        </w:trPr>
        <w:tc>
          <w:tcPr>
            <w:tcW w:w="959" w:type="pct"/>
            <w:tcBorders>
              <w:right w:val="single" w:sz="6" w:space="0" w:color="auto"/>
            </w:tcBorders>
          </w:tcPr>
          <w:p w:rsidR="00AD37B4" w:rsidRPr="0008677B" w:rsidRDefault="00AD37B4" w:rsidP="00AD37B4">
            <w:pPr>
              <w:spacing w:line="340" w:lineRule="exact"/>
              <w:ind w:right="284"/>
              <w:jc w:val="right"/>
              <w:rPr>
                <w:rFonts w:eastAsia="標楷體"/>
              </w:rPr>
            </w:pPr>
            <w:r w:rsidRPr="0008677B">
              <w:rPr>
                <w:rFonts w:eastAsia="標楷體" w:hint="eastAsia"/>
              </w:rPr>
              <w:t>3</w:t>
            </w:r>
            <w:r w:rsidRPr="0008677B">
              <w:rPr>
                <w:rFonts w:eastAsia="標楷體" w:hint="eastAsia"/>
              </w:rPr>
              <w:t>月</w:t>
            </w:r>
          </w:p>
        </w:tc>
        <w:tc>
          <w:tcPr>
            <w:tcW w:w="502" w:type="pct"/>
            <w:tcBorders>
              <w:left w:val="single" w:sz="6" w:space="0" w:color="auto"/>
            </w:tcBorders>
            <w:vAlign w:val="center"/>
          </w:tcPr>
          <w:p w:rsidR="00AD37B4" w:rsidRPr="00EA684A" w:rsidRDefault="00AD37B4" w:rsidP="00AD37B4">
            <w:pPr>
              <w:pStyle w:val="ab"/>
              <w:spacing w:line="360" w:lineRule="exact"/>
              <w:ind w:rightChars="53" w:right="127"/>
              <w:rPr>
                <w:rFonts w:eastAsia="標楷體"/>
              </w:rPr>
            </w:pPr>
            <w:r w:rsidRPr="00EA684A">
              <w:rPr>
                <w:rFonts w:eastAsia="標楷體" w:hint="eastAsia"/>
              </w:rPr>
              <w:t>-0.62</w:t>
            </w:r>
          </w:p>
        </w:tc>
        <w:tc>
          <w:tcPr>
            <w:tcW w:w="502" w:type="pct"/>
            <w:vAlign w:val="center"/>
          </w:tcPr>
          <w:p w:rsidR="00AD37B4" w:rsidRPr="00EA684A" w:rsidRDefault="00AD37B4" w:rsidP="00AD37B4">
            <w:pPr>
              <w:snapToGrid w:val="0"/>
              <w:spacing w:line="340" w:lineRule="exact"/>
              <w:ind w:rightChars="50" w:right="120"/>
              <w:jc w:val="right"/>
            </w:pPr>
            <w:r w:rsidRPr="00EA684A">
              <w:rPr>
                <w:rFonts w:hint="eastAsia"/>
              </w:rPr>
              <w:t>-2.98</w:t>
            </w:r>
          </w:p>
        </w:tc>
        <w:tc>
          <w:tcPr>
            <w:tcW w:w="890" w:type="pct"/>
            <w:vAlign w:val="center"/>
          </w:tcPr>
          <w:p w:rsidR="00AD37B4" w:rsidRPr="00EA684A" w:rsidRDefault="00AD37B4" w:rsidP="00AD37B4">
            <w:pPr>
              <w:snapToGrid w:val="0"/>
              <w:spacing w:line="340" w:lineRule="exact"/>
              <w:ind w:rightChars="200" w:right="480"/>
              <w:jc w:val="right"/>
              <w:rPr>
                <w:rFonts w:eastAsia="標楷體"/>
                <w:snapToGrid w:val="0"/>
              </w:rPr>
            </w:pPr>
            <w:r w:rsidRPr="00EA684A">
              <w:rPr>
                <w:rFonts w:eastAsia="標楷體" w:hint="eastAsia"/>
                <w:snapToGrid w:val="0"/>
              </w:rPr>
              <w:t>-1.36</w:t>
            </w:r>
          </w:p>
        </w:tc>
        <w:tc>
          <w:tcPr>
            <w:tcW w:w="502" w:type="pct"/>
            <w:vAlign w:val="center"/>
          </w:tcPr>
          <w:p w:rsidR="00AD37B4" w:rsidRPr="00EA684A" w:rsidRDefault="00AD37B4" w:rsidP="00AD37B4">
            <w:pPr>
              <w:pStyle w:val="ab"/>
              <w:spacing w:line="360" w:lineRule="exact"/>
              <w:ind w:rightChars="50" w:right="120"/>
              <w:rPr>
                <w:rFonts w:eastAsia="標楷體"/>
              </w:rPr>
            </w:pPr>
            <w:r w:rsidRPr="00EA684A">
              <w:rPr>
                <w:rFonts w:eastAsia="標楷體" w:hint="eastAsia"/>
              </w:rPr>
              <w:t>1.17</w:t>
            </w:r>
          </w:p>
        </w:tc>
        <w:tc>
          <w:tcPr>
            <w:tcW w:w="631" w:type="pct"/>
            <w:vAlign w:val="center"/>
          </w:tcPr>
          <w:p w:rsidR="00AD37B4" w:rsidRPr="00EA684A" w:rsidRDefault="00AD37B4" w:rsidP="00AD37B4">
            <w:pPr>
              <w:snapToGrid w:val="0"/>
              <w:spacing w:line="340" w:lineRule="exact"/>
              <w:ind w:rightChars="84" w:right="202"/>
              <w:jc w:val="right"/>
            </w:pPr>
            <w:r w:rsidRPr="00EA684A">
              <w:rPr>
                <w:rFonts w:hint="eastAsia"/>
              </w:rPr>
              <w:t>0.77</w:t>
            </w:r>
          </w:p>
        </w:tc>
        <w:tc>
          <w:tcPr>
            <w:tcW w:w="1014" w:type="pct"/>
            <w:vAlign w:val="center"/>
          </w:tcPr>
          <w:p w:rsidR="00AD37B4" w:rsidRPr="00EA684A" w:rsidRDefault="00AD37B4" w:rsidP="00AD37B4">
            <w:pPr>
              <w:snapToGrid w:val="0"/>
              <w:spacing w:line="340" w:lineRule="exact"/>
              <w:ind w:rightChars="278" w:right="667"/>
              <w:jc w:val="right"/>
            </w:pPr>
            <w:r w:rsidRPr="00EA684A">
              <w:rPr>
                <w:rFonts w:hint="eastAsia"/>
              </w:rPr>
              <w:t>0.94</w:t>
            </w:r>
          </w:p>
        </w:tc>
      </w:tr>
      <w:tr w:rsidR="00AD37B4" w:rsidRPr="005A46C3" w:rsidTr="00AD37B4">
        <w:trPr>
          <w:trHeight w:val="370"/>
          <w:jc w:val="center"/>
        </w:trPr>
        <w:tc>
          <w:tcPr>
            <w:tcW w:w="959" w:type="pct"/>
            <w:tcBorders>
              <w:right w:val="single" w:sz="6" w:space="0" w:color="auto"/>
            </w:tcBorders>
          </w:tcPr>
          <w:p w:rsidR="00AD37B4" w:rsidRPr="0008677B" w:rsidRDefault="00AD37B4" w:rsidP="00AD37B4">
            <w:pPr>
              <w:wordWrap w:val="0"/>
              <w:spacing w:line="340" w:lineRule="exact"/>
              <w:ind w:right="284"/>
              <w:jc w:val="right"/>
              <w:rPr>
                <w:rFonts w:eastAsia="標楷體"/>
              </w:rPr>
            </w:pPr>
            <w:r w:rsidRPr="0008677B">
              <w:rPr>
                <w:rFonts w:eastAsia="標楷體" w:hint="eastAsia"/>
              </w:rPr>
              <w:t>4</w:t>
            </w:r>
            <w:r w:rsidRPr="0008677B">
              <w:rPr>
                <w:rFonts w:eastAsia="標楷體" w:hint="eastAsia"/>
              </w:rPr>
              <w:t>月</w:t>
            </w:r>
          </w:p>
        </w:tc>
        <w:tc>
          <w:tcPr>
            <w:tcW w:w="502" w:type="pct"/>
            <w:tcBorders>
              <w:left w:val="single" w:sz="6" w:space="0" w:color="auto"/>
            </w:tcBorders>
            <w:vAlign w:val="center"/>
          </w:tcPr>
          <w:p w:rsidR="00AD37B4" w:rsidRPr="00EA684A" w:rsidRDefault="00AD37B4" w:rsidP="00AD37B4">
            <w:pPr>
              <w:pStyle w:val="ab"/>
              <w:spacing w:line="360" w:lineRule="exact"/>
              <w:ind w:rightChars="53" w:right="127"/>
              <w:rPr>
                <w:rFonts w:eastAsia="標楷體"/>
              </w:rPr>
            </w:pPr>
            <w:r w:rsidRPr="00EA684A">
              <w:rPr>
                <w:rFonts w:eastAsia="標楷體" w:hint="eastAsia"/>
              </w:rPr>
              <w:t>-0.82</w:t>
            </w:r>
          </w:p>
        </w:tc>
        <w:tc>
          <w:tcPr>
            <w:tcW w:w="502" w:type="pct"/>
            <w:vAlign w:val="center"/>
          </w:tcPr>
          <w:p w:rsidR="00AD37B4" w:rsidRPr="00EA684A" w:rsidRDefault="00AD37B4" w:rsidP="00AD37B4">
            <w:pPr>
              <w:snapToGrid w:val="0"/>
              <w:spacing w:line="340" w:lineRule="exact"/>
              <w:ind w:rightChars="50" w:right="120"/>
              <w:jc w:val="right"/>
            </w:pPr>
            <w:r w:rsidRPr="00EA684A">
              <w:rPr>
                <w:rFonts w:hint="eastAsia"/>
              </w:rPr>
              <w:t>-3.17</w:t>
            </w:r>
          </w:p>
        </w:tc>
        <w:tc>
          <w:tcPr>
            <w:tcW w:w="890" w:type="pct"/>
            <w:vAlign w:val="center"/>
          </w:tcPr>
          <w:p w:rsidR="00AD37B4" w:rsidRPr="00EA684A" w:rsidRDefault="00AD37B4" w:rsidP="00AD37B4">
            <w:pPr>
              <w:snapToGrid w:val="0"/>
              <w:spacing w:line="340" w:lineRule="exact"/>
              <w:ind w:rightChars="200" w:right="480"/>
              <w:jc w:val="right"/>
              <w:rPr>
                <w:rFonts w:eastAsia="標楷體"/>
                <w:snapToGrid w:val="0"/>
              </w:rPr>
            </w:pPr>
            <w:r w:rsidRPr="00EA684A">
              <w:rPr>
                <w:rFonts w:eastAsia="標楷體" w:hint="eastAsia"/>
                <w:snapToGrid w:val="0"/>
              </w:rPr>
              <w:t>-0.83</w:t>
            </w:r>
          </w:p>
        </w:tc>
        <w:tc>
          <w:tcPr>
            <w:tcW w:w="502" w:type="pct"/>
            <w:vAlign w:val="center"/>
          </w:tcPr>
          <w:p w:rsidR="00AD37B4" w:rsidRPr="00EA684A" w:rsidRDefault="00AD37B4" w:rsidP="00AD37B4">
            <w:pPr>
              <w:pStyle w:val="ab"/>
              <w:spacing w:line="360" w:lineRule="exact"/>
              <w:ind w:rightChars="50" w:right="120"/>
              <w:rPr>
                <w:rFonts w:eastAsia="標楷體"/>
              </w:rPr>
            </w:pPr>
            <w:r w:rsidRPr="00EA684A">
              <w:rPr>
                <w:rFonts w:eastAsia="標楷體" w:hint="eastAsia"/>
              </w:rPr>
              <w:t>0.96</w:t>
            </w:r>
          </w:p>
        </w:tc>
        <w:tc>
          <w:tcPr>
            <w:tcW w:w="631" w:type="pct"/>
            <w:vAlign w:val="center"/>
          </w:tcPr>
          <w:p w:rsidR="00AD37B4" w:rsidRPr="00EA684A" w:rsidRDefault="00AD37B4" w:rsidP="00AD37B4">
            <w:pPr>
              <w:snapToGrid w:val="0"/>
              <w:spacing w:line="340" w:lineRule="exact"/>
              <w:ind w:rightChars="84" w:right="202"/>
              <w:jc w:val="right"/>
            </w:pPr>
            <w:r w:rsidRPr="00EA684A">
              <w:rPr>
                <w:rFonts w:hint="eastAsia"/>
              </w:rPr>
              <w:t>0.79</w:t>
            </w:r>
          </w:p>
        </w:tc>
        <w:tc>
          <w:tcPr>
            <w:tcW w:w="1014" w:type="pct"/>
            <w:vAlign w:val="center"/>
          </w:tcPr>
          <w:p w:rsidR="00AD37B4" w:rsidRPr="00EA684A" w:rsidRDefault="00AD37B4" w:rsidP="00AD37B4">
            <w:pPr>
              <w:snapToGrid w:val="0"/>
              <w:spacing w:line="340" w:lineRule="exact"/>
              <w:ind w:rightChars="278" w:right="667"/>
              <w:jc w:val="right"/>
            </w:pPr>
            <w:r w:rsidRPr="00EA684A">
              <w:rPr>
                <w:rFonts w:hint="eastAsia"/>
              </w:rPr>
              <w:t>0.82</w:t>
            </w:r>
          </w:p>
        </w:tc>
      </w:tr>
      <w:tr w:rsidR="00AD37B4" w:rsidRPr="005A46C3" w:rsidTr="00AD37B4">
        <w:trPr>
          <w:trHeight w:val="370"/>
          <w:jc w:val="center"/>
        </w:trPr>
        <w:tc>
          <w:tcPr>
            <w:tcW w:w="959" w:type="pct"/>
            <w:tcBorders>
              <w:right w:val="single" w:sz="6" w:space="0" w:color="auto"/>
            </w:tcBorders>
          </w:tcPr>
          <w:p w:rsidR="00AD37B4" w:rsidRPr="0008677B" w:rsidRDefault="00AD37B4" w:rsidP="00AD37B4">
            <w:pPr>
              <w:wordWrap w:val="0"/>
              <w:spacing w:line="340" w:lineRule="exact"/>
              <w:ind w:right="284"/>
              <w:jc w:val="right"/>
              <w:rPr>
                <w:rFonts w:eastAsia="標楷體"/>
              </w:rPr>
            </w:pPr>
            <w:r w:rsidRPr="0008677B">
              <w:rPr>
                <w:rFonts w:eastAsia="標楷體" w:hint="eastAsia"/>
              </w:rPr>
              <w:t>5</w:t>
            </w:r>
            <w:r w:rsidRPr="0008677B">
              <w:rPr>
                <w:rFonts w:eastAsia="標楷體" w:hint="eastAsia"/>
              </w:rPr>
              <w:t>月</w:t>
            </w:r>
          </w:p>
        </w:tc>
        <w:tc>
          <w:tcPr>
            <w:tcW w:w="502" w:type="pct"/>
            <w:tcBorders>
              <w:left w:val="single" w:sz="6" w:space="0" w:color="auto"/>
            </w:tcBorders>
            <w:vAlign w:val="center"/>
          </w:tcPr>
          <w:p w:rsidR="00AD37B4" w:rsidRPr="00EA684A" w:rsidRDefault="00AD37B4" w:rsidP="00AD37B4">
            <w:pPr>
              <w:pStyle w:val="ab"/>
              <w:spacing w:line="360" w:lineRule="exact"/>
              <w:ind w:rightChars="53" w:right="127"/>
              <w:rPr>
                <w:rFonts w:eastAsia="標楷體"/>
              </w:rPr>
            </w:pPr>
            <w:r w:rsidRPr="00EA684A">
              <w:rPr>
                <w:rFonts w:eastAsia="標楷體" w:hint="eastAsia"/>
              </w:rPr>
              <w:t>-0.73</w:t>
            </w:r>
          </w:p>
        </w:tc>
        <w:tc>
          <w:tcPr>
            <w:tcW w:w="502" w:type="pct"/>
            <w:vAlign w:val="center"/>
          </w:tcPr>
          <w:p w:rsidR="00AD37B4" w:rsidRPr="00EA684A" w:rsidRDefault="00AD37B4" w:rsidP="00AD37B4">
            <w:pPr>
              <w:snapToGrid w:val="0"/>
              <w:spacing w:line="340" w:lineRule="exact"/>
              <w:ind w:rightChars="50" w:right="120"/>
              <w:jc w:val="right"/>
            </w:pPr>
            <w:r w:rsidRPr="00EA684A">
              <w:rPr>
                <w:rFonts w:hint="eastAsia"/>
              </w:rPr>
              <w:t>-2.96</w:t>
            </w:r>
          </w:p>
        </w:tc>
        <w:tc>
          <w:tcPr>
            <w:tcW w:w="890" w:type="pct"/>
            <w:vAlign w:val="center"/>
          </w:tcPr>
          <w:p w:rsidR="00AD37B4" w:rsidRPr="00EA684A" w:rsidRDefault="00AD37B4" w:rsidP="00AD37B4">
            <w:pPr>
              <w:snapToGrid w:val="0"/>
              <w:spacing w:line="340" w:lineRule="exact"/>
              <w:ind w:rightChars="200" w:right="480"/>
              <w:jc w:val="right"/>
              <w:rPr>
                <w:rFonts w:eastAsia="標楷體"/>
                <w:snapToGrid w:val="0"/>
              </w:rPr>
            </w:pPr>
            <w:r w:rsidRPr="00EA684A">
              <w:rPr>
                <w:rFonts w:eastAsia="標楷體" w:hint="eastAsia"/>
                <w:snapToGrid w:val="0"/>
              </w:rPr>
              <w:t>-1.25</w:t>
            </w:r>
          </w:p>
        </w:tc>
        <w:tc>
          <w:tcPr>
            <w:tcW w:w="502" w:type="pct"/>
            <w:vAlign w:val="center"/>
          </w:tcPr>
          <w:p w:rsidR="00AD37B4" w:rsidRPr="00EA684A" w:rsidRDefault="00AD37B4" w:rsidP="00AD37B4">
            <w:pPr>
              <w:pStyle w:val="ab"/>
              <w:spacing w:line="360" w:lineRule="exact"/>
              <w:ind w:rightChars="50" w:right="120"/>
              <w:rPr>
                <w:rFonts w:eastAsia="標楷體"/>
              </w:rPr>
            </w:pPr>
            <w:r w:rsidRPr="00EA684A">
              <w:rPr>
                <w:rFonts w:eastAsia="標楷體" w:hint="eastAsia"/>
              </w:rPr>
              <w:t>0.95</w:t>
            </w:r>
          </w:p>
        </w:tc>
        <w:tc>
          <w:tcPr>
            <w:tcW w:w="631" w:type="pct"/>
            <w:vAlign w:val="center"/>
          </w:tcPr>
          <w:p w:rsidR="00AD37B4" w:rsidRPr="00EA684A" w:rsidRDefault="00AD37B4" w:rsidP="00AD37B4">
            <w:pPr>
              <w:snapToGrid w:val="0"/>
              <w:spacing w:line="340" w:lineRule="exact"/>
              <w:ind w:rightChars="84" w:right="202"/>
              <w:jc w:val="right"/>
            </w:pPr>
            <w:r w:rsidRPr="00EA684A">
              <w:rPr>
                <w:rFonts w:hint="eastAsia"/>
              </w:rPr>
              <w:t>0.80</w:t>
            </w:r>
          </w:p>
        </w:tc>
        <w:tc>
          <w:tcPr>
            <w:tcW w:w="1014" w:type="pct"/>
            <w:vAlign w:val="center"/>
          </w:tcPr>
          <w:p w:rsidR="00AD37B4" w:rsidRPr="00EA684A" w:rsidRDefault="00AD37B4" w:rsidP="00AD37B4">
            <w:pPr>
              <w:snapToGrid w:val="0"/>
              <w:spacing w:line="340" w:lineRule="exact"/>
              <w:ind w:rightChars="278" w:right="667"/>
              <w:jc w:val="right"/>
            </w:pPr>
            <w:r w:rsidRPr="00EA684A">
              <w:rPr>
                <w:rFonts w:hint="eastAsia"/>
              </w:rPr>
              <w:t>0.98</w:t>
            </w:r>
          </w:p>
        </w:tc>
      </w:tr>
      <w:tr w:rsidR="00AD37B4" w:rsidRPr="005A46C3" w:rsidTr="00AD37B4">
        <w:trPr>
          <w:trHeight w:val="370"/>
          <w:jc w:val="center"/>
        </w:trPr>
        <w:tc>
          <w:tcPr>
            <w:tcW w:w="959" w:type="pct"/>
            <w:tcBorders>
              <w:right w:val="single" w:sz="6" w:space="0" w:color="auto"/>
            </w:tcBorders>
          </w:tcPr>
          <w:p w:rsidR="00AD37B4" w:rsidRPr="0008677B" w:rsidRDefault="00AD37B4" w:rsidP="00AD37B4">
            <w:pPr>
              <w:wordWrap w:val="0"/>
              <w:spacing w:line="340" w:lineRule="exact"/>
              <w:ind w:right="284"/>
              <w:jc w:val="right"/>
              <w:rPr>
                <w:rFonts w:eastAsia="標楷體"/>
              </w:rPr>
            </w:pPr>
            <w:r w:rsidRPr="0008677B">
              <w:rPr>
                <w:rFonts w:eastAsia="標楷體" w:hint="eastAsia"/>
              </w:rPr>
              <w:t>6</w:t>
            </w:r>
            <w:r w:rsidRPr="0008677B">
              <w:rPr>
                <w:rFonts w:eastAsia="標楷體" w:hint="eastAsia"/>
              </w:rPr>
              <w:t>月</w:t>
            </w:r>
          </w:p>
        </w:tc>
        <w:tc>
          <w:tcPr>
            <w:tcW w:w="502" w:type="pct"/>
            <w:tcBorders>
              <w:left w:val="single" w:sz="6" w:space="0" w:color="auto"/>
            </w:tcBorders>
            <w:vAlign w:val="center"/>
          </w:tcPr>
          <w:p w:rsidR="00AD37B4" w:rsidRPr="00EA684A" w:rsidRDefault="00AD37B4" w:rsidP="00AD37B4">
            <w:pPr>
              <w:pStyle w:val="ab"/>
              <w:spacing w:line="360" w:lineRule="exact"/>
              <w:ind w:rightChars="53" w:right="127"/>
              <w:rPr>
                <w:rFonts w:eastAsia="標楷體"/>
              </w:rPr>
            </w:pPr>
            <w:r w:rsidRPr="00EA684A">
              <w:rPr>
                <w:rFonts w:eastAsia="標楷體" w:hint="eastAsia"/>
              </w:rPr>
              <w:t>-0.56</w:t>
            </w:r>
          </w:p>
        </w:tc>
        <w:tc>
          <w:tcPr>
            <w:tcW w:w="502" w:type="pct"/>
            <w:vAlign w:val="center"/>
          </w:tcPr>
          <w:p w:rsidR="00AD37B4" w:rsidRPr="00EA684A" w:rsidRDefault="00AD37B4" w:rsidP="00AD37B4">
            <w:pPr>
              <w:snapToGrid w:val="0"/>
              <w:spacing w:line="340" w:lineRule="exact"/>
              <w:ind w:rightChars="50" w:right="120"/>
              <w:jc w:val="right"/>
            </w:pPr>
            <w:r w:rsidRPr="00EA684A">
              <w:rPr>
                <w:rFonts w:hint="eastAsia"/>
              </w:rPr>
              <w:t>-2.43</w:t>
            </w:r>
          </w:p>
        </w:tc>
        <w:tc>
          <w:tcPr>
            <w:tcW w:w="890" w:type="pct"/>
            <w:vAlign w:val="center"/>
          </w:tcPr>
          <w:p w:rsidR="00AD37B4" w:rsidRPr="00EA684A" w:rsidRDefault="00AD37B4" w:rsidP="00AD37B4">
            <w:pPr>
              <w:snapToGrid w:val="0"/>
              <w:spacing w:line="340" w:lineRule="exact"/>
              <w:ind w:rightChars="200" w:right="480"/>
              <w:jc w:val="right"/>
              <w:rPr>
                <w:rFonts w:eastAsia="標楷體"/>
                <w:snapToGrid w:val="0"/>
              </w:rPr>
            </w:pPr>
            <w:r w:rsidRPr="00EA684A">
              <w:rPr>
                <w:rFonts w:eastAsia="標楷體" w:hint="eastAsia"/>
                <w:snapToGrid w:val="0"/>
              </w:rPr>
              <w:t>-0.78</w:t>
            </w:r>
          </w:p>
        </w:tc>
        <w:tc>
          <w:tcPr>
            <w:tcW w:w="502" w:type="pct"/>
            <w:vAlign w:val="center"/>
          </w:tcPr>
          <w:p w:rsidR="00AD37B4" w:rsidRPr="00EA684A" w:rsidRDefault="00AD37B4" w:rsidP="00AD37B4">
            <w:pPr>
              <w:pStyle w:val="ab"/>
              <w:spacing w:line="360" w:lineRule="exact"/>
              <w:ind w:rightChars="50" w:right="120"/>
              <w:rPr>
                <w:rFonts w:eastAsia="標楷體"/>
              </w:rPr>
            </w:pPr>
            <w:r w:rsidRPr="00EA684A">
              <w:rPr>
                <w:rFonts w:eastAsia="標楷體" w:hint="eastAsia"/>
              </w:rPr>
              <w:t>0.85</w:t>
            </w:r>
          </w:p>
        </w:tc>
        <w:tc>
          <w:tcPr>
            <w:tcW w:w="631" w:type="pct"/>
            <w:vAlign w:val="center"/>
          </w:tcPr>
          <w:p w:rsidR="00AD37B4" w:rsidRPr="00EA684A" w:rsidRDefault="00AD37B4" w:rsidP="00AD37B4">
            <w:pPr>
              <w:snapToGrid w:val="0"/>
              <w:spacing w:line="340" w:lineRule="exact"/>
              <w:ind w:rightChars="84" w:right="202"/>
              <w:jc w:val="right"/>
            </w:pPr>
            <w:r w:rsidRPr="00EA684A">
              <w:rPr>
                <w:rFonts w:hint="eastAsia"/>
              </w:rPr>
              <w:t>0.86</w:t>
            </w:r>
          </w:p>
        </w:tc>
        <w:tc>
          <w:tcPr>
            <w:tcW w:w="1014" w:type="pct"/>
            <w:vAlign w:val="center"/>
          </w:tcPr>
          <w:p w:rsidR="00AD37B4" w:rsidRPr="00EA684A" w:rsidRDefault="00AD37B4" w:rsidP="00AD37B4">
            <w:pPr>
              <w:snapToGrid w:val="0"/>
              <w:spacing w:line="340" w:lineRule="exact"/>
              <w:ind w:rightChars="278" w:right="667"/>
              <w:jc w:val="right"/>
            </w:pPr>
            <w:r w:rsidRPr="00EA684A">
              <w:rPr>
                <w:rFonts w:hint="eastAsia"/>
              </w:rPr>
              <w:t>0.97</w:t>
            </w:r>
          </w:p>
        </w:tc>
      </w:tr>
      <w:tr w:rsidR="00AD37B4" w:rsidRPr="005A46C3" w:rsidTr="00AD37B4">
        <w:trPr>
          <w:trHeight w:val="370"/>
          <w:jc w:val="center"/>
        </w:trPr>
        <w:tc>
          <w:tcPr>
            <w:tcW w:w="959" w:type="pct"/>
            <w:tcBorders>
              <w:right w:val="single" w:sz="6" w:space="0" w:color="auto"/>
            </w:tcBorders>
          </w:tcPr>
          <w:p w:rsidR="00AD37B4" w:rsidRPr="0008677B" w:rsidRDefault="00AD37B4" w:rsidP="00AD37B4">
            <w:pPr>
              <w:wordWrap w:val="0"/>
              <w:spacing w:line="340" w:lineRule="exact"/>
              <w:ind w:right="284"/>
              <w:jc w:val="right"/>
              <w:rPr>
                <w:rFonts w:eastAsia="標楷體"/>
              </w:rPr>
            </w:pPr>
            <w:r w:rsidRPr="0008677B">
              <w:rPr>
                <w:rFonts w:eastAsia="標楷體" w:hint="eastAsia"/>
              </w:rPr>
              <w:t>7</w:t>
            </w:r>
            <w:r w:rsidRPr="0008677B">
              <w:rPr>
                <w:rFonts w:eastAsia="標楷體" w:hint="eastAsia"/>
              </w:rPr>
              <w:t>月</w:t>
            </w:r>
          </w:p>
        </w:tc>
        <w:tc>
          <w:tcPr>
            <w:tcW w:w="502" w:type="pct"/>
            <w:tcBorders>
              <w:left w:val="single" w:sz="6" w:space="0" w:color="auto"/>
            </w:tcBorders>
            <w:vAlign w:val="center"/>
          </w:tcPr>
          <w:p w:rsidR="00AD37B4" w:rsidRPr="00EA684A" w:rsidRDefault="00AD37B4" w:rsidP="00AD37B4">
            <w:pPr>
              <w:pStyle w:val="ab"/>
              <w:spacing w:line="360" w:lineRule="exact"/>
              <w:ind w:rightChars="53" w:right="127"/>
              <w:rPr>
                <w:rFonts w:eastAsia="標楷體"/>
              </w:rPr>
            </w:pPr>
            <w:r w:rsidRPr="00EA684A">
              <w:rPr>
                <w:rFonts w:eastAsia="標楷體" w:hint="eastAsia"/>
              </w:rPr>
              <w:t>-0.63</w:t>
            </w:r>
          </w:p>
        </w:tc>
        <w:tc>
          <w:tcPr>
            <w:tcW w:w="502" w:type="pct"/>
            <w:vAlign w:val="center"/>
          </w:tcPr>
          <w:p w:rsidR="00AD37B4" w:rsidRPr="00EA684A" w:rsidRDefault="00AD37B4" w:rsidP="00AD37B4">
            <w:pPr>
              <w:snapToGrid w:val="0"/>
              <w:spacing w:line="340" w:lineRule="exact"/>
              <w:ind w:rightChars="50" w:right="120"/>
              <w:jc w:val="right"/>
            </w:pPr>
            <w:r w:rsidRPr="00EA684A">
              <w:rPr>
                <w:rFonts w:hint="eastAsia"/>
              </w:rPr>
              <w:t>-2.65</w:t>
            </w:r>
          </w:p>
        </w:tc>
        <w:tc>
          <w:tcPr>
            <w:tcW w:w="890" w:type="pct"/>
            <w:vAlign w:val="center"/>
          </w:tcPr>
          <w:p w:rsidR="00AD37B4" w:rsidRPr="00EA684A" w:rsidRDefault="00AD37B4" w:rsidP="00AD37B4">
            <w:pPr>
              <w:snapToGrid w:val="0"/>
              <w:spacing w:line="340" w:lineRule="exact"/>
              <w:ind w:rightChars="200" w:right="480"/>
              <w:jc w:val="right"/>
              <w:rPr>
                <w:rFonts w:eastAsia="標楷體"/>
                <w:snapToGrid w:val="0"/>
              </w:rPr>
            </w:pPr>
            <w:r w:rsidRPr="00EA684A">
              <w:rPr>
                <w:rFonts w:eastAsia="標楷體" w:hint="eastAsia"/>
                <w:snapToGrid w:val="0"/>
              </w:rPr>
              <w:t>-0.79</w:t>
            </w:r>
          </w:p>
        </w:tc>
        <w:tc>
          <w:tcPr>
            <w:tcW w:w="502" w:type="pct"/>
            <w:vAlign w:val="center"/>
          </w:tcPr>
          <w:p w:rsidR="00AD37B4" w:rsidRPr="00EA684A" w:rsidRDefault="00AD37B4" w:rsidP="00AD37B4">
            <w:pPr>
              <w:pStyle w:val="ab"/>
              <w:spacing w:line="360" w:lineRule="exact"/>
              <w:ind w:rightChars="50" w:right="120"/>
              <w:rPr>
                <w:rFonts w:eastAsia="標楷體"/>
              </w:rPr>
            </w:pPr>
            <w:r w:rsidRPr="00EA684A">
              <w:rPr>
                <w:rFonts w:eastAsia="標楷體" w:hint="eastAsia"/>
              </w:rPr>
              <w:t>0.87</w:t>
            </w:r>
          </w:p>
        </w:tc>
        <w:tc>
          <w:tcPr>
            <w:tcW w:w="631" w:type="pct"/>
            <w:vAlign w:val="center"/>
          </w:tcPr>
          <w:p w:rsidR="00AD37B4" w:rsidRPr="00EA684A" w:rsidRDefault="00AD37B4" w:rsidP="00AD37B4">
            <w:pPr>
              <w:snapToGrid w:val="0"/>
              <w:spacing w:line="340" w:lineRule="exact"/>
              <w:ind w:rightChars="84" w:right="202"/>
              <w:jc w:val="right"/>
            </w:pPr>
            <w:r w:rsidRPr="00EA684A">
              <w:rPr>
                <w:rFonts w:hint="eastAsia"/>
              </w:rPr>
              <w:t>0.94</w:t>
            </w:r>
          </w:p>
        </w:tc>
        <w:tc>
          <w:tcPr>
            <w:tcW w:w="1014" w:type="pct"/>
            <w:vAlign w:val="center"/>
          </w:tcPr>
          <w:p w:rsidR="00AD37B4" w:rsidRPr="00EA684A" w:rsidRDefault="00AD37B4" w:rsidP="00AD37B4">
            <w:pPr>
              <w:snapToGrid w:val="0"/>
              <w:spacing w:line="340" w:lineRule="exact"/>
              <w:ind w:rightChars="278" w:right="667"/>
              <w:jc w:val="right"/>
            </w:pPr>
            <w:r w:rsidRPr="00EA684A">
              <w:rPr>
                <w:rFonts w:hint="eastAsia"/>
              </w:rPr>
              <w:t>0.65</w:t>
            </w:r>
          </w:p>
        </w:tc>
      </w:tr>
      <w:tr w:rsidR="00AD37B4" w:rsidRPr="005A46C3" w:rsidTr="00AD37B4">
        <w:trPr>
          <w:trHeight w:val="370"/>
          <w:jc w:val="center"/>
        </w:trPr>
        <w:tc>
          <w:tcPr>
            <w:tcW w:w="959" w:type="pct"/>
            <w:tcBorders>
              <w:right w:val="single" w:sz="6" w:space="0" w:color="auto"/>
            </w:tcBorders>
          </w:tcPr>
          <w:p w:rsidR="00AD37B4" w:rsidRPr="0008677B" w:rsidRDefault="00AD37B4" w:rsidP="00AD37B4">
            <w:pPr>
              <w:wordWrap w:val="0"/>
              <w:spacing w:line="340" w:lineRule="exact"/>
              <w:ind w:right="284"/>
              <w:jc w:val="right"/>
              <w:rPr>
                <w:rFonts w:eastAsia="標楷體"/>
              </w:rPr>
            </w:pPr>
            <w:r w:rsidRPr="0008677B">
              <w:rPr>
                <w:rFonts w:eastAsia="標楷體" w:hint="eastAsia"/>
              </w:rPr>
              <w:t>8</w:t>
            </w:r>
            <w:r w:rsidRPr="0008677B">
              <w:rPr>
                <w:rFonts w:eastAsia="標楷體" w:hint="eastAsia"/>
              </w:rPr>
              <w:t>月</w:t>
            </w:r>
          </w:p>
        </w:tc>
        <w:tc>
          <w:tcPr>
            <w:tcW w:w="502" w:type="pct"/>
            <w:tcBorders>
              <w:left w:val="single" w:sz="6" w:space="0" w:color="auto"/>
            </w:tcBorders>
            <w:vAlign w:val="center"/>
          </w:tcPr>
          <w:p w:rsidR="00AD37B4" w:rsidRPr="00F17697" w:rsidRDefault="00AD37B4" w:rsidP="00AD37B4">
            <w:pPr>
              <w:pStyle w:val="ab"/>
              <w:spacing w:line="360" w:lineRule="exact"/>
              <w:ind w:rightChars="53" w:right="127"/>
              <w:rPr>
                <w:rFonts w:eastAsia="標楷體"/>
              </w:rPr>
            </w:pPr>
            <w:r w:rsidRPr="00F17697">
              <w:rPr>
                <w:rFonts w:eastAsia="標楷體" w:hint="eastAsia"/>
              </w:rPr>
              <w:t>-0.44</w:t>
            </w:r>
          </w:p>
        </w:tc>
        <w:tc>
          <w:tcPr>
            <w:tcW w:w="502" w:type="pct"/>
            <w:vAlign w:val="center"/>
          </w:tcPr>
          <w:p w:rsidR="00AD37B4" w:rsidRPr="00F33E04" w:rsidRDefault="00AD37B4" w:rsidP="00AD37B4">
            <w:pPr>
              <w:snapToGrid w:val="0"/>
              <w:spacing w:line="340" w:lineRule="exact"/>
              <w:ind w:rightChars="50" w:right="120"/>
              <w:jc w:val="right"/>
            </w:pPr>
            <w:r w:rsidRPr="00F33E04">
              <w:rPr>
                <w:rFonts w:hint="eastAsia"/>
              </w:rPr>
              <w:t>-2.08</w:t>
            </w:r>
          </w:p>
        </w:tc>
        <w:tc>
          <w:tcPr>
            <w:tcW w:w="890" w:type="pct"/>
            <w:vAlign w:val="center"/>
          </w:tcPr>
          <w:p w:rsidR="00AD37B4" w:rsidRPr="00F33E04" w:rsidRDefault="00AD37B4" w:rsidP="00AD37B4">
            <w:pPr>
              <w:snapToGrid w:val="0"/>
              <w:spacing w:line="340" w:lineRule="exact"/>
              <w:ind w:rightChars="200" w:right="480"/>
              <w:jc w:val="right"/>
              <w:rPr>
                <w:rFonts w:eastAsia="標楷體"/>
                <w:snapToGrid w:val="0"/>
              </w:rPr>
            </w:pPr>
            <w:r w:rsidRPr="00F33E04">
              <w:rPr>
                <w:rFonts w:eastAsia="標楷體" w:hint="eastAsia"/>
                <w:snapToGrid w:val="0"/>
              </w:rPr>
              <w:t>-0.86</w:t>
            </w:r>
          </w:p>
        </w:tc>
        <w:tc>
          <w:tcPr>
            <w:tcW w:w="502" w:type="pct"/>
            <w:vAlign w:val="center"/>
          </w:tcPr>
          <w:p w:rsidR="00AD37B4" w:rsidRPr="00F33E04" w:rsidRDefault="00AD37B4" w:rsidP="00AD37B4">
            <w:pPr>
              <w:pStyle w:val="ab"/>
              <w:spacing w:line="360" w:lineRule="exact"/>
              <w:ind w:rightChars="50" w:right="120"/>
              <w:rPr>
                <w:rFonts w:eastAsia="標楷體"/>
              </w:rPr>
            </w:pPr>
            <w:r w:rsidRPr="00F33E04">
              <w:rPr>
                <w:rFonts w:eastAsia="標楷體" w:hint="eastAsia"/>
              </w:rPr>
              <w:t>0.</w:t>
            </w:r>
            <w:r>
              <w:rPr>
                <w:rFonts w:eastAsia="標楷體" w:hint="eastAsia"/>
              </w:rPr>
              <w:t>80</w:t>
            </w:r>
          </w:p>
        </w:tc>
        <w:tc>
          <w:tcPr>
            <w:tcW w:w="631" w:type="pct"/>
          </w:tcPr>
          <w:p w:rsidR="00AD37B4" w:rsidRPr="00636A4E" w:rsidRDefault="00AD37B4" w:rsidP="00AD37B4">
            <w:pPr>
              <w:snapToGrid w:val="0"/>
              <w:spacing w:line="340" w:lineRule="exact"/>
              <w:ind w:rightChars="84" w:right="202"/>
              <w:jc w:val="right"/>
            </w:pPr>
            <w:r w:rsidRPr="00636A4E">
              <w:t xml:space="preserve">0.92 </w:t>
            </w:r>
          </w:p>
        </w:tc>
        <w:tc>
          <w:tcPr>
            <w:tcW w:w="1014" w:type="pct"/>
            <w:vAlign w:val="center"/>
          </w:tcPr>
          <w:p w:rsidR="00AD37B4" w:rsidRPr="00F33E04" w:rsidRDefault="00AD37B4" w:rsidP="00AD37B4">
            <w:pPr>
              <w:snapToGrid w:val="0"/>
              <w:spacing w:line="340" w:lineRule="exact"/>
              <w:ind w:rightChars="278" w:right="667"/>
              <w:jc w:val="right"/>
            </w:pPr>
            <w:r w:rsidRPr="00F33E04">
              <w:rPr>
                <w:rFonts w:hint="eastAsia"/>
              </w:rPr>
              <w:t>0.40</w:t>
            </w:r>
          </w:p>
        </w:tc>
      </w:tr>
      <w:tr w:rsidR="00AD37B4" w:rsidRPr="005A46C3" w:rsidTr="00AD37B4">
        <w:trPr>
          <w:trHeight w:val="370"/>
          <w:jc w:val="center"/>
        </w:trPr>
        <w:tc>
          <w:tcPr>
            <w:tcW w:w="959" w:type="pct"/>
            <w:tcBorders>
              <w:right w:val="single" w:sz="6" w:space="0" w:color="auto"/>
            </w:tcBorders>
          </w:tcPr>
          <w:p w:rsidR="00AD37B4" w:rsidRPr="0008677B" w:rsidRDefault="00AD37B4" w:rsidP="00AD37B4">
            <w:pPr>
              <w:wordWrap w:val="0"/>
              <w:spacing w:line="340" w:lineRule="exact"/>
              <w:ind w:right="284"/>
              <w:jc w:val="right"/>
              <w:rPr>
                <w:rFonts w:eastAsia="標楷體"/>
              </w:rPr>
            </w:pPr>
            <w:r w:rsidRPr="0008677B">
              <w:rPr>
                <w:rFonts w:eastAsia="標楷體" w:hint="eastAsia"/>
              </w:rPr>
              <w:t>9</w:t>
            </w:r>
            <w:r w:rsidRPr="0008677B">
              <w:rPr>
                <w:rFonts w:eastAsia="標楷體" w:hint="eastAsia"/>
              </w:rPr>
              <w:t>月</w:t>
            </w:r>
          </w:p>
        </w:tc>
        <w:tc>
          <w:tcPr>
            <w:tcW w:w="502" w:type="pct"/>
            <w:tcBorders>
              <w:left w:val="single" w:sz="6" w:space="0" w:color="auto"/>
            </w:tcBorders>
          </w:tcPr>
          <w:p w:rsidR="00AD37B4" w:rsidRPr="0067688E" w:rsidRDefault="00AD37B4" w:rsidP="00AD37B4">
            <w:pPr>
              <w:pStyle w:val="ab"/>
              <w:spacing w:line="360" w:lineRule="exact"/>
              <w:ind w:rightChars="53" w:right="127"/>
              <w:rPr>
                <w:rFonts w:eastAsia="標楷體"/>
              </w:rPr>
            </w:pPr>
            <w:r w:rsidRPr="0067688E">
              <w:rPr>
                <w:rFonts w:eastAsia="標楷體"/>
              </w:rPr>
              <w:t xml:space="preserve">0.30 </w:t>
            </w:r>
          </w:p>
        </w:tc>
        <w:tc>
          <w:tcPr>
            <w:tcW w:w="502" w:type="pct"/>
          </w:tcPr>
          <w:p w:rsidR="00AD37B4" w:rsidRPr="00A35664" w:rsidRDefault="00AD37B4" w:rsidP="00AD37B4">
            <w:pPr>
              <w:snapToGrid w:val="0"/>
              <w:spacing w:line="340" w:lineRule="exact"/>
              <w:ind w:rightChars="50" w:right="120"/>
              <w:jc w:val="right"/>
            </w:pPr>
            <w:r w:rsidRPr="00A35664">
              <w:t xml:space="preserve">-0.32 </w:t>
            </w:r>
          </w:p>
        </w:tc>
        <w:tc>
          <w:tcPr>
            <w:tcW w:w="890" w:type="pct"/>
            <w:vAlign w:val="center"/>
          </w:tcPr>
          <w:p w:rsidR="00AD37B4" w:rsidRPr="002D4914" w:rsidRDefault="00AD37B4" w:rsidP="00AD37B4">
            <w:pPr>
              <w:snapToGrid w:val="0"/>
              <w:spacing w:line="340" w:lineRule="exact"/>
              <w:ind w:rightChars="200" w:right="480"/>
              <w:jc w:val="right"/>
              <w:rPr>
                <w:rFonts w:eastAsia="標楷體"/>
                <w:snapToGrid w:val="0"/>
              </w:rPr>
            </w:pPr>
            <w:r w:rsidRPr="002D4914">
              <w:rPr>
                <w:rFonts w:eastAsia="標楷體" w:hint="eastAsia"/>
                <w:snapToGrid w:val="0"/>
              </w:rPr>
              <w:t>-0.64</w:t>
            </w:r>
          </w:p>
        </w:tc>
        <w:tc>
          <w:tcPr>
            <w:tcW w:w="502" w:type="pct"/>
          </w:tcPr>
          <w:p w:rsidR="00AD37B4" w:rsidRPr="002D4914" w:rsidRDefault="00AD37B4" w:rsidP="00AD37B4">
            <w:pPr>
              <w:pStyle w:val="ab"/>
              <w:spacing w:line="360" w:lineRule="exact"/>
              <w:ind w:rightChars="50" w:right="120"/>
              <w:rPr>
                <w:rFonts w:eastAsia="標楷體"/>
              </w:rPr>
            </w:pPr>
            <w:r w:rsidRPr="002D4914">
              <w:rPr>
                <w:rFonts w:eastAsia="標楷體"/>
              </w:rPr>
              <w:t xml:space="preserve">0.76 </w:t>
            </w:r>
          </w:p>
        </w:tc>
        <w:tc>
          <w:tcPr>
            <w:tcW w:w="631" w:type="pct"/>
          </w:tcPr>
          <w:p w:rsidR="00AD37B4" w:rsidRPr="00636A4E" w:rsidRDefault="00AD37B4" w:rsidP="00AD37B4">
            <w:pPr>
              <w:snapToGrid w:val="0"/>
              <w:spacing w:line="340" w:lineRule="exact"/>
              <w:ind w:rightChars="84" w:right="202"/>
              <w:jc w:val="right"/>
            </w:pPr>
            <w:r w:rsidRPr="00636A4E">
              <w:t xml:space="preserve">0.97 </w:t>
            </w:r>
          </w:p>
        </w:tc>
        <w:tc>
          <w:tcPr>
            <w:tcW w:w="1014" w:type="pct"/>
            <w:vAlign w:val="center"/>
          </w:tcPr>
          <w:p w:rsidR="00AD37B4" w:rsidRPr="00F33E04" w:rsidRDefault="00AD37B4" w:rsidP="00AD37B4">
            <w:pPr>
              <w:snapToGrid w:val="0"/>
              <w:spacing w:line="340" w:lineRule="exact"/>
              <w:ind w:rightChars="278" w:right="667"/>
              <w:jc w:val="right"/>
            </w:pPr>
            <w:r w:rsidRPr="00F33E04">
              <w:rPr>
                <w:rFonts w:hint="eastAsia"/>
              </w:rPr>
              <w:t>0.0</w:t>
            </w:r>
            <w:r>
              <w:rPr>
                <w:rFonts w:hint="eastAsia"/>
              </w:rPr>
              <w:t>7</w:t>
            </w:r>
          </w:p>
        </w:tc>
      </w:tr>
      <w:tr w:rsidR="00AD37B4" w:rsidRPr="005A46C3" w:rsidTr="00AD37B4">
        <w:trPr>
          <w:trHeight w:val="370"/>
          <w:jc w:val="center"/>
        </w:trPr>
        <w:tc>
          <w:tcPr>
            <w:tcW w:w="959" w:type="pct"/>
            <w:tcBorders>
              <w:right w:val="single" w:sz="6" w:space="0" w:color="auto"/>
            </w:tcBorders>
          </w:tcPr>
          <w:p w:rsidR="00AD37B4" w:rsidRPr="0008677B" w:rsidRDefault="00AD37B4" w:rsidP="00AD37B4">
            <w:pPr>
              <w:wordWrap w:val="0"/>
              <w:spacing w:line="340" w:lineRule="exact"/>
              <w:ind w:right="284"/>
              <w:jc w:val="right"/>
              <w:rPr>
                <w:rFonts w:eastAsia="標楷體"/>
              </w:rPr>
            </w:pPr>
            <w:r w:rsidRPr="0008677B">
              <w:rPr>
                <w:rFonts w:eastAsia="標楷體" w:hint="eastAsia"/>
              </w:rPr>
              <w:t>10</w:t>
            </w:r>
            <w:r w:rsidRPr="0008677B">
              <w:rPr>
                <w:rFonts w:eastAsia="標楷體" w:hint="eastAsia"/>
              </w:rPr>
              <w:t>月</w:t>
            </w:r>
          </w:p>
        </w:tc>
        <w:tc>
          <w:tcPr>
            <w:tcW w:w="502" w:type="pct"/>
            <w:tcBorders>
              <w:left w:val="single" w:sz="6" w:space="0" w:color="auto"/>
            </w:tcBorders>
          </w:tcPr>
          <w:p w:rsidR="00AD37B4" w:rsidRPr="0067688E" w:rsidRDefault="00AD37B4" w:rsidP="00AD37B4">
            <w:pPr>
              <w:pStyle w:val="ab"/>
              <w:spacing w:line="360" w:lineRule="exact"/>
              <w:ind w:rightChars="53" w:right="127"/>
              <w:rPr>
                <w:rFonts w:eastAsia="標楷體"/>
              </w:rPr>
            </w:pPr>
            <w:r w:rsidRPr="0067688E">
              <w:rPr>
                <w:rFonts w:eastAsia="標楷體"/>
              </w:rPr>
              <w:t xml:space="preserve">0.31 </w:t>
            </w:r>
          </w:p>
        </w:tc>
        <w:tc>
          <w:tcPr>
            <w:tcW w:w="502" w:type="pct"/>
          </w:tcPr>
          <w:p w:rsidR="00AD37B4" w:rsidRPr="00A35664" w:rsidRDefault="00AD37B4" w:rsidP="00AD37B4">
            <w:pPr>
              <w:snapToGrid w:val="0"/>
              <w:spacing w:line="340" w:lineRule="exact"/>
              <w:ind w:rightChars="50" w:right="120"/>
              <w:jc w:val="right"/>
            </w:pPr>
            <w:r w:rsidRPr="00A35664">
              <w:t xml:space="preserve">-0.38 </w:t>
            </w:r>
          </w:p>
        </w:tc>
        <w:tc>
          <w:tcPr>
            <w:tcW w:w="890" w:type="pct"/>
            <w:vAlign w:val="center"/>
          </w:tcPr>
          <w:p w:rsidR="00AD37B4" w:rsidRPr="002D4914" w:rsidRDefault="00AD37B4" w:rsidP="00AD37B4">
            <w:pPr>
              <w:snapToGrid w:val="0"/>
              <w:spacing w:line="340" w:lineRule="exact"/>
              <w:ind w:rightChars="200" w:right="480"/>
              <w:jc w:val="right"/>
              <w:rPr>
                <w:rFonts w:eastAsia="標楷體"/>
                <w:snapToGrid w:val="0"/>
              </w:rPr>
            </w:pPr>
            <w:r w:rsidRPr="002D4914">
              <w:rPr>
                <w:rFonts w:eastAsia="標楷體" w:hint="eastAsia"/>
                <w:snapToGrid w:val="0"/>
              </w:rPr>
              <w:t>0.0</w:t>
            </w:r>
            <w:r>
              <w:rPr>
                <w:rFonts w:eastAsia="標楷體" w:hint="eastAsia"/>
                <w:snapToGrid w:val="0"/>
              </w:rPr>
              <w:t>5</w:t>
            </w:r>
          </w:p>
        </w:tc>
        <w:tc>
          <w:tcPr>
            <w:tcW w:w="502" w:type="pct"/>
          </w:tcPr>
          <w:p w:rsidR="00AD37B4" w:rsidRPr="002D4914" w:rsidRDefault="00AD37B4" w:rsidP="00AD37B4">
            <w:pPr>
              <w:pStyle w:val="ab"/>
              <w:spacing w:line="360" w:lineRule="exact"/>
              <w:ind w:rightChars="50" w:right="120"/>
              <w:rPr>
                <w:rFonts w:eastAsia="標楷體"/>
              </w:rPr>
            </w:pPr>
            <w:r w:rsidRPr="002D4914">
              <w:rPr>
                <w:rFonts w:eastAsia="標楷體"/>
              </w:rPr>
              <w:t xml:space="preserve">0.84 </w:t>
            </w:r>
          </w:p>
        </w:tc>
        <w:tc>
          <w:tcPr>
            <w:tcW w:w="631" w:type="pct"/>
          </w:tcPr>
          <w:p w:rsidR="00AD37B4" w:rsidRPr="00636A4E" w:rsidRDefault="00AD37B4" w:rsidP="00AD37B4">
            <w:pPr>
              <w:snapToGrid w:val="0"/>
              <w:spacing w:line="340" w:lineRule="exact"/>
              <w:ind w:rightChars="84" w:right="202"/>
              <w:jc w:val="right"/>
            </w:pPr>
            <w:r w:rsidRPr="00636A4E">
              <w:t xml:space="preserve">0.97 </w:t>
            </w:r>
          </w:p>
        </w:tc>
        <w:tc>
          <w:tcPr>
            <w:tcW w:w="1014" w:type="pct"/>
            <w:vAlign w:val="center"/>
          </w:tcPr>
          <w:p w:rsidR="00AD37B4" w:rsidRPr="00F33E04" w:rsidRDefault="00AD37B4" w:rsidP="00AD37B4">
            <w:pPr>
              <w:snapToGrid w:val="0"/>
              <w:spacing w:line="340" w:lineRule="exact"/>
              <w:ind w:rightChars="278" w:right="667"/>
              <w:jc w:val="right"/>
            </w:pPr>
            <w:r>
              <w:rPr>
                <w:rFonts w:hint="eastAsia"/>
              </w:rPr>
              <w:t>0.50</w:t>
            </w:r>
          </w:p>
        </w:tc>
      </w:tr>
      <w:tr w:rsidR="00AD37B4" w:rsidRPr="005A46C3" w:rsidTr="00AD37B4">
        <w:trPr>
          <w:trHeight w:val="370"/>
          <w:jc w:val="center"/>
        </w:trPr>
        <w:tc>
          <w:tcPr>
            <w:tcW w:w="959" w:type="pct"/>
            <w:tcBorders>
              <w:right w:val="single" w:sz="6" w:space="0" w:color="auto"/>
            </w:tcBorders>
          </w:tcPr>
          <w:p w:rsidR="00AD37B4" w:rsidRPr="0008677B" w:rsidRDefault="00AD37B4" w:rsidP="00AD37B4">
            <w:pPr>
              <w:wordWrap w:val="0"/>
              <w:spacing w:line="340" w:lineRule="exact"/>
              <w:ind w:right="284"/>
              <w:jc w:val="right"/>
              <w:rPr>
                <w:rFonts w:eastAsia="標楷體"/>
              </w:rPr>
            </w:pPr>
            <w:r w:rsidRPr="0008677B">
              <w:rPr>
                <w:rFonts w:eastAsia="標楷體" w:hint="eastAsia"/>
              </w:rPr>
              <w:t>1</w:t>
            </w:r>
            <w:r>
              <w:rPr>
                <w:rFonts w:eastAsia="標楷體" w:hint="eastAsia"/>
              </w:rPr>
              <w:t>1</w:t>
            </w:r>
            <w:r w:rsidRPr="0008677B">
              <w:rPr>
                <w:rFonts w:eastAsia="標楷體" w:hint="eastAsia"/>
              </w:rPr>
              <w:t>月</w:t>
            </w:r>
          </w:p>
        </w:tc>
        <w:tc>
          <w:tcPr>
            <w:tcW w:w="502" w:type="pct"/>
            <w:tcBorders>
              <w:left w:val="single" w:sz="6" w:space="0" w:color="auto"/>
            </w:tcBorders>
          </w:tcPr>
          <w:p w:rsidR="00AD37B4" w:rsidRPr="0067688E" w:rsidRDefault="00AD37B4" w:rsidP="00AD37B4">
            <w:pPr>
              <w:pStyle w:val="ab"/>
              <w:spacing w:line="360" w:lineRule="exact"/>
              <w:ind w:rightChars="53" w:right="127"/>
              <w:rPr>
                <w:rFonts w:eastAsia="標楷體"/>
              </w:rPr>
            </w:pPr>
            <w:r w:rsidRPr="0067688E">
              <w:rPr>
                <w:rFonts w:eastAsia="標楷體"/>
              </w:rPr>
              <w:t xml:space="preserve">0.53 </w:t>
            </w:r>
          </w:p>
        </w:tc>
        <w:tc>
          <w:tcPr>
            <w:tcW w:w="502" w:type="pct"/>
          </w:tcPr>
          <w:p w:rsidR="00AD37B4" w:rsidRPr="00A35664" w:rsidRDefault="00AD37B4" w:rsidP="00AD37B4">
            <w:pPr>
              <w:snapToGrid w:val="0"/>
              <w:spacing w:line="340" w:lineRule="exact"/>
              <w:ind w:rightChars="50" w:right="120"/>
              <w:jc w:val="right"/>
            </w:pPr>
            <w:r>
              <w:rPr>
                <w:rFonts w:hint="eastAsia"/>
              </w:rPr>
              <w:t>0.09</w:t>
            </w:r>
            <w:r w:rsidRPr="00A35664">
              <w:t xml:space="preserve"> </w:t>
            </w:r>
          </w:p>
        </w:tc>
        <w:tc>
          <w:tcPr>
            <w:tcW w:w="890" w:type="pct"/>
            <w:vAlign w:val="center"/>
          </w:tcPr>
          <w:p w:rsidR="00AD37B4" w:rsidRPr="002D4914" w:rsidRDefault="00AD37B4" w:rsidP="00AD37B4">
            <w:pPr>
              <w:snapToGrid w:val="0"/>
              <w:spacing w:line="340" w:lineRule="exact"/>
              <w:ind w:rightChars="200" w:right="480"/>
              <w:jc w:val="right"/>
              <w:rPr>
                <w:rFonts w:eastAsia="標楷體"/>
                <w:snapToGrid w:val="0"/>
              </w:rPr>
            </w:pPr>
            <w:r w:rsidRPr="002D4914">
              <w:rPr>
                <w:rFonts w:eastAsia="標楷體" w:hint="eastAsia"/>
                <w:snapToGrid w:val="0"/>
              </w:rPr>
              <w:t>0.1</w:t>
            </w:r>
            <w:r>
              <w:rPr>
                <w:rFonts w:eastAsia="標楷體" w:hint="eastAsia"/>
                <w:snapToGrid w:val="0"/>
              </w:rPr>
              <w:t>3</w:t>
            </w:r>
          </w:p>
        </w:tc>
        <w:tc>
          <w:tcPr>
            <w:tcW w:w="502" w:type="pct"/>
          </w:tcPr>
          <w:p w:rsidR="00AD37B4" w:rsidRPr="002D4914" w:rsidRDefault="00AD37B4" w:rsidP="00AD37B4">
            <w:pPr>
              <w:pStyle w:val="ab"/>
              <w:spacing w:line="360" w:lineRule="exact"/>
              <w:ind w:rightChars="50" w:right="120"/>
              <w:rPr>
                <w:rFonts w:eastAsia="標楷體"/>
              </w:rPr>
            </w:pPr>
            <w:r w:rsidRPr="002D4914">
              <w:rPr>
                <w:rFonts w:eastAsia="標楷體"/>
              </w:rPr>
              <w:t xml:space="preserve">0.86 </w:t>
            </w:r>
          </w:p>
        </w:tc>
        <w:tc>
          <w:tcPr>
            <w:tcW w:w="631" w:type="pct"/>
          </w:tcPr>
          <w:p w:rsidR="00AD37B4" w:rsidRPr="00636A4E" w:rsidRDefault="00AD37B4" w:rsidP="00AD37B4">
            <w:pPr>
              <w:snapToGrid w:val="0"/>
              <w:spacing w:line="340" w:lineRule="exact"/>
              <w:ind w:rightChars="84" w:right="202"/>
              <w:jc w:val="right"/>
            </w:pPr>
            <w:r w:rsidRPr="00636A4E">
              <w:t xml:space="preserve">0.99 </w:t>
            </w:r>
          </w:p>
        </w:tc>
        <w:tc>
          <w:tcPr>
            <w:tcW w:w="1014" w:type="pct"/>
            <w:vAlign w:val="center"/>
          </w:tcPr>
          <w:p w:rsidR="00AD37B4" w:rsidRDefault="00AD37B4" w:rsidP="00AD37B4">
            <w:pPr>
              <w:snapToGrid w:val="0"/>
              <w:spacing w:line="340" w:lineRule="exact"/>
              <w:ind w:rightChars="278" w:right="667"/>
              <w:jc w:val="right"/>
            </w:pPr>
            <w:r>
              <w:rPr>
                <w:rFonts w:hint="eastAsia"/>
              </w:rPr>
              <w:t>0.41</w:t>
            </w:r>
          </w:p>
        </w:tc>
      </w:tr>
      <w:tr w:rsidR="00AD37B4" w:rsidRPr="005A46C3" w:rsidTr="00AD37B4">
        <w:trPr>
          <w:trHeight w:val="370"/>
          <w:jc w:val="center"/>
        </w:trPr>
        <w:tc>
          <w:tcPr>
            <w:tcW w:w="959" w:type="pct"/>
            <w:tcBorders>
              <w:right w:val="single" w:sz="6" w:space="0" w:color="auto"/>
            </w:tcBorders>
          </w:tcPr>
          <w:p w:rsidR="00AD37B4" w:rsidRPr="0008677B" w:rsidRDefault="00AD37B4" w:rsidP="00AD37B4">
            <w:pPr>
              <w:wordWrap w:val="0"/>
              <w:spacing w:line="340" w:lineRule="exact"/>
              <w:ind w:right="284"/>
              <w:jc w:val="right"/>
              <w:rPr>
                <w:rFonts w:eastAsia="標楷體"/>
              </w:rPr>
            </w:pPr>
            <w:r>
              <w:rPr>
                <w:rFonts w:eastAsia="標楷體" w:hint="eastAsia"/>
              </w:rPr>
              <w:t>12</w:t>
            </w:r>
            <w:r>
              <w:rPr>
                <w:rFonts w:eastAsia="標楷體" w:hint="eastAsia"/>
              </w:rPr>
              <w:t>月</w:t>
            </w:r>
          </w:p>
        </w:tc>
        <w:tc>
          <w:tcPr>
            <w:tcW w:w="502" w:type="pct"/>
            <w:tcBorders>
              <w:left w:val="single" w:sz="6" w:space="0" w:color="auto"/>
            </w:tcBorders>
          </w:tcPr>
          <w:p w:rsidR="00AD37B4" w:rsidRPr="0067688E" w:rsidRDefault="00AD37B4" w:rsidP="00AD37B4">
            <w:pPr>
              <w:pStyle w:val="ab"/>
              <w:spacing w:line="360" w:lineRule="exact"/>
              <w:ind w:rightChars="53" w:right="127"/>
              <w:rPr>
                <w:rFonts w:eastAsia="標楷體"/>
              </w:rPr>
            </w:pPr>
            <w:r>
              <w:rPr>
                <w:rFonts w:eastAsia="標楷體" w:hint="eastAsia"/>
              </w:rPr>
              <w:t>0.14</w:t>
            </w:r>
          </w:p>
        </w:tc>
        <w:tc>
          <w:tcPr>
            <w:tcW w:w="502" w:type="pct"/>
          </w:tcPr>
          <w:p w:rsidR="00AD37B4" w:rsidRPr="00A35664" w:rsidRDefault="00AD37B4" w:rsidP="00AD37B4">
            <w:pPr>
              <w:snapToGrid w:val="0"/>
              <w:spacing w:line="340" w:lineRule="exact"/>
              <w:ind w:rightChars="50" w:right="120"/>
              <w:jc w:val="right"/>
            </w:pPr>
            <w:r>
              <w:rPr>
                <w:rFonts w:hint="eastAsia"/>
              </w:rPr>
              <w:t>-0.77</w:t>
            </w:r>
          </w:p>
        </w:tc>
        <w:tc>
          <w:tcPr>
            <w:tcW w:w="890" w:type="pct"/>
            <w:vAlign w:val="center"/>
          </w:tcPr>
          <w:p w:rsidR="00AD37B4" w:rsidRPr="002D4914" w:rsidRDefault="00AD37B4" w:rsidP="00AD37B4">
            <w:pPr>
              <w:snapToGrid w:val="0"/>
              <w:spacing w:line="340" w:lineRule="exact"/>
              <w:ind w:rightChars="200" w:right="480"/>
              <w:jc w:val="right"/>
              <w:rPr>
                <w:rFonts w:eastAsia="標楷體"/>
                <w:snapToGrid w:val="0"/>
              </w:rPr>
            </w:pPr>
            <w:r>
              <w:rPr>
                <w:rFonts w:eastAsia="標楷體" w:hint="eastAsia"/>
                <w:snapToGrid w:val="0"/>
              </w:rPr>
              <w:t>-0.16</w:t>
            </w:r>
          </w:p>
        </w:tc>
        <w:tc>
          <w:tcPr>
            <w:tcW w:w="502" w:type="pct"/>
          </w:tcPr>
          <w:p w:rsidR="00AD37B4" w:rsidRPr="002D4914" w:rsidRDefault="00AD37B4" w:rsidP="00AD37B4">
            <w:pPr>
              <w:pStyle w:val="ab"/>
              <w:spacing w:line="360" w:lineRule="exact"/>
              <w:ind w:rightChars="50" w:right="120"/>
              <w:rPr>
                <w:rFonts w:eastAsia="標楷體"/>
              </w:rPr>
            </w:pPr>
            <w:r>
              <w:rPr>
                <w:rFonts w:eastAsia="標楷體" w:hint="eastAsia"/>
              </w:rPr>
              <w:t>0.80</w:t>
            </w:r>
          </w:p>
        </w:tc>
        <w:tc>
          <w:tcPr>
            <w:tcW w:w="631" w:type="pct"/>
          </w:tcPr>
          <w:p w:rsidR="00AD37B4" w:rsidRPr="00636A4E" w:rsidRDefault="00AD37B4" w:rsidP="00AD37B4">
            <w:pPr>
              <w:snapToGrid w:val="0"/>
              <w:spacing w:line="340" w:lineRule="exact"/>
              <w:ind w:rightChars="84" w:right="202"/>
              <w:jc w:val="right"/>
            </w:pPr>
            <w:r>
              <w:rPr>
                <w:rFonts w:hint="eastAsia"/>
              </w:rPr>
              <w:t>1.00</w:t>
            </w:r>
          </w:p>
        </w:tc>
        <w:tc>
          <w:tcPr>
            <w:tcW w:w="1014" w:type="pct"/>
            <w:vAlign w:val="center"/>
          </w:tcPr>
          <w:p w:rsidR="00AD37B4" w:rsidRDefault="00AD37B4" w:rsidP="00AD37B4">
            <w:pPr>
              <w:snapToGrid w:val="0"/>
              <w:spacing w:line="340" w:lineRule="exact"/>
              <w:ind w:rightChars="278" w:right="667"/>
              <w:jc w:val="right"/>
            </w:pPr>
            <w:r>
              <w:rPr>
                <w:rFonts w:hint="eastAsia"/>
              </w:rPr>
              <w:t>0.13</w:t>
            </w:r>
          </w:p>
        </w:tc>
      </w:tr>
      <w:tr w:rsidR="00AD37B4" w:rsidRPr="005A46C3" w:rsidTr="00AD37B4">
        <w:trPr>
          <w:trHeight w:val="370"/>
          <w:jc w:val="center"/>
        </w:trPr>
        <w:tc>
          <w:tcPr>
            <w:tcW w:w="959" w:type="pct"/>
            <w:tcBorders>
              <w:right w:val="single" w:sz="6" w:space="0" w:color="auto"/>
            </w:tcBorders>
          </w:tcPr>
          <w:p w:rsidR="00AD37B4" w:rsidRPr="0008677B" w:rsidRDefault="00AD37B4" w:rsidP="00483FDE">
            <w:pPr>
              <w:tabs>
                <w:tab w:val="left" w:pos="1720"/>
              </w:tabs>
              <w:snapToGrid w:val="0"/>
              <w:spacing w:line="340" w:lineRule="exact"/>
              <w:ind w:rightChars="-19" w:right="-46"/>
              <w:jc w:val="right"/>
              <w:rPr>
                <w:rFonts w:eastAsia="標楷體"/>
              </w:rPr>
            </w:pPr>
            <w:r w:rsidRPr="0008677B">
              <w:rPr>
                <w:rFonts w:eastAsia="標楷體"/>
                <w:b/>
                <w:bCs/>
                <w:snapToGrid w:val="0"/>
              </w:rPr>
              <w:t>10</w:t>
            </w:r>
            <w:r>
              <w:rPr>
                <w:rFonts w:eastAsia="標楷體" w:hint="eastAsia"/>
                <w:b/>
                <w:bCs/>
                <w:snapToGrid w:val="0"/>
              </w:rPr>
              <w:t>5</w:t>
            </w:r>
            <w:r w:rsidRPr="0008677B">
              <w:rPr>
                <w:rFonts w:eastAsia="標楷體"/>
                <w:b/>
                <w:bCs/>
              </w:rPr>
              <w:t>年</w:t>
            </w:r>
            <w:r>
              <w:rPr>
                <w:rFonts w:eastAsia="標楷體" w:hint="eastAsia"/>
                <w:b/>
                <w:bCs/>
              </w:rPr>
              <w:t>1~</w:t>
            </w:r>
            <w:r w:rsidR="00483FDE">
              <w:rPr>
                <w:rFonts w:eastAsia="標楷體" w:hint="eastAsia"/>
                <w:b/>
                <w:bCs/>
              </w:rPr>
              <w:t>3</w:t>
            </w:r>
            <w:r>
              <w:rPr>
                <w:rFonts w:eastAsia="標楷體" w:hint="eastAsia"/>
                <w:b/>
                <w:bCs/>
              </w:rPr>
              <w:t>月</w:t>
            </w:r>
          </w:p>
        </w:tc>
        <w:tc>
          <w:tcPr>
            <w:tcW w:w="502" w:type="pct"/>
            <w:tcBorders>
              <w:left w:val="single" w:sz="6" w:space="0" w:color="auto"/>
            </w:tcBorders>
            <w:vAlign w:val="center"/>
          </w:tcPr>
          <w:p w:rsidR="00AD37B4" w:rsidRPr="00EA684A" w:rsidRDefault="00AD37B4" w:rsidP="00483FDE">
            <w:pPr>
              <w:pStyle w:val="ab"/>
              <w:spacing w:line="360" w:lineRule="exact"/>
              <w:ind w:rightChars="53" w:right="127"/>
              <w:rPr>
                <w:rFonts w:eastAsia="標楷體"/>
                <w:b/>
              </w:rPr>
            </w:pPr>
            <w:r>
              <w:rPr>
                <w:rFonts w:eastAsia="標楷體" w:hint="eastAsia"/>
                <w:b/>
              </w:rPr>
              <w:t>1.</w:t>
            </w:r>
            <w:r w:rsidR="00483FDE">
              <w:rPr>
                <w:rFonts w:eastAsia="標楷體" w:hint="eastAsia"/>
                <w:b/>
              </w:rPr>
              <w:t>74</w:t>
            </w:r>
          </w:p>
        </w:tc>
        <w:tc>
          <w:tcPr>
            <w:tcW w:w="502" w:type="pct"/>
            <w:vAlign w:val="center"/>
          </w:tcPr>
          <w:p w:rsidR="00AD37B4" w:rsidRPr="00EA684A" w:rsidRDefault="00483FDE" w:rsidP="00AD37B4">
            <w:pPr>
              <w:snapToGrid w:val="0"/>
              <w:spacing w:line="340" w:lineRule="exact"/>
              <w:ind w:rightChars="50" w:right="120"/>
              <w:jc w:val="right"/>
              <w:rPr>
                <w:b/>
                <w:bCs/>
              </w:rPr>
            </w:pPr>
            <w:r>
              <w:rPr>
                <w:rFonts w:hint="eastAsia"/>
                <w:b/>
                <w:bCs/>
              </w:rPr>
              <w:t>3.02</w:t>
            </w:r>
          </w:p>
        </w:tc>
        <w:tc>
          <w:tcPr>
            <w:tcW w:w="890" w:type="pct"/>
            <w:vAlign w:val="center"/>
          </w:tcPr>
          <w:p w:rsidR="00AD37B4" w:rsidRPr="00EA684A" w:rsidRDefault="00AD37B4" w:rsidP="00483FDE">
            <w:pPr>
              <w:snapToGrid w:val="0"/>
              <w:spacing w:line="340" w:lineRule="exact"/>
              <w:ind w:rightChars="200" w:right="480"/>
              <w:jc w:val="right"/>
              <w:rPr>
                <w:rFonts w:eastAsia="標楷體"/>
                <w:b/>
                <w:bCs/>
                <w:snapToGrid w:val="0"/>
              </w:rPr>
            </w:pPr>
            <w:r>
              <w:rPr>
                <w:rFonts w:eastAsia="標楷體" w:hint="eastAsia"/>
                <w:b/>
                <w:bCs/>
                <w:snapToGrid w:val="0"/>
              </w:rPr>
              <w:t>-0.1</w:t>
            </w:r>
            <w:r w:rsidR="00483FDE">
              <w:rPr>
                <w:rFonts w:eastAsia="標楷體" w:hint="eastAsia"/>
                <w:b/>
                <w:bCs/>
                <w:snapToGrid w:val="0"/>
              </w:rPr>
              <w:t>0</w:t>
            </w:r>
          </w:p>
        </w:tc>
        <w:tc>
          <w:tcPr>
            <w:tcW w:w="502" w:type="pct"/>
            <w:vAlign w:val="center"/>
          </w:tcPr>
          <w:p w:rsidR="00AD37B4" w:rsidRPr="00EA684A" w:rsidRDefault="00AD37B4" w:rsidP="00AD37B4">
            <w:pPr>
              <w:pStyle w:val="ab"/>
              <w:spacing w:line="360" w:lineRule="exact"/>
              <w:ind w:rightChars="50" w:right="120"/>
              <w:rPr>
                <w:b/>
                <w:bCs/>
              </w:rPr>
            </w:pPr>
            <w:r>
              <w:rPr>
                <w:rFonts w:hint="eastAsia"/>
                <w:b/>
                <w:bCs/>
              </w:rPr>
              <w:t>0.83</w:t>
            </w:r>
          </w:p>
        </w:tc>
        <w:tc>
          <w:tcPr>
            <w:tcW w:w="631" w:type="pct"/>
            <w:vAlign w:val="center"/>
          </w:tcPr>
          <w:p w:rsidR="00AD37B4" w:rsidRPr="00EA684A" w:rsidRDefault="00AD37B4" w:rsidP="00AD37B4">
            <w:pPr>
              <w:snapToGrid w:val="0"/>
              <w:spacing w:line="340" w:lineRule="exact"/>
              <w:ind w:rightChars="84" w:right="202"/>
              <w:jc w:val="right"/>
              <w:rPr>
                <w:b/>
                <w:bCs/>
              </w:rPr>
            </w:pPr>
            <w:r>
              <w:rPr>
                <w:rFonts w:hint="eastAsia"/>
                <w:b/>
                <w:bCs/>
              </w:rPr>
              <w:t>0.87</w:t>
            </w:r>
          </w:p>
        </w:tc>
        <w:tc>
          <w:tcPr>
            <w:tcW w:w="1014" w:type="pct"/>
            <w:vAlign w:val="center"/>
          </w:tcPr>
          <w:p w:rsidR="00AD37B4" w:rsidRPr="00EA684A" w:rsidRDefault="00AD37B4" w:rsidP="00483FDE">
            <w:pPr>
              <w:snapToGrid w:val="0"/>
              <w:spacing w:line="340" w:lineRule="exact"/>
              <w:ind w:rightChars="278" w:right="667"/>
              <w:jc w:val="right"/>
              <w:rPr>
                <w:b/>
                <w:bCs/>
              </w:rPr>
            </w:pPr>
            <w:r>
              <w:rPr>
                <w:rFonts w:hint="eastAsia"/>
                <w:b/>
                <w:bCs/>
              </w:rPr>
              <w:t>0.0</w:t>
            </w:r>
            <w:r w:rsidR="00483FDE">
              <w:rPr>
                <w:rFonts w:hint="eastAsia"/>
                <w:b/>
                <w:bCs/>
              </w:rPr>
              <w:t>5</w:t>
            </w:r>
          </w:p>
        </w:tc>
      </w:tr>
      <w:tr w:rsidR="00AD37B4" w:rsidRPr="005A46C3" w:rsidTr="00AD37B4">
        <w:trPr>
          <w:trHeight w:val="370"/>
          <w:jc w:val="center"/>
        </w:trPr>
        <w:tc>
          <w:tcPr>
            <w:tcW w:w="959" w:type="pct"/>
            <w:tcBorders>
              <w:right w:val="single" w:sz="6" w:space="0" w:color="auto"/>
            </w:tcBorders>
          </w:tcPr>
          <w:p w:rsidR="00AD37B4" w:rsidRDefault="00AD37B4" w:rsidP="00AD37B4">
            <w:pPr>
              <w:wordWrap w:val="0"/>
              <w:spacing w:line="340" w:lineRule="exact"/>
              <w:ind w:right="284"/>
              <w:jc w:val="right"/>
              <w:rPr>
                <w:rFonts w:eastAsia="標楷體"/>
              </w:rPr>
            </w:pPr>
            <w:r>
              <w:rPr>
                <w:rFonts w:eastAsia="標楷體" w:hint="eastAsia"/>
              </w:rPr>
              <w:t>1</w:t>
            </w:r>
            <w:r>
              <w:rPr>
                <w:rFonts w:eastAsia="標楷體" w:hint="eastAsia"/>
              </w:rPr>
              <w:t>月</w:t>
            </w:r>
          </w:p>
        </w:tc>
        <w:tc>
          <w:tcPr>
            <w:tcW w:w="502" w:type="pct"/>
            <w:tcBorders>
              <w:left w:val="single" w:sz="6" w:space="0" w:color="auto"/>
            </w:tcBorders>
          </w:tcPr>
          <w:p w:rsidR="00AD37B4" w:rsidRDefault="00AD37B4" w:rsidP="00AD37B4">
            <w:pPr>
              <w:pStyle w:val="ab"/>
              <w:spacing w:line="360" w:lineRule="exact"/>
              <w:ind w:rightChars="53" w:right="127"/>
              <w:rPr>
                <w:rFonts w:eastAsia="標楷體"/>
              </w:rPr>
            </w:pPr>
            <w:r>
              <w:rPr>
                <w:rFonts w:eastAsia="標楷體" w:hint="eastAsia"/>
              </w:rPr>
              <w:t>0.80</w:t>
            </w:r>
          </w:p>
        </w:tc>
        <w:tc>
          <w:tcPr>
            <w:tcW w:w="502" w:type="pct"/>
          </w:tcPr>
          <w:p w:rsidR="00AD37B4" w:rsidRDefault="00AD37B4" w:rsidP="00AD37B4">
            <w:pPr>
              <w:snapToGrid w:val="0"/>
              <w:spacing w:line="340" w:lineRule="exact"/>
              <w:ind w:rightChars="50" w:right="120"/>
              <w:jc w:val="right"/>
            </w:pPr>
            <w:r>
              <w:rPr>
                <w:rFonts w:hint="eastAsia"/>
              </w:rPr>
              <w:t>0.75</w:t>
            </w:r>
          </w:p>
        </w:tc>
        <w:tc>
          <w:tcPr>
            <w:tcW w:w="890" w:type="pct"/>
            <w:vAlign w:val="center"/>
          </w:tcPr>
          <w:p w:rsidR="00AD37B4" w:rsidRDefault="00AD37B4" w:rsidP="00AD37B4">
            <w:pPr>
              <w:snapToGrid w:val="0"/>
              <w:spacing w:line="340" w:lineRule="exact"/>
              <w:ind w:rightChars="200" w:right="480"/>
              <w:jc w:val="right"/>
              <w:rPr>
                <w:rFonts w:eastAsia="標楷體"/>
                <w:snapToGrid w:val="0"/>
              </w:rPr>
            </w:pPr>
            <w:r>
              <w:rPr>
                <w:rFonts w:eastAsia="標楷體" w:hint="eastAsia"/>
                <w:snapToGrid w:val="0"/>
              </w:rPr>
              <w:t>-0.3</w:t>
            </w:r>
            <w:r w:rsidR="00483FDE">
              <w:rPr>
                <w:rFonts w:eastAsia="標楷體" w:hint="eastAsia"/>
                <w:snapToGrid w:val="0"/>
              </w:rPr>
              <w:t>4</w:t>
            </w:r>
          </w:p>
        </w:tc>
        <w:tc>
          <w:tcPr>
            <w:tcW w:w="502" w:type="pct"/>
          </w:tcPr>
          <w:p w:rsidR="00AD37B4" w:rsidRDefault="00AD37B4" w:rsidP="00AD37B4">
            <w:pPr>
              <w:pStyle w:val="ab"/>
              <w:spacing w:line="360" w:lineRule="exact"/>
              <w:ind w:rightChars="50" w:right="120"/>
              <w:rPr>
                <w:rFonts w:eastAsia="標楷體"/>
              </w:rPr>
            </w:pPr>
            <w:r>
              <w:rPr>
                <w:rFonts w:eastAsia="標楷體" w:hint="eastAsia"/>
              </w:rPr>
              <w:t>0.85</w:t>
            </w:r>
          </w:p>
        </w:tc>
        <w:tc>
          <w:tcPr>
            <w:tcW w:w="631" w:type="pct"/>
          </w:tcPr>
          <w:p w:rsidR="00AD37B4" w:rsidRDefault="00AD37B4" w:rsidP="00AD37B4">
            <w:pPr>
              <w:snapToGrid w:val="0"/>
              <w:spacing w:line="340" w:lineRule="exact"/>
              <w:ind w:rightChars="84" w:right="202"/>
              <w:jc w:val="right"/>
            </w:pPr>
            <w:r>
              <w:rPr>
                <w:rFonts w:hint="eastAsia"/>
              </w:rPr>
              <w:t>0.95</w:t>
            </w:r>
          </w:p>
        </w:tc>
        <w:tc>
          <w:tcPr>
            <w:tcW w:w="1014" w:type="pct"/>
            <w:vAlign w:val="center"/>
          </w:tcPr>
          <w:p w:rsidR="00AD37B4" w:rsidRDefault="00AD37B4" w:rsidP="00AD37B4">
            <w:pPr>
              <w:snapToGrid w:val="0"/>
              <w:spacing w:line="340" w:lineRule="exact"/>
              <w:ind w:rightChars="278" w:right="667"/>
              <w:jc w:val="right"/>
            </w:pPr>
            <w:r>
              <w:rPr>
                <w:rFonts w:hint="eastAsia"/>
              </w:rPr>
              <w:t>0.11</w:t>
            </w:r>
          </w:p>
        </w:tc>
      </w:tr>
      <w:tr w:rsidR="00AD37B4" w:rsidRPr="005A46C3" w:rsidTr="00483FDE">
        <w:trPr>
          <w:trHeight w:val="370"/>
          <w:jc w:val="center"/>
        </w:trPr>
        <w:tc>
          <w:tcPr>
            <w:tcW w:w="959" w:type="pct"/>
            <w:tcBorders>
              <w:right w:val="single" w:sz="6" w:space="0" w:color="auto"/>
            </w:tcBorders>
          </w:tcPr>
          <w:p w:rsidR="00AD37B4" w:rsidRDefault="00AD37B4" w:rsidP="00AD37B4">
            <w:pPr>
              <w:wordWrap w:val="0"/>
              <w:spacing w:line="340" w:lineRule="exact"/>
              <w:ind w:right="284"/>
              <w:jc w:val="right"/>
              <w:rPr>
                <w:rFonts w:eastAsia="標楷體"/>
              </w:rPr>
            </w:pPr>
            <w:r>
              <w:rPr>
                <w:rFonts w:eastAsia="標楷體" w:hint="eastAsia"/>
              </w:rPr>
              <w:t>2</w:t>
            </w:r>
            <w:r>
              <w:rPr>
                <w:rFonts w:eastAsia="標楷體" w:hint="eastAsia"/>
              </w:rPr>
              <w:t>月</w:t>
            </w:r>
          </w:p>
        </w:tc>
        <w:tc>
          <w:tcPr>
            <w:tcW w:w="502" w:type="pct"/>
            <w:tcBorders>
              <w:left w:val="single" w:sz="6" w:space="0" w:color="auto"/>
            </w:tcBorders>
          </w:tcPr>
          <w:p w:rsidR="00AD37B4" w:rsidRDefault="00AD37B4" w:rsidP="00AD37B4">
            <w:pPr>
              <w:pStyle w:val="ab"/>
              <w:spacing w:line="360" w:lineRule="exact"/>
              <w:ind w:rightChars="53" w:right="127"/>
              <w:rPr>
                <w:rFonts w:eastAsia="標楷體"/>
              </w:rPr>
            </w:pPr>
            <w:r>
              <w:rPr>
                <w:rFonts w:eastAsia="標楷體" w:hint="eastAsia"/>
              </w:rPr>
              <w:t>2.4</w:t>
            </w:r>
            <w:r w:rsidR="00483FDE">
              <w:rPr>
                <w:rFonts w:eastAsia="標楷體" w:hint="eastAsia"/>
              </w:rPr>
              <w:t>1</w:t>
            </w:r>
          </w:p>
        </w:tc>
        <w:tc>
          <w:tcPr>
            <w:tcW w:w="502" w:type="pct"/>
          </w:tcPr>
          <w:p w:rsidR="00AD37B4" w:rsidRDefault="00AD37B4" w:rsidP="00AD37B4">
            <w:pPr>
              <w:snapToGrid w:val="0"/>
              <w:spacing w:line="340" w:lineRule="exact"/>
              <w:ind w:rightChars="50" w:right="120"/>
              <w:jc w:val="right"/>
            </w:pPr>
            <w:r>
              <w:rPr>
                <w:rFonts w:hint="eastAsia"/>
              </w:rPr>
              <w:t>4.63</w:t>
            </w:r>
          </w:p>
        </w:tc>
        <w:tc>
          <w:tcPr>
            <w:tcW w:w="890" w:type="pct"/>
            <w:vAlign w:val="center"/>
          </w:tcPr>
          <w:p w:rsidR="00AD37B4" w:rsidRDefault="00AD37B4" w:rsidP="00AD37B4">
            <w:pPr>
              <w:snapToGrid w:val="0"/>
              <w:spacing w:line="340" w:lineRule="exact"/>
              <w:ind w:rightChars="200" w:right="480"/>
              <w:jc w:val="right"/>
              <w:rPr>
                <w:rFonts w:eastAsia="標楷體"/>
                <w:snapToGrid w:val="0"/>
              </w:rPr>
            </w:pPr>
            <w:r>
              <w:rPr>
                <w:rFonts w:eastAsia="標楷體" w:hint="eastAsia"/>
                <w:snapToGrid w:val="0"/>
              </w:rPr>
              <w:t>-0.04</w:t>
            </w:r>
          </w:p>
        </w:tc>
        <w:tc>
          <w:tcPr>
            <w:tcW w:w="502" w:type="pct"/>
          </w:tcPr>
          <w:p w:rsidR="00AD37B4" w:rsidRDefault="00AD37B4" w:rsidP="00483FDE">
            <w:pPr>
              <w:pStyle w:val="ab"/>
              <w:spacing w:line="360" w:lineRule="exact"/>
              <w:ind w:rightChars="50" w:right="120"/>
              <w:rPr>
                <w:rFonts w:eastAsia="標楷體"/>
              </w:rPr>
            </w:pPr>
            <w:r>
              <w:rPr>
                <w:rFonts w:eastAsia="標楷體" w:hint="eastAsia"/>
              </w:rPr>
              <w:t>0.8</w:t>
            </w:r>
            <w:r w:rsidR="00483FDE">
              <w:rPr>
                <w:rFonts w:eastAsia="標楷體" w:hint="eastAsia"/>
              </w:rPr>
              <w:t>3</w:t>
            </w:r>
          </w:p>
        </w:tc>
        <w:tc>
          <w:tcPr>
            <w:tcW w:w="631" w:type="pct"/>
          </w:tcPr>
          <w:p w:rsidR="00AD37B4" w:rsidRDefault="00AD37B4" w:rsidP="00AD37B4">
            <w:pPr>
              <w:snapToGrid w:val="0"/>
              <w:spacing w:line="340" w:lineRule="exact"/>
              <w:ind w:rightChars="84" w:right="202"/>
              <w:jc w:val="right"/>
            </w:pPr>
            <w:r>
              <w:rPr>
                <w:rFonts w:hint="eastAsia"/>
              </w:rPr>
              <w:t>0.79</w:t>
            </w:r>
          </w:p>
        </w:tc>
        <w:tc>
          <w:tcPr>
            <w:tcW w:w="1014" w:type="pct"/>
            <w:vAlign w:val="center"/>
          </w:tcPr>
          <w:p w:rsidR="00AD37B4" w:rsidRDefault="00AD37B4" w:rsidP="00AD37B4">
            <w:pPr>
              <w:snapToGrid w:val="0"/>
              <w:spacing w:line="340" w:lineRule="exact"/>
              <w:ind w:rightChars="278" w:right="667"/>
              <w:jc w:val="right"/>
            </w:pPr>
            <w:r>
              <w:rPr>
                <w:rFonts w:hint="eastAsia"/>
              </w:rPr>
              <w:t>-0.08</w:t>
            </w:r>
          </w:p>
        </w:tc>
      </w:tr>
      <w:tr w:rsidR="00483FDE" w:rsidRPr="005A46C3" w:rsidTr="00AD37B4">
        <w:trPr>
          <w:trHeight w:val="370"/>
          <w:jc w:val="center"/>
        </w:trPr>
        <w:tc>
          <w:tcPr>
            <w:tcW w:w="959" w:type="pct"/>
            <w:tcBorders>
              <w:bottom w:val="single" w:sz="4" w:space="0" w:color="auto"/>
              <w:right w:val="single" w:sz="6" w:space="0" w:color="auto"/>
            </w:tcBorders>
          </w:tcPr>
          <w:p w:rsidR="00483FDE" w:rsidRDefault="00483FDE" w:rsidP="00AD37B4">
            <w:pPr>
              <w:wordWrap w:val="0"/>
              <w:spacing w:line="340" w:lineRule="exact"/>
              <w:ind w:right="284"/>
              <w:jc w:val="right"/>
              <w:rPr>
                <w:rFonts w:eastAsia="標楷體"/>
              </w:rPr>
            </w:pPr>
            <w:r>
              <w:rPr>
                <w:rFonts w:eastAsia="標楷體" w:hint="eastAsia"/>
              </w:rPr>
              <w:t>3</w:t>
            </w:r>
            <w:r>
              <w:rPr>
                <w:rFonts w:eastAsia="標楷體" w:hint="eastAsia"/>
              </w:rPr>
              <w:t>月</w:t>
            </w:r>
          </w:p>
        </w:tc>
        <w:tc>
          <w:tcPr>
            <w:tcW w:w="502" w:type="pct"/>
            <w:tcBorders>
              <w:left w:val="single" w:sz="6" w:space="0" w:color="auto"/>
              <w:bottom w:val="single" w:sz="4" w:space="0" w:color="auto"/>
            </w:tcBorders>
          </w:tcPr>
          <w:p w:rsidR="00483FDE" w:rsidRDefault="00483FDE" w:rsidP="00AD37B4">
            <w:pPr>
              <w:pStyle w:val="ab"/>
              <w:spacing w:line="360" w:lineRule="exact"/>
              <w:ind w:rightChars="53" w:right="127"/>
              <w:rPr>
                <w:rFonts w:eastAsia="標楷體"/>
              </w:rPr>
            </w:pPr>
            <w:r>
              <w:rPr>
                <w:rFonts w:eastAsia="標楷體" w:hint="eastAsia"/>
              </w:rPr>
              <w:t>2.00</w:t>
            </w:r>
          </w:p>
        </w:tc>
        <w:tc>
          <w:tcPr>
            <w:tcW w:w="502" w:type="pct"/>
            <w:tcBorders>
              <w:bottom w:val="single" w:sz="4" w:space="0" w:color="auto"/>
            </w:tcBorders>
          </w:tcPr>
          <w:p w:rsidR="00483FDE" w:rsidRDefault="00483FDE" w:rsidP="00AD37B4">
            <w:pPr>
              <w:snapToGrid w:val="0"/>
              <w:spacing w:line="340" w:lineRule="exact"/>
              <w:ind w:rightChars="50" w:right="120"/>
              <w:jc w:val="right"/>
            </w:pPr>
            <w:r>
              <w:rPr>
                <w:rFonts w:hint="eastAsia"/>
              </w:rPr>
              <w:t>3.68</w:t>
            </w:r>
          </w:p>
        </w:tc>
        <w:tc>
          <w:tcPr>
            <w:tcW w:w="890" w:type="pct"/>
            <w:tcBorders>
              <w:bottom w:val="single" w:sz="4" w:space="0" w:color="auto"/>
            </w:tcBorders>
            <w:vAlign w:val="center"/>
          </w:tcPr>
          <w:p w:rsidR="00483FDE" w:rsidRDefault="00483FDE" w:rsidP="00AD37B4">
            <w:pPr>
              <w:snapToGrid w:val="0"/>
              <w:spacing w:line="340" w:lineRule="exact"/>
              <w:ind w:rightChars="200" w:right="480"/>
              <w:jc w:val="right"/>
              <w:rPr>
                <w:rFonts w:eastAsia="標楷體"/>
                <w:snapToGrid w:val="0"/>
              </w:rPr>
            </w:pPr>
            <w:r>
              <w:rPr>
                <w:rFonts w:eastAsia="標楷體" w:hint="eastAsia"/>
                <w:snapToGrid w:val="0"/>
              </w:rPr>
              <w:t>0.08</w:t>
            </w:r>
          </w:p>
        </w:tc>
        <w:tc>
          <w:tcPr>
            <w:tcW w:w="502" w:type="pct"/>
            <w:tcBorders>
              <w:bottom w:val="single" w:sz="4" w:space="0" w:color="auto"/>
            </w:tcBorders>
          </w:tcPr>
          <w:p w:rsidR="00483FDE" w:rsidRDefault="00483FDE" w:rsidP="00AD37B4">
            <w:pPr>
              <w:pStyle w:val="ab"/>
              <w:spacing w:line="360" w:lineRule="exact"/>
              <w:ind w:rightChars="50" w:right="120"/>
              <w:rPr>
                <w:rFonts w:eastAsia="標楷體"/>
              </w:rPr>
            </w:pPr>
            <w:r>
              <w:rPr>
                <w:rFonts w:eastAsia="標楷體" w:hint="eastAsia"/>
              </w:rPr>
              <w:t>0.80</w:t>
            </w:r>
          </w:p>
        </w:tc>
        <w:tc>
          <w:tcPr>
            <w:tcW w:w="631" w:type="pct"/>
            <w:tcBorders>
              <w:bottom w:val="single" w:sz="4" w:space="0" w:color="auto"/>
            </w:tcBorders>
          </w:tcPr>
          <w:p w:rsidR="00483FDE" w:rsidRDefault="00483FDE" w:rsidP="00AD37B4">
            <w:pPr>
              <w:snapToGrid w:val="0"/>
              <w:spacing w:line="340" w:lineRule="exact"/>
              <w:ind w:rightChars="84" w:right="202"/>
              <w:jc w:val="right"/>
            </w:pPr>
            <w:r>
              <w:rPr>
                <w:rFonts w:hint="eastAsia"/>
              </w:rPr>
              <w:t>0.86</w:t>
            </w:r>
          </w:p>
        </w:tc>
        <w:tc>
          <w:tcPr>
            <w:tcW w:w="1014" w:type="pct"/>
            <w:tcBorders>
              <w:bottom w:val="single" w:sz="4" w:space="0" w:color="auto"/>
            </w:tcBorders>
            <w:vAlign w:val="center"/>
          </w:tcPr>
          <w:p w:rsidR="00483FDE" w:rsidRDefault="00483FDE" w:rsidP="00AD37B4">
            <w:pPr>
              <w:snapToGrid w:val="0"/>
              <w:spacing w:line="340" w:lineRule="exact"/>
              <w:ind w:rightChars="278" w:right="667"/>
              <w:jc w:val="right"/>
            </w:pPr>
            <w:r>
              <w:rPr>
                <w:rFonts w:hint="eastAsia"/>
              </w:rPr>
              <w:t>0.11</w:t>
            </w:r>
          </w:p>
        </w:tc>
      </w:tr>
    </w:tbl>
    <w:p w:rsidR="006E3E6A" w:rsidRPr="0008677B" w:rsidRDefault="00AD37B4" w:rsidP="006E3E6A">
      <w:pPr>
        <w:pStyle w:val="af"/>
        <w:snapToGrid w:val="0"/>
        <w:spacing w:line="300" w:lineRule="auto"/>
        <w:ind w:leftChars="0" w:left="0" w:firstLineChars="0" w:firstLine="0"/>
        <w:jc w:val="left"/>
        <w:rPr>
          <w:sz w:val="28"/>
        </w:rPr>
      </w:pPr>
      <w:r w:rsidRPr="0008677B">
        <w:rPr>
          <w:snapToGrid w:val="0"/>
          <w:szCs w:val="22"/>
        </w:rPr>
        <w:t>資料來源：行政院主計總處。</w:t>
      </w:r>
      <w:r w:rsidR="0050265C" w:rsidRPr="0008677B">
        <w:rPr>
          <w:sz w:val="28"/>
        </w:rPr>
        <w:br w:type="page"/>
      </w:r>
    </w:p>
    <w:p w:rsidR="00AD37B4" w:rsidRPr="007012E0" w:rsidRDefault="00AD37B4" w:rsidP="00AD37B4">
      <w:pPr>
        <w:pStyle w:val="k3a"/>
        <w:tabs>
          <w:tab w:val="left" w:pos="540"/>
        </w:tabs>
        <w:spacing w:before="180" w:line="300" w:lineRule="auto"/>
        <w:ind w:leftChars="0" w:left="0" w:right="0" w:firstLineChars="0" w:firstLine="0"/>
        <w:rPr>
          <w:b/>
          <w:bCs/>
        </w:rPr>
      </w:pPr>
      <w:r w:rsidRPr="007012E0">
        <w:rPr>
          <w:b/>
          <w:bCs/>
        </w:rPr>
        <w:lastRenderedPageBreak/>
        <w:t>３、</w:t>
      </w:r>
      <w:r>
        <w:rPr>
          <w:rFonts w:hint="eastAsia"/>
          <w:b/>
          <w:bCs/>
        </w:rPr>
        <w:t>105</w:t>
      </w:r>
      <w:r w:rsidRPr="007012E0">
        <w:rPr>
          <w:b/>
          <w:bCs/>
        </w:rPr>
        <w:t>年</w:t>
      </w:r>
      <w:r w:rsidR="005806C8">
        <w:rPr>
          <w:rFonts w:hint="eastAsia"/>
          <w:b/>
          <w:bCs/>
        </w:rPr>
        <w:t>3</w:t>
      </w:r>
      <w:r w:rsidRPr="007012E0">
        <w:rPr>
          <w:b/>
          <w:bCs/>
        </w:rPr>
        <w:t>月美國西德州</w:t>
      </w:r>
      <w:r w:rsidRPr="009218E7">
        <w:rPr>
          <w:b/>
          <w:bCs/>
        </w:rPr>
        <w:t>原油</w:t>
      </w:r>
      <w:proofErr w:type="gramStart"/>
      <w:r w:rsidRPr="009218E7">
        <w:rPr>
          <w:b/>
          <w:bCs/>
        </w:rPr>
        <w:t>月均價每</w:t>
      </w:r>
      <w:proofErr w:type="gramEnd"/>
      <w:r w:rsidRPr="009218E7">
        <w:rPr>
          <w:b/>
          <w:bCs/>
        </w:rPr>
        <w:t>桶</w:t>
      </w:r>
      <w:r w:rsidR="005806C8">
        <w:rPr>
          <w:rFonts w:hint="eastAsia"/>
          <w:b/>
          <w:bCs/>
        </w:rPr>
        <w:t>37.77</w:t>
      </w:r>
      <w:r w:rsidRPr="009218E7">
        <w:rPr>
          <w:b/>
          <w:bCs/>
        </w:rPr>
        <w:t>美元</w:t>
      </w:r>
    </w:p>
    <w:p w:rsidR="00633BA4" w:rsidRPr="00AD37B4" w:rsidRDefault="00AD37B4" w:rsidP="00633BA4">
      <w:pPr>
        <w:pStyle w:val="k32"/>
        <w:topLinePunct/>
        <w:ind w:leftChars="118" w:left="283" w:rightChars="18" w:right="43" w:firstLineChars="202" w:firstLine="566"/>
      </w:pPr>
      <w:r w:rsidRPr="007012E0">
        <w:t>10</w:t>
      </w:r>
      <w:r>
        <w:rPr>
          <w:rFonts w:hint="eastAsia"/>
        </w:rPr>
        <w:t>5</w:t>
      </w:r>
      <w:r w:rsidRPr="007012E0">
        <w:t>年</w:t>
      </w:r>
      <w:r w:rsidR="005806C8">
        <w:rPr>
          <w:rFonts w:hint="eastAsia"/>
        </w:rPr>
        <w:t>3</w:t>
      </w:r>
      <w:r w:rsidRPr="007012E0">
        <w:t>月美國西德州原油</w:t>
      </w:r>
      <w:r w:rsidRPr="007012E0">
        <w:t>(WTI)</w:t>
      </w:r>
      <w:r w:rsidRPr="007012E0">
        <w:t>現貨</w:t>
      </w:r>
      <w:proofErr w:type="gramStart"/>
      <w:r w:rsidRPr="007012E0">
        <w:t>月均價為</w:t>
      </w:r>
      <w:proofErr w:type="gramEnd"/>
      <w:r w:rsidRPr="007012E0">
        <w:t>每桶</w:t>
      </w:r>
      <w:r>
        <w:rPr>
          <w:rFonts w:hint="eastAsia"/>
        </w:rPr>
        <w:t>3</w:t>
      </w:r>
      <w:r w:rsidR="005806C8">
        <w:rPr>
          <w:rFonts w:hint="eastAsia"/>
        </w:rPr>
        <w:t>7.77</w:t>
      </w:r>
      <w:r w:rsidRPr="007012E0">
        <w:t>美元，較上月每桶</w:t>
      </w:r>
      <w:r>
        <w:rPr>
          <w:rFonts w:hint="eastAsia"/>
        </w:rPr>
        <w:t>3</w:t>
      </w:r>
      <w:r w:rsidR="005806C8">
        <w:rPr>
          <w:rFonts w:hint="eastAsia"/>
        </w:rPr>
        <w:t>0.35</w:t>
      </w:r>
      <w:r w:rsidRPr="007012E0">
        <w:t>美元，</w:t>
      </w:r>
      <w:r w:rsidR="005806C8">
        <w:rPr>
          <w:rFonts w:hint="eastAsia"/>
        </w:rPr>
        <w:t>上漲</w:t>
      </w:r>
      <w:r w:rsidR="005806C8">
        <w:rPr>
          <w:rFonts w:hint="eastAsia"/>
        </w:rPr>
        <w:t>24.45</w:t>
      </w:r>
      <w:r w:rsidRPr="007012E0">
        <w:t>%</w:t>
      </w:r>
      <w:r w:rsidRPr="007012E0">
        <w:t>；北海布蘭特</w:t>
      </w:r>
      <w:r w:rsidRPr="007012E0">
        <w:rPr>
          <w:rFonts w:hint="eastAsia"/>
        </w:rPr>
        <w:t>及杜拜價格</w:t>
      </w:r>
      <w:r w:rsidR="005806C8">
        <w:rPr>
          <w:rFonts w:hint="eastAsia"/>
        </w:rPr>
        <w:t>亦同步</w:t>
      </w:r>
      <w:r>
        <w:rPr>
          <w:rFonts w:hint="eastAsia"/>
        </w:rPr>
        <w:t>上漲</w:t>
      </w:r>
      <w:r w:rsidRPr="007012E0">
        <w:t>。</w:t>
      </w:r>
    </w:p>
    <w:p w:rsidR="00633BA4" w:rsidRPr="00C36CF5" w:rsidRDefault="00C36CF5" w:rsidP="00633BA4">
      <w:pPr>
        <w:pStyle w:val="k32"/>
        <w:topLinePunct/>
        <w:ind w:leftChars="118" w:left="283" w:rightChars="18" w:right="43" w:firstLineChars="202" w:firstLine="566"/>
        <w:rPr>
          <w:color w:val="000000" w:themeColor="text1"/>
        </w:rPr>
      </w:pPr>
      <w:r w:rsidRPr="00C36CF5">
        <w:rPr>
          <w:rFonts w:hint="eastAsia"/>
          <w:color w:val="000000" w:themeColor="text1"/>
        </w:rPr>
        <w:t>美國能源資訊署</w:t>
      </w:r>
      <w:r w:rsidRPr="00C36CF5">
        <w:rPr>
          <w:rFonts w:hint="eastAsia"/>
          <w:color w:val="000000" w:themeColor="text1"/>
        </w:rPr>
        <w:t>(EIA)2016</w:t>
      </w:r>
      <w:r w:rsidRPr="00C36CF5">
        <w:rPr>
          <w:rFonts w:hint="eastAsia"/>
          <w:color w:val="000000" w:themeColor="text1"/>
        </w:rPr>
        <w:t>年</w:t>
      </w:r>
      <w:r w:rsidR="00167300">
        <w:rPr>
          <w:rFonts w:hint="eastAsia"/>
          <w:color w:val="000000" w:themeColor="text1"/>
        </w:rPr>
        <w:t>4</w:t>
      </w:r>
      <w:r w:rsidRPr="00C36CF5">
        <w:rPr>
          <w:rFonts w:hint="eastAsia"/>
          <w:color w:val="000000" w:themeColor="text1"/>
        </w:rPr>
        <w:t>月預測未來</w:t>
      </w:r>
      <w:r w:rsidRPr="00C36CF5">
        <w:rPr>
          <w:rFonts w:hint="eastAsia"/>
          <w:color w:val="000000" w:themeColor="text1"/>
        </w:rPr>
        <w:t>3</w:t>
      </w:r>
      <w:r w:rsidRPr="00C36CF5">
        <w:rPr>
          <w:rFonts w:hint="eastAsia"/>
          <w:color w:val="000000" w:themeColor="text1"/>
        </w:rPr>
        <w:t>個月</w:t>
      </w:r>
      <w:r w:rsidRPr="00C36CF5">
        <w:rPr>
          <w:rFonts w:hint="eastAsia"/>
          <w:color w:val="000000" w:themeColor="text1"/>
        </w:rPr>
        <w:t>(2016</w:t>
      </w:r>
      <w:r w:rsidRPr="00C36CF5">
        <w:rPr>
          <w:rFonts w:hint="eastAsia"/>
          <w:color w:val="000000" w:themeColor="text1"/>
        </w:rPr>
        <w:t>年</w:t>
      </w:r>
      <w:r w:rsidR="00167300">
        <w:rPr>
          <w:rFonts w:hint="eastAsia"/>
          <w:color w:val="000000" w:themeColor="text1"/>
        </w:rPr>
        <w:t>4</w:t>
      </w:r>
      <w:r w:rsidRPr="00C36CF5">
        <w:rPr>
          <w:rFonts w:hint="eastAsia"/>
          <w:color w:val="000000" w:themeColor="text1"/>
        </w:rPr>
        <w:t>月～</w:t>
      </w:r>
      <w:r w:rsidR="00167300">
        <w:rPr>
          <w:rFonts w:hint="eastAsia"/>
          <w:color w:val="000000" w:themeColor="text1"/>
        </w:rPr>
        <w:t>6</w:t>
      </w:r>
      <w:r w:rsidRPr="00C36CF5">
        <w:rPr>
          <w:rFonts w:hint="eastAsia"/>
          <w:color w:val="000000" w:themeColor="text1"/>
        </w:rPr>
        <w:t>月</w:t>
      </w:r>
      <w:r w:rsidRPr="00C36CF5">
        <w:rPr>
          <w:rFonts w:hint="eastAsia"/>
          <w:color w:val="000000" w:themeColor="text1"/>
        </w:rPr>
        <w:t>)</w:t>
      </w:r>
      <w:r w:rsidRPr="00C36CF5">
        <w:rPr>
          <w:rFonts w:hint="eastAsia"/>
          <w:color w:val="000000" w:themeColor="text1"/>
        </w:rPr>
        <w:t>的</w:t>
      </w:r>
      <w:r w:rsidRPr="00C36CF5">
        <w:rPr>
          <w:rFonts w:hint="eastAsia"/>
          <w:color w:val="000000" w:themeColor="text1"/>
        </w:rPr>
        <w:t>WTI</w:t>
      </w:r>
      <w:r w:rsidRPr="00C36CF5">
        <w:rPr>
          <w:rFonts w:hint="eastAsia"/>
          <w:color w:val="000000" w:themeColor="text1"/>
        </w:rPr>
        <w:t>原油平均價格分別為每桶</w:t>
      </w:r>
      <w:r w:rsidRPr="00C36CF5">
        <w:rPr>
          <w:rFonts w:hint="eastAsia"/>
          <w:color w:val="000000" w:themeColor="text1"/>
        </w:rPr>
        <w:t>3</w:t>
      </w:r>
      <w:r w:rsidR="00167300">
        <w:rPr>
          <w:rFonts w:hint="eastAsia"/>
          <w:color w:val="000000" w:themeColor="text1"/>
        </w:rPr>
        <w:t>5</w:t>
      </w:r>
      <w:r w:rsidRPr="00C36CF5">
        <w:rPr>
          <w:rFonts w:hint="eastAsia"/>
          <w:color w:val="000000" w:themeColor="text1"/>
        </w:rPr>
        <w:t>.0</w:t>
      </w:r>
      <w:r w:rsidR="00167300">
        <w:rPr>
          <w:rFonts w:hint="eastAsia"/>
          <w:color w:val="000000" w:themeColor="text1"/>
        </w:rPr>
        <w:t>0</w:t>
      </w:r>
      <w:r w:rsidRPr="00C36CF5">
        <w:rPr>
          <w:rFonts w:hint="eastAsia"/>
          <w:color w:val="000000" w:themeColor="text1"/>
        </w:rPr>
        <w:t>、</w:t>
      </w:r>
      <w:r w:rsidRPr="00C36CF5">
        <w:rPr>
          <w:rFonts w:hint="eastAsia"/>
          <w:color w:val="000000" w:themeColor="text1"/>
        </w:rPr>
        <w:t>3</w:t>
      </w:r>
      <w:r w:rsidR="00167300">
        <w:rPr>
          <w:rFonts w:hint="eastAsia"/>
          <w:color w:val="000000" w:themeColor="text1"/>
        </w:rPr>
        <w:t>5</w:t>
      </w:r>
      <w:r w:rsidRPr="00C36CF5">
        <w:rPr>
          <w:rFonts w:hint="eastAsia"/>
          <w:color w:val="000000" w:themeColor="text1"/>
        </w:rPr>
        <w:t>.</w:t>
      </w:r>
      <w:r w:rsidR="00167300">
        <w:rPr>
          <w:rFonts w:hint="eastAsia"/>
          <w:color w:val="000000" w:themeColor="text1"/>
        </w:rPr>
        <w:t>0</w:t>
      </w:r>
      <w:r w:rsidRPr="00C36CF5">
        <w:rPr>
          <w:rFonts w:hint="eastAsia"/>
          <w:color w:val="000000" w:themeColor="text1"/>
        </w:rPr>
        <w:t>0</w:t>
      </w:r>
      <w:r w:rsidRPr="00C36CF5">
        <w:rPr>
          <w:rFonts w:hint="eastAsia"/>
          <w:color w:val="000000" w:themeColor="text1"/>
        </w:rPr>
        <w:t>、</w:t>
      </w:r>
      <w:r w:rsidRPr="00C36CF5">
        <w:rPr>
          <w:rFonts w:hint="eastAsia"/>
          <w:color w:val="000000" w:themeColor="text1"/>
        </w:rPr>
        <w:t>35.</w:t>
      </w:r>
      <w:r w:rsidR="00167300">
        <w:rPr>
          <w:rFonts w:hint="eastAsia"/>
          <w:color w:val="000000" w:themeColor="text1"/>
        </w:rPr>
        <w:t>0</w:t>
      </w:r>
      <w:r w:rsidRPr="00C36CF5">
        <w:rPr>
          <w:rFonts w:hint="eastAsia"/>
          <w:color w:val="000000" w:themeColor="text1"/>
        </w:rPr>
        <w:t>0</w:t>
      </w:r>
      <w:r w:rsidRPr="00C36CF5">
        <w:rPr>
          <w:rFonts w:hint="eastAsia"/>
          <w:color w:val="000000" w:themeColor="text1"/>
        </w:rPr>
        <w:t>美元，</w:t>
      </w:r>
      <w:r w:rsidRPr="00C36CF5">
        <w:rPr>
          <w:rFonts w:hint="eastAsia"/>
          <w:color w:val="000000" w:themeColor="text1"/>
        </w:rPr>
        <w:t>2016</w:t>
      </w:r>
      <w:r w:rsidRPr="00C36CF5">
        <w:rPr>
          <w:rFonts w:hint="eastAsia"/>
          <w:color w:val="000000" w:themeColor="text1"/>
        </w:rPr>
        <w:t>年第</w:t>
      </w:r>
      <w:r w:rsidRPr="00C36CF5">
        <w:rPr>
          <w:rFonts w:hint="eastAsia"/>
          <w:color w:val="000000" w:themeColor="text1"/>
        </w:rPr>
        <w:t>2</w:t>
      </w:r>
      <w:r w:rsidRPr="00C36CF5">
        <w:rPr>
          <w:rFonts w:hint="eastAsia"/>
          <w:color w:val="000000" w:themeColor="text1"/>
        </w:rPr>
        <w:t>季</w:t>
      </w:r>
      <w:r w:rsidRPr="00C36CF5">
        <w:rPr>
          <w:rFonts w:hint="eastAsia"/>
          <w:color w:val="000000" w:themeColor="text1"/>
        </w:rPr>
        <w:t>(4</w:t>
      </w:r>
      <w:r w:rsidRPr="00C36CF5">
        <w:rPr>
          <w:rFonts w:hint="eastAsia"/>
          <w:color w:val="000000" w:themeColor="text1"/>
        </w:rPr>
        <w:t>～</w:t>
      </w:r>
      <w:r w:rsidRPr="00C36CF5">
        <w:rPr>
          <w:rFonts w:hint="eastAsia"/>
          <w:color w:val="000000" w:themeColor="text1"/>
        </w:rPr>
        <w:t>6</w:t>
      </w:r>
      <w:r w:rsidRPr="00C36CF5">
        <w:rPr>
          <w:rFonts w:hint="eastAsia"/>
          <w:color w:val="000000" w:themeColor="text1"/>
        </w:rPr>
        <w:t>月</w:t>
      </w:r>
      <w:r w:rsidRPr="00C36CF5">
        <w:rPr>
          <w:rFonts w:hint="eastAsia"/>
          <w:color w:val="000000" w:themeColor="text1"/>
        </w:rPr>
        <w:t>)</w:t>
      </w:r>
      <w:r w:rsidRPr="00C36CF5">
        <w:rPr>
          <w:rFonts w:hint="eastAsia"/>
          <w:color w:val="000000" w:themeColor="text1"/>
        </w:rPr>
        <w:t>平均價格為每桶</w:t>
      </w:r>
      <w:r w:rsidRPr="00C36CF5">
        <w:rPr>
          <w:rFonts w:hint="eastAsia"/>
          <w:color w:val="000000" w:themeColor="text1"/>
        </w:rPr>
        <w:t>3</w:t>
      </w:r>
      <w:r w:rsidR="00167300">
        <w:rPr>
          <w:rFonts w:hint="eastAsia"/>
          <w:color w:val="000000" w:themeColor="text1"/>
        </w:rPr>
        <w:t>5</w:t>
      </w:r>
      <w:r w:rsidRPr="00C36CF5">
        <w:rPr>
          <w:rFonts w:hint="eastAsia"/>
          <w:color w:val="000000" w:themeColor="text1"/>
        </w:rPr>
        <w:t>.</w:t>
      </w:r>
      <w:r w:rsidR="00167300">
        <w:rPr>
          <w:rFonts w:hint="eastAsia"/>
          <w:color w:val="000000" w:themeColor="text1"/>
        </w:rPr>
        <w:t>0</w:t>
      </w:r>
      <w:r w:rsidRPr="00C36CF5">
        <w:rPr>
          <w:rFonts w:hint="eastAsia"/>
          <w:color w:val="000000" w:themeColor="text1"/>
        </w:rPr>
        <w:t>0</w:t>
      </w:r>
      <w:r w:rsidRPr="00C36CF5">
        <w:rPr>
          <w:rFonts w:hint="eastAsia"/>
          <w:color w:val="000000" w:themeColor="text1"/>
        </w:rPr>
        <w:t>美元；</w:t>
      </w:r>
      <w:r w:rsidRPr="00C36CF5">
        <w:rPr>
          <w:rFonts w:hint="eastAsia"/>
          <w:color w:val="000000" w:themeColor="text1"/>
        </w:rPr>
        <w:t>2016</w:t>
      </w:r>
      <w:r w:rsidRPr="00C36CF5">
        <w:rPr>
          <w:rFonts w:hint="eastAsia"/>
          <w:color w:val="000000" w:themeColor="text1"/>
        </w:rPr>
        <w:t>年第</w:t>
      </w:r>
      <w:r w:rsidRPr="00C36CF5">
        <w:rPr>
          <w:rFonts w:hint="eastAsia"/>
          <w:color w:val="000000" w:themeColor="text1"/>
        </w:rPr>
        <w:t>3</w:t>
      </w:r>
      <w:r w:rsidRPr="00C36CF5">
        <w:rPr>
          <w:rFonts w:hint="eastAsia"/>
          <w:color w:val="000000" w:themeColor="text1"/>
        </w:rPr>
        <w:t>季</w:t>
      </w:r>
      <w:r w:rsidRPr="00C36CF5">
        <w:rPr>
          <w:rFonts w:hint="eastAsia"/>
          <w:color w:val="000000" w:themeColor="text1"/>
        </w:rPr>
        <w:t>(7</w:t>
      </w:r>
      <w:r w:rsidRPr="00C36CF5">
        <w:rPr>
          <w:rFonts w:hint="eastAsia"/>
          <w:color w:val="000000" w:themeColor="text1"/>
        </w:rPr>
        <w:t>～</w:t>
      </w:r>
      <w:r w:rsidRPr="00C36CF5">
        <w:rPr>
          <w:rFonts w:hint="eastAsia"/>
          <w:color w:val="000000" w:themeColor="text1"/>
        </w:rPr>
        <w:t>9</w:t>
      </w:r>
      <w:r w:rsidRPr="00C36CF5">
        <w:rPr>
          <w:rFonts w:hint="eastAsia"/>
          <w:color w:val="000000" w:themeColor="text1"/>
        </w:rPr>
        <w:t>月</w:t>
      </w:r>
      <w:r w:rsidRPr="00C36CF5">
        <w:rPr>
          <w:rFonts w:hint="eastAsia"/>
          <w:color w:val="000000" w:themeColor="text1"/>
        </w:rPr>
        <w:t>)</w:t>
      </w:r>
      <w:r w:rsidRPr="00C36CF5">
        <w:rPr>
          <w:rFonts w:hint="eastAsia"/>
          <w:color w:val="000000" w:themeColor="text1"/>
        </w:rPr>
        <w:t>平均價格</w:t>
      </w:r>
      <w:r w:rsidR="00167300">
        <w:rPr>
          <w:rFonts w:hint="eastAsia"/>
          <w:color w:val="000000" w:themeColor="text1"/>
        </w:rPr>
        <w:t>亦</w:t>
      </w:r>
      <w:r w:rsidRPr="00C36CF5">
        <w:rPr>
          <w:rFonts w:hint="eastAsia"/>
          <w:color w:val="000000" w:themeColor="text1"/>
        </w:rPr>
        <w:t>為每桶</w:t>
      </w:r>
      <w:r w:rsidRPr="00C36CF5">
        <w:rPr>
          <w:rFonts w:hint="eastAsia"/>
          <w:color w:val="000000" w:themeColor="text1"/>
        </w:rPr>
        <w:t>35.00</w:t>
      </w:r>
      <w:r w:rsidRPr="00C36CF5">
        <w:rPr>
          <w:rFonts w:hint="eastAsia"/>
          <w:color w:val="000000" w:themeColor="text1"/>
        </w:rPr>
        <w:t>美元。</w:t>
      </w:r>
    </w:p>
    <w:p w:rsidR="00AD37B4" w:rsidRPr="00C36CF5" w:rsidRDefault="00AD37B4" w:rsidP="00AD37B4">
      <w:pPr>
        <w:pStyle w:val="k32"/>
        <w:topLinePunct/>
        <w:ind w:leftChars="118" w:left="283" w:rightChars="18" w:right="43" w:firstLineChars="202" w:firstLine="566"/>
        <w:rPr>
          <w:color w:val="000000" w:themeColor="text1"/>
        </w:rPr>
      </w:pPr>
    </w:p>
    <w:p w:rsidR="00AD37B4" w:rsidRPr="007012E0" w:rsidRDefault="00AD37B4" w:rsidP="00AD37B4">
      <w:pPr>
        <w:pStyle w:val="k3a"/>
        <w:spacing w:before="180" w:line="240" w:lineRule="atLeast"/>
        <w:ind w:leftChars="0" w:left="0" w:firstLineChars="0" w:firstLine="0"/>
        <w:jc w:val="center"/>
        <w:rPr>
          <w:b/>
          <w:snapToGrid w:val="0"/>
          <w:kern w:val="2"/>
          <w:szCs w:val="24"/>
        </w:rPr>
      </w:pPr>
      <w:r w:rsidRPr="007012E0">
        <w:rPr>
          <w:b/>
          <w:snapToGrid w:val="0"/>
          <w:kern w:val="2"/>
          <w:szCs w:val="24"/>
        </w:rPr>
        <w:t>表</w:t>
      </w:r>
      <w:r w:rsidRPr="007012E0">
        <w:rPr>
          <w:b/>
          <w:snapToGrid w:val="0"/>
          <w:kern w:val="2"/>
          <w:szCs w:val="24"/>
        </w:rPr>
        <w:t xml:space="preserve"> 2-7-3   </w:t>
      </w:r>
      <w:r w:rsidRPr="007012E0">
        <w:rPr>
          <w:b/>
          <w:snapToGrid w:val="0"/>
          <w:kern w:val="2"/>
          <w:szCs w:val="24"/>
        </w:rPr>
        <w:t>近年國際主要原油價格變動</w:t>
      </w:r>
    </w:p>
    <w:p w:rsidR="00AD37B4" w:rsidRPr="005A46C3" w:rsidRDefault="00AD37B4" w:rsidP="00AD37B4">
      <w:pPr>
        <w:snapToGrid w:val="0"/>
        <w:spacing w:line="240" w:lineRule="atLeast"/>
        <w:jc w:val="center"/>
        <w:rPr>
          <w:rFonts w:eastAsia="標楷體"/>
          <w:color w:val="FF0000"/>
          <w:sz w:val="18"/>
        </w:rPr>
      </w:pPr>
      <w:r w:rsidRPr="005A46C3">
        <w:rPr>
          <w:noProof/>
          <w:color w:val="FF0000"/>
        </w:rPr>
        <mc:AlternateContent>
          <mc:Choice Requires="wps">
            <w:drawing>
              <wp:anchor distT="0" distB="0" distL="180340" distR="114300" simplePos="0" relativeHeight="252344832" behindDoc="0" locked="0" layoutInCell="1" allowOverlap="1" wp14:anchorId="5F8FE3F4" wp14:editId="2E28DF15">
                <wp:simplePos x="0" y="0"/>
                <wp:positionH relativeFrom="column">
                  <wp:posOffset>2452104</wp:posOffset>
                </wp:positionH>
                <wp:positionV relativeFrom="page">
                  <wp:posOffset>5761990</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5119" w:rsidRPr="003A42E7" w:rsidRDefault="00C75119" w:rsidP="00AD37B4">
                            <w:pPr>
                              <w:rPr>
                                <w:rFonts w:eastAsia="標楷體"/>
                                <w:b/>
                              </w:rPr>
                            </w:pPr>
                            <w:r w:rsidRPr="003A42E7">
                              <w:rPr>
                                <w:rFonts w:eastAsia="標楷體"/>
                                <w:b/>
                              </w:rPr>
                              <w:t>10</w:t>
                            </w:r>
                            <w:r>
                              <w:rPr>
                                <w:rFonts w:eastAsia="標楷體" w:hint="eastAsia"/>
                                <w:b/>
                              </w:rPr>
                              <w:t>5</w:t>
                            </w:r>
                            <w:r w:rsidRPr="003A42E7">
                              <w:rPr>
                                <w:rFonts w:eastAsia="標楷體"/>
                                <w:b/>
                              </w:rPr>
                              <w:t>年</w:t>
                            </w:r>
                            <w:r>
                              <w:rPr>
                                <w:rFonts w:eastAsia="標楷體" w:hint="eastAsia"/>
                                <w:b/>
                              </w:rPr>
                              <w:t>3</w:t>
                            </w:r>
                            <w:r w:rsidRPr="003A42E7">
                              <w:rPr>
                                <w:rFonts w:eastAsia="標楷體"/>
                                <w:b/>
                              </w:rPr>
                              <w:t>月油價</w:t>
                            </w:r>
                            <w:r>
                              <w:rPr>
                                <w:rFonts w:eastAsia="標楷體" w:hint="eastAsia"/>
                                <w:b/>
                              </w:rPr>
                              <w:t>：</w:t>
                            </w:r>
                          </w:p>
                          <w:p w:rsidR="00C75119" w:rsidRDefault="00C75119" w:rsidP="00AD37B4">
                            <w:pPr>
                              <w:rPr>
                                <w:rFonts w:eastAsia="標楷體"/>
                                <w:b/>
                              </w:rPr>
                            </w:pPr>
                            <w:r w:rsidRPr="003A42E7">
                              <w:rPr>
                                <w:rFonts w:eastAsia="標楷體"/>
                                <w:b/>
                              </w:rPr>
                              <w:t xml:space="preserve">WTI         </w:t>
                            </w:r>
                            <w:r>
                              <w:rPr>
                                <w:rFonts w:eastAsia="標楷體" w:hint="eastAsia"/>
                                <w:b/>
                              </w:rPr>
                              <w:t>37.77</w:t>
                            </w:r>
                          </w:p>
                          <w:p w:rsidR="00C75119" w:rsidRDefault="00C75119" w:rsidP="00AD37B4">
                            <w:pPr>
                              <w:rPr>
                                <w:rFonts w:eastAsia="標楷體"/>
                                <w:b/>
                              </w:rPr>
                            </w:pPr>
                            <w:r w:rsidRPr="003A42E7">
                              <w:rPr>
                                <w:rFonts w:eastAsia="標楷體"/>
                                <w:b/>
                              </w:rPr>
                              <w:t>北海布蘭特</w:t>
                            </w:r>
                            <w:r w:rsidRPr="003A42E7">
                              <w:rPr>
                                <w:rFonts w:eastAsia="標楷體"/>
                                <w:b/>
                              </w:rPr>
                              <w:t xml:space="preserve">   </w:t>
                            </w:r>
                            <w:r>
                              <w:rPr>
                                <w:rFonts w:eastAsia="標楷體" w:hint="eastAsia"/>
                                <w:b/>
                              </w:rPr>
                              <w:t>39.09</w:t>
                            </w:r>
                          </w:p>
                          <w:p w:rsidR="00C75119" w:rsidRPr="003A42E7" w:rsidRDefault="00C75119" w:rsidP="00AD37B4">
                            <w:pPr>
                              <w:rPr>
                                <w:rFonts w:eastAsia="標楷體"/>
                                <w:b/>
                              </w:rPr>
                            </w:pPr>
                            <w:r w:rsidRPr="003A42E7">
                              <w:rPr>
                                <w:rFonts w:eastAsia="標楷體"/>
                                <w:b/>
                              </w:rPr>
                              <w:t>杜拜</w:t>
                            </w:r>
                            <w:r w:rsidRPr="003A42E7">
                              <w:rPr>
                                <w:rFonts w:eastAsia="標楷體"/>
                                <w:b/>
                              </w:rPr>
                              <w:t xml:space="preserve">         </w:t>
                            </w:r>
                            <w:r>
                              <w:rPr>
                                <w:rFonts w:eastAsia="標楷體" w:hint="eastAsia"/>
                                <w:b/>
                              </w:rPr>
                              <w:t>35.19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193.1pt;margin-top:453.7pt;width:156pt;height:85.65pt;z-index:252344832;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" filled="f" fillcolor="#ff9" stroked="f">
                <v:textbox>
                  <w:txbxContent>
                    <w:p w:rsidR="00C75119" w:rsidRPr="003A42E7" w:rsidRDefault="00C75119" w:rsidP="00AD37B4">
                      <w:pPr>
                        <w:rPr>
                          <w:rFonts w:eastAsia="標楷體"/>
                          <w:b/>
                        </w:rPr>
                      </w:pPr>
                      <w:r w:rsidRPr="003A42E7">
                        <w:rPr>
                          <w:rFonts w:eastAsia="標楷體"/>
                          <w:b/>
                        </w:rPr>
                        <w:t>10</w:t>
                      </w:r>
                      <w:r>
                        <w:rPr>
                          <w:rFonts w:eastAsia="標楷體" w:hint="eastAsia"/>
                          <w:b/>
                        </w:rPr>
                        <w:t>5</w:t>
                      </w:r>
                      <w:r w:rsidRPr="003A42E7">
                        <w:rPr>
                          <w:rFonts w:eastAsia="標楷體"/>
                          <w:b/>
                        </w:rPr>
                        <w:t>年</w:t>
                      </w:r>
                      <w:r>
                        <w:rPr>
                          <w:rFonts w:eastAsia="標楷體" w:hint="eastAsia"/>
                          <w:b/>
                        </w:rPr>
                        <w:t>3</w:t>
                      </w:r>
                      <w:r w:rsidRPr="003A42E7">
                        <w:rPr>
                          <w:rFonts w:eastAsia="標楷體"/>
                          <w:b/>
                        </w:rPr>
                        <w:t>月油價</w:t>
                      </w:r>
                      <w:r>
                        <w:rPr>
                          <w:rFonts w:eastAsia="標楷體" w:hint="eastAsia"/>
                          <w:b/>
                        </w:rPr>
                        <w:t>：</w:t>
                      </w:r>
                    </w:p>
                    <w:p w:rsidR="00C75119" w:rsidRDefault="00C75119" w:rsidP="00AD37B4">
                      <w:pPr>
                        <w:rPr>
                          <w:rFonts w:eastAsia="標楷體"/>
                          <w:b/>
                        </w:rPr>
                      </w:pPr>
                      <w:r w:rsidRPr="003A42E7">
                        <w:rPr>
                          <w:rFonts w:eastAsia="標楷體"/>
                          <w:b/>
                        </w:rPr>
                        <w:t xml:space="preserve">WTI         </w:t>
                      </w:r>
                      <w:r>
                        <w:rPr>
                          <w:rFonts w:eastAsia="標楷體" w:hint="eastAsia"/>
                          <w:b/>
                        </w:rPr>
                        <w:t>37.77</w:t>
                      </w:r>
                    </w:p>
                    <w:p w:rsidR="00C75119" w:rsidRDefault="00C75119" w:rsidP="00AD37B4">
                      <w:pPr>
                        <w:rPr>
                          <w:rFonts w:eastAsia="標楷體"/>
                          <w:b/>
                        </w:rPr>
                      </w:pPr>
                      <w:r w:rsidRPr="003A42E7">
                        <w:rPr>
                          <w:rFonts w:eastAsia="標楷體"/>
                          <w:b/>
                        </w:rPr>
                        <w:t>北海布蘭特</w:t>
                      </w:r>
                      <w:r w:rsidRPr="003A42E7">
                        <w:rPr>
                          <w:rFonts w:eastAsia="標楷體"/>
                          <w:b/>
                        </w:rPr>
                        <w:t xml:space="preserve">   </w:t>
                      </w:r>
                      <w:r>
                        <w:rPr>
                          <w:rFonts w:eastAsia="標楷體" w:hint="eastAsia"/>
                          <w:b/>
                        </w:rPr>
                        <w:t>39.09</w:t>
                      </w:r>
                    </w:p>
                    <w:p w:rsidR="00C75119" w:rsidRPr="003A42E7" w:rsidRDefault="00C75119" w:rsidP="00AD37B4">
                      <w:pPr>
                        <w:rPr>
                          <w:rFonts w:eastAsia="標楷體"/>
                          <w:b/>
                        </w:rPr>
                      </w:pPr>
                      <w:r w:rsidRPr="003A42E7">
                        <w:rPr>
                          <w:rFonts w:eastAsia="標楷體"/>
                          <w:b/>
                        </w:rPr>
                        <w:t>杜拜</w:t>
                      </w:r>
                      <w:r w:rsidRPr="003A42E7">
                        <w:rPr>
                          <w:rFonts w:eastAsia="標楷體"/>
                          <w:b/>
                        </w:rPr>
                        <w:t xml:space="preserve">         </w:t>
                      </w:r>
                      <w:r>
                        <w:rPr>
                          <w:rFonts w:eastAsia="標楷體" w:hint="eastAsia"/>
                          <w:b/>
                        </w:rPr>
                        <w:t>35.19</w:t>
                      </w:r>
                    </w:p>
                  </w:txbxContent>
                </v:textbox>
                <w10:wrap anchory="page"/>
              </v:shape>
            </w:pict>
          </mc:Fallback>
        </mc:AlternateContent>
      </w:r>
      <w:r w:rsidRPr="005A46C3">
        <w:rPr>
          <w:rFonts w:eastAsia="標楷體"/>
          <w:noProof/>
          <w:color w:val="FF0000"/>
          <w:sz w:val="18"/>
        </w:rPr>
        <w:drawing>
          <wp:inline distT="0" distB="0" distL="0" distR="0" wp14:anchorId="7103017E" wp14:editId="1B5D28F3">
            <wp:extent cx="5400040" cy="3281563"/>
            <wp:effectExtent l="0" t="0" r="0" b="0"/>
            <wp:docPr id="20"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E3E6A" w:rsidRPr="007012E0" w:rsidRDefault="00AD37B4" w:rsidP="00AD37B4">
      <w:pPr>
        <w:pStyle w:val="k3a"/>
        <w:tabs>
          <w:tab w:val="left" w:pos="540"/>
        </w:tabs>
        <w:spacing w:before="180" w:line="300" w:lineRule="auto"/>
        <w:ind w:leftChars="0" w:left="0" w:right="0" w:firstLineChars="0" w:firstLine="0"/>
        <w:rPr>
          <w:sz w:val="22"/>
          <w:szCs w:val="22"/>
        </w:rPr>
      </w:pPr>
      <w:r w:rsidRPr="007012E0">
        <w:rPr>
          <w:sz w:val="22"/>
          <w:szCs w:val="22"/>
        </w:rPr>
        <w:t>資料來源：經濟部能源局。</w:t>
      </w:r>
      <w:r w:rsidR="0050265C" w:rsidRPr="007012E0">
        <w:rPr>
          <w:b/>
          <w:bCs/>
        </w:rPr>
        <w:br w:type="page"/>
      </w:r>
    </w:p>
    <w:p w:rsidR="00AD37B4" w:rsidRPr="000072A8" w:rsidRDefault="00AD37B4" w:rsidP="00AD37B4">
      <w:pPr>
        <w:pStyle w:val="k3a"/>
        <w:tabs>
          <w:tab w:val="left" w:pos="540"/>
        </w:tabs>
        <w:spacing w:before="180" w:line="300" w:lineRule="auto"/>
        <w:ind w:leftChars="0" w:left="0" w:right="0" w:firstLineChars="0" w:firstLine="0"/>
        <w:rPr>
          <w:b/>
          <w:bCs/>
        </w:rPr>
      </w:pPr>
      <w:r w:rsidRPr="000072A8">
        <w:rPr>
          <w:b/>
          <w:bCs/>
        </w:rPr>
        <w:lastRenderedPageBreak/>
        <w:t>４、</w:t>
      </w:r>
      <w:r w:rsidRPr="000072A8">
        <w:rPr>
          <w:b/>
          <w:bCs/>
        </w:rPr>
        <w:t>10</w:t>
      </w:r>
      <w:r>
        <w:rPr>
          <w:rFonts w:hint="eastAsia"/>
          <w:b/>
          <w:bCs/>
        </w:rPr>
        <w:t>5</w:t>
      </w:r>
      <w:r w:rsidRPr="000072A8">
        <w:rPr>
          <w:b/>
          <w:bCs/>
        </w:rPr>
        <w:t>年</w:t>
      </w:r>
      <w:r w:rsidR="00D60627">
        <w:rPr>
          <w:rFonts w:hint="eastAsia"/>
          <w:b/>
          <w:bCs/>
        </w:rPr>
        <w:t>3</w:t>
      </w:r>
      <w:r w:rsidRPr="000072A8">
        <w:rPr>
          <w:b/>
          <w:bCs/>
        </w:rPr>
        <w:t>月</w:t>
      </w:r>
      <w:r w:rsidR="00A1473A">
        <w:rPr>
          <w:rFonts w:hint="eastAsia"/>
          <w:b/>
          <w:bCs/>
        </w:rPr>
        <w:t>除</w:t>
      </w:r>
      <w:r w:rsidRPr="000072A8">
        <w:rPr>
          <w:b/>
          <w:bCs/>
        </w:rPr>
        <w:t>玉米</w:t>
      </w:r>
      <w:r w:rsidR="00A1473A">
        <w:rPr>
          <w:rFonts w:hint="eastAsia"/>
          <w:b/>
          <w:bCs/>
        </w:rPr>
        <w:t>外，黃豆及小麥</w:t>
      </w:r>
      <w:r w:rsidR="00A1473A" w:rsidRPr="000072A8">
        <w:rPr>
          <w:rFonts w:hint="eastAsia"/>
          <w:b/>
          <w:bCs/>
        </w:rPr>
        <w:t>期貨</w:t>
      </w:r>
      <w:proofErr w:type="gramStart"/>
      <w:r w:rsidR="00A1473A" w:rsidRPr="000072A8">
        <w:rPr>
          <w:rFonts w:hint="eastAsia"/>
          <w:b/>
          <w:bCs/>
        </w:rPr>
        <w:t>價格</w:t>
      </w:r>
      <w:r w:rsidR="00A1473A">
        <w:rPr>
          <w:rFonts w:hint="eastAsia"/>
          <w:b/>
          <w:bCs/>
        </w:rPr>
        <w:t>均較上月</w:t>
      </w:r>
      <w:proofErr w:type="gramEnd"/>
      <w:r w:rsidR="00A1473A">
        <w:rPr>
          <w:rFonts w:hint="eastAsia"/>
          <w:b/>
          <w:bCs/>
        </w:rPr>
        <w:t>上漲</w:t>
      </w:r>
    </w:p>
    <w:p w:rsidR="00AD37B4" w:rsidRPr="00196058" w:rsidRDefault="00AD37B4" w:rsidP="00AD37B4">
      <w:pPr>
        <w:autoSpaceDE w:val="0"/>
        <w:autoSpaceDN w:val="0"/>
        <w:snapToGrid w:val="0"/>
        <w:spacing w:beforeLines="50" w:before="180" w:line="300" w:lineRule="auto"/>
        <w:ind w:rightChars="18" w:right="43" w:firstLineChars="202" w:firstLine="566"/>
        <w:rPr>
          <w:rFonts w:eastAsia="標楷體"/>
          <w:sz w:val="28"/>
        </w:rPr>
      </w:pPr>
      <w:r w:rsidRPr="00196058">
        <w:rPr>
          <w:rFonts w:eastAsia="標楷體"/>
          <w:sz w:val="28"/>
        </w:rPr>
        <w:t>根據行政院主計總處公布之國際大宗物資期貨價格</w:t>
      </w:r>
      <w:r w:rsidRPr="00196058">
        <w:rPr>
          <w:rFonts w:eastAsia="標楷體"/>
          <w:sz w:val="28"/>
        </w:rPr>
        <w:t>(</w:t>
      </w:r>
      <w:r w:rsidRPr="00196058">
        <w:rPr>
          <w:rFonts w:eastAsia="標楷體"/>
          <w:sz w:val="28"/>
        </w:rPr>
        <w:t>芝加哥穀物價格</w:t>
      </w:r>
      <w:r w:rsidRPr="00196058">
        <w:rPr>
          <w:rFonts w:eastAsia="標楷體"/>
          <w:sz w:val="28"/>
        </w:rPr>
        <w:t>)</w:t>
      </w:r>
      <w:r w:rsidRPr="00196058">
        <w:rPr>
          <w:rFonts w:eastAsia="標楷體"/>
          <w:sz w:val="28"/>
        </w:rPr>
        <w:t>顯示：</w:t>
      </w:r>
    </w:p>
    <w:p w:rsidR="00AD37B4" w:rsidRPr="00C67067" w:rsidRDefault="00AD37B4" w:rsidP="00AD37B4">
      <w:pPr>
        <w:snapToGrid w:val="0"/>
        <w:spacing w:before="50" w:line="300" w:lineRule="auto"/>
        <w:ind w:left="283" w:rightChars="18" w:right="43" w:hangingChars="101" w:hanging="283"/>
        <w:jc w:val="both"/>
        <w:rPr>
          <w:rFonts w:eastAsia="標楷體"/>
          <w:sz w:val="28"/>
        </w:rPr>
      </w:pPr>
      <w:r w:rsidRPr="00C67067">
        <w:rPr>
          <w:rFonts w:eastAsia="標楷體"/>
          <w:sz w:val="28"/>
        </w:rPr>
        <w:t>－黃豆價格</w:t>
      </w:r>
      <w:r w:rsidRPr="00C67067">
        <w:rPr>
          <w:rFonts w:eastAsia="標楷體"/>
          <w:sz w:val="28"/>
        </w:rPr>
        <w:t>101</w:t>
      </w:r>
      <w:r w:rsidRPr="00C67067">
        <w:rPr>
          <w:rFonts w:eastAsia="標楷體"/>
          <w:sz w:val="28"/>
        </w:rPr>
        <w:t>年</w:t>
      </w:r>
      <w:r w:rsidRPr="00C67067">
        <w:rPr>
          <w:rFonts w:eastAsia="標楷體"/>
          <w:sz w:val="28"/>
        </w:rPr>
        <w:t>8</w:t>
      </w:r>
      <w:r w:rsidRPr="00C67067">
        <w:rPr>
          <w:rFonts w:eastAsia="標楷體"/>
          <w:sz w:val="28"/>
        </w:rPr>
        <w:t>月達到歷史新高點每英</w:t>
      </w:r>
      <w:proofErr w:type="gramStart"/>
      <w:r w:rsidRPr="00C67067">
        <w:rPr>
          <w:rFonts w:eastAsia="標楷體"/>
          <w:sz w:val="28"/>
        </w:rPr>
        <w:t>斗</w:t>
      </w:r>
      <w:proofErr w:type="gramEnd"/>
      <w:r w:rsidRPr="00C67067">
        <w:rPr>
          <w:rFonts w:eastAsia="標楷體"/>
          <w:sz w:val="28"/>
        </w:rPr>
        <w:t>17.65</w:t>
      </w:r>
      <w:r w:rsidRPr="00C67067">
        <w:rPr>
          <w:rFonts w:eastAsia="標楷體"/>
          <w:sz w:val="28"/>
        </w:rPr>
        <w:t>美元。</w:t>
      </w:r>
      <w:r>
        <w:rPr>
          <w:rFonts w:eastAsia="標楷體"/>
          <w:sz w:val="28"/>
        </w:rPr>
        <w:t>10</w:t>
      </w:r>
      <w:r>
        <w:rPr>
          <w:rFonts w:eastAsia="標楷體" w:hint="eastAsia"/>
          <w:sz w:val="28"/>
        </w:rPr>
        <w:t>5</w:t>
      </w:r>
      <w:r w:rsidRPr="00C67067">
        <w:rPr>
          <w:rFonts w:eastAsia="標楷體"/>
          <w:sz w:val="28"/>
        </w:rPr>
        <w:t>年</w:t>
      </w:r>
      <w:r w:rsidR="00D919DB">
        <w:rPr>
          <w:rFonts w:eastAsia="標楷體" w:hint="eastAsia"/>
          <w:sz w:val="28"/>
        </w:rPr>
        <w:t>3</w:t>
      </w:r>
      <w:r w:rsidRPr="00C67067">
        <w:rPr>
          <w:rFonts w:eastAsia="標楷體"/>
          <w:sz w:val="28"/>
        </w:rPr>
        <w:t>月為</w:t>
      </w:r>
      <w:r w:rsidR="00D919DB">
        <w:rPr>
          <w:rFonts w:eastAsia="標楷體" w:hint="eastAsia"/>
          <w:sz w:val="28"/>
        </w:rPr>
        <w:t>9.11</w:t>
      </w:r>
      <w:r w:rsidRPr="00C67067">
        <w:rPr>
          <w:rFonts w:eastAsia="標楷體"/>
          <w:sz w:val="28"/>
        </w:rPr>
        <w:t>美元，較上月</w:t>
      </w:r>
      <w:r w:rsidR="00D919DB">
        <w:rPr>
          <w:rFonts w:eastAsia="標楷體" w:hint="eastAsia"/>
          <w:sz w:val="28"/>
        </w:rPr>
        <w:t>上漲</w:t>
      </w:r>
      <w:r w:rsidR="00D919DB">
        <w:rPr>
          <w:rFonts w:eastAsia="標楷體" w:hint="eastAsia"/>
          <w:sz w:val="28"/>
        </w:rPr>
        <w:t>6.80</w:t>
      </w:r>
      <w:r w:rsidRPr="00C67067">
        <w:rPr>
          <w:rFonts w:eastAsia="標楷體"/>
          <w:sz w:val="28"/>
        </w:rPr>
        <w:t>%</w:t>
      </w:r>
      <w:r w:rsidRPr="00C67067">
        <w:rPr>
          <w:rFonts w:eastAsia="標楷體"/>
          <w:sz w:val="28"/>
        </w:rPr>
        <w:t>，較上年同月下跌</w:t>
      </w:r>
      <w:r w:rsidR="00D919DB">
        <w:rPr>
          <w:rFonts w:eastAsia="標楷體" w:hint="eastAsia"/>
          <w:sz w:val="28"/>
        </w:rPr>
        <w:t>6.4</w:t>
      </w:r>
      <w:r w:rsidRPr="00C67067">
        <w:rPr>
          <w:rFonts w:eastAsia="標楷體"/>
          <w:sz w:val="28"/>
        </w:rPr>
        <w:t>%</w:t>
      </w:r>
      <w:r w:rsidRPr="00C67067">
        <w:rPr>
          <w:rFonts w:eastAsia="標楷體"/>
          <w:sz w:val="28"/>
        </w:rPr>
        <w:t>。</w:t>
      </w:r>
    </w:p>
    <w:p w:rsidR="00AD37B4" w:rsidRPr="00C67067" w:rsidRDefault="00AD37B4" w:rsidP="00AD37B4">
      <w:pPr>
        <w:snapToGrid w:val="0"/>
        <w:spacing w:before="50" w:line="300" w:lineRule="auto"/>
        <w:ind w:left="283" w:rightChars="18" w:right="43" w:hangingChars="101" w:hanging="283"/>
        <w:jc w:val="both"/>
        <w:rPr>
          <w:rFonts w:eastAsia="標楷體"/>
          <w:sz w:val="28"/>
        </w:rPr>
      </w:pPr>
      <w:r w:rsidRPr="00C67067">
        <w:rPr>
          <w:rFonts w:eastAsia="標楷體"/>
          <w:sz w:val="28"/>
        </w:rPr>
        <w:t>－小麥價格在</w:t>
      </w:r>
      <w:r w:rsidRPr="00C67067">
        <w:rPr>
          <w:rFonts w:eastAsia="標楷體"/>
          <w:sz w:val="28"/>
        </w:rPr>
        <w:t>97</w:t>
      </w:r>
      <w:r w:rsidRPr="00C67067">
        <w:rPr>
          <w:rFonts w:eastAsia="標楷體"/>
          <w:sz w:val="28"/>
        </w:rPr>
        <w:t>年</w:t>
      </w:r>
      <w:r w:rsidRPr="00C67067">
        <w:rPr>
          <w:rFonts w:eastAsia="標楷體"/>
          <w:sz w:val="28"/>
        </w:rPr>
        <w:t>2</w:t>
      </w:r>
      <w:r w:rsidRPr="00C67067">
        <w:rPr>
          <w:rFonts w:eastAsia="標楷體"/>
          <w:sz w:val="28"/>
        </w:rPr>
        <w:t>月達到最高點每英</w:t>
      </w:r>
      <w:proofErr w:type="gramStart"/>
      <w:r w:rsidRPr="00C67067">
        <w:rPr>
          <w:rFonts w:eastAsia="標楷體"/>
          <w:sz w:val="28"/>
        </w:rPr>
        <w:t>斗</w:t>
      </w:r>
      <w:proofErr w:type="gramEnd"/>
      <w:r w:rsidRPr="00C67067">
        <w:rPr>
          <w:rFonts w:eastAsia="標楷體"/>
          <w:sz w:val="28"/>
        </w:rPr>
        <w:t>10.73</w:t>
      </w:r>
      <w:r w:rsidRPr="00C67067">
        <w:rPr>
          <w:rFonts w:eastAsia="標楷體"/>
          <w:sz w:val="28"/>
        </w:rPr>
        <w:t>美元。</w:t>
      </w:r>
      <w:r w:rsidRPr="00C67067">
        <w:rPr>
          <w:rFonts w:eastAsia="標楷體"/>
          <w:sz w:val="28"/>
        </w:rPr>
        <w:t>10</w:t>
      </w:r>
      <w:r>
        <w:rPr>
          <w:rFonts w:eastAsia="標楷體" w:hint="eastAsia"/>
          <w:sz w:val="28"/>
        </w:rPr>
        <w:t>5</w:t>
      </w:r>
      <w:r w:rsidRPr="00C67067">
        <w:rPr>
          <w:rFonts w:eastAsia="標楷體"/>
          <w:sz w:val="28"/>
        </w:rPr>
        <w:t>年</w:t>
      </w:r>
      <w:r w:rsidR="00D919DB">
        <w:rPr>
          <w:rFonts w:eastAsia="標楷體" w:hint="eastAsia"/>
          <w:sz w:val="28"/>
        </w:rPr>
        <w:t>3</w:t>
      </w:r>
      <w:r w:rsidRPr="00C67067">
        <w:rPr>
          <w:rFonts w:eastAsia="標楷體"/>
          <w:sz w:val="28"/>
        </w:rPr>
        <w:t>月為</w:t>
      </w:r>
      <w:r>
        <w:rPr>
          <w:rFonts w:eastAsia="標楷體" w:hint="eastAsia"/>
          <w:sz w:val="28"/>
        </w:rPr>
        <w:t>4.</w:t>
      </w:r>
      <w:r w:rsidR="00D919DB">
        <w:rPr>
          <w:rFonts w:eastAsia="標楷體" w:hint="eastAsia"/>
          <w:sz w:val="28"/>
        </w:rPr>
        <w:t>74</w:t>
      </w:r>
      <w:r w:rsidRPr="00C67067">
        <w:rPr>
          <w:rFonts w:eastAsia="標楷體"/>
          <w:sz w:val="28"/>
        </w:rPr>
        <w:t>美元，較上月</w:t>
      </w:r>
      <w:r w:rsidR="00D919DB">
        <w:rPr>
          <w:rFonts w:eastAsia="標楷體" w:hint="eastAsia"/>
          <w:sz w:val="28"/>
        </w:rPr>
        <w:t>上漲</w:t>
      </w:r>
      <w:r w:rsidR="00D919DB">
        <w:rPr>
          <w:rFonts w:eastAsia="標楷體" w:hint="eastAsia"/>
          <w:sz w:val="28"/>
        </w:rPr>
        <w:t>6.52</w:t>
      </w:r>
      <w:r w:rsidRPr="00C67067">
        <w:rPr>
          <w:rFonts w:eastAsia="標楷體"/>
          <w:sz w:val="28"/>
        </w:rPr>
        <w:t>%</w:t>
      </w:r>
      <w:r w:rsidRPr="00C67067">
        <w:rPr>
          <w:rFonts w:eastAsia="標楷體"/>
          <w:sz w:val="28"/>
        </w:rPr>
        <w:t>，較上年同月</w:t>
      </w:r>
      <w:r w:rsidRPr="00C67067">
        <w:rPr>
          <w:rFonts w:eastAsia="標楷體" w:hint="eastAsia"/>
          <w:sz w:val="28"/>
        </w:rPr>
        <w:t>下跌</w:t>
      </w:r>
      <w:r w:rsidR="00D919DB">
        <w:rPr>
          <w:rFonts w:eastAsia="標楷體" w:hint="eastAsia"/>
          <w:sz w:val="28"/>
        </w:rPr>
        <w:t>7.4</w:t>
      </w:r>
      <w:r w:rsidRPr="00C67067">
        <w:rPr>
          <w:rFonts w:eastAsia="標楷體"/>
          <w:sz w:val="28"/>
        </w:rPr>
        <w:t>%</w:t>
      </w:r>
      <w:r w:rsidRPr="00C67067">
        <w:rPr>
          <w:rFonts w:eastAsia="標楷體"/>
          <w:sz w:val="28"/>
        </w:rPr>
        <w:t>。</w:t>
      </w:r>
    </w:p>
    <w:p w:rsidR="00AD37B4" w:rsidRPr="00C67067" w:rsidRDefault="00AD37B4" w:rsidP="00AD37B4">
      <w:pPr>
        <w:snapToGrid w:val="0"/>
        <w:spacing w:before="50" w:line="300" w:lineRule="auto"/>
        <w:ind w:left="283" w:rightChars="18" w:right="43" w:hangingChars="101" w:hanging="283"/>
        <w:jc w:val="both"/>
        <w:rPr>
          <w:rFonts w:eastAsia="標楷體"/>
          <w:sz w:val="28"/>
        </w:rPr>
      </w:pPr>
      <w:r w:rsidRPr="00C67067">
        <w:rPr>
          <w:rFonts w:eastAsia="標楷體"/>
          <w:sz w:val="28"/>
        </w:rPr>
        <w:t>－玉米價格在</w:t>
      </w:r>
      <w:r w:rsidRPr="00C67067">
        <w:rPr>
          <w:rFonts w:eastAsia="標楷體"/>
          <w:sz w:val="28"/>
        </w:rPr>
        <w:t>101</w:t>
      </w:r>
      <w:r w:rsidRPr="00C67067">
        <w:rPr>
          <w:rFonts w:eastAsia="標楷體"/>
          <w:sz w:val="28"/>
        </w:rPr>
        <w:t>年</w:t>
      </w:r>
      <w:r w:rsidRPr="00C67067">
        <w:rPr>
          <w:rFonts w:eastAsia="標楷體"/>
          <w:sz w:val="28"/>
        </w:rPr>
        <w:t>7</w:t>
      </w:r>
      <w:r w:rsidRPr="00C67067">
        <w:rPr>
          <w:rFonts w:eastAsia="標楷體"/>
          <w:sz w:val="28"/>
        </w:rPr>
        <w:t>月達到歷史新高點每英</w:t>
      </w:r>
      <w:proofErr w:type="gramStart"/>
      <w:r w:rsidRPr="00C67067">
        <w:rPr>
          <w:rFonts w:eastAsia="標楷體"/>
          <w:sz w:val="28"/>
        </w:rPr>
        <w:t>斗</w:t>
      </w:r>
      <w:proofErr w:type="gramEnd"/>
      <w:r w:rsidRPr="00C67067">
        <w:rPr>
          <w:rFonts w:eastAsia="標楷體"/>
          <w:sz w:val="28"/>
        </w:rPr>
        <w:t>8.07</w:t>
      </w:r>
      <w:r w:rsidRPr="00C67067">
        <w:rPr>
          <w:rFonts w:eastAsia="標楷體"/>
          <w:sz w:val="28"/>
        </w:rPr>
        <w:t>美元。</w:t>
      </w:r>
      <w:r w:rsidRPr="00C67067">
        <w:rPr>
          <w:rFonts w:eastAsia="標楷體"/>
          <w:sz w:val="28"/>
        </w:rPr>
        <w:t>10</w:t>
      </w:r>
      <w:r>
        <w:rPr>
          <w:rFonts w:eastAsia="標楷體" w:hint="eastAsia"/>
          <w:sz w:val="28"/>
        </w:rPr>
        <w:t>5</w:t>
      </w:r>
      <w:r w:rsidRPr="00C67067">
        <w:rPr>
          <w:rFonts w:eastAsia="標楷體"/>
          <w:sz w:val="28"/>
        </w:rPr>
        <w:t>年</w:t>
      </w:r>
      <w:r w:rsidR="00D919DB">
        <w:rPr>
          <w:rFonts w:eastAsia="標楷體" w:hint="eastAsia"/>
          <w:sz w:val="28"/>
        </w:rPr>
        <w:t>3</w:t>
      </w:r>
      <w:r w:rsidRPr="00C67067">
        <w:rPr>
          <w:rFonts w:eastAsia="標楷體"/>
          <w:sz w:val="28"/>
        </w:rPr>
        <w:t>月為</w:t>
      </w:r>
      <w:r>
        <w:rPr>
          <w:rFonts w:eastAsia="標楷體" w:hint="eastAsia"/>
          <w:sz w:val="28"/>
        </w:rPr>
        <w:t>3.5</w:t>
      </w:r>
      <w:r w:rsidR="00D919DB">
        <w:rPr>
          <w:rFonts w:eastAsia="標楷體" w:hint="eastAsia"/>
          <w:sz w:val="28"/>
        </w:rPr>
        <w:t>2</w:t>
      </w:r>
      <w:r w:rsidRPr="00C67067">
        <w:rPr>
          <w:rFonts w:eastAsia="標楷體"/>
          <w:sz w:val="28"/>
        </w:rPr>
        <w:t>美元，較上月</w:t>
      </w:r>
      <w:r>
        <w:rPr>
          <w:rFonts w:eastAsia="標楷體" w:hint="eastAsia"/>
          <w:sz w:val="28"/>
        </w:rPr>
        <w:t>下跌</w:t>
      </w:r>
      <w:r w:rsidR="00D919DB">
        <w:rPr>
          <w:rFonts w:eastAsia="標楷體" w:hint="eastAsia"/>
          <w:sz w:val="28"/>
        </w:rPr>
        <w:t>0.56</w:t>
      </w:r>
      <w:r w:rsidRPr="00C67067">
        <w:rPr>
          <w:rFonts w:eastAsia="標楷體"/>
          <w:sz w:val="28"/>
        </w:rPr>
        <w:t>%</w:t>
      </w:r>
      <w:r w:rsidRPr="00C67067">
        <w:rPr>
          <w:rFonts w:eastAsia="標楷體"/>
          <w:sz w:val="28"/>
        </w:rPr>
        <w:t>，較上年同月</w:t>
      </w:r>
      <w:r>
        <w:rPr>
          <w:rFonts w:eastAsia="標楷體" w:hint="eastAsia"/>
          <w:sz w:val="28"/>
        </w:rPr>
        <w:t>下跌</w:t>
      </w:r>
      <w:r w:rsidR="00D919DB">
        <w:rPr>
          <w:rFonts w:eastAsia="標楷體" w:hint="eastAsia"/>
          <w:sz w:val="28"/>
        </w:rPr>
        <w:t>6.4</w:t>
      </w:r>
      <w:r w:rsidRPr="00C67067">
        <w:rPr>
          <w:rFonts w:eastAsia="標楷體"/>
          <w:sz w:val="28"/>
        </w:rPr>
        <w:t>%</w:t>
      </w:r>
      <w:r w:rsidRPr="00C67067">
        <w:rPr>
          <w:rFonts w:eastAsia="標楷體"/>
          <w:sz w:val="28"/>
        </w:rPr>
        <w:t>。</w:t>
      </w:r>
    </w:p>
    <w:p w:rsidR="00AD37B4" w:rsidRPr="005A46C3" w:rsidRDefault="00AD37B4" w:rsidP="00AD37B4">
      <w:pPr>
        <w:snapToGrid w:val="0"/>
        <w:spacing w:before="50" w:line="300" w:lineRule="auto"/>
        <w:ind w:left="283" w:rightChars="18" w:right="43" w:hangingChars="101" w:hanging="283"/>
        <w:jc w:val="both"/>
        <w:rPr>
          <w:rFonts w:eastAsia="標楷體"/>
          <w:color w:val="FF0000"/>
          <w:sz w:val="28"/>
        </w:rPr>
      </w:pPr>
    </w:p>
    <w:p w:rsidR="00AD37B4" w:rsidRPr="00041204" w:rsidRDefault="00AD37B4" w:rsidP="00AD37B4">
      <w:pPr>
        <w:snapToGrid w:val="0"/>
        <w:spacing w:before="240" w:line="300" w:lineRule="auto"/>
        <w:ind w:rightChars="-59" w:right="-142"/>
        <w:jc w:val="center"/>
        <w:rPr>
          <w:rFonts w:eastAsia="標楷體"/>
          <w:b/>
          <w:bCs/>
          <w:sz w:val="28"/>
        </w:rPr>
      </w:pPr>
      <w:r w:rsidRPr="00041204">
        <w:rPr>
          <w:noProof/>
        </w:rPr>
        <w:drawing>
          <wp:anchor distT="0" distB="0" distL="114300" distR="114300" simplePos="0" relativeHeight="252346880" behindDoc="0" locked="0" layoutInCell="1" allowOverlap="1" wp14:anchorId="5FF8B496" wp14:editId="6334D52D">
            <wp:simplePos x="0" y="0"/>
            <wp:positionH relativeFrom="column">
              <wp:posOffset>-118110</wp:posOffset>
            </wp:positionH>
            <wp:positionV relativeFrom="paragraph">
              <wp:posOffset>563245</wp:posOffset>
            </wp:positionV>
            <wp:extent cx="6162675" cy="3524250"/>
            <wp:effectExtent l="0" t="0" r="9525" b="0"/>
            <wp:wrapSquare wrapText="bothSides"/>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041204">
        <w:rPr>
          <w:rFonts w:eastAsia="標楷體"/>
          <w:b/>
          <w:bCs/>
          <w:sz w:val="28"/>
        </w:rPr>
        <w:t>表</w:t>
      </w:r>
      <w:r w:rsidRPr="00041204">
        <w:rPr>
          <w:rFonts w:eastAsia="標楷體"/>
          <w:b/>
          <w:bCs/>
          <w:sz w:val="28"/>
        </w:rPr>
        <w:t xml:space="preserve"> 2-7-4   </w:t>
      </w:r>
      <w:r w:rsidRPr="00041204">
        <w:rPr>
          <w:rFonts w:eastAsia="標楷體"/>
          <w:b/>
          <w:bCs/>
          <w:sz w:val="28"/>
        </w:rPr>
        <w:t>近年國際主要大宗物資價格變動</w:t>
      </w:r>
    </w:p>
    <w:p w:rsidR="00AD37B4" w:rsidRPr="005A46C3" w:rsidRDefault="00AD37B4" w:rsidP="00AD37B4">
      <w:pPr>
        <w:snapToGrid w:val="0"/>
        <w:spacing w:before="120" w:line="300" w:lineRule="auto"/>
        <w:ind w:rightChars="-59" w:right="-142"/>
        <w:rPr>
          <w:rFonts w:eastAsia="標楷體"/>
          <w:color w:val="FF0000"/>
          <w:sz w:val="22"/>
          <w:szCs w:val="22"/>
        </w:rPr>
      </w:pPr>
      <w:r w:rsidRPr="005A46C3">
        <w:rPr>
          <w:noProof/>
          <w:color w:val="FF0000"/>
        </w:rPr>
        <mc:AlternateContent>
          <mc:Choice Requires="wps">
            <w:drawing>
              <wp:anchor distT="0" distB="0" distL="114300" distR="114300" simplePos="0" relativeHeight="252347904" behindDoc="0" locked="0" layoutInCell="1" allowOverlap="1" wp14:anchorId="7CE314C2" wp14:editId="2EA04885">
                <wp:simplePos x="0" y="0"/>
                <wp:positionH relativeFrom="column">
                  <wp:posOffset>-13335</wp:posOffset>
                </wp:positionH>
                <wp:positionV relativeFrom="paragraph">
                  <wp:posOffset>3646170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C75119" w:rsidRDefault="00C75119" w:rsidP="00AD37B4">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05pt;margin-top:287.1pt;width:232.2pt;height:22.05pt;z-index:25234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" filled="f" stroked="f">
                <v:textbox>
                  <w:txbxContent>
                    <w:p w:rsidR="00C75119" w:rsidRDefault="00C75119" w:rsidP="00AD37B4">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AD37B4" w:rsidRPr="005A46C3" w:rsidRDefault="00AD37B4" w:rsidP="00AD37B4">
      <w:pPr>
        <w:pStyle w:val="k3a"/>
        <w:tabs>
          <w:tab w:val="left" w:pos="540"/>
        </w:tabs>
        <w:spacing w:before="180" w:line="300" w:lineRule="auto"/>
        <w:ind w:leftChars="0" w:left="0" w:right="0" w:firstLineChars="0" w:firstLine="0"/>
        <w:rPr>
          <w:color w:val="FF0000"/>
          <w:sz w:val="22"/>
          <w:szCs w:val="22"/>
        </w:rPr>
      </w:pPr>
    </w:p>
    <w:p w:rsidR="0050265C" w:rsidRPr="005A46C3" w:rsidRDefault="0050265C" w:rsidP="0050265C">
      <w:pPr>
        <w:widowControl/>
        <w:rPr>
          <w:rFonts w:eastAsia="標楷體"/>
          <w:b/>
          <w:bCs/>
          <w:color w:val="FF0000"/>
          <w:kern w:val="0"/>
          <w:sz w:val="28"/>
          <w:szCs w:val="20"/>
        </w:rPr>
      </w:pPr>
      <w:r w:rsidRPr="005A46C3">
        <w:rPr>
          <w:b/>
          <w:bCs/>
          <w:color w:val="FF0000"/>
        </w:rPr>
        <w:br w:type="page"/>
      </w:r>
    </w:p>
    <w:p w:rsidR="00DD297D" w:rsidRPr="00A5624E" w:rsidRDefault="00DD297D" w:rsidP="00DD297D">
      <w:pPr>
        <w:pStyle w:val="t-3"/>
        <w:snapToGrid w:val="0"/>
        <w:spacing w:beforeLines="50" w:before="180" w:line="300" w:lineRule="auto"/>
        <w:ind w:right="-60"/>
      </w:pPr>
      <w:bookmarkStart w:id="123" w:name="_Toc401923801"/>
      <w:bookmarkStart w:id="124" w:name="_Toc402171718"/>
      <w:bookmarkStart w:id="125" w:name="_Toc446679800"/>
      <w:bookmarkStart w:id="126" w:name="_Toc187823739"/>
      <w:bookmarkStart w:id="127" w:name="_Toc187823740"/>
      <w:bookmarkStart w:id="128" w:name="_Toc201487793"/>
      <w:bookmarkStart w:id="129" w:name="_Toc230064845"/>
      <w:bookmarkStart w:id="130" w:name="_Toc279048484"/>
      <w:bookmarkStart w:id="131" w:name="_Toc337122137"/>
      <w:bookmarkStart w:id="132" w:name="_Toc349916589"/>
      <w:bookmarkEnd w:id="117"/>
      <w:bookmarkEnd w:id="118"/>
      <w:bookmarkEnd w:id="119"/>
      <w:bookmarkEnd w:id="120"/>
      <w:bookmarkEnd w:id="121"/>
      <w:bookmarkEnd w:id="122"/>
      <w:r w:rsidRPr="00A5624E">
        <w:lastRenderedPageBreak/>
        <w:t>（八）金融</w:t>
      </w:r>
      <w:bookmarkEnd w:id="123"/>
      <w:bookmarkEnd w:id="124"/>
      <w:bookmarkEnd w:id="125"/>
    </w:p>
    <w:p w:rsidR="00C36CF5" w:rsidRPr="00C75119" w:rsidRDefault="00C36CF5" w:rsidP="00C36CF5">
      <w:pPr>
        <w:pStyle w:val="t-4"/>
        <w:tabs>
          <w:tab w:val="clear" w:pos="540"/>
          <w:tab w:val="left" w:pos="709"/>
        </w:tabs>
        <w:snapToGrid w:val="0"/>
        <w:spacing w:beforeLines="50" w:before="180" w:afterLines="0" w:after="0" w:line="300" w:lineRule="auto"/>
        <w:ind w:leftChars="0" w:left="566" w:rightChars="-61" w:right="-146" w:hangingChars="214" w:hanging="566"/>
        <w:jc w:val="both"/>
        <w:rPr>
          <w:color w:val="auto"/>
          <w:spacing w:val="-8"/>
        </w:rPr>
      </w:pPr>
      <w:bookmarkStart w:id="133" w:name="_（九）就業"/>
      <w:bookmarkEnd w:id="133"/>
      <w:r w:rsidRPr="0029199B">
        <w:rPr>
          <w:color w:val="auto"/>
          <w:spacing w:val="-8"/>
        </w:rPr>
        <w:t>１、</w:t>
      </w:r>
      <w:r w:rsidRPr="0029199B">
        <w:rPr>
          <w:color w:val="auto"/>
          <w:spacing w:val="-8"/>
        </w:rPr>
        <w:t>10</w:t>
      </w:r>
      <w:r>
        <w:rPr>
          <w:rFonts w:hint="eastAsia"/>
          <w:color w:val="auto"/>
          <w:spacing w:val="-8"/>
        </w:rPr>
        <w:t>5</w:t>
      </w:r>
      <w:r w:rsidRPr="0029199B">
        <w:rPr>
          <w:color w:val="auto"/>
          <w:spacing w:val="-8"/>
        </w:rPr>
        <w:t>年</w:t>
      </w:r>
      <w:r w:rsidR="00C75119">
        <w:rPr>
          <w:rFonts w:hint="eastAsia"/>
          <w:color w:val="auto"/>
          <w:spacing w:val="-8"/>
        </w:rPr>
        <w:t>3</w:t>
      </w:r>
      <w:r w:rsidRPr="0029199B">
        <w:rPr>
          <w:color w:val="auto"/>
          <w:spacing w:val="-8"/>
        </w:rPr>
        <w:t>月</w:t>
      </w:r>
      <w:r w:rsidRPr="00853249">
        <w:rPr>
          <w:color w:val="auto"/>
          <w:spacing w:val="-8"/>
        </w:rPr>
        <w:t>M1</w:t>
      </w:r>
      <w:r w:rsidRPr="00853249">
        <w:rPr>
          <w:rFonts w:hint="eastAsia"/>
          <w:color w:val="auto"/>
          <w:spacing w:val="-8"/>
        </w:rPr>
        <w:t>B</w:t>
      </w:r>
      <w:r w:rsidR="00C75119">
        <w:rPr>
          <w:rFonts w:hint="eastAsia"/>
          <w:color w:val="auto"/>
          <w:spacing w:val="-8"/>
        </w:rPr>
        <w:t>年增率較上月上升，</w:t>
      </w:r>
      <w:r w:rsidRPr="00853249">
        <w:rPr>
          <w:rFonts w:hint="eastAsia"/>
          <w:color w:val="auto"/>
          <w:spacing w:val="-8"/>
        </w:rPr>
        <w:t>M2</w:t>
      </w:r>
      <w:r w:rsidR="00C75119">
        <w:rPr>
          <w:rFonts w:hint="eastAsia"/>
          <w:color w:val="auto"/>
          <w:spacing w:val="-8"/>
        </w:rPr>
        <w:t>年增率較</w:t>
      </w:r>
      <w:r>
        <w:rPr>
          <w:rFonts w:hint="eastAsia"/>
          <w:color w:val="auto"/>
          <w:spacing w:val="-8"/>
        </w:rPr>
        <w:t>上月</w:t>
      </w:r>
      <w:r w:rsidRPr="0029199B">
        <w:rPr>
          <w:noProof/>
          <w:color w:val="auto"/>
          <w:spacing w:val="-8"/>
        </w:rPr>
        <w:drawing>
          <wp:anchor distT="0" distB="0" distL="114300" distR="114300" simplePos="0" relativeHeight="252352000" behindDoc="0" locked="0" layoutInCell="1" allowOverlap="1" wp14:anchorId="560ADB53" wp14:editId="798CE427">
            <wp:simplePos x="0" y="0"/>
            <wp:positionH relativeFrom="column">
              <wp:posOffset>2767965</wp:posOffset>
            </wp:positionH>
            <wp:positionV relativeFrom="paragraph">
              <wp:posOffset>171450</wp:posOffset>
            </wp:positionV>
            <wp:extent cx="3497580" cy="2514600"/>
            <wp:effectExtent l="0" t="0" r="0" b="0"/>
            <wp:wrapSquare wrapText="bothSides"/>
            <wp:docPr id="25" name="圖表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C75119">
        <w:rPr>
          <w:rFonts w:hint="eastAsia"/>
          <w:color w:val="auto"/>
          <w:spacing w:val="-8"/>
        </w:rPr>
        <w:t>下降</w:t>
      </w:r>
    </w:p>
    <w:p w:rsidR="00C36CF5" w:rsidRPr="005A46C3" w:rsidRDefault="00C36CF5" w:rsidP="00C36CF5">
      <w:pPr>
        <w:pStyle w:val="k32"/>
        <w:topLinePunct/>
        <w:spacing w:beforeLines="0" w:before="0"/>
        <w:ind w:leftChars="118" w:left="283" w:rightChars="10" w:right="24" w:firstLineChars="202" w:firstLine="566"/>
        <w:rPr>
          <w:color w:val="FF0000"/>
        </w:rPr>
      </w:pPr>
      <w:r w:rsidRPr="0029199B">
        <w:t>10</w:t>
      </w:r>
      <w:r>
        <w:rPr>
          <w:rFonts w:hint="eastAsia"/>
        </w:rPr>
        <w:t>5</w:t>
      </w:r>
      <w:r w:rsidRPr="0029199B">
        <w:t>年</w:t>
      </w:r>
      <w:r w:rsidR="00C75119">
        <w:rPr>
          <w:rFonts w:hint="eastAsia"/>
        </w:rPr>
        <w:t>3</w:t>
      </w:r>
      <w:r w:rsidRPr="0029199B">
        <w:t>月</w:t>
      </w:r>
      <w:r w:rsidRPr="0029199B">
        <w:t>M1A</w:t>
      </w:r>
      <w:r w:rsidRPr="0029199B">
        <w:t>、</w:t>
      </w:r>
      <w:r w:rsidRPr="0029199B">
        <w:t>M1B</w:t>
      </w:r>
      <w:r w:rsidRPr="0029199B">
        <w:t>及</w:t>
      </w:r>
      <w:r w:rsidRPr="0029199B">
        <w:t>M2</w:t>
      </w:r>
      <w:r w:rsidRPr="0029199B">
        <w:t>年增</w:t>
      </w:r>
      <w:r w:rsidRPr="0029199B">
        <w:rPr>
          <w:spacing w:val="-8"/>
        </w:rPr>
        <w:t>率</w:t>
      </w:r>
      <w:r w:rsidRPr="00745F23">
        <w:rPr>
          <w:spacing w:val="-8"/>
        </w:rPr>
        <w:t>分別為</w:t>
      </w:r>
      <w:r w:rsidR="00C75119">
        <w:rPr>
          <w:rFonts w:hint="eastAsia"/>
          <w:spacing w:val="-8"/>
        </w:rPr>
        <w:t>7.58</w:t>
      </w:r>
      <w:r w:rsidRPr="00745F23">
        <w:rPr>
          <w:spacing w:val="-8"/>
        </w:rPr>
        <w:t>%</w:t>
      </w:r>
      <w:r w:rsidRPr="00745F23">
        <w:rPr>
          <w:spacing w:val="-8"/>
        </w:rPr>
        <w:t>、</w:t>
      </w:r>
      <w:r>
        <w:rPr>
          <w:rFonts w:hint="eastAsia"/>
          <w:spacing w:val="-8"/>
        </w:rPr>
        <w:t>6.1</w:t>
      </w:r>
      <w:r w:rsidR="00C75119">
        <w:rPr>
          <w:rFonts w:hint="eastAsia"/>
          <w:spacing w:val="-8"/>
        </w:rPr>
        <w:t>6</w:t>
      </w:r>
      <w:r w:rsidRPr="00745F23">
        <w:rPr>
          <w:spacing w:val="-8"/>
        </w:rPr>
        <w:t>%</w:t>
      </w:r>
      <w:r w:rsidRPr="00745F23">
        <w:rPr>
          <w:spacing w:val="-8"/>
        </w:rPr>
        <w:t>及</w:t>
      </w:r>
      <w:r w:rsidR="00C75119">
        <w:rPr>
          <w:rFonts w:hint="eastAsia"/>
          <w:spacing w:val="-8"/>
        </w:rPr>
        <w:t>4.81</w:t>
      </w:r>
      <w:r w:rsidRPr="00745F23">
        <w:rPr>
          <w:spacing w:val="-8"/>
        </w:rPr>
        <w:t>%</w:t>
      </w:r>
      <w:r w:rsidRPr="00745F23">
        <w:rPr>
          <w:spacing w:val="-8"/>
        </w:rPr>
        <w:t>。</w:t>
      </w:r>
      <w:r w:rsidRPr="00745F23">
        <w:t>M1B</w:t>
      </w:r>
      <w:r w:rsidRPr="00745F23">
        <w:rPr>
          <w:rFonts w:hint="eastAsia"/>
        </w:rPr>
        <w:t>年增率</w:t>
      </w:r>
      <w:r w:rsidR="00C75119">
        <w:rPr>
          <w:rFonts w:hint="eastAsia"/>
        </w:rPr>
        <w:t>上升</w:t>
      </w:r>
      <w:r w:rsidRPr="00745F23">
        <w:rPr>
          <w:rFonts w:hint="eastAsia"/>
        </w:rPr>
        <w:t>，</w:t>
      </w:r>
      <w:r w:rsidR="00C75119" w:rsidRPr="00C75119">
        <w:rPr>
          <w:rFonts w:hint="eastAsia"/>
        </w:rPr>
        <w:t>主要係活期存款成長較高所致</w:t>
      </w:r>
      <w:r w:rsidR="00C75119">
        <w:rPr>
          <w:rFonts w:hint="eastAsia"/>
        </w:rPr>
        <w:t>；</w:t>
      </w:r>
      <w:r w:rsidR="00C75119" w:rsidRPr="00C75119">
        <w:rPr>
          <w:rFonts w:hint="eastAsia"/>
        </w:rPr>
        <w:t>M2</w:t>
      </w:r>
      <w:r w:rsidR="00C75119" w:rsidRPr="00C75119">
        <w:rPr>
          <w:rFonts w:hint="eastAsia"/>
        </w:rPr>
        <w:t>年增率下降，主要受外匯存款成長趨緩之影響</w:t>
      </w:r>
      <w:r w:rsidR="00C75119">
        <w:rPr>
          <w:rFonts w:hint="eastAsia"/>
        </w:rPr>
        <w:t>。</w:t>
      </w:r>
    </w:p>
    <w:p w:rsidR="00C36CF5" w:rsidRDefault="00C36CF5" w:rsidP="00C36CF5">
      <w:pPr>
        <w:pStyle w:val="k32"/>
        <w:topLinePunct/>
        <w:spacing w:beforeLines="0" w:before="0"/>
        <w:ind w:leftChars="118" w:left="283" w:rightChars="10" w:right="24" w:firstLineChars="202" w:firstLine="566"/>
        <w:rPr>
          <w:color w:val="FF0000"/>
        </w:rPr>
      </w:pPr>
    </w:p>
    <w:p w:rsidR="00C36CF5" w:rsidRDefault="00C36CF5" w:rsidP="00C36CF5">
      <w:pPr>
        <w:snapToGrid w:val="0"/>
        <w:spacing w:line="300" w:lineRule="auto"/>
        <w:jc w:val="center"/>
        <w:rPr>
          <w:rFonts w:eastAsia="標楷體"/>
          <w:b/>
          <w:bCs/>
          <w:sz w:val="28"/>
        </w:rPr>
      </w:pPr>
      <w:r>
        <w:rPr>
          <w:rFonts w:eastAsia="標楷體" w:hint="eastAsia"/>
          <w:b/>
          <w:bCs/>
          <w:sz w:val="28"/>
        </w:rPr>
        <w:t xml:space="preserve">          </w:t>
      </w:r>
    </w:p>
    <w:p w:rsidR="00C36CF5" w:rsidRPr="004064A1" w:rsidRDefault="00C36CF5" w:rsidP="00C36CF5">
      <w:pPr>
        <w:snapToGrid w:val="0"/>
        <w:spacing w:line="300" w:lineRule="auto"/>
        <w:jc w:val="center"/>
        <w:rPr>
          <w:rFonts w:eastAsia="標楷體"/>
          <w:b/>
          <w:bCs/>
          <w:sz w:val="28"/>
        </w:rPr>
      </w:pPr>
      <w:r>
        <w:rPr>
          <w:rFonts w:eastAsia="標楷體" w:hint="eastAsia"/>
          <w:b/>
          <w:bCs/>
          <w:sz w:val="28"/>
        </w:rPr>
        <w:t xml:space="preserve"> </w:t>
      </w:r>
      <w:r w:rsidRPr="004064A1">
        <w:rPr>
          <w:rFonts w:eastAsia="標楷體"/>
          <w:b/>
          <w:bCs/>
          <w:sz w:val="28"/>
        </w:rPr>
        <w:t>表</w:t>
      </w:r>
      <w:r w:rsidRPr="004064A1">
        <w:rPr>
          <w:rFonts w:eastAsia="標楷體"/>
          <w:b/>
          <w:bCs/>
          <w:sz w:val="28"/>
        </w:rPr>
        <w:t xml:space="preserve"> 2-8-1  </w:t>
      </w:r>
      <w:r w:rsidRPr="004064A1">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C36CF5" w:rsidRPr="004064A1" w:rsidTr="00577DFB">
        <w:trPr>
          <w:trHeight w:val="621"/>
          <w:jc w:val="center"/>
        </w:trPr>
        <w:tc>
          <w:tcPr>
            <w:tcW w:w="1638" w:type="dxa"/>
            <w:tcBorders>
              <w:left w:val="nil"/>
              <w:bottom w:val="single" w:sz="4" w:space="0" w:color="auto"/>
            </w:tcBorders>
            <w:vAlign w:val="center"/>
          </w:tcPr>
          <w:p w:rsidR="00C36CF5" w:rsidRPr="004064A1" w:rsidRDefault="00C36CF5" w:rsidP="00577D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4064A1">
              <w:rPr>
                <w:rFonts w:eastAsia="標楷體"/>
              </w:rPr>
              <w:t>年</w:t>
            </w:r>
            <w:r w:rsidRPr="004064A1">
              <w:rPr>
                <w:rFonts w:eastAsia="標楷體"/>
              </w:rPr>
              <w:t>(</w:t>
            </w:r>
            <w:r w:rsidRPr="004064A1">
              <w:rPr>
                <w:rFonts w:eastAsia="標楷體"/>
              </w:rPr>
              <w:t>月</w:t>
            </w:r>
            <w:r w:rsidRPr="004064A1">
              <w:rPr>
                <w:rFonts w:eastAsia="標楷體"/>
              </w:rPr>
              <w:t>)</w:t>
            </w:r>
          </w:p>
        </w:tc>
        <w:tc>
          <w:tcPr>
            <w:tcW w:w="1360" w:type="dxa"/>
            <w:tcBorders>
              <w:left w:val="nil"/>
              <w:bottom w:val="single" w:sz="4" w:space="0" w:color="auto"/>
            </w:tcBorders>
            <w:vAlign w:val="center"/>
          </w:tcPr>
          <w:p w:rsidR="00C36CF5" w:rsidRPr="004064A1" w:rsidRDefault="00C36CF5" w:rsidP="00577DFB">
            <w:pPr>
              <w:snapToGrid w:val="0"/>
              <w:spacing w:line="240" w:lineRule="atLeast"/>
              <w:jc w:val="center"/>
              <w:rPr>
                <w:rFonts w:eastAsia="標楷體"/>
                <w:spacing w:val="-20"/>
              </w:rPr>
            </w:pPr>
            <w:r w:rsidRPr="004064A1">
              <w:rPr>
                <w:rFonts w:eastAsia="標楷體"/>
                <w:spacing w:val="-20"/>
              </w:rPr>
              <w:t>貨幣供給</w:t>
            </w:r>
            <w:r w:rsidRPr="004064A1">
              <w:rPr>
                <w:rFonts w:eastAsia="標楷體"/>
                <w:spacing w:val="-20"/>
              </w:rPr>
              <w:t>M2</w:t>
            </w:r>
          </w:p>
          <w:p w:rsidR="00C36CF5" w:rsidRPr="004064A1" w:rsidRDefault="00C36CF5" w:rsidP="00577DFB">
            <w:pPr>
              <w:snapToGrid w:val="0"/>
              <w:spacing w:line="240" w:lineRule="atLeast"/>
              <w:jc w:val="center"/>
              <w:rPr>
                <w:rFonts w:eastAsia="標楷體"/>
                <w:spacing w:val="-20"/>
              </w:rPr>
            </w:pPr>
            <w:r w:rsidRPr="004064A1">
              <w:rPr>
                <w:rFonts w:eastAsia="標楷體"/>
                <w:spacing w:val="-20"/>
              </w:rPr>
              <w:t>年增率</w:t>
            </w:r>
            <w:r w:rsidRPr="004064A1">
              <w:rPr>
                <w:rFonts w:eastAsia="標楷體"/>
                <w:spacing w:val="-20"/>
              </w:rPr>
              <w:t>(</w:t>
            </w:r>
            <w:r w:rsidRPr="004064A1">
              <w:rPr>
                <w:rFonts w:eastAsia="標楷體" w:hint="eastAsia"/>
                <w:spacing w:val="-20"/>
              </w:rPr>
              <w:t>%</w:t>
            </w:r>
            <w:r w:rsidRPr="004064A1">
              <w:rPr>
                <w:rFonts w:eastAsia="標楷體"/>
                <w:spacing w:val="-20"/>
              </w:rPr>
              <w:t>)</w:t>
            </w:r>
          </w:p>
        </w:tc>
        <w:tc>
          <w:tcPr>
            <w:tcW w:w="1513" w:type="dxa"/>
            <w:tcBorders>
              <w:bottom w:val="single" w:sz="4" w:space="0" w:color="auto"/>
            </w:tcBorders>
            <w:vAlign w:val="center"/>
          </w:tcPr>
          <w:p w:rsidR="00C36CF5" w:rsidRPr="004064A1" w:rsidRDefault="00C36CF5" w:rsidP="00577DFB">
            <w:pPr>
              <w:snapToGrid w:val="0"/>
              <w:spacing w:line="240" w:lineRule="atLeast"/>
              <w:jc w:val="center"/>
              <w:rPr>
                <w:rFonts w:eastAsia="標楷體"/>
                <w:spacing w:val="-20"/>
              </w:rPr>
            </w:pPr>
            <w:r w:rsidRPr="004064A1">
              <w:rPr>
                <w:rFonts w:eastAsia="標楷體"/>
                <w:spacing w:val="-20"/>
              </w:rPr>
              <w:t>貨幣供給</w:t>
            </w:r>
            <w:r w:rsidRPr="004064A1">
              <w:rPr>
                <w:rFonts w:eastAsia="標楷體"/>
                <w:spacing w:val="-20"/>
              </w:rPr>
              <w:t>M1A</w:t>
            </w:r>
          </w:p>
          <w:p w:rsidR="00C36CF5" w:rsidRPr="004064A1" w:rsidRDefault="00C36CF5" w:rsidP="00577DFB">
            <w:pPr>
              <w:snapToGrid w:val="0"/>
              <w:spacing w:line="240" w:lineRule="atLeast"/>
              <w:jc w:val="center"/>
              <w:rPr>
                <w:rFonts w:eastAsia="標楷體"/>
                <w:spacing w:val="-20"/>
              </w:rPr>
            </w:pPr>
            <w:r w:rsidRPr="004064A1">
              <w:rPr>
                <w:rFonts w:eastAsia="標楷體"/>
                <w:spacing w:val="-20"/>
              </w:rPr>
              <w:t>年增率</w:t>
            </w:r>
            <w:r w:rsidRPr="004064A1">
              <w:rPr>
                <w:rFonts w:eastAsia="標楷體"/>
                <w:spacing w:val="-20"/>
              </w:rPr>
              <w:t>(</w:t>
            </w:r>
            <w:r w:rsidRPr="004064A1">
              <w:rPr>
                <w:rFonts w:eastAsia="標楷體" w:hint="eastAsia"/>
                <w:spacing w:val="-20"/>
              </w:rPr>
              <w:t>%</w:t>
            </w:r>
            <w:r w:rsidRPr="004064A1">
              <w:rPr>
                <w:rFonts w:eastAsia="標楷體"/>
                <w:spacing w:val="-20"/>
              </w:rPr>
              <w:t>)</w:t>
            </w:r>
          </w:p>
        </w:tc>
        <w:tc>
          <w:tcPr>
            <w:tcW w:w="1500" w:type="dxa"/>
            <w:tcBorders>
              <w:bottom w:val="single" w:sz="4" w:space="0" w:color="auto"/>
            </w:tcBorders>
            <w:vAlign w:val="center"/>
          </w:tcPr>
          <w:p w:rsidR="00C36CF5" w:rsidRPr="004064A1" w:rsidRDefault="00C36CF5" w:rsidP="00577DFB">
            <w:pPr>
              <w:snapToGrid w:val="0"/>
              <w:spacing w:line="240" w:lineRule="atLeast"/>
              <w:jc w:val="center"/>
              <w:rPr>
                <w:rFonts w:eastAsia="標楷體"/>
                <w:spacing w:val="-20"/>
              </w:rPr>
            </w:pPr>
            <w:r w:rsidRPr="004064A1">
              <w:rPr>
                <w:rFonts w:eastAsia="標楷體"/>
                <w:spacing w:val="-20"/>
              </w:rPr>
              <w:t>貨幣供給</w:t>
            </w:r>
            <w:r w:rsidRPr="004064A1">
              <w:rPr>
                <w:rFonts w:eastAsia="標楷體"/>
                <w:spacing w:val="-20"/>
              </w:rPr>
              <w:t>M1B</w:t>
            </w:r>
          </w:p>
          <w:p w:rsidR="00C36CF5" w:rsidRPr="004064A1" w:rsidRDefault="00C36CF5" w:rsidP="00577DFB">
            <w:pPr>
              <w:snapToGrid w:val="0"/>
              <w:spacing w:line="240" w:lineRule="atLeast"/>
              <w:jc w:val="center"/>
              <w:rPr>
                <w:rFonts w:eastAsia="標楷體"/>
                <w:spacing w:val="-20"/>
              </w:rPr>
            </w:pPr>
            <w:r w:rsidRPr="004064A1">
              <w:rPr>
                <w:rFonts w:eastAsia="標楷體"/>
                <w:spacing w:val="-20"/>
              </w:rPr>
              <w:t>年增率</w:t>
            </w:r>
            <w:r w:rsidRPr="004064A1">
              <w:rPr>
                <w:rFonts w:eastAsia="標楷體"/>
                <w:spacing w:val="-20"/>
              </w:rPr>
              <w:t>(</w:t>
            </w:r>
            <w:r w:rsidRPr="004064A1">
              <w:rPr>
                <w:rFonts w:eastAsia="標楷體" w:hint="eastAsia"/>
                <w:spacing w:val="-20"/>
              </w:rPr>
              <w:t>%</w:t>
            </w:r>
            <w:r w:rsidRPr="004064A1">
              <w:rPr>
                <w:rFonts w:eastAsia="標楷體"/>
                <w:spacing w:val="-20"/>
              </w:rPr>
              <w:t>)</w:t>
            </w:r>
          </w:p>
        </w:tc>
        <w:tc>
          <w:tcPr>
            <w:tcW w:w="1416" w:type="dxa"/>
            <w:tcBorders>
              <w:bottom w:val="single" w:sz="4" w:space="0" w:color="auto"/>
            </w:tcBorders>
            <w:vAlign w:val="center"/>
          </w:tcPr>
          <w:p w:rsidR="00C36CF5" w:rsidRPr="004064A1" w:rsidRDefault="00C36CF5" w:rsidP="00577DFB">
            <w:pPr>
              <w:snapToGrid w:val="0"/>
              <w:spacing w:line="240" w:lineRule="atLeast"/>
              <w:jc w:val="center"/>
              <w:rPr>
                <w:rFonts w:eastAsia="標楷體"/>
                <w:spacing w:val="-20"/>
              </w:rPr>
            </w:pPr>
            <w:r w:rsidRPr="004064A1">
              <w:rPr>
                <w:rFonts w:eastAsia="標楷體"/>
                <w:spacing w:val="-20"/>
              </w:rPr>
              <w:t>新臺幣兌美元</w:t>
            </w:r>
          </w:p>
          <w:p w:rsidR="00C36CF5" w:rsidRPr="004064A1" w:rsidRDefault="00C36CF5" w:rsidP="00577DFB">
            <w:pPr>
              <w:snapToGrid w:val="0"/>
              <w:spacing w:line="240" w:lineRule="atLeast"/>
              <w:jc w:val="center"/>
              <w:rPr>
                <w:rFonts w:eastAsia="標楷體"/>
                <w:spacing w:val="-20"/>
              </w:rPr>
            </w:pPr>
            <w:r w:rsidRPr="004064A1">
              <w:rPr>
                <w:rFonts w:eastAsia="標楷體"/>
                <w:spacing w:val="-20"/>
              </w:rPr>
              <w:t>平均匯率</w:t>
            </w:r>
          </w:p>
        </w:tc>
        <w:tc>
          <w:tcPr>
            <w:tcW w:w="1336" w:type="dxa"/>
            <w:tcBorders>
              <w:bottom w:val="single" w:sz="4" w:space="0" w:color="auto"/>
              <w:right w:val="nil"/>
            </w:tcBorders>
            <w:vAlign w:val="center"/>
          </w:tcPr>
          <w:p w:rsidR="00C36CF5" w:rsidRPr="004064A1" w:rsidRDefault="00C36CF5" w:rsidP="00577DFB">
            <w:pPr>
              <w:snapToGrid w:val="0"/>
              <w:spacing w:line="240" w:lineRule="atLeast"/>
              <w:jc w:val="center"/>
              <w:rPr>
                <w:rFonts w:eastAsia="標楷體"/>
                <w:spacing w:val="-20"/>
              </w:rPr>
            </w:pPr>
            <w:r w:rsidRPr="004064A1">
              <w:rPr>
                <w:rFonts w:eastAsia="標楷體"/>
                <w:spacing w:val="-20"/>
              </w:rPr>
              <w:t>金融業隔夜</w:t>
            </w:r>
          </w:p>
          <w:p w:rsidR="00C36CF5" w:rsidRPr="004064A1" w:rsidRDefault="00C36CF5" w:rsidP="00577DFB">
            <w:pPr>
              <w:snapToGrid w:val="0"/>
              <w:spacing w:line="240" w:lineRule="atLeast"/>
              <w:jc w:val="center"/>
              <w:rPr>
                <w:rFonts w:eastAsia="標楷體"/>
                <w:spacing w:val="-20"/>
              </w:rPr>
            </w:pPr>
            <w:r w:rsidRPr="004064A1">
              <w:rPr>
                <w:rFonts w:eastAsia="標楷體"/>
                <w:spacing w:val="-20"/>
              </w:rPr>
              <w:t>拆款利率</w:t>
            </w:r>
            <w:r w:rsidRPr="004064A1">
              <w:rPr>
                <w:rFonts w:eastAsia="標楷體"/>
                <w:spacing w:val="-20"/>
              </w:rPr>
              <w:t>(</w:t>
            </w:r>
            <w:r w:rsidRPr="004064A1">
              <w:rPr>
                <w:rFonts w:eastAsia="標楷體" w:hint="eastAsia"/>
                <w:spacing w:val="-20"/>
              </w:rPr>
              <w:t>%</w:t>
            </w:r>
            <w:r w:rsidRPr="004064A1">
              <w:rPr>
                <w:rFonts w:eastAsia="標楷體"/>
                <w:spacing w:val="-20"/>
              </w:rPr>
              <w:t>)</w:t>
            </w:r>
          </w:p>
        </w:tc>
      </w:tr>
      <w:tr w:rsidR="00C36CF5" w:rsidRPr="005A46C3" w:rsidTr="00577DFB">
        <w:trPr>
          <w:trHeight w:val="80"/>
          <w:jc w:val="center"/>
        </w:trPr>
        <w:tc>
          <w:tcPr>
            <w:tcW w:w="1638" w:type="dxa"/>
            <w:tcBorders>
              <w:top w:val="nil"/>
              <w:left w:val="nil"/>
              <w:bottom w:val="nil"/>
              <w:right w:val="single" w:sz="4" w:space="0" w:color="auto"/>
            </w:tcBorders>
            <w:vAlign w:val="center"/>
          </w:tcPr>
          <w:p w:rsidR="00C36CF5" w:rsidRPr="004064A1" w:rsidRDefault="00C36CF5" w:rsidP="00577DFB">
            <w:pPr>
              <w:snapToGrid w:val="0"/>
              <w:spacing w:line="340" w:lineRule="atLeast"/>
              <w:jc w:val="both"/>
              <w:rPr>
                <w:rFonts w:eastAsia="標楷體"/>
                <w:bCs/>
              </w:rPr>
            </w:pPr>
            <w:r w:rsidRPr="004064A1">
              <w:rPr>
                <w:rFonts w:eastAsia="標楷體"/>
                <w:b/>
                <w:bCs/>
              </w:rPr>
              <w:t xml:space="preserve">  100</w:t>
            </w:r>
            <w:r w:rsidRPr="004064A1">
              <w:rPr>
                <w:rFonts w:eastAsia="標楷體"/>
                <w:b/>
                <w:bCs/>
              </w:rPr>
              <w:t>年</w:t>
            </w:r>
          </w:p>
        </w:tc>
        <w:tc>
          <w:tcPr>
            <w:tcW w:w="1360" w:type="dxa"/>
            <w:tcBorders>
              <w:top w:val="nil"/>
              <w:left w:val="single" w:sz="4" w:space="0" w:color="auto"/>
              <w:bottom w:val="nil"/>
              <w:right w:val="nil"/>
            </w:tcBorders>
            <w:vAlign w:val="center"/>
          </w:tcPr>
          <w:p w:rsidR="00C36CF5" w:rsidRPr="004064A1" w:rsidRDefault="00C36CF5" w:rsidP="00577DFB">
            <w:pPr>
              <w:snapToGrid w:val="0"/>
              <w:spacing w:line="340" w:lineRule="atLeast"/>
              <w:ind w:rightChars="174" w:right="418"/>
              <w:jc w:val="right"/>
              <w:rPr>
                <w:rFonts w:eastAsia="標楷體"/>
                <w:b/>
                <w:bCs/>
              </w:rPr>
            </w:pPr>
            <w:r w:rsidRPr="004064A1">
              <w:rPr>
                <w:rFonts w:eastAsia="標楷體"/>
                <w:b/>
                <w:bCs/>
              </w:rPr>
              <w:t>5.8</w:t>
            </w:r>
            <w:r w:rsidRPr="004064A1">
              <w:rPr>
                <w:rFonts w:eastAsia="標楷體" w:hint="eastAsia"/>
                <w:b/>
                <w:bCs/>
              </w:rPr>
              <w:t>3</w:t>
            </w:r>
          </w:p>
        </w:tc>
        <w:tc>
          <w:tcPr>
            <w:tcW w:w="1513" w:type="dxa"/>
            <w:tcBorders>
              <w:top w:val="nil"/>
              <w:left w:val="nil"/>
              <w:bottom w:val="nil"/>
              <w:right w:val="nil"/>
            </w:tcBorders>
            <w:vAlign w:val="center"/>
          </w:tcPr>
          <w:p w:rsidR="00C36CF5" w:rsidRPr="004064A1" w:rsidRDefault="00C36CF5" w:rsidP="00577DFB">
            <w:pPr>
              <w:snapToGrid w:val="0"/>
              <w:spacing w:line="340" w:lineRule="atLeast"/>
              <w:ind w:rightChars="213" w:right="511"/>
              <w:jc w:val="right"/>
              <w:rPr>
                <w:rFonts w:eastAsia="標楷體"/>
                <w:b/>
                <w:bCs/>
              </w:rPr>
            </w:pPr>
            <w:r w:rsidRPr="004064A1">
              <w:rPr>
                <w:rFonts w:eastAsia="標楷體"/>
                <w:b/>
                <w:bCs/>
              </w:rPr>
              <w:t>8.10</w:t>
            </w:r>
          </w:p>
        </w:tc>
        <w:tc>
          <w:tcPr>
            <w:tcW w:w="1500" w:type="dxa"/>
            <w:tcBorders>
              <w:top w:val="nil"/>
              <w:left w:val="nil"/>
              <w:bottom w:val="nil"/>
              <w:right w:val="nil"/>
            </w:tcBorders>
            <w:vAlign w:val="center"/>
          </w:tcPr>
          <w:p w:rsidR="00C36CF5" w:rsidRPr="004064A1" w:rsidRDefault="00C36CF5" w:rsidP="00577DFB">
            <w:pPr>
              <w:snapToGrid w:val="0"/>
              <w:spacing w:line="340" w:lineRule="atLeast"/>
              <w:ind w:rightChars="189" w:right="454"/>
              <w:jc w:val="right"/>
              <w:rPr>
                <w:rFonts w:eastAsia="標楷體"/>
                <w:b/>
                <w:bCs/>
              </w:rPr>
            </w:pPr>
            <w:r w:rsidRPr="004064A1">
              <w:rPr>
                <w:rFonts w:eastAsia="標楷體"/>
                <w:b/>
                <w:bCs/>
              </w:rPr>
              <w:t>7.16</w:t>
            </w:r>
          </w:p>
        </w:tc>
        <w:tc>
          <w:tcPr>
            <w:tcW w:w="1416" w:type="dxa"/>
            <w:tcBorders>
              <w:top w:val="nil"/>
              <w:left w:val="nil"/>
              <w:bottom w:val="nil"/>
              <w:right w:val="nil"/>
            </w:tcBorders>
            <w:vAlign w:val="center"/>
          </w:tcPr>
          <w:p w:rsidR="00C36CF5" w:rsidRPr="004064A1" w:rsidRDefault="00C36CF5" w:rsidP="00577DFB">
            <w:pPr>
              <w:snapToGrid w:val="0"/>
              <w:spacing w:line="340" w:lineRule="atLeast"/>
              <w:ind w:rightChars="188" w:right="451"/>
              <w:jc w:val="right"/>
              <w:rPr>
                <w:rFonts w:eastAsia="標楷體"/>
                <w:b/>
                <w:bCs/>
              </w:rPr>
            </w:pPr>
            <w:r w:rsidRPr="004064A1">
              <w:rPr>
                <w:rFonts w:eastAsia="標楷體"/>
                <w:b/>
                <w:bCs/>
              </w:rPr>
              <w:t>29.464</w:t>
            </w:r>
          </w:p>
        </w:tc>
        <w:tc>
          <w:tcPr>
            <w:tcW w:w="1336" w:type="dxa"/>
            <w:tcBorders>
              <w:top w:val="nil"/>
              <w:left w:val="nil"/>
              <w:bottom w:val="nil"/>
              <w:right w:val="nil"/>
            </w:tcBorders>
            <w:vAlign w:val="center"/>
          </w:tcPr>
          <w:p w:rsidR="00C36CF5" w:rsidRPr="004064A1" w:rsidRDefault="00C36CF5" w:rsidP="00577DFB">
            <w:pPr>
              <w:snapToGrid w:val="0"/>
              <w:spacing w:line="340" w:lineRule="atLeast"/>
              <w:ind w:rightChars="154" w:right="370"/>
              <w:jc w:val="right"/>
              <w:rPr>
                <w:rFonts w:eastAsia="標楷體"/>
                <w:b/>
                <w:bCs/>
              </w:rPr>
            </w:pPr>
            <w:r w:rsidRPr="004064A1">
              <w:rPr>
                <w:rFonts w:eastAsia="標楷體"/>
                <w:b/>
                <w:bCs/>
              </w:rPr>
              <w:t>0.341</w:t>
            </w:r>
          </w:p>
        </w:tc>
      </w:tr>
      <w:tr w:rsidR="00C36CF5" w:rsidRPr="005A46C3" w:rsidTr="00577DFB">
        <w:trPr>
          <w:trHeight w:val="307"/>
          <w:jc w:val="center"/>
        </w:trPr>
        <w:tc>
          <w:tcPr>
            <w:tcW w:w="1638" w:type="dxa"/>
            <w:tcBorders>
              <w:top w:val="nil"/>
              <w:left w:val="nil"/>
              <w:bottom w:val="nil"/>
              <w:right w:val="single" w:sz="4" w:space="0" w:color="auto"/>
            </w:tcBorders>
          </w:tcPr>
          <w:p w:rsidR="00C36CF5" w:rsidRPr="004064A1" w:rsidRDefault="00C36CF5" w:rsidP="00577DFB">
            <w:pPr>
              <w:snapToGrid w:val="0"/>
              <w:spacing w:line="340" w:lineRule="atLeast"/>
              <w:ind w:right="66"/>
              <w:jc w:val="both"/>
              <w:rPr>
                <w:rFonts w:eastAsia="標楷體"/>
              </w:rPr>
            </w:pPr>
            <w:r w:rsidRPr="004064A1">
              <w:rPr>
                <w:rFonts w:eastAsia="標楷體"/>
                <w:b/>
                <w:bCs/>
              </w:rPr>
              <w:t xml:space="preserve">  101</w:t>
            </w:r>
            <w:r w:rsidRPr="004064A1">
              <w:rPr>
                <w:rFonts w:eastAsia="標楷體"/>
                <w:b/>
                <w:bCs/>
              </w:rPr>
              <w:t>年</w:t>
            </w:r>
          </w:p>
        </w:tc>
        <w:tc>
          <w:tcPr>
            <w:tcW w:w="1360" w:type="dxa"/>
            <w:tcBorders>
              <w:top w:val="nil"/>
              <w:left w:val="single" w:sz="4" w:space="0" w:color="auto"/>
              <w:bottom w:val="nil"/>
              <w:right w:val="nil"/>
            </w:tcBorders>
            <w:vAlign w:val="center"/>
          </w:tcPr>
          <w:p w:rsidR="00C36CF5" w:rsidRPr="004064A1"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4064A1">
              <w:rPr>
                <w:b/>
                <w:bCs/>
              </w:rPr>
              <w:t>4.17</w:t>
            </w:r>
          </w:p>
        </w:tc>
        <w:tc>
          <w:tcPr>
            <w:tcW w:w="1513" w:type="dxa"/>
            <w:tcBorders>
              <w:top w:val="nil"/>
              <w:left w:val="nil"/>
              <w:bottom w:val="nil"/>
              <w:right w:val="nil"/>
            </w:tcBorders>
            <w:vAlign w:val="center"/>
          </w:tcPr>
          <w:p w:rsidR="00C36CF5" w:rsidRPr="004064A1" w:rsidRDefault="00C36CF5" w:rsidP="00577DFB">
            <w:pPr>
              <w:snapToGrid w:val="0"/>
              <w:spacing w:line="340" w:lineRule="atLeast"/>
              <w:ind w:rightChars="213" w:right="511"/>
              <w:jc w:val="right"/>
              <w:rPr>
                <w:rFonts w:eastAsia="華康粗圓體"/>
                <w:b/>
                <w:bCs/>
                <w:spacing w:val="4"/>
                <w:kern w:val="0"/>
                <w:szCs w:val="27"/>
              </w:rPr>
            </w:pPr>
            <w:r w:rsidRPr="004064A1">
              <w:rPr>
                <w:rFonts w:eastAsia="華康粗圓體"/>
                <w:b/>
                <w:bCs/>
                <w:spacing w:val="4"/>
                <w:kern w:val="0"/>
                <w:szCs w:val="27"/>
              </w:rPr>
              <w:t>3.55</w:t>
            </w:r>
          </w:p>
        </w:tc>
        <w:tc>
          <w:tcPr>
            <w:tcW w:w="1500" w:type="dxa"/>
            <w:tcBorders>
              <w:top w:val="nil"/>
              <w:left w:val="nil"/>
              <w:bottom w:val="nil"/>
              <w:right w:val="nil"/>
            </w:tcBorders>
            <w:vAlign w:val="center"/>
          </w:tcPr>
          <w:p w:rsidR="00C36CF5" w:rsidRPr="004064A1" w:rsidRDefault="00C36CF5" w:rsidP="00577DFB">
            <w:pPr>
              <w:snapToGrid w:val="0"/>
              <w:spacing w:line="340" w:lineRule="atLeast"/>
              <w:ind w:rightChars="189" w:right="454"/>
              <w:jc w:val="right"/>
              <w:rPr>
                <w:b/>
                <w:bCs/>
              </w:rPr>
            </w:pPr>
            <w:r w:rsidRPr="004064A1">
              <w:rPr>
                <w:b/>
                <w:bCs/>
              </w:rPr>
              <w:t>3.45</w:t>
            </w:r>
          </w:p>
        </w:tc>
        <w:tc>
          <w:tcPr>
            <w:tcW w:w="1416" w:type="dxa"/>
            <w:tcBorders>
              <w:top w:val="nil"/>
              <w:left w:val="nil"/>
              <w:bottom w:val="nil"/>
              <w:right w:val="nil"/>
            </w:tcBorders>
            <w:vAlign w:val="center"/>
          </w:tcPr>
          <w:p w:rsidR="00C36CF5" w:rsidRPr="004064A1" w:rsidRDefault="00C36CF5" w:rsidP="00577DFB">
            <w:pPr>
              <w:snapToGrid w:val="0"/>
              <w:spacing w:line="340" w:lineRule="atLeast"/>
              <w:ind w:rightChars="188" w:right="451"/>
              <w:jc w:val="right"/>
              <w:rPr>
                <w:b/>
                <w:bCs/>
              </w:rPr>
            </w:pPr>
            <w:r w:rsidRPr="004064A1">
              <w:rPr>
                <w:b/>
                <w:bCs/>
              </w:rPr>
              <w:t>29.614</w:t>
            </w:r>
          </w:p>
        </w:tc>
        <w:tc>
          <w:tcPr>
            <w:tcW w:w="1336" w:type="dxa"/>
            <w:tcBorders>
              <w:top w:val="nil"/>
              <w:left w:val="nil"/>
              <w:bottom w:val="nil"/>
              <w:right w:val="nil"/>
            </w:tcBorders>
            <w:vAlign w:val="center"/>
          </w:tcPr>
          <w:p w:rsidR="00C36CF5" w:rsidRPr="004064A1" w:rsidRDefault="00C36CF5" w:rsidP="00577DFB">
            <w:pPr>
              <w:snapToGrid w:val="0"/>
              <w:spacing w:line="340" w:lineRule="atLeast"/>
              <w:ind w:rightChars="154" w:right="370"/>
              <w:jc w:val="right"/>
              <w:rPr>
                <w:rFonts w:eastAsia="華康粗圓體"/>
                <w:b/>
                <w:bCs/>
                <w:spacing w:val="4"/>
                <w:kern w:val="0"/>
                <w:szCs w:val="27"/>
              </w:rPr>
            </w:pPr>
            <w:r w:rsidRPr="004064A1">
              <w:rPr>
                <w:rFonts w:eastAsia="華康粗圓體"/>
                <w:b/>
                <w:bCs/>
                <w:spacing w:val="4"/>
                <w:kern w:val="0"/>
                <w:szCs w:val="27"/>
              </w:rPr>
              <w:t>0.424</w:t>
            </w:r>
          </w:p>
        </w:tc>
      </w:tr>
      <w:tr w:rsidR="00C36CF5" w:rsidRPr="005A46C3" w:rsidTr="00577DFB">
        <w:trPr>
          <w:trHeight w:val="307"/>
          <w:jc w:val="center"/>
        </w:trPr>
        <w:tc>
          <w:tcPr>
            <w:tcW w:w="1638" w:type="dxa"/>
            <w:tcBorders>
              <w:top w:val="nil"/>
              <w:left w:val="nil"/>
              <w:bottom w:val="nil"/>
              <w:right w:val="single" w:sz="4" w:space="0" w:color="auto"/>
            </w:tcBorders>
          </w:tcPr>
          <w:p w:rsidR="00C36CF5" w:rsidRPr="004064A1" w:rsidRDefault="00C36CF5" w:rsidP="00577DFB">
            <w:pPr>
              <w:snapToGrid w:val="0"/>
              <w:spacing w:line="340" w:lineRule="atLeast"/>
              <w:ind w:right="62" w:firstLineChars="100" w:firstLine="240"/>
              <w:rPr>
                <w:rFonts w:eastAsia="標楷體"/>
                <w:b/>
              </w:rPr>
            </w:pPr>
            <w:r w:rsidRPr="004064A1">
              <w:rPr>
                <w:rFonts w:eastAsia="標楷體"/>
                <w:b/>
              </w:rPr>
              <w:t>102</w:t>
            </w:r>
            <w:r w:rsidRPr="004064A1">
              <w:rPr>
                <w:rFonts w:eastAsia="標楷體"/>
                <w:b/>
              </w:rPr>
              <w:t>年</w:t>
            </w:r>
          </w:p>
        </w:tc>
        <w:tc>
          <w:tcPr>
            <w:tcW w:w="1360" w:type="dxa"/>
            <w:tcBorders>
              <w:top w:val="nil"/>
              <w:left w:val="single" w:sz="4" w:space="0" w:color="auto"/>
              <w:bottom w:val="nil"/>
              <w:right w:val="nil"/>
            </w:tcBorders>
          </w:tcPr>
          <w:p w:rsidR="00C36CF5" w:rsidRPr="004064A1"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4064A1">
              <w:rPr>
                <w:rFonts w:hint="eastAsia"/>
                <w:b/>
                <w:bCs/>
              </w:rPr>
              <w:t>4.78</w:t>
            </w:r>
          </w:p>
        </w:tc>
        <w:tc>
          <w:tcPr>
            <w:tcW w:w="1513" w:type="dxa"/>
            <w:tcBorders>
              <w:top w:val="nil"/>
              <w:left w:val="nil"/>
              <w:bottom w:val="nil"/>
              <w:right w:val="nil"/>
            </w:tcBorders>
          </w:tcPr>
          <w:p w:rsidR="00C36CF5" w:rsidRPr="004064A1" w:rsidRDefault="00C36CF5" w:rsidP="00577DFB">
            <w:pPr>
              <w:snapToGrid w:val="0"/>
              <w:spacing w:line="340" w:lineRule="atLeast"/>
              <w:ind w:rightChars="213" w:right="511"/>
              <w:jc w:val="right"/>
              <w:rPr>
                <w:b/>
                <w:bCs/>
              </w:rPr>
            </w:pPr>
            <w:r w:rsidRPr="004064A1">
              <w:rPr>
                <w:rFonts w:hint="eastAsia"/>
                <w:b/>
                <w:bCs/>
              </w:rPr>
              <w:t>9.15</w:t>
            </w:r>
          </w:p>
        </w:tc>
        <w:tc>
          <w:tcPr>
            <w:tcW w:w="1500" w:type="dxa"/>
            <w:tcBorders>
              <w:top w:val="nil"/>
              <w:left w:val="nil"/>
              <w:bottom w:val="nil"/>
              <w:right w:val="nil"/>
            </w:tcBorders>
          </w:tcPr>
          <w:p w:rsidR="00C36CF5" w:rsidRPr="004064A1" w:rsidRDefault="00C36CF5" w:rsidP="00577DFB">
            <w:pPr>
              <w:snapToGrid w:val="0"/>
              <w:spacing w:line="340" w:lineRule="atLeast"/>
              <w:ind w:rightChars="189" w:right="454"/>
              <w:jc w:val="right"/>
              <w:rPr>
                <w:b/>
                <w:bCs/>
              </w:rPr>
            </w:pPr>
            <w:r w:rsidRPr="004064A1">
              <w:rPr>
                <w:rFonts w:hint="eastAsia"/>
                <w:b/>
                <w:bCs/>
              </w:rPr>
              <w:t>7.27</w:t>
            </w:r>
          </w:p>
        </w:tc>
        <w:tc>
          <w:tcPr>
            <w:tcW w:w="1416" w:type="dxa"/>
            <w:tcBorders>
              <w:top w:val="nil"/>
              <w:left w:val="nil"/>
              <w:bottom w:val="nil"/>
              <w:right w:val="nil"/>
            </w:tcBorders>
          </w:tcPr>
          <w:p w:rsidR="00C36CF5" w:rsidRPr="004064A1" w:rsidRDefault="00C36CF5" w:rsidP="00577DFB">
            <w:pPr>
              <w:snapToGrid w:val="0"/>
              <w:spacing w:line="340" w:lineRule="atLeast"/>
              <w:ind w:rightChars="188" w:right="451"/>
              <w:jc w:val="right"/>
              <w:rPr>
                <w:b/>
                <w:bCs/>
              </w:rPr>
            </w:pPr>
            <w:r w:rsidRPr="004064A1">
              <w:rPr>
                <w:rFonts w:hint="eastAsia"/>
                <w:b/>
                <w:bCs/>
              </w:rPr>
              <w:t>29.770</w:t>
            </w:r>
          </w:p>
        </w:tc>
        <w:tc>
          <w:tcPr>
            <w:tcW w:w="1336" w:type="dxa"/>
            <w:tcBorders>
              <w:top w:val="nil"/>
              <w:left w:val="nil"/>
              <w:bottom w:val="nil"/>
              <w:right w:val="nil"/>
            </w:tcBorders>
          </w:tcPr>
          <w:p w:rsidR="00C36CF5" w:rsidRPr="004064A1" w:rsidRDefault="00C36CF5" w:rsidP="00577DFB">
            <w:pPr>
              <w:snapToGrid w:val="0"/>
              <w:spacing w:line="340" w:lineRule="atLeast"/>
              <w:ind w:rightChars="154" w:right="370"/>
              <w:jc w:val="right"/>
              <w:rPr>
                <w:b/>
                <w:bCs/>
              </w:rPr>
            </w:pPr>
            <w:r w:rsidRPr="004064A1">
              <w:rPr>
                <w:rFonts w:hint="eastAsia"/>
                <w:b/>
                <w:bCs/>
              </w:rPr>
              <w:t>0.386</w:t>
            </w:r>
          </w:p>
        </w:tc>
      </w:tr>
      <w:tr w:rsidR="00C36CF5" w:rsidRPr="005A46C3" w:rsidTr="00577DFB">
        <w:trPr>
          <w:trHeight w:val="307"/>
          <w:jc w:val="center"/>
        </w:trPr>
        <w:tc>
          <w:tcPr>
            <w:tcW w:w="1638" w:type="dxa"/>
            <w:tcBorders>
              <w:top w:val="nil"/>
              <w:left w:val="nil"/>
              <w:bottom w:val="nil"/>
              <w:right w:val="single" w:sz="4" w:space="0" w:color="auto"/>
            </w:tcBorders>
          </w:tcPr>
          <w:p w:rsidR="00C36CF5" w:rsidRPr="004064A1" w:rsidRDefault="00C36CF5" w:rsidP="00577DFB">
            <w:pPr>
              <w:snapToGrid w:val="0"/>
              <w:spacing w:line="340" w:lineRule="atLeast"/>
              <w:ind w:right="62" w:firstLineChars="100" w:firstLine="240"/>
              <w:rPr>
                <w:rFonts w:eastAsia="標楷體"/>
              </w:rPr>
            </w:pPr>
            <w:r w:rsidRPr="004064A1">
              <w:rPr>
                <w:rFonts w:eastAsia="標楷體"/>
                <w:b/>
                <w:bCs/>
              </w:rPr>
              <w:t>10</w:t>
            </w:r>
            <w:r w:rsidRPr="004064A1">
              <w:rPr>
                <w:rFonts w:eastAsia="標楷體" w:hint="eastAsia"/>
                <w:b/>
                <w:bCs/>
              </w:rPr>
              <w:t>3</w:t>
            </w:r>
            <w:r w:rsidRPr="004064A1">
              <w:rPr>
                <w:rFonts w:eastAsia="標楷體"/>
                <w:b/>
                <w:bCs/>
              </w:rPr>
              <w:t>年</w:t>
            </w:r>
          </w:p>
        </w:tc>
        <w:tc>
          <w:tcPr>
            <w:tcW w:w="1360" w:type="dxa"/>
            <w:tcBorders>
              <w:top w:val="nil"/>
              <w:left w:val="single" w:sz="4" w:space="0" w:color="auto"/>
              <w:bottom w:val="nil"/>
              <w:right w:val="nil"/>
            </w:tcBorders>
            <w:vAlign w:val="center"/>
          </w:tcPr>
          <w:p w:rsidR="00C36CF5" w:rsidRPr="004064A1"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4064A1">
              <w:rPr>
                <w:rFonts w:hint="eastAsia"/>
                <w:b/>
                <w:bCs/>
              </w:rPr>
              <w:t>5.66</w:t>
            </w:r>
          </w:p>
        </w:tc>
        <w:tc>
          <w:tcPr>
            <w:tcW w:w="1513" w:type="dxa"/>
            <w:tcBorders>
              <w:top w:val="nil"/>
              <w:left w:val="nil"/>
              <w:bottom w:val="nil"/>
              <w:right w:val="nil"/>
            </w:tcBorders>
            <w:vAlign w:val="center"/>
          </w:tcPr>
          <w:p w:rsidR="00C36CF5" w:rsidRPr="004064A1" w:rsidRDefault="00C36CF5" w:rsidP="00577DFB">
            <w:pPr>
              <w:snapToGrid w:val="0"/>
              <w:spacing w:line="340" w:lineRule="atLeast"/>
              <w:ind w:rightChars="213" w:right="511"/>
              <w:jc w:val="right"/>
              <w:rPr>
                <w:rFonts w:eastAsia="華康粗圓體"/>
                <w:b/>
                <w:bCs/>
                <w:spacing w:val="4"/>
                <w:kern w:val="0"/>
                <w:szCs w:val="27"/>
              </w:rPr>
            </w:pPr>
            <w:r w:rsidRPr="004064A1">
              <w:rPr>
                <w:rFonts w:eastAsia="華康粗圓體" w:hint="eastAsia"/>
                <w:b/>
                <w:bCs/>
                <w:spacing w:val="4"/>
                <w:kern w:val="0"/>
                <w:szCs w:val="27"/>
              </w:rPr>
              <w:t>9.27</w:t>
            </w:r>
          </w:p>
        </w:tc>
        <w:tc>
          <w:tcPr>
            <w:tcW w:w="1500" w:type="dxa"/>
            <w:tcBorders>
              <w:top w:val="nil"/>
              <w:left w:val="nil"/>
              <w:bottom w:val="nil"/>
              <w:right w:val="nil"/>
            </w:tcBorders>
            <w:vAlign w:val="center"/>
          </w:tcPr>
          <w:p w:rsidR="00C36CF5" w:rsidRPr="004064A1" w:rsidRDefault="00C36CF5" w:rsidP="00577DFB">
            <w:pPr>
              <w:snapToGrid w:val="0"/>
              <w:spacing w:line="340" w:lineRule="atLeast"/>
              <w:ind w:rightChars="189" w:right="454"/>
              <w:jc w:val="right"/>
              <w:rPr>
                <w:b/>
                <w:bCs/>
              </w:rPr>
            </w:pPr>
            <w:r w:rsidRPr="004064A1">
              <w:rPr>
                <w:rFonts w:hint="eastAsia"/>
                <w:b/>
                <w:bCs/>
              </w:rPr>
              <w:t>7.96</w:t>
            </w:r>
          </w:p>
        </w:tc>
        <w:tc>
          <w:tcPr>
            <w:tcW w:w="1416" w:type="dxa"/>
            <w:tcBorders>
              <w:top w:val="nil"/>
              <w:left w:val="nil"/>
              <w:bottom w:val="nil"/>
              <w:right w:val="nil"/>
            </w:tcBorders>
            <w:vAlign w:val="center"/>
          </w:tcPr>
          <w:p w:rsidR="00C36CF5" w:rsidRPr="004064A1" w:rsidRDefault="00C36CF5" w:rsidP="00577DFB">
            <w:pPr>
              <w:snapToGrid w:val="0"/>
              <w:spacing w:line="340" w:lineRule="atLeast"/>
              <w:ind w:rightChars="188" w:right="451"/>
              <w:jc w:val="right"/>
              <w:rPr>
                <w:b/>
                <w:bCs/>
              </w:rPr>
            </w:pPr>
            <w:r w:rsidRPr="004064A1">
              <w:rPr>
                <w:rFonts w:hint="eastAsia"/>
                <w:b/>
                <w:bCs/>
              </w:rPr>
              <w:t>30.370</w:t>
            </w:r>
          </w:p>
        </w:tc>
        <w:tc>
          <w:tcPr>
            <w:tcW w:w="1336" w:type="dxa"/>
            <w:tcBorders>
              <w:top w:val="nil"/>
              <w:left w:val="nil"/>
              <w:bottom w:val="nil"/>
              <w:right w:val="nil"/>
            </w:tcBorders>
            <w:vAlign w:val="center"/>
          </w:tcPr>
          <w:p w:rsidR="00C36CF5" w:rsidRPr="004064A1" w:rsidRDefault="00C36CF5" w:rsidP="00577DFB">
            <w:pPr>
              <w:snapToGrid w:val="0"/>
              <w:spacing w:line="340" w:lineRule="atLeast"/>
              <w:ind w:rightChars="154" w:right="370"/>
              <w:jc w:val="right"/>
              <w:rPr>
                <w:rFonts w:eastAsia="華康粗圓體"/>
                <w:b/>
                <w:bCs/>
                <w:spacing w:val="4"/>
                <w:kern w:val="0"/>
                <w:szCs w:val="27"/>
              </w:rPr>
            </w:pPr>
            <w:r w:rsidRPr="004064A1">
              <w:rPr>
                <w:rFonts w:eastAsia="華康粗圓體" w:hint="eastAsia"/>
                <w:b/>
                <w:bCs/>
                <w:spacing w:val="4"/>
                <w:kern w:val="0"/>
                <w:szCs w:val="27"/>
              </w:rPr>
              <w:t>0.387</w:t>
            </w:r>
          </w:p>
        </w:tc>
      </w:tr>
      <w:tr w:rsidR="00C36CF5" w:rsidRPr="005A46C3" w:rsidTr="00577DFB">
        <w:trPr>
          <w:trHeight w:val="307"/>
          <w:jc w:val="center"/>
        </w:trPr>
        <w:tc>
          <w:tcPr>
            <w:tcW w:w="1638" w:type="dxa"/>
            <w:tcBorders>
              <w:top w:val="nil"/>
              <w:left w:val="nil"/>
              <w:bottom w:val="nil"/>
              <w:right w:val="single" w:sz="4" w:space="0" w:color="auto"/>
            </w:tcBorders>
          </w:tcPr>
          <w:p w:rsidR="00C36CF5" w:rsidRPr="004064A1" w:rsidRDefault="00C36CF5" w:rsidP="00577DFB">
            <w:pPr>
              <w:snapToGrid w:val="0"/>
              <w:spacing w:line="340" w:lineRule="atLeast"/>
              <w:ind w:right="62" w:firstLineChars="100" w:firstLine="240"/>
              <w:rPr>
                <w:rFonts w:eastAsia="標楷體"/>
              </w:rPr>
            </w:pPr>
            <w:r w:rsidRPr="004064A1">
              <w:rPr>
                <w:rFonts w:eastAsia="標楷體"/>
                <w:b/>
                <w:bCs/>
              </w:rPr>
              <w:t>10</w:t>
            </w:r>
            <w:r w:rsidRPr="004064A1">
              <w:rPr>
                <w:rFonts w:eastAsia="標楷體" w:hint="eastAsia"/>
                <w:b/>
                <w:bCs/>
              </w:rPr>
              <w:t>4</w:t>
            </w:r>
            <w:r w:rsidRPr="004064A1">
              <w:rPr>
                <w:rFonts w:eastAsia="標楷體"/>
                <w:b/>
                <w:bCs/>
              </w:rPr>
              <w:t>年</w:t>
            </w:r>
          </w:p>
        </w:tc>
        <w:tc>
          <w:tcPr>
            <w:tcW w:w="1360" w:type="dxa"/>
            <w:tcBorders>
              <w:top w:val="nil"/>
              <w:left w:val="single" w:sz="4" w:space="0" w:color="auto"/>
              <w:bottom w:val="nil"/>
              <w:right w:val="nil"/>
            </w:tcBorders>
            <w:vAlign w:val="center"/>
          </w:tcPr>
          <w:p w:rsidR="00C36CF5" w:rsidRPr="00853249"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Pr>
                <w:rFonts w:hint="eastAsia"/>
                <w:b/>
                <w:bCs/>
                <w:color w:val="000000" w:themeColor="text1"/>
              </w:rPr>
              <w:t>6.34</w:t>
            </w:r>
          </w:p>
        </w:tc>
        <w:tc>
          <w:tcPr>
            <w:tcW w:w="1513" w:type="dxa"/>
            <w:tcBorders>
              <w:top w:val="nil"/>
              <w:left w:val="nil"/>
              <w:bottom w:val="nil"/>
              <w:right w:val="nil"/>
            </w:tcBorders>
            <w:vAlign w:val="center"/>
          </w:tcPr>
          <w:p w:rsidR="00C36CF5" w:rsidRPr="00853249" w:rsidRDefault="00C36CF5" w:rsidP="00577DFB">
            <w:pPr>
              <w:snapToGrid w:val="0"/>
              <w:spacing w:line="340" w:lineRule="atLeast"/>
              <w:ind w:rightChars="213" w:right="511"/>
              <w:jc w:val="right"/>
              <w:rPr>
                <w:rFonts w:eastAsia="華康粗圓體"/>
                <w:b/>
                <w:bCs/>
                <w:color w:val="000000" w:themeColor="text1"/>
                <w:spacing w:val="4"/>
                <w:kern w:val="0"/>
                <w:szCs w:val="27"/>
              </w:rPr>
            </w:pPr>
            <w:r>
              <w:rPr>
                <w:rFonts w:eastAsia="華康粗圓體" w:hint="eastAsia"/>
                <w:b/>
                <w:bCs/>
                <w:color w:val="000000" w:themeColor="text1"/>
                <w:spacing w:val="4"/>
                <w:kern w:val="0"/>
                <w:szCs w:val="27"/>
              </w:rPr>
              <w:t>6.53</w:t>
            </w:r>
          </w:p>
        </w:tc>
        <w:tc>
          <w:tcPr>
            <w:tcW w:w="1500" w:type="dxa"/>
            <w:tcBorders>
              <w:top w:val="nil"/>
              <w:left w:val="nil"/>
              <w:bottom w:val="nil"/>
              <w:right w:val="nil"/>
            </w:tcBorders>
            <w:vAlign w:val="center"/>
          </w:tcPr>
          <w:p w:rsidR="00C36CF5" w:rsidRPr="00853249" w:rsidRDefault="00C36CF5" w:rsidP="00577DFB">
            <w:pPr>
              <w:snapToGrid w:val="0"/>
              <w:spacing w:line="340" w:lineRule="atLeast"/>
              <w:ind w:rightChars="189" w:right="454"/>
              <w:jc w:val="right"/>
              <w:rPr>
                <w:b/>
                <w:bCs/>
                <w:color w:val="000000" w:themeColor="text1"/>
              </w:rPr>
            </w:pPr>
            <w:r>
              <w:rPr>
                <w:rFonts w:hint="eastAsia"/>
                <w:b/>
                <w:bCs/>
                <w:color w:val="000000" w:themeColor="text1"/>
              </w:rPr>
              <w:t>6.09</w:t>
            </w:r>
          </w:p>
        </w:tc>
        <w:tc>
          <w:tcPr>
            <w:tcW w:w="1416" w:type="dxa"/>
            <w:tcBorders>
              <w:top w:val="nil"/>
              <w:left w:val="nil"/>
              <w:bottom w:val="nil"/>
              <w:right w:val="nil"/>
            </w:tcBorders>
            <w:vAlign w:val="center"/>
          </w:tcPr>
          <w:p w:rsidR="00C36CF5" w:rsidRPr="004064A1" w:rsidRDefault="00C36CF5" w:rsidP="00577DFB">
            <w:pPr>
              <w:snapToGrid w:val="0"/>
              <w:spacing w:line="340" w:lineRule="atLeast"/>
              <w:ind w:rightChars="188" w:right="451"/>
              <w:jc w:val="right"/>
              <w:rPr>
                <w:b/>
                <w:bCs/>
              </w:rPr>
            </w:pPr>
            <w:r>
              <w:rPr>
                <w:rFonts w:hint="eastAsia"/>
                <w:b/>
                <w:bCs/>
              </w:rPr>
              <w:t>31.908</w:t>
            </w:r>
          </w:p>
        </w:tc>
        <w:tc>
          <w:tcPr>
            <w:tcW w:w="1336" w:type="dxa"/>
            <w:tcBorders>
              <w:top w:val="nil"/>
              <w:left w:val="nil"/>
              <w:bottom w:val="nil"/>
              <w:right w:val="nil"/>
            </w:tcBorders>
            <w:vAlign w:val="center"/>
          </w:tcPr>
          <w:p w:rsidR="00C36CF5" w:rsidRPr="004064A1" w:rsidRDefault="00C36CF5" w:rsidP="00577DFB">
            <w:pPr>
              <w:snapToGrid w:val="0"/>
              <w:spacing w:line="340" w:lineRule="atLeast"/>
              <w:ind w:rightChars="154" w:right="370"/>
              <w:jc w:val="right"/>
              <w:rPr>
                <w:rFonts w:eastAsia="華康粗圓體"/>
                <w:b/>
                <w:bCs/>
                <w:spacing w:val="4"/>
                <w:kern w:val="0"/>
                <w:szCs w:val="27"/>
              </w:rPr>
            </w:pPr>
            <w:r>
              <w:rPr>
                <w:rFonts w:eastAsia="華康粗圓體" w:hint="eastAsia"/>
                <w:b/>
                <w:bCs/>
                <w:spacing w:val="4"/>
                <w:kern w:val="0"/>
                <w:szCs w:val="27"/>
              </w:rPr>
              <w:t>0.356</w:t>
            </w:r>
          </w:p>
        </w:tc>
      </w:tr>
      <w:tr w:rsidR="00C36CF5" w:rsidRPr="005A46C3" w:rsidTr="00577DFB">
        <w:trPr>
          <w:trHeight w:val="307"/>
          <w:jc w:val="center"/>
        </w:trPr>
        <w:tc>
          <w:tcPr>
            <w:tcW w:w="1638" w:type="dxa"/>
            <w:tcBorders>
              <w:top w:val="nil"/>
              <w:left w:val="nil"/>
              <w:bottom w:val="nil"/>
              <w:right w:val="single" w:sz="4" w:space="0" w:color="auto"/>
            </w:tcBorders>
          </w:tcPr>
          <w:p w:rsidR="00C36CF5" w:rsidRPr="004064A1" w:rsidRDefault="00C36CF5" w:rsidP="00577DFB">
            <w:pPr>
              <w:snapToGrid w:val="0"/>
              <w:spacing w:line="340" w:lineRule="atLeast"/>
              <w:ind w:right="284"/>
              <w:jc w:val="right"/>
              <w:rPr>
                <w:rFonts w:eastAsia="標楷體"/>
              </w:rPr>
            </w:pPr>
            <w:r w:rsidRPr="004064A1">
              <w:rPr>
                <w:rFonts w:eastAsia="標楷體" w:hint="eastAsia"/>
              </w:rPr>
              <w:t>3</w:t>
            </w:r>
            <w:r w:rsidRPr="004064A1">
              <w:rPr>
                <w:rFonts w:eastAsia="標楷體" w:hint="eastAsia"/>
              </w:rPr>
              <w:t>月</w:t>
            </w:r>
          </w:p>
        </w:tc>
        <w:tc>
          <w:tcPr>
            <w:tcW w:w="1360" w:type="dxa"/>
            <w:tcBorders>
              <w:top w:val="nil"/>
              <w:left w:val="single" w:sz="4" w:space="0" w:color="auto"/>
              <w:bottom w:val="nil"/>
              <w:right w:val="nil"/>
            </w:tcBorders>
            <w:vAlign w:val="center"/>
          </w:tcPr>
          <w:p w:rsidR="00C36CF5" w:rsidRPr="0029199B"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6.57</w:t>
            </w:r>
          </w:p>
        </w:tc>
        <w:tc>
          <w:tcPr>
            <w:tcW w:w="1513" w:type="dxa"/>
            <w:tcBorders>
              <w:top w:val="nil"/>
              <w:left w:val="nil"/>
              <w:bottom w:val="nil"/>
              <w:right w:val="nil"/>
            </w:tcBorders>
            <w:vAlign w:val="center"/>
          </w:tcPr>
          <w:p w:rsidR="00C36CF5" w:rsidRPr="00745F23" w:rsidRDefault="00C36CF5" w:rsidP="00577DFB">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6.23</w:t>
            </w:r>
          </w:p>
        </w:tc>
        <w:tc>
          <w:tcPr>
            <w:tcW w:w="1500" w:type="dxa"/>
            <w:tcBorders>
              <w:top w:val="nil"/>
              <w:left w:val="nil"/>
              <w:bottom w:val="nil"/>
              <w:right w:val="nil"/>
            </w:tcBorders>
            <w:vAlign w:val="center"/>
          </w:tcPr>
          <w:p w:rsidR="00C36CF5" w:rsidRPr="0029199B" w:rsidRDefault="00C36CF5" w:rsidP="00577DFB">
            <w:pPr>
              <w:snapToGrid w:val="0"/>
              <w:spacing w:line="340" w:lineRule="atLeast"/>
              <w:ind w:rightChars="189" w:right="454"/>
              <w:jc w:val="right"/>
            </w:pPr>
            <w:r w:rsidRPr="0029199B">
              <w:rPr>
                <w:rFonts w:hint="eastAsia"/>
              </w:rPr>
              <w:t>5.87</w:t>
            </w:r>
          </w:p>
        </w:tc>
        <w:tc>
          <w:tcPr>
            <w:tcW w:w="1416" w:type="dxa"/>
            <w:tcBorders>
              <w:top w:val="nil"/>
              <w:left w:val="nil"/>
              <w:bottom w:val="nil"/>
              <w:right w:val="nil"/>
            </w:tcBorders>
            <w:vAlign w:val="center"/>
          </w:tcPr>
          <w:p w:rsidR="00C36CF5" w:rsidRPr="004064A1" w:rsidRDefault="00C36CF5" w:rsidP="00577DFB">
            <w:pPr>
              <w:snapToGrid w:val="0"/>
              <w:spacing w:line="340" w:lineRule="atLeast"/>
              <w:ind w:rightChars="188" w:right="451"/>
              <w:jc w:val="right"/>
            </w:pPr>
            <w:r w:rsidRPr="004064A1">
              <w:rPr>
                <w:rFonts w:hint="eastAsia"/>
              </w:rPr>
              <w:t>31.526</w:t>
            </w:r>
          </w:p>
        </w:tc>
        <w:tc>
          <w:tcPr>
            <w:tcW w:w="1336" w:type="dxa"/>
            <w:tcBorders>
              <w:top w:val="nil"/>
              <w:left w:val="nil"/>
              <w:bottom w:val="nil"/>
              <w:right w:val="nil"/>
            </w:tcBorders>
            <w:vAlign w:val="center"/>
          </w:tcPr>
          <w:p w:rsidR="00C36CF5" w:rsidRPr="004064A1" w:rsidRDefault="00C36CF5" w:rsidP="00577DFB">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C36CF5" w:rsidRPr="005A46C3" w:rsidTr="00577DFB">
        <w:trPr>
          <w:trHeight w:val="307"/>
          <w:jc w:val="center"/>
        </w:trPr>
        <w:tc>
          <w:tcPr>
            <w:tcW w:w="1638" w:type="dxa"/>
            <w:tcBorders>
              <w:top w:val="nil"/>
              <w:left w:val="nil"/>
              <w:bottom w:val="nil"/>
              <w:right w:val="single" w:sz="4" w:space="0" w:color="auto"/>
            </w:tcBorders>
          </w:tcPr>
          <w:p w:rsidR="00C36CF5" w:rsidRPr="004064A1" w:rsidRDefault="00C36CF5" w:rsidP="00577DFB">
            <w:pPr>
              <w:wordWrap w:val="0"/>
              <w:snapToGrid w:val="0"/>
              <w:spacing w:line="340" w:lineRule="atLeast"/>
              <w:ind w:right="284"/>
              <w:jc w:val="right"/>
              <w:rPr>
                <w:rFonts w:eastAsia="標楷體"/>
              </w:rPr>
            </w:pPr>
            <w:r w:rsidRPr="004064A1">
              <w:rPr>
                <w:rFonts w:eastAsia="標楷體" w:hint="eastAsia"/>
              </w:rPr>
              <w:t>4</w:t>
            </w:r>
            <w:r w:rsidRPr="004064A1">
              <w:rPr>
                <w:rFonts w:eastAsia="標楷體" w:hint="eastAsia"/>
              </w:rPr>
              <w:t>月</w:t>
            </w:r>
          </w:p>
        </w:tc>
        <w:tc>
          <w:tcPr>
            <w:tcW w:w="1360" w:type="dxa"/>
            <w:tcBorders>
              <w:top w:val="nil"/>
              <w:left w:val="single" w:sz="4" w:space="0" w:color="auto"/>
              <w:bottom w:val="nil"/>
              <w:right w:val="nil"/>
            </w:tcBorders>
            <w:vAlign w:val="center"/>
          </w:tcPr>
          <w:p w:rsidR="00C36CF5" w:rsidRPr="0029199B"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6.53</w:t>
            </w:r>
          </w:p>
        </w:tc>
        <w:tc>
          <w:tcPr>
            <w:tcW w:w="1513" w:type="dxa"/>
            <w:tcBorders>
              <w:top w:val="nil"/>
              <w:left w:val="nil"/>
              <w:bottom w:val="nil"/>
              <w:right w:val="nil"/>
            </w:tcBorders>
            <w:vAlign w:val="center"/>
          </w:tcPr>
          <w:p w:rsidR="00C36CF5" w:rsidRPr="00745F23" w:rsidRDefault="00C36CF5" w:rsidP="00577DFB">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5.97</w:t>
            </w:r>
          </w:p>
        </w:tc>
        <w:tc>
          <w:tcPr>
            <w:tcW w:w="1500" w:type="dxa"/>
            <w:tcBorders>
              <w:top w:val="nil"/>
              <w:left w:val="nil"/>
              <w:bottom w:val="nil"/>
              <w:right w:val="nil"/>
            </w:tcBorders>
            <w:vAlign w:val="center"/>
          </w:tcPr>
          <w:p w:rsidR="00C36CF5" w:rsidRPr="0029199B" w:rsidRDefault="00C36CF5" w:rsidP="00577DFB">
            <w:pPr>
              <w:snapToGrid w:val="0"/>
              <w:spacing w:line="340" w:lineRule="atLeast"/>
              <w:ind w:rightChars="189" w:right="454"/>
              <w:jc w:val="right"/>
            </w:pPr>
            <w:r w:rsidRPr="0029199B">
              <w:rPr>
                <w:rFonts w:hint="eastAsia"/>
              </w:rPr>
              <w:t>5.85</w:t>
            </w:r>
          </w:p>
        </w:tc>
        <w:tc>
          <w:tcPr>
            <w:tcW w:w="1416" w:type="dxa"/>
            <w:tcBorders>
              <w:top w:val="nil"/>
              <w:left w:val="nil"/>
              <w:bottom w:val="nil"/>
              <w:right w:val="nil"/>
            </w:tcBorders>
            <w:vAlign w:val="center"/>
          </w:tcPr>
          <w:p w:rsidR="00C36CF5" w:rsidRPr="004064A1" w:rsidRDefault="00C36CF5" w:rsidP="00577DFB">
            <w:pPr>
              <w:snapToGrid w:val="0"/>
              <w:spacing w:line="340" w:lineRule="atLeast"/>
              <w:ind w:rightChars="188" w:right="451"/>
              <w:jc w:val="right"/>
            </w:pPr>
            <w:r w:rsidRPr="004064A1">
              <w:t>31.130</w:t>
            </w:r>
          </w:p>
        </w:tc>
        <w:tc>
          <w:tcPr>
            <w:tcW w:w="1336" w:type="dxa"/>
            <w:tcBorders>
              <w:top w:val="nil"/>
              <w:left w:val="nil"/>
              <w:bottom w:val="nil"/>
              <w:right w:val="nil"/>
            </w:tcBorders>
            <w:vAlign w:val="center"/>
          </w:tcPr>
          <w:p w:rsidR="00C36CF5" w:rsidRPr="004064A1" w:rsidRDefault="00C36CF5" w:rsidP="00577DFB">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C36CF5" w:rsidRPr="005A46C3" w:rsidTr="00577DFB">
        <w:trPr>
          <w:trHeight w:val="307"/>
          <w:jc w:val="center"/>
        </w:trPr>
        <w:tc>
          <w:tcPr>
            <w:tcW w:w="1638" w:type="dxa"/>
            <w:tcBorders>
              <w:top w:val="nil"/>
              <w:left w:val="nil"/>
              <w:bottom w:val="nil"/>
              <w:right w:val="single" w:sz="4" w:space="0" w:color="auto"/>
            </w:tcBorders>
          </w:tcPr>
          <w:p w:rsidR="00C36CF5" w:rsidRPr="004064A1" w:rsidRDefault="00C36CF5" w:rsidP="00577DFB">
            <w:pPr>
              <w:wordWrap w:val="0"/>
              <w:snapToGrid w:val="0"/>
              <w:spacing w:line="340" w:lineRule="atLeast"/>
              <w:ind w:right="284"/>
              <w:jc w:val="right"/>
              <w:rPr>
                <w:rFonts w:eastAsia="標楷體"/>
              </w:rPr>
            </w:pPr>
            <w:r w:rsidRPr="004064A1">
              <w:rPr>
                <w:rFonts w:eastAsia="標楷體" w:hint="eastAsia"/>
              </w:rPr>
              <w:t>5</w:t>
            </w:r>
            <w:r w:rsidRPr="004064A1">
              <w:rPr>
                <w:rFonts w:eastAsia="標楷體" w:hint="eastAsia"/>
              </w:rPr>
              <w:t>月</w:t>
            </w:r>
          </w:p>
        </w:tc>
        <w:tc>
          <w:tcPr>
            <w:tcW w:w="1360" w:type="dxa"/>
            <w:tcBorders>
              <w:top w:val="nil"/>
              <w:left w:val="single" w:sz="4" w:space="0" w:color="auto"/>
              <w:bottom w:val="nil"/>
              <w:right w:val="nil"/>
            </w:tcBorders>
            <w:vAlign w:val="center"/>
          </w:tcPr>
          <w:p w:rsidR="00C36CF5" w:rsidRPr="0029199B"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6.81</w:t>
            </w:r>
          </w:p>
        </w:tc>
        <w:tc>
          <w:tcPr>
            <w:tcW w:w="1513" w:type="dxa"/>
            <w:tcBorders>
              <w:top w:val="nil"/>
              <w:left w:val="nil"/>
              <w:bottom w:val="nil"/>
              <w:right w:val="nil"/>
            </w:tcBorders>
            <w:vAlign w:val="center"/>
          </w:tcPr>
          <w:p w:rsidR="00C36CF5" w:rsidRPr="00745F23" w:rsidRDefault="00C36CF5" w:rsidP="00577DFB">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5.94</w:t>
            </w:r>
          </w:p>
        </w:tc>
        <w:tc>
          <w:tcPr>
            <w:tcW w:w="1500" w:type="dxa"/>
            <w:tcBorders>
              <w:top w:val="nil"/>
              <w:left w:val="nil"/>
              <w:bottom w:val="nil"/>
              <w:right w:val="nil"/>
            </w:tcBorders>
            <w:vAlign w:val="center"/>
          </w:tcPr>
          <w:p w:rsidR="00C36CF5" w:rsidRPr="0029199B" w:rsidRDefault="00C36CF5" w:rsidP="00577DFB">
            <w:pPr>
              <w:snapToGrid w:val="0"/>
              <w:spacing w:line="340" w:lineRule="atLeast"/>
              <w:ind w:rightChars="189" w:right="454"/>
              <w:jc w:val="right"/>
            </w:pPr>
            <w:r w:rsidRPr="0029199B">
              <w:rPr>
                <w:rFonts w:hint="eastAsia"/>
              </w:rPr>
              <w:t>6.18</w:t>
            </w:r>
          </w:p>
        </w:tc>
        <w:tc>
          <w:tcPr>
            <w:tcW w:w="1416" w:type="dxa"/>
            <w:tcBorders>
              <w:top w:val="nil"/>
              <w:left w:val="nil"/>
              <w:bottom w:val="nil"/>
              <w:right w:val="nil"/>
            </w:tcBorders>
            <w:vAlign w:val="center"/>
          </w:tcPr>
          <w:p w:rsidR="00C36CF5" w:rsidRPr="004064A1" w:rsidRDefault="00C36CF5" w:rsidP="00577DFB">
            <w:pPr>
              <w:snapToGrid w:val="0"/>
              <w:spacing w:line="340" w:lineRule="atLeast"/>
              <w:ind w:rightChars="188" w:right="451"/>
              <w:jc w:val="right"/>
            </w:pPr>
            <w:r w:rsidRPr="004064A1">
              <w:rPr>
                <w:rFonts w:hint="eastAsia"/>
              </w:rPr>
              <w:t>30.717</w:t>
            </w:r>
          </w:p>
        </w:tc>
        <w:tc>
          <w:tcPr>
            <w:tcW w:w="1336" w:type="dxa"/>
            <w:tcBorders>
              <w:top w:val="nil"/>
              <w:left w:val="nil"/>
              <w:bottom w:val="nil"/>
              <w:right w:val="nil"/>
            </w:tcBorders>
            <w:vAlign w:val="center"/>
          </w:tcPr>
          <w:p w:rsidR="00C36CF5" w:rsidRPr="004064A1" w:rsidRDefault="00C36CF5" w:rsidP="00577DFB">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C36CF5" w:rsidRPr="005A46C3" w:rsidTr="00577DFB">
        <w:trPr>
          <w:trHeight w:val="307"/>
          <w:jc w:val="center"/>
        </w:trPr>
        <w:tc>
          <w:tcPr>
            <w:tcW w:w="1638" w:type="dxa"/>
            <w:tcBorders>
              <w:top w:val="nil"/>
              <w:left w:val="nil"/>
              <w:bottom w:val="nil"/>
              <w:right w:val="single" w:sz="4" w:space="0" w:color="auto"/>
            </w:tcBorders>
          </w:tcPr>
          <w:p w:rsidR="00C36CF5" w:rsidRPr="004064A1" w:rsidRDefault="00C36CF5" w:rsidP="00577DFB">
            <w:pPr>
              <w:wordWrap w:val="0"/>
              <w:snapToGrid w:val="0"/>
              <w:spacing w:line="340" w:lineRule="atLeast"/>
              <w:ind w:right="284"/>
              <w:jc w:val="right"/>
              <w:rPr>
                <w:rFonts w:eastAsia="標楷體"/>
              </w:rPr>
            </w:pPr>
            <w:r w:rsidRPr="004064A1">
              <w:rPr>
                <w:rFonts w:eastAsia="標楷體" w:hint="eastAsia"/>
              </w:rPr>
              <w:t>6</w:t>
            </w:r>
            <w:r w:rsidRPr="004064A1">
              <w:rPr>
                <w:rFonts w:eastAsia="標楷體" w:hint="eastAsia"/>
              </w:rPr>
              <w:t>月</w:t>
            </w:r>
          </w:p>
        </w:tc>
        <w:tc>
          <w:tcPr>
            <w:tcW w:w="1360" w:type="dxa"/>
            <w:tcBorders>
              <w:top w:val="nil"/>
              <w:left w:val="single" w:sz="4" w:space="0" w:color="auto"/>
              <w:bottom w:val="nil"/>
              <w:right w:val="nil"/>
            </w:tcBorders>
            <w:vAlign w:val="center"/>
          </w:tcPr>
          <w:p w:rsidR="00C36CF5" w:rsidRPr="0029199B"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6.53</w:t>
            </w:r>
          </w:p>
        </w:tc>
        <w:tc>
          <w:tcPr>
            <w:tcW w:w="1513" w:type="dxa"/>
            <w:tcBorders>
              <w:top w:val="nil"/>
              <w:left w:val="nil"/>
              <w:bottom w:val="nil"/>
              <w:right w:val="nil"/>
            </w:tcBorders>
            <w:vAlign w:val="center"/>
          </w:tcPr>
          <w:p w:rsidR="00C36CF5" w:rsidRPr="00745F23" w:rsidRDefault="00C36CF5" w:rsidP="00577DFB">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6.81</w:t>
            </w:r>
          </w:p>
        </w:tc>
        <w:tc>
          <w:tcPr>
            <w:tcW w:w="1500" w:type="dxa"/>
            <w:tcBorders>
              <w:top w:val="nil"/>
              <w:left w:val="nil"/>
              <w:bottom w:val="nil"/>
              <w:right w:val="nil"/>
            </w:tcBorders>
            <w:vAlign w:val="center"/>
          </w:tcPr>
          <w:p w:rsidR="00C36CF5" w:rsidRPr="0029199B" w:rsidRDefault="00C36CF5" w:rsidP="00577DFB">
            <w:pPr>
              <w:snapToGrid w:val="0"/>
              <w:spacing w:line="340" w:lineRule="atLeast"/>
              <w:ind w:rightChars="189" w:right="454"/>
              <w:jc w:val="right"/>
            </w:pPr>
            <w:r w:rsidRPr="0029199B">
              <w:rPr>
                <w:rFonts w:hint="eastAsia"/>
              </w:rPr>
              <w:t>6.09</w:t>
            </w:r>
          </w:p>
        </w:tc>
        <w:tc>
          <w:tcPr>
            <w:tcW w:w="1416" w:type="dxa"/>
            <w:tcBorders>
              <w:top w:val="nil"/>
              <w:left w:val="nil"/>
              <w:bottom w:val="nil"/>
              <w:right w:val="nil"/>
            </w:tcBorders>
            <w:vAlign w:val="center"/>
          </w:tcPr>
          <w:p w:rsidR="00C36CF5" w:rsidRPr="004064A1" w:rsidRDefault="00C36CF5" w:rsidP="00577DFB">
            <w:pPr>
              <w:snapToGrid w:val="0"/>
              <w:spacing w:line="340" w:lineRule="atLeast"/>
              <w:ind w:rightChars="188" w:right="451"/>
              <w:jc w:val="right"/>
            </w:pPr>
            <w:r w:rsidRPr="004064A1">
              <w:rPr>
                <w:rFonts w:hint="eastAsia"/>
              </w:rPr>
              <w:t>31.113</w:t>
            </w:r>
          </w:p>
        </w:tc>
        <w:tc>
          <w:tcPr>
            <w:tcW w:w="1336" w:type="dxa"/>
            <w:tcBorders>
              <w:top w:val="nil"/>
              <w:left w:val="nil"/>
              <w:bottom w:val="nil"/>
              <w:right w:val="nil"/>
            </w:tcBorders>
            <w:vAlign w:val="center"/>
          </w:tcPr>
          <w:p w:rsidR="00C36CF5" w:rsidRPr="004064A1" w:rsidRDefault="00C36CF5" w:rsidP="00577DFB">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C36CF5" w:rsidRPr="005A46C3" w:rsidTr="00577DFB">
        <w:trPr>
          <w:trHeight w:val="307"/>
          <w:jc w:val="center"/>
        </w:trPr>
        <w:tc>
          <w:tcPr>
            <w:tcW w:w="1638" w:type="dxa"/>
            <w:tcBorders>
              <w:top w:val="nil"/>
              <w:left w:val="nil"/>
              <w:bottom w:val="nil"/>
              <w:right w:val="single" w:sz="4" w:space="0" w:color="auto"/>
            </w:tcBorders>
          </w:tcPr>
          <w:p w:rsidR="00C36CF5" w:rsidRPr="004064A1" w:rsidRDefault="00C36CF5" w:rsidP="00577DFB">
            <w:pPr>
              <w:wordWrap w:val="0"/>
              <w:snapToGrid w:val="0"/>
              <w:spacing w:line="340" w:lineRule="atLeast"/>
              <w:ind w:right="284"/>
              <w:jc w:val="right"/>
              <w:rPr>
                <w:rFonts w:eastAsia="標楷體"/>
              </w:rPr>
            </w:pPr>
            <w:r w:rsidRPr="004064A1">
              <w:rPr>
                <w:rFonts w:eastAsia="標楷體" w:hint="eastAsia"/>
              </w:rPr>
              <w:t>7</w:t>
            </w:r>
            <w:r w:rsidRPr="004064A1">
              <w:rPr>
                <w:rFonts w:eastAsia="標楷體" w:hint="eastAsia"/>
              </w:rPr>
              <w:t>月</w:t>
            </w:r>
          </w:p>
        </w:tc>
        <w:tc>
          <w:tcPr>
            <w:tcW w:w="1360" w:type="dxa"/>
            <w:tcBorders>
              <w:top w:val="nil"/>
              <w:left w:val="single" w:sz="4" w:space="0" w:color="auto"/>
              <w:bottom w:val="nil"/>
              <w:right w:val="nil"/>
            </w:tcBorders>
            <w:vAlign w:val="center"/>
          </w:tcPr>
          <w:p w:rsidR="00C36CF5" w:rsidRPr="0029199B"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6.06</w:t>
            </w:r>
          </w:p>
        </w:tc>
        <w:tc>
          <w:tcPr>
            <w:tcW w:w="1513" w:type="dxa"/>
            <w:tcBorders>
              <w:top w:val="nil"/>
              <w:left w:val="nil"/>
              <w:bottom w:val="nil"/>
              <w:right w:val="nil"/>
            </w:tcBorders>
            <w:vAlign w:val="center"/>
          </w:tcPr>
          <w:p w:rsidR="00C36CF5" w:rsidRPr="00745F23" w:rsidRDefault="00C36CF5" w:rsidP="00577DFB">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6.34</w:t>
            </w:r>
          </w:p>
        </w:tc>
        <w:tc>
          <w:tcPr>
            <w:tcW w:w="1500" w:type="dxa"/>
            <w:tcBorders>
              <w:top w:val="nil"/>
              <w:left w:val="nil"/>
              <w:bottom w:val="nil"/>
              <w:right w:val="nil"/>
            </w:tcBorders>
            <w:vAlign w:val="center"/>
          </w:tcPr>
          <w:p w:rsidR="00C36CF5" w:rsidRPr="0029199B" w:rsidRDefault="00C36CF5" w:rsidP="00577DFB">
            <w:pPr>
              <w:snapToGrid w:val="0"/>
              <w:spacing w:line="340" w:lineRule="atLeast"/>
              <w:ind w:rightChars="189" w:right="454"/>
              <w:jc w:val="right"/>
            </w:pPr>
            <w:r w:rsidRPr="0029199B">
              <w:rPr>
                <w:rFonts w:hint="eastAsia"/>
              </w:rPr>
              <w:t>5.66</w:t>
            </w:r>
          </w:p>
        </w:tc>
        <w:tc>
          <w:tcPr>
            <w:tcW w:w="1416" w:type="dxa"/>
            <w:tcBorders>
              <w:top w:val="nil"/>
              <w:left w:val="nil"/>
              <w:bottom w:val="nil"/>
              <w:right w:val="nil"/>
            </w:tcBorders>
            <w:vAlign w:val="center"/>
          </w:tcPr>
          <w:p w:rsidR="00C36CF5" w:rsidRPr="004064A1" w:rsidRDefault="00C36CF5" w:rsidP="00577DFB">
            <w:pPr>
              <w:snapToGrid w:val="0"/>
              <w:spacing w:line="340" w:lineRule="atLeast"/>
              <w:ind w:rightChars="188" w:right="451"/>
              <w:jc w:val="right"/>
            </w:pPr>
            <w:r w:rsidRPr="004064A1">
              <w:rPr>
                <w:rFonts w:hint="eastAsia"/>
              </w:rPr>
              <w:t>31.343</w:t>
            </w:r>
          </w:p>
        </w:tc>
        <w:tc>
          <w:tcPr>
            <w:tcW w:w="1336" w:type="dxa"/>
            <w:tcBorders>
              <w:top w:val="nil"/>
              <w:left w:val="nil"/>
              <w:bottom w:val="nil"/>
              <w:right w:val="nil"/>
            </w:tcBorders>
            <w:vAlign w:val="center"/>
          </w:tcPr>
          <w:p w:rsidR="00C36CF5" w:rsidRPr="004064A1" w:rsidRDefault="00C36CF5" w:rsidP="00577DFB">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C36CF5" w:rsidRPr="005A46C3" w:rsidTr="00577DFB">
        <w:trPr>
          <w:trHeight w:val="307"/>
          <w:jc w:val="center"/>
        </w:trPr>
        <w:tc>
          <w:tcPr>
            <w:tcW w:w="1638" w:type="dxa"/>
            <w:tcBorders>
              <w:top w:val="nil"/>
              <w:left w:val="nil"/>
              <w:bottom w:val="nil"/>
              <w:right w:val="single" w:sz="4" w:space="0" w:color="auto"/>
            </w:tcBorders>
          </w:tcPr>
          <w:p w:rsidR="00C36CF5" w:rsidRPr="004064A1" w:rsidRDefault="00C36CF5" w:rsidP="00577DFB">
            <w:pPr>
              <w:wordWrap w:val="0"/>
              <w:snapToGrid w:val="0"/>
              <w:spacing w:line="340" w:lineRule="atLeast"/>
              <w:ind w:right="284"/>
              <w:jc w:val="right"/>
              <w:rPr>
                <w:rFonts w:eastAsia="標楷體"/>
              </w:rPr>
            </w:pPr>
            <w:r w:rsidRPr="004064A1">
              <w:rPr>
                <w:rFonts w:eastAsia="標楷體" w:hint="eastAsia"/>
              </w:rPr>
              <w:t>8</w:t>
            </w:r>
            <w:r w:rsidRPr="004064A1">
              <w:rPr>
                <w:rFonts w:eastAsia="標楷體" w:hint="eastAsia"/>
              </w:rPr>
              <w:t>月</w:t>
            </w:r>
          </w:p>
        </w:tc>
        <w:tc>
          <w:tcPr>
            <w:tcW w:w="1360" w:type="dxa"/>
            <w:tcBorders>
              <w:top w:val="nil"/>
              <w:left w:val="single" w:sz="4" w:space="0" w:color="auto"/>
              <w:bottom w:val="nil"/>
              <w:right w:val="nil"/>
            </w:tcBorders>
            <w:vAlign w:val="center"/>
          </w:tcPr>
          <w:p w:rsidR="00C36CF5" w:rsidRPr="0029199B"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6.01</w:t>
            </w:r>
          </w:p>
        </w:tc>
        <w:tc>
          <w:tcPr>
            <w:tcW w:w="1513" w:type="dxa"/>
            <w:tcBorders>
              <w:top w:val="nil"/>
              <w:left w:val="nil"/>
              <w:bottom w:val="nil"/>
              <w:right w:val="nil"/>
            </w:tcBorders>
            <w:vAlign w:val="center"/>
          </w:tcPr>
          <w:p w:rsidR="00C36CF5" w:rsidRPr="00745F23" w:rsidRDefault="00C36CF5" w:rsidP="00577DFB">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6.73</w:t>
            </w:r>
          </w:p>
        </w:tc>
        <w:tc>
          <w:tcPr>
            <w:tcW w:w="1500" w:type="dxa"/>
            <w:tcBorders>
              <w:top w:val="nil"/>
              <w:left w:val="nil"/>
              <w:bottom w:val="nil"/>
              <w:right w:val="nil"/>
            </w:tcBorders>
            <w:vAlign w:val="center"/>
          </w:tcPr>
          <w:p w:rsidR="00C36CF5" w:rsidRPr="0029199B" w:rsidRDefault="00C36CF5" w:rsidP="00577DFB">
            <w:pPr>
              <w:snapToGrid w:val="0"/>
              <w:spacing w:line="340" w:lineRule="atLeast"/>
              <w:ind w:rightChars="189" w:right="454"/>
              <w:jc w:val="right"/>
            </w:pPr>
            <w:r w:rsidRPr="0029199B">
              <w:rPr>
                <w:rFonts w:hint="eastAsia"/>
              </w:rPr>
              <w:t>5.86</w:t>
            </w:r>
          </w:p>
        </w:tc>
        <w:tc>
          <w:tcPr>
            <w:tcW w:w="1416" w:type="dxa"/>
            <w:tcBorders>
              <w:top w:val="nil"/>
              <w:left w:val="nil"/>
              <w:bottom w:val="nil"/>
              <w:right w:val="nil"/>
            </w:tcBorders>
            <w:vAlign w:val="center"/>
          </w:tcPr>
          <w:p w:rsidR="00C36CF5" w:rsidRPr="004064A1" w:rsidRDefault="00C36CF5" w:rsidP="00577DFB">
            <w:pPr>
              <w:snapToGrid w:val="0"/>
              <w:spacing w:line="340" w:lineRule="atLeast"/>
              <w:ind w:rightChars="188" w:right="451"/>
              <w:jc w:val="right"/>
            </w:pPr>
            <w:r w:rsidRPr="004064A1">
              <w:rPr>
                <w:rFonts w:hint="eastAsia"/>
              </w:rPr>
              <w:t>32.387</w:t>
            </w:r>
          </w:p>
        </w:tc>
        <w:tc>
          <w:tcPr>
            <w:tcW w:w="1336" w:type="dxa"/>
            <w:tcBorders>
              <w:top w:val="nil"/>
              <w:left w:val="nil"/>
              <w:bottom w:val="nil"/>
              <w:right w:val="nil"/>
            </w:tcBorders>
            <w:vAlign w:val="center"/>
          </w:tcPr>
          <w:p w:rsidR="00C36CF5" w:rsidRPr="004064A1" w:rsidRDefault="00C36CF5" w:rsidP="00577DFB">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0.367</w:t>
            </w:r>
          </w:p>
        </w:tc>
      </w:tr>
      <w:tr w:rsidR="00C36CF5" w:rsidRPr="005A46C3" w:rsidTr="00577DFB">
        <w:trPr>
          <w:trHeight w:val="307"/>
          <w:jc w:val="center"/>
        </w:trPr>
        <w:tc>
          <w:tcPr>
            <w:tcW w:w="1638" w:type="dxa"/>
            <w:tcBorders>
              <w:top w:val="nil"/>
              <w:left w:val="nil"/>
              <w:bottom w:val="nil"/>
              <w:right w:val="single" w:sz="4" w:space="0" w:color="auto"/>
            </w:tcBorders>
          </w:tcPr>
          <w:p w:rsidR="00C36CF5" w:rsidRPr="004064A1" w:rsidRDefault="00C36CF5" w:rsidP="00577DFB">
            <w:pPr>
              <w:wordWrap w:val="0"/>
              <w:snapToGrid w:val="0"/>
              <w:spacing w:line="340" w:lineRule="atLeast"/>
              <w:ind w:right="284"/>
              <w:jc w:val="right"/>
              <w:rPr>
                <w:rFonts w:eastAsia="標楷體"/>
              </w:rPr>
            </w:pPr>
            <w:r w:rsidRPr="004064A1">
              <w:rPr>
                <w:rFonts w:eastAsia="標楷體" w:hint="eastAsia"/>
              </w:rPr>
              <w:t>9</w:t>
            </w:r>
            <w:r w:rsidRPr="004064A1">
              <w:rPr>
                <w:rFonts w:eastAsia="標楷體" w:hint="eastAsia"/>
              </w:rPr>
              <w:t>月</w:t>
            </w:r>
          </w:p>
        </w:tc>
        <w:tc>
          <w:tcPr>
            <w:tcW w:w="1360" w:type="dxa"/>
            <w:tcBorders>
              <w:top w:val="nil"/>
              <w:left w:val="single" w:sz="4" w:space="0" w:color="auto"/>
              <w:bottom w:val="nil"/>
              <w:right w:val="nil"/>
            </w:tcBorders>
            <w:vAlign w:val="center"/>
          </w:tcPr>
          <w:p w:rsidR="00C36CF5" w:rsidRPr="0029199B"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6.50</w:t>
            </w:r>
          </w:p>
        </w:tc>
        <w:tc>
          <w:tcPr>
            <w:tcW w:w="1513" w:type="dxa"/>
            <w:tcBorders>
              <w:top w:val="nil"/>
              <w:left w:val="nil"/>
              <w:bottom w:val="nil"/>
              <w:right w:val="nil"/>
            </w:tcBorders>
            <w:vAlign w:val="center"/>
          </w:tcPr>
          <w:p w:rsidR="00C36CF5" w:rsidRPr="00745F23" w:rsidRDefault="00C36CF5" w:rsidP="00577DFB">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7.52</w:t>
            </w:r>
          </w:p>
        </w:tc>
        <w:tc>
          <w:tcPr>
            <w:tcW w:w="1500" w:type="dxa"/>
            <w:tcBorders>
              <w:top w:val="nil"/>
              <w:left w:val="nil"/>
              <w:bottom w:val="nil"/>
              <w:right w:val="nil"/>
            </w:tcBorders>
            <w:vAlign w:val="center"/>
          </w:tcPr>
          <w:p w:rsidR="00C36CF5" w:rsidRPr="0029199B" w:rsidRDefault="00C36CF5" w:rsidP="00577DFB">
            <w:pPr>
              <w:snapToGrid w:val="0"/>
              <w:spacing w:line="340" w:lineRule="atLeast"/>
              <w:ind w:rightChars="189" w:right="454"/>
              <w:jc w:val="right"/>
            </w:pPr>
            <w:r w:rsidRPr="0029199B">
              <w:rPr>
                <w:rFonts w:hint="eastAsia"/>
              </w:rPr>
              <w:t>6.62</w:t>
            </w:r>
          </w:p>
        </w:tc>
        <w:tc>
          <w:tcPr>
            <w:tcW w:w="1416" w:type="dxa"/>
            <w:tcBorders>
              <w:top w:val="nil"/>
              <w:left w:val="nil"/>
              <w:bottom w:val="nil"/>
              <w:right w:val="nil"/>
            </w:tcBorders>
            <w:vAlign w:val="center"/>
          </w:tcPr>
          <w:p w:rsidR="00C36CF5" w:rsidRPr="004064A1" w:rsidRDefault="00C36CF5" w:rsidP="00577DFB">
            <w:pPr>
              <w:snapToGrid w:val="0"/>
              <w:spacing w:line="340" w:lineRule="atLeast"/>
              <w:ind w:rightChars="188" w:right="451"/>
              <w:jc w:val="right"/>
            </w:pPr>
            <w:r w:rsidRPr="004064A1">
              <w:rPr>
                <w:rFonts w:hint="eastAsia"/>
              </w:rPr>
              <w:t>32.889</w:t>
            </w:r>
          </w:p>
        </w:tc>
        <w:tc>
          <w:tcPr>
            <w:tcW w:w="1336" w:type="dxa"/>
            <w:tcBorders>
              <w:top w:val="nil"/>
              <w:left w:val="nil"/>
              <w:bottom w:val="nil"/>
              <w:right w:val="nil"/>
            </w:tcBorders>
            <w:vAlign w:val="center"/>
          </w:tcPr>
          <w:p w:rsidR="00C36CF5" w:rsidRPr="004064A1" w:rsidRDefault="00C36CF5" w:rsidP="00577DFB">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0.320</w:t>
            </w:r>
          </w:p>
        </w:tc>
      </w:tr>
      <w:tr w:rsidR="00C36CF5" w:rsidRPr="005A46C3" w:rsidTr="00577DFB">
        <w:trPr>
          <w:trHeight w:val="307"/>
          <w:jc w:val="center"/>
        </w:trPr>
        <w:tc>
          <w:tcPr>
            <w:tcW w:w="1638" w:type="dxa"/>
            <w:tcBorders>
              <w:top w:val="nil"/>
              <w:left w:val="nil"/>
              <w:bottom w:val="nil"/>
              <w:right w:val="single" w:sz="4" w:space="0" w:color="auto"/>
            </w:tcBorders>
          </w:tcPr>
          <w:p w:rsidR="00C36CF5" w:rsidRPr="004064A1" w:rsidRDefault="00C36CF5" w:rsidP="00577DFB">
            <w:pPr>
              <w:wordWrap w:val="0"/>
              <w:snapToGrid w:val="0"/>
              <w:spacing w:line="340" w:lineRule="atLeast"/>
              <w:ind w:right="284"/>
              <w:jc w:val="right"/>
              <w:rPr>
                <w:rFonts w:eastAsia="標楷體"/>
              </w:rPr>
            </w:pPr>
            <w:r w:rsidRPr="004064A1">
              <w:rPr>
                <w:rFonts w:eastAsia="標楷體" w:hint="eastAsia"/>
              </w:rPr>
              <w:t>10</w:t>
            </w:r>
            <w:r w:rsidRPr="004064A1">
              <w:rPr>
                <w:rFonts w:eastAsia="標楷體" w:hint="eastAsia"/>
              </w:rPr>
              <w:t>月</w:t>
            </w:r>
          </w:p>
        </w:tc>
        <w:tc>
          <w:tcPr>
            <w:tcW w:w="1360" w:type="dxa"/>
            <w:tcBorders>
              <w:top w:val="nil"/>
              <w:left w:val="single" w:sz="4" w:space="0" w:color="auto"/>
              <w:bottom w:val="nil"/>
              <w:right w:val="nil"/>
            </w:tcBorders>
            <w:vAlign w:val="center"/>
          </w:tcPr>
          <w:p w:rsidR="00C36CF5" w:rsidRPr="0029199B"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6.58</w:t>
            </w:r>
          </w:p>
        </w:tc>
        <w:tc>
          <w:tcPr>
            <w:tcW w:w="1513" w:type="dxa"/>
            <w:tcBorders>
              <w:top w:val="nil"/>
              <w:left w:val="nil"/>
              <w:bottom w:val="nil"/>
              <w:right w:val="nil"/>
            </w:tcBorders>
            <w:vAlign w:val="center"/>
          </w:tcPr>
          <w:p w:rsidR="00C36CF5" w:rsidRPr="00745F23" w:rsidRDefault="00C36CF5" w:rsidP="00577DFB">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6.54</w:t>
            </w:r>
          </w:p>
        </w:tc>
        <w:tc>
          <w:tcPr>
            <w:tcW w:w="1500" w:type="dxa"/>
            <w:tcBorders>
              <w:top w:val="nil"/>
              <w:left w:val="nil"/>
              <w:bottom w:val="nil"/>
              <w:right w:val="nil"/>
            </w:tcBorders>
            <w:vAlign w:val="center"/>
          </w:tcPr>
          <w:p w:rsidR="00C36CF5" w:rsidRPr="0029199B" w:rsidRDefault="00C36CF5" w:rsidP="00577DFB">
            <w:pPr>
              <w:snapToGrid w:val="0"/>
              <w:spacing w:line="340" w:lineRule="atLeast"/>
              <w:ind w:rightChars="189" w:right="454"/>
              <w:jc w:val="right"/>
            </w:pPr>
            <w:r w:rsidRPr="0029199B">
              <w:rPr>
                <w:rFonts w:hint="eastAsia"/>
              </w:rPr>
              <w:t>6.75</w:t>
            </w:r>
          </w:p>
        </w:tc>
        <w:tc>
          <w:tcPr>
            <w:tcW w:w="1416" w:type="dxa"/>
            <w:tcBorders>
              <w:top w:val="nil"/>
              <w:left w:val="nil"/>
              <w:bottom w:val="nil"/>
              <w:right w:val="nil"/>
            </w:tcBorders>
            <w:vAlign w:val="center"/>
          </w:tcPr>
          <w:p w:rsidR="00C36CF5" w:rsidRPr="004064A1" w:rsidRDefault="00C36CF5" w:rsidP="00577DFB">
            <w:pPr>
              <w:snapToGrid w:val="0"/>
              <w:spacing w:line="340" w:lineRule="atLeast"/>
              <w:ind w:rightChars="188" w:right="451"/>
              <w:jc w:val="right"/>
            </w:pPr>
            <w:r w:rsidRPr="004064A1">
              <w:rPr>
                <w:rFonts w:hint="eastAsia"/>
              </w:rPr>
              <w:t>32.727</w:t>
            </w:r>
          </w:p>
        </w:tc>
        <w:tc>
          <w:tcPr>
            <w:tcW w:w="1336" w:type="dxa"/>
            <w:tcBorders>
              <w:top w:val="nil"/>
              <w:left w:val="nil"/>
              <w:bottom w:val="nil"/>
              <w:right w:val="nil"/>
            </w:tcBorders>
            <w:vAlign w:val="center"/>
          </w:tcPr>
          <w:p w:rsidR="00C36CF5" w:rsidRPr="004064A1" w:rsidRDefault="00C36CF5" w:rsidP="00577DFB">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0.301</w:t>
            </w:r>
          </w:p>
        </w:tc>
      </w:tr>
      <w:tr w:rsidR="00C36CF5" w:rsidRPr="005A46C3" w:rsidTr="00577DFB">
        <w:trPr>
          <w:trHeight w:val="307"/>
          <w:jc w:val="center"/>
        </w:trPr>
        <w:tc>
          <w:tcPr>
            <w:tcW w:w="1638" w:type="dxa"/>
            <w:tcBorders>
              <w:top w:val="nil"/>
              <w:left w:val="nil"/>
              <w:bottom w:val="nil"/>
              <w:right w:val="single" w:sz="4" w:space="0" w:color="auto"/>
            </w:tcBorders>
          </w:tcPr>
          <w:p w:rsidR="00C36CF5" w:rsidRPr="004064A1" w:rsidRDefault="00C36CF5" w:rsidP="00577DFB">
            <w:pPr>
              <w:wordWrap w:val="0"/>
              <w:snapToGrid w:val="0"/>
              <w:spacing w:line="340" w:lineRule="atLeast"/>
              <w:ind w:right="284"/>
              <w:jc w:val="right"/>
              <w:rPr>
                <w:rFonts w:eastAsia="標楷體"/>
              </w:rPr>
            </w:pPr>
            <w:r>
              <w:rPr>
                <w:rFonts w:eastAsia="標楷體" w:hint="eastAsia"/>
              </w:rPr>
              <w:t>11</w:t>
            </w:r>
            <w:r w:rsidRPr="004064A1">
              <w:rPr>
                <w:rFonts w:eastAsia="標楷體" w:hint="eastAsia"/>
              </w:rPr>
              <w:t>月</w:t>
            </w:r>
          </w:p>
        </w:tc>
        <w:tc>
          <w:tcPr>
            <w:tcW w:w="1360" w:type="dxa"/>
            <w:tcBorders>
              <w:top w:val="nil"/>
              <w:left w:val="single" w:sz="4" w:space="0" w:color="auto"/>
              <w:bottom w:val="nil"/>
              <w:right w:val="nil"/>
            </w:tcBorders>
            <w:vAlign w:val="center"/>
          </w:tcPr>
          <w:p w:rsidR="00C36CF5" w:rsidRPr="0029199B"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6.39</w:t>
            </w:r>
          </w:p>
        </w:tc>
        <w:tc>
          <w:tcPr>
            <w:tcW w:w="1513" w:type="dxa"/>
            <w:tcBorders>
              <w:top w:val="nil"/>
              <w:left w:val="nil"/>
              <w:bottom w:val="nil"/>
              <w:right w:val="nil"/>
            </w:tcBorders>
            <w:vAlign w:val="center"/>
          </w:tcPr>
          <w:p w:rsidR="00C36CF5" w:rsidRPr="00745F23" w:rsidRDefault="00C36CF5" w:rsidP="00577DFB">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6.95</w:t>
            </w:r>
          </w:p>
        </w:tc>
        <w:tc>
          <w:tcPr>
            <w:tcW w:w="1500" w:type="dxa"/>
            <w:tcBorders>
              <w:top w:val="nil"/>
              <w:left w:val="nil"/>
              <w:bottom w:val="nil"/>
              <w:right w:val="nil"/>
            </w:tcBorders>
            <w:vAlign w:val="center"/>
          </w:tcPr>
          <w:p w:rsidR="00C36CF5" w:rsidRPr="0029199B" w:rsidRDefault="00C36CF5" w:rsidP="00577DFB">
            <w:pPr>
              <w:snapToGrid w:val="0"/>
              <w:spacing w:line="340" w:lineRule="atLeast"/>
              <w:ind w:rightChars="189" w:right="454"/>
              <w:jc w:val="right"/>
            </w:pPr>
            <w:r>
              <w:rPr>
                <w:rFonts w:hint="eastAsia"/>
              </w:rPr>
              <w:t>6.73</w:t>
            </w:r>
          </w:p>
        </w:tc>
        <w:tc>
          <w:tcPr>
            <w:tcW w:w="1416" w:type="dxa"/>
            <w:tcBorders>
              <w:top w:val="nil"/>
              <w:left w:val="nil"/>
              <w:bottom w:val="nil"/>
              <w:right w:val="nil"/>
            </w:tcBorders>
            <w:vAlign w:val="center"/>
          </w:tcPr>
          <w:p w:rsidR="00C36CF5" w:rsidRPr="004064A1" w:rsidRDefault="00C36CF5" w:rsidP="00577DFB">
            <w:pPr>
              <w:snapToGrid w:val="0"/>
              <w:spacing w:line="340" w:lineRule="atLeast"/>
              <w:ind w:rightChars="188" w:right="451"/>
              <w:jc w:val="right"/>
            </w:pPr>
            <w:r w:rsidRPr="004064A1">
              <w:rPr>
                <w:rFonts w:hint="eastAsia"/>
              </w:rPr>
              <w:t>32.</w:t>
            </w:r>
            <w:r>
              <w:rPr>
                <w:rFonts w:hint="eastAsia"/>
              </w:rPr>
              <w:t>80</w:t>
            </w:r>
            <w:r w:rsidRPr="004064A1">
              <w:rPr>
                <w:rFonts w:hint="eastAsia"/>
              </w:rPr>
              <w:t>2</w:t>
            </w:r>
          </w:p>
        </w:tc>
        <w:tc>
          <w:tcPr>
            <w:tcW w:w="1336" w:type="dxa"/>
            <w:tcBorders>
              <w:top w:val="nil"/>
              <w:left w:val="nil"/>
              <w:bottom w:val="nil"/>
              <w:right w:val="nil"/>
            </w:tcBorders>
            <w:vAlign w:val="center"/>
          </w:tcPr>
          <w:p w:rsidR="00C36CF5" w:rsidRPr="004064A1" w:rsidRDefault="00C36CF5" w:rsidP="00577DFB">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0.301</w:t>
            </w:r>
          </w:p>
        </w:tc>
      </w:tr>
      <w:tr w:rsidR="00C36CF5" w:rsidRPr="005A46C3" w:rsidTr="00577DFB">
        <w:trPr>
          <w:trHeight w:val="307"/>
          <w:jc w:val="center"/>
        </w:trPr>
        <w:tc>
          <w:tcPr>
            <w:tcW w:w="1638" w:type="dxa"/>
            <w:tcBorders>
              <w:top w:val="nil"/>
              <w:left w:val="nil"/>
              <w:bottom w:val="nil"/>
              <w:right w:val="single" w:sz="4" w:space="0" w:color="auto"/>
            </w:tcBorders>
          </w:tcPr>
          <w:p w:rsidR="00C36CF5" w:rsidRDefault="00C36CF5" w:rsidP="00577DFB">
            <w:pPr>
              <w:wordWrap w:val="0"/>
              <w:snapToGrid w:val="0"/>
              <w:spacing w:line="340" w:lineRule="atLeast"/>
              <w:ind w:right="284"/>
              <w:jc w:val="right"/>
              <w:rPr>
                <w:rFonts w:eastAsia="標楷體"/>
              </w:rPr>
            </w:pPr>
            <w:r>
              <w:rPr>
                <w:rFonts w:eastAsia="標楷體" w:hint="eastAsia"/>
              </w:rPr>
              <w:t>12</w:t>
            </w:r>
            <w:r>
              <w:rPr>
                <w:rFonts w:eastAsia="標楷體" w:hint="eastAsia"/>
              </w:rPr>
              <w:t>月</w:t>
            </w:r>
          </w:p>
        </w:tc>
        <w:tc>
          <w:tcPr>
            <w:tcW w:w="1360" w:type="dxa"/>
            <w:tcBorders>
              <w:top w:val="nil"/>
              <w:left w:val="single" w:sz="4" w:space="0" w:color="auto"/>
              <w:bottom w:val="nil"/>
              <w:right w:val="nil"/>
            </w:tcBorders>
            <w:vAlign w:val="center"/>
          </w:tcPr>
          <w:p w:rsidR="00C36CF5"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5.68</w:t>
            </w:r>
          </w:p>
        </w:tc>
        <w:tc>
          <w:tcPr>
            <w:tcW w:w="1513" w:type="dxa"/>
            <w:tcBorders>
              <w:top w:val="nil"/>
              <w:left w:val="nil"/>
              <w:bottom w:val="nil"/>
              <w:right w:val="nil"/>
            </w:tcBorders>
            <w:vAlign w:val="center"/>
          </w:tcPr>
          <w:p w:rsidR="00C36CF5" w:rsidRDefault="00C36CF5" w:rsidP="00577DFB">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7.59</w:t>
            </w:r>
          </w:p>
        </w:tc>
        <w:tc>
          <w:tcPr>
            <w:tcW w:w="1500" w:type="dxa"/>
            <w:tcBorders>
              <w:top w:val="nil"/>
              <w:left w:val="nil"/>
              <w:bottom w:val="nil"/>
              <w:right w:val="nil"/>
            </w:tcBorders>
            <w:vAlign w:val="center"/>
          </w:tcPr>
          <w:p w:rsidR="00C36CF5" w:rsidRDefault="00C36CF5" w:rsidP="00577DFB">
            <w:pPr>
              <w:snapToGrid w:val="0"/>
              <w:spacing w:line="340" w:lineRule="atLeast"/>
              <w:ind w:rightChars="189" w:right="454"/>
              <w:jc w:val="right"/>
            </w:pPr>
            <w:r>
              <w:rPr>
                <w:rFonts w:hint="eastAsia"/>
              </w:rPr>
              <w:t>6.37</w:t>
            </w:r>
          </w:p>
        </w:tc>
        <w:tc>
          <w:tcPr>
            <w:tcW w:w="1416" w:type="dxa"/>
            <w:tcBorders>
              <w:top w:val="nil"/>
              <w:left w:val="nil"/>
              <w:bottom w:val="nil"/>
              <w:right w:val="nil"/>
            </w:tcBorders>
            <w:vAlign w:val="center"/>
          </w:tcPr>
          <w:p w:rsidR="00C36CF5" w:rsidRPr="004064A1" w:rsidRDefault="00C36CF5" w:rsidP="00577DFB">
            <w:pPr>
              <w:snapToGrid w:val="0"/>
              <w:spacing w:line="340" w:lineRule="atLeast"/>
              <w:ind w:rightChars="188" w:right="451"/>
              <w:jc w:val="right"/>
            </w:pPr>
            <w:r>
              <w:rPr>
                <w:rFonts w:hint="eastAsia"/>
              </w:rPr>
              <w:t>33.006</w:t>
            </w:r>
          </w:p>
        </w:tc>
        <w:tc>
          <w:tcPr>
            <w:tcW w:w="1336" w:type="dxa"/>
            <w:tcBorders>
              <w:top w:val="nil"/>
              <w:left w:val="nil"/>
              <w:bottom w:val="nil"/>
              <w:right w:val="nil"/>
            </w:tcBorders>
            <w:vAlign w:val="center"/>
          </w:tcPr>
          <w:p w:rsidR="00C36CF5" w:rsidRPr="004064A1" w:rsidRDefault="00C36CF5" w:rsidP="00577DFB">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0.275</w:t>
            </w:r>
          </w:p>
        </w:tc>
      </w:tr>
      <w:tr w:rsidR="00C36CF5" w:rsidRPr="005A46C3" w:rsidTr="00577DFB">
        <w:trPr>
          <w:trHeight w:val="307"/>
          <w:jc w:val="center"/>
        </w:trPr>
        <w:tc>
          <w:tcPr>
            <w:tcW w:w="1638" w:type="dxa"/>
            <w:tcBorders>
              <w:top w:val="nil"/>
              <w:left w:val="nil"/>
              <w:bottom w:val="nil"/>
              <w:right w:val="single" w:sz="4" w:space="0" w:color="auto"/>
            </w:tcBorders>
          </w:tcPr>
          <w:p w:rsidR="00C36CF5" w:rsidRPr="004064A1" w:rsidRDefault="00C36CF5" w:rsidP="005F153F">
            <w:pPr>
              <w:snapToGrid w:val="0"/>
              <w:spacing w:line="340" w:lineRule="atLeast"/>
              <w:ind w:right="62"/>
              <w:rPr>
                <w:rFonts w:eastAsia="標楷體"/>
              </w:rPr>
            </w:pPr>
            <w:r w:rsidRPr="004064A1">
              <w:rPr>
                <w:rFonts w:eastAsia="標楷體"/>
                <w:b/>
                <w:bCs/>
              </w:rPr>
              <w:t>10</w:t>
            </w:r>
            <w:r>
              <w:rPr>
                <w:rFonts w:eastAsia="標楷體" w:hint="eastAsia"/>
                <w:b/>
                <w:bCs/>
              </w:rPr>
              <w:t>5</w:t>
            </w:r>
            <w:r w:rsidRPr="004064A1">
              <w:rPr>
                <w:rFonts w:eastAsia="標楷體"/>
                <w:b/>
                <w:bCs/>
              </w:rPr>
              <w:t>年</w:t>
            </w:r>
            <w:r>
              <w:rPr>
                <w:rFonts w:eastAsia="標楷體" w:hint="eastAsia"/>
                <w:b/>
                <w:bCs/>
              </w:rPr>
              <w:t>1~</w:t>
            </w:r>
            <w:r w:rsidR="005F153F">
              <w:rPr>
                <w:rFonts w:eastAsia="標楷體" w:hint="eastAsia"/>
                <w:b/>
                <w:bCs/>
              </w:rPr>
              <w:t>3</w:t>
            </w:r>
            <w:r>
              <w:rPr>
                <w:rFonts w:eastAsia="標楷體" w:hint="eastAsia"/>
                <w:b/>
                <w:bCs/>
              </w:rPr>
              <w:t>月</w:t>
            </w:r>
          </w:p>
        </w:tc>
        <w:tc>
          <w:tcPr>
            <w:tcW w:w="1360" w:type="dxa"/>
            <w:tcBorders>
              <w:top w:val="nil"/>
              <w:left w:val="single" w:sz="4" w:space="0" w:color="auto"/>
              <w:bottom w:val="nil"/>
              <w:right w:val="nil"/>
            </w:tcBorders>
            <w:vAlign w:val="center"/>
          </w:tcPr>
          <w:p w:rsidR="00C36CF5" w:rsidRPr="00853249" w:rsidRDefault="00C75119"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Pr>
                <w:rFonts w:hint="eastAsia"/>
                <w:b/>
                <w:bCs/>
                <w:color w:val="000000" w:themeColor="text1"/>
              </w:rPr>
              <w:t>5.20</w:t>
            </w:r>
          </w:p>
        </w:tc>
        <w:tc>
          <w:tcPr>
            <w:tcW w:w="1513" w:type="dxa"/>
            <w:tcBorders>
              <w:top w:val="nil"/>
              <w:left w:val="nil"/>
              <w:bottom w:val="nil"/>
              <w:right w:val="nil"/>
            </w:tcBorders>
            <w:vAlign w:val="center"/>
          </w:tcPr>
          <w:p w:rsidR="00C36CF5" w:rsidRPr="00853249" w:rsidRDefault="00D2320E" w:rsidP="00577DFB">
            <w:pPr>
              <w:snapToGrid w:val="0"/>
              <w:spacing w:line="340" w:lineRule="atLeast"/>
              <w:ind w:rightChars="213" w:right="511"/>
              <w:jc w:val="right"/>
              <w:rPr>
                <w:rFonts w:eastAsia="華康粗圓體"/>
                <w:b/>
                <w:bCs/>
                <w:color w:val="000000" w:themeColor="text1"/>
                <w:spacing w:val="4"/>
                <w:kern w:val="0"/>
                <w:szCs w:val="27"/>
              </w:rPr>
            </w:pPr>
            <w:r>
              <w:rPr>
                <w:rFonts w:eastAsia="華康粗圓體" w:hint="eastAsia"/>
                <w:b/>
                <w:bCs/>
                <w:color w:val="000000" w:themeColor="text1"/>
                <w:spacing w:val="4"/>
                <w:kern w:val="0"/>
                <w:szCs w:val="27"/>
              </w:rPr>
              <w:t>7.78</w:t>
            </w:r>
          </w:p>
        </w:tc>
        <w:tc>
          <w:tcPr>
            <w:tcW w:w="1500" w:type="dxa"/>
            <w:tcBorders>
              <w:top w:val="nil"/>
              <w:left w:val="nil"/>
              <w:bottom w:val="nil"/>
              <w:right w:val="nil"/>
            </w:tcBorders>
            <w:vAlign w:val="center"/>
          </w:tcPr>
          <w:p w:rsidR="00C36CF5" w:rsidRPr="00853249" w:rsidRDefault="00D2320E" w:rsidP="00577DFB">
            <w:pPr>
              <w:snapToGrid w:val="0"/>
              <w:spacing w:line="340" w:lineRule="atLeast"/>
              <w:ind w:rightChars="189" w:right="454"/>
              <w:jc w:val="right"/>
              <w:rPr>
                <w:b/>
                <w:bCs/>
                <w:color w:val="000000" w:themeColor="text1"/>
              </w:rPr>
            </w:pPr>
            <w:r>
              <w:rPr>
                <w:rFonts w:hint="eastAsia"/>
                <w:b/>
                <w:bCs/>
                <w:color w:val="000000" w:themeColor="text1"/>
              </w:rPr>
              <w:t>6.40</w:t>
            </w:r>
          </w:p>
        </w:tc>
        <w:tc>
          <w:tcPr>
            <w:tcW w:w="1416" w:type="dxa"/>
            <w:tcBorders>
              <w:top w:val="nil"/>
              <w:left w:val="nil"/>
              <w:bottom w:val="nil"/>
              <w:right w:val="nil"/>
            </w:tcBorders>
            <w:vAlign w:val="center"/>
          </w:tcPr>
          <w:p w:rsidR="00C36CF5" w:rsidRPr="004064A1" w:rsidRDefault="00547E6B" w:rsidP="00577DFB">
            <w:pPr>
              <w:snapToGrid w:val="0"/>
              <w:spacing w:line="340" w:lineRule="atLeast"/>
              <w:ind w:rightChars="188" w:right="451"/>
              <w:jc w:val="right"/>
              <w:rPr>
                <w:b/>
                <w:bCs/>
              </w:rPr>
            </w:pPr>
            <w:r>
              <w:rPr>
                <w:rFonts w:hint="eastAsia"/>
                <w:b/>
                <w:bCs/>
              </w:rPr>
              <w:t>33.350</w:t>
            </w:r>
          </w:p>
        </w:tc>
        <w:tc>
          <w:tcPr>
            <w:tcW w:w="1336" w:type="dxa"/>
            <w:tcBorders>
              <w:top w:val="nil"/>
              <w:left w:val="nil"/>
              <w:bottom w:val="nil"/>
              <w:right w:val="nil"/>
            </w:tcBorders>
            <w:vAlign w:val="center"/>
          </w:tcPr>
          <w:p w:rsidR="00C36CF5" w:rsidRPr="004064A1" w:rsidRDefault="00D2320E" w:rsidP="00577DFB">
            <w:pPr>
              <w:snapToGrid w:val="0"/>
              <w:spacing w:line="340" w:lineRule="atLeast"/>
              <w:ind w:rightChars="154" w:right="370"/>
              <w:jc w:val="right"/>
              <w:rPr>
                <w:rFonts w:eastAsia="華康粗圓體"/>
                <w:b/>
                <w:bCs/>
                <w:spacing w:val="4"/>
                <w:kern w:val="0"/>
                <w:szCs w:val="27"/>
              </w:rPr>
            </w:pPr>
            <w:r>
              <w:rPr>
                <w:rFonts w:eastAsia="華康粗圓體" w:hint="eastAsia"/>
                <w:b/>
                <w:bCs/>
                <w:spacing w:val="4"/>
                <w:kern w:val="0"/>
                <w:szCs w:val="27"/>
              </w:rPr>
              <w:t>0.212</w:t>
            </w:r>
          </w:p>
        </w:tc>
      </w:tr>
      <w:tr w:rsidR="00C36CF5" w:rsidRPr="005A46C3" w:rsidTr="00577DFB">
        <w:trPr>
          <w:trHeight w:val="307"/>
          <w:jc w:val="center"/>
        </w:trPr>
        <w:tc>
          <w:tcPr>
            <w:tcW w:w="1638" w:type="dxa"/>
            <w:tcBorders>
              <w:top w:val="nil"/>
              <w:left w:val="nil"/>
              <w:bottom w:val="nil"/>
              <w:right w:val="single" w:sz="4" w:space="0" w:color="auto"/>
            </w:tcBorders>
          </w:tcPr>
          <w:p w:rsidR="00C36CF5" w:rsidRPr="004064A1" w:rsidRDefault="00C36CF5" w:rsidP="00577DFB">
            <w:pPr>
              <w:snapToGrid w:val="0"/>
              <w:spacing w:line="340" w:lineRule="atLeast"/>
              <w:ind w:right="284"/>
              <w:jc w:val="right"/>
              <w:rPr>
                <w:rFonts w:eastAsia="標楷體"/>
              </w:rPr>
            </w:pPr>
            <w:r w:rsidRPr="004064A1">
              <w:rPr>
                <w:rFonts w:eastAsia="標楷體"/>
              </w:rPr>
              <w:t>1</w:t>
            </w:r>
            <w:r w:rsidRPr="004064A1">
              <w:rPr>
                <w:rFonts w:eastAsia="標楷體"/>
              </w:rPr>
              <w:t>月</w:t>
            </w:r>
          </w:p>
        </w:tc>
        <w:tc>
          <w:tcPr>
            <w:tcW w:w="1360" w:type="dxa"/>
            <w:tcBorders>
              <w:top w:val="nil"/>
              <w:left w:val="single" w:sz="4" w:space="0" w:color="auto"/>
              <w:bottom w:val="nil"/>
              <w:right w:val="nil"/>
            </w:tcBorders>
            <w:vAlign w:val="center"/>
          </w:tcPr>
          <w:p w:rsidR="00C36CF5" w:rsidRPr="0029199B"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5.63</w:t>
            </w:r>
          </w:p>
        </w:tc>
        <w:tc>
          <w:tcPr>
            <w:tcW w:w="1513" w:type="dxa"/>
            <w:tcBorders>
              <w:top w:val="nil"/>
              <w:left w:val="nil"/>
              <w:bottom w:val="nil"/>
              <w:right w:val="nil"/>
            </w:tcBorders>
            <w:vAlign w:val="center"/>
          </w:tcPr>
          <w:p w:rsidR="00C36CF5" w:rsidRPr="00745F23" w:rsidRDefault="00C36CF5" w:rsidP="00577DFB">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8.91</w:t>
            </w:r>
          </w:p>
        </w:tc>
        <w:tc>
          <w:tcPr>
            <w:tcW w:w="1500" w:type="dxa"/>
            <w:tcBorders>
              <w:top w:val="nil"/>
              <w:left w:val="nil"/>
              <w:bottom w:val="nil"/>
              <w:right w:val="nil"/>
            </w:tcBorders>
            <w:vAlign w:val="center"/>
          </w:tcPr>
          <w:p w:rsidR="00C36CF5" w:rsidRPr="0029199B" w:rsidRDefault="00C36CF5" w:rsidP="00577DFB">
            <w:pPr>
              <w:snapToGrid w:val="0"/>
              <w:spacing w:line="340" w:lineRule="atLeast"/>
              <w:ind w:rightChars="189" w:right="454"/>
              <w:jc w:val="right"/>
            </w:pPr>
            <w:r>
              <w:rPr>
                <w:rFonts w:hint="eastAsia"/>
              </w:rPr>
              <w:t>6.92</w:t>
            </w:r>
          </w:p>
        </w:tc>
        <w:tc>
          <w:tcPr>
            <w:tcW w:w="1416" w:type="dxa"/>
            <w:tcBorders>
              <w:top w:val="nil"/>
              <w:left w:val="nil"/>
              <w:bottom w:val="nil"/>
              <w:right w:val="nil"/>
            </w:tcBorders>
            <w:vAlign w:val="center"/>
          </w:tcPr>
          <w:p w:rsidR="00C36CF5" w:rsidRPr="004064A1" w:rsidRDefault="00C36CF5" w:rsidP="00577DFB">
            <w:pPr>
              <w:snapToGrid w:val="0"/>
              <w:spacing w:line="340" w:lineRule="atLeast"/>
              <w:ind w:rightChars="188" w:right="451"/>
              <w:jc w:val="right"/>
            </w:pPr>
            <w:r>
              <w:rPr>
                <w:rFonts w:hint="eastAsia"/>
              </w:rPr>
              <w:t>33.644</w:t>
            </w:r>
          </w:p>
        </w:tc>
        <w:tc>
          <w:tcPr>
            <w:tcW w:w="1336" w:type="dxa"/>
            <w:tcBorders>
              <w:top w:val="nil"/>
              <w:left w:val="nil"/>
              <w:bottom w:val="nil"/>
              <w:right w:val="nil"/>
            </w:tcBorders>
            <w:vAlign w:val="center"/>
          </w:tcPr>
          <w:p w:rsidR="00C36CF5" w:rsidRPr="004064A1" w:rsidRDefault="00C36CF5" w:rsidP="00577DFB">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0.233</w:t>
            </w:r>
          </w:p>
        </w:tc>
      </w:tr>
      <w:tr w:rsidR="00C36CF5" w:rsidRPr="005A46C3" w:rsidTr="005F153F">
        <w:trPr>
          <w:trHeight w:val="307"/>
          <w:jc w:val="center"/>
        </w:trPr>
        <w:tc>
          <w:tcPr>
            <w:tcW w:w="1638" w:type="dxa"/>
            <w:tcBorders>
              <w:top w:val="nil"/>
              <w:left w:val="nil"/>
              <w:bottom w:val="nil"/>
              <w:right w:val="single" w:sz="4" w:space="0" w:color="auto"/>
            </w:tcBorders>
          </w:tcPr>
          <w:p w:rsidR="00C36CF5" w:rsidRPr="004064A1" w:rsidRDefault="00C36CF5" w:rsidP="00577DFB">
            <w:pPr>
              <w:snapToGrid w:val="0"/>
              <w:spacing w:line="340" w:lineRule="atLeast"/>
              <w:ind w:right="284"/>
              <w:jc w:val="right"/>
              <w:rPr>
                <w:rFonts w:eastAsia="標楷體"/>
              </w:rPr>
            </w:pPr>
            <w:r>
              <w:rPr>
                <w:rFonts w:eastAsia="標楷體" w:hint="eastAsia"/>
              </w:rPr>
              <w:t>2</w:t>
            </w:r>
            <w:r>
              <w:rPr>
                <w:rFonts w:eastAsia="標楷體" w:hint="eastAsia"/>
              </w:rPr>
              <w:t>月</w:t>
            </w:r>
          </w:p>
        </w:tc>
        <w:tc>
          <w:tcPr>
            <w:tcW w:w="1360" w:type="dxa"/>
            <w:tcBorders>
              <w:top w:val="nil"/>
              <w:left w:val="single" w:sz="4" w:space="0" w:color="auto"/>
              <w:bottom w:val="nil"/>
              <w:right w:val="nil"/>
            </w:tcBorders>
            <w:vAlign w:val="center"/>
          </w:tcPr>
          <w:p w:rsidR="00C36CF5"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5.17</w:t>
            </w:r>
          </w:p>
        </w:tc>
        <w:tc>
          <w:tcPr>
            <w:tcW w:w="1513" w:type="dxa"/>
            <w:tcBorders>
              <w:top w:val="nil"/>
              <w:left w:val="nil"/>
              <w:bottom w:val="nil"/>
              <w:right w:val="nil"/>
            </w:tcBorders>
            <w:vAlign w:val="center"/>
          </w:tcPr>
          <w:p w:rsidR="00C36CF5" w:rsidRDefault="00C36CF5" w:rsidP="00577DFB">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6.84</w:t>
            </w:r>
          </w:p>
        </w:tc>
        <w:tc>
          <w:tcPr>
            <w:tcW w:w="1500" w:type="dxa"/>
            <w:tcBorders>
              <w:top w:val="nil"/>
              <w:left w:val="nil"/>
              <w:bottom w:val="nil"/>
              <w:right w:val="nil"/>
            </w:tcBorders>
            <w:vAlign w:val="center"/>
          </w:tcPr>
          <w:p w:rsidR="00C36CF5" w:rsidRDefault="00C36CF5" w:rsidP="00577DFB">
            <w:pPr>
              <w:snapToGrid w:val="0"/>
              <w:spacing w:line="340" w:lineRule="atLeast"/>
              <w:ind w:rightChars="189" w:right="454"/>
              <w:jc w:val="right"/>
            </w:pPr>
            <w:r>
              <w:rPr>
                <w:rFonts w:hint="eastAsia"/>
              </w:rPr>
              <w:t>6.11</w:t>
            </w:r>
          </w:p>
        </w:tc>
        <w:tc>
          <w:tcPr>
            <w:tcW w:w="1416" w:type="dxa"/>
            <w:tcBorders>
              <w:top w:val="nil"/>
              <w:left w:val="nil"/>
              <w:bottom w:val="nil"/>
              <w:right w:val="nil"/>
            </w:tcBorders>
            <w:vAlign w:val="center"/>
          </w:tcPr>
          <w:p w:rsidR="00C36CF5" w:rsidRDefault="00C36CF5" w:rsidP="00577DFB">
            <w:pPr>
              <w:snapToGrid w:val="0"/>
              <w:spacing w:line="340" w:lineRule="atLeast"/>
              <w:ind w:rightChars="188" w:right="451"/>
              <w:jc w:val="right"/>
            </w:pPr>
            <w:r>
              <w:rPr>
                <w:rFonts w:hint="eastAsia"/>
              </w:rPr>
              <w:t>33.552</w:t>
            </w:r>
          </w:p>
        </w:tc>
        <w:tc>
          <w:tcPr>
            <w:tcW w:w="1336" w:type="dxa"/>
            <w:tcBorders>
              <w:top w:val="nil"/>
              <w:left w:val="nil"/>
              <w:bottom w:val="nil"/>
              <w:right w:val="nil"/>
            </w:tcBorders>
            <w:vAlign w:val="center"/>
          </w:tcPr>
          <w:p w:rsidR="00C36CF5" w:rsidRDefault="00C36CF5" w:rsidP="00577DFB">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0.202</w:t>
            </w:r>
          </w:p>
        </w:tc>
      </w:tr>
      <w:tr w:rsidR="005F153F" w:rsidRPr="005A46C3" w:rsidTr="00577DFB">
        <w:trPr>
          <w:trHeight w:val="307"/>
          <w:jc w:val="center"/>
        </w:trPr>
        <w:tc>
          <w:tcPr>
            <w:tcW w:w="1638" w:type="dxa"/>
            <w:tcBorders>
              <w:top w:val="nil"/>
              <w:left w:val="nil"/>
              <w:bottom w:val="single" w:sz="4" w:space="0" w:color="auto"/>
              <w:right w:val="single" w:sz="4" w:space="0" w:color="auto"/>
            </w:tcBorders>
          </w:tcPr>
          <w:p w:rsidR="005F153F" w:rsidRDefault="005F153F" w:rsidP="00577DFB">
            <w:pPr>
              <w:snapToGrid w:val="0"/>
              <w:spacing w:line="340" w:lineRule="atLeast"/>
              <w:ind w:right="284"/>
              <w:jc w:val="right"/>
              <w:rPr>
                <w:rFonts w:eastAsia="標楷體"/>
              </w:rPr>
            </w:pPr>
            <w:r>
              <w:rPr>
                <w:rFonts w:eastAsia="標楷體" w:hint="eastAsia"/>
              </w:rPr>
              <w:t>3</w:t>
            </w:r>
            <w:r>
              <w:rPr>
                <w:rFonts w:eastAsia="標楷體" w:hint="eastAsia"/>
              </w:rPr>
              <w:t>月</w:t>
            </w:r>
          </w:p>
        </w:tc>
        <w:tc>
          <w:tcPr>
            <w:tcW w:w="1360" w:type="dxa"/>
            <w:tcBorders>
              <w:top w:val="nil"/>
              <w:left w:val="single" w:sz="4" w:space="0" w:color="auto"/>
              <w:bottom w:val="single" w:sz="4" w:space="0" w:color="auto"/>
              <w:right w:val="nil"/>
            </w:tcBorders>
            <w:vAlign w:val="center"/>
          </w:tcPr>
          <w:p w:rsidR="005F153F" w:rsidRDefault="00C75119"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4.81</w:t>
            </w:r>
          </w:p>
        </w:tc>
        <w:tc>
          <w:tcPr>
            <w:tcW w:w="1513" w:type="dxa"/>
            <w:tcBorders>
              <w:top w:val="nil"/>
              <w:left w:val="nil"/>
              <w:bottom w:val="single" w:sz="4" w:space="0" w:color="auto"/>
              <w:right w:val="nil"/>
            </w:tcBorders>
            <w:vAlign w:val="center"/>
          </w:tcPr>
          <w:p w:rsidR="005F153F" w:rsidRDefault="00C75119" w:rsidP="00577DFB">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7.58</w:t>
            </w:r>
          </w:p>
        </w:tc>
        <w:tc>
          <w:tcPr>
            <w:tcW w:w="1500" w:type="dxa"/>
            <w:tcBorders>
              <w:top w:val="nil"/>
              <w:left w:val="nil"/>
              <w:bottom w:val="single" w:sz="4" w:space="0" w:color="auto"/>
              <w:right w:val="nil"/>
            </w:tcBorders>
            <w:vAlign w:val="center"/>
          </w:tcPr>
          <w:p w:rsidR="005F153F" w:rsidRDefault="00C75119" w:rsidP="00577DFB">
            <w:pPr>
              <w:snapToGrid w:val="0"/>
              <w:spacing w:line="340" w:lineRule="atLeast"/>
              <w:ind w:rightChars="189" w:right="454"/>
              <w:jc w:val="right"/>
            </w:pPr>
            <w:r>
              <w:rPr>
                <w:rFonts w:hint="eastAsia"/>
              </w:rPr>
              <w:t>6.16</w:t>
            </w:r>
          </w:p>
        </w:tc>
        <w:tc>
          <w:tcPr>
            <w:tcW w:w="1416" w:type="dxa"/>
            <w:tcBorders>
              <w:top w:val="nil"/>
              <w:left w:val="nil"/>
              <w:bottom w:val="single" w:sz="4" w:space="0" w:color="auto"/>
              <w:right w:val="nil"/>
            </w:tcBorders>
            <w:vAlign w:val="center"/>
          </w:tcPr>
          <w:p w:rsidR="005F153F" w:rsidRDefault="00547E6B" w:rsidP="00577DFB">
            <w:pPr>
              <w:snapToGrid w:val="0"/>
              <w:spacing w:line="340" w:lineRule="atLeast"/>
              <w:ind w:rightChars="188" w:right="451"/>
              <w:jc w:val="right"/>
            </w:pPr>
            <w:r>
              <w:rPr>
                <w:rFonts w:hint="eastAsia"/>
              </w:rPr>
              <w:t>32.855</w:t>
            </w:r>
          </w:p>
        </w:tc>
        <w:tc>
          <w:tcPr>
            <w:tcW w:w="1336" w:type="dxa"/>
            <w:tcBorders>
              <w:top w:val="nil"/>
              <w:left w:val="nil"/>
              <w:bottom w:val="single" w:sz="4" w:space="0" w:color="auto"/>
              <w:right w:val="nil"/>
            </w:tcBorders>
            <w:vAlign w:val="center"/>
          </w:tcPr>
          <w:p w:rsidR="005F153F" w:rsidRDefault="005F153F" w:rsidP="00577DFB">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0.201</w:t>
            </w:r>
          </w:p>
        </w:tc>
      </w:tr>
    </w:tbl>
    <w:p w:rsidR="00C36CF5" w:rsidRPr="004064A1" w:rsidRDefault="00C36CF5" w:rsidP="00C36CF5">
      <w:pPr>
        <w:spacing w:line="240" w:lineRule="atLeast"/>
        <w:ind w:left="425" w:hangingChars="193" w:hanging="425"/>
        <w:rPr>
          <w:rFonts w:eastAsia="標楷體"/>
          <w:kern w:val="0"/>
          <w:sz w:val="22"/>
          <w:szCs w:val="22"/>
        </w:rPr>
      </w:pPr>
      <w:proofErr w:type="gramStart"/>
      <w:r w:rsidRPr="004064A1">
        <w:rPr>
          <w:rFonts w:eastAsia="標楷體"/>
          <w:kern w:val="0"/>
          <w:sz w:val="22"/>
          <w:szCs w:val="22"/>
        </w:rPr>
        <w:t>註</w:t>
      </w:r>
      <w:proofErr w:type="gramEnd"/>
      <w:r w:rsidRPr="004064A1">
        <w:rPr>
          <w:rFonts w:eastAsia="標楷體"/>
          <w:kern w:val="0"/>
          <w:sz w:val="22"/>
          <w:szCs w:val="22"/>
        </w:rPr>
        <w:t>：</w:t>
      </w:r>
      <w:r w:rsidRPr="004064A1">
        <w:rPr>
          <w:rFonts w:eastAsia="標楷體"/>
          <w:kern w:val="0"/>
          <w:sz w:val="22"/>
          <w:szCs w:val="22"/>
        </w:rPr>
        <w:t>M1A</w:t>
      </w:r>
      <w:r w:rsidRPr="004064A1">
        <w:rPr>
          <w:rFonts w:eastAsia="標楷體"/>
          <w:kern w:val="0"/>
          <w:sz w:val="22"/>
          <w:szCs w:val="22"/>
        </w:rPr>
        <w:t>為通貨淨額加上企業及個人在貨幣機構的支票存款及活期存款；</w:t>
      </w:r>
      <w:r w:rsidRPr="004064A1">
        <w:rPr>
          <w:rFonts w:eastAsia="標楷體"/>
          <w:kern w:val="0"/>
          <w:sz w:val="22"/>
          <w:szCs w:val="22"/>
        </w:rPr>
        <w:t>M1B</w:t>
      </w:r>
      <w:r w:rsidRPr="004064A1">
        <w:rPr>
          <w:rFonts w:eastAsia="標楷體"/>
          <w:kern w:val="0"/>
          <w:sz w:val="22"/>
          <w:szCs w:val="22"/>
        </w:rPr>
        <w:t>為</w:t>
      </w:r>
      <w:r w:rsidRPr="004064A1">
        <w:rPr>
          <w:rFonts w:eastAsia="標楷體"/>
          <w:kern w:val="0"/>
          <w:sz w:val="22"/>
          <w:szCs w:val="22"/>
        </w:rPr>
        <w:t>M1A</w:t>
      </w:r>
      <w:r w:rsidRPr="004064A1">
        <w:rPr>
          <w:rFonts w:eastAsia="標楷體"/>
          <w:kern w:val="0"/>
          <w:sz w:val="22"/>
          <w:szCs w:val="22"/>
        </w:rPr>
        <w:t>加上個人活期儲蓄存款；</w:t>
      </w:r>
      <w:r w:rsidRPr="004064A1">
        <w:rPr>
          <w:rFonts w:eastAsia="標楷體"/>
          <w:kern w:val="0"/>
          <w:sz w:val="22"/>
          <w:szCs w:val="22"/>
        </w:rPr>
        <w:t>M2</w:t>
      </w:r>
      <w:r w:rsidRPr="004064A1">
        <w:rPr>
          <w:rFonts w:eastAsia="標楷體"/>
          <w:kern w:val="0"/>
          <w:sz w:val="22"/>
          <w:szCs w:val="22"/>
        </w:rPr>
        <w:t>為</w:t>
      </w:r>
      <w:r w:rsidRPr="004064A1">
        <w:rPr>
          <w:rFonts w:eastAsia="標楷體"/>
          <w:kern w:val="0"/>
          <w:sz w:val="22"/>
          <w:szCs w:val="22"/>
        </w:rPr>
        <w:t>M1B</w:t>
      </w:r>
      <w:r w:rsidRPr="004064A1">
        <w:rPr>
          <w:rFonts w:eastAsia="標楷體"/>
          <w:kern w:val="0"/>
          <w:sz w:val="22"/>
          <w:szCs w:val="22"/>
        </w:rPr>
        <w:t>加上</w:t>
      </w:r>
      <w:proofErr w:type="gramStart"/>
      <w:r w:rsidRPr="004064A1">
        <w:rPr>
          <w:rFonts w:eastAsia="標楷體"/>
          <w:kern w:val="0"/>
          <w:sz w:val="22"/>
          <w:szCs w:val="22"/>
        </w:rPr>
        <w:t>準</w:t>
      </w:r>
      <w:proofErr w:type="gramEnd"/>
      <w:r w:rsidRPr="004064A1">
        <w:rPr>
          <w:rFonts w:eastAsia="標楷體"/>
          <w:kern w:val="0"/>
          <w:sz w:val="22"/>
          <w:szCs w:val="22"/>
        </w:rPr>
        <w:t>貨幣。</w:t>
      </w:r>
    </w:p>
    <w:p w:rsidR="00C9034B" w:rsidRPr="004064A1" w:rsidRDefault="00C36CF5" w:rsidP="00C36CF5">
      <w:pPr>
        <w:pStyle w:val="af"/>
        <w:snapToGrid w:val="0"/>
        <w:spacing w:line="240" w:lineRule="auto"/>
        <w:ind w:leftChars="0" w:left="0" w:firstLineChars="0" w:firstLine="0"/>
        <w:rPr>
          <w:szCs w:val="22"/>
        </w:rPr>
      </w:pPr>
      <w:r w:rsidRPr="004064A1">
        <w:rPr>
          <w:szCs w:val="22"/>
        </w:rPr>
        <w:t>資料來源：中央銀行。</w:t>
      </w:r>
    </w:p>
    <w:p w:rsidR="00C36CF5" w:rsidRPr="00A5624E" w:rsidRDefault="00C36CF5" w:rsidP="00C36CF5">
      <w:pPr>
        <w:pStyle w:val="t-4"/>
        <w:tabs>
          <w:tab w:val="clear" w:pos="540"/>
        </w:tabs>
        <w:snapToGrid w:val="0"/>
        <w:spacing w:before="360" w:afterLines="0" w:after="0" w:line="300" w:lineRule="auto"/>
        <w:ind w:leftChars="0" w:left="0" w:firstLineChars="0" w:firstLine="0"/>
        <w:rPr>
          <w:color w:val="auto"/>
        </w:rPr>
      </w:pPr>
      <w:r w:rsidRPr="00A5624E">
        <w:rPr>
          <w:color w:val="auto"/>
        </w:rPr>
        <w:lastRenderedPageBreak/>
        <w:t>２、</w:t>
      </w:r>
      <w:r w:rsidRPr="00A5624E">
        <w:rPr>
          <w:color w:val="auto"/>
        </w:rPr>
        <w:t>10</w:t>
      </w:r>
      <w:r>
        <w:rPr>
          <w:rFonts w:hint="eastAsia"/>
          <w:color w:val="auto"/>
        </w:rPr>
        <w:t>5</w:t>
      </w:r>
      <w:r w:rsidRPr="00A5624E">
        <w:rPr>
          <w:color w:val="auto"/>
        </w:rPr>
        <w:t>年</w:t>
      </w:r>
      <w:r w:rsidR="00FE7DAA">
        <w:rPr>
          <w:rFonts w:hint="eastAsia"/>
          <w:color w:val="auto"/>
        </w:rPr>
        <w:t>3</w:t>
      </w:r>
      <w:r w:rsidRPr="00A5624E">
        <w:rPr>
          <w:color w:val="auto"/>
        </w:rPr>
        <w:t>月市場</w:t>
      </w:r>
      <w:r w:rsidRPr="00AD1400">
        <w:rPr>
          <w:color w:val="auto"/>
        </w:rPr>
        <w:t>利率</w:t>
      </w:r>
    </w:p>
    <w:p w:rsidR="00C36CF5" w:rsidRPr="005A46C3" w:rsidRDefault="00C36CF5" w:rsidP="00C36CF5">
      <w:pPr>
        <w:pStyle w:val="k32"/>
        <w:topLinePunct/>
        <w:ind w:leftChars="118" w:left="283" w:rightChars="-59" w:firstLineChars="202" w:firstLine="404"/>
        <w:rPr>
          <w:color w:val="FF0000"/>
          <w:szCs w:val="28"/>
        </w:rPr>
      </w:pPr>
      <w:r w:rsidRPr="00A5624E">
        <w:rPr>
          <w:noProof/>
          <w:sz w:val="20"/>
        </w:rPr>
        <w:drawing>
          <wp:anchor distT="0" distB="0" distL="114300" distR="114300" simplePos="0" relativeHeight="252355072" behindDoc="0" locked="0" layoutInCell="1" allowOverlap="1" wp14:anchorId="2D19A6AD" wp14:editId="4C1C1416">
            <wp:simplePos x="0" y="0"/>
            <wp:positionH relativeFrom="column">
              <wp:posOffset>2085340</wp:posOffset>
            </wp:positionH>
            <wp:positionV relativeFrom="paragraph">
              <wp:posOffset>60960</wp:posOffset>
            </wp:positionV>
            <wp:extent cx="3803650" cy="2510155"/>
            <wp:effectExtent l="0" t="0" r="25400" b="23495"/>
            <wp:wrapSquare wrapText="bothSides"/>
            <wp:docPr id="30" name="圖表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A5624E">
        <w:rPr>
          <w:szCs w:val="28"/>
        </w:rPr>
        <w:t>貨幣市場方面，</w:t>
      </w:r>
      <w:r w:rsidRPr="00A5624E">
        <w:rPr>
          <w:szCs w:val="28"/>
        </w:rPr>
        <w:t>10</w:t>
      </w:r>
      <w:r>
        <w:rPr>
          <w:rFonts w:hint="eastAsia"/>
          <w:szCs w:val="28"/>
        </w:rPr>
        <w:t>5</w:t>
      </w:r>
      <w:r w:rsidRPr="00A5624E">
        <w:rPr>
          <w:szCs w:val="28"/>
        </w:rPr>
        <w:t>年</w:t>
      </w:r>
      <w:r w:rsidR="00FE7DAA">
        <w:rPr>
          <w:rFonts w:hint="eastAsia"/>
          <w:szCs w:val="28"/>
        </w:rPr>
        <w:t>3</w:t>
      </w:r>
      <w:r w:rsidRPr="00A5624E">
        <w:rPr>
          <w:szCs w:val="28"/>
        </w:rPr>
        <w:t>月金融業隔夜拆款利率</w:t>
      </w:r>
      <w:r w:rsidRPr="00A5624E">
        <w:rPr>
          <w:szCs w:val="28"/>
        </w:rPr>
        <w:t>0.</w:t>
      </w:r>
      <w:r>
        <w:rPr>
          <w:rFonts w:hint="eastAsia"/>
          <w:szCs w:val="28"/>
        </w:rPr>
        <w:t>20</w:t>
      </w:r>
      <w:r w:rsidR="00FE7DAA">
        <w:rPr>
          <w:rFonts w:hint="eastAsia"/>
          <w:szCs w:val="28"/>
        </w:rPr>
        <w:t>1</w:t>
      </w:r>
      <w:r w:rsidRPr="00A5624E">
        <w:rPr>
          <w:rFonts w:hint="eastAsia"/>
          <w:szCs w:val="28"/>
        </w:rPr>
        <w:t>%</w:t>
      </w:r>
      <w:r w:rsidRPr="00A5624E">
        <w:rPr>
          <w:szCs w:val="28"/>
        </w:rPr>
        <w:t>，</w:t>
      </w:r>
      <w:r>
        <w:rPr>
          <w:rFonts w:hint="eastAsia"/>
          <w:szCs w:val="28"/>
        </w:rPr>
        <w:t>低於上月</w:t>
      </w:r>
      <w:r>
        <w:rPr>
          <w:rFonts w:hint="eastAsia"/>
          <w:szCs w:val="28"/>
        </w:rPr>
        <w:t>0.2</w:t>
      </w:r>
      <w:r w:rsidR="00FE7DAA">
        <w:rPr>
          <w:rFonts w:hint="eastAsia"/>
          <w:szCs w:val="28"/>
        </w:rPr>
        <w:t>02</w:t>
      </w:r>
      <w:r>
        <w:rPr>
          <w:rFonts w:hint="eastAsia"/>
          <w:szCs w:val="28"/>
        </w:rPr>
        <w:t>%</w:t>
      </w:r>
      <w:r w:rsidRPr="00A5624E">
        <w:rPr>
          <w:rFonts w:hint="eastAsia"/>
          <w:szCs w:val="28"/>
        </w:rPr>
        <w:t>；</w:t>
      </w:r>
      <w:r w:rsidRPr="00E62354">
        <w:rPr>
          <w:szCs w:val="28"/>
        </w:rPr>
        <w:t>初級市場商業本票</w:t>
      </w:r>
      <w:r w:rsidRPr="00E62354">
        <w:t>30</w:t>
      </w:r>
      <w:r w:rsidRPr="00E62354">
        <w:rPr>
          <w:szCs w:val="28"/>
        </w:rPr>
        <w:t>天期利率</w:t>
      </w:r>
      <w:r w:rsidRPr="00E62354">
        <w:rPr>
          <w:rFonts w:hint="eastAsia"/>
          <w:szCs w:val="28"/>
        </w:rPr>
        <w:t>0.6</w:t>
      </w:r>
      <w:r w:rsidR="00FE7DAA">
        <w:rPr>
          <w:rFonts w:hint="eastAsia"/>
          <w:szCs w:val="28"/>
        </w:rPr>
        <w:t>1</w:t>
      </w:r>
      <w:r w:rsidRPr="00E62354">
        <w:rPr>
          <w:rFonts w:hint="eastAsia"/>
          <w:szCs w:val="28"/>
        </w:rPr>
        <w:t>%</w:t>
      </w:r>
      <w:r w:rsidRPr="00E62354">
        <w:rPr>
          <w:szCs w:val="28"/>
        </w:rPr>
        <w:t>，</w:t>
      </w:r>
      <w:r w:rsidR="00FE7DAA">
        <w:rPr>
          <w:rFonts w:hint="eastAsia"/>
          <w:szCs w:val="28"/>
        </w:rPr>
        <w:t>低</w:t>
      </w:r>
      <w:r w:rsidRPr="00E62354">
        <w:rPr>
          <w:rFonts w:hint="eastAsia"/>
          <w:szCs w:val="28"/>
        </w:rPr>
        <w:t>於上月</w:t>
      </w:r>
      <w:r w:rsidRPr="00E62354">
        <w:rPr>
          <w:rFonts w:hint="eastAsia"/>
          <w:szCs w:val="28"/>
        </w:rPr>
        <w:t>0.6</w:t>
      </w:r>
      <w:r w:rsidR="00FE7DAA">
        <w:rPr>
          <w:rFonts w:hint="eastAsia"/>
          <w:szCs w:val="28"/>
        </w:rPr>
        <w:t>5</w:t>
      </w:r>
      <w:r w:rsidRPr="00E62354">
        <w:rPr>
          <w:rFonts w:hint="eastAsia"/>
          <w:szCs w:val="28"/>
        </w:rPr>
        <w:t>%</w:t>
      </w:r>
      <w:r w:rsidRPr="00E62354">
        <w:rPr>
          <w:szCs w:val="28"/>
        </w:rPr>
        <w:t>。</w:t>
      </w:r>
    </w:p>
    <w:p w:rsidR="00C36CF5" w:rsidRPr="005A46C3" w:rsidRDefault="00C36CF5" w:rsidP="00C36CF5">
      <w:pPr>
        <w:snapToGrid w:val="0"/>
        <w:spacing w:before="120" w:line="300" w:lineRule="auto"/>
        <w:ind w:rightChars="-59" w:right="-142"/>
        <w:jc w:val="both"/>
        <w:rPr>
          <w:rFonts w:eastAsia="標楷體"/>
          <w:color w:val="FF0000"/>
          <w:sz w:val="28"/>
          <w:szCs w:val="16"/>
        </w:rPr>
      </w:pPr>
    </w:p>
    <w:p w:rsidR="00C36CF5" w:rsidRPr="005A46C3" w:rsidRDefault="00C36CF5" w:rsidP="00C36CF5">
      <w:pPr>
        <w:snapToGrid w:val="0"/>
        <w:spacing w:before="120" w:line="300" w:lineRule="auto"/>
        <w:ind w:rightChars="-59" w:right="-142"/>
        <w:jc w:val="both"/>
        <w:rPr>
          <w:rFonts w:eastAsia="標楷體"/>
          <w:color w:val="FF0000"/>
          <w:sz w:val="28"/>
          <w:szCs w:val="16"/>
        </w:rPr>
      </w:pPr>
    </w:p>
    <w:p w:rsidR="00C36CF5" w:rsidRPr="005A46C3" w:rsidRDefault="00C36CF5" w:rsidP="00C36CF5">
      <w:pPr>
        <w:snapToGrid w:val="0"/>
        <w:spacing w:before="120" w:line="300" w:lineRule="auto"/>
        <w:ind w:rightChars="-59" w:right="-142"/>
        <w:jc w:val="both"/>
        <w:rPr>
          <w:rFonts w:eastAsia="標楷體"/>
          <w:color w:val="FF0000"/>
          <w:sz w:val="28"/>
          <w:szCs w:val="16"/>
        </w:rPr>
      </w:pPr>
    </w:p>
    <w:p w:rsidR="00C36CF5" w:rsidRPr="00F23DDC" w:rsidRDefault="00C36CF5" w:rsidP="00C36CF5">
      <w:pPr>
        <w:pStyle w:val="t-4"/>
        <w:snapToGrid w:val="0"/>
        <w:spacing w:before="120" w:afterLines="0" w:after="0" w:line="300" w:lineRule="auto"/>
        <w:ind w:leftChars="0" w:left="426" w:hangingChars="152" w:hanging="426"/>
        <w:rPr>
          <w:color w:val="000000" w:themeColor="text1"/>
        </w:rPr>
      </w:pPr>
      <w:r w:rsidRPr="00F23DDC">
        <w:rPr>
          <w:color w:val="000000" w:themeColor="text1"/>
        </w:rPr>
        <w:t>３、</w:t>
      </w:r>
      <w:r w:rsidRPr="00F23DDC">
        <w:rPr>
          <w:color w:val="000000" w:themeColor="text1"/>
        </w:rPr>
        <w:t>10</w:t>
      </w:r>
      <w:r>
        <w:rPr>
          <w:rFonts w:hint="eastAsia"/>
          <w:color w:val="000000" w:themeColor="text1"/>
        </w:rPr>
        <w:t>5</w:t>
      </w:r>
      <w:r w:rsidRPr="00F23DDC">
        <w:rPr>
          <w:color w:val="000000" w:themeColor="text1"/>
        </w:rPr>
        <w:t>年</w:t>
      </w:r>
      <w:r w:rsidR="00E24277">
        <w:rPr>
          <w:rFonts w:hint="eastAsia"/>
          <w:color w:val="000000" w:themeColor="text1"/>
        </w:rPr>
        <w:t>3</w:t>
      </w:r>
      <w:r w:rsidRPr="00F23DDC">
        <w:rPr>
          <w:color w:val="000000" w:themeColor="text1"/>
        </w:rPr>
        <w:t>月主要金融機構放款及投資</w:t>
      </w:r>
    </w:p>
    <w:p w:rsidR="00C36CF5" w:rsidRPr="0067464F" w:rsidRDefault="00C36CF5" w:rsidP="00C36CF5">
      <w:pPr>
        <w:pStyle w:val="k32"/>
        <w:topLinePunct/>
        <w:ind w:leftChars="118" w:left="283" w:rightChars="-59" w:firstLineChars="202" w:firstLine="566"/>
        <w:rPr>
          <w:b/>
          <w:bCs/>
        </w:rPr>
      </w:pPr>
      <w:r w:rsidRPr="0067464F">
        <w:rPr>
          <w:noProof/>
        </w:rPr>
        <w:drawing>
          <wp:anchor distT="0" distB="0" distL="114300" distR="114300" simplePos="0" relativeHeight="252354048" behindDoc="0" locked="0" layoutInCell="1" allowOverlap="1" wp14:anchorId="6C3B76A4" wp14:editId="40436BF0">
            <wp:simplePos x="0" y="0"/>
            <wp:positionH relativeFrom="column">
              <wp:posOffset>2085340</wp:posOffset>
            </wp:positionH>
            <wp:positionV relativeFrom="paragraph">
              <wp:posOffset>14605</wp:posOffset>
            </wp:positionV>
            <wp:extent cx="4105275" cy="2857500"/>
            <wp:effectExtent l="0" t="0" r="0" b="0"/>
            <wp:wrapSquare wrapText="bothSides"/>
            <wp:docPr id="31" name="圖表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67464F">
        <w:t>10</w:t>
      </w:r>
      <w:r>
        <w:rPr>
          <w:rFonts w:hint="eastAsia"/>
        </w:rPr>
        <w:t>5</w:t>
      </w:r>
      <w:r w:rsidRPr="0067464F">
        <w:t>年</w:t>
      </w:r>
      <w:r w:rsidR="00E24277">
        <w:rPr>
          <w:rFonts w:hint="eastAsia"/>
        </w:rPr>
        <w:t>3</w:t>
      </w:r>
      <w:r w:rsidRPr="0067464F">
        <w:t>月主要金融機構放款與投資餘額為</w:t>
      </w:r>
      <w:r w:rsidRPr="0067464F">
        <w:rPr>
          <w:rFonts w:hint="eastAsia"/>
        </w:rPr>
        <w:t>29.</w:t>
      </w:r>
      <w:r>
        <w:rPr>
          <w:rFonts w:hint="eastAsia"/>
        </w:rPr>
        <w:t>7</w:t>
      </w:r>
      <w:r w:rsidR="00E24277">
        <w:rPr>
          <w:rFonts w:hint="eastAsia"/>
        </w:rPr>
        <w:t>4</w:t>
      </w:r>
      <w:r w:rsidRPr="0067464F">
        <w:t>兆元，較</w:t>
      </w:r>
      <w:r w:rsidRPr="0067464F">
        <w:rPr>
          <w:rFonts w:hint="eastAsia"/>
        </w:rPr>
        <w:t>上</w:t>
      </w:r>
      <w:r w:rsidRPr="0067464F">
        <w:t>月</w:t>
      </w:r>
      <w:r w:rsidRPr="0067464F">
        <w:rPr>
          <w:rFonts w:hint="eastAsia"/>
        </w:rPr>
        <w:t>增加</w:t>
      </w:r>
      <w:r w:rsidRPr="0067464F">
        <w:t>，年增率</w:t>
      </w:r>
      <w:r w:rsidRPr="0067464F">
        <w:rPr>
          <w:rFonts w:hint="eastAsia"/>
        </w:rPr>
        <w:t>4.</w:t>
      </w:r>
      <w:r w:rsidR="00E24277">
        <w:rPr>
          <w:rFonts w:hint="eastAsia"/>
        </w:rPr>
        <w:t>23</w:t>
      </w:r>
      <w:r w:rsidRPr="0067464F">
        <w:rPr>
          <w:rFonts w:hint="eastAsia"/>
        </w:rPr>
        <w:t>%</w:t>
      </w:r>
      <w:r w:rsidRPr="0067464F">
        <w:t>；</w:t>
      </w:r>
      <w:r w:rsidRPr="0067464F">
        <w:t>10</w:t>
      </w:r>
      <w:r>
        <w:rPr>
          <w:rFonts w:hint="eastAsia"/>
        </w:rPr>
        <w:t>5</w:t>
      </w:r>
      <w:r w:rsidRPr="0067464F">
        <w:t>年</w:t>
      </w:r>
      <w:r w:rsidR="00E24277">
        <w:rPr>
          <w:rFonts w:hint="eastAsia"/>
        </w:rPr>
        <w:t>3</w:t>
      </w:r>
      <w:r w:rsidRPr="0067464F">
        <w:t>月放款餘額較</w:t>
      </w:r>
      <w:r w:rsidRPr="0067464F">
        <w:rPr>
          <w:rFonts w:hint="eastAsia"/>
        </w:rPr>
        <w:t>上</w:t>
      </w:r>
      <w:r w:rsidRPr="0067464F">
        <w:t>月</w:t>
      </w:r>
      <w:r w:rsidRPr="0067464F">
        <w:rPr>
          <w:rFonts w:hint="eastAsia"/>
        </w:rPr>
        <w:t>增加，</w:t>
      </w:r>
      <w:r w:rsidRPr="0067464F">
        <w:t>年增率</w:t>
      </w:r>
      <w:r>
        <w:rPr>
          <w:rFonts w:hint="eastAsia"/>
        </w:rPr>
        <w:t>2.94</w:t>
      </w:r>
      <w:r w:rsidRPr="0067464F">
        <w:rPr>
          <w:rFonts w:hint="eastAsia"/>
        </w:rPr>
        <w:t>%</w:t>
      </w:r>
      <w:r w:rsidRPr="0067464F">
        <w:t>。</w:t>
      </w:r>
    </w:p>
    <w:p w:rsidR="00C36CF5" w:rsidRPr="005A46C3" w:rsidRDefault="00C36CF5" w:rsidP="00C36CF5">
      <w:pPr>
        <w:pStyle w:val="t-4"/>
        <w:spacing w:before="180" w:after="180"/>
        <w:ind w:leftChars="0" w:left="0" w:firstLineChars="0" w:firstLine="0"/>
        <w:rPr>
          <w:color w:val="FF0000"/>
        </w:rPr>
      </w:pPr>
    </w:p>
    <w:p w:rsidR="00C36CF5" w:rsidRPr="005A46C3" w:rsidRDefault="00C36CF5" w:rsidP="00C36CF5">
      <w:pPr>
        <w:rPr>
          <w:color w:val="FF0000"/>
        </w:rPr>
      </w:pPr>
    </w:p>
    <w:p w:rsidR="00C36CF5" w:rsidRPr="005A46C3" w:rsidRDefault="00C36CF5" w:rsidP="00C36CF5">
      <w:pPr>
        <w:rPr>
          <w:color w:val="FF0000"/>
        </w:rPr>
      </w:pPr>
    </w:p>
    <w:p w:rsidR="00C36CF5" w:rsidRPr="00E24277" w:rsidRDefault="00C36CF5" w:rsidP="00C36CF5">
      <w:pPr>
        <w:rPr>
          <w:color w:val="FF0000"/>
        </w:rPr>
      </w:pPr>
    </w:p>
    <w:p w:rsidR="00C36CF5" w:rsidRDefault="00C36CF5" w:rsidP="00C36CF5">
      <w:pPr>
        <w:pStyle w:val="t-4"/>
        <w:snapToGrid w:val="0"/>
        <w:spacing w:before="120" w:afterLines="0" w:after="0" w:line="300" w:lineRule="auto"/>
        <w:ind w:leftChars="0" w:left="0" w:firstLineChars="0" w:firstLine="0"/>
        <w:rPr>
          <w:color w:val="auto"/>
        </w:rPr>
      </w:pPr>
    </w:p>
    <w:p w:rsidR="00AD37B4" w:rsidRPr="001634C8" w:rsidRDefault="00AD37B4" w:rsidP="00AD37B4">
      <w:pPr>
        <w:pStyle w:val="t-4"/>
        <w:snapToGrid w:val="0"/>
        <w:spacing w:before="120" w:afterLines="0" w:after="0" w:line="300" w:lineRule="auto"/>
        <w:ind w:leftChars="0" w:left="0" w:firstLineChars="0" w:firstLine="0"/>
        <w:rPr>
          <w:color w:val="auto"/>
        </w:rPr>
      </w:pPr>
      <w:r w:rsidRPr="001634C8">
        <w:rPr>
          <w:color w:val="auto"/>
        </w:rPr>
        <w:t>４、</w:t>
      </w:r>
      <w:r w:rsidRPr="001634C8">
        <w:rPr>
          <w:color w:val="auto"/>
        </w:rPr>
        <w:t>10</w:t>
      </w:r>
      <w:r>
        <w:rPr>
          <w:rFonts w:hint="eastAsia"/>
          <w:color w:val="auto"/>
        </w:rPr>
        <w:t>5</w:t>
      </w:r>
      <w:r w:rsidRPr="001634C8">
        <w:rPr>
          <w:color w:val="auto"/>
        </w:rPr>
        <w:t>年</w:t>
      </w:r>
      <w:r w:rsidR="00547E6B">
        <w:rPr>
          <w:rFonts w:hint="eastAsia"/>
          <w:color w:val="auto"/>
        </w:rPr>
        <w:t>3</w:t>
      </w:r>
      <w:r w:rsidRPr="001634C8">
        <w:rPr>
          <w:color w:val="auto"/>
        </w:rPr>
        <w:t>月平均新臺幣</w:t>
      </w:r>
      <w:r w:rsidRPr="001634C8">
        <w:rPr>
          <w:rFonts w:hint="eastAsia"/>
          <w:color w:val="auto"/>
        </w:rPr>
        <w:t>對</w:t>
      </w:r>
      <w:r w:rsidRPr="001634C8">
        <w:rPr>
          <w:color w:val="auto"/>
        </w:rPr>
        <w:t>美元</w:t>
      </w:r>
      <w:r w:rsidRPr="00D34B83">
        <w:rPr>
          <w:color w:val="auto"/>
        </w:rPr>
        <w:t>匯率</w:t>
      </w:r>
      <w:r w:rsidRPr="001634C8">
        <w:rPr>
          <w:color w:val="auto"/>
        </w:rPr>
        <w:t>為</w:t>
      </w:r>
      <w:r w:rsidRPr="001634C8">
        <w:rPr>
          <w:color w:val="auto"/>
        </w:rPr>
        <w:t>3</w:t>
      </w:r>
      <w:r w:rsidR="00547E6B">
        <w:rPr>
          <w:rFonts w:hint="eastAsia"/>
          <w:color w:val="auto"/>
        </w:rPr>
        <w:t>2</w:t>
      </w:r>
      <w:r w:rsidRPr="001634C8">
        <w:rPr>
          <w:color w:val="auto"/>
        </w:rPr>
        <w:t>.</w:t>
      </w:r>
      <w:r w:rsidR="00547E6B">
        <w:rPr>
          <w:rFonts w:hint="eastAsia"/>
          <w:color w:val="auto"/>
        </w:rPr>
        <w:t>855</w:t>
      </w:r>
    </w:p>
    <w:p w:rsidR="00C9034B" w:rsidRPr="00AD37B4" w:rsidRDefault="00AD37B4" w:rsidP="00046415">
      <w:pPr>
        <w:pStyle w:val="k32"/>
        <w:topLinePunct/>
        <w:spacing w:beforeLines="0" w:before="120"/>
        <w:ind w:leftChars="118" w:left="283" w:rightChars="-59" w:firstLineChars="202" w:firstLine="566"/>
      </w:pPr>
      <w:r w:rsidRPr="00116549">
        <w:t>10</w:t>
      </w:r>
      <w:r>
        <w:rPr>
          <w:rFonts w:hint="eastAsia"/>
        </w:rPr>
        <w:t>5</w:t>
      </w:r>
      <w:r w:rsidRPr="00116549">
        <w:t>年</w:t>
      </w:r>
      <w:r w:rsidR="00547E6B">
        <w:rPr>
          <w:rFonts w:hint="eastAsia"/>
        </w:rPr>
        <w:t>3</w:t>
      </w:r>
      <w:r w:rsidRPr="00116549">
        <w:t>月新臺幣</w:t>
      </w:r>
      <w:r w:rsidRPr="00116549">
        <w:rPr>
          <w:rFonts w:hint="eastAsia"/>
        </w:rPr>
        <w:t>對</w:t>
      </w:r>
      <w:r w:rsidRPr="00116549">
        <w:t>美元平均匯率為</w:t>
      </w:r>
      <w:r>
        <w:rPr>
          <w:rFonts w:hint="eastAsia"/>
        </w:rPr>
        <w:t>3</w:t>
      </w:r>
      <w:r w:rsidR="00547E6B">
        <w:rPr>
          <w:rFonts w:hint="eastAsia"/>
        </w:rPr>
        <w:t>2</w:t>
      </w:r>
      <w:r>
        <w:rPr>
          <w:rFonts w:hint="eastAsia"/>
        </w:rPr>
        <w:t>.</w:t>
      </w:r>
      <w:r w:rsidR="00547E6B">
        <w:rPr>
          <w:rFonts w:hint="eastAsia"/>
        </w:rPr>
        <w:t>855</w:t>
      </w:r>
      <w:r w:rsidRPr="00116549">
        <w:t>，較</w:t>
      </w:r>
      <w:r w:rsidRPr="00116549">
        <w:rPr>
          <w:rFonts w:hint="eastAsia"/>
        </w:rPr>
        <w:t>上</w:t>
      </w:r>
      <w:r w:rsidRPr="00116549">
        <w:t>月匯率</w:t>
      </w:r>
      <w:r w:rsidRPr="00116549">
        <w:t>3</w:t>
      </w:r>
      <w:r>
        <w:rPr>
          <w:rFonts w:hint="eastAsia"/>
        </w:rPr>
        <w:t>3</w:t>
      </w:r>
      <w:r w:rsidRPr="00116549">
        <w:t>.</w:t>
      </w:r>
      <w:r w:rsidR="00547E6B">
        <w:rPr>
          <w:rFonts w:hint="eastAsia"/>
        </w:rPr>
        <w:t>552</w:t>
      </w:r>
      <w:r>
        <w:rPr>
          <w:rFonts w:hint="eastAsia"/>
        </w:rPr>
        <w:t>升</w:t>
      </w:r>
      <w:r w:rsidRPr="00116549">
        <w:rPr>
          <w:rFonts w:hint="eastAsia"/>
        </w:rPr>
        <w:t>值</w:t>
      </w:r>
      <w:r w:rsidR="00547E6B">
        <w:rPr>
          <w:rFonts w:hint="eastAsia"/>
        </w:rPr>
        <w:t>2.12</w:t>
      </w:r>
      <w:r w:rsidRPr="00116549">
        <w:rPr>
          <w:rFonts w:hint="eastAsia"/>
        </w:rPr>
        <w:t>%</w:t>
      </w:r>
      <w:r w:rsidRPr="00116549">
        <w:t>，較</w:t>
      </w:r>
      <w:r w:rsidRPr="00116549">
        <w:rPr>
          <w:rFonts w:hint="eastAsia"/>
        </w:rPr>
        <w:t>上</w:t>
      </w:r>
      <w:r w:rsidRPr="00116549">
        <w:t>年同月匯率</w:t>
      </w:r>
      <w:r w:rsidRPr="00116549">
        <w:rPr>
          <w:rFonts w:hint="eastAsia"/>
        </w:rPr>
        <w:t>3</w:t>
      </w:r>
      <w:r>
        <w:rPr>
          <w:rFonts w:hint="eastAsia"/>
        </w:rPr>
        <w:t>1</w:t>
      </w:r>
      <w:r w:rsidRPr="00116549">
        <w:rPr>
          <w:rFonts w:hint="eastAsia"/>
        </w:rPr>
        <w:t>.</w:t>
      </w:r>
      <w:r>
        <w:rPr>
          <w:rFonts w:hint="eastAsia"/>
        </w:rPr>
        <w:t>5</w:t>
      </w:r>
      <w:r w:rsidR="00547E6B">
        <w:rPr>
          <w:rFonts w:hint="eastAsia"/>
        </w:rPr>
        <w:t>2</w:t>
      </w:r>
      <w:r>
        <w:rPr>
          <w:rFonts w:hint="eastAsia"/>
        </w:rPr>
        <w:t>6</w:t>
      </w:r>
      <w:r w:rsidRPr="00116549">
        <w:rPr>
          <w:rFonts w:hint="eastAsia"/>
        </w:rPr>
        <w:t>貶值</w:t>
      </w:r>
      <w:r w:rsidR="00547E6B">
        <w:rPr>
          <w:rFonts w:hint="eastAsia"/>
        </w:rPr>
        <w:t>4.05</w:t>
      </w:r>
      <w:r w:rsidRPr="00116549">
        <w:rPr>
          <w:rFonts w:hint="eastAsia"/>
        </w:rPr>
        <w:t>%</w:t>
      </w:r>
      <w:r w:rsidRPr="00116549">
        <w:t>。</w:t>
      </w:r>
    </w:p>
    <w:p w:rsidR="00C9034B" w:rsidRPr="005A46C3" w:rsidRDefault="00C9034B" w:rsidP="00D06CD0">
      <w:pPr>
        <w:pStyle w:val="t-4"/>
        <w:tabs>
          <w:tab w:val="clear" w:pos="540"/>
        </w:tabs>
        <w:snapToGrid w:val="0"/>
        <w:spacing w:before="360" w:afterLines="0" w:after="0" w:line="300" w:lineRule="auto"/>
        <w:ind w:leftChars="0" w:left="0" w:firstLineChars="0" w:firstLine="0"/>
        <w:rPr>
          <w:color w:val="FF0000"/>
        </w:rPr>
      </w:pPr>
    </w:p>
    <w:p w:rsidR="00AD37B4" w:rsidRPr="00717217" w:rsidRDefault="00AD37B4" w:rsidP="00AD37B4">
      <w:pPr>
        <w:pStyle w:val="t-4"/>
        <w:tabs>
          <w:tab w:val="clear" w:pos="540"/>
        </w:tabs>
        <w:snapToGrid w:val="0"/>
        <w:spacing w:before="360" w:afterLines="0" w:after="0" w:line="300" w:lineRule="auto"/>
        <w:ind w:leftChars="0" w:left="566" w:hangingChars="202" w:hanging="566"/>
        <w:rPr>
          <w:color w:val="auto"/>
        </w:rPr>
      </w:pPr>
      <w:bookmarkStart w:id="134" w:name="_Toc401923802"/>
      <w:bookmarkStart w:id="135" w:name="_Toc402171719"/>
      <w:r w:rsidRPr="00717217">
        <w:rPr>
          <w:color w:val="auto"/>
        </w:rPr>
        <w:lastRenderedPageBreak/>
        <w:t>５、</w:t>
      </w:r>
      <w:r w:rsidRPr="00717217">
        <w:rPr>
          <w:color w:val="auto"/>
        </w:rPr>
        <w:t>10</w:t>
      </w:r>
      <w:r>
        <w:rPr>
          <w:rFonts w:hint="eastAsia"/>
          <w:color w:val="auto"/>
        </w:rPr>
        <w:t>5</w:t>
      </w:r>
      <w:r w:rsidRPr="00717217">
        <w:rPr>
          <w:color w:val="auto"/>
        </w:rPr>
        <w:t>年</w:t>
      </w:r>
      <w:r w:rsidR="00EE06C6">
        <w:rPr>
          <w:rFonts w:hint="eastAsia"/>
          <w:color w:val="auto"/>
        </w:rPr>
        <w:t>3</w:t>
      </w:r>
      <w:r w:rsidRPr="00717217">
        <w:rPr>
          <w:color w:val="auto"/>
        </w:rPr>
        <w:t>月底</w:t>
      </w:r>
      <w:r w:rsidRPr="00276D59">
        <w:rPr>
          <w:color w:val="auto"/>
        </w:rPr>
        <w:t>外匯存底</w:t>
      </w:r>
      <w:r w:rsidRPr="00717217">
        <w:rPr>
          <w:color w:val="auto"/>
        </w:rPr>
        <w:t>為</w:t>
      </w:r>
      <w:r w:rsidRPr="00276D59">
        <w:rPr>
          <w:color w:val="auto"/>
        </w:rPr>
        <w:t>4,</w:t>
      </w:r>
      <w:r w:rsidR="00EE06C6">
        <w:rPr>
          <w:rFonts w:hint="eastAsia"/>
          <w:color w:val="auto"/>
        </w:rPr>
        <w:t>316</w:t>
      </w:r>
      <w:r>
        <w:rPr>
          <w:rFonts w:hint="eastAsia"/>
          <w:color w:val="auto"/>
        </w:rPr>
        <w:t>.</w:t>
      </w:r>
      <w:r w:rsidR="00EE06C6">
        <w:rPr>
          <w:rFonts w:hint="eastAsia"/>
          <w:color w:val="auto"/>
        </w:rPr>
        <w:t>01</w:t>
      </w:r>
      <w:r w:rsidRPr="00717217">
        <w:rPr>
          <w:rFonts w:hint="eastAsia"/>
          <w:color w:val="auto"/>
        </w:rPr>
        <w:t>億美元</w:t>
      </w:r>
    </w:p>
    <w:p w:rsidR="00AD37B4" w:rsidRPr="00717217" w:rsidRDefault="00AD37B4" w:rsidP="00AD37B4">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717217">
        <w:rPr>
          <w:rFonts w:eastAsia="標楷體"/>
          <w:noProof/>
          <w:sz w:val="28"/>
          <w:szCs w:val="28"/>
        </w:rPr>
        <w:drawing>
          <wp:anchor distT="0" distB="0" distL="114300" distR="114300" simplePos="0" relativeHeight="252349952" behindDoc="1" locked="0" layoutInCell="1" allowOverlap="1" wp14:anchorId="7590A17D" wp14:editId="4890274E">
            <wp:simplePos x="0" y="0"/>
            <wp:positionH relativeFrom="column">
              <wp:posOffset>3025775</wp:posOffset>
            </wp:positionH>
            <wp:positionV relativeFrom="paragraph">
              <wp:posOffset>69850</wp:posOffset>
            </wp:positionV>
            <wp:extent cx="3053715" cy="2570480"/>
            <wp:effectExtent l="0" t="0" r="0" b="0"/>
            <wp:wrapSquare wrapText="bothSides"/>
            <wp:docPr id="23" name="圖表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717217">
        <w:rPr>
          <w:rFonts w:eastAsia="標楷體" w:hint="eastAsia"/>
          <w:sz w:val="28"/>
          <w:szCs w:val="28"/>
        </w:rPr>
        <w:t>10</w:t>
      </w:r>
      <w:r>
        <w:rPr>
          <w:rFonts w:eastAsia="標楷體" w:hint="eastAsia"/>
          <w:sz w:val="28"/>
          <w:szCs w:val="28"/>
        </w:rPr>
        <w:t>5</w:t>
      </w:r>
      <w:r w:rsidRPr="00717217">
        <w:rPr>
          <w:rFonts w:eastAsia="標楷體" w:hint="eastAsia"/>
          <w:sz w:val="28"/>
          <w:szCs w:val="28"/>
        </w:rPr>
        <w:t>年</w:t>
      </w:r>
      <w:r w:rsidR="00EE06C6">
        <w:rPr>
          <w:rFonts w:eastAsia="標楷體" w:hint="eastAsia"/>
          <w:sz w:val="28"/>
          <w:szCs w:val="28"/>
        </w:rPr>
        <w:t>3</w:t>
      </w:r>
      <w:r w:rsidRPr="00717217">
        <w:rPr>
          <w:rFonts w:eastAsia="標楷體" w:hint="eastAsia"/>
          <w:sz w:val="28"/>
          <w:szCs w:val="28"/>
        </w:rPr>
        <w:t>月底，我國外匯存底金額為</w:t>
      </w:r>
      <w:r w:rsidRPr="00276D59">
        <w:rPr>
          <w:rFonts w:eastAsia="標楷體"/>
          <w:sz w:val="28"/>
          <w:szCs w:val="28"/>
        </w:rPr>
        <w:t>4,</w:t>
      </w:r>
      <w:r w:rsidR="00EE06C6">
        <w:rPr>
          <w:rFonts w:eastAsia="標楷體" w:hint="eastAsia"/>
          <w:sz w:val="28"/>
          <w:szCs w:val="28"/>
        </w:rPr>
        <w:t>316.01</w:t>
      </w:r>
      <w:r w:rsidRPr="00717217">
        <w:rPr>
          <w:rFonts w:eastAsia="標楷體" w:hint="eastAsia"/>
          <w:sz w:val="28"/>
          <w:szCs w:val="28"/>
        </w:rPr>
        <w:t>億美元，較上月底</w:t>
      </w:r>
      <w:r>
        <w:rPr>
          <w:rFonts w:eastAsia="標楷體" w:hint="eastAsia"/>
          <w:sz w:val="28"/>
          <w:szCs w:val="28"/>
        </w:rPr>
        <w:t>增加</w:t>
      </w:r>
      <w:r>
        <w:rPr>
          <w:rFonts w:eastAsia="標楷體" w:hint="eastAsia"/>
          <w:sz w:val="28"/>
          <w:szCs w:val="28"/>
        </w:rPr>
        <w:t>2</w:t>
      </w:r>
      <w:r w:rsidR="00EE06C6">
        <w:rPr>
          <w:rFonts w:eastAsia="標楷體" w:hint="eastAsia"/>
          <w:sz w:val="28"/>
          <w:szCs w:val="28"/>
        </w:rPr>
        <w:t>7</w:t>
      </w:r>
      <w:r>
        <w:rPr>
          <w:rFonts w:eastAsia="標楷體" w:hint="eastAsia"/>
          <w:sz w:val="28"/>
          <w:szCs w:val="28"/>
        </w:rPr>
        <w:t>.</w:t>
      </w:r>
      <w:r w:rsidR="00EE06C6">
        <w:rPr>
          <w:rFonts w:eastAsia="標楷體" w:hint="eastAsia"/>
          <w:sz w:val="28"/>
          <w:szCs w:val="28"/>
        </w:rPr>
        <w:t>85</w:t>
      </w:r>
      <w:r w:rsidRPr="00717217">
        <w:rPr>
          <w:rFonts w:eastAsia="標楷體" w:hint="eastAsia"/>
          <w:sz w:val="28"/>
          <w:szCs w:val="28"/>
        </w:rPr>
        <w:t>億美元，</w:t>
      </w:r>
      <w:r w:rsidRPr="00276D59">
        <w:rPr>
          <w:rFonts w:eastAsia="標楷體" w:hint="eastAsia"/>
          <w:sz w:val="28"/>
          <w:szCs w:val="28"/>
        </w:rPr>
        <w:t>係</w:t>
      </w:r>
      <w:r>
        <w:rPr>
          <w:rFonts w:eastAsia="標楷體" w:hint="eastAsia"/>
          <w:sz w:val="28"/>
          <w:szCs w:val="28"/>
        </w:rPr>
        <w:t>因</w:t>
      </w:r>
      <w:r w:rsidRPr="00DE3E1D">
        <w:rPr>
          <w:rFonts w:eastAsia="標楷體" w:hint="eastAsia"/>
          <w:sz w:val="28"/>
          <w:szCs w:val="28"/>
        </w:rPr>
        <w:t>歐元等貨幣</w:t>
      </w:r>
      <w:r>
        <w:rPr>
          <w:rFonts w:eastAsia="標楷體" w:hint="eastAsia"/>
          <w:sz w:val="28"/>
          <w:szCs w:val="28"/>
        </w:rPr>
        <w:t>升</w:t>
      </w:r>
      <w:r w:rsidRPr="00DE3E1D">
        <w:rPr>
          <w:rFonts w:eastAsia="標楷體" w:hint="eastAsia"/>
          <w:sz w:val="28"/>
          <w:szCs w:val="28"/>
        </w:rPr>
        <w:t>值折計美元</w:t>
      </w:r>
      <w:r>
        <w:rPr>
          <w:rFonts w:eastAsia="標楷體" w:hint="eastAsia"/>
          <w:sz w:val="28"/>
          <w:szCs w:val="28"/>
        </w:rPr>
        <w:t>增加</w:t>
      </w:r>
      <w:r w:rsidRPr="00DE3E1D">
        <w:rPr>
          <w:rFonts w:eastAsia="標楷體" w:hint="eastAsia"/>
          <w:sz w:val="28"/>
          <w:szCs w:val="28"/>
        </w:rPr>
        <w:t>之金額</w:t>
      </w:r>
      <w:r w:rsidR="00EE06C6">
        <w:rPr>
          <w:rFonts w:eastAsia="標楷體" w:hint="eastAsia"/>
          <w:sz w:val="28"/>
          <w:szCs w:val="28"/>
        </w:rPr>
        <w:t>，</w:t>
      </w:r>
      <w:r>
        <w:rPr>
          <w:rFonts w:eastAsia="標楷體" w:hint="eastAsia"/>
          <w:sz w:val="28"/>
          <w:szCs w:val="28"/>
        </w:rPr>
        <w:t>加上</w:t>
      </w:r>
      <w:r w:rsidR="00065001">
        <w:rPr>
          <w:rFonts w:eastAsia="標楷體" w:hint="eastAsia"/>
          <w:sz w:val="28"/>
          <w:szCs w:val="28"/>
        </w:rPr>
        <w:t>央</w:t>
      </w:r>
      <w:r w:rsidRPr="00DE3E1D">
        <w:rPr>
          <w:rFonts w:eastAsia="標楷體" w:hint="eastAsia"/>
          <w:sz w:val="28"/>
          <w:szCs w:val="28"/>
        </w:rPr>
        <w:t>行外匯存底投資運用收益所致</w:t>
      </w:r>
      <w:r w:rsidRPr="00717217">
        <w:rPr>
          <w:rFonts w:eastAsia="標楷體" w:hint="eastAsia"/>
          <w:sz w:val="28"/>
          <w:szCs w:val="28"/>
        </w:rPr>
        <w:t>。</w:t>
      </w:r>
    </w:p>
    <w:p w:rsidR="00AD37B4" w:rsidRPr="005A46C3" w:rsidRDefault="00AD37B4" w:rsidP="00AD37B4">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AD37B4" w:rsidRDefault="00AD37B4" w:rsidP="00AD37B4">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AD37B4" w:rsidRDefault="00AD37B4" w:rsidP="00AD37B4">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AD37B4" w:rsidRPr="00DE3E1D" w:rsidRDefault="00AD37B4" w:rsidP="00AD37B4">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AD37B4" w:rsidRPr="0098001E" w:rsidRDefault="00AD37B4" w:rsidP="00AD37B4">
      <w:pPr>
        <w:pStyle w:val="k32"/>
        <w:topLinePunct/>
        <w:spacing w:beforeLines="100" w:before="360"/>
        <w:ind w:left="0" w:rightChars="-59" w:firstLineChars="0" w:firstLine="0"/>
        <w:rPr>
          <w:b/>
          <w:bCs/>
        </w:rPr>
      </w:pPr>
      <w:r w:rsidRPr="0098001E">
        <w:rPr>
          <w:b/>
          <w:bCs/>
        </w:rPr>
        <w:t>６、</w:t>
      </w:r>
      <w:r w:rsidRPr="0098001E">
        <w:rPr>
          <w:b/>
          <w:bCs/>
        </w:rPr>
        <w:t>10</w:t>
      </w:r>
      <w:r>
        <w:rPr>
          <w:rFonts w:hint="eastAsia"/>
          <w:b/>
          <w:bCs/>
        </w:rPr>
        <w:t>5</w:t>
      </w:r>
      <w:r w:rsidRPr="0098001E">
        <w:rPr>
          <w:b/>
          <w:bCs/>
        </w:rPr>
        <w:t>年</w:t>
      </w:r>
      <w:r w:rsidR="00265F6E">
        <w:rPr>
          <w:rFonts w:hint="eastAsia"/>
          <w:b/>
          <w:bCs/>
        </w:rPr>
        <w:t>3</w:t>
      </w:r>
      <w:r w:rsidRPr="0098001E">
        <w:rPr>
          <w:b/>
          <w:bCs/>
        </w:rPr>
        <w:t>月臺灣加權</w:t>
      </w:r>
      <w:r w:rsidRPr="008C3606">
        <w:rPr>
          <w:b/>
          <w:bCs/>
        </w:rPr>
        <w:t>股價</w:t>
      </w:r>
      <w:r w:rsidRPr="0098001E">
        <w:rPr>
          <w:b/>
          <w:bCs/>
        </w:rPr>
        <w:t>平均收盤指數為</w:t>
      </w:r>
      <w:r>
        <w:rPr>
          <w:rFonts w:hint="eastAsia"/>
          <w:b/>
          <w:bCs/>
        </w:rPr>
        <w:t>8,</w:t>
      </w:r>
      <w:r w:rsidR="00265F6E">
        <w:rPr>
          <w:rFonts w:hint="eastAsia"/>
          <w:b/>
          <w:bCs/>
        </w:rPr>
        <w:t>687.65</w:t>
      </w:r>
    </w:p>
    <w:p w:rsidR="00AD37B4" w:rsidRDefault="00AD37B4" w:rsidP="00AD37B4">
      <w:pPr>
        <w:pStyle w:val="k32"/>
        <w:topLinePunct/>
        <w:ind w:leftChars="118" w:left="283" w:rightChars="-59" w:firstLineChars="202" w:firstLine="566"/>
        <w:rPr>
          <w:spacing w:val="-4"/>
        </w:rPr>
      </w:pPr>
      <w:r w:rsidRPr="0098001E">
        <w:rPr>
          <w:rFonts w:hint="eastAsia"/>
        </w:rPr>
        <w:t>臺灣股票市場</w:t>
      </w:r>
      <w:r w:rsidRPr="0098001E">
        <w:rPr>
          <w:rFonts w:hint="eastAsia"/>
        </w:rPr>
        <w:t>10</w:t>
      </w:r>
      <w:r>
        <w:rPr>
          <w:rFonts w:hint="eastAsia"/>
        </w:rPr>
        <w:t>5</w:t>
      </w:r>
      <w:r w:rsidRPr="0098001E">
        <w:rPr>
          <w:rFonts w:hint="eastAsia"/>
        </w:rPr>
        <w:t>年</w:t>
      </w:r>
      <w:r w:rsidR="00265F6E">
        <w:rPr>
          <w:rFonts w:hint="eastAsia"/>
        </w:rPr>
        <w:t>3</w:t>
      </w:r>
      <w:r w:rsidRPr="0098001E">
        <w:rPr>
          <w:rFonts w:hint="eastAsia"/>
        </w:rPr>
        <w:t>月平均股價收盤指數為</w:t>
      </w:r>
      <w:r>
        <w:rPr>
          <w:rFonts w:hint="eastAsia"/>
        </w:rPr>
        <w:t>8,</w:t>
      </w:r>
      <w:r w:rsidR="00265F6E">
        <w:rPr>
          <w:rFonts w:hint="eastAsia"/>
        </w:rPr>
        <w:t>687.65</w:t>
      </w:r>
      <w:r w:rsidRPr="0098001E">
        <w:rPr>
          <w:rFonts w:hint="eastAsia"/>
        </w:rPr>
        <w:t>，較上月</w:t>
      </w:r>
      <w:r w:rsidRPr="0098001E">
        <w:rPr>
          <w:rFonts w:hint="eastAsia"/>
          <w:spacing w:val="-4"/>
        </w:rPr>
        <w:t>平均收盤指數</w:t>
      </w:r>
      <w:r w:rsidR="00265F6E">
        <w:rPr>
          <w:rFonts w:hint="eastAsia"/>
          <w:spacing w:val="-4"/>
        </w:rPr>
        <w:t>8,246.53</w:t>
      </w:r>
      <w:r>
        <w:rPr>
          <w:rFonts w:hint="eastAsia"/>
        </w:rPr>
        <w:t>上升</w:t>
      </w:r>
      <w:r w:rsidR="00265F6E">
        <w:rPr>
          <w:rFonts w:hint="eastAsia"/>
        </w:rPr>
        <w:t>5.35</w:t>
      </w:r>
      <w:r w:rsidRPr="0098001E">
        <w:rPr>
          <w:rFonts w:hint="eastAsia"/>
          <w:spacing w:val="-4"/>
        </w:rPr>
        <w:t>%</w:t>
      </w:r>
      <w:r w:rsidRPr="0098001E">
        <w:rPr>
          <w:rFonts w:hint="eastAsia"/>
          <w:spacing w:val="-4"/>
        </w:rPr>
        <w:t>，較上年同月</w:t>
      </w:r>
      <w:r>
        <w:rPr>
          <w:rFonts w:hint="eastAsia"/>
          <w:spacing w:val="-4"/>
        </w:rPr>
        <w:t>9</w:t>
      </w:r>
      <w:r w:rsidRPr="0098001E">
        <w:rPr>
          <w:rFonts w:hint="eastAsia"/>
          <w:spacing w:val="-4"/>
        </w:rPr>
        <w:t>,</w:t>
      </w:r>
      <w:r w:rsidR="00265F6E">
        <w:rPr>
          <w:rFonts w:hint="eastAsia"/>
          <w:spacing w:val="-4"/>
        </w:rPr>
        <w:t>611.30</w:t>
      </w:r>
      <w:r w:rsidRPr="0098001E">
        <w:rPr>
          <w:rFonts w:hint="eastAsia"/>
          <w:spacing w:val="-4"/>
        </w:rPr>
        <w:t>下跌</w:t>
      </w:r>
      <w:r w:rsidR="00265F6E">
        <w:rPr>
          <w:rFonts w:hint="eastAsia"/>
          <w:spacing w:val="-4"/>
        </w:rPr>
        <w:t>9.61</w:t>
      </w:r>
      <w:r w:rsidRPr="0098001E">
        <w:rPr>
          <w:rFonts w:hint="eastAsia"/>
          <w:spacing w:val="-4"/>
        </w:rPr>
        <w:t>%</w:t>
      </w:r>
      <w:r w:rsidRPr="0098001E">
        <w:rPr>
          <w:rFonts w:hint="eastAsia"/>
          <w:spacing w:val="-4"/>
        </w:rPr>
        <w:t>。</w:t>
      </w:r>
    </w:p>
    <w:p w:rsidR="00AD37B4" w:rsidRPr="00412875" w:rsidRDefault="00AD37B4" w:rsidP="00AD37B4">
      <w:pPr>
        <w:pStyle w:val="k32"/>
        <w:topLinePunct/>
        <w:ind w:leftChars="118" w:left="283" w:rightChars="-59" w:firstLineChars="202" w:firstLine="566"/>
      </w:pPr>
    </w:p>
    <w:p w:rsidR="00AD37B4" w:rsidRPr="005A46C3" w:rsidRDefault="00AD37B4" w:rsidP="00AD37B4">
      <w:pPr>
        <w:pStyle w:val="k32"/>
        <w:topLinePunct/>
        <w:spacing w:beforeLines="0" w:before="120"/>
        <w:ind w:leftChars="118" w:left="283" w:rightChars="-59" w:firstLineChars="0" w:firstLine="1"/>
        <w:jc w:val="center"/>
        <w:rPr>
          <w:color w:val="FF0000"/>
        </w:rPr>
      </w:pPr>
      <w:r w:rsidRPr="005A46C3">
        <w:rPr>
          <w:noProof/>
          <w:color w:val="FF0000"/>
        </w:rPr>
        <w:drawing>
          <wp:inline distT="0" distB="0" distL="0" distR="0" wp14:anchorId="5D40AE94" wp14:editId="15765C67">
            <wp:extent cx="5400040" cy="3000976"/>
            <wp:effectExtent l="0" t="0" r="0" b="0"/>
            <wp:docPr id="24" name="圖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D37B4" w:rsidRPr="005A46C3" w:rsidRDefault="00AD37B4" w:rsidP="00AD37B4">
      <w:pPr>
        <w:rPr>
          <w:rFonts w:eastAsia="標楷體"/>
          <w:color w:val="FF0000"/>
        </w:rPr>
      </w:pPr>
    </w:p>
    <w:p w:rsidR="00C9034B" w:rsidRPr="005A46C3" w:rsidRDefault="00C9034B">
      <w:pPr>
        <w:widowControl/>
        <w:rPr>
          <w:rFonts w:eastAsia="標楷體"/>
          <w:b/>
          <w:bCs/>
          <w:color w:val="FF0000"/>
          <w:sz w:val="32"/>
          <w:szCs w:val="32"/>
        </w:rPr>
      </w:pPr>
      <w:r w:rsidRPr="005A46C3">
        <w:rPr>
          <w:color w:val="FF0000"/>
        </w:rPr>
        <w:br w:type="page"/>
      </w:r>
    </w:p>
    <w:p w:rsidR="00576223" w:rsidRPr="00A5624E" w:rsidRDefault="00576223" w:rsidP="00F81704">
      <w:pPr>
        <w:pStyle w:val="t-3"/>
        <w:snapToGrid w:val="0"/>
        <w:spacing w:line="300" w:lineRule="auto"/>
        <w:ind w:right="-60"/>
      </w:pPr>
      <w:bookmarkStart w:id="136" w:name="_Toc446679801"/>
      <w:r w:rsidRPr="00A5624E">
        <w:lastRenderedPageBreak/>
        <w:t>（九）就業</w:t>
      </w:r>
      <w:bookmarkEnd w:id="126"/>
      <w:bookmarkEnd w:id="127"/>
      <w:bookmarkEnd w:id="128"/>
      <w:bookmarkEnd w:id="129"/>
      <w:bookmarkEnd w:id="130"/>
      <w:bookmarkEnd w:id="131"/>
      <w:bookmarkEnd w:id="132"/>
      <w:bookmarkEnd w:id="134"/>
      <w:bookmarkEnd w:id="135"/>
      <w:bookmarkEnd w:id="136"/>
      <w:r w:rsidR="00F95314">
        <w:rPr>
          <w:rFonts w:hint="eastAsia"/>
        </w:rPr>
        <w:t>薪資</w:t>
      </w:r>
    </w:p>
    <w:p w:rsidR="00AD37B4" w:rsidRPr="00CC036B" w:rsidRDefault="00AD37B4" w:rsidP="00AD37B4">
      <w:pPr>
        <w:tabs>
          <w:tab w:val="left" w:pos="540"/>
        </w:tabs>
        <w:snapToGrid w:val="0"/>
        <w:spacing w:line="300" w:lineRule="auto"/>
        <w:ind w:rightChars="-136" w:right="-326"/>
        <w:rPr>
          <w:rFonts w:eastAsia="標楷體"/>
          <w:b/>
          <w:bCs/>
          <w:spacing w:val="-4"/>
          <w:sz w:val="28"/>
          <w:szCs w:val="28"/>
        </w:rPr>
      </w:pPr>
      <w:r w:rsidRPr="00CC036B">
        <w:rPr>
          <w:rFonts w:eastAsia="標楷體"/>
          <w:b/>
          <w:bCs/>
          <w:spacing w:val="-4"/>
          <w:sz w:val="28"/>
          <w:szCs w:val="28"/>
        </w:rPr>
        <w:t>１、</w:t>
      </w:r>
      <w:r w:rsidRPr="00CC036B">
        <w:rPr>
          <w:rFonts w:eastAsia="標楷體"/>
          <w:b/>
          <w:bCs/>
          <w:spacing w:val="-4"/>
          <w:sz w:val="28"/>
          <w:szCs w:val="28"/>
        </w:rPr>
        <w:t>10</w:t>
      </w:r>
      <w:r>
        <w:rPr>
          <w:rFonts w:eastAsia="標楷體" w:hint="eastAsia"/>
          <w:b/>
          <w:bCs/>
          <w:spacing w:val="-4"/>
          <w:sz w:val="28"/>
          <w:szCs w:val="28"/>
        </w:rPr>
        <w:t>5</w:t>
      </w:r>
      <w:r w:rsidRPr="00CC036B">
        <w:rPr>
          <w:rFonts w:eastAsia="標楷體"/>
          <w:b/>
          <w:bCs/>
          <w:spacing w:val="-4"/>
          <w:sz w:val="28"/>
          <w:szCs w:val="28"/>
        </w:rPr>
        <w:t>年</w:t>
      </w:r>
      <w:r w:rsidR="00005267">
        <w:rPr>
          <w:rFonts w:eastAsia="標楷體" w:hint="eastAsia"/>
          <w:b/>
          <w:bCs/>
          <w:spacing w:val="-4"/>
          <w:sz w:val="28"/>
          <w:szCs w:val="28"/>
        </w:rPr>
        <w:t>3</w:t>
      </w:r>
      <w:r w:rsidRPr="00CC036B">
        <w:rPr>
          <w:rFonts w:eastAsia="標楷體"/>
          <w:b/>
          <w:bCs/>
          <w:spacing w:val="-4"/>
          <w:sz w:val="28"/>
          <w:szCs w:val="28"/>
        </w:rPr>
        <w:t>月失業率為</w:t>
      </w:r>
      <w:r w:rsidRPr="00CC036B">
        <w:rPr>
          <w:rFonts w:eastAsia="標楷體"/>
          <w:b/>
          <w:bCs/>
          <w:spacing w:val="-4"/>
          <w:sz w:val="28"/>
          <w:szCs w:val="28"/>
        </w:rPr>
        <w:t>3.</w:t>
      </w:r>
      <w:r w:rsidR="00005267">
        <w:rPr>
          <w:rFonts w:eastAsia="標楷體" w:hint="eastAsia"/>
          <w:b/>
          <w:bCs/>
          <w:spacing w:val="-4"/>
          <w:sz w:val="28"/>
          <w:szCs w:val="28"/>
        </w:rPr>
        <w:t>89</w:t>
      </w:r>
      <w:r w:rsidRPr="00CC036B">
        <w:rPr>
          <w:rFonts w:eastAsia="標楷體"/>
          <w:b/>
          <w:bCs/>
          <w:spacing w:val="-4"/>
          <w:sz w:val="28"/>
          <w:szCs w:val="28"/>
        </w:rPr>
        <w:t>%</w:t>
      </w:r>
      <w:r w:rsidRPr="00CC036B">
        <w:rPr>
          <w:rFonts w:eastAsia="標楷體"/>
          <w:b/>
          <w:bCs/>
          <w:spacing w:val="-4"/>
          <w:sz w:val="28"/>
          <w:szCs w:val="28"/>
        </w:rPr>
        <w:t>，較上年同月</w:t>
      </w:r>
      <w:r w:rsidRPr="00111C3D">
        <w:rPr>
          <w:rFonts w:eastAsia="標楷體"/>
          <w:b/>
          <w:bCs/>
          <w:spacing w:val="-4"/>
          <w:sz w:val="28"/>
          <w:szCs w:val="28"/>
        </w:rPr>
        <w:t>上升</w:t>
      </w:r>
      <w:r w:rsidRPr="00CC036B">
        <w:rPr>
          <w:rFonts w:eastAsia="標楷體"/>
          <w:b/>
          <w:bCs/>
          <w:spacing w:val="-4"/>
          <w:sz w:val="28"/>
          <w:szCs w:val="28"/>
        </w:rPr>
        <w:t>0.</w:t>
      </w:r>
      <w:r w:rsidR="00005267">
        <w:rPr>
          <w:rFonts w:eastAsia="標楷體" w:hint="eastAsia"/>
          <w:b/>
          <w:bCs/>
          <w:spacing w:val="-4"/>
          <w:sz w:val="28"/>
          <w:szCs w:val="28"/>
        </w:rPr>
        <w:t>17</w:t>
      </w:r>
      <w:r w:rsidRPr="00CC036B">
        <w:rPr>
          <w:rFonts w:eastAsia="標楷體"/>
          <w:b/>
          <w:bCs/>
          <w:spacing w:val="-4"/>
          <w:sz w:val="28"/>
          <w:szCs w:val="28"/>
        </w:rPr>
        <w:t>個百分點</w:t>
      </w:r>
    </w:p>
    <w:p w:rsidR="00AD37B4" w:rsidRPr="00CC60D1" w:rsidRDefault="00AD37B4" w:rsidP="00AD37B4">
      <w:pPr>
        <w:snapToGrid w:val="0"/>
        <w:spacing w:line="300" w:lineRule="auto"/>
        <w:ind w:leftChars="119" w:left="569" w:rightChars="18" w:right="43" w:hangingChars="101" w:hanging="283"/>
        <w:jc w:val="both"/>
        <w:rPr>
          <w:rFonts w:eastAsia="標楷體"/>
          <w:sz w:val="28"/>
          <w:szCs w:val="28"/>
        </w:rPr>
      </w:pPr>
      <w:r w:rsidRPr="00CC60D1">
        <w:rPr>
          <w:rFonts w:eastAsia="標楷體"/>
          <w:sz w:val="28"/>
          <w:szCs w:val="28"/>
        </w:rPr>
        <w:t>－勞動力為</w:t>
      </w:r>
      <w:r w:rsidRPr="00CC60D1">
        <w:rPr>
          <w:rFonts w:eastAsia="標楷體"/>
          <w:sz w:val="28"/>
          <w:szCs w:val="28"/>
        </w:rPr>
        <w:t>1,1</w:t>
      </w:r>
      <w:r>
        <w:rPr>
          <w:rFonts w:eastAsia="標楷體" w:hint="eastAsia"/>
          <w:sz w:val="28"/>
          <w:szCs w:val="28"/>
        </w:rPr>
        <w:t>69</w:t>
      </w:r>
      <w:r w:rsidRPr="00CC60D1">
        <w:rPr>
          <w:rFonts w:eastAsia="標楷體" w:hint="eastAsia"/>
          <w:sz w:val="28"/>
          <w:szCs w:val="28"/>
        </w:rPr>
        <w:t>.</w:t>
      </w:r>
      <w:r w:rsidR="00005267">
        <w:rPr>
          <w:rFonts w:eastAsia="標楷體" w:hint="eastAsia"/>
          <w:sz w:val="28"/>
          <w:szCs w:val="28"/>
        </w:rPr>
        <w:t>2</w:t>
      </w:r>
      <w:r w:rsidRPr="00CC60D1">
        <w:rPr>
          <w:rFonts w:eastAsia="標楷體"/>
          <w:sz w:val="28"/>
          <w:szCs w:val="28"/>
        </w:rPr>
        <w:t>萬人，較上年同月增加</w:t>
      </w:r>
      <w:r w:rsidRPr="00CC60D1">
        <w:rPr>
          <w:rFonts w:eastAsia="標楷體"/>
          <w:sz w:val="28"/>
          <w:szCs w:val="28"/>
        </w:rPr>
        <w:t>0.</w:t>
      </w:r>
      <w:r w:rsidR="001379C7">
        <w:rPr>
          <w:rFonts w:eastAsia="標楷體" w:hint="eastAsia"/>
          <w:sz w:val="28"/>
          <w:szCs w:val="28"/>
        </w:rPr>
        <w:t>85</w:t>
      </w:r>
      <w:r w:rsidRPr="00CC60D1">
        <w:rPr>
          <w:rFonts w:eastAsia="標楷體"/>
          <w:sz w:val="28"/>
          <w:szCs w:val="28"/>
        </w:rPr>
        <w:t>%</w:t>
      </w:r>
      <w:r w:rsidRPr="00CC60D1">
        <w:rPr>
          <w:rFonts w:eastAsia="標楷體"/>
          <w:sz w:val="28"/>
          <w:szCs w:val="28"/>
        </w:rPr>
        <w:t>；勞動力參與率為</w:t>
      </w:r>
      <w:r w:rsidRPr="00CC60D1">
        <w:rPr>
          <w:rFonts w:eastAsia="標楷體"/>
          <w:sz w:val="28"/>
          <w:szCs w:val="28"/>
        </w:rPr>
        <w:t>58.</w:t>
      </w:r>
      <w:r>
        <w:rPr>
          <w:rFonts w:eastAsia="標楷體" w:hint="eastAsia"/>
          <w:sz w:val="28"/>
          <w:szCs w:val="28"/>
        </w:rPr>
        <w:t>6</w:t>
      </w:r>
      <w:r w:rsidR="00005267">
        <w:rPr>
          <w:rFonts w:eastAsia="標楷體" w:hint="eastAsia"/>
          <w:sz w:val="28"/>
          <w:szCs w:val="28"/>
        </w:rPr>
        <w:t>4</w:t>
      </w:r>
      <w:r w:rsidRPr="00CC60D1">
        <w:rPr>
          <w:rFonts w:eastAsia="標楷體"/>
          <w:sz w:val="28"/>
          <w:szCs w:val="28"/>
        </w:rPr>
        <w:t>%</w:t>
      </w:r>
      <w:r w:rsidRPr="00CC60D1">
        <w:rPr>
          <w:rFonts w:eastAsia="標楷體"/>
          <w:sz w:val="28"/>
          <w:szCs w:val="28"/>
        </w:rPr>
        <w:t>，較上年同月上升</w:t>
      </w:r>
      <w:r w:rsidRPr="00CC60D1">
        <w:rPr>
          <w:rFonts w:eastAsia="標楷體" w:hint="eastAsia"/>
          <w:sz w:val="28"/>
          <w:szCs w:val="28"/>
        </w:rPr>
        <w:t>0.</w:t>
      </w:r>
      <w:r w:rsidR="00005267">
        <w:rPr>
          <w:rFonts w:eastAsia="標楷體" w:hint="eastAsia"/>
          <w:sz w:val="28"/>
          <w:szCs w:val="28"/>
        </w:rPr>
        <w:t>09</w:t>
      </w:r>
      <w:r w:rsidRPr="00CC60D1">
        <w:rPr>
          <w:rFonts w:eastAsia="標楷體"/>
          <w:sz w:val="28"/>
          <w:szCs w:val="28"/>
        </w:rPr>
        <w:t>個百分點。</w:t>
      </w:r>
    </w:p>
    <w:p w:rsidR="00AD37B4" w:rsidRPr="009E2316" w:rsidRDefault="00AD37B4" w:rsidP="00AD37B4">
      <w:pPr>
        <w:snapToGrid w:val="0"/>
        <w:spacing w:line="300" w:lineRule="auto"/>
        <w:ind w:leftChars="119" w:left="569" w:rightChars="18" w:right="43" w:hangingChars="101" w:hanging="283"/>
        <w:jc w:val="both"/>
        <w:rPr>
          <w:rFonts w:eastAsia="標楷體"/>
          <w:sz w:val="28"/>
          <w:szCs w:val="28"/>
        </w:rPr>
      </w:pPr>
      <w:r w:rsidRPr="009E2316">
        <w:rPr>
          <w:rFonts w:eastAsia="標楷體"/>
          <w:sz w:val="28"/>
          <w:szCs w:val="28"/>
        </w:rPr>
        <w:t>－就業人數為</w:t>
      </w:r>
      <w:r w:rsidRPr="009E2316">
        <w:rPr>
          <w:rFonts w:eastAsia="標楷體"/>
          <w:sz w:val="28"/>
          <w:szCs w:val="28"/>
        </w:rPr>
        <w:t>1,1</w:t>
      </w:r>
      <w:r>
        <w:rPr>
          <w:rFonts w:eastAsia="標楷體" w:hint="eastAsia"/>
          <w:sz w:val="28"/>
          <w:szCs w:val="28"/>
        </w:rPr>
        <w:t>23.</w:t>
      </w:r>
      <w:r w:rsidR="00005267">
        <w:rPr>
          <w:rFonts w:eastAsia="標楷體" w:hint="eastAsia"/>
          <w:sz w:val="28"/>
          <w:szCs w:val="28"/>
        </w:rPr>
        <w:t>7</w:t>
      </w:r>
      <w:r w:rsidRPr="009E2316">
        <w:rPr>
          <w:rFonts w:eastAsia="標楷體"/>
          <w:sz w:val="28"/>
          <w:szCs w:val="28"/>
        </w:rPr>
        <w:t>萬人，較上年同月增加</w:t>
      </w:r>
      <w:r w:rsidRPr="009E2316">
        <w:rPr>
          <w:rFonts w:eastAsia="標楷體" w:hint="eastAsia"/>
          <w:sz w:val="28"/>
          <w:szCs w:val="28"/>
        </w:rPr>
        <w:t>0.</w:t>
      </w:r>
      <w:r>
        <w:rPr>
          <w:rFonts w:eastAsia="標楷體" w:hint="eastAsia"/>
          <w:sz w:val="28"/>
          <w:szCs w:val="28"/>
        </w:rPr>
        <w:t>6</w:t>
      </w:r>
      <w:r w:rsidR="00005267">
        <w:rPr>
          <w:rFonts w:eastAsia="標楷體" w:hint="eastAsia"/>
          <w:sz w:val="28"/>
          <w:szCs w:val="28"/>
        </w:rPr>
        <w:t>7</w:t>
      </w:r>
      <w:r w:rsidRPr="009E2316">
        <w:rPr>
          <w:rFonts w:eastAsia="標楷體"/>
          <w:sz w:val="28"/>
          <w:szCs w:val="28"/>
        </w:rPr>
        <w:t>%</w:t>
      </w:r>
      <w:r w:rsidRPr="009E2316">
        <w:rPr>
          <w:rFonts w:eastAsia="標楷體"/>
          <w:sz w:val="28"/>
          <w:szCs w:val="28"/>
        </w:rPr>
        <w:t>。</w:t>
      </w:r>
    </w:p>
    <w:p w:rsidR="00AD37B4" w:rsidRPr="00883DB3" w:rsidRDefault="00AD37B4" w:rsidP="00AD37B4">
      <w:pPr>
        <w:snapToGrid w:val="0"/>
        <w:spacing w:line="300" w:lineRule="auto"/>
        <w:ind w:leftChars="119" w:left="569" w:rightChars="18" w:right="43" w:hangingChars="101" w:hanging="283"/>
        <w:jc w:val="both"/>
        <w:rPr>
          <w:rFonts w:eastAsia="標楷體"/>
          <w:sz w:val="28"/>
          <w:szCs w:val="28"/>
        </w:rPr>
      </w:pPr>
      <w:r w:rsidRPr="00883DB3">
        <w:rPr>
          <w:rFonts w:eastAsia="標楷體"/>
          <w:sz w:val="28"/>
          <w:szCs w:val="28"/>
        </w:rPr>
        <w:t>－失業人數為</w:t>
      </w:r>
      <w:r>
        <w:rPr>
          <w:rFonts w:eastAsia="標楷體" w:hint="eastAsia"/>
          <w:sz w:val="28"/>
          <w:szCs w:val="28"/>
        </w:rPr>
        <w:t>4</w:t>
      </w:r>
      <w:r w:rsidR="00005267">
        <w:rPr>
          <w:rFonts w:eastAsia="標楷體" w:hint="eastAsia"/>
          <w:sz w:val="28"/>
          <w:szCs w:val="28"/>
        </w:rPr>
        <w:t>5.5</w:t>
      </w:r>
      <w:r w:rsidRPr="00883DB3">
        <w:rPr>
          <w:rFonts w:eastAsia="標楷體"/>
          <w:sz w:val="28"/>
          <w:szCs w:val="28"/>
        </w:rPr>
        <w:t>萬人，失業率為</w:t>
      </w:r>
      <w:r w:rsidRPr="00883DB3">
        <w:rPr>
          <w:rFonts w:eastAsia="標楷體"/>
          <w:sz w:val="28"/>
          <w:szCs w:val="28"/>
        </w:rPr>
        <w:t>3.</w:t>
      </w:r>
      <w:r w:rsidR="00005267">
        <w:rPr>
          <w:rFonts w:eastAsia="標楷體" w:hint="eastAsia"/>
          <w:sz w:val="28"/>
          <w:szCs w:val="28"/>
        </w:rPr>
        <w:t>89</w:t>
      </w:r>
      <w:r w:rsidRPr="00883DB3">
        <w:rPr>
          <w:rFonts w:eastAsia="標楷體"/>
          <w:sz w:val="28"/>
          <w:szCs w:val="28"/>
        </w:rPr>
        <w:t>%</w:t>
      </w:r>
      <w:r w:rsidRPr="00883DB3">
        <w:rPr>
          <w:rFonts w:eastAsia="標楷體"/>
          <w:sz w:val="28"/>
          <w:szCs w:val="28"/>
        </w:rPr>
        <w:t>，較上年同月</w:t>
      </w:r>
      <w:r w:rsidRPr="00CC60D1">
        <w:rPr>
          <w:rFonts w:eastAsia="標楷體"/>
          <w:sz w:val="28"/>
          <w:szCs w:val="28"/>
        </w:rPr>
        <w:t>上升</w:t>
      </w:r>
      <w:r w:rsidRPr="00883DB3">
        <w:rPr>
          <w:rFonts w:eastAsia="標楷體"/>
          <w:sz w:val="28"/>
          <w:szCs w:val="28"/>
        </w:rPr>
        <w:t>0.</w:t>
      </w:r>
      <w:r w:rsidR="00005267">
        <w:rPr>
          <w:rFonts w:eastAsia="標楷體" w:hint="eastAsia"/>
          <w:sz w:val="28"/>
          <w:szCs w:val="28"/>
        </w:rPr>
        <w:t>17</w:t>
      </w:r>
      <w:r w:rsidRPr="00883DB3">
        <w:rPr>
          <w:rFonts w:eastAsia="標楷體"/>
          <w:sz w:val="28"/>
          <w:szCs w:val="28"/>
        </w:rPr>
        <w:t>個百分點。</w:t>
      </w:r>
    </w:p>
    <w:p w:rsidR="00AD37B4" w:rsidRPr="004264BF" w:rsidRDefault="00AD37B4" w:rsidP="00AD37B4">
      <w:pPr>
        <w:snapToGrid w:val="0"/>
        <w:spacing w:line="300" w:lineRule="auto"/>
        <w:ind w:leftChars="119" w:left="569" w:rightChars="18" w:right="43" w:hangingChars="101" w:hanging="283"/>
        <w:jc w:val="both"/>
        <w:rPr>
          <w:rFonts w:eastAsia="標楷體"/>
          <w:sz w:val="28"/>
          <w:szCs w:val="28"/>
        </w:rPr>
      </w:pPr>
      <w:r w:rsidRPr="004264BF">
        <w:rPr>
          <w:rFonts w:eastAsia="標楷體"/>
          <w:sz w:val="28"/>
          <w:szCs w:val="28"/>
        </w:rPr>
        <w:t>－就業結構：農業</w:t>
      </w:r>
      <w:r w:rsidRPr="00AB5408">
        <w:rPr>
          <w:rFonts w:eastAsia="標楷體"/>
          <w:color w:val="000000" w:themeColor="text1"/>
          <w:sz w:val="28"/>
          <w:szCs w:val="28"/>
        </w:rPr>
        <w:t>55.</w:t>
      </w:r>
      <w:r w:rsidR="00005267">
        <w:rPr>
          <w:rFonts w:eastAsia="標楷體" w:hint="eastAsia"/>
          <w:color w:val="000000" w:themeColor="text1"/>
          <w:sz w:val="28"/>
          <w:szCs w:val="28"/>
        </w:rPr>
        <w:t>7</w:t>
      </w:r>
      <w:r w:rsidRPr="004264BF">
        <w:rPr>
          <w:rFonts w:eastAsia="標楷體"/>
          <w:sz w:val="28"/>
          <w:szCs w:val="28"/>
        </w:rPr>
        <w:t>萬人</w:t>
      </w:r>
      <w:r w:rsidRPr="004264BF">
        <w:rPr>
          <w:rFonts w:eastAsia="標楷體"/>
          <w:sz w:val="28"/>
          <w:szCs w:val="28"/>
        </w:rPr>
        <w:t>(</w:t>
      </w:r>
      <w:r w:rsidRPr="004264BF">
        <w:rPr>
          <w:rFonts w:eastAsia="標楷體"/>
          <w:sz w:val="28"/>
          <w:szCs w:val="28"/>
        </w:rPr>
        <w:t>占</w:t>
      </w:r>
      <w:r w:rsidRPr="004264BF">
        <w:rPr>
          <w:rFonts w:eastAsia="標楷體"/>
          <w:sz w:val="28"/>
          <w:szCs w:val="28"/>
        </w:rPr>
        <w:t>4.9</w:t>
      </w:r>
      <w:r>
        <w:rPr>
          <w:rFonts w:eastAsia="標楷體" w:hint="eastAsia"/>
          <w:sz w:val="28"/>
          <w:szCs w:val="28"/>
        </w:rPr>
        <w:t>5</w:t>
      </w:r>
      <w:r w:rsidRPr="004264BF">
        <w:rPr>
          <w:rFonts w:eastAsia="標楷體"/>
          <w:sz w:val="28"/>
          <w:szCs w:val="28"/>
        </w:rPr>
        <w:t>%)</w:t>
      </w:r>
      <w:r w:rsidRPr="004264BF">
        <w:rPr>
          <w:rFonts w:eastAsia="標楷體"/>
          <w:sz w:val="28"/>
          <w:szCs w:val="28"/>
        </w:rPr>
        <w:t>，工業</w:t>
      </w:r>
      <w:r w:rsidRPr="004264BF">
        <w:rPr>
          <w:rFonts w:eastAsia="標楷體" w:hint="eastAsia"/>
          <w:sz w:val="28"/>
          <w:szCs w:val="28"/>
        </w:rPr>
        <w:t>40</w:t>
      </w:r>
      <w:r>
        <w:rPr>
          <w:rFonts w:eastAsia="標楷體" w:hint="eastAsia"/>
          <w:sz w:val="28"/>
          <w:szCs w:val="28"/>
        </w:rPr>
        <w:t>3</w:t>
      </w:r>
      <w:r w:rsidRPr="004264BF">
        <w:rPr>
          <w:rFonts w:eastAsia="標楷體" w:hint="eastAsia"/>
          <w:sz w:val="28"/>
          <w:szCs w:val="28"/>
        </w:rPr>
        <w:t>.</w:t>
      </w:r>
      <w:r w:rsidR="00005267">
        <w:rPr>
          <w:rFonts w:eastAsia="標楷體" w:hint="eastAsia"/>
          <w:sz w:val="28"/>
          <w:szCs w:val="28"/>
        </w:rPr>
        <w:t>5</w:t>
      </w:r>
      <w:r w:rsidRPr="004264BF">
        <w:rPr>
          <w:rFonts w:eastAsia="標楷體"/>
          <w:sz w:val="28"/>
          <w:szCs w:val="28"/>
        </w:rPr>
        <w:t>萬人</w:t>
      </w:r>
      <w:r w:rsidRPr="004264BF">
        <w:rPr>
          <w:rFonts w:eastAsia="標楷體"/>
          <w:sz w:val="28"/>
          <w:szCs w:val="28"/>
        </w:rPr>
        <w:t>(</w:t>
      </w:r>
      <w:r w:rsidRPr="004264BF">
        <w:rPr>
          <w:rFonts w:eastAsia="標楷體"/>
          <w:sz w:val="28"/>
          <w:szCs w:val="28"/>
        </w:rPr>
        <w:t>占</w:t>
      </w:r>
      <w:r w:rsidRPr="004264BF">
        <w:rPr>
          <w:rFonts w:eastAsia="標楷體"/>
          <w:sz w:val="28"/>
          <w:szCs w:val="28"/>
        </w:rPr>
        <w:t>3</w:t>
      </w:r>
      <w:r w:rsidRPr="004264BF">
        <w:rPr>
          <w:rFonts w:eastAsia="標楷體" w:hint="eastAsia"/>
          <w:sz w:val="28"/>
          <w:szCs w:val="28"/>
        </w:rPr>
        <w:t>5.9</w:t>
      </w:r>
      <w:r w:rsidR="00005267">
        <w:rPr>
          <w:rFonts w:eastAsia="標楷體" w:hint="eastAsia"/>
          <w:sz w:val="28"/>
          <w:szCs w:val="28"/>
        </w:rPr>
        <w:t>1</w:t>
      </w:r>
      <w:r w:rsidRPr="004264BF">
        <w:rPr>
          <w:rFonts w:eastAsia="標楷體"/>
          <w:sz w:val="28"/>
          <w:szCs w:val="28"/>
        </w:rPr>
        <w:t>%)</w:t>
      </w:r>
      <w:r w:rsidRPr="004264BF">
        <w:rPr>
          <w:rFonts w:eastAsia="標楷體"/>
          <w:sz w:val="28"/>
          <w:szCs w:val="28"/>
        </w:rPr>
        <w:t>，服務業</w:t>
      </w:r>
      <w:r w:rsidRPr="004264BF">
        <w:rPr>
          <w:rFonts w:eastAsia="標楷體" w:hint="eastAsia"/>
          <w:sz w:val="28"/>
          <w:szCs w:val="28"/>
        </w:rPr>
        <w:t>66</w:t>
      </w:r>
      <w:r w:rsidR="00005267">
        <w:rPr>
          <w:rFonts w:eastAsia="標楷體" w:hint="eastAsia"/>
          <w:sz w:val="28"/>
          <w:szCs w:val="28"/>
        </w:rPr>
        <w:t>4.5</w:t>
      </w:r>
      <w:r w:rsidRPr="004264BF">
        <w:rPr>
          <w:rFonts w:eastAsia="標楷體"/>
          <w:sz w:val="28"/>
          <w:szCs w:val="28"/>
        </w:rPr>
        <w:t>萬人</w:t>
      </w:r>
      <w:r w:rsidRPr="004264BF">
        <w:rPr>
          <w:rFonts w:eastAsia="標楷體"/>
          <w:sz w:val="28"/>
          <w:szCs w:val="28"/>
        </w:rPr>
        <w:t>(</w:t>
      </w:r>
      <w:r w:rsidRPr="004264BF">
        <w:rPr>
          <w:rFonts w:eastAsia="標楷體"/>
          <w:sz w:val="28"/>
          <w:szCs w:val="28"/>
        </w:rPr>
        <w:t>占</w:t>
      </w:r>
      <w:r w:rsidRPr="004264BF">
        <w:rPr>
          <w:rFonts w:eastAsia="標楷體"/>
          <w:sz w:val="28"/>
          <w:szCs w:val="28"/>
        </w:rPr>
        <w:t>5</w:t>
      </w:r>
      <w:r w:rsidRPr="004264BF">
        <w:rPr>
          <w:rFonts w:eastAsia="標楷體" w:hint="eastAsia"/>
          <w:sz w:val="28"/>
          <w:szCs w:val="28"/>
        </w:rPr>
        <w:t>9</w:t>
      </w:r>
      <w:r w:rsidRPr="004264BF">
        <w:rPr>
          <w:rFonts w:eastAsia="標楷體"/>
          <w:sz w:val="28"/>
          <w:szCs w:val="28"/>
        </w:rPr>
        <w:t>.</w:t>
      </w:r>
      <w:r>
        <w:rPr>
          <w:rFonts w:eastAsia="標楷體" w:hint="eastAsia"/>
          <w:sz w:val="28"/>
          <w:szCs w:val="28"/>
        </w:rPr>
        <w:t>1</w:t>
      </w:r>
      <w:r w:rsidR="00005267">
        <w:rPr>
          <w:rFonts w:eastAsia="標楷體" w:hint="eastAsia"/>
          <w:sz w:val="28"/>
          <w:szCs w:val="28"/>
        </w:rPr>
        <w:t>3</w:t>
      </w:r>
      <w:r w:rsidRPr="004264BF">
        <w:rPr>
          <w:rFonts w:eastAsia="標楷體"/>
          <w:sz w:val="28"/>
          <w:szCs w:val="28"/>
        </w:rPr>
        <w:t>%)</w:t>
      </w:r>
      <w:r w:rsidRPr="004264BF">
        <w:rPr>
          <w:rFonts w:eastAsia="標楷體"/>
          <w:sz w:val="28"/>
          <w:szCs w:val="28"/>
        </w:rPr>
        <w:t>。</w:t>
      </w:r>
    </w:p>
    <w:p w:rsidR="00AD37B4" w:rsidRPr="00CC036B" w:rsidRDefault="00AD37B4" w:rsidP="00AD37B4">
      <w:pPr>
        <w:snapToGrid w:val="0"/>
        <w:spacing w:beforeLines="50" w:before="180" w:line="300" w:lineRule="auto"/>
        <w:ind w:rightChars="-511" w:right="-1226"/>
        <w:jc w:val="center"/>
        <w:rPr>
          <w:rFonts w:eastAsia="標楷體"/>
          <w:szCs w:val="28"/>
        </w:rPr>
      </w:pPr>
      <w:r w:rsidRPr="00CC036B">
        <w:rPr>
          <w:rFonts w:eastAsia="標楷體"/>
          <w:b/>
          <w:bCs/>
          <w:sz w:val="28"/>
        </w:rPr>
        <w:t>表</w:t>
      </w:r>
      <w:r w:rsidRPr="00CC036B">
        <w:rPr>
          <w:rFonts w:eastAsia="標楷體"/>
          <w:b/>
          <w:bCs/>
          <w:sz w:val="28"/>
        </w:rPr>
        <w:t xml:space="preserve"> 2-9-1  </w:t>
      </w:r>
      <w:r w:rsidRPr="00CC036B">
        <w:rPr>
          <w:rFonts w:eastAsia="標楷體"/>
          <w:b/>
          <w:bCs/>
          <w:sz w:val="28"/>
        </w:rPr>
        <w:t>就業市場相關指標</w:t>
      </w:r>
      <w:r w:rsidRPr="00CC036B">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AD37B4" w:rsidRPr="00CC036B" w:rsidTr="00AD37B4">
        <w:trPr>
          <w:cantSplit/>
          <w:jc w:val="center"/>
        </w:trPr>
        <w:tc>
          <w:tcPr>
            <w:tcW w:w="1514" w:type="dxa"/>
            <w:vMerge w:val="restart"/>
            <w:tcBorders>
              <w:right w:val="single" w:sz="4" w:space="0" w:color="auto"/>
            </w:tcBorders>
            <w:vAlign w:val="center"/>
          </w:tcPr>
          <w:p w:rsidR="00AD37B4" w:rsidRPr="00CC036B" w:rsidRDefault="00AD37B4" w:rsidP="00AD37B4">
            <w:pPr>
              <w:snapToGrid w:val="0"/>
              <w:spacing w:line="320" w:lineRule="exact"/>
              <w:jc w:val="center"/>
              <w:rPr>
                <w:rFonts w:eastAsia="標楷體"/>
                <w:b/>
                <w:bCs/>
                <w:spacing w:val="-20"/>
              </w:rPr>
            </w:pPr>
            <w:r w:rsidRPr="00CC036B">
              <w:rPr>
                <w:rFonts w:eastAsia="標楷體"/>
                <w:spacing w:val="-20"/>
              </w:rPr>
              <w:t>年</w:t>
            </w:r>
            <w:r w:rsidRPr="00CC036B">
              <w:rPr>
                <w:rFonts w:eastAsia="標楷體"/>
                <w:spacing w:val="-20"/>
              </w:rPr>
              <w:t>(</w:t>
            </w:r>
            <w:r w:rsidRPr="00CC036B">
              <w:rPr>
                <w:rFonts w:eastAsia="標楷體"/>
                <w:spacing w:val="-20"/>
              </w:rPr>
              <w:t>月</w:t>
            </w:r>
            <w:r w:rsidRPr="00CC036B">
              <w:rPr>
                <w:rFonts w:eastAsia="標楷體"/>
                <w:spacing w:val="-20"/>
              </w:rPr>
              <w:t>)</w:t>
            </w:r>
          </w:p>
        </w:tc>
        <w:tc>
          <w:tcPr>
            <w:tcW w:w="1983" w:type="dxa"/>
            <w:gridSpan w:val="3"/>
            <w:tcBorders>
              <w:left w:val="single" w:sz="4" w:space="0" w:color="auto"/>
              <w:right w:val="single" w:sz="4" w:space="0" w:color="auto"/>
            </w:tcBorders>
          </w:tcPr>
          <w:p w:rsidR="00AD37B4" w:rsidRPr="00CC036B" w:rsidRDefault="00AD37B4" w:rsidP="00AD37B4">
            <w:pPr>
              <w:snapToGrid w:val="0"/>
              <w:spacing w:line="320" w:lineRule="exact"/>
              <w:jc w:val="center"/>
              <w:rPr>
                <w:rFonts w:eastAsia="標楷體"/>
                <w:b/>
                <w:bCs/>
                <w:spacing w:val="-20"/>
              </w:rPr>
            </w:pPr>
            <w:r w:rsidRPr="00CC036B">
              <w:rPr>
                <w:rFonts w:eastAsia="標楷體"/>
                <w:spacing w:val="-20"/>
              </w:rPr>
              <w:t>勞動力</w:t>
            </w:r>
            <w:r w:rsidRPr="00CC036B">
              <w:rPr>
                <w:rFonts w:eastAsia="標楷體"/>
                <w:spacing w:val="-20"/>
              </w:rPr>
              <w:t>(</w:t>
            </w:r>
            <w:r w:rsidRPr="00CC036B">
              <w:rPr>
                <w:rFonts w:eastAsia="標楷體"/>
                <w:spacing w:val="-20"/>
              </w:rPr>
              <w:t>萬人</w:t>
            </w:r>
            <w:r w:rsidRPr="00CC036B">
              <w:rPr>
                <w:rFonts w:eastAsia="標楷體"/>
                <w:spacing w:val="-20"/>
              </w:rPr>
              <w:t>)</w:t>
            </w:r>
          </w:p>
        </w:tc>
        <w:tc>
          <w:tcPr>
            <w:tcW w:w="684" w:type="dxa"/>
            <w:vMerge w:val="restart"/>
            <w:tcBorders>
              <w:left w:val="single" w:sz="4" w:space="0" w:color="auto"/>
              <w:right w:val="single" w:sz="4" w:space="0" w:color="auto"/>
            </w:tcBorders>
          </w:tcPr>
          <w:p w:rsidR="00AD37B4" w:rsidRPr="00CC036B" w:rsidRDefault="00AD37B4" w:rsidP="00AD37B4">
            <w:pPr>
              <w:snapToGrid w:val="0"/>
              <w:spacing w:line="320" w:lineRule="exact"/>
              <w:jc w:val="center"/>
              <w:rPr>
                <w:rFonts w:eastAsia="標楷體"/>
                <w:b/>
                <w:bCs/>
                <w:spacing w:val="-20"/>
              </w:rPr>
            </w:pPr>
            <w:r w:rsidRPr="00CC036B">
              <w:rPr>
                <w:rFonts w:eastAsia="標楷體"/>
                <w:spacing w:val="-20"/>
              </w:rPr>
              <w:t>勞動力參與率</w:t>
            </w:r>
            <w:r w:rsidRPr="00CC036B">
              <w:rPr>
                <w:rFonts w:eastAsia="標楷體"/>
                <w:spacing w:val="-20"/>
              </w:rPr>
              <w:t>(%)</w:t>
            </w:r>
          </w:p>
        </w:tc>
        <w:tc>
          <w:tcPr>
            <w:tcW w:w="2590" w:type="dxa"/>
            <w:gridSpan w:val="4"/>
            <w:tcBorders>
              <w:left w:val="single" w:sz="4" w:space="0" w:color="auto"/>
              <w:right w:val="single" w:sz="4" w:space="0" w:color="auto"/>
            </w:tcBorders>
          </w:tcPr>
          <w:p w:rsidR="00AD37B4" w:rsidRPr="00CC036B" w:rsidRDefault="00AD37B4" w:rsidP="00AD37B4">
            <w:pPr>
              <w:snapToGrid w:val="0"/>
              <w:spacing w:line="320" w:lineRule="exact"/>
              <w:jc w:val="center"/>
              <w:rPr>
                <w:rFonts w:eastAsia="標楷體"/>
                <w:b/>
                <w:bCs/>
                <w:spacing w:val="-20"/>
              </w:rPr>
            </w:pPr>
            <w:r w:rsidRPr="00CC036B">
              <w:rPr>
                <w:rFonts w:eastAsia="標楷體"/>
                <w:spacing w:val="-20"/>
              </w:rPr>
              <w:t>就業者結構</w:t>
            </w:r>
            <w:r w:rsidRPr="00CC036B">
              <w:rPr>
                <w:rFonts w:eastAsia="標楷體"/>
                <w:spacing w:val="-20"/>
              </w:rPr>
              <w:t xml:space="preserve"> (</w:t>
            </w:r>
            <w:r w:rsidRPr="00CC036B">
              <w:rPr>
                <w:rFonts w:eastAsia="標楷體"/>
                <w:spacing w:val="-20"/>
                <w:szCs w:val="28"/>
              </w:rPr>
              <w:t>萬人</w:t>
            </w:r>
            <w:r w:rsidRPr="00CC036B">
              <w:rPr>
                <w:rFonts w:eastAsia="標楷體"/>
                <w:spacing w:val="-20"/>
              </w:rPr>
              <w:t>)</w:t>
            </w:r>
          </w:p>
        </w:tc>
        <w:tc>
          <w:tcPr>
            <w:tcW w:w="712" w:type="dxa"/>
            <w:vMerge w:val="restart"/>
            <w:tcBorders>
              <w:left w:val="single" w:sz="4" w:space="0" w:color="auto"/>
              <w:right w:val="single" w:sz="4" w:space="0" w:color="auto"/>
            </w:tcBorders>
            <w:vAlign w:val="center"/>
          </w:tcPr>
          <w:p w:rsidR="00AD37B4" w:rsidRPr="00CC036B" w:rsidRDefault="00AD37B4" w:rsidP="00AD37B4">
            <w:pPr>
              <w:snapToGrid w:val="0"/>
              <w:spacing w:line="320" w:lineRule="exact"/>
              <w:jc w:val="center"/>
              <w:rPr>
                <w:rFonts w:eastAsia="標楷體"/>
                <w:spacing w:val="-20"/>
              </w:rPr>
            </w:pPr>
            <w:r w:rsidRPr="00CC036B">
              <w:rPr>
                <w:rFonts w:eastAsia="標楷體"/>
                <w:spacing w:val="-20"/>
              </w:rPr>
              <w:t>失業率</w:t>
            </w:r>
          </w:p>
          <w:p w:rsidR="00AD37B4" w:rsidRPr="00CC036B" w:rsidRDefault="00AD37B4" w:rsidP="00AD37B4">
            <w:pPr>
              <w:snapToGrid w:val="0"/>
              <w:spacing w:line="320" w:lineRule="exact"/>
              <w:jc w:val="center"/>
              <w:rPr>
                <w:rFonts w:eastAsia="標楷體"/>
                <w:b/>
                <w:bCs/>
                <w:spacing w:val="-20"/>
              </w:rPr>
            </w:pPr>
            <w:r w:rsidRPr="00CC036B">
              <w:rPr>
                <w:rFonts w:eastAsia="標楷體"/>
                <w:spacing w:val="-20"/>
              </w:rPr>
              <w:t>(%)</w:t>
            </w:r>
          </w:p>
        </w:tc>
        <w:tc>
          <w:tcPr>
            <w:tcW w:w="2232" w:type="dxa"/>
            <w:gridSpan w:val="4"/>
            <w:tcBorders>
              <w:left w:val="single" w:sz="4" w:space="0" w:color="auto"/>
            </w:tcBorders>
          </w:tcPr>
          <w:p w:rsidR="00AD37B4" w:rsidRPr="00CC036B" w:rsidRDefault="00AD37B4" w:rsidP="00AD37B4">
            <w:pPr>
              <w:snapToGrid w:val="0"/>
              <w:spacing w:line="320" w:lineRule="exact"/>
              <w:jc w:val="center"/>
              <w:rPr>
                <w:rFonts w:eastAsia="標楷體"/>
                <w:b/>
                <w:bCs/>
                <w:spacing w:val="-20"/>
              </w:rPr>
            </w:pPr>
            <w:r w:rsidRPr="00CC036B">
              <w:rPr>
                <w:rFonts w:eastAsia="標楷體"/>
                <w:spacing w:val="-20"/>
              </w:rPr>
              <w:t>失業率按年齡分</w:t>
            </w:r>
            <w:r w:rsidRPr="00CC036B">
              <w:rPr>
                <w:rFonts w:eastAsia="標楷體"/>
                <w:spacing w:val="-20"/>
              </w:rPr>
              <w:t>(%)</w:t>
            </w:r>
          </w:p>
        </w:tc>
      </w:tr>
      <w:tr w:rsidR="00AD37B4" w:rsidRPr="00CC036B" w:rsidTr="00AD37B4">
        <w:trPr>
          <w:cantSplit/>
          <w:trHeight w:val="134"/>
          <w:jc w:val="center"/>
        </w:trPr>
        <w:tc>
          <w:tcPr>
            <w:tcW w:w="1514" w:type="dxa"/>
            <w:vMerge/>
            <w:tcBorders>
              <w:right w:val="single" w:sz="4" w:space="0" w:color="auto"/>
            </w:tcBorders>
          </w:tcPr>
          <w:p w:rsidR="00AD37B4" w:rsidRPr="00CC036B" w:rsidRDefault="00AD37B4" w:rsidP="00AD37B4">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AD37B4" w:rsidRPr="00CC036B" w:rsidRDefault="00AD37B4" w:rsidP="00AD37B4">
            <w:pPr>
              <w:snapToGrid w:val="0"/>
              <w:spacing w:line="320" w:lineRule="exact"/>
              <w:jc w:val="center"/>
              <w:rPr>
                <w:rFonts w:eastAsia="標楷體"/>
                <w:spacing w:val="-20"/>
              </w:rPr>
            </w:pPr>
            <w:r w:rsidRPr="00CC036B">
              <w:rPr>
                <w:rFonts w:eastAsia="標楷體"/>
                <w:spacing w:val="-20"/>
              </w:rPr>
              <w:t>合計</w:t>
            </w:r>
          </w:p>
        </w:tc>
        <w:tc>
          <w:tcPr>
            <w:tcW w:w="726" w:type="dxa"/>
            <w:vMerge w:val="restart"/>
            <w:tcBorders>
              <w:left w:val="single" w:sz="4" w:space="0" w:color="auto"/>
              <w:right w:val="single" w:sz="4" w:space="0" w:color="auto"/>
            </w:tcBorders>
            <w:vAlign w:val="center"/>
          </w:tcPr>
          <w:p w:rsidR="00AD37B4" w:rsidRPr="00CC036B" w:rsidRDefault="00AD37B4" w:rsidP="00AD37B4">
            <w:pPr>
              <w:snapToGrid w:val="0"/>
              <w:spacing w:line="320" w:lineRule="exact"/>
              <w:jc w:val="center"/>
              <w:rPr>
                <w:rFonts w:eastAsia="標楷體"/>
                <w:spacing w:val="-20"/>
              </w:rPr>
            </w:pPr>
            <w:r w:rsidRPr="00CC036B">
              <w:rPr>
                <w:rFonts w:eastAsia="標楷體"/>
                <w:spacing w:val="-20"/>
              </w:rPr>
              <w:t>就業者</w:t>
            </w:r>
          </w:p>
        </w:tc>
        <w:tc>
          <w:tcPr>
            <w:tcW w:w="624" w:type="dxa"/>
            <w:vMerge w:val="restart"/>
            <w:tcBorders>
              <w:left w:val="single" w:sz="4" w:space="0" w:color="auto"/>
              <w:right w:val="single" w:sz="4" w:space="0" w:color="auto"/>
            </w:tcBorders>
            <w:vAlign w:val="center"/>
          </w:tcPr>
          <w:p w:rsidR="00AD37B4" w:rsidRPr="00CC036B" w:rsidRDefault="00AD37B4" w:rsidP="00AD37B4">
            <w:pPr>
              <w:snapToGrid w:val="0"/>
              <w:spacing w:line="320" w:lineRule="exact"/>
              <w:jc w:val="center"/>
              <w:rPr>
                <w:rFonts w:eastAsia="標楷體"/>
                <w:spacing w:val="-20"/>
              </w:rPr>
            </w:pPr>
            <w:r w:rsidRPr="00CC036B">
              <w:rPr>
                <w:rFonts w:eastAsia="標楷體"/>
                <w:spacing w:val="-20"/>
              </w:rPr>
              <w:t>失業者</w:t>
            </w:r>
          </w:p>
        </w:tc>
        <w:tc>
          <w:tcPr>
            <w:tcW w:w="684" w:type="dxa"/>
            <w:vMerge/>
            <w:tcBorders>
              <w:left w:val="single" w:sz="4" w:space="0" w:color="auto"/>
              <w:right w:val="single" w:sz="4" w:space="0" w:color="auto"/>
            </w:tcBorders>
          </w:tcPr>
          <w:p w:rsidR="00AD37B4" w:rsidRPr="00CC036B" w:rsidRDefault="00AD37B4" w:rsidP="00AD37B4">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AD37B4" w:rsidRPr="00CC036B" w:rsidRDefault="00AD37B4" w:rsidP="00AD37B4">
            <w:pPr>
              <w:snapToGrid w:val="0"/>
              <w:spacing w:line="320" w:lineRule="exact"/>
              <w:jc w:val="center"/>
              <w:rPr>
                <w:rFonts w:eastAsia="標楷體"/>
                <w:spacing w:val="-20"/>
              </w:rPr>
            </w:pPr>
            <w:r w:rsidRPr="00CC036B">
              <w:rPr>
                <w:rFonts w:eastAsia="標楷體"/>
                <w:spacing w:val="-20"/>
              </w:rPr>
              <w:t>農業</w:t>
            </w:r>
          </w:p>
        </w:tc>
        <w:tc>
          <w:tcPr>
            <w:tcW w:w="651" w:type="dxa"/>
            <w:vMerge w:val="restart"/>
            <w:tcBorders>
              <w:left w:val="single" w:sz="4" w:space="0" w:color="auto"/>
              <w:right w:val="nil"/>
            </w:tcBorders>
            <w:vAlign w:val="center"/>
          </w:tcPr>
          <w:p w:rsidR="00AD37B4" w:rsidRPr="00CC036B" w:rsidRDefault="00AD37B4" w:rsidP="00AD37B4">
            <w:pPr>
              <w:snapToGrid w:val="0"/>
              <w:spacing w:line="320" w:lineRule="exact"/>
              <w:jc w:val="center"/>
              <w:rPr>
                <w:rFonts w:eastAsia="標楷體"/>
                <w:spacing w:val="-20"/>
              </w:rPr>
            </w:pPr>
            <w:r w:rsidRPr="00CC036B">
              <w:rPr>
                <w:rFonts w:eastAsia="標楷體"/>
                <w:spacing w:val="-20"/>
              </w:rPr>
              <w:t>工業</w:t>
            </w:r>
          </w:p>
        </w:tc>
        <w:tc>
          <w:tcPr>
            <w:tcW w:w="742" w:type="dxa"/>
            <w:tcBorders>
              <w:left w:val="nil"/>
              <w:right w:val="single" w:sz="4" w:space="0" w:color="auto"/>
            </w:tcBorders>
          </w:tcPr>
          <w:p w:rsidR="00AD37B4" w:rsidRPr="00CC036B" w:rsidRDefault="00AD37B4" w:rsidP="00AD37B4">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AD37B4" w:rsidRPr="00CC036B" w:rsidRDefault="00AD37B4" w:rsidP="00AD37B4">
            <w:pPr>
              <w:snapToGrid w:val="0"/>
              <w:spacing w:line="320" w:lineRule="exact"/>
              <w:jc w:val="center"/>
              <w:rPr>
                <w:rFonts w:eastAsia="標楷體"/>
                <w:b/>
                <w:bCs/>
                <w:spacing w:val="-20"/>
              </w:rPr>
            </w:pPr>
            <w:r w:rsidRPr="00CC036B">
              <w:rPr>
                <w:rFonts w:eastAsia="標楷體"/>
                <w:spacing w:val="-20"/>
              </w:rPr>
              <w:t>服務業</w:t>
            </w:r>
          </w:p>
        </w:tc>
        <w:tc>
          <w:tcPr>
            <w:tcW w:w="712" w:type="dxa"/>
            <w:vMerge/>
            <w:tcBorders>
              <w:left w:val="single" w:sz="4" w:space="0" w:color="auto"/>
              <w:right w:val="single" w:sz="4" w:space="0" w:color="auto"/>
            </w:tcBorders>
          </w:tcPr>
          <w:p w:rsidR="00AD37B4" w:rsidRPr="00CC036B" w:rsidRDefault="00AD37B4" w:rsidP="00AD37B4">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AD37B4" w:rsidRPr="00CC036B" w:rsidRDefault="00AD37B4" w:rsidP="00AD37B4">
            <w:pPr>
              <w:snapToGrid w:val="0"/>
              <w:spacing w:line="320" w:lineRule="exact"/>
              <w:jc w:val="center"/>
              <w:rPr>
                <w:rFonts w:eastAsia="標楷體"/>
                <w:spacing w:val="-20"/>
              </w:rPr>
            </w:pPr>
            <w:r w:rsidRPr="00CC036B">
              <w:rPr>
                <w:rFonts w:eastAsia="標楷體"/>
                <w:spacing w:val="-20"/>
              </w:rPr>
              <w:t>15-24</w:t>
            </w:r>
            <w:r w:rsidRPr="00CC036B">
              <w:rPr>
                <w:rFonts w:eastAsia="標楷體"/>
                <w:spacing w:val="-20"/>
              </w:rPr>
              <w:t>歲</w:t>
            </w:r>
          </w:p>
        </w:tc>
        <w:tc>
          <w:tcPr>
            <w:tcW w:w="742" w:type="dxa"/>
            <w:vMerge w:val="restart"/>
            <w:tcBorders>
              <w:left w:val="single" w:sz="4" w:space="0" w:color="auto"/>
              <w:right w:val="single" w:sz="4" w:space="0" w:color="auto"/>
            </w:tcBorders>
            <w:vAlign w:val="center"/>
          </w:tcPr>
          <w:p w:rsidR="00AD37B4" w:rsidRPr="00CC036B" w:rsidRDefault="00AD37B4" w:rsidP="00AD37B4">
            <w:pPr>
              <w:snapToGrid w:val="0"/>
              <w:spacing w:line="320" w:lineRule="exact"/>
              <w:jc w:val="center"/>
              <w:rPr>
                <w:rFonts w:eastAsia="標楷體"/>
                <w:spacing w:val="-20"/>
              </w:rPr>
            </w:pPr>
            <w:r w:rsidRPr="00CC036B">
              <w:rPr>
                <w:rFonts w:eastAsia="標楷體"/>
                <w:spacing w:val="-20"/>
              </w:rPr>
              <w:t>25-44</w:t>
            </w:r>
            <w:r w:rsidRPr="00CC036B">
              <w:rPr>
                <w:rFonts w:eastAsia="標楷體"/>
                <w:spacing w:val="-20"/>
              </w:rPr>
              <w:t>歲</w:t>
            </w:r>
          </w:p>
        </w:tc>
        <w:tc>
          <w:tcPr>
            <w:tcW w:w="742" w:type="dxa"/>
            <w:vMerge w:val="restart"/>
            <w:tcBorders>
              <w:left w:val="single" w:sz="4" w:space="0" w:color="auto"/>
            </w:tcBorders>
            <w:vAlign w:val="center"/>
          </w:tcPr>
          <w:p w:rsidR="00AD37B4" w:rsidRPr="00CC036B" w:rsidRDefault="00AD37B4" w:rsidP="00AD37B4">
            <w:pPr>
              <w:snapToGrid w:val="0"/>
              <w:spacing w:line="320" w:lineRule="exact"/>
              <w:jc w:val="center"/>
              <w:rPr>
                <w:rFonts w:eastAsia="標楷體"/>
                <w:spacing w:val="-20"/>
              </w:rPr>
            </w:pPr>
            <w:r w:rsidRPr="00CC036B">
              <w:rPr>
                <w:rFonts w:eastAsia="標楷體"/>
                <w:spacing w:val="-20"/>
              </w:rPr>
              <w:t>45-64</w:t>
            </w:r>
            <w:r w:rsidRPr="00CC036B">
              <w:rPr>
                <w:rFonts w:eastAsia="標楷體"/>
                <w:spacing w:val="-20"/>
              </w:rPr>
              <w:t>歲</w:t>
            </w:r>
          </w:p>
        </w:tc>
      </w:tr>
      <w:tr w:rsidR="00AD37B4" w:rsidRPr="005A46C3" w:rsidTr="00AD37B4">
        <w:trPr>
          <w:cantSplit/>
          <w:jc w:val="center"/>
        </w:trPr>
        <w:tc>
          <w:tcPr>
            <w:tcW w:w="1514" w:type="dxa"/>
            <w:vMerge/>
            <w:tcBorders>
              <w:bottom w:val="single" w:sz="4" w:space="0" w:color="auto"/>
              <w:right w:val="single" w:sz="4" w:space="0" w:color="auto"/>
            </w:tcBorders>
          </w:tcPr>
          <w:p w:rsidR="00AD37B4" w:rsidRPr="005A46C3" w:rsidRDefault="00AD37B4" w:rsidP="00AD37B4">
            <w:pPr>
              <w:snapToGrid w:val="0"/>
              <w:spacing w:line="320" w:lineRule="exact"/>
              <w:rPr>
                <w:rFonts w:eastAsia="標楷體"/>
                <w:b/>
                <w:bCs/>
                <w:color w:val="FF0000"/>
                <w:spacing w:val="-20"/>
              </w:rPr>
            </w:pPr>
          </w:p>
        </w:tc>
        <w:tc>
          <w:tcPr>
            <w:tcW w:w="633" w:type="dxa"/>
            <w:vMerge/>
            <w:tcBorders>
              <w:left w:val="single" w:sz="4" w:space="0" w:color="auto"/>
              <w:bottom w:val="single" w:sz="4" w:space="0" w:color="auto"/>
              <w:right w:val="single" w:sz="4" w:space="0" w:color="auto"/>
            </w:tcBorders>
          </w:tcPr>
          <w:p w:rsidR="00AD37B4" w:rsidRPr="005A46C3" w:rsidRDefault="00AD37B4" w:rsidP="00AD37B4">
            <w:pPr>
              <w:snapToGrid w:val="0"/>
              <w:spacing w:line="320" w:lineRule="exact"/>
              <w:jc w:val="center"/>
              <w:rPr>
                <w:rFonts w:eastAsia="標楷體"/>
                <w:color w:val="FF0000"/>
                <w:spacing w:val="-20"/>
              </w:rPr>
            </w:pPr>
          </w:p>
        </w:tc>
        <w:tc>
          <w:tcPr>
            <w:tcW w:w="726" w:type="dxa"/>
            <w:vMerge/>
            <w:tcBorders>
              <w:left w:val="single" w:sz="4" w:space="0" w:color="auto"/>
              <w:bottom w:val="single" w:sz="4" w:space="0" w:color="auto"/>
              <w:right w:val="single" w:sz="4" w:space="0" w:color="auto"/>
            </w:tcBorders>
          </w:tcPr>
          <w:p w:rsidR="00AD37B4" w:rsidRPr="005A46C3" w:rsidRDefault="00AD37B4" w:rsidP="00AD37B4">
            <w:pPr>
              <w:snapToGrid w:val="0"/>
              <w:spacing w:line="320" w:lineRule="exact"/>
              <w:jc w:val="center"/>
              <w:rPr>
                <w:rFonts w:eastAsia="標楷體"/>
                <w:color w:val="FF0000"/>
                <w:spacing w:val="-20"/>
              </w:rPr>
            </w:pPr>
          </w:p>
        </w:tc>
        <w:tc>
          <w:tcPr>
            <w:tcW w:w="624" w:type="dxa"/>
            <w:vMerge/>
            <w:tcBorders>
              <w:left w:val="single" w:sz="4" w:space="0" w:color="auto"/>
              <w:bottom w:val="single" w:sz="4" w:space="0" w:color="auto"/>
              <w:right w:val="single" w:sz="4" w:space="0" w:color="auto"/>
            </w:tcBorders>
          </w:tcPr>
          <w:p w:rsidR="00AD37B4" w:rsidRPr="005A46C3" w:rsidRDefault="00AD37B4" w:rsidP="00AD37B4">
            <w:pPr>
              <w:snapToGrid w:val="0"/>
              <w:spacing w:line="320" w:lineRule="exact"/>
              <w:jc w:val="center"/>
              <w:rPr>
                <w:rFonts w:eastAsia="標楷體"/>
                <w:color w:val="FF0000"/>
                <w:spacing w:val="-20"/>
              </w:rPr>
            </w:pPr>
          </w:p>
        </w:tc>
        <w:tc>
          <w:tcPr>
            <w:tcW w:w="684" w:type="dxa"/>
            <w:vMerge/>
            <w:tcBorders>
              <w:left w:val="single" w:sz="4" w:space="0" w:color="auto"/>
              <w:bottom w:val="single" w:sz="4" w:space="0" w:color="auto"/>
              <w:right w:val="single" w:sz="4" w:space="0" w:color="auto"/>
            </w:tcBorders>
          </w:tcPr>
          <w:p w:rsidR="00AD37B4" w:rsidRPr="005A46C3" w:rsidRDefault="00AD37B4" w:rsidP="00AD37B4">
            <w:pPr>
              <w:snapToGrid w:val="0"/>
              <w:spacing w:line="320" w:lineRule="exact"/>
              <w:rPr>
                <w:rFonts w:eastAsia="標楷體"/>
                <w:b/>
                <w:bCs/>
                <w:color w:val="FF0000"/>
                <w:spacing w:val="-20"/>
              </w:rPr>
            </w:pPr>
          </w:p>
        </w:tc>
        <w:tc>
          <w:tcPr>
            <w:tcW w:w="542" w:type="dxa"/>
            <w:vMerge/>
            <w:tcBorders>
              <w:left w:val="single" w:sz="4" w:space="0" w:color="auto"/>
              <w:bottom w:val="single" w:sz="4" w:space="0" w:color="auto"/>
              <w:right w:val="single" w:sz="4" w:space="0" w:color="auto"/>
            </w:tcBorders>
          </w:tcPr>
          <w:p w:rsidR="00AD37B4" w:rsidRPr="005A46C3" w:rsidRDefault="00AD37B4" w:rsidP="00AD37B4">
            <w:pPr>
              <w:snapToGrid w:val="0"/>
              <w:spacing w:line="320" w:lineRule="exact"/>
              <w:rPr>
                <w:rFonts w:eastAsia="標楷體"/>
                <w:b/>
                <w:bCs/>
                <w:color w:val="FF0000"/>
                <w:spacing w:val="-20"/>
              </w:rPr>
            </w:pPr>
          </w:p>
        </w:tc>
        <w:tc>
          <w:tcPr>
            <w:tcW w:w="651" w:type="dxa"/>
            <w:vMerge/>
            <w:tcBorders>
              <w:left w:val="single" w:sz="4" w:space="0" w:color="auto"/>
              <w:bottom w:val="single" w:sz="4" w:space="0" w:color="auto"/>
              <w:right w:val="single" w:sz="4" w:space="0" w:color="auto"/>
            </w:tcBorders>
          </w:tcPr>
          <w:p w:rsidR="00AD37B4" w:rsidRPr="005A46C3" w:rsidRDefault="00AD37B4" w:rsidP="00AD37B4">
            <w:pPr>
              <w:snapToGrid w:val="0"/>
              <w:spacing w:line="320" w:lineRule="exact"/>
              <w:rPr>
                <w:rFonts w:eastAsia="標楷體"/>
                <w:b/>
                <w:bCs/>
                <w:color w:val="FF0000"/>
                <w:spacing w:val="-20"/>
              </w:rPr>
            </w:pPr>
          </w:p>
        </w:tc>
        <w:tc>
          <w:tcPr>
            <w:tcW w:w="742" w:type="dxa"/>
            <w:tcBorders>
              <w:left w:val="single" w:sz="4" w:space="0" w:color="auto"/>
              <w:bottom w:val="single" w:sz="4" w:space="0" w:color="auto"/>
              <w:right w:val="single" w:sz="4" w:space="0" w:color="auto"/>
            </w:tcBorders>
          </w:tcPr>
          <w:p w:rsidR="00AD37B4" w:rsidRPr="00CC036B" w:rsidRDefault="00AD37B4" w:rsidP="00AD37B4">
            <w:pPr>
              <w:snapToGrid w:val="0"/>
              <w:spacing w:line="320" w:lineRule="exact"/>
              <w:jc w:val="center"/>
              <w:rPr>
                <w:rFonts w:eastAsia="標楷體"/>
                <w:b/>
                <w:bCs/>
                <w:spacing w:val="-20"/>
              </w:rPr>
            </w:pPr>
            <w:r w:rsidRPr="00CC036B">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AD37B4" w:rsidRPr="00CC036B" w:rsidRDefault="00AD37B4" w:rsidP="00AD37B4">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AD37B4" w:rsidRPr="005A46C3" w:rsidRDefault="00AD37B4" w:rsidP="00AD37B4">
            <w:pPr>
              <w:snapToGrid w:val="0"/>
              <w:spacing w:line="320" w:lineRule="exact"/>
              <w:rPr>
                <w:rFonts w:eastAsia="標楷體"/>
                <w:b/>
                <w:bCs/>
                <w:color w:val="FF0000"/>
                <w:spacing w:val="-20"/>
              </w:rPr>
            </w:pPr>
          </w:p>
        </w:tc>
        <w:tc>
          <w:tcPr>
            <w:tcW w:w="748" w:type="dxa"/>
            <w:gridSpan w:val="2"/>
            <w:vMerge/>
            <w:tcBorders>
              <w:left w:val="single" w:sz="4" w:space="0" w:color="auto"/>
              <w:bottom w:val="single" w:sz="4" w:space="0" w:color="auto"/>
              <w:right w:val="single" w:sz="4" w:space="0" w:color="auto"/>
            </w:tcBorders>
          </w:tcPr>
          <w:p w:rsidR="00AD37B4" w:rsidRPr="005A46C3" w:rsidRDefault="00AD37B4" w:rsidP="00AD37B4">
            <w:pPr>
              <w:snapToGrid w:val="0"/>
              <w:spacing w:line="320" w:lineRule="exact"/>
              <w:jc w:val="center"/>
              <w:rPr>
                <w:rFonts w:eastAsia="標楷體"/>
                <w:color w:val="FF0000"/>
                <w:spacing w:val="-20"/>
              </w:rPr>
            </w:pPr>
          </w:p>
        </w:tc>
        <w:tc>
          <w:tcPr>
            <w:tcW w:w="742" w:type="dxa"/>
            <w:vMerge/>
            <w:tcBorders>
              <w:left w:val="single" w:sz="4" w:space="0" w:color="auto"/>
              <w:bottom w:val="single" w:sz="4" w:space="0" w:color="auto"/>
              <w:right w:val="single" w:sz="4" w:space="0" w:color="auto"/>
            </w:tcBorders>
          </w:tcPr>
          <w:p w:rsidR="00AD37B4" w:rsidRPr="005A46C3" w:rsidRDefault="00AD37B4" w:rsidP="00AD37B4">
            <w:pPr>
              <w:snapToGrid w:val="0"/>
              <w:spacing w:line="320" w:lineRule="exact"/>
              <w:jc w:val="center"/>
              <w:rPr>
                <w:rFonts w:eastAsia="標楷體"/>
                <w:color w:val="FF0000"/>
                <w:spacing w:val="-20"/>
              </w:rPr>
            </w:pPr>
          </w:p>
        </w:tc>
        <w:tc>
          <w:tcPr>
            <w:tcW w:w="742" w:type="dxa"/>
            <w:vMerge/>
            <w:tcBorders>
              <w:left w:val="single" w:sz="4" w:space="0" w:color="auto"/>
              <w:bottom w:val="single" w:sz="4" w:space="0" w:color="auto"/>
            </w:tcBorders>
          </w:tcPr>
          <w:p w:rsidR="00AD37B4" w:rsidRPr="005A46C3" w:rsidRDefault="00AD37B4" w:rsidP="00AD37B4">
            <w:pPr>
              <w:snapToGrid w:val="0"/>
              <w:spacing w:line="320" w:lineRule="exact"/>
              <w:jc w:val="center"/>
              <w:rPr>
                <w:rFonts w:eastAsia="標楷體"/>
                <w:color w:val="FF0000"/>
                <w:spacing w:val="-20"/>
              </w:rPr>
            </w:pPr>
          </w:p>
        </w:tc>
      </w:tr>
      <w:tr w:rsidR="00AD37B4" w:rsidRPr="00CC036B" w:rsidTr="00AD37B4">
        <w:trPr>
          <w:jc w:val="center"/>
        </w:trPr>
        <w:tc>
          <w:tcPr>
            <w:tcW w:w="1514" w:type="dxa"/>
            <w:tcBorders>
              <w:top w:val="nil"/>
              <w:bottom w:val="nil"/>
              <w:right w:val="single" w:sz="4" w:space="0" w:color="auto"/>
            </w:tcBorders>
            <w:vAlign w:val="center"/>
          </w:tcPr>
          <w:p w:rsidR="00AD37B4" w:rsidRPr="00CC036B" w:rsidRDefault="00AD37B4" w:rsidP="00AD37B4">
            <w:pPr>
              <w:snapToGrid w:val="0"/>
              <w:spacing w:line="320" w:lineRule="exact"/>
              <w:jc w:val="both"/>
              <w:rPr>
                <w:rFonts w:eastAsia="標楷體"/>
                <w:b/>
                <w:bCs/>
              </w:rPr>
            </w:pPr>
            <w:r w:rsidRPr="00CC036B">
              <w:rPr>
                <w:rFonts w:eastAsia="標楷體"/>
                <w:b/>
                <w:bCs/>
              </w:rPr>
              <w:t xml:space="preserve"> 100</w:t>
            </w:r>
            <w:r w:rsidRPr="00CC036B">
              <w:rPr>
                <w:rFonts w:eastAsia="標楷體"/>
                <w:b/>
                <w:bCs/>
              </w:rPr>
              <w:t>年</w:t>
            </w:r>
          </w:p>
        </w:tc>
        <w:tc>
          <w:tcPr>
            <w:tcW w:w="633" w:type="dxa"/>
            <w:tcBorders>
              <w:top w:val="nil"/>
              <w:left w:val="single" w:sz="4" w:space="0" w:color="auto"/>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1,120.0</w:t>
            </w:r>
          </w:p>
        </w:tc>
        <w:tc>
          <w:tcPr>
            <w:tcW w:w="726"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1,070.9</w:t>
            </w:r>
          </w:p>
        </w:tc>
        <w:tc>
          <w:tcPr>
            <w:tcW w:w="624"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49.1</w:t>
            </w:r>
          </w:p>
        </w:tc>
        <w:tc>
          <w:tcPr>
            <w:tcW w:w="684"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58.17</w:t>
            </w:r>
          </w:p>
        </w:tc>
        <w:tc>
          <w:tcPr>
            <w:tcW w:w="542"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54.2</w:t>
            </w:r>
          </w:p>
        </w:tc>
        <w:tc>
          <w:tcPr>
            <w:tcW w:w="651"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389.2</w:t>
            </w:r>
          </w:p>
        </w:tc>
        <w:tc>
          <w:tcPr>
            <w:tcW w:w="742"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294.8</w:t>
            </w:r>
          </w:p>
        </w:tc>
        <w:tc>
          <w:tcPr>
            <w:tcW w:w="655"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627.5</w:t>
            </w:r>
          </w:p>
        </w:tc>
        <w:tc>
          <w:tcPr>
            <w:tcW w:w="712"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4.39</w:t>
            </w:r>
          </w:p>
        </w:tc>
        <w:tc>
          <w:tcPr>
            <w:tcW w:w="748" w:type="dxa"/>
            <w:gridSpan w:val="2"/>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12.47</w:t>
            </w:r>
          </w:p>
        </w:tc>
        <w:tc>
          <w:tcPr>
            <w:tcW w:w="742"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4.46</w:t>
            </w:r>
          </w:p>
        </w:tc>
        <w:tc>
          <w:tcPr>
            <w:tcW w:w="742" w:type="dxa"/>
            <w:tcBorders>
              <w:top w:val="nil"/>
              <w:left w:val="nil"/>
              <w:bottom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2.64</w:t>
            </w:r>
          </w:p>
        </w:tc>
      </w:tr>
      <w:tr w:rsidR="00AD37B4" w:rsidRPr="00CC036B" w:rsidTr="00AD37B4">
        <w:trPr>
          <w:jc w:val="center"/>
        </w:trPr>
        <w:tc>
          <w:tcPr>
            <w:tcW w:w="1514" w:type="dxa"/>
            <w:tcBorders>
              <w:top w:val="nil"/>
              <w:bottom w:val="nil"/>
              <w:right w:val="single" w:sz="4" w:space="0" w:color="auto"/>
            </w:tcBorders>
            <w:vAlign w:val="center"/>
          </w:tcPr>
          <w:p w:rsidR="00AD37B4" w:rsidRPr="00CC036B" w:rsidRDefault="00AD37B4" w:rsidP="00AD37B4">
            <w:pPr>
              <w:snapToGrid w:val="0"/>
              <w:spacing w:line="320" w:lineRule="exact"/>
              <w:jc w:val="both"/>
              <w:rPr>
                <w:rFonts w:eastAsia="標楷體"/>
              </w:rPr>
            </w:pPr>
            <w:r w:rsidRPr="00CC036B">
              <w:rPr>
                <w:rFonts w:eastAsia="標楷體"/>
                <w:b/>
                <w:bCs/>
              </w:rPr>
              <w:t xml:space="preserve"> 101</w:t>
            </w:r>
            <w:r w:rsidRPr="00CC036B">
              <w:rPr>
                <w:rFonts w:eastAsia="標楷體"/>
                <w:b/>
                <w:bCs/>
              </w:rPr>
              <w:t>年</w:t>
            </w:r>
          </w:p>
        </w:tc>
        <w:tc>
          <w:tcPr>
            <w:tcW w:w="633" w:type="dxa"/>
            <w:tcBorders>
              <w:top w:val="nil"/>
              <w:left w:val="single" w:sz="4" w:space="0" w:color="auto"/>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1,134.1</w:t>
            </w:r>
          </w:p>
        </w:tc>
        <w:tc>
          <w:tcPr>
            <w:tcW w:w="726"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1,086.0</w:t>
            </w:r>
          </w:p>
        </w:tc>
        <w:tc>
          <w:tcPr>
            <w:tcW w:w="624"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48.1</w:t>
            </w:r>
          </w:p>
        </w:tc>
        <w:tc>
          <w:tcPr>
            <w:tcW w:w="684"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58.35</w:t>
            </w:r>
          </w:p>
        </w:tc>
        <w:tc>
          <w:tcPr>
            <w:tcW w:w="542"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54.4</w:t>
            </w:r>
          </w:p>
        </w:tc>
        <w:tc>
          <w:tcPr>
            <w:tcW w:w="651"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393.5</w:t>
            </w:r>
          </w:p>
        </w:tc>
        <w:tc>
          <w:tcPr>
            <w:tcW w:w="742"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297.5</w:t>
            </w:r>
          </w:p>
        </w:tc>
        <w:tc>
          <w:tcPr>
            <w:tcW w:w="655"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638.1</w:t>
            </w:r>
          </w:p>
        </w:tc>
        <w:tc>
          <w:tcPr>
            <w:tcW w:w="712"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4.24</w:t>
            </w:r>
          </w:p>
        </w:tc>
        <w:tc>
          <w:tcPr>
            <w:tcW w:w="748" w:type="dxa"/>
            <w:gridSpan w:val="2"/>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12.66</w:t>
            </w:r>
          </w:p>
        </w:tc>
        <w:tc>
          <w:tcPr>
            <w:tcW w:w="742"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4.38</w:t>
            </w:r>
          </w:p>
        </w:tc>
        <w:tc>
          <w:tcPr>
            <w:tcW w:w="742" w:type="dxa"/>
            <w:tcBorders>
              <w:top w:val="nil"/>
              <w:left w:val="nil"/>
              <w:bottom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2.31</w:t>
            </w:r>
          </w:p>
        </w:tc>
      </w:tr>
      <w:tr w:rsidR="00AD37B4" w:rsidRPr="00CC036B" w:rsidTr="00AD37B4">
        <w:trPr>
          <w:jc w:val="center"/>
        </w:trPr>
        <w:tc>
          <w:tcPr>
            <w:tcW w:w="1514" w:type="dxa"/>
            <w:tcBorders>
              <w:top w:val="nil"/>
              <w:bottom w:val="nil"/>
              <w:right w:val="single" w:sz="4" w:space="0" w:color="auto"/>
            </w:tcBorders>
            <w:vAlign w:val="center"/>
          </w:tcPr>
          <w:p w:rsidR="00AD37B4" w:rsidRPr="00CC036B" w:rsidRDefault="00AD37B4" w:rsidP="00AD37B4">
            <w:pPr>
              <w:snapToGrid w:val="0"/>
              <w:spacing w:line="320" w:lineRule="exact"/>
              <w:ind w:firstLineChars="50" w:firstLine="120"/>
              <w:rPr>
                <w:rFonts w:eastAsia="標楷體"/>
                <w:b/>
              </w:rPr>
            </w:pPr>
            <w:r w:rsidRPr="00CC036B">
              <w:rPr>
                <w:rFonts w:eastAsia="標楷體"/>
                <w:b/>
              </w:rPr>
              <w:t>102</w:t>
            </w:r>
            <w:r w:rsidRPr="00CC036B">
              <w:rPr>
                <w:rFonts w:eastAsia="標楷體"/>
                <w:b/>
              </w:rPr>
              <w:t>年</w:t>
            </w:r>
          </w:p>
        </w:tc>
        <w:tc>
          <w:tcPr>
            <w:tcW w:w="633" w:type="dxa"/>
            <w:tcBorders>
              <w:top w:val="nil"/>
              <w:left w:val="single" w:sz="4" w:space="0" w:color="auto"/>
              <w:bottom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1,144.5</w:t>
            </w:r>
          </w:p>
        </w:tc>
        <w:tc>
          <w:tcPr>
            <w:tcW w:w="726" w:type="dxa"/>
            <w:tcBorders>
              <w:top w:val="nil"/>
              <w:bottom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1,096.7</w:t>
            </w:r>
          </w:p>
        </w:tc>
        <w:tc>
          <w:tcPr>
            <w:tcW w:w="624" w:type="dxa"/>
            <w:tcBorders>
              <w:top w:val="nil"/>
              <w:bottom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47.8</w:t>
            </w:r>
          </w:p>
        </w:tc>
        <w:tc>
          <w:tcPr>
            <w:tcW w:w="684" w:type="dxa"/>
            <w:tcBorders>
              <w:top w:val="nil"/>
              <w:bottom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58.43</w:t>
            </w:r>
          </w:p>
        </w:tc>
        <w:tc>
          <w:tcPr>
            <w:tcW w:w="542" w:type="dxa"/>
            <w:tcBorders>
              <w:top w:val="nil"/>
              <w:bottom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54.4</w:t>
            </w:r>
          </w:p>
        </w:tc>
        <w:tc>
          <w:tcPr>
            <w:tcW w:w="651" w:type="dxa"/>
            <w:tcBorders>
              <w:top w:val="nil"/>
              <w:bottom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396.5</w:t>
            </w:r>
          </w:p>
        </w:tc>
        <w:tc>
          <w:tcPr>
            <w:tcW w:w="742" w:type="dxa"/>
            <w:tcBorders>
              <w:top w:val="nil"/>
              <w:bottom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298.8</w:t>
            </w:r>
          </w:p>
        </w:tc>
        <w:tc>
          <w:tcPr>
            <w:tcW w:w="655" w:type="dxa"/>
            <w:tcBorders>
              <w:top w:val="nil"/>
              <w:bottom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645.8</w:t>
            </w:r>
          </w:p>
        </w:tc>
        <w:tc>
          <w:tcPr>
            <w:tcW w:w="712" w:type="dxa"/>
            <w:tcBorders>
              <w:top w:val="nil"/>
              <w:bottom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4.18</w:t>
            </w:r>
          </w:p>
        </w:tc>
        <w:tc>
          <w:tcPr>
            <w:tcW w:w="748" w:type="dxa"/>
            <w:gridSpan w:val="2"/>
            <w:tcBorders>
              <w:top w:val="nil"/>
              <w:bottom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13.17</w:t>
            </w:r>
          </w:p>
        </w:tc>
        <w:tc>
          <w:tcPr>
            <w:tcW w:w="742" w:type="dxa"/>
            <w:tcBorders>
              <w:top w:val="nil"/>
              <w:bottom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4.27</w:t>
            </w:r>
          </w:p>
        </w:tc>
        <w:tc>
          <w:tcPr>
            <w:tcW w:w="742" w:type="dxa"/>
            <w:tcBorders>
              <w:top w:val="nil"/>
              <w:bottom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2.25</w:t>
            </w:r>
          </w:p>
        </w:tc>
      </w:tr>
      <w:tr w:rsidR="00AD37B4" w:rsidRPr="00CC036B" w:rsidTr="00AD37B4">
        <w:trPr>
          <w:jc w:val="center"/>
        </w:trPr>
        <w:tc>
          <w:tcPr>
            <w:tcW w:w="1514" w:type="dxa"/>
            <w:tcBorders>
              <w:top w:val="nil"/>
              <w:bottom w:val="nil"/>
              <w:right w:val="single" w:sz="4" w:space="0" w:color="auto"/>
            </w:tcBorders>
            <w:vAlign w:val="center"/>
          </w:tcPr>
          <w:p w:rsidR="00AD37B4" w:rsidRPr="00CC036B" w:rsidRDefault="00AD37B4" w:rsidP="00AD37B4">
            <w:pPr>
              <w:snapToGrid w:val="0"/>
              <w:spacing w:line="320" w:lineRule="exact"/>
              <w:ind w:firstLineChars="50" w:firstLine="120"/>
              <w:rPr>
                <w:rFonts w:eastAsia="標楷體"/>
              </w:rPr>
            </w:pPr>
            <w:r w:rsidRPr="00CC036B">
              <w:rPr>
                <w:rFonts w:eastAsia="標楷體"/>
                <w:b/>
              </w:rPr>
              <w:t>103</w:t>
            </w:r>
            <w:r w:rsidRPr="00CC036B">
              <w:rPr>
                <w:rFonts w:eastAsia="標楷體"/>
                <w:b/>
                <w:bCs/>
              </w:rPr>
              <w:t>年</w:t>
            </w:r>
          </w:p>
        </w:tc>
        <w:tc>
          <w:tcPr>
            <w:tcW w:w="633" w:type="dxa"/>
            <w:tcBorders>
              <w:top w:val="nil"/>
              <w:left w:val="single" w:sz="4" w:space="0" w:color="auto"/>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1,153.5</w:t>
            </w:r>
          </w:p>
        </w:tc>
        <w:tc>
          <w:tcPr>
            <w:tcW w:w="726"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1,107.9</w:t>
            </w:r>
          </w:p>
        </w:tc>
        <w:tc>
          <w:tcPr>
            <w:tcW w:w="624"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45.7</w:t>
            </w:r>
          </w:p>
        </w:tc>
        <w:tc>
          <w:tcPr>
            <w:tcW w:w="684"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58.54</w:t>
            </w:r>
          </w:p>
        </w:tc>
        <w:tc>
          <w:tcPr>
            <w:tcW w:w="542"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54.8</w:t>
            </w:r>
          </w:p>
        </w:tc>
        <w:tc>
          <w:tcPr>
            <w:tcW w:w="651"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400.4</w:t>
            </w:r>
          </w:p>
        </w:tc>
        <w:tc>
          <w:tcPr>
            <w:tcW w:w="742"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300.7</w:t>
            </w:r>
          </w:p>
        </w:tc>
        <w:tc>
          <w:tcPr>
            <w:tcW w:w="655"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652.6</w:t>
            </w:r>
          </w:p>
        </w:tc>
        <w:tc>
          <w:tcPr>
            <w:tcW w:w="738" w:type="dxa"/>
            <w:gridSpan w:val="2"/>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3.96</w:t>
            </w:r>
          </w:p>
        </w:tc>
        <w:tc>
          <w:tcPr>
            <w:tcW w:w="722"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12.63</w:t>
            </w:r>
          </w:p>
        </w:tc>
        <w:tc>
          <w:tcPr>
            <w:tcW w:w="742"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4.13</w:t>
            </w:r>
          </w:p>
        </w:tc>
        <w:tc>
          <w:tcPr>
            <w:tcW w:w="742" w:type="dxa"/>
            <w:tcBorders>
              <w:top w:val="nil"/>
              <w:left w:val="nil"/>
              <w:bottom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2.09</w:t>
            </w:r>
          </w:p>
        </w:tc>
      </w:tr>
      <w:tr w:rsidR="00AD37B4" w:rsidRPr="005A46C3" w:rsidTr="00AD37B4">
        <w:trPr>
          <w:jc w:val="center"/>
        </w:trPr>
        <w:tc>
          <w:tcPr>
            <w:tcW w:w="1514" w:type="dxa"/>
            <w:tcBorders>
              <w:top w:val="nil"/>
              <w:bottom w:val="nil"/>
              <w:right w:val="single" w:sz="4" w:space="0" w:color="auto"/>
            </w:tcBorders>
            <w:vAlign w:val="center"/>
          </w:tcPr>
          <w:p w:rsidR="00AD37B4" w:rsidRPr="006D09F3" w:rsidRDefault="00AD37B4" w:rsidP="00AD37B4">
            <w:pPr>
              <w:snapToGrid w:val="0"/>
              <w:spacing w:line="320" w:lineRule="exact"/>
              <w:ind w:firstLineChars="50" w:firstLine="120"/>
              <w:rPr>
                <w:rFonts w:eastAsia="標楷體"/>
              </w:rPr>
            </w:pPr>
            <w:r w:rsidRPr="006D09F3">
              <w:rPr>
                <w:rFonts w:eastAsia="標楷體"/>
                <w:b/>
              </w:rPr>
              <w:t>104</w:t>
            </w:r>
            <w:r w:rsidRPr="006D09F3">
              <w:rPr>
                <w:rFonts w:eastAsia="標楷體"/>
                <w:b/>
                <w:bCs/>
              </w:rPr>
              <w:t>年</w:t>
            </w:r>
          </w:p>
        </w:tc>
        <w:tc>
          <w:tcPr>
            <w:tcW w:w="633" w:type="dxa"/>
            <w:tcBorders>
              <w:top w:val="nil"/>
              <w:left w:val="single" w:sz="4" w:space="0" w:color="auto"/>
              <w:bottom w:val="nil"/>
              <w:right w:val="nil"/>
            </w:tcBorders>
            <w:vAlign w:val="bottom"/>
          </w:tcPr>
          <w:p w:rsidR="00AD37B4" w:rsidRPr="006D09F3" w:rsidRDefault="00AD37B4" w:rsidP="00AD37B4">
            <w:pPr>
              <w:snapToGrid w:val="0"/>
              <w:spacing w:line="320" w:lineRule="exact"/>
              <w:jc w:val="center"/>
              <w:rPr>
                <w:b/>
                <w:bCs/>
                <w:spacing w:val="-20"/>
              </w:rPr>
            </w:pPr>
            <w:r w:rsidRPr="006D09F3">
              <w:rPr>
                <w:rFonts w:hint="eastAsia"/>
                <w:b/>
                <w:bCs/>
                <w:spacing w:val="-20"/>
              </w:rPr>
              <w:t>1,16</w:t>
            </w:r>
            <w:r>
              <w:rPr>
                <w:rFonts w:hint="eastAsia"/>
                <w:b/>
                <w:bCs/>
                <w:spacing w:val="-20"/>
              </w:rPr>
              <w:t>3</w:t>
            </w:r>
            <w:r w:rsidRPr="006D09F3">
              <w:rPr>
                <w:rFonts w:hint="eastAsia"/>
                <w:b/>
                <w:bCs/>
                <w:spacing w:val="-20"/>
              </w:rPr>
              <w:t>.</w:t>
            </w:r>
            <w:r>
              <w:rPr>
                <w:rFonts w:hint="eastAsia"/>
                <w:b/>
                <w:bCs/>
                <w:spacing w:val="-20"/>
              </w:rPr>
              <w:t>8</w:t>
            </w:r>
          </w:p>
        </w:tc>
        <w:tc>
          <w:tcPr>
            <w:tcW w:w="726" w:type="dxa"/>
            <w:tcBorders>
              <w:top w:val="nil"/>
              <w:left w:val="nil"/>
              <w:bottom w:val="nil"/>
              <w:right w:val="nil"/>
            </w:tcBorders>
            <w:vAlign w:val="bottom"/>
          </w:tcPr>
          <w:p w:rsidR="00AD37B4" w:rsidRPr="00771B6E" w:rsidRDefault="00AD37B4" w:rsidP="00AD37B4">
            <w:pPr>
              <w:snapToGrid w:val="0"/>
              <w:spacing w:line="320" w:lineRule="exact"/>
              <w:jc w:val="center"/>
              <w:rPr>
                <w:b/>
                <w:bCs/>
                <w:spacing w:val="-20"/>
              </w:rPr>
            </w:pPr>
            <w:r w:rsidRPr="00771B6E">
              <w:rPr>
                <w:rFonts w:hint="eastAsia"/>
                <w:b/>
                <w:bCs/>
                <w:spacing w:val="-20"/>
              </w:rPr>
              <w:t>1,119.</w:t>
            </w:r>
            <w:r>
              <w:rPr>
                <w:rFonts w:hint="eastAsia"/>
                <w:b/>
                <w:bCs/>
                <w:spacing w:val="-20"/>
              </w:rPr>
              <w:t>8</w:t>
            </w:r>
          </w:p>
        </w:tc>
        <w:tc>
          <w:tcPr>
            <w:tcW w:w="624" w:type="dxa"/>
            <w:tcBorders>
              <w:top w:val="nil"/>
              <w:left w:val="nil"/>
              <w:bottom w:val="nil"/>
              <w:right w:val="nil"/>
            </w:tcBorders>
            <w:vAlign w:val="bottom"/>
          </w:tcPr>
          <w:p w:rsidR="00AD37B4" w:rsidRPr="008F57B8" w:rsidRDefault="00AD37B4" w:rsidP="00AD37B4">
            <w:pPr>
              <w:snapToGrid w:val="0"/>
              <w:spacing w:line="320" w:lineRule="exact"/>
              <w:jc w:val="center"/>
              <w:rPr>
                <w:b/>
                <w:bCs/>
                <w:spacing w:val="-20"/>
              </w:rPr>
            </w:pPr>
            <w:r w:rsidRPr="008F57B8">
              <w:rPr>
                <w:rFonts w:hint="eastAsia"/>
                <w:b/>
                <w:bCs/>
                <w:spacing w:val="-20"/>
              </w:rPr>
              <w:t>4</w:t>
            </w:r>
            <w:r>
              <w:rPr>
                <w:rFonts w:hint="eastAsia"/>
                <w:b/>
                <w:bCs/>
                <w:spacing w:val="-20"/>
              </w:rPr>
              <w:t>4.0</w:t>
            </w:r>
          </w:p>
        </w:tc>
        <w:tc>
          <w:tcPr>
            <w:tcW w:w="684" w:type="dxa"/>
            <w:tcBorders>
              <w:top w:val="nil"/>
              <w:left w:val="nil"/>
              <w:bottom w:val="nil"/>
              <w:right w:val="nil"/>
            </w:tcBorders>
            <w:vAlign w:val="bottom"/>
          </w:tcPr>
          <w:p w:rsidR="00AD37B4" w:rsidRPr="00ED486B" w:rsidRDefault="00AD37B4" w:rsidP="00AD37B4">
            <w:pPr>
              <w:snapToGrid w:val="0"/>
              <w:spacing w:line="320" w:lineRule="exact"/>
              <w:jc w:val="center"/>
              <w:rPr>
                <w:b/>
                <w:bCs/>
                <w:spacing w:val="-20"/>
              </w:rPr>
            </w:pPr>
            <w:r w:rsidRPr="00ED486B">
              <w:rPr>
                <w:rFonts w:hint="eastAsia"/>
                <w:b/>
                <w:bCs/>
                <w:spacing w:val="-20"/>
              </w:rPr>
              <w:t>58.6</w:t>
            </w:r>
            <w:r>
              <w:rPr>
                <w:rFonts w:hint="eastAsia"/>
                <w:b/>
                <w:bCs/>
                <w:spacing w:val="-20"/>
              </w:rPr>
              <w:t>5</w:t>
            </w:r>
          </w:p>
        </w:tc>
        <w:tc>
          <w:tcPr>
            <w:tcW w:w="542" w:type="dxa"/>
            <w:tcBorders>
              <w:top w:val="nil"/>
              <w:left w:val="nil"/>
              <w:bottom w:val="nil"/>
              <w:right w:val="nil"/>
            </w:tcBorders>
            <w:vAlign w:val="bottom"/>
          </w:tcPr>
          <w:p w:rsidR="00AD37B4" w:rsidRPr="00AB5408" w:rsidRDefault="00AD37B4" w:rsidP="00AD37B4">
            <w:pPr>
              <w:snapToGrid w:val="0"/>
              <w:spacing w:line="320" w:lineRule="exact"/>
              <w:jc w:val="center"/>
              <w:rPr>
                <w:b/>
                <w:bCs/>
                <w:color w:val="000000" w:themeColor="text1"/>
                <w:spacing w:val="-20"/>
              </w:rPr>
            </w:pPr>
            <w:r w:rsidRPr="00AB5408">
              <w:rPr>
                <w:rFonts w:hint="eastAsia"/>
                <w:b/>
                <w:bCs/>
                <w:color w:val="000000" w:themeColor="text1"/>
                <w:spacing w:val="-20"/>
              </w:rPr>
              <w:t>55.5</w:t>
            </w:r>
          </w:p>
        </w:tc>
        <w:tc>
          <w:tcPr>
            <w:tcW w:w="651" w:type="dxa"/>
            <w:tcBorders>
              <w:top w:val="nil"/>
              <w:left w:val="nil"/>
              <w:bottom w:val="nil"/>
              <w:right w:val="nil"/>
            </w:tcBorders>
            <w:vAlign w:val="bottom"/>
          </w:tcPr>
          <w:p w:rsidR="00AD37B4" w:rsidRPr="00AB5408" w:rsidRDefault="00AD37B4" w:rsidP="00AD37B4">
            <w:pPr>
              <w:snapToGrid w:val="0"/>
              <w:spacing w:line="320" w:lineRule="exact"/>
              <w:jc w:val="center"/>
              <w:rPr>
                <w:b/>
                <w:bCs/>
                <w:color w:val="000000" w:themeColor="text1"/>
                <w:spacing w:val="-20"/>
              </w:rPr>
            </w:pPr>
            <w:r w:rsidRPr="00AB5408">
              <w:rPr>
                <w:rFonts w:hint="eastAsia"/>
                <w:b/>
                <w:bCs/>
                <w:color w:val="000000" w:themeColor="text1"/>
                <w:spacing w:val="-20"/>
              </w:rPr>
              <w:t>403.</w:t>
            </w:r>
            <w:r>
              <w:rPr>
                <w:rFonts w:hint="eastAsia"/>
                <w:b/>
                <w:bCs/>
                <w:color w:val="000000" w:themeColor="text1"/>
                <w:spacing w:val="-20"/>
              </w:rPr>
              <w:t>5</w:t>
            </w:r>
          </w:p>
        </w:tc>
        <w:tc>
          <w:tcPr>
            <w:tcW w:w="742" w:type="dxa"/>
            <w:tcBorders>
              <w:top w:val="nil"/>
              <w:left w:val="nil"/>
              <w:bottom w:val="nil"/>
              <w:right w:val="nil"/>
            </w:tcBorders>
            <w:vAlign w:val="bottom"/>
          </w:tcPr>
          <w:p w:rsidR="00AD37B4" w:rsidRPr="00AB5408" w:rsidRDefault="00AD37B4" w:rsidP="00AD37B4">
            <w:pPr>
              <w:snapToGrid w:val="0"/>
              <w:spacing w:line="320" w:lineRule="exact"/>
              <w:jc w:val="center"/>
              <w:rPr>
                <w:b/>
                <w:bCs/>
                <w:color w:val="000000" w:themeColor="text1"/>
                <w:spacing w:val="-20"/>
              </w:rPr>
            </w:pPr>
            <w:r w:rsidRPr="00AB5408">
              <w:rPr>
                <w:rFonts w:hint="eastAsia"/>
                <w:b/>
                <w:bCs/>
                <w:color w:val="000000" w:themeColor="text1"/>
                <w:spacing w:val="-20"/>
              </w:rPr>
              <w:t>302.4</w:t>
            </w:r>
          </w:p>
        </w:tc>
        <w:tc>
          <w:tcPr>
            <w:tcW w:w="655" w:type="dxa"/>
            <w:tcBorders>
              <w:top w:val="nil"/>
              <w:left w:val="nil"/>
              <w:bottom w:val="nil"/>
              <w:right w:val="nil"/>
            </w:tcBorders>
            <w:vAlign w:val="bottom"/>
          </w:tcPr>
          <w:p w:rsidR="00AD37B4" w:rsidRPr="00AB5408" w:rsidRDefault="00AD37B4" w:rsidP="00AD37B4">
            <w:pPr>
              <w:snapToGrid w:val="0"/>
              <w:spacing w:line="320" w:lineRule="exact"/>
              <w:jc w:val="center"/>
              <w:rPr>
                <w:b/>
                <w:bCs/>
                <w:color w:val="000000" w:themeColor="text1"/>
                <w:spacing w:val="-20"/>
              </w:rPr>
            </w:pPr>
            <w:r w:rsidRPr="00AB5408">
              <w:rPr>
                <w:rFonts w:hint="eastAsia"/>
                <w:b/>
                <w:bCs/>
                <w:color w:val="000000" w:themeColor="text1"/>
                <w:spacing w:val="-20"/>
              </w:rPr>
              <w:t>660.</w:t>
            </w:r>
            <w:r>
              <w:rPr>
                <w:rFonts w:hint="eastAsia"/>
                <w:b/>
                <w:bCs/>
                <w:color w:val="000000" w:themeColor="text1"/>
                <w:spacing w:val="-20"/>
              </w:rPr>
              <w:t>9</w:t>
            </w:r>
          </w:p>
        </w:tc>
        <w:tc>
          <w:tcPr>
            <w:tcW w:w="738" w:type="dxa"/>
            <w:gridSpan w:val="2"/>
            <w:tcBorders>
              <w:top w:val="nil"/>
              <w:left w:val="nil"/>
              <w:bottom w:val="nil"/>
              <w:right w:val="nil"/>
            </w:tcBorders>
            <w:vAlign w:val="bottom"/>
          </w:tcPr>
          <w:p w:rsidR="00AD37B4" w:rsidRPr="00674F8F" w:rsidRDefault="00AD37B4" w:rsidP="00AD37B4">
            <w:pPr>
              <w:snapToGrid w:val="0"/>
              <w:spacing w:line="320" w:lineRule="exact"/>
              <w:jc w:val="center"/>
              <w:rPr>
                <w:b/>
                <w:bCs/>
                <w:spacing w:val="-20"/>
              </w:rPr>
            </w:pPr>
            <w:r w:rsidRPr="00674F8F">
              <w:rPr>
                <w:rFonts w:hint="eastAsia"/>
                <w:b/>
                <w:bCs/>
                <w:spacing w:val="-20"/>
              </w:rPr>
              <w:t>3.7</w:t>
            </w:r>
            <w:r>
              <w:rPr>
                <w:rFonts w:hint="eastAsia"/>
                <w:b/>
                <w:bCs/>
                <w:spacing w:val="-20"/>
              </w:rPr>
              <w:t>8</w:t>
            </w:r>
          </w:p>
        </w:tc>
        <w:tc>
          <w:tcPr>
            <w:tcW w:w="722" w:type="dxa"/>
            <w:tcBorders>
              <w:top w:val="nil"/>
              <w:left w:val="nil"/>
              <w:bottom w:val="nil"/>
              <w:right w:val="nil"/>
            </w:tcBorders>
            <w:vAlign w:val="bottom"/>
          </w:tcPr>
          <w:p w:rsidR="00AD37B4" w:rsidRPr="00BD2EC7" w:rsidRDefault="00AD37B4" w:rsidP="00AD37B4">
            <w:pPr>
              <w:snapToGrid w:val="0"/>
              <w:spacing w:line="320" w:lineRule="exact"/>
              <w:jc w:val="center"/>
              <w:rPr>
                <w:b/>
                <w:bCs/>
                <w:spacing w:val="-20"/>
              </w:rPr>
            </w:pPr>
            <w:r w:rsidRPr="00BD2EC7">
              <w:rPr>
                <w:rFonts w:hint="eastAsia"/>
                <w:b/>
                <w:bCs/>
                <w:spacing w:val="-20"/>
              </w:rPr>
              <w:t>12.0</w:t>
            </w:r>
            <w:r>
              <w:rPr>
                <w:rFonts w:hint="eastAsia"/>
                <w:b/>
                <w:bCs/>
                <w:spacing w:val="-20"/>
              </w:rPr>
              <w:t>5</w:t>
            </w:r>
          </w:p>
        </w:tc>
        <w:tc>
          <w:tcPr>
            <w:tcW w:w="742" w:type="dxa"/>
            <w:tcBorders>
              <w:top w:val="nil"/>
              <w:left w:val="nil"/>
              <w:bottom w:val="nil"/>
              <w:right w:val="nil"/>
            </w:tcBorders>
            <w:vAlign w:val="bottom"/>
          </w:tcPr>
          <w:p w:rsidR="00AD37B4" w:rsidRPr="00BD2EC7" w:rsidRDefault="00AD37B4" w:rsidP="00AD37B4">
            <w:pPr>
              <w:snapToGrid w:val="0"/>
              <w:spacing w:line="320" w:lineRule="exact"/>
              <w:jc w:val="center"/>
              <w:rPr>
                <w:b/>
                <w:bCs/>
                <w:spacing w:val="-20"/>
              </w:rPr>
            </w:pPr>
            <w:r w:rsidRPr="00BD2EC7">
              <w:rPr>
                <w:rFonts w:hint="eastAsia"/>
                <w:b/>
                <w:bCs/>
                <w:spacing w:val="-20"/>
              </w:rPr>
              <w:t>3.9</w:t>
            </w:r>
            <w:r>
              <w:rPr>
                <w:rFonts w:hint="eastAsia"/>
                <w:b/>
                <w:bCs/>
                <w:spacing w:val="-20"/>
              </w:rPr>
              <w:t>5</w:t>
            </w:r>
          </w:p>
        </w:tc>
        <w:tc>
          <w:tcPr>
            <w:tcW w:w="742" w:type="dxa"/>
            <w:tcBorders>
              <w:top w:val="nil"/>
              <w:left w:val="nil"/>
              <w:bottom w:val="nil"/>
            </w:tcBorders>
            <w:vAlign w:val="bottom"/>
          </w:tcPr>
          <w:p w:rsidR="00AD37B4" w:rsidRPr="00BD2EC7" w:rsidRDefault="00AD37B4" w:rsidP="00AD37B4">
            <w:pPr>
              <w:snapToGrid w:val="0"/>
              <w:spacing w:line="320" w:lineRule="exact"/>
              <w:jc w:val="center"/>
              <w:rPr>
                <w:b/>
                <w:bCs/>
                <w:spacing w:val="-20"/>
              </w:rPr>
            </w:pPr>
            <w:r w:rsidRPr="00BD2EC7">
              <w:rPr>
                <w:rFonts w:hint="eastAsia"/>
                <w:b/>
                <w:bCs/>
                <w:spacing w:val="-20"/>
              </w:rPr>
              <w:t>1.9</w:t>
            </w:r>
            <w:r>
              <w:rPr>
                <w:rFonts w:hint="eastAsia"/>
                <w:b/>
                <w:bCs/>
                <w:spacing w:val="-20"/>
              </w:rPr>
              <w:t>9</w:t>
            </w:r>
          </w:p>
        </w:tc>
      </w:tr>
      <w:tr w:rsidR="00AD37B4" w:rsidRPr="005A46C3" w:rsidTr="00AD37B4">
        <w:trPr>
          <w:jc w:val="center"/>
        </w:trPr>
        <w:tc>
          <w:tcPr>
            <w:tcW w:w="1514" w:type="dxa"/>
            <w:tcBorders>
              <w:top w:val="nil"/>
              <w:bottom w:val="nil"/>
              <w:right w:val="single" w:sz="4" w:space="0" w:color="auto"/>
            </w:tcBorders>
            <w:vAlign w:val="center"/>
          </w:tcPr>
          <w:p w:rsidR="00AD37B4" w:rsidRPr="006D09F3" w:rsidRDefault="00AD37B4" w:rsidP="00AD37B4">
            <w:pPr>
              <w:snapToGrid w:val="0"/>
              <w:spacing w:line="320" w:lineRule="exact"/>
              <w:jc w:val="center"/>
              <w:rPr>
                <w:rFonts w:eastAsia="標楷體"/>
              </w:rPr>
            </w:pPr>
            <w:r w:rsidRPr="006D09F3">
              <w:rPr>
                <w:rFonts w:eastAsia="標楷體"/>
              </w:rPr>
              <w:t>3</w:t>
            </w:r>
            <w:r w:rsidRPr="006D09F3">
              <w:rPr>
                <w:rFonts w:eastAsia="標楷體"/>
              </w:rPr>
              <w:t>月</w:t>
            </w:r>
          </w:p>
        </w:tc>
        <w:tc>
          <w:tcPr>
            <w:tcW w:w="633" w:type="dxa"/>
            <w:tcBorders>
              <w:top w:val="nil"/>
              <w:left w:val="single" w:sz="4" w:space="0" w:color="auto"/>
              <w:bottom w:val="nil"/>
              <w:right w:val="nil"/>
            </w:tcBorders>
            <w:vAlign w:val="center"/>
          </w:tcPr>
          <w:p w:rsidR="00AD37B4" w:rsidRPr="006D09F3" w:rsidRDefault="00AD37B4" w:rsidP="00AD37B4">
            <w:pPr>
              <w:snapToGrid w:val="0"/>
              <w:spacing w:line="320" w:lineRule="exact"/>
              <w:jc w:val="center"/>
              <w:rPr>
                <w:spacing w:val="-20"/>
              </w:rPr>
            </w:pPr>
            <w:r w:rsidRPr="006D09F3">
              <w:rPr>
                <w:spacing w:val="-20"/>
              </w:rPr>
              <w:t>1,159.3</w:t>
            </w:r>
          </w:p>
        </w:tc>
        <w:tc>
          <w:tcPr>
            <w:tcW w:w="726" w:type="dxa"/>
            <w:tcBorders>
              <w:top w:val="nil"/>
              <w:left w:val="nil"/>
              <w:bottom w:val="nil"/>
              <w:right w:val="nil"/>
            </w:tcBorders>
            <w:vAlign w:val="center"/>
          </w:tcPr>
          <w:p w:rsidR="00AD37B4" w:rsidRPr="00771B6E" w:rsidRDefault="00AD37B4" w:rsidP="00AD37B4">
            <w:pPr>
              <w:snapToGrid w:val="0"/>
              <w:spacing w:line="320" w:lineRule="exact"/>
              <w:jc w:val="center"/>
              <w:rPr>
                <w:spacing w:val="-20"/>
              </w:rPr>
            </w:pPr>
            <w:r w:rsidRPr="00771B6E">
              <w:rPr>
                <w:spacing w:val="-20"/>
              </w:rPr>
              <w:t>1,116.2</w:t>
            </w:r>
          </w:p>
        </w:tc>
        <w:tc>
          <w:tcPr>
            <w:tcW w:w="624" w:type="dxa"/>
            <w:tcBorders>
              <w:top w:val="nil"/>
              <w:left w:val="nil"/>
              <w:bottom w:val="nil"/>
              <w:right w:val="nil"/>
            </w:tcBorders>
            <w:vAlign w:val="center"/>
          </w:tcPr>
          <w:p w:rsidR="00AD37B4" w:rsidRPr="008F57B8" w:rsidRDefault="00AD37B4" w:rsidP="00AD37B4">
            <w:pPr>
              <w:snapToGrid w:val="0"/>
              <w:spacing w:line="320" w:lineRule="exact"/>
              <w:jc w:val="center"/>
              <w:rPr>
                <w:spacing w:val="-20"/>
              </w:rPr>
            </w:pPr>
            <w:r w:rsidRPr="008F57B8">
              <w:rPr>
                <w:spacing w:val="-20"/>
              </w:rPr>
              <w:t>43.1</w:t>
            </w:r>
          </w:p>
        </w:tc>
        <w:tc>
          <w:tcPr>
            <w:tcW w:w="684" w:type="dxa"/>
            <w:tcBorders>
              <w:top w:val="nil"/>
              <w:left w:val="nil"/>
              <w:bottom w:val="nil"/>
              <w:right w:val="nil"/>
            </w:tcBorders>
            <w:vAlign w:val="center"/>
          </w:tcPr>
          <w:p w:rsidR="00AD37B4" w:rsidRPr="00ED486B" w:rsidRDefault="00AD37B4" w:rsidP="00AD37B4">
            <w:pPr>
              <w:snapToGrid w:val="0"/>
              <w:spacing w:line="320" w:lineRule="exact"/>
              <w:jc w:val="center"/>
              <w:rPr>
                <w:spacing w:val="-20"/>
              </w:rPr>
            </w:pPr>
            <w:r w:rsidRPr="00ED486B">
              <w:rPr>
                <w:spacing w:val="-20"/>
              </w:rPr>
              <w:t>58.55</w:t>
            </w:r>
          </w:p>
        </w:tc>
        <w:tc>
          <w:tcPr>
            <w:tcW w:w="542" w:type="dxa"/>
            <w:tcBorders>
              <w:top w:val="nil"/>
              <w:left w:val="nil"/>
              <w:bottom w:val="nil"/>
              <w:right w:val="nil"/>
            </w:tcBorders>
            <w:vAlign w:val="center"/>
          </w:tcPr>
          <w:p w:rsidR="00AD37B4" w:rsidRPr="007C388D" w:rsidRDefault="00AD37B4" w:rsidP="00AD37B4">
            <w:pPr>
              <w:snapToGrid w:val="0"/>
              <w:spacing w:line="320" w:lineRule="exact"/>
              <w:jc w:val="center"/>
              <w:rPr>
                <w:spacing w:val="-20"/>
              </w:rPr>
            </w:pPr>
            <w:r w:rsidRPr="007C388D">
              <w:rPr>
                <w:spacing w:val="-20"/>
              </w:rPr>
              <w:t>55.6</w:t>
            </w:r>
          </w:p>
        </w:tc>
        <w:tc>
          <w:tcPr>
            <w:tcW w:w="651"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spacing w:val="-20"/>
              </w:rPr>
              <w:t>402.8</w:t>
            </w:r>
          </w:p>
        </w:tc>
        <w:tc>
          <w:tcPr>
            <w:tcW w:w="742" w:type="dxa"/>
            <w:tcBorders>
              <w:top w:val="nil"/>
              <w:left w:val="nil"/>
              <w:bottom w:val="nil"/>
              <w:right w:val="nil"/>
            </w:tcBorders>
            <w:vAlign w:val="center"/>
          </w:tcPr>
          <w:p w:rsidR="00AD37B4" w:rsidRPr="004264BF" w:rsidRDefault="00AD37B4" w:rsidP="00AD37B4">
            <w:pPr>
              <w:snapToGrid w:val="0"/>
              <w:spacing w:line="320" w:lineRule="exact"/>
              <w:jc w:val="center"/>
              <w:rPr>
                <w:spacing w:val="-20"/>
              </w:rPr>
            </w:pPr>
            <w:r w:rsidRPr="004264BF">
              <w:rPr>
                <w:spacing w:val="-20"/>
              </w:rPr>
              <w:t>302.1</w:t>
            </w:r>
          </w:p>
        </w:tc>
        <w:tc>
          <w:tcPr>
            <w:tcW w:w="655"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spacing w:val="-20"/>
              </w:rPr>
              <w:t>657.8</w:t>
            </w:r>
          </w:p>
        </w:tc>
        <w:tc>
          <w:tcPr>
            <w:tcW w:w="738" w:type="dxa"/>
            <w:gridSpan w:val="2"/>
            <w:tcBorders>
              <w:top w:val="nil"/>
              <w:left w:val="nil"/>
              <w:bottom w:val="nil"/>
              <w:right w:val="nil"/>
            </w:tcBorders>
            <w:vAlign w:val="bottom"/>
          </w:tcPr>
          <w:p w:rsidR="00AD37B4" w:rsidRPr="00674F8F" w:rsidRDefault="00AD37B4" w:rsidP="00AD37B4">
            <w:pPr>
              <w:snapToGrid w:val="0"/>
              <w:spacing w:line="320" w:lineRule="exact"/>
              <w:jc w:val="center"/>
              <w:rPr>
                <w:rFonts w:eastAsia="標楷體"/>
                <w:snapToGrid w:val="0"/>
                <w:spacing w:val="-20"/>
              </w:rPr>
            </w:pPr>
            <w:r w:rsidRPr="00674F8F">
              <w:rPr>
                <w:rFonts w:eastAsia="標楷體"/>
                <w:snapToGrid w:val="0"/>
                <w:spacing w:val="-20"/>
              </w:rPr>
              <w:t>3.72</w:t>
            </w:r>
          </w:p>
        </w:tc>
        <w:tc>
          <w:tcPr>
            <w:tcW w:w="72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spacing w:val="-20"/>
              </w:rPr>
              <w:t>11.58</w:t>
            </w:r>
          </w:p>
        </w:tc>
        <w:tc>
          <w:tcPr>
            <w:tcW w:w="74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spacing w:val="-20"/>
              </w:rPr>
              <w:t>3.91</w:t>
            </w:r>
          </w:p>
        </w:tc>
        <w:tc>
          <w:tcPr>
            <w:tcW w:w="742" w:type="dxa"/>
            <w:tcBorders>
              <w:top w:val="nil"/>
              <w:left w:val="nil"/>
              <w:bottom w:val="nil"/>
            </w:tcBorders>
            <w:vAlign w:val="center"/>
          </w:tcPr>
          <w:p w:rsidR="00AD37B4" w:rsidRPr="00BD2EC7" w:rsidRDefault="00AD37B4" w:rsidP="00AD37B4">
            <w:pPr>
              <w:snapToGrid w:val="0"/>
              <w:spacing w:line="320" w:lineRule="exact"/>
              <w:jc w:val="center"/>
              <w:rPr>
                <w:spacing w:val="-20"/>
              </w:rPr>
            </w:pPr>
            <w:r w:rsidRPr="00BD2EC7">
              <w:rPr>
                <w:spacing w:val="-20"/>
              </w:rPr>
              <w:t>1.99</w:t>
            </w:r>
          </w:p>
        </w:tc>
      </w:tr>
      <w:tr w:rsidR="00AD37B4" w:rsidRPr="005A46C3" w:rsidTr="00AD37B4">
        <w:trPr>
          <w:jc w:val="center"/>
        </w:trPr>
        <w:tc>
          <w:tcPr>
            <w:tcW w:w="1514" w:type="dxa"/>
            <w:tcBorders>
              <w:top w:val="nil"/>
              <w:bottom w:val="nil"/>
              <w:right w:val="single" w:sz="4" w:space="0" w:color="auto"/>
            </w:tcBorders>
            <w:vAlign w:val="center"/>
          </w:tcPr>
          <w:p w:rsidR="00AD37B4" w:rsidRPr="006D09F3" w:rsidRDefault="00AD37B4" w:rsidP="00AD37B4">
            <w:pPr>
              <w:snapToGrid w:val="0"/>
              <w:spacing w:line="320" w:lineRule="exact"/>
              <w:jc w:val="center"/>
              <w:rPr>
                <w:rFonts w:eastAsia="標楷體"/>
              </w:rPr>
            </w:pPr>
            <w:r w:rsidRPr="006D09F3">
              <w:rPr>
                <w:rFonts w:eastAsia="標楷體"/>
              </w:rPr>
              <w:t>4</w:t>
            </w:r>
            <w:r w:rsidRPr="006D09F3">
              <w:rPr>
                <w:rFonts w:eastAsia="標楷體"/>
              </w:rPr>
              <w:t>月</w:t>
            </w:r>
          </w:p>
        </w:tc>
        <w:tc>
          <w:tcPr>
            <w:tcW w:w="633" w:type="dxa"/>
            <w:tcBorders>
              <w:top w:val="nil"/>
              <w:left w:val="single" w:sz="4" w:space="0" w:color="auto"/>
              <w:bottom w:val="nil"/>
              <w:right w:val="nil"/>
            </w:tcBorders>
            <w:vAlign w:val="center"/>
          </w:tcPr>
          <w:p w:rsidR="00AD37B4" w:rsidRPr="006D09F3" w:rsidRDefault="00AD37B4" w:rsidP="00AD37B4">
            <w:pPr>
              <w:snapToGrid w:val="0"/>
              <w:spacing w:line="320" w:lineRule="exact"/>
              <w:jc w:val="center"/>
              <w:rPr>
                <w:spacing w:val="-20"/>
              </w:rPr>
            </w:pPr>
            <w:r w:rsidRPr="006D09F3">
              <w:rPr>
                <w:spacing w:val="-20"/>
              </w:rPr>
              <w:t>1,159.1</w:t>
            </w:r>
          </w:p>
        </w:tc>
        <w:tc>
          <w:tcPr>
            <w:tcW w:w="726" w:type="dxa"/>
            <w:tcBorders>
              <w:top w:val="nil"/>
              <w:left w:val="nil"/>
              <w:bottom w:val="nil"/>
              <w:right w:val="nil"/>
            </w:tcBorders>
            <w:vAlign w:val="center"/>
          </w:tcPr>
          <w:p w:rsidR="00AD37B4" w:rsidRPr="00771B6E" w:rsidRDefault="00AD37B4" w:rsidP="00AD37B4">
            <w:pPr>
              <w:snapToGrid w:val="0"/>
              <w:spacing w:line="320" w:lineRule="exact"/>
              <w:jc w:val="center"/>
              <w:rPr>
                <w:spacing w:val="-20"/>
              </w:rPr>
            </w:pPr>
            <w:r w:rsidRPr="00771B6E">
              <w:rPr>
                <w:spacing w:val="-20"/>
              </w:rPr>
              <w:t>1,117.0</w:t>
            </w:r>
          </w:p>
        </w:tc>
        <w:tc>
          <w:tcPr>
            <w:tcW w:w="624" w:type="dxa"/>
            <w:tcBorders>
              <w:top w:val="nil"/>
              <w:left w:val="nil"/>
              <w:bottom w:val="nil"/>
              <w:right w:val="nil"/>
            </w:tcBorders>
            <w:vAlign w:val="center"/>
          </w:tcPr>
          <w:p w:rsidR="00AD37B4" w:rsidRPr="008F57B8" w:rsidRDefault="00AD37B4" w:rsidP="00AD37B4">
            <w:pPr>
              <w:snapToGrid w:val="0"/>
              <w:spacing w:line="320" w:lineRule="exact"/>
              <w:jc w:val="center"/>
              <w:rPr>
                <w:spacing w:val="-20"/>
              </w:rPr>
            </w:pPr>
            <w:r w:rsidRPr="008F57B8">
              <w:rPr>
                <w:spacing w:val="-20"/>
              </w:rPr>
              <w:t>42.1</w:t>
            </w:r>
          </w:p>
        </w:tc>
        <w:tc>
          <w:tcPr>
            <w:tcW w:w="684" w:type="dxa"/>
            <w:tcBorders>
              <w:top w:val="nil"/>
              <w:left w:val="nil"/>
              <w:bottom w:val="nil"/>
              <w:right w:val="nil"/>
            </w:tcBorders>
            <w:vAlign w:val="center"/>
          </w:tcPr>
          <w:p w:rsidR="00AD37B4" w:rsidRPr="00ED486B" w:rsidRDefault="00AD37B4" w:rsidP="00AD37B4">
            <w:pPr>
              <w:snapToGrid w:val="0"/>
              <w:spacing w:line="320" w:lineRule="exact"/>
              <w:jc w:val="center"/>
              <w:rPr>
                <w:spacing w:val="-20"/>
              </w:rPr>
            </w:pPr>
            <w:r w:rsidRPr="00ED486B">
              <w:rPr>
                <w:spacing w:val="-20"/>
              </w:rPr>
              <w:t>58.51</w:t>
            </w:r>
          </w:p>
        </w:tc>
        <w:tc>
          <w:tcPr>
            <w:tcW w:w="542" w:type="dxa"/>
            <w:tcBorders>
              <w:top w:val="nil"/>
              <w:left w:val="nil"/>
              <w:bottom w:val="nil"/>
              <w:right w:val="nil"/>
            </w:tcBorders>
            <w:vAlign w:val="center"/>
          </w:tcPr>
          <w:p w:rsidR="00AD37B4" w:rsidRPr="007C388D" w:rsidRDefault="00AD37B4" w:rsidP="00AD37B4">
            <w:pPr>
              <w:snapToGrid w:val="0"/>
              <w:spacing w:line="320" w:lineRule="exact"/>
              <w:jc w:val="center"/>
              <w:rPr>
                <w:spacing w:val="-20"/>
              </w:rPr>
            </w:pPr>
            <w:r w:rsidRPr="007C388D">
              <w:rPr>
                <w:spacing w:val="-20"/>
              </w:rPr>
              <w:t>55.4</w:t>
            </w:r>
          </w:p>
        </w:tc>
        <w:tc>
          <w:tcPr>
            <w:tcW w:w="651"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spacing w:val="-20"/>
              </w:rPr>
              <w:t>403.1</w:t>
            </w:r>
          </w:p>
        </w:tc>
        <w:tc>
          <w:tcPr>
            <w:tcW w:w="742" w:type="dxa"/>
            <w:tcBorders>
              <w:top w:val="nil"/>
              <w:left w:val="nil"/>
              <w:bottom w:val="nil"/>
              <w:right w:val="nil"/>
            </w:tcBorders>
            <w:vAlign w:val="center"/>
          </w:tcPr>
          <w:p w:rsidR="00AD37B4" w:rsidRPr="004264BF" w:rsidRDefault="00AD37B4" w:rsidP="00AD37B4">
            <w:pPr>
              <w:snapToGrid w:val="0"/>
              <w:spacing w:line="320" w:lineRule="exact"/>
              <w:jc w:val="center"/>
              <w:rPr>
                <w:spacing w:val="-20"/>
              </w:rPr>
            </w:pPr>
            <w:r w:rsidRPr="004264BF">
              <w:rPr>
                <w:spacing w:val="-20"/>
              </w:rPr>
              <w:t>302.0</w:t>
            </w:r>
          </w:p>
        </w:tc>
        <w:tc>
          <w:tcPr>
            <w:tcW w:w="655"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spacing w:val="-20"/>
              </w:rPr>
              <w:t>658.5</w:t>
            </w:r>
          </w:p>
        </w:tc>
        <w:tc>
          <w:tcPr>
            <w:tcW w:w="738" w:type="dxa"/>
            <w:gridSpan w:val="2"/>
            <w:tcBorders>
              <w:top w:val="nil"/>
              <w:left w:val="nil"/>
              <w:bottom w:val="nil"/>
              <w:right w:val="nil"/>
            </w:tcBorders>
            <w:vAlign w:val="bottom"/>
          </w:tcPr>
          <w:p w:rsidR="00AD37B4" w:rsidRPr="00674F8F" w:rsidRDefault="00AD37B4" w:rsidP="00AD37B4">
            <w:pPr>
              <w:snapToGrid w:val="0"/>
              <w:spacing w:line="320" w:lineRule="exact"/>
              <w:jc w:val="center"/>
              <w:rPr>
                <w:rFonts w:eastAsia="標楷體"/>
                <w:snapToGrid w:val="0"/>
                <w:spacing w:val="-20"/>
              </w:rPr>
            </w:pPr>
            <w:r w:rsidRPr="00674F8F">
              <w:rPr>
                <w:rFonts w:eastAsia="標楷體"/>
                <w:snapToGrid w:val="0"/>
                <w:spacing w:val="-20"/>
              </w:rPr>
              <w:t>3.63</w:t>
            </w:r>
          </w:p>
        </w:tc>
        <w:tc>
          <w:tcPr>
            <w:tcW w:w="72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spacing w:val="-20"/>
              </w:rPr>
              <w:t>11.48</w:t>
            </w:r>
          </w:p>
        </w:tc>
        <w:tc>
          <w:tcPr>
            <w:tcW w:w="74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spacing w:val="-20"/>
              </w:rPr>
              <w:t>3.83</w:t>
            </w:r>
          </w:p>
        </w:tc>
        <w:tc>
          <w:tcPr>
            <w:tcW w:w="742" w:type="dxa"/>
            <w:tcBorders>
              <w:top w:val="nil"/>
              <w:left w:val="nil"/>
              <w:bottom w:val="nil"/>
            </w:tcBorders>
            <w:vAlign w:val="center"/>
          </w:tcPr>
          <w:p w:rsidR="00AD37B4" w:rsidRPr="00BD2EC7" w:rsidRDefault="00AD37B4" w:rsidP="00AD37B4">
            <w:pPr>
              <w:snapToGrid w:val="0"/>
              <w:spacing w:line="320" w:lineRule="exact"/>
              <w:jc w:val="center"/>
              <w:rPr>
                <w:spacing w:val="-20"/>
              </w:rPr>
            </w:pPr>
            <w:r w:rsidRPr="00BD2EC7">
              <w:rPr>
                <w:spacing w:val="-20"/>
              </w:rPr>
              <w:t>1.90</w:t>
            </w:r>
          </w:p>
        </w:tc>
      </w:tr>
      <w:tr w:rsidR="00AD37B4" w:rsidRPr="005A46C3" w:rsidTr="00AD37B4">
        <w:trPr>
          <w:jc w:val="center"/>
        </w:trPr>
        <w:tc>
          <w:tcPr>
            <w:tcW w:w="1514" w:type="dxa"/>
            <w:tcBorders>
              <w:top w:val="nil"/>
              <w:bottom w:val="nil"/>
              <w:right w:val="single" w:sz="4" w:space="0" w:color="auto"/>
            </w:tcBorders>
            <w:vAlign w:val="center"/>
          </w:tcPr>
          <w:p w:rsidR="00AD37B4" w:rsidRPr="006D09F3" w:rsidRDefault="00AD37B4" w:rsidP="00AD37B4">
            <w:pPr>
              <w:snapToGrid w:val="0"/>
              <w:spacing w:line="320" w:lineRule="exact"/>
              <w:jc w:val="center"/>
              <w:rPr>
                <w:rFonts w:eastAsia="標楷體"/>
              </w:rPr>
            </w:pPr>
            <w:r w:rsidRPr="006D09F3">
              <w:rPr>
                <w:rFonts w:eastAsia="標楷體" w:hint="eastAsia"/>
              </w:rPr>
              <w:t>5</w:t>
            </w:r>
            <w:r w:rsidRPr="006D09F3">
              <w:rPr>
                <w:rFonts w:eastAsia="標楷體" w:hint="eastAsia"/>
              </w:rPr>
              <w:t>月</w:t>
            </w:r>
          </w:p>
        </w:tc>
        <w:tc>
          <w:tcPr>
            <w:tcW w:w="633" w:type="dxa"/>
            <w:tcBorders>
              <w:top w:val="nil"/>
              <w:left w:val="single" w:sz="4" w:space="0" w:color="auto"/>
              <w:bottom w:val="nil"/>
              <w:right w:val="nil"/>
            </w:tcBorders>
            <w:vAlign w:val="center"/>
          </w:tcPr>
          <w:p w:rsidR="00AD37B4" w:rsidRPr="006D09F3" w:rsidRDefault="00AD37B4" w:rsidP="00AD37B4">
            <w:pPr>
              <w:snapToGrid w:val="0"/>
              <w:spacing w:line="320" w:lineRule="exact"/>
              <w:jc w:val="center"/>
              <w:rPr>
                <w:spacing w:val="-20"/>
              </w:rPr>
            </w:pPr>
            <w:r w:rsidRPr="006D09F3">
              <w:rPr>
                <w:rFonts w:hint="eastAsia"/>
                <w:spacing w:val="-20"/>
              </w:rPr>
              <w:t>1,160.0</w:t>
            </w:r>
          </w:p>
        </w:tc>
        <w:tc>
          <w:tcPr>
            <w:tcW w:w="726" w:type="dxa"/>
            <w:tcBorders>
              <w:top w:val="nil"/>
              <w:left w:val="nil"/>
              <w:bottom w:val="nil"/>
              <w:right w:val="nil"/>
            </w:tcBorders>
            <w:vAlign w:val="center"/>
          </w:tcPr>
          <w:p w:rsidR="00AD37B4" w:rsidRPr="00771B6E" w:rsidRDefault="00AD37B4" w:rsidP="00AD37B4">
            <w:pPr>
              <w:snapToGrid w:val="0"/>
              <w:spacing w:line="320" w:lineRule="exact"/>
              <w:jc w:val="center"/>
              <w:rPr>
                <w:spacing w:val="-20"/>
              </w:rPr>
            </w:pPr>
            <w:r w:rsidRPr="00771B6E">
              <w:rPr>
                <w:rFonts w:hint="eastAsia"/>
                <w:spacing w:val="-20"/>
              </w:rPr>
              <w:t>1,117.9</w:t>
            </w:r>
          </w:p>
        </w:tc>
        <w:tc>
          <w:tcPr>
            <w:tcW w:w="624" w:type="dxa"/>
            <w:tcBorders>
              <w:top w:val="nil"/>
              <w:left w:val="nil"/>
              <w:bottom w:val="nil"/>
              <w:right w:val="nil"/>
            </w:tcBorders>
            <w:vAlign w:val="center"/>
          </w:tcPr>
          <w:p w:rsidR="00AD37B4" w:rsidRPr="008F57B8" w:rsidRDefault="00AD37B4" w:rsidP="00AD37B4">
            <w:pPr>
              <w:snapToGrid w:val="0"/>
              <w:spacing w:line="320" w:lineRule="exact"/>
              <w:jc w:val="center"/>
              <w:rPr>
                <w:spacing w:val="-20"/>
              </w:rPr>
            </w:pPr>
            <w:r w:rsidRPr="008F57B8">
              <w:rPr>
                <w:rFonts w:hint="eastAsia"/>
                <w:spacing w:val="-20"/>
              </w:rPr>
              <w:t>42.0</w:t>
            </w:r>
          </w:p>
        </w:tc>
        <w:tc>
          <w:tcPr>
            <w:tcW w:w="684" w:type="dxa"/>
            <w:tcBorders>
              <w:top w:val="nil"/>
              <w:left w:val="nil"/>
              <w:bottom w:val="nil"/>
              <w:right w:val="nil"/>
            </w:tcBorders>
            <w:vAlign w:val="center"/>
          </w:tcPr>
          <w:p w:rsidR="00AD37B4" w:rsidRPr="00ED486B" w:rsidRDefault="00AD37B4" w:rsidP="00AD37B4">
            <w:pPr>
              <w:snapToGrid w:val="0"/>
              <w:spacing w:line="320" w:lineRule="exact"/>
              <w:jc w:val="center"/>
              <w:rPr>
                <w:spacing w:val="-20"/>
              </w:rPr>
            </w:pPr>
            <w:r w:rsidRPr="00ED486B">
              <w:rPr>
                <w:rFonts w:hint="eastAsia"/>
                <w:spacing w:val="-20"/>
              </w:rPr>
              <w:t>58.52</w:t>
            </w:r>
          </w:p>
        </w:tc>
        <w:tc>
          <w:tcPr>
            <w:tcW w:w="542" w:type="dxa"/>
            <w:tcBorders>
              <w:top w:val="nil"/>
              <w:left w:val="nil"/>
              <w:bottom w:val="nil"/>
              <w:right w:val="nil"/>
            </w:tcBorders>
            <w:vAlign w:val="center"/>
          </w:tcPr>
          <w:p w:rsidR="00AD37B4" w:rsidRPr="007C388D" w:rsidRDefault="00AD37B4" w:rsidP="00AD37B4">
            <w:pPr>
              <w:snapToGrid w:val="0"/>
              <w:spacing w:line="320" w:lineRule="exact"/>
              <w:jc w:val="center"/>
              <w:rPr>
                <w:spacing w:val="-20"/>
              </w:rPr>
            </w:pPr>
            <w:r w:rsidRPr="007C388D">
              <w:rPr>
                <w:rFonts w:hint="eastAsia"/>
                <w:spacing w:val="-20"/>
              </w:rPr>
              <w:t>55.2</w:t>
            </w:r>
          </w:p>
        </w:tc>
        <w:tc>
          <w:tcPr>
            <w:tcW w:w="651"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rFonts w:hint="eastAsia"/>
                <w:spacing w:val="-20"/>
              </w:rPr>
              <w:t>403.0</w:t>
            </w:r>
          </w:p>
        </w:tc>
        <w:tc>
          <w:tcPr>
            <w:tcW w:w="742" w:type="dxa"/>
            <w:tcBorders>
              <w:top w:val="nil"/>
              <w:left w:val="nil"/>
              <w:bottom w:val="nil"/>
              <w:right w:val="nil"/>
            </w:tcBorders>
            <w:vAlign w:val="center"/>
          </w:tcPr>
          <w:p w:rsidR="00AD37B4" w:rsidRPr="004264BF" w:rsidRDefault="00AD37B4" w:rsidP="00AD37B4">
            <w:pPr>
              <w:snapToGrid w:val="0"/>
              <w:spacing w:line="320" w:lineRule="exact"/>
              <w:jc w:val="center"/>
              <w:rPr>
                <w:spacing w:val="-20"/>
              </w:rPr>
            </w:pPr>
            <w:r w:rsidRPr="004264BF">
              <w:rPr>
                <w:rFonts w:hint="eastAsia"/>
                <w:spacing w:val="-20"/>
              </w:rPr>
              <w:t>302.1</w:t>
            </w:r>
          </w:p>
        </w:tc>
        <w:tc>
          <w:tcPr>
            <w:tcW w:w="655"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rFonts w:hint="eastAsia"/>
                <w:spacing w:val="-20"/>
              </w:rPr>
              <w:t>659.8</w:t>
            </w:r>
          </w:p>
        </w:tc>
        <w:tc>
          <w:tcPr>
            <w:tcW w:w="738" w:type="dxa"/>
            <w:gridSpan w:val="2"/>
            <w:tcBorders>
              <w:top w:val="nil"/>
              <w:left w:val="nil"/>
              <w:bottom w:val="nil"/>
              <w:right w:val="nil"/>
            </w:tcBorders>
            <w:vAlign w:val="bottom"/>
          </w:tcPr>
          <w:p w:rsidR="00AD37B4" w:rsidRPr="00674F8F" w:rsidRDefault="00AD37B4" w:rsidP="00AD37B4">
            <w:pPr>
              <w:snapToGrid w:val="0"/>
              <w:spacing w:line="320" w:lineRule="exact"/>
              <w:jc w:val="center"/>
              <w:rPr>
                <w:rFonts w:eastAsia="標楷體"/>
                <w:snapToGrid w:val="0"/>
                <w:spacing w:val="-20"/>
              </w:rPr>
            </w:pPr>
            <w:r w:rsidRPr="00674F8F">
              <w:rPr>
                <w:rFonts w:eastAsia="標楷體" w:hint="eastAsia"/>
                <w:snapToGrid w:val="0"/>
                <w:spacing w:val="-20"/>
              </w:rPr>
              <w:t>3.62</w:t>
            </w:r>
          </w:p>
        </w:tc>
        <w:tc>
          <w:tcPr>
            <w:tcW w:w="72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11.18</w:t>
            </w:r>
          </w:p>
        </w:tc>
        <w:tc>
          <w:tcPr>
            <w:tcW w:w="74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3.85</w:t>
            </w:r>
          </w:p>
        </w:tc>
        <w:tc>
          <w:tcPr>
            <w:tcW w:w="742" w:type="dxa"/>
            <w:tcBorders>
              <w:top w:val="nil"/>
              <w:left w:val="nil"/>
              <w:bottom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1.92</w:t>
            </w:r>
          </w:p>
        </w:tc>
      </w:tr>
      <w:tr w:rsidR="00AD37B4" w:rsidRPr="005A46C3" w:rsidTr="00AD37B4">
        <w:trPr>
          <w:jc w:val="center"/>
        </w:trPr>
        <w:tc>
          <w:tcPr>
            <w:tcW w:w="1514" w:type="dxa"/>
            <w:tcBorders>
              <w:top w:val="nil"/>
              <w:bottom w:val="nil"/>
              <w:right w:val="single" w:sz="4" w:space="0" w:color="auto"/>
            </w:tcBorders>
            <w:vAlign w:val="center"/>
          </w:tcPr>
          <w:p w:rsidR="00AD37B4" w:rsidRPr="006D09F3" w:rsidRDefault="00AD37B4" w:rsidP="00AD37B4">
            <w:pPr>
              <w:snapToGrid w:val="0"/>
              <w:spacing w:line="320" w:lineRule="exact"/>
              <w:jc w:val="center"/>
              <w:rPr>
                <w:rFonts w:eastAsia="標楷體"/>
              </w:rPr>
            </w:pPr>
            <w:r w:rsidRPr="006D09F3">
              <w:rPr>
                <w:rFonts w:eastAsia="標楷體" w:hint="eastAsia"/>
              </w:rPr>
              <w:t>6</w:t>
            </w:r>
            <w:r w:rsidRPr="006D09F3">
              <w:rPr>
                <w:rFonts w:eastAsia="標楷體" w:hint="eastAsia"/>
              </w:rPr>
              <w:t>月</w:t>
            </w:r>
          </w:p>
        </w:tc>
        <w:tc>
          <w:tcPr>
            <w:tcW w:w="633" w:type="dxa"/>
            <w:tcBorders>
              <w:top w:val="nil"/>
              <w:left w:val="single" w:sz="4" w:space="0" w:color="auto"/>
              <w:bottom w:val="nil"/>
              <w:right w:val="nil"/>
            </w:tcBorders>
            <w:vAlign w:val="center"/>
          </w:tcPr>
          <w:p w:rsidR="00AD37B4" w:rsidRPr="006D09F3" w:rsidRDefault="00AD37B4" w:rsidP="00AD37B4">
            <w:pPr>
              <w:snapToGrid w:val="0"/>
              <w:spacing w:line="320" w:lineRule="exact"/>
              <w:jc w:val="center"/>
              <w:rPr>
                <w:spacing w:val="-20"/>
              </w:rPr>
            </w:pPr>
            <w:r w:rsidRPr="006D09F3">
              <w:rPr>
                <w:rFonts w:hint="eastAsia"/>
                <w:spacing w:val="-20"/>
              </w:rPr>
              <w:t>1,161.7</w:t>
            </w:r>
          </w:p>
        </w:tc>
        <w:tc>
          <w:tcPr>
            <w:tcW w:w="726" w:type="dxa"/>
            <w:tcBorders>
              <w:top w:val="nil"/>
              <w:left w:val="nil"/>
              <w:bottom w:val="nil"/>
              <w:right w:val="nil"/>
            </w:tcBorders>
            <w:vAlign w:val="center"/>
          </w:tcPr>
          <w:p w:rsidR="00AD37B4" w:rsidRPr="00771B6E" w:rsidRDefault="00AD37B4" w:rsidP="00AD37B4">
            <w:pPr>
              <w:snapToGrid w:val="0"/>
              <w:spacing w:line="320" w:lineRule="exact"/>
              <w:jc w:val="center"/>
              <w:rPr>
                <w:spacing w:val="-20"/>
              </w:rPr>
            </w:pPr>
            <w:r w:rsidRPr="00771B6E">
              <w:rPr>
                <w:rFonts w:hint="eastAsia"/>
                <w:spacing w:val="-20"/>
              </w:rPr>
              <w:t>1,118.5</w:t>
            </w:r>
          </w:p>
        </w:tc>
        <w:tc>
          <w:tcPr>
            <w:tcW w:w="624" w:type="dxa"/>
            <w:tcBorders>
              <w:top w:val="nil"/>
              <w:left w:val="nil"/>
              <w:bottom w:val="nil"/>
              <w:right w:val="nil"/>
            </w:tcBorders>
            <w:vAlign w:val="center"/>
          </w:tcPr>
          <w:p w:rsidR="00AD37B4" w:rsidRPr="008F57B8" w:rsidRDefault="00AD37B4" w:rsidP="00AD37B4">
            <w:pPr>
              <w:snapToGrid w:val="0"/>
              <w:spacing w:line="320" w:lineRule="exact"/>
              <w:jc w:val="center"/>
              <w:rPr>
                <w:spacing w:val="-20"/>
              </w:rPr>
            </w:pPr>
            <w:r w:rsidRPr="008F57B8">
              <w:rPr>
                <w:rFonts w:hint="eastAsia"/>
                <w:spacing w:val="-20"/>
              </w:rPr>
              <w:t>43.1</w:t>
            </w:r>
          </w:p>
        </w:tc>
        <w:tc>
          <w:tcPr>
            <w:tcW w:w="684" w:type="dxa"/>
            <w:tcBorders>
              <w:top w:val="nil"/>
              <w:left w:val="nil"/>
              <w:bottom w:val="nil"/>
              <w:right w:val="nil"/>
            </w:tcBorders>
            <w:vAlign w:val="center"/>
          </w:tcPr>
          <w:p w:rsidR="00AD37B4" w:rsidRPr="00ED486B" w:rsidRDefault="00AD37B4" w:rsidP="00AD37B4">
            <w:pPr>
              <w:snapToGrid w:val="0"/>
              <w:spacing w:line="320" w:lineRule="exact"/>
              <w:jc w:val="center"/>
              <w:rPr>
                <w:spacing w:val="-20"/>
              </w:rPr>
            </w:pPr>
            <w:r w:rsidRPr="00ED486B">
              <w:rPr>
                <w:rFonts w:hint="eastAsia"/>
                <w:spacing w:val="-20"/>
              </w:rPr>
              <w:t>58.57</w:t>
            </w:r>
          </w:p>
        </w:tc>
        <w:tc>
          <w:tcPr>
            <w:tcW w:w="542" w:type="dxa"/>
            <w:tcBorders>
              <w:top w:val="nil"/>
              <w:left w:val="nil"/>
              <w:bottom w:val="nil"/>
              <w:right w:val="nil"/>
            </w:tcBorders>
            <w:vAlign w:val="center"/>
          </w:tcPr>
          <w:p w:rsidR="00AD37B4" w:rsidRPr="007C388D" w:rsidRDefault="00AD37B4" w:rsidP="00AD37B4">
            <w:pPr>
              <w:snapToGrid w:val="0"/>
              <w:spacing w:line="320" w:lineRule="exact"/>
              <w:jc w:val="center"/>
              <w:rPr>
                <w:spacing w:val="-20"/>
              </w:rPr>
            </w:pPr>
            <w:r w:rsidRPr="007C388D">
              <w:rPr>
                <w:rFonts w:hint="eastAsia"/>
                <w:spacing w:val="-20"/>
              </w:rPr>
              <w:t>55.4</w:t>
            </w:r>
          </w:p>
        </w:tc>
        <w:tc>
          <w:tcPr>
            <w:tcW w:w="651"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rFonts w:hint="eastAsia"/>
                <w:spacing w:val="-20"/>
              </w:rPr>
              <w:t>403.0</w:t>
            </w:r>
          </w:p>
        </w:tc>
        <w:tc>
          <w:tcPr>
            <w:tcW w:w="742" w:type="dxa"/>
            <w:tcBorders>
              <w:top w:val="nil"/>
              <w:left w:val="nil"/>
              <w:bottom w:val="nil"/>
              <w:right w:val="nil"/>
            </w:tcBorders>
            <w:vAlign w:val="center"/>
          </w:tcPr>
          <w:p w:rsidR="00AD37B4" w:rsidRPr="004264BF" w:rsidRDefault="00AD37B4" w:rsidP="00AD37B4">
            <w:pPr>
              <w:snapToGrid w:val="0"/>
              <w:spacing w:line="320" w:lineRule="exact"/>
              <w:jc w:val="center"/>
              <w:rPr>
                <w:spacing w:val="-20"/>
              </w:rPr>
            </w:pPr>
            <w:r w:rsidRPr="004264BF">
              <w:rPr>
                <w:rFonts w:hint="eastAsia"/>
                <w:spacing w:val="-20"/>
              </w:rPr>
              <w:t>302.4</w:t>
            </w:r>
          </w:p>
        </w:tc>
        <w:tc>
          <w:tcPr>
            <w:tcW w:w="655"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rFonts w:hint="eastAsia"/>
                <w:spacing w:val="-20"/>
              </w:rPr>
              <w:t>660.1</w:t>
            </w:r>
          </w:p>
        </w:tc>
        <w:tc>
          <w:tcPr>
            <w:tcW w:w="738" w:type="dxa"/>
            <w:gridSpan w:val="2"/>
            <w:tcBorders>
              <w:top w:val="nil"/>
              <w:left w:val="nil"/>
              <w:bottom w:val="nil"/>
              <w:right w:val="nil"/>
            </w:tcBorders>
            <w:vAlign w:val="bottom"/>
          </w:tcPr>
          <w:p w:rsidR="00AD37B4" w:rsidRPr="00674F8F" w:rsidRDefault="00AD37B4" w:rsidP="00AD37B4">
            <w:pPr>
              <w:snapToGrid w:val="0"/>
              <w:spacing w:line="320" w:lineRule="exact"/>
              <w:jc w:val="center"/>
              <w:rPr>
                <w:rFonts w:eastAsia="標楷體"/>
                <w:snapToGrid w:val="0"/>
                <w:spacing w:val="-20"/>
              </w:rPr>
            </w:pPr>
            <w:r w:rsidRPr="00674F8F">
              <w:rPr>
                <w:rFonts w:eastAsia="標楷體" w:hint="eastAsia"/>
                <w:snapToGrid w:val="0"/>
                <w:spacing w:val="-20"/>
              </w:rPr>
              <w:t>3.71</w:t>
            </w:r>
          </w:p>
        </w:tc>
        <w:tc>
          <w:tcPr>
            <w:tcW w:w="72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11.75</w:t>
            </w:r>
          </w:p>
        </w:tc>
        <w:tc>
          <w:tcPr>
            <w:tcW w:w="74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3.90</w:t>
            </w:r>
          </w:p>
        </w:tc>
        <w:tc>
          <w:tcPr>
            <w:tcW w:w="742" w:type="dxa"/>
            <w:tcBorders>
              <w:top w:val="nil"/>
              <w:left w:val="nil"/>
              <w:bottom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1.96</w:t>
            </w:r>
          </w:p>
        </w:tc>
      </w:tr>
      <w:tr w:rsidR="00AD37B4" w:rsidRPr="005A46C3" w:rsidTr="00AD37B4">
        <w:trPr>
          <w:jc w:val="center"/>
        </w:trPr>
        <w:tc>
          <w:tcPr>
            <w:tcW w:w="1514" w:type="dxa"/>
            <w:tcBorders>
              <w:top w:val="nil"/>
              <w:bottom w:val="nil"/>
              <w:right w:val="single" w:sz="4" w:space="0" w:color="auto"/>
            </w:tcBorders>
            <w:vAlign w:val="center"/>
          </w:tcPr>
          <w:p w:rsidR="00AD37B4" w:rsidRPr="006D09F3" w:rsidRDefault="00AD37B4" w:rsidP="00AD37B4">
            <w:pPr>
              <w:snapToGrid w:val="0"/>
              <w:spacing w:line="320" w:lineRule="exact"/>
              <w:jc w:val="center"/>
              <w:rPr>
                <w:rFonts w:eastAsia="標楷體"/>
              </w:rPr>
            </w:pPr>
            <w:r w:rsidRPr="006D09F3">
              <w:rPr>
                <w:rFonts w:eastAsia="標楷體" w:hint="eastAsia"/>
              </w:rPr>
              <w:t>7</w:t>
            </w:r>
            <w:r w:rsidRPr="006D09F3">
              <w:rPr>
                <w:rFonts w:eastAsia="標楷體" w:hint="eastAsia"/>
              </w:rPr>
              <w:t>月</w:t>
            </w:r>
          </w:p>
        </w:tc>
        <w:tc>
          <w:tcPr>
            <w:tcW w:w="633" w:type="dxa"/>
            <w:tcBorders>
              <w:top w:val="nil"/>
              <w:left w:val="single" w:sz="4" w:space="0" w:color="auto"/>
              <w:bottom w:val="nil"/>
              <w:right w:val="nil"/>
            </w:tcBorders>
            <w:vAlign w:val="center"/>
          </w:tcPr>
          <w:p w:rsidR="00AD37B4" w:rsidRPr="006D09F3" w:rsidRDefault="00AD37B4" w:rsidP="00AD37B4">
            <w:pPr>
              <w:snapToGrid w:val="0"/>
              <w:spacing w:line="320" w:lineRule="exact"/>
              <w:jc w:val="center"/>
              <w:rPr>
                <w:spacing w:val="-20"/>
              </w:rPr>
            </w:pPr>
            <w:r w:rsidRPr="006D09F3">
              <w:rPr>
                <w:rFonts w:hint="eastAsia"/>
                <w:spacing w:val="-20"/>
              </w:rPr>
              <w:t>1,165.6</w:t>
            </w:r>
          </w:p>
        </w:tc>
        <w:tc>
          <w:tcPr>
            <w:tcW w:w="726" w:type="dxa"/>
            <w:tcBorders>
              <w:top w:val="nil"/>
              <w:left w:val="nil"/>
              <w:bottom w:val="nil"/>
              <w:right w:val="nil"/>
            </w:tcBorders>
            <w:vAlign w:val="center"/>
          </w:tcPr>
          <w:p w:rsidR="00AD37B4" w:rsidRPr="00771B6E" w:rsidRDefault="00AD37B4" w:rsidP="00AD37B4">
            <w:pPr>
              <w:snapToGrid w:val="0"/>
              <w:spacing w:line="320" w:lineRule="exact"/>
              <w:jc w:val="center"/>
              <w:rPr>
                <w:spacing w:val="-20"/>
              </w:rPr>
            </w:pPr>
            <w:r w:rsidRPr="00771B6E">
              <w:rPr>
                <w:rFonts w:hint="eastAsia"/>
                <w:spacing w:val="-20"/>
              </w:rPr>
              <w:t>1,121.1</w:t>
            </w:r>
          </w:p>
        </w:tc>
        <w:tc>
          <w:tcPr>
            <w:tcW w:w="624" w:type="dxa"/>
            <w:tcBorders>
              <w:top w:val="nil"/>
              <w:left w:val="nil"/>
              <w:bottom w:val="nil"/>
              <w:right w:val="nil"/>
            </w:tcBorders>
            <w:vAlign w:val="center"/>
          </w:tcPr>
          <w:p w:rsidR="00AD37B4" w:rsidRPr="008F57B8" w:rsidRDefault="00AD37B4" w:rsidP="00AD37B4">
            <w:pPr>
              <w:snapToGrid w:val="0"/>
              <w:spacing w:line="320" w:lineRule="exact"/>
              <w:jc w:val="center"/>
              <w:rPr>
                <w:spacing w:val="-20"/>
              </w:rPr>
            </w:pPr>
            <w:r w:rsidRPr="008F57B8">
              <w:rPr>
                <w:rFonts w:hint="eastAsia"/>
                <w:spacing w:val="-20"/>
              </w:rPr>
              <w:t>44.5</w:t>
            </w:r>
          </w:p>
        </w:tc>
        <w:tc>
          <w:tcPr>
            <w:tcW w:w="684" w:type="dxa"/>
            <w:tcBorders>
              <w:top w:val="nil"/>
              <w:left w:val="nil"/>
              <w:bottom w:val="nil"/>
              <w:right w:val="nil"/>
            </w:tcBorders>
            <w:vAlign w:val="center"/>
          </w:tcPr>
          <w:p w:rsidR="00AD37B4" w:rsidRPr="00ED486B" w:rsidRDefault="00AD37B4" w:rsidP="00AD37B4">
            <w:pPr>
              <w:snapToGrid w:val="0"/>
              <w:spacing w:line="320" w:lineRule="exact"/>
              <w:jc w:val="center"/>
              <w:rPr>
                <w:spacing w:val="-20"/>
              </w:rPr>
            </w:pPr>
            <w:r w:rsidRPr="00ED486B">
              <w:rPr>
                <w:rFonts w:hint="eastAsia"/>
                <w:spacing w:val="-20"/>
              </w:rPr>
              <w:t>58.74</w:t>
            </w:r>
          </w:p>
        </w:tc>
        <w:tc>
          <w:tcPr>
            <w:tcW w:w="542" w:type="dxa"/>
            <w:tcBorders>
              <w:top w:val="nil"/>
              <w:left w:val="nil"/>
              <w:bottom w:val="nil"/>
              <w:right w:val="nil"/>
            </w:tcBorders>
            <w:vAlign w:val="center"/>
          </w:tcPr>
          <w:p w:rsidR="00AD37B4" w:rsidRPr="007C388D" w:rsidRDefault="00AD37B4" w:rsidP="00AD37B4">
            <w:pPr>
              <w:snapToGrid w:val="0"/>
              <w:spacing w:line="320" w:lineRule="exact"/>
              <w:jc w:val="center"/>
              <w:rPr>
                <w:spacing w:val="-20"/>
              </w:rPr>
            </w:pPr>
            <w:r w:rsidRPr="007C388D">
              <w:rPr>
                <w:rFonts w:hint="eastAsia"/>
                <w:spacing w:val="-20"/>
              </w:rPr>
              <w:t>55.8</w:t>
            </w:r>
          </w:p>
        </w:tc>
        <w:tc>
          <w:tcPr>
            <w:tcW w:w="651"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rFonts w:hint="eastAsia"/>
                <w:spacing w:val="-20"/>
              </w:rPr>
              <w:t>403.9</w:t>
            </w:r>
          </w:p>
        </w:tc>
        <w:tc>
          <w:tcPr>
            <w:tcW w:w="742" w:type="dxa"/>
            <w:tcBorders>
              <w:top w:val="nil"/>
              <w:left w:val="nil"/>
              <w:bottom w:val="nil"/>
              <w:right w:val="nil"/>
            </w:tcBorders>
            <w:vAlign w:val="center"/>
          </w:tcPr>
          <w:p w:rsidR="00AD37B4" w:rsidRPr="004264BF" w:rsidRDefault="00AD37B4" w:rsidP="00AD37B4">
            <w:pPr>
              <w:snapToGrid w:val="0"/>
              <w:spacing w:line="320" w:lineRule="exact"/>
              <w:jc w:val="center"/>
              <w:rPr>
                <w:spacing w:val="-20"/>
              </w:rPr>
            </w:pPr>
            <w:r w:rsidRPr="004264BF">
              <w:rPr>
                <w:rFonts w:hint="eastAsia"/>
                <w:spacing w:val="-20"/>
              </w:rPr>
              <w:t>302.9</w:t>
            </w:r>
          </w:p>
        </w:tc>
        <w:tc>
          <w:tcPr>
            <w:tcW w:w="655"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rFonts w:hint="eastAsia"/>
                <w:spacing w:val="-20"/>
              </w:rPr>
              <w:t>661.4</w:t>
            </w:r>
          </w:p>
        </w:tc>
        <w:tc>
          <w:tcPr>
            <w:tcW w:w="738" w:type="dxa"/>
            <w:gridSpan w:val="2"/>
            <w:tcBorders>
              <w:top w:val="nil"/>
              <w:left w:val="nil"/>
              <w:bottom w:val="nil"/>
              <w:right w:val="nil"/>
            </w:tcBorders>
            <w:vAlign w:val="bottom"/>
          </w:tcPr>
          <w:p w:rsidR="00AD37B4" w:rsidRPr="00674F8F" w:rsidRDefault="00AD37B4" w:rsidP="00AD37B4">
            <w:pPr>
              <w:snapToGrid w:val="0"/>
              <w:spacing w:line="320" w:lineRule="exact"/>
              <w:jc w:val="center"/>
              <w:rPr>
                <w:rFonts w:eastAsia="標楷體"/>
                <w:snapToGrid w:val="0"/>
                <w:spacing w:val="-20"/>
              </w:rPr>
            </w:pPr>
            <w:r w:rsidRPr="00674F8F">
              <w:rPr>
                <w:rFonts w:eastAsia="標楷體" w:hint="eastAsia"/>
                <w:snapToGrid w:val="0"/>
                <w:spacing w:val="-20"/>
              </w:rPr>
              <w:t>3.82</w:t>
            </w:r>
          </w:p>
        </w:tc>
        <w:tc>
          <w:tcPr>
            <w:tcW w:w="72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12.28</w:t>
            </w:r>
          </w:p>
        </w:tc>
        <w:tc>
          <w:tcPr>
            <w:tcW w:w="74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3.95</w:t>
            </w:r>
          </w:p>
        </w:tc>
        <w:tc>
          <w:tcPr>
            <w:tcW w:w="742" w:type="dxa"/>
            <w:tcBorders>
              <w:top w:val="nil"/>
              <w:left w:val="nil"/>
              <w:bottom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2.02</w:t>
            </w:r>
          </w:p>
        </w:tc>
      </w:tr>
      <w:tr w:rsidR="00AD37B4" w:rsidRPr="005A46C3" w:rsidTr="00AD37B4">
        <w:trPr>
          <w:jc w:val="center"/>
        </w:trPr>
        <w:tc>
          <w:tcPr>
            <w:tcW w:w="1514" w:type="dxa"/>
            <w:tcBorders>
              <w:top w:val="nil"/>
              <w:bottom w:val="nil"/>
              <w:right w:val="single" w:sz="4" w:space="0" w:color="auto"/>
            </w:tcBorders>
            <w:vAlign w:val="center"/>
          </w:tcPr>
          <w:p w:rsidR="00AD37B4" w:rsidRPr="006D09F3" w:rsidRDefault="00AD37B4" w:rsidP="00AD37B4">
            <w:pPr>
              <w:snapToGrid w:val="0"/>
              <w:spacing w:line="320" w:lineRule="exact"/>
              <w:jc w:val="center"/>
              <w:rPr>
                <w:rFonts w:eastAsia="標楷體"/>
              </w:rPr>
            </w:pPr>
            <w:r w:rsidRPr="006D09F3">
              <w:rPr>
                <w:rFonts w:eastAsia="標楷體" w:hint="eastAsia"/>
              </w:rPr>
              <w:t>8</w:t>
            </w:r>
            <w:r w:rsidRPr="006D09F3">
              <w:rPr>
                <w:rFonts w:eastAsia="標楷體" w:hint="eastAsia"/>
              </w:rPr>
              <w:t>月</w:t>
            </w:r>
          </w:p>
        </w:tc>
        <w:tc>
          <w:tcPr>
            <w:tcW w:w="633" w:type="dxa"/>
            <w:tcBorders>
              <w:top w:val="nil"/>
              <w:left w:val="single" w:sz="4" w:space="0" w:color="auto"/>
              <w:bottom w:val="nil"/>
              <w:right w:val="nil"/>
            </w:tcBorders>
            <w:vAlign w:val="center"/>
          </w:tcPr>
          <w:p w:rsidR="00AD37B4" w:rsidRPr="006D09F3" w:rsidRDefault="00AD37B4" w:rsidP="00AD37B4">
            <w:pPr>
              <w:snapToGrid w:val="0"/>
              <w:spacing w:line="320" w:lineRule="exact"/>
              <w:jc w:val="center"/>
              <w:rPr>
                <w:spacing w:val="-20"/>
              </w:rPr>
            </w:pPr>
            <w:r w:rsidRPr="006D09F3">
              <w:rPr>
                <w:rFonts w:hint="eastAsia"/>
                <w:spacing w:val="-20"/>
              </w:rPr>
              <w:t>1,168.6</w:t>
            </w:r>
          </w:p>
        </w:tc>
        <w:tc>
          <w:tcPr>
            <w:tcW w:w="726" w:type="dxa"/>
            <w:tcBorders>
              <w:top w:val="nil"/>
              <w:left w:val="nil"/>
              <w:bottom w:val="nil"/>
              <w:right w:val="nil"/>
            </w:tcBorders>
            <w:vAlign w:val="center"/>
          </w:tcPr>
          <w:p w:rsidR="00AD37B4" w:rsidRPr="00771B6E" w:rsidRDefault="00AD37B4" w:rsidP="00AD37B4">
            <w:pPr>
              <w:snapToGrid w:val="0"/>
              <w:spacing w:line="320" w:lineRule="exact"/>
              <w:jc w:val="center"/>
              <w:rPr>
                <w:spacing w:val="-20"/>
              </w:rPr>
            </w:pPr>
            <w:r w:rsidRPr="00771B6E">
              <w:rPr>
                <w:rFonts w:hint="eastAsia"/>
                <w:spacing w:val="-20"/>
              </w:rPr>
              <w:t>1,123.0</w:t>
            </w:r>
          </w:p>
        </w:tc>
        <w:tc>
          <w:tcPr>
            <w:tcW w:w="624" w:type="dxa"/>
            <w:tcBorders>
              <w:top w:val="nil"/>
              <w:left w:val="nil"/>
              <w:bottom w:val="nil"/>
              <w:right w:val="nil"/>
            </w:tcBorders>
            <w:vAlign w:val="center"/>
          </w:tcPr>
          <w:p w:rsidR="00AD37B4" w:rsidRPr="008F57B8" w:rsidRDefault="00AD37B4" w:rsidP="00AD37B4">
            <w:pPr>
              <w:snapToGrid w:val="0"/>
              <w:spacing w:line="320" w:lineRule="exact"/>
              <w:jc w:val="center"/>
              <w:rPr>
                <w:spacing w:val="-20"/>
              </w:rPr>
            </w:pPr>
            <w:r w:rsidRPr="008F57B8">
              <w:rPr>
                <w:rFonts w:hint="eastAsia"/>
                <w:spacing w:val="-20"/>
              </w:rPr>
              <w:t>45.6</w:t>
            </w:r>
          </w:p>
        </w:tc>
        <w:tc>
          <w:tcPr>
            <w:tcW w:w="684" w:type="dxa"/>
            <w:tcBorders>
              <w:top w:val="nil"/>
              <w:left w:val="nil"/>
              <w:bottom w:val="nil"/>
              <w:right w:val="nil"/>
            </w:tcBorders>
            <w:vAlign w:val="center"/>
          </w:tcPr>
          <w:p w:rsidR="00AD37B4" w:rsidRPr="00ED486B" w:rsidRDefault="00AD37B4" w:rsidP="00AD37B4">
            <w:pPr>
              <w:snapToGrid w:val="0"/>
              <w:spacing w:line="320" w:lineRule="exact"/>
              <w:jc w:val="center"/>
              <w:rPr>
                <w:spacing w:val="-20"/>
              </w:rPr>
            </w:pPr>
            <w:r w:rsidRPr="00ED486B">
              <w:rPr>
                <w:rFonts w:hint="eastAsia"/>
                <w:spacing w:val="-20"/>
              </w:rPr>
              <w:t>58.85</w:t>
            </w:r>
          </w:p>
        </w:tc>
        <w:tc>
          <w:tcPr>
            <w:tcW w:w="542" w:type="dxa"/>
            <w:tcBorders>
              <w:top w:val="nil"/>
              <w:left w:val="nil"/>
              <w:bottom w:val="nil"/>
              <w:right w:val="nil"/>
            </w:tcBorders>
            <w:vAlign w:val="center"/>
          </w:tcPr>
          <w:p w:rsidR="00AD37B4" w:rsidRPr="007C388D" w:rsidRDefault="00AD37B4" w:rsidP="00AD37B4">
            <w:pPr>
              <w:snapToGrid w:val="0"/>
              <w:spacing w:line="320" w:lineRule="exact"/>
              <w:jc w:val="center"/>
              <w:rPr>
                <w:spacing w:val="-20"/>
              </w:rPr>
            </w:pPr>
            <w:r w:rsidRPr="007C388D">
              <w:rPr>
                <w:rFonts w:hint="eastAsia"/>
                <w:spacing w:val="-20"/>
              </w:rPr>
              <w:t>55.7</w:t>
            </w:r>
          </w:p>
        </w:tc>
        <w:tc>
          <w:tcPr>
            <w:tcW w:w="651"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rFonts w:hint="eastAsia"/>
                <w:spacing w:val="-20"/>
              </w:rPr>
              <w:t>404.6</w:t>
            </w:r>
          </w:p>
        </w:tc>
        <w:tc>
          <w:tcPr>
            <w:tcW w:w="742" w:type="dxa"/>
            <w:tcBorders>
              <w:top w:val="nil"/>
              <w:left w:val="nil"/>
              <w:bottom w:val="nil"/>
              <w:right w:val="nil"/>
            </w:tcBorders>
            <w:vAlign w:val="center"/>
          </w:tcPr>
          <w:p w:rsidR="00AD37B4" w:rsidRPr="004264BF" w:rsidRDefault="00AD37B4" w:rsidP="00AD37B4">
            <w:pPr>
              <w:snapToGrid w:val="0"/>
              <w:spacing w:line="320" w:lineRule="exact"/>
              <w:jc w:val="center"/>
              <w:rPr>
                <w:spacing w:val="-20"/>
              </w:rPr>
            </w:pPr>
            <w:r w:rsidRPr="004264BF">
              <w:rPr>
                <w:rFonts w:hint="eastAsia"/>
                <w:spacing w:val="-20"/>
              </w:rPr>
              <w:t>303.3</w:t>
            </w:r>
          </w:p>
        </w:tc>
        <w:tc>
          <w:tcPr>
            <w:tcW w:w="655"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rFonts w:hint="eastAsia"/>
                <w:spacing w:val="-20"/>
              </w:rPr>
              <w:t>662.8</w:t>
            </w:r>
          </w:p>
        </w:tc>
        <w:tc>
          <w:tcPr>
            <w:tcW w:w="738" w:type="dxa"/>
            <w:gridSpan w:val="2"/>
            <w:tcBorders>
              <w:top w:val="nil"/>
              <w:left w:val="nil"/>
              <w:bottom w:val="nil"/>
              <w:right w:val="nil"/>
            </w:tcBorders>
            <w:vAlign w:val="bottom"/>
          </w:tcPr>
          <w:p w:rsidR="00AD37B4" w:rsidRPr="00674F8F" w:rsidRDefault="00AD37B4" w:rsidP="00AD37B4">
            <w:pPr>
              <w:snapToGrid w:val="0"/>
              <w:spacing w:line="320" w:lineRule="exact"/>
              <w:jc w:val="center"/>
              <w:rPr>
                <w:rFonts w:eastAsia="標楷體"/>
                <w:snapToGrid w:val="0"/>
                <w:spacing w:val="-20"/>
              </w:rPr>
            </w:pPr>
            <w:r w:rsidRPr="00674F8F">
              <w:rPr>
                <w:rFonts w:eastAsia="標楷體" w:hint="eastAsia"/>
                <w:snapToGrid w:val="0"/>
                <w:spacing w:val="-20"/>
              </w:rPr>
              <w:t>3.90</w:t>
            </w:r>
          </w:p>
        </w:tc>
        <w:tc>
          <w:tcPr>
            <w:tcW w:w="72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12.93</w:t>
            </w:r>
          </w:p>
        </w:tc>
        <w:tc>
          <w:tcPr>
            <w:tcW w:w="74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4.03</w:t>
            </w:r>
          </w:p>
        </w:tc>
        <w:tc>
          <w:tcPr>
            <w:tcW w:w="742" w:type="dxa"/>
            <w:tcBorders>
              <w:top w:val="nil"/>
              <w:left w:val="nil"/>
              <w:bottom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1.95</w:t>
            </w:r>
          </w:p>
        </w:tc>
      </w:tr>
      <w:tr w:rsidR="00AD37B4" w:rsidRPr="005A46C3" w:rsidTr="00AD37B4">
        <w:trPr>
          <w:jc w:val="center"/>
        </w:trPr>
        <w:tc>
          <w:tcPr>
            <w:tcW w:w="1514" w:type="dxa"/>
            <w:tcBorders>
              <w:top w:val="nil"/>
              <w:bottom w:val="nil"/>
              <w:right w:val="single" w:sz="4" w:space="0" w:color="auto"/>
            </w:tcBorders>
            <w:vAlign w:val="center"/>
          </w:tcPr>
          <w:p w:rsidR="00AD37B4" w:rsidRPr="006D09F3" w:rsidRDefault="00AD37B4" w:rsidP="00AD37B4">
            <w:pPr>
              <w:snapToGrid w:val="0"/>
              <w:spacing w:line="320" w:lineRule="exact"/>
              <w:jc w:val="center"/>
              <w:rPr>
                <w:rFonts w:eastAsia="標楷體"/>
              </w:rPr>
            </w:pPr>
            <w:r w:rsidRPr="006D09F3">
              <w:rPr>
                <w:rFonts w:eastAsia="標楷體" w:hint="eastAsia"/>
              </w:rPr>
              <w:t>9</w:t>
            </w:r>
            <w:r w:rsidRPr="006D09F3">
              <w:rPr>
                <w:rFonts w:eastAsia="標楷體" w:hint="eastAsia"/>
              </w:rPr>
              <w:t>月</w:t>
            </w:r>
          </w:p>
        </w:tc>
        <w:tc>
          <w:tcPr>
            <w:tcW w:w="633" w:type="dxa"/>
            <w:tcBorders>
              <w:top w:val="nil"/>
              <w:left w:val="single" w:sz="4" w:space="0" w:color="auto"/>
              <w:bottom w:val="nil"/>
              <w:right w:val="nil"/>
            </w:tcBorders>
            <w:vAlign w:val="center"/>
          </w:tcPr>
          <w:p w:rsidR="00AD37B4" w:rsidRPr="006D09F3" w:rsidRDefault="00AD37B4" w:rsidP="00AD37B4">
            <w:pPr>
              <w:snapToGrid w:val="0"/>
              <w:spacing w:line="320" w:lineRule="exact"/>
              <w:jc w:val="center"/>
              <w:rPr>
                <w:spacing w:val="-20"/>
              </w:rPr>
            </w:pPr>
            <w:r w:rsidRPr="006D09F3">
              <w:rPr>
                <w:rFonts w:hint="eastAsia"/>
                <w:spacing w:val="-20"/>
              </w:rPr>
              <w:t>1,166.7</w:t>
            </w:r>
          </w:p>
        </w:tc>
        <w:tc>
          <w:tcPr>
            <w:tcW w:w="726" w:type="dxa"/>
            <w:tcBorders>
              <w:top w:val="nil"/>
              <w:left w:val="nil"/>
              <w:bottom w:val="nil"/>
              <w:right w:val="nil"/>
            </w:tcBorders>
            <w:vAlign w:val="center"/>
          </w:tcPr>
          <w:p w:rsidR="00AD37B4" w:rsidRPr="00771B6E" w:rsidRDefault="00AD37B4" w:rsidP="00AD37B4">
            <w:pPr>
              <w:snapToGrid w:val="0"/>
              <w:spacing w:line="320" w:lineRule="exact"/>
              <w:jc w:val="center"/>
              <w:rPr>
                <w:spacing w:val="-20"/>
              </w:rPr>
            </w:pPr>
            <w:r w:rsidRPr="00771B6E">
              <w:rPr>
                <w:rFonts w:hint="eastAsia"/>
                <w:spacing w:val="-20"/>
              </w:rPr>
              <w:t>1,121.3</w:t>
            </w:r>
          </w:p>
        </w:tc>
        <w:tc>
          <w:tcPr>
            <w:tcW w:w="624" w:type="dxa"/>
            <w:tcBorders>
              <w:top w:val="nil"/>
              <w:left w:val="nil"/>
              <w:bottom w:val="nil"/>
              <w:right w:val="nil"/>
            </w:tcBorders>
            <w:vAlign w:val="center"/>
          </w:tcPr>
          <w:p w:rsidR="00AD37B4" w:rsidRPr="008F57B8" w:rsidRDefault="00AD37B4" w:rsidP="00AD37B4">
            <w:pPr>
              <w:snapToGrid w:val="0"/>
              <w:spacing w:line="320" w:lineRule="exact"/>
              <w:jc w:val="center"/>
              <w:rPr>
                <w:spacing w:val="-20"/>
              </w:rPr>
            </w:pPr>
            <w:r w:rsidRPr="008F57B8">
              <w:rPr>
                <w:rFonts w:hint="eastAsia"/>
                <w:spacing w:val="-20"/>
              </w:rPr>
              <w:t>45.4</w:t>
            </w:r>
          </w:p>
        </w:tc>
        <w:tc>
          <w:tcPr>
            <w:tcW w:w="684" w:type="dxa"/>
            <w:tcBorders>
              <w:top w:val="nil"/>
              <w:left w:val="nil"/>
              <w:bottom w:val="nil"/>
              <w:right w:val="nil"/>
            </w:tcBorders>
            <w:vAlign w:val="center"/>
          </w:tcPr>
          <w:p w:rsidR="00AD37B4" w:rsidRPr="00ED486B" w:rsidRDefault="00AD37B4" w:rsidP="00AD37B4">
            <w:pPr>
              <w:snapToGrid w:val="0"/>
              <w:spacing w:line="320" w:lineRule="exact"/>
              <w:jc w:val="center"/>
              <w:rPr>
                <w:spacing w:val="-20"/>
              </w:rPr>
            </w:pPr>
            <w:r w:rsidRPr="00ED486B">
              <w:rPr>
                <w:rFonts w:hint="eastAsia"/>
                <w:spacing w:val="-20"/>
              </w:rPr>
              <w:t>58.72</w:t>
            </w:r>
          </w:p>
        </w:tc>
        <w:tc>
          <w:tcPr>
            <w:tcW w:w="542" w:type="dxa"/>
            <w:tcBorders>
              <w:top w:val="nil"/>
              <w:left w:val="nil"/>
              <w:bottom w:val="nil"/>
              <w:right w:val="nil"/>
            </w:tcBorders>
            <w:vAlign w:val="center"/>
          </w:tcPr>
          <w:p w:rsidR="00AD37B4" w:rsidRPr="007C388D" w:rsidRDefault="00AD37B4" w:rsidP="00AD37B4">
            <w:pPr>
              <w:snapToGrid w:val="0"/>
              <w:spacing w:line="320" w:lineRule="exact"/>
              <w:jc w:val="center"/>
              <w:rPr>
                <w:spacing w:val="-20"/>
              </w:rPr>
            </w:pPr>
            <w:r w:rsidRPr="007C388D">
              <w:rPr>
                <w:rFonts w:hint="eastAsia"/>
                <w:spacing w:val="-20"/>
              </w:rPr>
              <w:t>55.4</w:t>
            </w:r>
          </w:p>
        </w:tc>
        <w:tc>
          <w:tcPr>
            <w:tcW w:w="651"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rFonts w:hint="eastAsia"/>
                <w:spacing w:val="-20"/>
              </w:rPr>
              <w:t>404.4</w:t>
            </w:r>
          </w:p>
        </w:tc>
        <w:tc>
          <w:tcPr>
            <w:tcW w:w="742" w:type="dxa"/>
            <w:tcBorders>
              <w:top w:val="nil"/>
              <w:left w:val="nil"/>
              <w:bottom w:val="nil"/>
              <w:right w:val="nil"/>
            </w:tcBorders>
            <w:vAlign w:val="center"/>
          </w:tcPr>
          <w:p w:rsidR="00AD37B4" w:rsidRPr="004264BF" w:rsidRDefault="00AD37B4" w:rsidP="00AD37B4">
            <w:pPr>
              <w:snapToGrid w:val="0"/>
              <w:spacing w:line="320" w:lineRule="exact"/>
              <w:jc w:val="center"/>
              <w:rPr>
                <w:spacing w:val="-20"/>
              </w:rPr>
            </w:pPr>
            <w:r w:rsidRPr="004264BF">
              <w:rPr>
                <w:rFonts w:hint="eastAsia"/>
                <w:spacing w:val="-20"/>
              </w:rPr>
              <w:t>302.9</w:t>
            </w:r>
          </w:p>
        </w:tc>
        <w:tc>
          <w:tcPr>
            <w:tcW w:w="655"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rFonts w:hint="eastAsia"/>
                <w:spacing w:val="-20"/>
              </w:rPr>
              <w:t>661.6</w:t>
            </w:r>
          </w:p>
        </w:tc>
        <w:tc>
          <w:tcPr>
            <w:tcW w:w="738" w:type="dxa"/>
            <w:gridSpan w:val="2"/>
            <w:tcBorders>
              <w:top w:val="nil"/>
              <w:left w:val="nil"/>
              <w:bottom w:val="nil"/>
              <w:right w:val="nil"/>
            </w:tcBorders>
            <w:vAlign w:val="bottom"/>
          </w:tcPr>
          <w:p w:rsidR="00AD37B4" w:rsidRPr="00674F8F" w:rsidRDefault="00AD37B4" w:rsidP="00AD37B4">
            <w:pPr>
              <w:snapToGrid w:val="0"/>
              <w:spacing w:line="320" w:lineRule="exact"/>
              <w:jc w:val="center"/>
              <w:rPr>
                <w:rFonts w:eastAsia="標楷體"/>
                <w:snapToGrid w:val="0"/>
                <w:spacing w:val="-20"/>
              </w:rPr>
            </w:pPr>
            <w:r w:rsidRPr="00674F8F">
              <w:rPr>
                <w:rFonts w:eastAsia="標楷體" w:hint="eastAsia"/>
                <w:snapToGrid w:val="0"/>
                <w:spacing w:val="-20"/>
              </w:rPr>
              <w:t>3.89</w:t>
            </w:r>
          </w:p>
        </w:tc>
        <w:tc>
          <w:tcPr>
            <w:tcW w:w="72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12.69</w:t>
            </w:r>
          </w:p>
        </w:tc>
        <w:tc>
          <w:tcPr>
            <w:tcW w:w="74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4.06</w:t>
            </w:r>
          </w:p>
        </w:tc>
        <w:tc>
          <w:tcPr>
            <w:tcW w:w="742" w:type="dxa"/>
            <w:tcBorders>
              <w:top w:val="nil"/>
              <w:left w:val="nil"/>
              <w:bottom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1.97</w:t>
            </w:r>
          </w:p>
        </w:tc>
      </w:tr>
      <w:tr w:rsidR="00AD37B4" w:rsidRPr="005A46C3" w:rsidTr="00AD37B4">
        <w:trPr>
          <w:jc w:val="center"/>
        </w:trPr>
        <w:tc>
          <w:tcPr>
            <w:tcW w:w="1514" w:type="dxa"/>
            <w:tcBorders>
              <w:top w:val="nil"/>
              <w:bottom w:val="nil"/>
              <w:right w:val="single" w:sz="4" w:space="0" w:color="auto"/>
            </w:tcBorders>
            <w:vAlign w:val="center"/>
          </w:tcPr>
          <w:p w:rsidR="00AD37B4" w:rsidRPr="006D09F3" w:rsidRDefault="00AD37B4" w:rsidP="00AD37B4">
            <w:pPr>
              <w:snapToGrid w:val="0"/>
              <w:spacing w:line="320" w:lineRule="exact"/>
              <w:jc w:val="center"/>
              <w:rPr>
                <w:rFonts w:eastAsia="標楷體"/>
              </w:rPr>
            </w:pPr>
            <w:r w:rsidRPr="006D09F3">
              <w:rPr>
                <w:rFonts w:eastAsia="標楷體" w:hint="eastAsia"/>
              </w:rPr>
              <w:t>10</w:t>
            </w:r>
            <w:r w:rsidRPr="006D09F3">
              <w:rPr>
                <w:rFonts w:eastAsia="標楷體" w:hint="eastAsia"/>
              </w:rPr>
              <w:t>月</w:t>
            </w:r>
          </w:p>
        </w:tc>
        <w:tc>
          <w:tcPr>
            <w:tcW w:w="633" w:type="dxa"/>
            <w:tcBorders>
              <w:top w:val="nil"/>
              <w:left w:val="single" w:sz="4" w:space="0" w:color="auto"/>
              <w:bottom w:val="nil"/>
              <w:right w:val="nil"/>
            </w:tcBorders>
            <w:vAlign w:val="center"/>
          </w:tcPr>
          <w:p w:rsidR="00AD37B4" w:rsidRPr="006D09F3" w:rsidRDefault="00AD37B4" w:rsidP="00AD37B4">
            <w:pPr>
              <w:snapToGrid w:val="0"/>
              <w:spacing w:line="320" w:lineRule="exact"/>
              <w:jc w:val="center"/>
              <w:rPr>
                <w:spacing w:val="-20"/>
              </w:rPr>
            </w:pPr>
            <w:r w:rsidRPr="006D09F3">
              <w:rPr>
                <w:rFonts w:hint="eastAsia"/>
                <w:spacing w:val="-20"/>
              </w:rPr>
              <w:t>1,168.0</w:t>
            </w:r>
          </w:p>
        </w:tc>
        <w:tc>
          <w:tcPr>
            <w:tcW w:w="726" w:type="dxa"/>
            <w:tcBorders>
              <w:top w:val="nil"/>
              <w:left w:val="nil"/>
              <w:bottom w:val="nil"/>
              <w:right w:val="nil"/>
            </w:tcBorders>
            <w:vAlign w:val="center"/>
          </w:tcPr>
          <w:p w:rsidR="00AD37B4" w:rsidRPr="00771B6E" w:rsidRDefault="00AD37B4" w:rsidP="00AD37B4">
            <w:pPr>
              <w:snapToGrid w:val="0"/>
              <w:spacing w:line="320" w:lineRule="exact"/>
              <w:jc w:val="center"/>
              <w:rPr>
                <w:spacing w:val="-20"/>
              </w:rPr>
            </w:pPr>
            <w:r w:rsidRPr="00771B6E">
              <w:rPr>
                <w:rFonts w:hint="eastAsia"/>
                <w:spacing w:val="-20"/>
              </w:rPr>
              <w:t>1,122.5</w:t>
            </w:r>
          </w:p>
        </w:tc>
        <w:tc>
          <w:tcPr>
            <w:tcW w:w="624" w:type="dxa"/>
            <w:tcBorders>
              <w:top w:val="nil"/>
              <w:left w:val="nil"/>
              <w:bottom w:val="nil"/>
              <w:right w:val="nil"/>
            </w:tcBorders>
            <w:vAlign w:val="center"/>
          </w:tcPr>
          <w:p w:rsidR="00AD37B4" w:rsidRPr="008F57B8" w:rsidRDefault="00AD37B4" w:rsidP="00AD37B4">
            <w:pPr>
              <w:snapToGrid w:val="0"/>
              <w:spacing w:line="320" w:lineRule="exact"/>
              <w:jc w:val="center"/>
              <w:rPr>
                <w:spacing w:val="-20"/>
              </w:rPr>
            </w:pPr>
            <w:r w:rsidRPr="008F57B8">
              <w:rPr>
                <w:rFonts w:hint="eastAsia"/>
                <w:spacing w:val="-20"/>
              </w:rPr>
              <w:t>45.5</w:t>
            </w:r>
          </w:p>
        </w:tc>
        <w:tc>
          <w:tcPr>
            <w:tcW w:w="684" w:type="dxa"/>
            <w:tcBorders>
              <w:top w:val="nil"/>
              <w:left w:val="nil"/>
              <w:bottom w:val="nil"/>
              <w:right w:val="nil"/>
            </w:tcBorders>
            <w:vAlign w:val="center"/>
          </w:tcPr>
          <w:p w:rsidR="00AD37B4" w:rsidRPr="00ED486B" w:rsidRDefault="00AD37B4" w:rsidP="00AD37B4">
            <w:pPr>
              <w:snapToGrid w:val="0"/>
              <w:spacing w:line="320" w:lineRule="exact"/>
              <w:jc w:val="center"/>
              <w:rPr>
                <w:spacing w:val="-20"/>
              </w:rPr>
            </w:pPr>
            <w:r w:rsidRPr="00ED486B">
              <w:rPr>
                <w:rFonts w:hint="eastAsia"/>
                <w:spacing w:val="-20"/>
              </w:rPr>
              <w:t>58.73</w:t>
            </w:r>
          </w:p>
        </w:tc>
        <w:tc>
          <w:tcPr>
            <w:tcW w:w="542" w:type="dxa"/>
            <w:tcBorders>
              <w:top w:val="nil"/>
              <w:left w:val="nil"/>
              <w:bottom w:val="nil"/>
              <w:right w:val="nil"/>
            </w:tcBorders>
            <w:vAlign w:val="center"/>
          </w:tcPr>
          <w:p w:rsidR="00AD37B4" w:rsidRPr="007C388D" w:rsidRDefault="00AD37B4" w:rsidP="00AD37B4">
            <w:pPr>
              <w:snapToGrid w:val="0"/>
              <w:spacing w:line="320" w:lineRule="exact"/>
              <w:jc w:val="center"/>
              <w:rPr>
                <w:spacing w:val="-20"/>
              </w:rPr>
            </w:pPr>
            <w:r w:rsidRPr="007C388D">
              <w:rPr>
                <w:rFonts w:hint="eastAsia"/>
                <w:spacing w:val="-20"/>
              </w:rPr>
              <w:t>55.6</w:t>
            </w:r>
          </w:p>
        </w:tc>
        <w:tc>
          <w:tcPr>
            <w:tcW w:w="651"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rFonts w:hint="eastAsia"/>
                <w:spacing w:val="-20"/>
              </w:rPr>
              <w:t>404.0</w:t>
            </w:r>
          </w:p>
        </w:tc>
        <w:tc>
          <w:tcPr>
            <w:tcW w:w="742" w:type="dxa"/>
            <w:tcBorders>
              <w:top w:val="nil"/>
              <w:left w:val="nil"/>
              <w:bottom w:val="nil"/>
              <w:right w:val="nil"/>
            </w:tcBorders>
            <w:vAlign w:val="center"/>
          </w:tcPr>
          <w:p w:rsidR="00AD37B4" w:rsidRPr="004264BF" w:rsidRDefault="00AD37B4" w:rsidP="00AD37B4">
            <w:pPr>
              <w:snapToGrid w:val="0"/>
              <w:spacing w:line="320" w:lineRule="exact"/>
              <w:jc w:val="center"/>
              <w:rPr>
                <w:spacing w:val="-20"/>
              </w:rPr>
            </w:pPr>
            <w:r w:rsidRPr="004264BF">
              <w:rPr>
                <w:rFonts w:hint="eastAsia"/>
                <w:spacing w:val="-20"/>
              </w:rPr>
              <w:t>302.7</w:t>
            </w:r>
          </w:p>
        </w:tc>
        <w:tc>
          <w:tcPr>
            <w:tcW w:w="655"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rFonts w:hint="eastAsia"/>
                <w:spacing w:val="-20"/>
              </w:rPr>
              <w:t>662.9</w:t>
            </w:r>
          </w:p>
        </w:tc>
        <w:tc>
          <w:tcPr>
            <w:tcW w:w="738" w:type="dxa"/>
            <w:gridSpan w:val="2"/>
            <w:tcBorders>
              <w:top w:val="nil"/>
              <w:left w:val="nil"/>
              <w:bottom w:val="nil"/>
              <w:right w:val="nil"/>
            </w:tcBorders>
            <w:vAlign w:val="bottom"/>
          </w:tcPr>
          <w:p w:rsidR="00AD37B4" w:rsidRPr="00674F8F" w:rsidRDefault="00AD37B4" w:rsidP="00AD37B4">
            <w:pPr>
              <w:snapToGrid w:val="0"/>
              <w:spacing w:line="320" w:lineRule="exact"/>
              <w:jc w:val="center"/>
              <w:rPr>
                <w:rFonts w:eastAsia="標楷體"/>
                <w:snapToGrid w:val="0"/>
                <w:spacing w:val="-20"/>
              </w:rPr>
            </w:pPr>
            <w:r w:rsidRPr="00674F8F">
              <w:rPr>
                <w:rFonts w:eastAsia="標楷體" w:hint="eastAsia"/>
                <w:snapToGrid w:val="0"/>
                <w:spacing w:val="-20"/>
              </w:rPr>
              <w:t>3.90</w:t>
            </w:r>
          </w:p>
        </w:tc>
        <w:tc>
          <w:tcPr>
            <w:tcW w:w="72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12.44</w:t>
            </w:r>
          </w:p>
        </w:tc>
        <w:tc>
          <w:tcPr>
            <w:tcW w:w="74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4.04</w:t>
            </w:r>
          </w:p>
        </w:tc>
        <w:tc>
          <w:tcPr>
            <w:tcW w:w="742" w:type="dxa"/>
            <w:tcBorders>
              <w:top w:val="nil"/>
              <w:left w:val="nil"/>
              <w:bottom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2.07</w:t>
            </w:r>
          </w:p>
        </w:tc>
      </w:tr>
      <w:tr w:rsidR="00AD37B4" w:rsidRPr="005A46C3" w:rsidTr="00AD37B4">
        <w:trPr>
          <w:jc w:val="center"/>
        </w:trPr>
        <w:tc>
          <w:tcPr>
            <w:tcW w:w="1514" w:type="dxa"/>
            <w:tcBorders>
              <w:top w:val="nil"/>
              <w:bottom w:val="nil"/>
              <w:right w:val="single" w:sz="4" w:space="0" w:color="auto"/>
            </w:tcBorders>
            <w:vAlign w:val="center"/>
          </w:tcPr>
          <w:p w:rsidR="00AD37B4" w:rsidRPr="006D09F3" w:rsidRDefault="00AD37B4" w:rsidP="00AD37B4">
            <w:pPr>
              <w:snapToGrid w:val="0"/>
              <w:spacing w:line="320" w:lineRule="exact"/>
              <w:jc w:val="center"/>
              <w:rPr>
                <w:rFonts w:eastAsia="標楷體"/>
              </w:rPr>
            </w:pPr>
            <w:r w:rsidRPr="006D09F3">
              <w:rPr>
                <w:rFonts w:eastAsia="標楷體" w:hint="eastAsia"/>
              </w:rPr>
              <w:t>1</w:t>
            </w:r>
            <w:r>
              <w:rPr>
                <w:rFonts w:eastAsia="標楷體" w:hint="eastAsia"/>
              </w:rPr>
              <w:t>1</w:t>
            </w:r>
            <w:r w:rsidRPr="006D09F3">
              <w:rPr>
                <w:rFonts w:eastAsia="標楷體" w:hint="eastAsia"/>
              </w:rPr>
              <w:t>月</w:t>
            </w:r>
          </w:p>
        </w:tc>
        <w:tc>
          <w:tcPr>
            <w:tcW w:w="633" w:type="dxa"/>
            <w:tcBorders>
              <w:top w:val="nil"/>
              <w:left w:val="single" w:sz="4" w:space="0" w:color="auto"/>
              <w:bottom w:val="nil"/>
              <w:right w:val="nil"/>
            </w:tcBorders>
            <w:vAlign w:val="center"/>
          </w:tcPr>
          <w:p w:rsidR="00AD37B4" w:rsidRPr="00111C3D" w:rsidRDefault="00AD37B4" w:rsidP="00AD37B4">
            <w:pPr>
              <w:snapToGrid w:val="0"/>
              <w:spacing w:line="320" w:lineRule="exact"/>
              <w:jc w:val="center"/>
              <w:rPr>
                <w:color w:val="000000" w:themeColor="text1"/>
                <w:spacing w:val="-20"/>
              </w:rPr>
            </w:pPr>
            <w:r w:rsidRPr="00111C3D">
              <w:rPr>
                <w:rFonts w:hint="eastAsia"/>
                <w:color w:val="000000" w:themeColor="text1"/>
                <w:spacing w:val="-20"/>
              </w:rPr>
              <w:t>1,169.2</w:t>
            </w:r>
          </w:p>
        </w:tc>
        <w:tc>
          <w:tcPr>
            <w:tcW w:w="726" w:type="dxa"/>
            <w:tcBorders>
              <w:top w:val="nil"/>
              <w:left w:val="nil"/>
              <w:bottom w:val="nil"/>
              <w:right w:val="nil"/>
            </w:tcBorders>
            <w:vAlign w:val="center"/>
          </w:tcPr>
          <w:p w:rsidR="00AD37B4" w:rsidRPr="00111C3D" w:rsidRDefault="00AD37B4" w:rsidP="00AD37B4">
            <w:pPr>
              <w:snapToGrid w:val="0"/>
              <w:spacing w:line="320" w:lineRule="exact"/>
              <w:jc w:val="center"/>
              <w:rPr>
                <w:color w:val="000000" w:themeColor="text1"/>
                <w:spacing w:val="-20"/>
              </w:rPr>
            </w:pPr>
            <w:r w:rsidRPr="00111C3D">
              <w:rPr>
                <w:rFonts w:hint="eastAsia"/>
                <w:color w:val="000000" w:themeColor="text1"/>
                <w:spacing w:val="-20"/>
              </w:rPr>
              <w:t>1,123.5</w:t>
            </w:r>
          </w:p>
        </w:tc>
        <w:tc>
          <w:tcPr>
            <w:tcW w:w="624" w:type="dxa"/>
            <w:tcBorders>
              <w:top w:val="nil"/>
              <w:left w:val="nil"/>
              <w:bottom w:val="nil"/>
              <w:right w:val="nil"/>
            </w:tcBorders>
            <w:vAlign w:val="center"/>
          </w:tcPr>
          <w:p w:rsidR="00AD37B4" w:rsidRPr="00111C3D" w:rsidRDefault="00AD37B4" w:rsidP="00AD37B4">
            <w:pPr>
              <w:snapToGrid w:val="0"/>
              <w:spacing w:line="320" w:lineRule="exact"/>
              <w:jc w:val="center"/>
              <w:rPr>
                <w:color w:val="000000" w:themeColor="text1"/>
                <w:spacing w:val="-20"/>
              </w:rPr>
            </w:pPr>
            <w:r w:rsidRPr="00111C3D">
              <w:rPr>
                <w:rFonts w:hint="eastAsia"/>
                <w:color w:val="000000" w:themeColor="text1"/>
                <w:spacing w:val="-20"/>
              </w:rPr>
              <w:t>45.7</w:t>
            </w:r>
          </w:p>
        </w:tc>
        <w:tc>
          <w:tcPr>
            <w:tcW w:w="684" w:type="dxa"/>
            <w:tcBorders>
              <w:top w:val="nil"/>
              <w:left w:val="nil"/>
              <w:bottom w:val="nil"/>
              <w:right w:val="nil"/>
            </w:tcBorders>
            <w:vAlign w:val="center"/>
          </w:tcPr>
          <w:p w:rsidR="00AD37B4" w:rsidRPr="00111C3D" w:rsidRDefault="00AD37B4" w:rsidP="00AD37B4">
            <w:pPr>
              <w:snapToGrid w:val="0"/>
              <w:spacing w:line="320" w:lineRule="exact"/>
              <w:jc w:val="center"/>
              <w:rPr>
                <w:color w:val="000000" w:themeColor="text1"/>
                <w:spacing w:val="-20"/>
              </w:rPr>
            </w:pPr>
            <w:r w:rsidRPr="00111C3D">
              <w:rPr>
                <w:rFonts w:hint="eastAsia"/>
                <w:color w:val="000000" w:themeColor="text1"/>
                <w:spacing w:val="-20"/>
              </w:rPr>
              <w:t>58.74</w:t>
            </w:r>
          </w:p>
        </w:tc>
        <w:tc>
          <w:tcPr>
            <w:tcW w:w="542" w:type="dxa"/>
            <w:tcBorders>
              <w:top w:val="nil"/>
              <w:left w:val="nil"/>
              <w:bottom w:val="nil"/>
              <w:right w:val="nil"/>
            </w:tcBorders>
            <w:vAlign w:val="center"/>
          </w:tcPr>
          <w:p w:rsidR="00AD37B4" w:rsidRPr="00AB5408" w:rsidRDefault="00AD37B4" w:rsidP="00AD37B4">
            <w:pPr>
              <w:snapToGrid w:val="0"/>
              <w:spacing w:line="320" w:lineRule="exact"/>
              <w:jc w:val="center"/>
              <w:rPr>
                <w:color w:val="000000" w:themeColor="text1"/>
                <w:spacing w:val="-20"/>
              </w:rPr>
            </w:pPr>
            <w:r w:rsidRPr="00AB5408">
              <w:rPr>
                <w:rFonts w:hint="eastAsia"/>
                <w:color w:val="000000" w:themeColor="text1"/>
                <w:spacing w:val="-20"/>
              </w:rPr>
              <w:t>55.4</w:t>
            </w:r>
          </w:p>
        </w:tc>
        <w:tc>
          <w:tcPr>
            <w:tcW w:w="651" w:type="dxa"/>
            <w:tcBorders>
              <w:top w:val="nil"/>
              <w:left w:val="nil"/>
              <w:bottom w:val="nil"/>
              <w:right w:val="nil"/>
            </w:tcBorders>
            <w:vAlign w:val="center"/>
          </w:tcPr>
          <w:p w:rsidR="00AD37B4" w:rsidRPr="00AB5408" w:rsidRDefault="00AD37B4" w:rsidP="00AD37B4">
            <w:pPr>
              <w:snapToGrid w:val="0"/>
              <w:spacing w:line="320" w:lineRule="exact"/>
              <w:jc w:val="center"/>
              <w:rPr>
                <w:color w:val="000000" w:themeColor="text1"/>
                <w:spacing w:val="-20"/>
              </w:rPr>
            </w:pPr>
            <w:r w:rsidRPr="00AB5408">
              <w:rPr>
                <w:rFonts w:hint="eastAsia"/>
                <w:color w:val="000000" w:themeColor="text1"/>
                <w:spacing w:val="-20"/>
              </w:rPr>
              <w:t>403.8</w:t>
            </w:r>
          </w:p>
        </w:tc>
        <w:tc>
          <w:tcPr>
            <w:tcW w:w="742" w:type="dxa"/>
            <w:tcBorders>
              <w:top w:val="nil"/>
              <w:left w:val="nil"/>
              <w:bottom w:val="nil"/>
              <w:right w:val="nil"/>
            </w:tcBorders>
            <w:vAlign w:val="center"/>
          </w:tcPr>
          <w:p w:rsidR="00AD37B4" w:rsidRPr="00AB5408" w:rsidRDefault="00AD37B4" w:rsidP="00AD37B4">
            <w:pPr>
              <w:snapToGrid w:val="0"/>
              <w:spacing w:line="320" w:lineRule="exact"/>
              <w:jc w:val="center"/>
              <w:rPr>
                <w:color w:val="000000" w:themeColor="text1"/>
                <w:spacing w:val="-20"/>
              </w:rPr>
            </w:pPr>
            <w:r w:rsidRPr="00AB5408">
              <w:rPr>
                <w:rFonts w:hint="eastAsia"/>
                <w:color w:val="000000" w:themeColor="text1"/>
                <w:spacing w:val="-20"/>
              </w:rPr>
              <w:t>302.3</w:t>
            </w:r>
          </w:p>
        </w:tc>
        <w:tc>
          <w:tcPr>
            <w:tcW w:w="655" w:type="dxa"/>
            <w:tcBorders>
              <w:top w:val="nil"/>
              <w:left w:val="nil"/>
              <w:bottom w:val="nil"/>
              <w:right w:val="nil"/>
            </w:tcBorders>
            <w:vAlign w:val="center"/>
          </w:tcPr>
          <w:p w:rsidR="00AD37B4" w:rsidRPr="00AB5408" w:rsidRDefault="00AD37B4" w:rsidP="00AD37B4">
            <w:pPr>
              <w:snapToGrid w:val="0"/>
              <w:spacing w:line="320" w:lineRule="exact"/>
              <w:jc w:val="center"/>
              <w:rPr>
                <w:color w:val="000000" w:themeColor="text1"/>
                <w:spacing w:val="-20"/>
              </w:rPr>
            </w:pPr>
            <w:r w:rsidRPr="00AB5408">
              <w:rPr>
                <w:rFonts w:hint="eastAsia"/>
                <w:color w:val="000000" w:themeColor="text1"/>
                <w:spacing w:val="-20"/>
              </w:rPr>
              <w:t>664.3</w:t>
            </w:r>
          </w:p>
        </w:tc>
        <w:tc>
          <w:tcPr>
            <w:tcW w:w="738" w:type="dxa"/>
            <w:gridSpan w:val="2"/>
            <w:tcBorders>
              <w:top w:val="nil"/>
              <w:left w:val="nil"/>
              <w:bottom w:val="nil"/>
              <w:right w:val="nil"/>
            </w:tcBorders>
            <w:vAlign w:val="bottom"/>
          </w:tcPr>
          <w:p w:rsidR="00AD37B4" w:rsidRPr="00125FC3" w:rsidRDefault="00AD37B4" w:rsidP="00AD37B4">
            <w:pPr>
              <w:snapToGrid w:val="0"/>
              <w:spacing w:line="320" w:lineRule="exact"/>
              <w:jc w:val="center"/>
              <w:rPr>
                <w:rFonts w:eastAsia="標楷體"/>
                <w:snapToGrid w:val="0"/>
                <w:color w:val="FF0000"/>
                <w:spacing w:val="-20"/>
              </w:rPr>
            </w:pPr>
            <w:r w:rsidRPr="00111C3D">
              <w:rPr>
                <w:rFonts w:eastAsia="標楷體" w:hint="eastAsia"/>
                <w:snapToGrid w:val="0"/>
                <w:color w:val="000000" w:themeColor="text1"/>
                <w:spacing w:val="-20"/>
              </w:rPr>
              <w:t>3.91</w:t>
            </w:r>
          </w:p>
        </w:tc>
        <w:tc>
          <w:tcPr>
            <w:tcW w:w="722" w:type="dxa"/>
            <w:tcBorders>
              <w:top w:val="nil"/>
              <w:left w:val="nil"/>
              <w:bottom w:val="nil"/>
              <w:right w:val="nil"/>
            </w:tcBorders>
            <w:vAlign w:val="center"/>
          </w:tcPr>
          <w:p w:rsidR="00AD37B4" w:rsidRPr="00111C3D" w:rsidRDefault="00AD37B4" w:rsidP="00AD37B4">
            <w:pPr>
              <w:snapToGrid w:val="0"/>
              <w:spacing w:line="320" w:lineRule="exact"/>
              <w:jc w:val="center"/>
              <w:rPr>
                <w:color w:val="000000" w:themeColor="text1"/>
                <w:spacing w:val="-20"/>
              </w:rPr>
            </w:pPr>
            <w:r w:rsidRPr="00111C3D">
              <w:rPr>
                <w:rFonts w:hint="eastAsia"/>
                <w:color w:val="000000" w:themeColor="text1"/>
                <w:spacing w:val="-20"/>
              </w:rPr>
              <w:t>12.30</w:t>
            </w:r>
          </w:p>
        </w:tc>
        <w:tc>
          <w:tcPr>
            <w:tcW w:w="742" w:type="dxa"/>
            <w:tcBorders>
              <w:top w:val="nil"/>
              <w:left w:val="nil"/>
              <w:bottom w:val="nil"/>
              <w:right w:val="nil"/>
            </w:tcBorders>
            <w:vAlign w:val="center"/>
          </w:tcPr>
          <w:p w:rsidR="00AD37B4" w:rsidRPr="00111C3D" w:rsidRDefault="00AD37B4" w:rsidP="00AD37B4">
            <w:pPr>
              <w:snapToGrid w:val="0"/>
              <w:spacing w:line="320" w:lineRule="exact"/>
              <w:jc w:val="center"/>
              <w:rPr>
                <w:color w:val="000000" w:themeColor="text1"/>
                <w:spacing w:val="-20"/>
              </w:rPr>
            </w:pPr>
            <w:r w:rsidRPr="00111C3D">
              <w:rPr>
                <w:rFonts w:hint="eastAsia"/>
                <w:color w:val="000000" w:themeColor="text1"/>
                <w:spacing w:val="-20"/>
              </w:rPr>
              <w:t>4.04</w:t>
            </w:r>
          </w:p>
        </w:tc>
        <w:tc>
          <w:tcPr>
            <w:tcW w:w="742" w:type="dxa"/>
            <w:tcBorders>
              <w:top w:val="nil"/>
              <w:left w:val="nil"/>
              <w:bottom w:val="nil"/>
            </w:tcBorders>
            <w:vAlign w:val="center"/>
          </w:tcPr>
          <w:p w:rsidR="00AD37B4" w:rsidRPr="00111C3D" w:rsidRDefault="00AD37B4" w:rsidP="00AD37B4">
            <w:pPr>
              <w:snapToGrid w:val="0"/>
              <w:spacing w:line="320" w:lineRule="exact"/>
              <w:jc w:val="center"/>
              <w:rPr>
                <w:color w:val="000000" w:themeColor="text1"/>
                <w:spacing w:val="-20"/>
              </w:rPr>
            </w:pPr>
            <w:r w:rsidRPr="00111C3D">
              <w:rPr>
                <w:rFonts w:hint="eastAsia"/>
                <w:color w:val="000000" w:themeColor="text1"/>
                <w:spacing w:val="-20"/>
              </w:rPr>
              <w:t>2.12</w:t>
            </w:r>
          </w:p>
        </w:tc>
      </w:tr>
      <w:tr w:rsidR="00AD37B4" w:rsidRPr="005A46C3" w:rsidTr="00AD37B4">
        <w:trPr>
          <w:jc w:val="center"/>
        </w:trPr>
        <w:tc>
          <w:tcPr>
            <w:tcW w:w="1514" w:type="dxa"/>
            <w:tcBorders>
              <w:top w:val="nil"/>
              <w:bottom w:val="nil"/>
              <w:right w:val="single" w:sz="4" w:space="0" w:color="auto"/>
            </w:tcBorders>
            <w:vAlign w:val="center"/>
          </w:tcPr>
          <w:p w:rsidR="00AD37B4" w:rsidRPr="006D09F3" w:rsidRDefault="00AD37B4" w:rsidP="00AD37B4">
            <w:pPr>
              <w:snapToGrid w:val="0"/>
              <w:spacing w:line="320" w:lineRule="exact"/>
              <w:jc w:val="center"/>
              <w:rPr>
                <w:rFonts w:eastAsia="標楷體"/>
              </w:rPr>
            </w:pPr>
            <w:r>
              <w:rPr>
                <w:rFonts w:eastAsia="標楷體" w:hint="eastAsia"/>
              </w:rPr>
              <w:t>12</w:t>
            </w:r>
            <w:r>
              <w:rPr>
                <w:rFonts w:eastAsia="標楷體" w:hint="eastAsia"/>
              </w:rPr>
              <w:t>月</w:t>
            </w:r>
          </w:p>
        </w:tc>
        <w:tc>
          <w:tcPr>
            <w:tcW w:w="633" w:type="dxa"/>
            <w:tcBorders>
              <w:top w:val="nil"/>
              <w:left w:val="single" w:sz="4" w:space="0" w:color="auto"/>
              <w:bottom w:val="nil"/>
              <w:right w:val="nil"/>
            </w:tcBorders>
            <w:vAlign w:val="center"/>
          </w:tcPr>
          <w:p w:rsidR="00AD37B4" w:rsidRPr="00111C3D" w:rsidRDefault="00AD37B4" w:rsidP="00AD37B4">
            <w:pPr>
              <w:snapToGrid w:val="0"/>
              <w:spacing w:line="320" w:lineRule="exact"/>
              <w:jc w:val="center"/>
              <w:rPr>
                <w:color w:val="000000" w:themeColor="text1"/>
                <w:spacing w:val="-20"/>
              </w:rPr>
            </w:pPr>
            <w:r w:rsidRPr="00111C3D">
              <w:rPr>
                <w:rFonts w:hint="eastAsia"/>
                <w:color w:val="000000" w:themeColor="text1"/>
                <w:spacing w:val="-20"/>
              </w:rPr>
              <w:t>1,169.</w:t>
            </w:r>
            <w:r>
              <w:rPr>
                <w:rFonts w:hint="eastAsia"/>
                <w:color w:val="000000" w:themeColor="text1"/>
                <w:spacing w:val="-20"/>
              </w:rPr>
              <w:t>5</w:t>
            </w:r>
          </w:p>
        </w:tc>
        <w:tc>
          <w:tcPr>
            <w:tcW w:w="726" w:type="dxa"/>
            <w:tcBorders>
              <w:top w:val="nil"/>
              <w:left w:val="nil"/>
              <w:bottom w:val="nil"/>
              <w:right w:val="nil"/>
            </w:tcBorders>
            <w:vAlign w:val="center"/>
          </w:tcPr>
          <w:p w:rsidR="00AD37B4" w:rsidRPr="00111C3D" w:rsidRDefault="00AD37B4" w:rsidP="00AD37B4">
            <w:pPr>
              <w:snapToGrid w:val="0"/>
              <w:spacing w:line="320" w:lineRule="exact"/>
              <w:jc w:val="center"/>
              <w:rPr>
                <w:color w:val="000000" w:themeColor="text1"/>
                <w:spacing w:val="-20"/>
              </w:rPr>
            </w:pPr>
            <w:r w:rsidRPr="00111C3D">
              <w:rPr>
                <w:rFonts w:hint="eastAsia"/>
                <w:color w:val="000000" w:themeColor="text1"/>
                <w:spacing w:val="-20"/>
              </w:rPr>
              <w:t>1,12</w:t>
            </w:r>
            <w:r>
              <w:rPr>
                <w:rFonts w:hint="eastAsia"/>
                <w:color w:val="000000" w:themeColor="text1"/>
                <w:spacing w:val="-20"/>
              </w:rPr>
              <w:t>4.2</w:t>
            </w:r>
          </w:p>
        </w:tc>
        <w:tc>
          <w:tcPr>
            <w:tcW w:w="624" w:type="dxa"/>
            <w:tcBorders>
              <w:top w:val="nil"/>
              <w:left w:val="nil"/>
              <w:bottom w:val="nil"/>
              <w:right w:val="nil"/>
            </w:tcBorders>
            <w:vAlign w:val="center"/>
          </w:tcPr>
          <w:p w:rsidR="00AD37B4" w:rsidRPr="00111C3D" w:rsidRDefault="00AD37B4" w:rsidP="00AD37B4">
            <w:pPr>
              <w:snapToGrid w:val="0"/>
              <w:spacing w:line="320" w:lineRule="exact"/>
              <w:jc w:val="center"/>
              <w:rPr>
                <w:color w:val="000000" w:themeColor="text1"/>
                <w:spacing w:val="-20"/>
              </w:rPr>
            </w:pPr>
            <w:r w:rsidRPr="00111C3D">
              <w:rPr>
                <w:rFonts w:hint="eastAsia"/>
                <w:color w:val="000000" w:themeColor="text1"/>
                <w:spacing w:val="-20"/>
              </w:rPr>
              <w:t>45.</w:t>
            </w:r>
            <w:r>
              <w:rPr>
                <w:rFonts w:hint="eastAsia"/>
                <w:color w:val="000000" w:themeColor="text1"/>
                <w:spacing w:val="-20"/>
              </w:rPr>
              <w:t>3</w:t>
            </w:r>
          </w:p>
        </w:tc>
        <w:tc>
          <w:tcPr>
            <w:tcW w:w="684" w:type="dxa"/>
            <w:tcBorders>
              <w:top w:val="nil"/>
              <w:left w:val="nil"/>
              <w:bottom w:val="nil"/>
              <w:right w:val="nil"/>
            </w:tcBorders>
            <w:vAlign w:val="center"/>
          </w:tcPr>
          <w:p w:rsidR="00AD37B4" w:rsidRPr="00111C3D" w:rsidRDefault="00AD37B4" w:rsidP="00AD37B4">
            <w:pPr>
              <w:snapToGrid w:val="0"/>
              <w:spacing w:line="320" w:lineRule="exact"/>
              <w:jc w:val="center"/>
              <w:rPr>
                <w:color w:val="000000" w:themeColor="text1"/>
                <w:spacing w:val="-20"/>
              </w:rPr>
            </w:pPr>
            <w:r w:rsidRPr="00111C3D">
              <w:rPr>
                <w:rFonts w:hint="eastAsia"/>
                <w:color w:val="000000" w:themeColor="text1"/>
                <w:spacing w:val="-20"/>
              </w:rPr>
              <w:t>58.7</w:t>
            </w:r>
            <w:r>
              <w:rPr>
                <w:rFonts w:hint="eastAsia"/>
                <w:color w:val="000000" w:themeColor="text1"/>
                <w:spacing w:val="-20"/>
              </w:rPr>
              <w:t>2</w:t>
            </w:r>
          </w:p>
        </w:tc>
        <w:tc>
          <w:tcPr>
            <w:tcW w:w="542" w:type="dxa"/>
            <w:tcBorders>
              <w:top w:val="nil"/>
              <w:left w:val="nil"/>
              <w:bottom w:val="nil"/>
              <w:right w:val="nil"/>
            </w:tcBorders>
            <w:vAlign w:val="center"/>
          </w:tcPr>
          <w:p w:rsidR="00AD37B4" w:rsidRPr="00AB5408" w:rsidRDefault="00AD37B4" w:rsidP="00AD37B4">
            <w:pPr>
              <w:snapToGrid w:val="0"/>
              <w:spacing w:line="320" w:lineRule="exact"/>
              <w:jc w:val="center"/>
              <w:rPr>
                <w:color w:val="000000" w:themeColor="text1"/>
                <w:spacing w:val="-20"/>
              </w:rPr>
            </w:pPr>
            <w:r w:rsidRPr="00AB5408">
              <w:rPr>
                <w:rFonts w:hint="eastAsia"/>
                <w:color w:val="000000" w:themeColor="text1"/>
                <w:spacing w:val="-20"/>
              </w:rPr>
              <w:t>55.</w:t>
            </w:r>
            <w:r>
              <w:rPr>
                <w:rFonts w:hint="eastAsia"/>
                <w:color w:val="000000" w:themeColor="text1"/>
                <w:spacing w:val="-20"/>
              </w:rPr>
              <w:t>5</w:t>
            </w:r>
          </w:p>
        </w:tc>
        <w:tc>
          <w:tcPr>
            <w:tcW w:w="651" w:type="dxa"/>
            <w:tcBorders>
              <w:top w:val="nil"/>
              <w:left w:val="nil"/>
              <w:bottom w:val="nil"/>
              <w:right w:val="nil"/>
            </w:tcBorders>
            <w:vAlign w:val="center"/>
          </w:tcPr>
          <w:p w:rsidR="00AD37B4" w:rsidRPr="00AB5408" w:rsidRDefault="00AD37B4" w:rsidP="00AD37B4">
            <w:pPr>
              <w:snapToGrid w:val="0"/>
              <w:spacing w:line="320" w:lineRule="exact"/>
              <w:jc w:val="center"/>
              <w:rPr>
                <w:color w:val="000000" w:themeColor="text1"/>
                <w:spacing w:val="-20"/>
              </w:rPr>
            </w:pPr>
            <w:r w:rsidRPr="00AB5408">
              <w:rPr>
                <w:rFonts w:hint="eastAsia"/>
                <w:color w:val="000000" w:themeColor="text1"/>
                <w:spacing w:val="-20"/>
              </w:rPr>
              <w:t>403.</w:t>
            </w:r>
            <w:r>
              <w:rPr>
                <w:rFonts w:hint="eastAsia"/>
                <w:color w:val="000000" w:themeColor="text1"/>
                <w:spacing w:val="-20"/>
              </w:rPr>
              <w:t>9</w:t>
            </w:r>
          </w:p>
        </w:tc>
        <w:tc>
          <w:tcPr>
            <w:tcW w:w="742" w:type="dxa"/>
            <w:tcBorders>
              <w:top w:val="nil"/>
              <w:left w:val="nil"/>
              <w:bottom w:val="nil"/>
              <w:right w:val="nil"/>
            </w:tcBorders>
            <w:vAlign w:val="center"/>
          </w:tcPr>
          <w:p w:rsidR="00AD37B4" w:rsidRPr="00AB5408" w:rsidRDefault="00AD37B4" w:rsidP="00AD37B4">
            <w:pPr>
              <w:snapToGrid w:val="0"/>
              <w:spacing w:line="320" w:lineRule="exact"/>
              <w:jc w:val="center"/>
              <w:rPr>
                <w:color w:val="000000" w:themeColor="text1"/>
                <w:spacing w:val="-20"/>
              </w:rPr>
            </w:pPr>
            <w:r w:rsidRPr="00AB5408">
              <w:rPr>
                <w:rFonts w:hint="eastAsia"/>
                <w:color w:val="000000" w:themeColor="text1"/>
                <w:spacing w:val="-20"/>
              </w:rPr>
              <w:t>302.</w:t>
            </w:r>
            <w:r>
              <w:rPr>
                <w:rFonts w:hint="eastAsia"/>
                <w:color w:val="000000" w:themeColor="text1"/>
                <w:spacing w:val="-20"/>
              </w:rPr>
              <w:t>4</w:t>
            </w:r>
          </w:p>
        </w:tc>
        <w:tc>
          <w:tcPr>
            <w:tcW w:w="655" w:type="dxa"/>
            <w:tcBorders>
              <w:top w:val="nil"/>
              <w:left w:val="nil"/>
              <w:bottom w:val="nil"/>
              <w:right w:val="nil"/>
            </w:tcBorders>
            <w:vAlign w:val="center"/>
          </w:tcPr>
          <w:p w:rsidR="00AD37B4" w:rsidRPr="00AB5408" w:rsidRDefault="00AD37B4" w:rsidP="00AD37B4">
            <w:pPr>
              <w:snapToGrid w:val="0"/>
              <w:spacing w:line="320" w:lineRule="exact"/>
              <w:jc w:val="center"/>
              <w:rPr>
                <w:color w:val="000000" w:themeColor="text1"/>
                <w:spacing w:val="-20"/>
              </w:rPr>
            </w:pPr>
            <w:r w:rsidRPr="00AB5408">
              <w:rPr>
                <w:rFonts w:hint="eastAsia"/>
                <w:color w:val="000000" w:themeColor="text1"/>
                <w:spacing w:val="-20"/>
              </w:rPr>
              <w:t>664.</w:t>
            </w:r>
            <w:r>
              <w:rPr>
                <w:rFonts w:hint="eastAsia"/>
                <w:color w:val="000000" w:themeColor="text1"/>
                <w:spacing w:val="-20"/>
              </w:rPr>
              <w:t>9</w:t>
            </w:r>
          </w:p>
        </w:tc>
        <w:tc>
          <w:tcPr>
            <w:tcW w:w="738" w:type="dxa"/>
            <w:gridSpan w:val="2"/>
            <w:tcBorders>
              <w:top w:val="nil"/>
              <w:left w:val="nil"/>
              <w:bottom w:val="nil"/>
              <w:right w:val="nil"/>
            </w:tcBorders>
            <w:vAlign w:val="bottom"/>
          </w:tcPr>
          <w:p w:rsidR="00AD37B4" w:rsidRPr="00125FC3" w:rsidRDefault="00AD37B4" w:rsidP="00AD37B4">
            <w:pPr>
              <w:snapToGrid w:val="0"/>
              <w:spacing w:line="320" w:lineRule="exact"/>
              <w:jc w:val="center"/>
              <w:rPr>
                <w:rFonts w:eastAsia="標楷體"/>
                <w:snapToGrid w:val="0"/>
                <w:color w:val="FF0000"/>
                <w:spacing w:val="-20"/>
              </w:rPr>
            </w:pPr>
            <w:r w:rsidRPr="00111C3D">
              <w:rPr>
                <w:rFonts w:eastAsia="標楷體" w:hint="eastAsia"/>
                <w:snapToGrid w:val="0"/>
                <w:color w:val="000000" w:themeColor="text1"/>
                <w:spacing w:val="-20"/>
              </w:rPr>
              <w:t>3.</w:t>
            </w:r>
            <w:r>
              <w:rPr>
                <w:rFonts w:eastAsia="標楷體" w:hint="eastAsia"/>
                <w:snapToGrid w:val="0"/>
                <w:color w:val="000000" w:themeColor="text1"/>
                <w:spacing w:val="-20"/>
              </w:rPr>
              <w:t>87</w:t>
            </w:r>
          </w:p>
        </w:tc>
        <w:tc>
          <w:tcPr>
            <w:tcW w:w="722" w:type="dxa"/>
            <w:tcBorders>
              <w:top w:val="nil"/>
              <w:left w:val="nil"/>
              <w:bottom w:val="nil"/>
              <w:right w:val="nil"/>
            </w:tcBorders>
            <w:vAlign w:val="center"/>
          </w:tcPr>
          <w:p w:rsidR="00AD37B4" w:rsidRPr="00111C3D" w:rsidRDefault="00AD37B4" w:rsidP="00AD37B4">
            <w:pPr>
              <w:snapToGrid w:val="0"/>
              <w:spacing w:line="320" w:lineRule="exact"/>
              <w:jc w:val="center"/>
              <w:rPr>
                <w:color w:val="000000" w:themeColor="text1"/>
                <w:spacing w:val="-20"/>
              </w:rPr>
            </w:pPr>
            <w:r w:rsidRPr="00111C3D">
              <w:rPr>
                <w:rFonts w:hint="eastAsia"/>
                <w:color w:val="000000" w:themeColor="text1"/>
                <w:spacing w:val="-20"/>
              </w:rPr>
              <w:t>12.</w:t>
            </w:r>
            <w:r>
              <w:rPr>
                <w:rFonts w:hint="eastAsia"/>
                <w:color w:val="000000" w:themeColor="text1"/>
                <w:spacing w:val="-20"/>
              </w:rPr>
              <w:t>11</w:t>
            </w:r>
          </w:p>
        </w:tc>
        <w:tc>
          <w:tcPr>
            <w:tcW w:w="742" w:type="dxa"/>
            <w:tcBorders>
              <w:top w:val="nil"/>
              <w:left w:val="nil"/>
              <w:bottom w:val="nil"/>
              <w:right w:val="nil"/>
            </w:tcBorders>
            <w:vAlign w:val="center"/>
          </w:tcPr>
          <w:p w:rsidR="00AD37B4" w:rsidRPr="00111C3D" w:rsidRDefault="00AD37B4" w:rsidP="00AD37B4">
            <w:pPr>
              <w:snapToGrid w:val="0"/>
              <w:spacing w:line="320" w:lineRule="exact"/>
              <w:jc w:val="center"/>
              <w:rPr>
                <w:color w:val="000000" w:themeColor="text1"/>
                <w:spacing w:val="-20"/>
              </w:rPr>
            </w:pPr>
            <w:r w:rsidRPr="00111C3D">
              <w:rPr>
                <w:rFonts w:hint="eastAsia"/>
                <w:color w:val="000000" w:themeColor="text1"/>
                <w:spacing w:val="-20"/>
              </w:rPr>
              <w:t>4.0</w:t>
            </w:r>
            <w:r>
              <w:rPr>
                <w:rFonts w:hint="eastAsia"/>
                <w:color w:val="000000" w:themeColor="text1"/>
                <w:spacing w:val="-20"/>
              </w:rPr>
              <w:t>3</w:t>
            </w:r>
          </w:p>
        </w:tc>
        <w:tc>
          <w:tcPr>
            <w:tcW w:w="742" w:type="dxa"/>
            <w:tcBorders>
              <w:top w:val="nil"/>
              <w:left w:val="nil"/>
              <w:bottom w:val="nil"/>
            </w:tcBorders>
            <w:vAlign w:val="center"/>
          </w:tcPr>
          <w:p w:rsidR="00AD37B4" w:rsidRPr="00111C3D" w:rsidRDefault="00AD37B4" w:rsidP="00AD37B4">
            <w:pPr>
              <w:snapToGrid w:val="0"/>
              <w:spacing w:line="320" w:lineRule="exact"/>
              <w:jc w:val="center"/>
              <w:rPr>
                <w:color w:val="000000" w:themeColor="text1"/>
                <w:spacing w:val="-20"/>
              </w:rPr>
            </w:pPr>
            <w:r w:rsidRPr="00111C3D">
              <w:rPr>
                <w:rFonts w:hint="eastAsia"/>
                <w:color w:val="000000" w:themeColor="text1"/>
                <w:spacing w:val="-20"/>
              </w:rPr>
              <w:t>2.</w:t>
            </w:r>
            <w:r>
              <w:rPr>
                <w:rFonts w:hint="eastAsia"/>
                <w:color w:val="000000" w:themeColor="text1"/>
                <w:spacing w:val="-20"/>
              </w:rPr>
              <w:t>09</w:t>
            </w:r>
          </w:p>
        </w:tc>
      </w:tr>
      <w:tr w:rsidR="00AD37B4" w:rsidRPr="005A46C3" w:rsidTr="00AD37B4">
        <w:trPr>
          <w:jc w:val="center"/>
        </w:trPr>
        <w:tc>
          <w:tcPr>
            <w:tcW w:w="1514" w:type="dxa"/>
            <w:tcBorders>
              <w:top w:val="nil"/>
              <w:bottom w:val="nil"/>
              <w:right w:val="single" w:sz="4" w:space="0" w:color="auto"/>
            </w:tcBorders>
            <w:vAlign w:val="center"/>
          </w:tcPr>
          <w:p w:rsidR="00AD37B4" w:rsidRPr="006D09F3" w:rsidRDefault="00AD37B4" w:rsidP="00AD37B4">
            <w:pPr>
              <w:snapToGrid w:val="0"/>
              <w:spacing w:line="320" w:lineRule="exact"/>
              <w:ind w:firstLineChars="50" w:firstLine="120"/>
              <w:rPr>
                <w:rFonts w:eastAsia="標楷體"/>
              </w:rPr>
            </w:pPr>
            <w:r w:rsidRPr="006D09F3">
              <w:rPr>
                <w:rFonts w:eastAsia="標楷體"/>
                <w:b/>
              </w:rPr>
              <w:t>10</w:t>
            </w:r>
            <w:r>
              <w:rPr>
                <w:rFonts w:eastAsia="標楷體" w:hint="eastAsia"/>
                <w:b/>
              </w:rPr>
              <w:t>5</w:t>
            </w:r>
            <w:r w:rsidRPr="006D09F3">
              <w:rPr>
                <w:rFonts w:eastAsia="標楷體"/>
                <w:b/>
                <w:bCs/>
              </w:rPr>
              <w:t>年</w:t>
            </w:r>
            <w:r>
              <w:rPr>
                <w:rFonts w:eastAsia="標楷體" w:hint="eastAsia"/>
                <w:b/>
                <w:bCs/>
              </w:rPr>
              <w:t>1~</w:t>
            </w:r>
            <w:r w:rsidR="002266F3">
              <w:rPr>
                <w:rFonts w:eastAsia="標楷體" w:hint="eastAsia"/>
                <w:b/>
                <w:bCs/>
              </w:rPr>
              <w:t>3</w:t>
            </w:r>
            <w:r>
              <w:rPr>
                <w:rFonts w:eastAsia="標楷體" w:hint="eastAsia"/>
                <w:b/>
                <w:bCs/>
              </w:rPr>
              <w:t>月</w:t>
            </w:r>
          </w:p>
        </w:tc>
        <w:tc>
          <w:tcPr>
            <w:tcW w:w="633" w:type="dxa"/>
            <w:tcBorders>
              <w:top w:val="nil"/>
              <w:left w:val="single" w:sz="4" w:space="0" w:color="auto"/>
              <w:bottom w:val="nil"/>
              <w:right w:val="nil"/>
            </w:tcBorders>
            <w:vAlign w:val="bottom"/>
          </w:tcPr>
          <w:p w:rsidR="00AD37B4" w:rsidRPr="006D09F3" w:rsidRDefault="00AD37B4" w:rsidP="002266F3">
            <w:pPr>
              <w:snapToGrid w:val="0"/>
              <w:spacing w:line="320" w:lineRule="exact"/>
              <w:jc w:val="center"/>
              <w:rPr>
                <w:b/>
                <w:bCs/>
                <w:spacing w:val="-20"/>
              </w:rPr>
            </w:pPr>
            <w:r>
              <w:rPr>
                <w:rFonts w:hint="eastAsia"/>
                <w:b/>
                <w:bCs/>
                <w:spacing w:val="-20"/>
              </w:rPr>
              <w:t>1,169.</w:t>
            </w:r>
            <w:r w:rsidR="002266F3">
              <w:rPr>
                <w:rFonts w:hint="eastAsia"/>
                <w:b/>
                <w:bCs/>
                <w:spacing w:val="-20"/>
              </w:rPr>
              <w:t>4</w:t>
            </w:r>
          </w:p>
        </w:tc>
        <w:tc>
          <w:tcPr>
            <w:tcW w:w="726" w:type="dxa"/>
            <w:tcBorders>
              <w:top w:val="nil"/>
              <w:left w:val="nil"/>
              <w:bottom w:val="nil"/>
              <w:right w:val="nil"/>
            </w:tcBorders>
            <w:vAlign w:val="bottom"/>
          </w:tcPr>
          <w:p w:rsidR="00AD37B4" w:rsidRPr="00771B6E" w:rsidRDefault="00AD37B4" w:rsidP="002266F3">
            <w:pPr>
              <w:snapToGrid w:val="0"/>
              <w:spacing w:line="320" w:lineRule="exact"/>
              <w:jc w:val="center"/>
              <w:rPr>
                <w:b/>
                <w:bCs/>
                <w:spacing w:val="-20"/>
              </w:rPr>
            </w:pPr>
            <w:r>
              <w:rPr>
                <w:rFonts w:hint="eastAsia"/>
                <w:b/>
                <w:bCs/>
                <w:spacing w:val="-20"/>
              </w:rPr>
              <w:t>1,123.</w:t>
            </w:r>
            <w:r w:rsidR="002266F3">
              <w:rPr>
                <w:rFonts w:hint="eastAsia"/>
                <w:b/>
                <w:bCs/>
                <w:spacing w:val="-20"/>
              </w:rPr>
              <w:t>7</w:t>
            </w:r>
          </w:p>
        </w:tc>
        <w:tc>
          <w:tcPr>
            <w:tcW w:w="624" w:type="dxa"/>
            <w:tcBorders>
              <w:top w:val="nil"/>
              <w:left w:val="nil"/>
              <w:bottom w:val="nil"/>
              <w:right w:val="nil"/>
            </w:tcBorders>
            <w:vAlign w:val="bottom"/>
          </w:tcPr>
          <w:p w:rsidR="00AD37B4" w:rsidRPr="008F57B8" w:rsidRDefault="00AD37B4" w:rsidP="002266F3">
            <w:pPr>
              <w:snapToGrid w:val="0"/>
              <w:spacing w:line="320" w:lineRule="exact"/>
              <w:jc w:val="center"/>
              <w:rPr>
                <w:b/>
                <w:bCs/>
                <w:spacing w:val="-20"/>
              </w:rPr>
            </w:pPr>
            <w:r>
              <w:rPr>
                <w:rFonts w:hint="eastAsia"/>
                <w:b/>
                <w:bCs/>
                <w:spacing w:val="-20"/>
              </w:rPr>
              <w:t>45.</w:t>
            </w:r>
            <w:r w:rsidR="002266F3">
              <w:rPr>
                <w:rFonts w:hint="eastAsia"/>
                <w:b/>
                <w:bCs/>
                <w:spacing w:val="-20"/>
              </w:rPr>
              <w:t>7</w:t>
            </w:r>
          </w:p>
        </w:tc>
        <w:tc>
          <w:tcPr>
            <w:tcW w:w="684" w:type="dxa"/>
            <w:tcBorders>
              <w:top w:val="nil"/>
              <w:left w:val="nil"/>
              <w:bottom w:val="nil"/>
              <w:right w:val="nil"/>
            </w:tcBorders>
            <w:vAlign w:val="bottom"/>
          </w:tcPr>
          <w:p w:rsidR="00AD37B4" w:rsidRPr="00ED486B" w:rsidRDefault="00AD37B4" w:rsidP="002266F3">
            <w:pPr>
              <w:snapToGrid w:val="0"/>
              <w:spacing w:line="320" w:lineRule="exact"/>
              <w:jc w:val="center"/>
              <w:rPr>
                <w:b/>
                <w:bCs/>
                <w:spacing w:val="-20"/>
              </w:rPr>
            </w:pPr>
            <w:r>
              <w:rPr>
                <w:rFonts w:hint="eastAsia"/>
                <w:b/>
                <w:bCs/>
                <w:spacing w:val="-20"/>
              </w:rPr>
              <w:t>58.6</w:t>
            </w:r>
            <w:r w:rsidR="002266F3">
              <w:rPr>
                <w:rFonts w:hint="eastAsia"/>
                <w:b/>
                <w:bCs/>
                <w:spacing w:val="-20"/>
              </w:rPr>
              <w:t>7</w:t>
            </w:r>
          </w:p>
        </w:tc>
        <w:tc>
          <w:tcPr>
            <w:tcW w:w="542" w:type="dxa"/>
            <w:tcBorders>
              <w:top w:val="nil"/>
              <w:left w:val="nil"/>
              <w:bottom w:val="nil"/>
              <w:right w:val="nil"/>
            </w:tcBorders>
            <w:vAlign w:val="bottom"/>
          </w:tcPr>
          <w:p w:rsidR="00AD37B4" w:rsidRPr="00AB5408" w:rsidRDefault="00AD37B4" w:rsidP="00AD37B4">
            <w:pPr>
              <w:snapToGrid w:val="0"/>
              <w:spacing w:line="320" w:lineRule="exact"/>
              <w:jc w:val="center"/>
              <w:rPr>
                <w:b/>
                <w:bCs/>
                <w:color w:val="000000" w:themeColor="text1"/>
                <w:spacing w:val="-20"/>
              </w:rPr>
            </w:pPr>
            <w:r>
              <w:rPr>
                <w:rFonts w:hint="eastAsia"/>
                <w:b/>
                <w:bCs/>
                <w:color w:val="000000" w:themeColor="text1"/>
                <w:spacing w:val="-20"/>
              </w:rPr>
              <w:t>55.6</w:t>
            </w:r>
          </w:p>
        </w:tc>
        <w:tc>
          <w:tcPr>
            <w:tcW w:w="651" w:type="dxa"/>
            <w:tcBorders>
              <w:top w:val="nil"/>
              <w:left w:val="nil"/>
              <w:bottom w:val="nil"/>
              <w:right w:val="nil"/>
            </w:tcBorders>
            <w:vAlign w:val="bottom"/>
          </w:tcPr>
          <w:p w:rsidR="00AD37B4" w:rsidRPr="00AB5408" w:rsidRDefault="00AD37B4" w:rsidP="002266F3">
            <w:pPr>
              <w:snapToGrid w:val="0"/>
              <w:spacing w:line="320" w:lineRule="exact"/>
              <w:jc w:val="center"/>
              <w:rPr>
                <w:b/>
                <w:bCs/>
                <w:color w:val="000000" w:themeColor="text1"/>
                <w:spacing w:val="-20"/>
              </w:rPr>
            </w:pPr>
            <w:r>
              <w:rPr>
                <w:rFonts w:hint="eastAsia"/>
                <w:b/>
                <w:bCs/>
                <w:color w:val="000000" w:themeColor="text1"/>
                <w:spacing w:val="-20"/>
              </w:rPr>
              <w:t>403.</w:t>
            </w:r>
            <w:r w:rsidR="002266F3">
              <w:rPr>
                <w:rFonts w:hint="eastAsia"/>
                <w:b/>
                <w:bCs/>
                <w:color w:val="000000" w:themeColor="text1"/>
                <w:spacing w:val="-20"/>
              </w:rPr>
              <w:t>6</w:t>
            </w:r>
          </w:p>
        </w:tc>
        <w:tc>
          <w:tcPr>
            <w:tcW w:w="742" w:type="dxa"/>
            <w:tcBorders>
              <w:top w:val="nil"/>
              <w:left w:val="nil"/>
              <w:bottom w:val="nil"/>
              <w:right w:val="nil"/>
            </w:tcBorders>
            <w:vAlign w:val="bottom"/>
          </w:tcPr>
          <w:p w:rsidR="00AD37B4" w:rsidRPr="00AB5408" w:rsidRDefault="00AD37B4" w:rsidP="00AD37B4">
            <w:pPr>
              <w:snapToGrid w:val="0"/>
              <w:spacing w:line="320" w:lineRule="exact"/>
              <w:jc w:val="center"/>
              <w:rPr>
                <w:b/>
                <w:bCs/>
                <w:color w:val="000000" w:themeColor="text1"/>
                <w:spacing w:val="-20"/>
              </w:rPr>
            </w:pPr>
            <w:r>
              <w:rPr>
                <w:rFonts w:hint="eastAsia"/>
                <w:b/>
                <w:bCs/>
                <w:color w:val="000000" w:themeColor="text1"/>
                <w:spacing w:val="-20"/>
              </w:rPr>
              <w:t>302.3</w:t>
            </w:r>
          </w:p>
        </w:tc>
        <w:tc>
          <w:tcPr>
            <w:tcW w:w="655" w:type="dxa"/>
            <w:tcBorders>
              <w:top w:val="nil"/>
              <w:left w:val="nil"/>
              <w:bottom w:val="nil"/>
              <w:right w:val="nil"/>
            </w:tcBorders>
            <w:vAlign w:val="bottom"/>
          </w:tcPr>
          <w:p w:rsidR="00AD37B4" w:rsidRPr="00AB5408" w:rsidRDefault="00AD37B4" w:rsidP="00AD37B4">
            <w:pPr>
              <w:snapToGrid w:val="0"/>
              <w:spacing w:line="320" w:lineRule="exact"/>
              <w:jc w:val="center"/>
              <w:rPr>
                <w:b/>
                <w:bCs/>
                <w:color w:val="000000" w:themeColor="text1"/>
                <w:spacing w:val="-20"/>
              </w:rPr>
            </w:pPr>
            <w:r>
              <w:rPr>
                <w:rFonts w:hint="eastAsia"/>
                <w:b/>
                <w:bCs/>
                <w:color w:val="000000" w:themeColor="text1"/>
                <w:spacing w:val="-20"/>
              </w:rPr>
              <w:t>664.5</w:t>
            </w:r>
          </w:p>
        </w:tc>
        <w:tc>
          <w:tcPr>
            <w:tcW w:w="738" w:type="dxa"/>
            <w:gridSpan w:val="2"/>
            <w:tcBorders>
              <w:top w:val="nil"/>
              <w:left w:val="nil"/>
              <w:bottom w:val="nil"/>
              <w:right w:val="nil"/>
            </w:tcBorders>
            <w:vAlign w:val="bottom"/>
          </w:tcPr>
          <w:p w:rsidR="00AD37B4" w:rsidRPr="00674F8F" w:rsidRDefault="00AD37B4" w:rsidP="00AD37B4">
            <w:pPr>
              <w:snapToGrid w:val="0"/>
              <w:spacing w:line="320" w:lineRule="exact"/>
              <w:jc w:val="center"/>
              <w:rPr>
                <w:b/>
                <w:bCs/>
                <w:spacing w:val="-20"/>
              </w:rPr>
            </w:pPr>
            <w:r>
              <w:rPr>
                <w:rFonts w:hint="eastAsia"/>
                <w:b/>
                <w:bCs/>
                <w:spacing w:val="-20"/>
              </w:rPr>
              <w:t>3.91</w:t>
            </w:r>
          </w:p>
        </w:tc>
        <w:tc>
          <w:tcPr>
            <w:tcW w:w="722" w:type="dxa"/>
            <w:tcBorders>
              <w:top w:val="nil"/>
              <w:left w:val="nil"/>
              <w:bottom w:val="nil"/>
              <w:right w:val="nil"/>
            </w:tcBorders>
            <w:vAlign w:val="bottom"/>
          </w:tcPr>
          <w:p w:rsidR="00AD37B4" w:rsidRPr="00BD2EC7" w:rsidRDefault="00AD37B4" w:rsidP="002266F3">
            <w:pPr>
              <w:snapToGrid w:val="0"/>
              <w:spacing w:line="320" w:lineRule="exact"/>
              <w:jc w:val="center"/>
              <w:rPr>
                <w:b/>
                <w:bCs/>
                <w:spacing w:val="-20"/>
              </w:rPr>
            </w:pPr>
            <w:r>
              <w:rPr>
                <w:rFonts w:hint="eastAsia"/>
                <w:b/>
                <w:bCs/>
                <w:spacing w:val="-20"/>
              </w:rPr>
              <w:t>11.9</w:t>
            </w:r>
            <w:r w:rsidR="002266F3">
              <w:rPr>
                <w:rFonts w:hint="eastAsia"/>
                <w:b/>
                <w:bCs/>
                <w:spacing w:val="-20"/>
              </w:rPr>
              <w:t>0</w:t>
            </w:r>
          </w:p>
        </w:tc>
        <w:tc>
          <w:tcPr>
            <w:tcW w:w="742" w:type="dxa"/>
            <w:tcBorders>
              <w:top w:val="nil"/>
              <w:left w:val="nil"/>
              <w:bottom w:val="nil"/>
              <w:right w:val="nil"/>
            </w:tcBorders>
            <w:vAlign w:val="bottom"/>
          </w:tcPr>
          <w:p w:rsidR="00AD37B4" w:rsidRPr="00BD2EC7" w:rsidRDefault="00AD37B4" w:rsidP="002266F3">
            <w:pPr>
              <w:snapToGrid w:val="0"/>
              <w:spacing w:line="320" w:lineRule="exact"/>
              <w:jc w:val="center"/>
              <w:rPr>
                <w:b/>
                <w:bCs/>
                <w:spacing w:val="-20"/>
              </w:rPr>
            </w:pPr>
            <w:r>
              <w:rPr>
                <w:rFonts w:hint="eastAsia"/>
                <w:b/>
                <w:bCs/>
                <w:spacing w:val="-20"/>
              </w:rPr>
              <w:t>4.1</w:t>
            </w:r>
            <w:r w:rsidR="002266F3">
              <w:rPr>
                <w:rFonts w:hint="eastAsia"/>
                <w:b/>
                <w:bCs/>
                <w:spacing w:val="-20"/>
              </w:rPr>
              <w:t>0</w:t>
            </w:r>
          </w:p>
        </w:tc>
        <w:tc>
          <w:tcPr>
            <w:tcW w:w="742" w:type="dxa"/>
            <w:tcBorders>
              <w:top w:val="nil"/>
              <w:left w:val="nil"/>
              <w:bottom w:val="nil"/>
            </w:tcBorders>
            <w:vAlign w:val="bottom"/>
          </w:tcPr>
          <w:p w:rsidR="00AD37B4" w:rsidRPr="00BD2EC7" w:rsidRDefault="00AD37B4" w:rsidP="00AD37B4">
            <w:pPr>
              <w:snapToGrid w:val="0"/>
              <w:spacing w:line="320" w:lineRule="exact"/>
              <w:jc w:val="center"/>
              <w:rPr>
                <w:b/>
                <w:bCs/>
                <w:spacing w:val="-20"/>
              </w:rPr>
            </w:pPr>
            <w:r>
              <w:rPr>
                <w:rFonts w:hint="eastAsia"/>
                <w:b/>
                <w:bCs/>
                <w:spacing w:val="-20"/>
              </w:rPr>
              <w:t>2.14</w:t>
            </w:r>
          </w:p>
        </w:tc>
      </w:tr>
      <w:tr w:rsidR="00AD37B4" w:rsidRPr="005A46C3" w:rsidTr="00AD37B4">
        <w:trPr>
          <w:jc w:val="center"/>
        </w:trPr>
        <w:tc>
          <w:tcPr>
            <w:tcW w:w="1514" w:type="dxa"/>
            <w:tcBorders>
              <w:top w:val="nil"/>
              <w:bottom w:val="nil"/>
              <w:right w:val="single" w:sz="4" w:space="0" w:color="auto"/>
            </w:tcBorders>
            <w:vAlign w:val="center"/>
          </w:tcPr>
          <w:p w:rsidR="00AD37B4" w:rsidRPr="006D09F3" w:rsidRDefault="00AD37B4" w:rsidP="00AD37B4">
            <w:pPr>
              <w:snapToGrid w:val="0"/>
              <w:spacing w:line="320" w:lineRule="exact"/>
              <w:jc w:val="center"/>
              <w:rPr>
                <w:rFonts w:eastAsia="標楷體"/>
              </w:rPr>
            </w:pPr>
            <w:r w:rsidRPr="006D09F3">
              <w:rPr>
                <w:rFonts w:eastAsia="標楷體"/>
              </w:rPr>
              <w:t>1</w:t>
            </w:r>
            <w:r w:rsidRPr="006D09F3">
              <w:rPr>
                <w:rFonts w:eastAsia="標楷體"/>
              </w:rPr>
              <w:t>月</w:t>
            </w:r>
          </w:p>
        </w:tc>
        <w:tc>
          <w:tcPr>
            <w:tcW w:w="633" w:type="dxa"/>
            <w:tcBorders>
              <w:top w:val="nil"/>
              <w:left w:val="single" w:sz="4" w:space="0" w:color="auto"/>
              <w:bottom w:val="nil"/>
              <w:right w:val="nil"/>
            </w:tcBorders>
            <w:vAlign w:val="center"/>
          </w:tcPr>
          <w:p w:rsidR="00AD37B4" w:rsidRPr="006D09F3" w:rsidRDefault="00AD37B4" w:rsidP="00AD37B4">
            <w:pPr>
              <w:snapToGrid w:val="0"/>
              <w:spacing w:line="320" w:lineRule="exact"/>
              <w:jc w:val="center"/>
              <w:rPr>
                <w:spacing w:val="-20"/>
              </w:rPr>
            </w:pPr>
            <w:r w:rsidRPr="006D09F3">
              <w:rPr>
                <w:spacing w:val="-20"/>
              </w:rPr>
              <w:t>1,1</w:t>
            </w:r>
            <w:r>
              <w:rPr>
                <w:rFonts w:hint="eastAsia"/>
                <w:spacing w:val="-20"/>
              </w:rPr>
              <w:t>69</w:t>
            </w:r>
            <w:r w:rsidRPr="006D09F3">
              <w:rPr>
                <w:spacing w:val="-20"/>
              </w:rPr>
              <w:t>.</w:t>
            </w:r>
            <w:r>
              <w:rPr>
                <w:rFonts w:hint="eastAsia"/>
                <w:spacing w:val="-20"/>
              </w:rPr>
              <w:t>7</w:t>
            </w:r>
          </w:p>
        </w:tc>
        <w:tc>
          <w:tcPr>
            <w:tcW w:w="726" w:type="dxa"/>
            <w:tcBorders>
              <w:top w:val="nil"/>
              <w:left w:val="nil"/>
              <w:bottom w:val="nil"/>
              <w:right w:val="nil"/>
            </w:tcBorders>
            <w:vAlign w:val="center"/>
          </w:tcPr>
          <w:p w:rsidR="00AD37B4" w:rsidRPr="00771B6E" w:rsidRDefault="00AD37B4" w:rsidP="00AD37B4">
            <w:pPr>
              <w:snapToGrid w:val="0"/>
              <w:spacing w:line="320" w:lineRule="exact"/>
              <w:jc w:val="center"/>
              <w:rPr>
                <w:spacing w:val="-20"/>
              </w:rPr>
            </w:pPr>
            <w:r w:rsidRPr="00771B6E">
              <w:rPr>
                <w:spacing w:val="-20"/>
              </w:rPr>
              <w:t>1,1</w:t>
            </w:r>
            <w:r>
              <w:rPr>
                <w:rFonts w:hint="eastAsia"/>
                <w:spacing w:val="-20"/>
              </w:rPr>
              <w:t>24</w:t>
            </w:r>
            <w:r w:rsidRPr="00771B6E">
              <w:rPr>
                <w:spacing w:val="-20"/>
              </w:rPr>
              <w:t>.</w:t>
            </w:r>
            <w:r>
              <w:rPr>
                <w:rFonts w:hint="eastAsia"/>
                <w:spacing w:val="-20"/>
              </w:rPr>
              <w:t>4</w:t>
            </w:r>
          </w:p>
        </w:tc>
        <w:tc>
          <w:tcPr>
            <w:tcW w:w="624" w:type="dxa"/>
            <w:tcBorders>
              <w:top w:val="nil"/>
              <w:left w:val="nil"/>
              <w:bottom w:val="nil"/>
              <w:right w:val="nil"/>
            </w:tcBorders>
            <w:vAlign w:val="center"/>
          </w:tcPr>
          <w:p w:rsidR="00AD37B4" w:rsidRPr="008F57B8" w:rsidRDefault="00AD37B4" w:rsidP="00AD37B4">
            <w:pPr>
              <w:snapToGrid w:val="0"/>
              <w:spacing w:line="320" w:lineRule="exact"/>
              <w:jc w:val="center"/>
              <w:rPr>
                <w:spacing w:val="-20"/>
              </w:rPr>
            </w:pPr>
            <w:r w:rsidRPr="008F57B8">
              <w:rPr>
                <w:spacing w:val="-20"/>
              </w:rPr>
              <w:t>4</w:t>
            </w:r>
            <w:r>
              <w:rPr>
                <w:rFonts w:hint="eastAsia"/>
                <w:spacing w:val="-20"/>
              </w:rPr>
              <w:t>5</w:t>
            </w:r>
            <w:r w:rsidRPr="008F57B8">
              <w:rPr>
                <w:spacing w:val="-20"/>
              </w:rPr>
              <w:t>.</w:t>
            </w:r>
            <w:r>
              <w:rPr>
                <w:rFonts w:hint="eastAsia"/>
                <w:spacing w:val="-20"/>
              </w:rPr>
              <w:t>3</w:t>
            </w:r>
          </w:p>
        </w:tc>
        <w:tc>
          <w:tcPr>
            <w:tcW w:w="684" w:type="dxa"/>
            <w:tcBorders>
              <w:top w:val="nil"/>
              <w:left w:val="nil"/>
              <w:bottom w:val="nil"/>
              <w:right w:val="nil"/>
            </w:tcBorders>
            <w:vAlign w:val="center"/>
          </w:tcPr>
          <w:p w:rsidR="00AD37B4" w:rsidRPr="00ED486B" w:rsidRDefault="00AD37B4" w:rsidP="00AD37B4">
            <w:pPr>
              <w:snapToGrid w:val="0"/>
              <w:spacing w:line="320" w:lineRule="exact"/>
              <w:jc w:val="center"/>
              <w:rPr>
                <w:spacing w:val="-20"/>
              </w:rPr>
            </w:pPr>
            <w:r w:rsidRPr="00ED486B">
              <w:rPr>
                <w:spacing w:val="-20"/>
              </w:rPr>
              <w:t>58.</w:t>
            </w:r>
            <w:r>
              <w:rPr>
                <w:rFonts w:hint="eastAsia"/>
                <w:spacing w:val="-20"/>
              </w:rPr>
              <w:t>7</w:t>
            </w:r>
            <w:r w:rsidRPr="00ED486B">
              <w:rPr>
                <w:spacing w:val="-20"/>
              </w:rPr>
              <w:t>0</w:t>
            </w:r>
          </w:p>
        </w:tc>
        <w:tc>
          <w:tcPr>
            <w:tcW w:w="542" w:type="dxa"/>
            <w:tcBorders>
              <w:top w:val="nil"/>
              <w:left w:val="nil"/>
              <w:bottom w:val="nil"/>
              <w:right w:val="nil"/>
            </w:tcBorders>
            <w:vAlign w:val="center"/>
          </w:tcPr>
          <w:p w:rsidR="00AD37B4" w:rsidRPr="007C388D" w:rsidRDefault="00AD37B4" w:rsidP="00AD37B4">
            <w:pPr>
              <w:snapToGrid w:val="0"/>
              <w:spacing w:line="320" w:lineRule="exact"/>
              <w:jc w:val="center"/>
              <w:rPr>
                <w:spacing w:val="-20"/>
              </w:rPr>
            </w:pPr>
            <w:r w:rsidRPr="007C388D">
              <w:rPr>
                <w:spacing w:val="-20"/>
              </w:rPr>
              <w:t>55.</w:t>
            </w:r>
            <w:r>
              <w:rPr>
                <w:rFonts w:hint="eastAsia"/>
                <w:spacing w:val="-20"/>
              </w:rPr>
              <w:t>6</w:t>
            </w:r>
          </w:p>
        </w:tc>
        <w:tc>
          <w:tcPr>
            <w:tcW w:w="651"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spacing w:val="-20"/>
              </w:rPr>
              <w:t>40</w:t>
            </w:r>
            <w:r>
              <w:rPr>
                <w:rFonts w:hint="eastAsia"/>
                <w:spacing w:val="-20"/>
              </w:rPr>
              <w:t>3</w:t>
            </w:r>
            <w:r w:rsidRPr="00F1541D">
              <w:rPr>
                <w:spacing w:val="-20"/>
              </w:rPr>
              <w:t>.</w:t>
            </w:r>
            <w:r>
              <w:rPr>
                <w:rFonts w:hint="eastAsia"/>
                <w:spacing w:val="-20"/>
              </w:rPr>
              <w:t>8</w:t>
            </w:r>
          </w:p>
        </w:tc>
        <w:tc>
          <w:tcPr>
            <w:tcW w:w="742" w:type="dxa"/>
            <w:tcBorders>
              <w:top w:val="nil"/>
              <w:left w:val="nil"/>
              <w:bottom w:val="nil"/>
              <w:right w:val="nil"/>
            </w:tcBorders>
            <w:vAlign w:val="center"/>
          </w:tcPr>
          <w:p w:rsidR="00AD37B4" w:rsidRPr="004264BF" w:rsidRDefault="00AD37B4" w:rsidP="00AD37B4">
            <w:pPr>
              <w:snapToGrid w:val="0"/>
              <w:spacing w:line="320" w:lineRule="exact"/>
              <w:jc w:val="center"/>
              <w:rPr>
                <w:spacing w:val="-20"/>
              </w:rPr>
            </w:pPr>
            <w:r w:rsidRPr="004264BF">
              <w:rPr>
                <w:spacing w:val="-20"/>
              </w:rPr>
              <w:t>30</w:t>
            </w:r>
            <w:r>
              <w:rPr>
                <w:rFonts w:hint="eastAsia"/>
                <w:spacing w:val="-20"/>
              </w:rPr>
              <w:t>2</w:t>
            </w:r>
            <w:r w:rsidRPr="004264BF">
              <w:rPr>
                <w:spacing w:val="-20"/>
              </w:rPr>
              <w:t>.</w:t>
            </w:r>
            <w:r>
              <w:rPr>
                <w:rFonts w:hint="eastAsia"/>
                <w:spacing w:val="-20"/>
              </w:rPr>
              <w:t>5</w:t>
            </w:r>
          </w:p>
        </w:tc>
        <w:tc>
          <w:tcPr>
            <w:tcW w:w="655"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spacing w:val="-20"/>
              </w:rPr>
              <w:t>6</w:t>
            </w:r>
            <w:r>
              <w:rPr>
                <w:rFonts w:hint="eastAsia"/>
                <w:spacing w:val="-20"/>
              </w:rPr>
              <w:t>65</w:t>
            </w:r>
            <w:r w:rsidRPr="00F1541D">
              <w:rPr>
                <w:spacing w:val="-20"/>
              </w:rPr>
              <w:t>.</w:t>
            </w:r>
            <w:r>
              <w:rPr>
                <w:rFonts w:hint="eastAsia"/>
                <w:spacing w:val="-20"/>
              </w:rPr>
              <w:t>0</w:t>
            </w:r>
          </w:p>
        </w:tc>
        <w:tc>
          <w:tcPr>
            <w:tcW w:w="738" w:type="dxa"/>
            <w:gridSpan w:val="2"/>
            <w:tcBorders>
              <w:top w:val="nil"/>
              <w:left w:val="nil"/>
              <w:bottom w:val="nil"/>
              <w:right w:val="nil"/>
            </w:tcBorders>
            <w:vAlign w:val="bottom"/>
          </w:tcPr>
          <w:p w:rsidR="00AD37B4" w:rsidRPr="00674F8F" w:rsidRDefault="00AD37B4" w:rsidP="00AD37B4">
            <w:pPr>
              <w:snapToGrid w:val="0"/>
              <w:spacing w:line="320" w:lineRule="exact"/>
              <w:jc w:val="center"/>
              <w:rPr>
                <w:rFonts w:eastAsia="標楷體"/>
                <w:snapToGrid w:val="0"/>
                <w:spacing w:val="-20"/>
              </w:rPr>
            </w:pPr>
            <w:r w:rsidRPr="00674F8F">
              <w:rPr>
                <w:rFonts w:eastAsia="標楷體"/>
                <w:snapToGrid w:val="0"/>
                <w:spacing w:val="-20"/>
              </w:rPr>
              <w:t>3.</w:t>
            </w:r>
            <w:r>
              <w:rPr>
                <w:rFonts w:eastAsia="標楷體" w:hint="eastAsia"/>
                <w:snapToGrid w:val="0"/>
                <w:spacing w:val="-20"/>
              </w:rPr>
              <w:t>87</w:t>
            </w:r>
          </w:p>
        </w:tc>
        <w:tc>
          <w:tcPr>
            <w:tcW w:w="72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spacing w:val="-20"/>
              </w:rPr>
              <w:t>11.95</w:t>
            </w:r>
          </w:p>
        </w:tc>
        <w:tc>
          <w:tcPr>
            <w:tcW w:w="74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Pr>
                <w:rFonts w:hint="eastAsia"/>
                <w:spacing w:val="-20"/>
              </w:rPr>
              <w:t>4.06</w:t>
            </w:r>
          </w:p>
        </w:tc>
        <w:tc>
          <w:tcPr>
            <w:tcW w:w="742" w:type="dxa"/>
            <w:tcBorders>
              <w:top w:val="nil"/>
              <w:left w:val="nil"/>
              <w:bottom w:val="nil"/>
            </w:tcBorders>
            <w:vAlign w:val="center"/>
          </w:tcPr>
          <w:p w:rsidR="00AD37B4" w:rsidRPr="00BD2EC7" w:rsidRDefault="00AD37B4" w:rsidP="00AD37B4">
            <w:pPr>
              <w:snapToGrid w:val="0"/>
              <w:spacing w:line="320" w:lineRule="exact"/>
              <w:jc w:val="center"/>
              <w:rPr>
                <w:spacing w:val="-20"/>
              </w:rPr>
            </w:pPr>
            <w:r>
              <w:rPr>
                <w:rFonts w:hint="eastAsia"/>
                <w:spacing w:val="-20"/>
              </w:rPr>
              <w:t>2.09</w:t>
            </w:r>
          </w:p>
        </w:tc>
      </w:tr>
      <w:tr w:rsidR="002266F3" w:rsidRPr="005A46C3" w:rsidTr="00AD37B4">
        <w:trPr>
          <w:jc w:val="center"/>
        </w:trPr>
        <w:tc>
          <w:tcPr>
            <w:tcW w:w="1514" w:type="dxa"/>
            <w:tcBorders>
              <w:top w:val="nil"/>
              <w:bottom w:val="nil"/>
              <w:right w:val="single" w:sz="4" w:space="0" w:color="auto"/>
            </w:tcBorders>
            <w:vAlign w:val="center"/>
          </w:tcPr>
          <w:p w:rsidR="002266F3" w:rsidRPr="006D09F3" w:rsidRDefault="002266F3" w:rsidP="0069349E">
            <w:pPr>
              <w:snapToGrid w:val="0"/>
              <w:spacing w:line="320" w:lineRule="exact"/>
              <w:jc w:val="center"/>
              <w:rPr>
                <w:rFonts w:eastAsia="標楷體"/>
              </w:rPr>
            </w:pPr>
            <w:r>
              <w:rPr>
                <w:rFonts w:eastAsia="標楷體" w:hint="eastAsia"/>
              </w:rPr>
              <w:t>2</w:t>
            </w:r>
            <w:r>
              <w:rPr>
                <w:rFonts w:eastAsia="標楷體" w:hint="eastAsia"/>
              </w:rPr>
              <w:t>月</w:t>
            </w:r>
          </w:p>
        </w:tc>
        <w:tc>
          <w:tcPr>
            <w:tcW w:w="633" w:type="dxa"/>
            <w:tcBorders>
              <w:top w:val="nil"/>
              <w:left w:val="single" w:sz="4" w:space="0" w:color="auto"/>
              <w:bottom w:val="nil"/>
              <w:right w:val="nil"/>
            </w:tcBorders>
            <w:vAlign w:val="center"/>
          </w:tcPr>
          <w:p w:rsidR="002266F3" w:rsidRPr="006D09F3" w:rsidRDefault="002266F3" w:rsidP="0069349E">
            <w:pPr>
              <w:snapToGrid w:val="0"/>
              <w:spacing w:line="320" w:lineRule="exact"/>
              <w:jc w:val="center"/>
              <w:rPr>
                <w:spacing w:val="-20"/>
              </w:rPr>
            </w:pPr>
            <w:r>
              <w:rPr>
                <w:rFonts w:hint="eastAsia"/>
                <w:spacing w:val="-20"/>
              </w:rPr>
              <w:t>1,169.3</w:t>
            </w:r>
          </w:p>
        </w:tc>
        <w:tc>
          <w:tcPr>
            <w:tcW w:w="726" w:type="dxa"/>
            <w:tcBorders>
              <w:top w:val="nil"/>
              <w:left w:val="nil"/>
              <w:bottom w:val="nil"/>
              <w:right w:val="nil"/>
            </w:tcBorders>
            <w:vAlign w:val="center"/>
          </w:tcPr>
          <w:p w:rsidR="002266F3" w:rsidRPr="00771B6E" w:rsidRDefault="002266F3" w:rsidP="0069349E">
            <w:pPr>
              <w:snapToGrid w:val="0"/>
              <w:spacing w:line="320" w:lineRule="exact"/>
              <w:jc w:val="center"/>
              <w:rPr>
                <w:spacing w:val="-20"/>
              </w:rPr>
            </w:pPr>
            <w:r>
              <w:rPr>
                <w:rFonts w:hint="eastAsia"/>
                <w:spacing w:val="-20"/>
              </w:rPr>
              <w:t>1,123.1</w:t>
            </w:r>
          </w:p>
        </w:tc>
        <w:tc>
          <w:tcPr>
            <w:tcW w:w="624" w:type="dxa"/>
            <w:tcBorders>
              <w:top w:val="nil"/>
              <w:left w:val="nil"/>
              <w:bottom w:val="nil"/>
              <w:right w:val="nil"/>
            </w:tcBorders>
            <w:vAlign w:val="center"/>
          </w:tcPr>
          <w:p w:rsidR="002266F3" w:rsidRPr="008F57B8" w:rsidRDefault="002266F3" w:rsidP="0069349E">
            <w:pPr>
              <w:snapToGrid w:val="0"/>
              <w:spacing w:line="320" w:lineRule="exact"/>
              <w:jc w:val="center"/>
              <w:rPr>
                <w:spacing w:val="-20"/>
              </w:rPr>
            </w:pPr>
            <w:r>
              <w:rPr>
                <w:rFonts w:hint="eastAsia"/>
                <w:spacing w:val="-20"/>
              </w:rPr>
              <w:t>46.2</w:t>
            </w:r>
          </w:p>
        </w:tc>
        <w:tc>
          <w:tcPr>
            <w:tcW w:w="684" w:type="dxa"/>
            <w:tcBorders>
              <w:top w:val="nil"/>
              <w:left w:val="nil"/>
              <w:bottom w:val="nil"/>
              <w:right w:val="nil"/>
            </w:tcBorders>
            <w:vAlign w:val="center"/>
          </w:tcPr>
          <w:p w:rsidR="002266F3" w:rsidRPr="00ED486B" w:rsidRDefault="002266F3" w:rsidP="0069349E">
            <w:pPr>
              <w:snapToGrid w:val="0"/>
              <w:spacing w:line="320" w:lineRule="exact"/>
              <w:jc w:val="center"/>
              <w:rPr>
                <w:spacing w:val="-20"/>
              </w:rPr>
            </w:pPr>
            <w:r>
              <w:rPr>
                <w:rFonts w:hint="eastAsia"/>
                <w:spacing w:val="-20"/>
              </w:rPr>
              <w:t>58.66</w:t>
            </w:r>
          </w:p>
        </w:tc>
        <w:tc>
          <w:tcPr>
            <w:tcW w:w="542" w:type="dxa"/>
            <w:tcBorders>
              <w:top w:val="nil"/>
              <w:left w:val="nil"/>
              <w:bottom w:val="nil"/>
              <w:right w:val="nil"/>
            </w:tcBorders>
            <w:vAlign w:val="center"/>
          </w:tcPr>
          <w:p w:rsidR="002266F3" w:rsidRPr="007C388D" w:rsidRDefault="002266F3" w:rsidP="0069349E">
            <w:pPr>
              <w:snapToGrid w:val="0"/>
              <w:spacing w:line="320" w:lineRule="exact"/>
              <w:jc w:val="center"/>
              <w:rPr>
                <w:spacing w:val="-20"/>
              </w:rPr>
            </w:pPr>
            <w:r>
              <w:rPr>
                <w:rFonts w:hint="eastAsia"/>
                <w:spacing w:val="-20"/>
              </w:rPr>
              <w:t>55.6</w:t>
            </w:r>
          </w:p>
        </w:tc>
        <w:tc>
          <w:tcPr>
            <w:tcW w:w="651" w:type="dxa"/>
            <w:tcBorders>
              <w:top w:val="nil"/>
              <w:left w:val="nil"/>
              <w:bottom w:val="nil"/>
              <w:right w:val="nil"/>
            </w:tcBorders>
            <w:vAlign w:val="center"/>
          </w:tcPr>
          <w:p w:rsidR="002266F3" w:rsidRPr="00F1541D" w:rsidRDefault="002266F3" w:rsidP="0069349E">
            <w:pPr>
              <w:snapToGrid w:val="0"/>
              <w:spacing w:line="320" w:lineRule="exact"/>
              <w:jc w:val="center"/>
              <w:rPr>
                <w:spacing w:val="-20"/>
              </w:rPr>
            </w:pPr>
            <w:r>
              <w:rPr>
                <w:rFonts w:hint="eastAsia"/>
                <w:spacing w:val="-20"/>
              </w:rPr>
              <w:t>403.6</w:t>
            </w:r>
          </w:p>
        </w:tc>
        <w:tc>
          <w:tcPr>
            <w:tcW w:w="742" w:type="dxa"/>
            <w:tcBorders>
              <w:top w:val="nil"/>
              <w:left w:val="nil"/>
              <w:bottom w:val="nil"/>
              <w:right w:val="nil"/>
            </w:tcBorders>
            <w:vAlign w:val="center"/>
          </w:tcPr>
          <w:p w:rsidR="002266F3" w:rsidRPr="004264BF" w:rsidRDefault="002266F3" w:rsidP="0069349E">
            <w:pPr>
              <w:snapToGrid w:val="0"/>
              <w:spacing w:line="320" w:lineRule="exact"/>
              <w:jc w:val="center"/>
              <w:rPr>
                <w:spacing w:val="-20"/>
              </w:rPr>
            </w:pPr>
            <w:r>
              <w:rPr>
                <w:rFonts w:hint="eastAsia"/>
                <w:spacing w:val="-20"/>
              </w:rPr>
              <w:t>302.2</w:t>
            </w:r>
          </w:p>
        </w:tc>
        <w:tc>
          <w:tcPr>
            <w:tcW w:w="655" w:type="dxa"/>
            <w:tcBorders>
              <w:top w:val="nil"/>
              <w:left w:val="nil"/>
              <w:bottom w:val="nil"/>
              <w:right w:val="nil"/>
            </w:tcBorders>
            <w:vAlign w:val="center"/>
          </w:tcPr>
          <w:p w:rsidR="002266F3" w:rsidRPr="00F1541D" w:rsidRDefault="002266F3" w:rsidP="0069349E">
            <w:pPr>
              <w:snapToGrid w:val="0"/>
              <w:spacing w:line="320" w:lineRule="exact"/>
              <w:jc w:val="center"/>
              <w:rPr>
                <w:spacing w:val="-20"/>
              </w:rPr>
            </w:pPr>
            <w:r>
              <w:rPr>
                <w:rFonts w:hint="eastAsia"/>
                <w:spacing w:val="-20"/>
              </w:rPr>
              <w:t>663.9</w:t>
            </w:r>
          </w:p>
        </w:tc>
        <w:tc>
          <w:tcPr>
            <w:tcW w:w="738" w:type="dxa"/>
            <w:gridSpan w:val="2"/>
            <w:tcBorders>
              <w:top w:val="nil"/>
              <w:left w:val="nil"/>
              <w:bottom w:val="nil"/>
              <w:right w:val="nil"/>
            </w:tcBorders>
            <w:vAlign w:val="bottom"/>
          </w:tcPr>
          <w:p w:rsidR="002266F3" w:rsidRPr="00674F8F" w:rsidRDefault="002266F3" w:rsidP="0069349E">
            <w:pPr>
              <w:snapToGrid w:val="0"/>
              <w:spacing w:line="320" w:lineRule="exact"/>
              <w:jc w:val="center"/>
              <w:rPr>
                <w:rFonts w:eastAsia="標楷體"/>
                <w:snapToGrid w:val="0"/>
                <w:spacing w:val="-20"/>
              </w:rPr>
            </w:pPr>
            <w:r>
              <w:rPr>
                <w:rFonts w:eastAsia="標楷體" w:hint="eastAsia"/>
                <w:snapToGrid w:val="0"/>
                <w:spacing w:val="-20"/>
              </w:rPr>
              <w:t>3.95</w:t>
            </w:r>
          </w:p>
        </w:tc>
        <w:tc>
          <w:tcPr>
            <w:tcW w:w="722" w:type="dxa"/>
            <w:tcBorders>
              <w:top w:val="nil"/>
              <w:left w:val="nil"/>
              <w:bottom w:val="nil"/>
              <w:right w:val="nil"/>
            </w:tcBorders>
            <w:vAlign w:val="center"/>
          </w:tcPr>
          <w:p w:rsidR="002266F3" w:rsidRPr="00BD2EC7" w:rsidRDefault="002266F3" w:rsidP="0069349E">
            <w:pPr>
              <w:snapToGrid w:val="0"/>
              <w:spacing w:line="320" w:lineRule="exact"/>
              <w:jc w:val="center"/>
              <w:rPr>
                <w:spacing w:val="-20"/>
              </w:rPr>
            </w:pPr>
            <w:r>
              <w:rPr>
                <w:rFonts w:hint="eastAsia"/>
                <w:spacing w:val="-20"/>
              </w:rPr>
              <w:t>11.89</w:t>
            </w:r>
          </w:p>
        </w:tc>
        <w:tc>
          <w:tcPr>
            <w:tcW w:w="742" w:type="dxa"/>
            <w:tcBorders>
              <w:top w:val="nil"/>
              <w:left w:val="nil"/>
              <w:bottom w:val="nil"/>
              <w:right w:val="nil"/>
            </w:tcBorders>
            <w:vAlign w:val="center"/>
          </w:tcPr>
          <w:p w:rsidR="002266F3" w:rsidRDefault="002266F3" w:rsidP="0069349E">
            <w:pPr>
              <w:snapToGrid w:val="0"/>
              <w:spacing w:line="320" w:lineRule="exact"/>
              <w:jc w:val="center"/>
              <w:rPr>
                <w:spacing w:val="-20"/>
              </w:rPr>
            </w:pPr>
            <w:r>
              <w:rPr>
                <w:rFonts w:hint="eastAsia"/>
                <w:spacing w:val="-20"/>
              </w:rPr>
              <w:t>4.16</w:t>
            </w:r>
          </w:p>
        </w:tc>
        <w:tc>
          <w:tcPr>
            <w:tcW w:w="742" w:type="dxa"/>
            <w:tcBorders>
              <w:top w:val="nil"/>
              <w:left w:val="nil"/>
              <w:bottom w:val="nil"/>
            </w:tcBorders>
            <w:vAlign w:val="center"/>
          </w:tcPr>
          <w:p w:rsidR="002266F3" w:rsidRDefault="002266F3" w:rsidP="0069349E">
            <w:pPr>
              <w:snapToGrid w:val="0"/>
              <w:spacing w:line="320" w:lineRule="exact"/>
              <w:jc w:val="center"/>
              <w:rPr>
                <w:spacing w:val="-20"/>
              </w:rPr>
            </w:pPr>
            <w:r>
              <w:rPr>
                <w:rFonts w:hint="eastAsia"/>
                <w:spacing w:val="-20"/>
              </w:rPr>
              <w:t>2.20</w:t>
            </w:r>
          </w:p>
        </w:tc>
      </w:tr>
      <w:tr w:rsidR="002266F3" w:rsidRPr="005A46C3" w:rsidTr="00AD37B4">
        <w:trPr>
          <w:jc w:val="center"/>
        </w:trPr>
        <w:tc>
          <w:tcPr>
            <w:tcW w:w="1514" w:type="dxa"/>
            <w:tcBorders>
              <w:top w:val="nil"/>
              <w:bottom w:val="single" w:sz="4" w:space="0" w:color="auto"/>
              <w:right w:val="single" w:sz="4" w:space="0" w:color="auto"/>
            </w:tcBorders>
            <w:vAlign w:val="center"/>
          </w:tcPr>
          <w:p w:rsidR="002266F3" w:rsidRPr="006D09F3" w:rsidRDefault="002266F3" w:rsidP="00AD37B4">
            <w:pPr>
              <w:snapToGrid w:val="0"/>
              <w:spacing w:line="320" w:lineRule="exact"/>
              <w:jc w:val="center"/>
              <w:rPr>
                <w:rFonts w:eastAsia="標楷體"/>
              </w:rPr>
            </w:pPr>
            <w:r>
              <w:rPr>
                <w:rFonts w:eastAsia="標楷體" w:hint="eastAsia"/>
              </w:rPr>
              <w:t>3</w:t>
            </w:r>
            <w:r>
              <w:rPr>
                <w:rFonts w:eastAsia="標楷體" w:hint="eastAsia"/>
              </w:rPr>
              <w:t>月</w:t>
            </w:r>
          </w:p>
        </w:tc>
        <w:tc>
          <w:tcPr>
            <w:tcW w:w="633" w:type="dxa"/>
            <w:tcBorders>
              <w:top w:val="nil"/>
              <w:left w:val="single" w:sz="4" w:space="0" w:color="auto"/>
              <w:bottom w:val="single" w:sz="4" w:space="0" w:color="auto"/>
              <w:right w:val="nil"/>
            </w:tcBorders>
            <w:vAlign w:val="center"/>
          </w:tcPr>
          <w:p w:rsidR="002266F3" w:rsidRPr="006D09F3" w:rsidRDefault="002266F3" w:rsidP="00AD37B4">
            <w:pPr>
              <w:snapToGrid w:val="0"/>
              <w:spacing w:line="320" w:lineRule="exact"/>
              <w:jc w:val="center"/>
              <w:rPr>
                <w:spacing w:val="-20"/>
              </w:rPr>
            </w:pPr>
            <w:r>
              <w:rPr>
                <w:rFonts w:hint="eastAsia"/>
                <w:spacing w:val="-20"/>
              </w:rPr>
              <w:t>1,169.2</w:t>
            </w:r>
          </w:p>
        </w:tc>
        <w:tc>
          <w:tcPr>
            <w:tcW w:w="726" w:type="dxa"/>
            <w:tcBorders>
              <w:top w:val="nil"/>
              <w:left w:val="nil"/>
              <w:bottom w:val="single" w:sz="4" w:space="0" w:color="auto"/>
              <w:right w:val="nil"/>
            </w:tcBorders>
            <w:vAlign w:val="center"/>
          </w:tcPr>
          <w:p w:rsidR="002266F3" w:rsidRPr="00771B6E" w:rsidRDefault="002266F3" w:rsidP="00AD37B4">
            <w:pPr>
              <w:snapToGrid w:val="0"/>
              <w:spacing w:line="320" w:lineRule="exact"/>
              <w:jc w:val="center"/>
              <w:rPr>
                <w:spacing w:val="-20"/>
              </w:rPr>
            </w:pPr>
            <w:r>
              <w:rPr>
                <w:rFonts w:hint="eastAsia"/>
                <w:spacing w:val="-20"/>
              </w:rPr>
              <w:t>1,123.7</w:t>
            </w:r>
          </w:p>
        </w:tc>
        <w:tc>
          <w:tcPr>
            <w:tcW w:w="624" w:type="dxa"/>
            <w:tcBorders>
              <w:top w:val="nil"/>
              <w:left w:val="nil"/>
              <w:bottom w:val="single" w:sz="4" w:space="0" w:color="auto"/>
              <w:right w:val="nil"/>
            </w:tcBorders>
            <w:vAlign w:val="center"/>
          </w:tcPr>
          <w:p w:rsidR="002266F3" w:rsidRPr="008F57B8" w:rsidRDefault="002266F3" w:rsidP="00AD37B4">
            <w:pPr>
              <w:snapToGrid w:val="0"/>
              <w:spacing w:line="320" w:lineRule="exact"/>
              <w:jc w:val="center"/>
              <w:rPr>
                <w:spacing w:val="-20"/>
              </w:rPr>
            </w:pPr>
            <w:r>
              <w:rPr>
                <w:rFonts w:hint="eastAsia"/>
                <w:spacing w:val="-20"/>
              </w:rPr>
              <w:t>45.5</w:t>
            </w:r>
          </w:p>
        </w:tc>
        <w:tc>
          <w:tcPr>
            <w:tcW w:w="684" w:type="dxa"/>
            <w:tcBorders>
              <w:top w:val="nil"/>
              <w:left w:val="nil"/>
              <w:bottom w:val="single" w:sz="4" w:space="0" w:color="auto"/>
              <w:right w:val="nil"/>
            </w:tcBorders>
            <w:vAlign w:val="center"/>
          </w:tcPr>
          <w:p w:rsidR="002266F3" w:rsidRPr="00ED486B" w:rsidRDefault="002266F3" w:rsidP="00AD37B4">
            <w:pPr>
              <w:snapToGrid w:val="0"/>
              <w:spacing w:line="320" w:lineRule="exact"/>
              <w:jc w:val="center"/>
              <w:rPr>
                <w:spacing w:val="-20"/>
              </w:rPr>
            </w:pPr>
            <w:r>
              <w:rPr>
                <w:rFonts w:hint="eastAsia"/>
                <w:spacing w:val="-20"/>
              </w:rPr>
              <w:t>58.64</w:t>
            </w:r>
          </w:p>
        </w:tc>
        <w:tc>
          <w:tcPr>
            <w:tcW w:w="542" w:type="dxa"/>
            <w:tcBorders>
              <w:top w:val="nil"/>
              <w:left w:val="nil"/>
              <w:bottom w:val="single" w:sz="4" w:space="0" w:color="auto"/>
              <w:right w:val="nil"/>
            </w:tcBorders>
            <w:vAlign w:val="center"/>
          </w:tcPr>
          <w:p w:rsidR="002266F3" w:rsidRPr="007C388D" w:rsidRDefault="002266F3" w:rsidP="00AD37B4">
            <w:pPr>
              <w:snapToGrid w:val="0"/>
              <w:spacing w:line="320" w:lineRule="exact"/>
              <w:jc w:val="center"/>
              <w:rPr>
                <w:spacing w:val="-20"/>
              </w:rPr>
            </w:pPr>
            <w:r>
              <w:rPr>
                <w:rFonts w:hint="eastAsia"/>
                <w:spacing w:val="-20"/>
              </w:rPr>
              <w:t>55.7</w:t>
            </w:r>
          </w:p>
        </w:tc>
        <w:tc>
          <w:tcPr>
            <w:tcW w:w="651" w:type="dxa"/>
            <w:tcBorders>
              <w:top w:val="nil"/>
              <w:left w:val="nil"/>
              <w:bottom w:val="single" w:sz="4" w:space="0" w:color="auto"/>
              <w:right w:val="nil"/>
            </w:tcBorders>
            <w:vAlign w:val="center"/>
          </w:tcPr>
          <w:p w:rsidR="002266F3" w:rsidRPr="00F1541D" w:rsidRDefault="002266F3" w:rsidP="00AD37B4">
            <w:pPr>
              <w:snapToGrid w:val="0"/>
              <w:spacing w:line="320" w:lineRule="exact"/>
              <w:jc w:val="center"/>
              <w:rPr>
                <w:spacing w:val="-20"/>
              </w:rPr>
            </w:pPr>
            <w:r>
              <w:rPr>
                <w:rFonts w:hint="eastAsia"/>
                <w:spacing w:val="-20"/>
              </w:rPr>
              <w:t>403.5</w:t>
            </w:r>
          </w:p>
        </w:tc>
        <w:tc>
          <w:tcPr>
            <w:tcW w:w="742" w:type="dxa"/>
            <w:tcBorders>
              <w:top w:val="nil"/>
              <w:left w:val="nil"/>
              <w:bottom w:val="single" w:sz="4" w:space="0" w:color="auto"/>
              <w:right w:val="nil"/>
            </w:tcBorders>
            <w:vAlign w:val="center"/>
          </w:tcPr>
          <w:p w:rsidR="002266F3" w:rsidRPr="004264BF" w:rsidRDefault="002266F3" w:rsidP="00AD37B4">
            <w:pPr>
              <w:snapToGrid w:val="0"/>
              <w:spacing w:line="320" w:lineRule="exact"/>
              <w:jc w:val="center"/>
              <w:rPr>
                <w:spacing w:val="-20"/>
              </w:rPr>
            </w:pPr>
            <w:r>
              <w:rPr>
                <w:rFonts w:hint="eastAsia"/>
                <w:spacing w:val="-20"/>
              </w:rPr>
              <w:t>302.3</w:t>
            </w:r>
          </w:p>
        </w:tc>
        <w:tc>
          <w:tcPr>
            <w:tcW w:w="655" w:type="dxa"/>
            <w:tcBorders>
              <w:top w:val="nil"/>
              <w:left w:val="nil"/>
              <w:bottom w:val="single" w:sz="4" w:space="0" w:color="auto"/>
              <w:right w:val="nil"/>
            </w:tcBorders>
            <w:vAlign w:val="center"/>
          </w:tcPr>
          <w:p w:rsidR="002266F3" w:rsidRPr="00F1541D" w:rsidRDefault="002266F3" w:rsidP="00AD37B4">
            <w:pPr>
              <w:snapToGrid w:val="0"/>
              <w:spacing w:line="320" w:lineRule="exact"/>
              <w:jc w:val="center"/>
              <w:rPr>
                <w:spacing w:val="-20"/>
              </w:rPr>
            </w:pPr>
            <w:r>
              <w:rPr>
                <w:rFonts w:hint="eastAsia"/>
                <w:spacing w:val="-20"/>
              </w:rPr>
              <w:t>664.5</w:t>
            </w:r>
          </w:p>
        </w:tc>
        <w:tc>
          <w:tcPr>
            <w:tcW w:w="738" w:type="dxa"/>
            <w:gridSpan w:val="2"/>
            <w:tcBorders>
              <w:top w:val="nil"/>
              <w:left w:val="nil"/>
              <w:bottom w:val="single" w:sz="4" w:space="0" w:color="auto"/>
              <w:right w:val="nil"/>
            </w:tcBorders>
            <w:vAlign w:val="bottom"/>
          </w:tcPr>
          <w:p w:rsidR="002266F3" w:rsidRPr="00674F8F" w:rsidRDefault="002266F3" w:rsidP="00AD37B4">
            <w:pPr>
              <w:snapToGrid w:val="0"/>
              <w:spacing w:line="320" w:lineRule="exact"/>
              <w:jc w:val="center"/>
              <w:rPr>
                <w:rFonts w:eastAsia="標楷體"/>
                <w:snapToGrid w:val="0"/>
                <w:spacing w:val="-20"/>
              </w:rPr>
            </w:pPr>
            <w:r>
              <w:rPr>
                <w:rFonts w:eastAsia="標楷體" w:hint="eastAsia"/>
                <w:snapToGrid w:val="0"/>
                <w:spacing w:val="-20"/>
              </w:rPr>
              <w:t>3.89</w:t>
            </w:r>
          </w:p>
        </w:tc>
        <w:tc>
          <w:tcPr>
            <w:tcW w:w="722" w:type="dxa"/>
            <w:tcBorders>
              <w:top w:val="nil"/>
              <w:left w:val="nil"/>
              <w:bottom w:val="single" w:sz="4" w:space="0" w:color="auto"/>
              <w:right w:val="nil"/>
            </w:tcBorders>
            <w:vAlign w:val="center"/>
          </w:tcPr>
          <w:p w:rsidR="002266F3" w:rsidRPr="00BD2EC7" w:rsidRDefault="002266F3" w:rsidP="00AD37B4">
            <w:pPr>
              <w:snapToGrid w:val="0"/>
              <w:spacing w:line="320" w:lineRule="exact"/>
              <w:jc w:val="center"/>
              <w:rPr>
                <w:spacing w:val="-20"/>
              </w:rPr>
            </w:pPr>
            <w:r>
              <w:rPr>
                <w:rFonts w:hint="eastAsia"/>
                <w:spacing w:val="-20"/>
              </w:rPr>
              <w:t>11.85</w:t>
            </w:r>
          </w:p>
        </w:tc>
        <w:tc>
          <w:tcPr>
            <w:tcW w:w="742" w:type="dxa"/>
            <w:tcBorders>
              <w:top w:val="nil"/>
              <w:left w:val="nil"/>
              <w:bottom w:val="single" w:sz="4" w:space="0" w:color="auto"/>
              <w:right w:val="nil"/>
            </w:tcBorders>
            <w:vAlign w:val="center"/>
          </w:tcPr>
          <w:p w:rsidR="002266F3" w:rsidRDefault="002266F3" w:rsidP="00AD37B4">
            <w:pPr>
              <w:snapToGrid w:val="0"/>
              <w:spacing w:line="320" w:lineRule="exact"/>
              <w:jc w:val="center"/>
              <w:rPr>
                <w:spacing w:val="-20"/>
              </w:rPr>
            </w:pPr>
            <w:r>
              <w:rPr>
                <w:rFonts w:hint="eastAsia"/>
                <w:spacing w:val="-20"/>
              </w:rPr>
              <w:t>4.10</w:t>
            </w:r>
          </w:p>
        </w:tc>
        <w:tc>
          <w:tcPr>
            <w:tcW w:w="742" w:type="dxa"/>
            <w:tcBorders>
              <w:top w:val="nil"/>
              <w:left w:val="nil"/>
              <w:bottom w:val="single" w:sz="4" w:space="0" w:color="auto"/>
            </w:tcBorders>
            <w:vAlign w:val="center"/>
          </w:tcPr>
          <w:p w:rsidR="002266F3" w:rsidRDefault="002266F3" w:rsidP="00AD37B4">
            <w:pPr>
              <w:snapToGrid w:val="0"/>
              <w:spacing w:line="320" w:lineRule="exact"/>
              <w:jc w:val="center"/>
              <w:rPr>
                <w:spacing w:val="-20"/>
              </w:rPr>
            </w:pPr>
            <w:r>
              <w:rPr>
                <w:rFonts w:hint="eastAsia"/>
                <w:spacing w:val="-20"/>
              </w:rPr>
              <w:t>2.13</w:t>
            </w:r>
          </w:p>
        </w:tc>
      </w:tr>
      <w:tr w:rsidR="002266F3" w:rsidRPr="005A46C3" w:rsidTr="00AD37B4">
        <w:trPr>
          <w:jc w:val="center"/>
        </w:trPr>
        <w:tc>
          <w:tcPr>
            <w:tcW w:w="1514" w:type="dxa"/>
            <w:tcBorders>
              <w:top w:val="single" w:sz="4" w:space="0" w:color="auto"/>
              <w:bottom w:val="single" w:sz="4" w:space="0" w:color="auto"/>
              <w:right w:val="single" w:sz="4" w:space="0" w:color="auto"/>
            </w:tcBorders>
            <w:vAlign w:val="center"/>
          </w:tcPr>
          <w:p w:rsidR="002266F3" w:rsidRPr="006D09F3" w:rsidRDefault="002266F3" w:rsidP="00AD37B4">
            <w:pPr>
              <w:snapToGrid w:val="0"/>
              <w:spacing w:line="280" w:lineRule="exact"/>
              <w:jc w:val="center"/>
              <w:rPr>
                <w:rFonts w:eastAsia="標楷體"/>
                <w:w w:val="95"/>
                <w:sz w:val="22"/>
                <w:szCs w:val="22"/>
              </w:rPr>
            </w:pPr>
            <w:r w:rsidRPr="006D09F3">
              <w:rPr>
                <w:rFonts w:eastAsia="標楷體"/>
                <w:w w:val="95"/>
                <w:sz w:val="22"/>
                <w:szCs w:val="22"/>
              </w:rPr>
              <w:t>較</w:t>
            </w:r>
            <w:r w:rsidRPr="006D09F3">
              <w:rPr>
                <w:rFonts w:eastAsia="標楷體"/>
                <w:w w:val="95"/>
                <w:sz w:val="22"/>
                <w:szCs w:val="22"/>
              </w:rPr>
              <w:t>10</w:t>
            </w:r>
            <w:r>
              <w:rPr>
                <w:rFonts w:eastAsia="標楷體" w:hint="eastAsia"/>
                <w:w w:val="95"/>
                <w:sz w:val="22"/>
                <w:szCs w:val="22"/>
              </w:rPr>
              <w:t>4</w:t>
            </w:r>
            <w:r w:rsidRPr="006D09F3">
              <w:rPr>
                <w:rFonts w:eastAsia="標楷體"/>
                <w:w w:val="95"/>
                <w:sz w:val="22"/>
                <w:szCs w:val="22"/>
              </w:rPr>
              <w:t>年同月變動</w:t>
            </w:r>
            <w:r w:rsidRPr="006D09F3">
              <w:rPr>
                <w:rFonts w:eastAsia="標楷體"/>
                <w:w w:val="95"/>
                <w:sz w:val="22"/>
                <w:szCs w:val="22"/>
              </w:rPr>
              <w:t>(%</w:t>
            </w:r>
            <w:r w:rsidRPr="006D09F3">
              <w:rPr>
                <w:rFonts w:eastAsia="標楷體"/>
                <w:w w:val="95"/>
                <w:sz w:val="22"/>
                <w:szCs w:val="22"/>
              </w:rPr>
              <w:t>或百分點</w:t>
            </w:r>
            <w:r w:rsidRPr="006D09F3">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2266F3" w:rsidRPr="006D09F3" w:rsidRDefault="002266F3" w:rsidP="00AD37B4">
            <w:pPr>
              <w:jc w:val="center"/>
              <w:rPr>
                <w:spacing w:val="-20"/>
              </w:rPr>
            </w:pPr>
            <w:r>
              <w:rPr>
                <w:rFonts w:hint="eastAsia"/>
                <w:spacing w:val="-20"/>
              </w:rPr>
              <w:t>0.85</w:t>
            </w:r>
          </w:p>
        </w:tc>
        <w:tc>
          <w:tcPr>
            <w:tcW w:w="726" w:type="dxa"/>
            <w:tcBorders>
              <w:top w:val="single" w:sz="4" w:space="0" w:color="auto"/>
              <w:left w:val="nil"/>
              <w:bottom w:val="single" w:sz="4" w:space="0" w:color="auto"/>
              <w:right w:val="nil"/>
            </w:tcBorders>
            <w:vAlign w:val="center"/>
          </w:tcPr>
          <w:p w:rsidR="002266F3" w:rsidRPr="00771B6E" w:rsidRDefault="002266F3" w:rsidP="00AD37B4">
            <w:pPr>
              <w:jc w:val="center"/>
              <w:rPr>
                <w:spacing w:val="-20"/>
              </w:rPr>
            </w:pPr>
            <w:r>
              <w:rPr>
                <w:rFonts w:hint="eastAsia"/>
                <w:spacing w:val="-20"/>
              </w:rPr>
              <w:t>0.67</w:t>
            </w:r>
          </w:p>
        </w:tc>
        <w:tc>
          <w:tcPr>
            <w:tcW w:w="624" w:type="dxa"/>
            <w:tcBorders>
              <w:top w:val="single" w:sz="4" w:space="0" w:color="auto"/>
              <w:left w:val="nil"/>
              <w:bottom w:val="single" w:sz="4" w:space="0" w:color="auto"/>
              <w:right w:val="nil"/>
            </w:tcBorders>
            <w:vAlign w:val="center"/>
          </w:tcPr>
          <w:p w:rsidR="002266F3" w:rsidRPr="008F57B8" w:rsidRDefault="002266F3" w:rsidP="00AD37B4">
            <w:pPr>
              <w:jc w:val="center"/>
              <w:rPr>
                <w:spacing w:val="-20"/>
              </w:rPr>
            </w:pPr>
            <w:r>
              <w:rPr>
                <w:rFonts w:hint="eastAsia"/>
                <w:spacing w:val="-20"/>
              </w:rPr>
              <w:t>5.56</w:t>
            </w:r>
          </w:p>
        </w:tc>
        <w:tc>
          <w:tcPr>
            <w:tcW w:w="684" w:type="dxa"/>
            <w:tcBorders>
              <w:top w:val="single" w:sz="4" w:space="0" w:color="auto"/>
              <w:left w:val="nil"/>
              <w:bottom w:val="single" w:sz="4" w:space="0" w:color="auto"/>
              <w:right w:val="nil"/>
            </w:tcBorders>
            <w:vAlign w:val="center"/>
          </w:tcPr>
          <w:p w:rsidR="002266F3" w:rsidRPr="00ED486B" w:rsidRDefault="002266F3" w:rsidP="00AD37B4">
            <w:pPr>
              <w:jc w:val="center"/>
              <w:rPr>
                <w:spacing w:val="-20"/>
              </w:rPr>
            </w:pPr>
            <w:r>
              <w:rPr>
                <w:rFonts w:hint="eastAsia"/>
                <w:spacing w:val="-20"/>
              </w:rPr>
              <w:t>0.09*</w:t>
            </w:r>
          </w:p>
        </w:tc>
        <w:tc>
          <w:tcPr>
            <w:tcW w:w="542" w:type="dxa"/>
            <w:tcBorders>
              <w:top w:val="single" w:sz="4" w:space="0" w:color="auto"/>
              <w:left w:val="nil"/>
              <w:bottom w:val="single" w:sz="4" w:space="0" w:color="auto"/>
              <w:right w:val="nil"/>
            </w:tcBorders>
            <w:vAlign w:val="center"/>
          </w:tcPr>
          <w:p w:rsidR="002266F3" w:rsidRPr="007C388D" w:rsidRDefault="002266F3" w:rsidP="00AD37B4">
            <w:pPr>
              <w:jc w:val="center"/>
              <w:rPr>
                <w:spacing w:val="-20"/>
              </w:rPr>
            </w:pPr>
            <w:r>
              <w:rPr>
                <w:rFonts w:hint="eastAsia"/>
                <w:spacing w:val="-20"/>
              </w:rPr>
              <w:t>0.21</w:t>
            </w:r>
          </w:p>
        </w:tc>
        <w:tc>
          <w:tcPr>
            <w:tcW w:w="651" w:type="dxa"/>
            <w:tcBorders>
              <w:top w:val="single" w:sz="4" w:space="0" w:color="auto"/>
              <w:left w:val="nil"/>
              <w:bottom w:val="single" w:sz="4" w:space="0" w:color="auto"/>
              <w:right w:val="nil"/>
            </w:tcBorders>
            <w:vAlign w:val="center"/>
          </w:tcPr>
          <w:p w:rsidR="002266F3" w:rsidRPr="00F1541D" w:rsidRDefault="002266F3" w:rsidP="00AD37B4">
            <w:pPr>
              <w:jc w:val="center"/>
              <w:rPr>
                <w:spacing w:val="-20"/>
              </w:rPr>
            </w:pPr>
            <w:r>
              <w:rPr>
                <w:rFonts w:hint="eastAsia"/>
                <w:spacing w:val="-20"/>
              </w:rPr>
              <w:t>0.18</w:t>
            </w:r>
          </w:p>
        </w:tc>
        <w:tc>
          <w:tcPr>
            <w:tcW w:w="742" w:type="dxa"/>
            <w:tcBorders>
              <w:top w:val="single" w:sz="4" w:space="0" w:color="auto"/>
              <w:left w:val="nil"/>
              <w:bottom w:val="single" w:sz="4" w:space="0" w:color="auto"/>
              <w:right w:val="nil"/>
            </w:tcBorders>
            <w:vAlign w:val="center"/>
          </w:tcPr>
          <w:p w:rsidR="002266F3" w:rsidRPr="004264BF" w:rsidRDefault="002266F3" w:rsidP="00AD37B4">
            <w:pPr>
              <w:jc w:val="center"/>
              <w:rPr>
                <w:spacing w:val="-20"/>
              </w:rPr>
            </w:pPr>
            <w:r>
              <w:rPr>
                <w:rFonts w:hint="eastAsia"/>
                <w:spacing w:val="-20"/>
              </w:rPr>
              <w:t>0.07</w:t>
            </w:r>
          </w:p>
        </w:tc>
        <w:tc>
          <w:tcPr>
            <w:tcW w:w="655" w:type="dxa"/>
            <w:tcBorders>
              <w:top w:val="single" w:sz="4" w:space="0" w:color="auto"/>
              <w:left w:val="nil"/>
              <w:bottom w:val="single" w:sz="4" w:space="0" w:color="auto"/>
              <w:right w:val="nil"/>
            </w:tcBorders>
            <w:vAlign w:val="center"/>
          </w:tcPr>
          <w:p w:rsidR="002266F3" w:rsidRPr="00F1541D" w:rsidRDefault="002266F3" w:rsidP="00AD37B4">
            <w:pPr>
              <w:jc w:val="center"/>
              <w:rPr>
                <w:spacing w:val="-20"/>
              </w:rPr>
            </w:pPr>
            <w:r>
              <w:rPr>
                <w:rFonts w:hint="eastAsia"/>
                <w:spacing w:val="-20"/>
              </w:rPr>
              <w:t>1.01</w:t>
            </w:r>
          </w:p>
        </w:tc>
        <w:tc>
          <w:tcPr>
            <w:tcW w:w="712" w:type="dxa"/>
            <w:tcBorders>
              <w:top w:val="single" w:sz="4" w:space="0" w:color="auto"/>
              <w:left w:val="nil"/>
              <w:bottom w:val="single" w:sz="4" w:space="0" w:color="auto"/>
              <w:right w:val="nil"/>
            </w:tcBorders>
            <w:vAlign w:val="center"/>
          </w:tcPr>
          <w:p w:rsidR="002266F3" w:rsidRPr="00674F8F" w:rsidRDefault="002266F3" w:rsidP="00AD37B4">
            <w:pPr>
              <w:jc w:val="center"/>
              <w:rPr>
                <w:spacing w:val="-20"/>
              </w:rPr>
            </w:pPr>
            <w:r>
              <w:rPr>
                <w:rFonts w:hint="eastAsia"/>
                <w:spacing w:val="-20"/>
              </w:rPr>
              <w:t>0.17*</w:t>
            </w:r>
          </w:p>
        </w:tc>
        <w:tc>
          <w:tcPr>
            <w:tcW w:w="748" w:type="dxa"/>
            <w:gridSpan w:val="2"/>
            <w:tcBorders>
              <w:top w:val="single" w:sz="4" w:space="0" w:color="auto"/>
              <w:left w:val="nil"/>
              <w:bottom w:val="single" w:sz="4" w:space="0" w:color="auto"/>
              <w:right w:val="nil"/>
            </w:tcBorders>
            <w:vAlign w:val="center"/>
          </w:tcPr>
          <w:p w:rsidR="002266F3" w:rsidRPr="00BD2EC7" w:rsidRDefault="002266F3" w:rsidP="00AD37B4">
            <w:pPr>
              <w:jc w:val="center"/>
              <w:rPr>
                <w:spacing w:val="-20"/>
              </w:rPr>
            </w:pPr>
            <w:r>
              <w:rPr>
                <w:rFonts w:hint="eastAsia"/>
                <w:spacing w:val="-20"/>
              </w:rPr>
              <w:t>0.27*</w:t>
            </w:r>
          </w:p>
        </w:tc>
        <w:tc>
          <w:tcPr>
            <w:tcW w:w="742" w:type="dxa"/>
            <w:tcBorders>
              <w:top w:val="single" w:sz="4" w:space="0" w:color="auto"/>
              <w:left w:val="nil"/>
              <w:bottom w:val="single" w:sz="4" w:space="0" w:color="auto"/>
              <w:right w:val="nil"/>
            </w:tcBorders>
            <w:vAlign w:val="center"/>
          </w:tcPr>
          <w:p w:rsidR="002266F3" w:rsidRPr="00BD2EC7" w:rsidRDefault="002266F3" w:rsidP="00AD37B4">
            <w:pPr>
              <w:jc w:val="center"/>
              <w:rPr>
                <w:spacing w:val="-20"/>
              </w:rPr>
            </w:pPr>
            <w:r>
              <w:rPr>
                <w:rFonts w:hint="eastAsia"/>
                <w:spacing w:val="-20"/>
              </w:rPr>
              <w:t>0.19*</w:t>
            </w:r>
          </w:p>
        </w:tc>
        <w:tc>
          <w:tcPr>
            <w:tcW w:w="742" w:type="dxa"/>
            <w:tcBorders>
              <w:top w:val="single" w:sz="4" w:space="0" w:color="auto"/>
              <w:left w:val="nil"/>
              <w:bottom w:val="single" w:sz="4" w:space="0" w:color="auto"/>
            </w:tcBorders>
            <w:vAlign w:val="center"/>
          </w:tcPr>
          <w:p w:rsidR="002266F3" w:rsidRPr="00BD2EC7" w:rsidRDefault="002266F3" w:rsidP="00AD37B4">
            <w:pPr>
              <w:jc w:val="center"/>
              <w:rPr>
                <w:spacing w:val="-20"/>
              </w:rPr>
            </w:pPr>
            <w:r>
              <w:rPr>
                <w:rFonts w:hint="eastAsia"/>
                <w:spacing w:val="-20"/>
              </w:rPr>
              <w:t>0.14*</w:t>
            </w:r>
          </w:p>
        </w:tc>
      </w:tr>
      <w:tr w:rsidR="002266F3" w:rsidRPr="005A46C3" w:rsidTr="00AD37B4">
        <w:trPr>
          <w:jc w:val="center"/>
        </w:trPr>
        <w:tc>
          <w:tcPr>
            <w:tcW w:w="1514" w:type="dxa"/>
            <w:tcBorders>
              <w:top w:val="single" w:sz="4" w:space="0" w:color="auto"/>
              <w:bottom w:val="single" w:sz="4" w:space="0" w:color="auto"/>
              <w:right w:val="single" w:sz="4" w:space="0" w:color="auto"/>
            </w:tcBorders>
            <w:vAlign w:val="center"/>
          </w:tcPr>
          <w:p w:rsidR="002266F3" w:rsidRPr="006D09F3" w:rsidRDefault="002266F3" w:rsidP="00AD37B4">
            <w:pPr>
              <w:snapToGrid w:val="0"/>
              <w:spacing w:line="280" w:lineRule="exact"/>
              <w:jc w:val="center"/>
              <w:rPr>
                <w:rFonts w:eastAsia="標楷體"/>
                <w:w w:val="95"/>
                <w:sz w:val="22"/>
                <w:szCs w:val="22"/>
              </w:rPr>
            </w:pPr>
            <w:r>
              <w:rPr>
                <w:rFonts w:eastAsia="標楷體" w:hint="eastAsia"/>
                <w:w w:val="95"/>
                <w:sz w:val="22"/>
                <w:szCs w:val="22"/>
              </w:rPr>
              <w:t>累計較</w:t>
            </w:r>
            <w:r>
              <w:rPr>
                <w:rFonts w:eastAsia="標楷體" w:hint="eastAsia"/>
                <w:w w:val="95"/>
                <w:sz w:val="22"/>
                <w:szCs w:val="22"/>
              </w:rPr>
              <w:t>104</w:t>
            </w:r>
            <w:r>
              <w:rPr>
                <w:rFonts w:eastAsia="標楷體" w:hint="eastAsia"/>
                <w:w w:val="95"/>
                <w:sz w:val="22"/>
                <w:szCs w:val="22"/>
              </w:rPr>
              <w:t>年同期變動</w:t>
            </w:r>
            <w:r>
              <w:rPr>
                <w:rFonts w:eastAsia="標楷體" w:hint="eastAsia"/>
                <w:w w:val="95"/>
                <w:sz w:val="22"/>
                <w:szCs w:val="22"/>
              </w:rPr>
              <w:t>(%</w:t>
            </w:r>
            <w:r>
              <w:rPr>
                <w:rFonts w:eastAsia="標楷體" w:hint="eastAsia"/>
                <w:w w:val="95"/>
                <w:sz w:val="22"/>
                <w:szCs w:val="22"/>
              </w:rPr>
              <w:t>或百分點</w:t>
            </w:r>
            <w:r>
              <w:rPr>
                <w:rFonts w:eastAsia="標楷體" w:hint="eastAsia"/>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2266F3" w:rsidRPr="006D09F3" w:rsidRDefault="002266F3" w:rsidP="00AD37B4">
            <w:pPr>
              <w:jc w:val="center"/>
              <w:rPr>
                <w:spacing w:val="-20"/>
              </w:rPr>
            </w:pPr>
            <w:r>
              <w:rPr>
                <w:rFonts w:hint="eastAsia"/>
                <w:spacing w:val="-20"/>
              </w:rPr>
              <w:t>0.90</w:t>
            </w:r>
          </w:p>
        </w:tc>
        <w:tc>
          <w:tcPr>
            <w:tcW w:w="726" w:type="dxa"/>
            <w:tcBorders>
              <w:top w:val="single" w:sz="4" w:space="0" w:color="auto"/>
              <w:left w:val="nil"/>
              <w:bottom w:val="single" w:sz="4" w:space="0" w:color="auto"/>
              <w:right w:val="nil"/>
            </w:tcBorders>
            <w:vAlign w:val="center"/>
          </w:tcPr>
          <w:p w:rsidR="002266F3" w:rsidRPr="00771B6E" w:rsidRDefault="002266F3" w:rsidP="00AD37B4">
            <w:pPr>
              <w:jc w:val="center"/>
              <w:rPr>
                <w:spacing w:val="-20"/>
              </w:rPr>
            </w:pPr>
            <w:r>
              <w:rPr>
                <w:rFonts w:hint="eastAsia"/>
                <w:spacing w:val="-20"/>
              </w:rPr>
              <w:t>0.69</w:t>
            </w:r>
          </w:p>
        </w:tc>
        <w:tc>
          <w:tcPr>
            <w:tcW w:w="624" w:type="dxa"/>
            <w:tcBorders>
              <w:top w:val="single" w:sz="4" w:space="0" w:color="auto"/>
              <w:left w:val="nil"/>
              <w:bottom w:val="single" w:sz="4" w:space="0" w:color="auto"/>
              <w:right w:val="nil"/>
            </w:tcBorders>
            <w:vAlign w:val="center"/>
          </w:tcPr>
          <w:p w:rsidR="002266F3" w:rsidRDefault="002266F3" w:rsidP="00AD37B4">
            <w:pPr>
              <w:jc w:val="center"/>
              <w:rPr>
                <w:spacing w:val="-20"/>
              </w:rPr>
            </w:pPr>
            <w:r>
              <w:rPr>
                <w:rFonts w:hint="eastAsia"/>
                <w:spacing w:val="-20"/>
              </w:rPr>
              <w:t>6.332</w:t>
            </w:r>
          </w:p>
        </w:tc>
        <w:tc>
          <w:tcPr>
            <w:tcW w:w="684" w:type="dxa"/>
            <w:tcBorders>
              <w:top w:val="single" w:sz="4" w:space="0" w:color="auto"/>
              <w:left w:val="nil"/>
              <w:bottom w:val="single" w:sz="4" w:space="0" w:color="auto"/>
              <w:right w:val="nil"/>
            </w:tcBorders>
            <w:vAlign w:val="center"/>
          </w:tcPr>
          <w:p w:rsidR="002266F3" w:rsidRPr="00ED486B" w:rsidRDefault="002266F3" w:rsidP="00AD37B4">
            <w:pPr>
              <w:jc w:val="center"/>
              <w:rPr>
                <w:spacing w:val="-20"/>
              </w:rPr>
            </w:pPr>
            <w:r>
              <w:rPr>
                <w:rFonts w:hint="eastAsia"/>
                <w:spacing w:val="-20"/>
              </w:rPr>
              <w:t>0.10*</w:t>
            </w:r>
          </w:p>
        </w:tc>
        <w:tc>
          <w:tcPr>
            <w:tcW w:w="542" w:type="dxa"/>
            <w:tcBorders>
              <w:top w:val="single" w:sz="4" w:space="0" w:color="auto"/>
              <w:left w:val="nil"/>
              <w:bottom w:val="single" w:sz="4" w:space="0" w:color="auto"/>
              <w:right w:val="nil"/>
            </w:tcBorders>
            <w:vAlign w:val="center"/>
          </w:tcPr>
          <w:p w:rsidR="002266F3" w:rsidRDefault="002266F3" w:rsidP="00AD37B4">
            <w:pPr>
              <w:jc w:val="center"/>
              <w:rPr>
                <w:spacing w:val="-20"/>
              </w:rPr>
            </w:pPr>
            <w:r>
              <w:rPr>
                <w:rFonts w:hint="eastAsia"/>
                <w:spacing w:val="-20"/>
              </w:rPr>
              <w:t>0.38</w:t>
            </w:r>
          </w:p>
        </w:tc>
        <w:tc>
          <w:tcPr>
            <w:tcW w:w="651" w:type="dxa"/>
            <w:tcBorders>
              <w:top w:val="single" w:sz="4" w:space="0" w:color="auto"/>
              <w:left w:val="nil"/>
              <w:bottom w:val="single" w:sz="4" w:space="0" w:color="auto"/>
              <w:right w:val="nil"/>
            </w:tcBorders>
            <w:vAlign w:val="center"/>
          </w:tcPr>
          <w:p w:rsidR="002266F3" w:rsidRPr="00F1541D" w:rsidRDefault="002266F3" w:rsidP="00AD37B4">
            <w:pPr>
              <w:jc w:val="center"/>
              <w:rPr>
                <w:spacing w:val="-20"/>
              </w:rPr>
            </w:pPr>
            <w:r>
              <w:rPr>
                <w:rFonts w:hint="eastAsia"/>
                <w:spacing w:val="-20"/>
              </w:rPr>
              <w:t>0.25</w:t>
            </w:r>
          </w:p>
        </w:tc>
        <w:tc>
          <w:tcPr>
            <w:tcW w:w="742" w:type="dxa"/>
            <w:tcBorders>
              <w:top w:val="single" w:sz="4" w:space="0" w:color="auto"/>
              <w:left w:val="nil"/>
              <w:bottom w:val="single" w:sz="4" w:space="0" w:color="auto"/>
              <w:right w:val="nil"/>
            </w:tcBorders>
            <w:vAlign w:val="center"/>
          </w:tcPr>
          <w:p w:rsidR="002266F3" w:rsidRPr="004264BF" w:rsidRDefault="002266F3" w:rsidP="00AD37B4">
            <w:pPr>
              <w:jc w:val="center"/>
              <w:rPr>
                <w:spacing w:val="-20"/>
              </w:rPr>
            </w:pPr>
            <w:r>
              <w:rPr>
                <w:rFonts w:hint="eastAsia"/>
                <w:spacing w:val="-20"/>
              </w:rPr>
              <w:t>0.15</w:t>
            </w:r>
          </w:p>
        </w:tc>
        <w:tc>
          <w:tcPr>
            <w:tcW w:w="655" w:type="dxa"/>
            <w:tcBorders>
              <w:top w:val="single" w:sz="4" w:space="0" w:color="auto"/>
              <w:left w:val="nil"/>
              <w:bottom w:val="single" w:sz="4" w:space="0" w:color="auto"/>
              <w:right w:val="nil"/>
            </w:tcBorders>
            <w:vAlign w:val="center"/>
          </w:tcPr>
          <w:p w:rsidR="002266F3" w:rsidRPr="00F1541D" w:rsidRDefault="002266F3" w:rsidP="00AD37B4">
            <w:pPr>
              <w:jc w:val="center"/>
              <w:rPr>
                <w:spacing w:val="-20"/>
              </w:rPr>
            </w:pPr>
            <w:r>
              <w:rPr>
                <w:rFonts w:hint="eastAsia"/>
                <w:spacing w:val="-20"/>
              </w:rPr>
              <w:t>0.98</w:t>
            </w:r>
          </w:p>
        </w:tc>
        <w:tc>
          <w:tcPr>
            <w:tcW w:w="712" w:type="dxa"/>
            <w:tcBorders>
              <w:top w:val="single" w:sz="4" w:space="0" w:color="auto"/>
              <w:left w:val="nil"/>
              <w:bottom w:val="single" w:sz="4" w:space="0" w:color="auto"/>
              <w:right w:val="nil"/>
            </w:tcBorders>
            <w:vAlign w:val="center"/>
          </w:tcPr>
          <w:p w:rsidR="002266F3" w:rsidRPr="00674F8F" w:rsidRDefault="002266F3" w:rsidP="00AD37B4">
            <w:pPr>
              <w:jc w:val="center"/>
              <w:rPr>
                <w:spacing w:val="-20"/>
              </w:rPr>
            </w:pPr>
            <w:r>
              <w:rPr>
                <w:rFonts w:hint="eastAsia"/>
                <w:spacing w:val="-20"/>
              </w:rPr>
              <w:t>0.20*</w:t>
            </w:r>
          </w:p>
        </w:tc>
        <w:tc>
          <w:tcPr>
            <w:tcW w:w="748" w:type="dxa"/>
            <w:gridSpan w:val="2"/>
            <w:tcBorders>
              <w:top w:val="single" w:sz="4" w:space="0" w:color="auto"/>
              <w:left w:val="nil"/>
              <w:bottom w:val="single" w:sz="4" w:space="0" w:color="auto"/>
              <w:right w:val="nil"/>
            </w:tcBorders>
            <w:vAlign w:val="center"/>
          </w:tcPr>
          <w:p w:rsidR="002266F3" w:rsidRDefault="002266F3" w:rsidP="00AD37B4">
            <w:pPr>
              <w:jc w:val="center"/>
              <w:rPr>
                <w:spacing w:val="-20"/>
              </w:rPr>
            </w:pPr>
            <w:r>
              <w:rPr>
                <w:rFonts w:hint="eastAsia"/>
                <w:spacing w:val="-20"/>
              </w:rPr>
              <w:t>0.14*</w:t>
            </w:r>
          </w:p>
        </w:tc>
        <w:tc>
          <w:tcPr>
            <w:tcW w:w="742" w:type="dxa"/>
            <w:tcBorders>
              <w:top w:val="single" w:sz="4" w:space="0" w:color="auto"/>
              <w:left w:val="nil"/>
              <w:bottom w:val="single" w:sz="4" w:space="0" w:color="auto"/>
              <w:right w:val="nil"/>
            </w:tcBorders>
            <w:vAlign w:val="center"/>
          </w:tcPr>
          <w:p w:rsidR="002266F3" w:rsidRDefault="002266F3" w:rsidP="00AD37B4">
            <w:pPr>
              <w:jc w:val="center"/>
              <w:rPr>
                <w:spacing w:val="-20"/>
              </w:rPr>
            </w:pPr>
            <w:r>
              <w:rPr>
                <w:rFonts w:hint="eastAsia"/>
                <w:spacing w:val="-20"/>
              </w:rPr>
              <w:t>0.21*</w:t>
            </w:r>
          </w:p>
        </w:tc>
        <w:tc>
          <w:tcPr>
            <w:tcW w:w="742" w:type="dxa"/>
            <w:tcBorders>
              <w:top w:val="single" w:sz="4" w:space="0" w:color="auto"/>
              <w:left w:val="nil"/>
              <w:bottom w:val="single" w:sz="4" w:space="0" w:color="auto"/>
            </w:tcBorders>
            <w:vAlign w:val="center"/>
          </w:tcPr>
          <w:p w:rsidR="002266F3" w:rsidRDefault="002266F3" w:rsidP="00AD37B4">
            <w:pPr>
              <w:jc w:val="center"/>
              <w:rPr>
                <w:spacing w:val="-20"/>
              </w:rPr>
            </w:pPr>
            <w:r>
              <w:rPr>
                <w:rFonts w:hint="eastAsia"/>
                <w:spacing w:val="-20"/>
              </w:rPr>
              <w:t>0.20*</w:t>
            </w:r>
          </w:p>
        </w:tc>
      </w:tr>
    </w:tbl>
    <w:p w:rsidR="00AD37B4" w:rsidRPr="00CC036B" w:rsidRDefault="00AD37B4" w:rsidP="00AD37B4">
      <w:pPr>
        <w:snapToGrid w:val="0"/>
        <w:spacing w:line="240" w:lineRule="atLeast"/>
        <w:ind w:leftChars="-118" w:left="1" w:right="-465" w:hangingChars="129" w:hanging="284"/>
        <w:rPr>
          <w:rFonts w:eastAsia="標楷體"/>
          <w:sz w:val="22"/>
          <w:szCs w:val="22"/>
        </w:rPr>
      </w:pPr>
      <w:proofErr w:type="gramStart"/>
      <w:r w:rsidRPr="00CC036B">
        <w:rPr>
          <w:rFonts w:eastAsia="標楷體"/>
          <w:sz w:val="22"/>
          <w:szCs w:val="22"/>
        </w:rPr>
        <w:t>註</w:t>
      </w:r>
      <w:proofErr w:type="gramEnd"/>
      <w:r w:rsidRPr="00CC036B">
        <w:rPr>
          <w:rFonts w:eastAsia="標楷體"/>
          <w:sz w:val="22"/>
          <w:szCs w:val="22"/>
        </w:rPr>
        <w:t>：</w:t>
      </w:r>
      <w:r w:rsidRPr="00CC036B">
        <w:rPr>
          <w:rFonts w:eastAsia="標楷體"/>
          <w:sz w:val="22"/>
          <w:szCs w:val="22"/>
        </w:rPr>
        <w:t>*</w:t>
      </w:r>
      <w:r w:rsidRPr="00CC036B">
        <w:rPr>
          <w:rFonts w:eastAsia="標楷體"/>
          <w:sz w:val="22"/>
          <w:szCs w:val="22"/>
        </w:rPr>
        <w:t>數字表示增減百分點</w:t>
      </w:r>
    </w:p>
    <w:p w:rsidR="00C9034B" w:rsidRPr="00CC036B" w:rsidRDefault="00AD37B4" w:rsidP="00AD37B4">
      <w:pPr>
        <w:tabs>
          <w:tab w:val="left" w:pos="540"/>
        </w:tabs>
        <w:snapToGrid w:val="0"/>
        <w:spacing w:line="300" w:lineRule="auto"/>
        <w:ind w:leftChars="-118" w:left="1" w:rightChars="-136" w:right="-326" w:hangingChars="129" w:hanging="284"/>
        <w:rPr>
          <w:rFonts w:eastAsia="標楷體"/>
          <w:b/>
          <w:bCs/>
          <w:spacing w:val="-4"/>
          <w:sz w:val="28"/>
          <w:szCs w:val="28"/>
        </w:rPr>
      </w:pPr>
      <w:r w:rsidRPr="00CC036B">
        <w:rPr>
          <w:rFonts w:eastAsia="標楷體"/>
          <w:sz w:val="22"/>
          <w:szCs w:val="22"/>
        </w:rPr>
        <w:t>資料來源：行政院主計總處「人力資源統計月報」。</w:t>
      </w:r>
    </w:p>
    <w:p w:rsidR="00C9034B" w:rsidRDefault="00C9034B" w:rsidP="0050265C">
      <w:pPr>
        <w:tabs>
          <w:tab w:val="left" w:pos="540"/>
        </w:tabs>
        <w:snapToGrid w:val="0"/>
        <w:spacing w:line="300" w:lineRule="auto"/>
        <w:ind w:rightChars="-136" w:right="-326"/>
        <w:rPr>
          <w:rFonts w:eastAsia="標楷體"/>
          <w:b/>
          <w:bCs/>
          <w:color w:val="FF0000"/>
          <w:spacing w:val="-4"/>
          <w:sz w:val="28"/>
          <w:szCs w:val="28"/>
        </w:rPr>
      </w:pPr>
    </w:p>
    <w:p w:rsidR="00046415" w:rsidRPr="00037C81" w:rsidRDefault="00046415" w:rsidP="00046415">
      <w:pPr>
        <w:tabs>
          <w:tab w:val="left" w:pos="540"/>
        </w:tabs>
        <w:snapToGrid w:val="0"/>
        <w:spacing w:beforeLines="50" w:before="180" w:line="300" w:lineRule="auto"/>
        <w:rPr>
          <w:rFonts w:eastAsia="標楷體"/>
          <w:b/>
          <w:bCs/>
          <w:sz w:val="28"/>
          <w:szCs w:val="28"/>
        </w:rPr>
      </w:pPr>
      <w:r w:rsidRPr="00037C81">
        <w:rPr>
          <w:rFonts w:eastAsia="標楷體"/>
          <w:b/>
          <w:bCs/>
          <w:sz w:val="28"/>
          <w:szCs w:val="28"/>
        </w:rPr>
        <w:lastRenderedPageBreak/>
        <w:t>２、國際比較</w:t>
      </w:r>
    </w:p>
    <w:p w:rsidR="00AD37B4" w:rsidRPr="00037C81" w:rsidRDefault="00AD37B4" w:rsidP="00AD37B4">
      <w:pPr>
        <w:snapToGrid w:val="0"/>
        <w:spacing w:beforeLines="50" w:before="180" w:line="300" w:lineRule="auto"/>
        <w:ind w:leftChars="118" w:left="283" w:rightChars="-59" w:right="-142" w:firstLineChars="202" w:firstLine="566"/>
        <w:jc w:val="both"/>
        <w:rPr>
          <w:rFonts w:eastAsia="標楷體"/>
          <w:sz w:val="28"/>
          <w:szCs w:val="32"/>
        </w:rPr>
      </w:pPr>
      <w:r w:rsidRPr="00037C81">
        <w:rPr>
          <w:rFonts w:eastAsia="標楷體"/>
          <w:sz w:val="28"/>
          <w:szCs w:val="32"/>
        </w:rPr>
        <w:t>10</w:t>
      </w:r>
      <w:r>
        <w:rPr>
          <w:rFonts w:eastAsia="標楷體" w:hint="eastAsia"/>
          <w:sz w:val="28"/>
          <w:szCs w:val="32"/>
        </w:rPr>
        <w:t>5</w:t>
      </w:r>
      <w:r w:rsidRPr="00037C81">
        <w:rPr>
          <w:rFonts w:eastAsia="標楷體"/>
          <w:sz w:val="28"/>
          <w:szCs w:val="32"/>
        </w:rPr>
        <w:t>年</w:t>
      </w:r>
      <w:r w:rsidR="00595E40">
        <w:rPr>
          <w:rFonts w:eastAsia="標楷體" w:hint="eastAsia"/>
          <w:sz w:val="28"/>
          <w:szCs w:val="32"/>
        </w:rPr>
        <w:t>3</w:t>
      </w:r>
      <w:r>
        <w:rPr>
          <w:rFonts w:eastAsia="標楷體" w:hint="eastAsia"/>
          <w:sz w:val="28"/>
          <w:szCs w:val="32"/>
        </w:rPr>
        <w:t>月</w:t>
      </w:r>
      <w:r w:rsidRPr="00037C81">
        <w:rPr>
          <w:rFonts w:eastAsia="標楷體"/>
          <w:sz w:val="28"/>
          <w:szCs w:val="32"/>
        </w:rPr>
        <w:t>國內經季節調整後之失業率為</w:t>
      </w:r>
      <w:r w:rsidRPr="00037C81">
        <w:rPr>
          <w:rFonts w:eastAsia="標楷體" w:hint="eastAsia"/>
          <w:sz w:val="28"/>
          <w:szCs w:val="32"/>
        </w:rPr>
        <w:t>3.</w:t>
      </w:r>
      <w:r>
        <w:rPr>
          <w:rFonts w:eastAsia="標楷體" w:hint="eastAsia"/>
          <w:sz w:val="28"/>
          <w:szCs w:val="32"/>
        </w:rPr>
        <w:t>9</w:t>
      </w:r>
      <w:r w:rsidR="00595E40">
        <w:rPr>
          <w:rFonts w:eastAsia="標楷體" w:hint="eastAsia"/>
          <w:sz w:val="28"/>
          <w:szCs w:val="32"/>
        </w:rPr>
        <w:t>2</w:t>
      </w:r>
      <w:r w:rsidRPr="00037C81">
        <w:rPr>
          <w:rFonts w:eastAsia="標楷體" w:hint="eastAsia"/>
          <w:sz w:val="28"/>
          <w:szCs w:val="32"/>
        </w:rPr>
        <w:t>%</w:t>
      </w:r>
      <w:r w:rsidRPr="00037C81">
        <w:rPr>
          <w:rFonts w:eastAsia="標楷體"/>
          <w:sz w:val="28"/>
          <w:szCs w:val="32"/>
        </w:rPr>
        <w:t>，低於</w:t>
      </w:r>
      <w:r w:rsidRPr="00037C81">
        <w:rPr>
          <w:rFonts w:eastAsia="標楷體" w:hint="eastAsia"/>
          <w:sz w:val="28"/>
          <w:szCs w:val="32"/>
        </w:rPr>
        <w:t>美國</w:t>
      </w:r>
      <w:r w:rsidRPr="00037C81">
        <w:rPr>
          <w:rFonts w:ascii="標楷體" w:eastAsia="標楷體" w:hAnsi="標楷體" w:hint="eastAsia"/>
          <w:sz w:val="28"/>
          <w:szCs w:val="32"/>
        </w:rPr>
        <w:t>、</w:t>
      </w:r>
      <w:r w:rsidRPr="00037C81">
        <w:rPr>
          <w:rFonts w:eastAsia="標楷體"/>
          <w:sz w:val="28"/>
          <w:szCs w:val="32"/>
        </w:rPr>
        <w:t>加拿大</w:t>
      </w:r>
      <w:r w:rsidRPr="00037C81">
        <w:rPr>
          <w:rFonts w:eastAsia="標楷體" w:hint="eastAsia"/>
          <w:sz w:val="28"/>
          <w:szCs w:val="32"/>
        </w:rPr>
        <w:t>，惟較香港為高。</w:t>
      </w:r>
    </w:p>
    <w:p w:rsidR="00AD37B4" w:rsidRPr="00037C81" w:rsidRDefault="00AD37B4" w:rsidP="00AD37B4">
      <w:pPr>
        <w:snapToGrid w:val="0"/>
        <w:spacing w:before="120"/>
        <w:jc w:val="center"/>
        <w:rPr>
          <w:rFonts w:eastAsia="標楷體"/>
          <w:b/>
          <w:bCs/>
          <w:sz w:val="28"/>
        </w:rPr>
      </w:pPr>
      <w:r w:rsidRPr="00037C81">
        <w:rPr>
          <w:rFonts w:eastAsia="標楷體"/>
          <w:b/>
          <w:bCs/>
          <w:sz w:val="28"/>
        </w:rPr>
        <w:t>表</w:t>
      </w:r>
      <w:r w:rsidRPr="00037C81">
        <w:rPr>
          <w:rFonts w:eastAsia="標楷體"/>
          <w:b/>
          <w:bCs/>
          <w:sz w:val="28"/>
        </w:rPr>
        <w:t xml:space="preserve">2-9-2  </w:t>
      </w:r>
      <w:r w:rsidRPr="00037C81">
        <w:rPr>
          <w:rFonts w:eastAsia="標楷體"/>
          <w:b/>
          <w:bCs/>
          <w:sz w:val="28"/>
        </w:rPr>
        <w:t>主要國家失業率比較</w:t>
      </w:r>
    </w:p>
    <w:p w:rsidR="00AD37B4" w:rsidRPr="00037C81" w:rsidRDefault="00AD37B4" w:rsidP="00AD37B4">
      <w:pPr>
        <w:widowControl/>
        <w:snapToGrid w:val="0"/>
        <w:spacing w:line="300" w:lineRule="atLeast"/>
        <w:ind w:right="-816"/>
        <w:jc w:val="right"/>
        <w:rPr>
          <w:rFonts w:eastAsia="標楷體"/>
          <w:kern w:val="0"/>
          <w:sz w:val="22"/>
          <w:szCs w:val="22"/>
        </w:rPr>
      </w:pPr>
      <w:r w:rsidRPr="00037C81">
        <w:rPr>
          <w:rFonts w:eastAsia="標楷體"/>
          <w:kern w:val="0"/>
          <w:sz w:val="22"/>
        </w:rPr>
        <w:t xml:space="preserve">                                    </w:t>
      </w:r>
      <w:r w:rsidRPr="00037C81">
        <w:rPr>
          <w:rFonts w:eastAsia="標楷體"/>
          <w:kern w:val="0"/>
          <w:sz w:val="22"/>
          <w:szCs w:val="22"/>
        </w:rPr>
        <w:t xml:space="preserve">  </w:t>
      </w:r>
      <w:r w:rsidRPr="00037C81">
        <w:rPr>
          <w:rFonts w:eastAsia="標楷體"/>
          <w:kern w:val="0"/>
          <w:sz w:val="22"/>
          <w:szCs w:val="22"/>
        </w:rPr>
        <w:t>單位：</w:t>
      </w:r>
      <w:r w:rsidRPr="00037C81">
        <w:rPr>
          <w:rFonts w:eastAsia="標楷體" w:hint="eastAsia"/>
          <w:kern w:val="0"/>
          <w:sz w:val="22"/>
          <w:szCs w:val="22"/>
        </w:rPr>
        <w:t>%</w:t>
      </w:r>
    </w:p>
    <w:tbl>
      <w:tblPr>
        <w:tblW w:w="11178" w:type="dxa"/>
        <w:jc w:val="center"/>
        <w:tblInd w:w="-234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78"/>
        <w:gridCol w:w="558"/>
        <w:gridCol w:w="515"/>
        <w:gridCol w:w="530"/>
        <w:gridCol w:w="551"/>
        <w:gridCol w:w="518"/>
        <w:gridCol w:w="588"/>
        <w:gridCol w:w="550"/>
        <w:gridCol w:w="577"/>
        <w:gridCol w:w="563"/>
        <w:gridCol w:w="545"/>
        <w:gridCol w:w="576"/>
        <w:gridCol w:w="660"/>
        <w:gridCol w:w="625"/>
        <w:gridCol w:w="652"/>
        <w:gridCol w:w="709"/>
        <w:gridCol w:w="1483"/>
      </w:tblGrid>
      <w:tr w:rsidR="004450CD" w:rsidRPr="005A46C3" w:rsidTr="004450CD">
        <w:trPr>
          <w:cantSplit/>
          <w:trHeight w:val="343"/>
          <w:jc w:val="center"/>
        </w:trPr>
        <w:tc>
          <w:tcPr>
            <w:tcW w:w="978" w:type="dxa"/>
            <w:vMerge w:val="restart"/>
            <w:tcBorders>
              <w:top w:val="single" w:sz="4" w:space="0" w:color="auto"/>
              <w:left w:val="nil"/>
              <w:tl2br w:val="single" w:sz="4" w:space="0" w:color="auto"/>
            </w:tcBorders>
          </w:tcPr>
          <w:p w:rsidR="004450CD" w:rsidRPr="009557CB" w:rsidRDefault="004450CD"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58" w:type="dxa"/>
            <w:vMerge w:val="restart"/>
            <w:tcBorders>
              <w:top w:val="single" w:sz="4" w:space="0" w:color="auto"/>
              <w:left w:val="single" w:sz="4" w:space="0" w:color="auto"/>
              <w:right w:val="single" w:sz="4" w:space="0" w:color="auto"/>
            </w:tcBorders>
            <w:vAlign w:val="center"/>
          </w:tcPr>
          <w:p w:rsidR="004450CD" w:rsidRPr="009557CB" w:rsidRDefault="004450CD" w:rsidP="00AD37B4">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9557CB">
              <w:rPr>
                <w:rFonts w:eastAsia="標楷體" w:hint="eastAsia"/>
                <w:spacing w:val="-24"/>
                <w:sz w:val="20"/>
              </w:rPr>
              <w:t>10</w:t>
            </w:r>
            <w:r>
              <w:rPr>
                <w:rFonts w:eastAsia="標楷體" w:hint="eastAsia"/>
                <w:spacing w:val="-24"/>
                <w:sz w:val="20"/>
              </w:rPr>
              <w:t>3</w:t>
            </w:r>
            <w:r w:rsidRPr="009557CB">
              <w:rPr>
                <w:rFonts w:eastAsia="標楷體" w:hint="eastAsia"/>
                <w:spacing w:val="-24"/>
                <w:sz w:val="20"/>
              </w:rPr>
              <w:t>年</w:t>
            </w:r>
          </w:p>
        </w:tc>
        <w:tc>
          <w:tcPr>
            <w:tcW w:w="6173" w:type="dxa"/>
            <w:gridSpan w:val="11"/>
            <w:tcBorders>
              <w:top w:val="single" w:sz="4" w:space="0" w:color="auto"/>
              <w:left w:val="single" w:sz="4" w:space="0" w:color="auto"/>
              <w:right w:val="single" w:sz="4" w:space="0" w:color="auto"/>
            </w:tcBorders>
            <w:vAlign w:val="center"/>
          </w:tcPr>
          <w:p w:rsidR="004450CD" w:rsidRDefault="004450CD" w:rsidP="00AD37B4">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497A5E">
              <w:rPr>
                <w:rFonts w:eastAsia="標楷體" w:hint="eastAsia"/>
                <w:spacing w:val="-24"/>
                <w:sz w:val="20"/>
              </w:rPr>
              <w:t>104</w:t>
            </w:r>
            <w:r w:rsidRPr="00497A5E">
              <w:rPr>
                <w:rFonts w:eastAsia="標楷體" w:hint="eastAsia"/>
                <w:spacing w:val="-24"/>
                <w:sz w:val="20"/>
              </w:rPr>
              <w:t>年</w:t>
            </w:r>
          </w:p>
        </w:tc>
        <w:tc>
          <w:tcPr>
            <w:tcW w:w="1986" w:type="dxa"/>
            <w:gridSpan w:val="3"/>
            <w:tcBorders>
              <w:top w:val="single" w:sz="4" w:space="0" w:color="auto"/>
              <w:left w:val="single" w:sz="4" w:space="0" w:color="auto"/>
              <w:right w:val="single" w:sz="4" w:space="0" w:color="auto"/>
            </w:tcBorders>
            <w:vAlign w:val="center"/>
          </w:tcPr>
          <w:p w:rsidR="004450CD" w:rsidRPr="00497A5E" w:rsidRDefault="004450CD" w:rsidP="00AD37B4">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105</w:t>
            </w:r>
            <w:r>
              <w:rPr>
                <w:rFonts w:eastAsia="標楷體" w:hint="eastAsia"/>
                <w:spacing w:val="-24"/>
                <w:sz w:val="20"/>
              </w:rPr>
              <w:t>年</w:t>
            </w:r>
          </w:p>
        </w:tc>
        <w:tc>
          <w:tcPr>
            <w:tcW w:w="1483" w:type="dxa"/>
            <w:vMerge w:val="restart"/>
            <w:tcBorders>
              <w:top w:val="single" w:sz="4" w:space="0" w:color="auto"/>
              <w:left w:val="single" w:sz="4" w:space="0" w:color="auto"/>
              <w:right w:val="nil"/>
            </w:tcBorders>
            <w:vAlign w:val="center"/>
          </w:tcPr>
          <w:p w:rsidR="004450CD" w:rsidRPr="00497A5E" w:rsidRDefault="004450CD" w:rsidP="00AD37B4">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497A5E">
              <w:rPr>
                <w:rFonts w:eastAsia="標楷體" w:hint="eastAsia"/>
                <w:spacing w:val="-24"/>
                <w:sz w:val="20"/>
              </w:rPr>
              <w:t>上</w:t>
            </w:r>
            <w:r w:rsidRPr="00497A5E">
              <w:rPr>
                <w:rFonts w:eastAsia="標楷體"/>
                <w:spacing w:val="-24"/>
                <w:sz w:val="20"/>
              </w:rPr>
              <w:t>年當</w:t>
            </w:r>
            <w:r w:rsidRPr="00497A5E">
              <w:rPr>
                <w:rFonts w:eastAsia="標楷體" w:hint="eastAsia"/>
                <w:spacing w:val="-24"/>
                <w:sz w:val="20"/>
              </w:rPr>
              <w:t>月</w:t>
            </w:r>
          </w:p>
          <w:p w:rsidR="004450CD" w:rsidRPr="005A46C3" w:rsidRDefault="004450CD" w:rsidP="00AD37B4">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FF0000"/>
                <w:spacing w:val="-24"/>
                <w:sz w:val="20"/>
              </w:rPr>
            </w:pPr>
            <w:r w:rsidRPr="00497A5E">
              <w:rPr>
                <w:rFonts w:eastAsia="標楷體" w:hint="eastAsia"/>
                <w:spacing w:val="-24"/>
                <w:sz w:val="20"/>
              </w:rPr>
              <w:t>(</w:t>
            </w:r>
            <w:r w:rsidRPr="00497A5E">
              <w:rPr>
                <w:rFonts w:eastAsia="標楷體"/>
                <w:spacing w:val="-24"/>
                <w:sz w:val="20"/>
              </w:rPr>
              <w:t>變動百分點</w:t>
            </w:r>
            <w:r w:rsidRPr="00497A5E">
              <w:rPr>
                <w:rFonts w:eastAsia="標楷體"/>
                <w:spacing w:val="-24"/>
                <w:sz w:val="20"/>
              </w:rPr>
              <w:t>*</w:t>
            </w:r>
            <w:proofErr w:type="gramStart"/>
            <w:r w:rsidRPr="00497A5E">
              <w:rPr>
                <w:rFonts w:eastAsia="標楷體" w:hint="eastAsia"/>
                <w:spacing w:val="-24"/>
                <w:sz w:val="20"/>
              </w:rPr>
              <w:t>）</w:t>
            </w:r>
            <w:proofErr w:type="gramEnd"/>
          </w:p>
        </w:tc>
      </w:tr>
      <w:tr w:rsidR="004450CD" w:rsidRPr="005A46C3" w:rsidTr="004450CD">
        <w:trPr>
          <w:cantSplit/>
          <w:trHeight w:val="324"/>
          <w:jc w:val="center"/>
        </w:trPr>
        <w:tc>
          <w:tcPr>
            <w:tcW w:w="978" w:type="dxa"/>
            <w:vMerge/>
            <w:tcBorders>
              <w:left w:val="nil"/>
              <w:bottom w:val="single" w:sz="4" w:space="0" w:color="auto"/>
              <w:tl2br w:val="single" w:sz="4" w:space="0" w:color="auto"/>
            </w:tcBorders>
          </w:tcPr>
          <w:p w:rsidR="004450CD" w:rsidRPr="009557CB" w:rsidRDefault="004450CD"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58" w:type="dxa"/>
            <w:vMerge/>
            <w:tcBorders>
              <w:left w:val="single" w:sz="4" w:space="0" w:color="auto"/>
              <w:bottom w:val="single" w:sz="4" w:space="0" w:color="auto"/>
              <w:right w:val="single" w:sz="4" w:space="0" w:color="auto"/>
            </w:tcBorders>
            <w:vAlign w:val="center"/>
          </w:tcPr>
          <w:p w:rsidR="004450CD" w:rsidRPr="009557CB" w:rsidRDefault="004450CD"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515" w:type="dxa"/>
            <w:tcBorders>
              <w:left w:val="single" w:sz="4" w:space="0" w:color="auto"/>
              <w:bottom w:val="single" w:sz="4" w:space="0" w:color="auto"/>
              <w:right w:val="single" w:sz="4" w:space="0" w:color="auto"/>
            </w:tcBorders>
            <w:vAlign w:val="center"/>
          </w:tcPr>
          <w:p w:rsidR="004450CD" w:rsidRPr="00497A5E" w:rsidRDefault="004450CD"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3</w:t>
            </w:r>
            <w:r w:rsidRPr="00497A5E">
              <w:rPr>
                <w:rFonts w:eastAsia="標楷體" w:hint="eastAsia"/>
                <w:spacing w:val="-24"/>
                <w:sz w:val="20"/>
              </w:rPr>
              <w:t>月</w:t>
            </w:r>
          </w:p>
        </w:tc>
        <w:tc>
          <w:tcPr>
            <w:tcW w:w="530" w:type="dxa"/>
            <w:tcBorders>
              <w:left w:val="single" w:sz="4" w:space="0" w:color="auto"/>
              <w:bottom w:val="single" w:sz="4" w:space="0" w:color="auto"/>
              <w:right w:val="single" w:sz="4" w:space="0" w:color="auto"/>
            </w:tcBorders>
            <w:vAlign w:val="center"/>
          </w:tcPr>
          <w:p w:rsidR="004450CD" w:rsidRPr="00497A5E" w:rsidRDefault="004450CD"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4</w:t>
            </w:r>
            <w:r w:rsidRPr="00497A5E">
              <w:rPr>
                <w:rFonts w:eastAsia="標楷體" w:hint="eastAsia"/>
                <w:spacing w:val="-24"/>
                <w:sz w:val="20"/>
              </w:rPr>
              <w:t>月</w:t>
            </w:r>
          </w:p>
        </w:tc>
        <w:tc>
          <w:tcPr>
            <w:tcW w:w="551" w:type="dxa"/>
            <w:tcBorders>
              <w:left w:val="single" w:sz="4" w:space="0" w:color="auto"/>
              <w:bottom w:val="single" w:sz="4" w:space="0" w:color="auto"/>
              <w:right w:val="single" w:sz="4" w:space="0" w:color="auto"/>
            </w:tcBorders>
            <w:vAlign w:val="center"/>
          </w:tcPr>
          <w:p w:rsidR="004450CD" w:rsidRPr="00497A5E" w:rsidRDefault="004450CD"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5</w:t>
            </w:r>
            <w:r w:rsidRPr="00497A5E">
              <w:rPr>
                <w:rFonts w:eastAsia="標楷體" w:hint="eastAsia"/>
                <w:spacing w:val="-24"/>
                <w:sz w:val="20"/>
              </w:rPr>
              <w:t>月</w:t>
            </w:r>
          </w:p>
        </w:tc>
        <w:tc>
          <w:tcPr>
            <w:tcW w:w="518" w:type="dxa"/>
            <w:tcBorders>
              <w:left w:val="single" w:sz="4" w:space="0" w:color="auto"/>
              <w:bottom w:val="single" w:sz="4" w:space="0" w:color="auto"/>
              <w:right w:val="single" w:sz="4" w:space="0" w:color="auto"/>
            </w:tcBorders>
            <w:vAlign w:val="center"/>
          </w:tcPr>
          <w:p w:rsidR="004450CD" w:rsidRPr="00497A5E" w:rsidRDefault="004450CD"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6</w:t>
            </w:r>
            <w:r w:rsidRPr="00497A5E">
              <w:rPr>
                <w:rFonts w:eastAsia="標楷體" w:hint="eastAsia"/>
                <w:spacing w:val="-24"/>
                <w:sz w:val="20"/>
              </w:rPr>
              <w:t>月</w:t>
            </w:r>
          </w:p>
        </w:tc>
        <w:tc>
          <w:tcPr>
            <w:tcW w:w="588" w:type="dxa"/>
            <w:tcBorders>
              <w:left w:val="single" w:sz="4" w:space="0" w:color="auto"/>
              <w:bottom w:val="single" w:sz="4" w:space="0" w:color="auto"/>
              <w:right w:val="single" w:sz="4" w:space="0" w:color="auto"/>
            </w:tcBorders>
            <w:vAlign w:val="center"/>
          </w:tcPr>
          <w:p w:rsidR="004450CD" w:rsidRPr="00497A5E" w:rsidRDefault="004450CD"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7</w:t>
            </w:r>
            <w:r w:rsidRPr="00497A5E">
              <w:rPr>
                <w:rFonts w:eastAsia="標楷體" w:hint="eastAsia"/>
                <w:spacing w:val="-24"/>
                <w:sz w:val="20"/>
              </w:rPr>
              <w:t>月</w:t>
            </w:r>
          </w:p>
        </w:tc>
        <w:tc>
          <w:tcPr>
            <w:tcW w:w="550" w:type="dxa"/>
            <w:tcBorders>
              <w:left w:val="single" w:sz="4" w:space="0" w:color="auto"/>
              <w:bottom w:val="single" w:sz="4" w:space="0" w:color="auto"/>
              <w:right w:val="single" w:sz="4" w:space="0" w:color="auto"/>
            </w:tcBorders>
            <w:vAlign w:val="center"/>
          </w:tcPr>
          <w:p w:rsidR="004450CD" w:rsidRPr="00497A5E" w:rsidRDefault="004450CD"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8</w:t>
            </w:r>
            <w:r w:rsidRPr="00497A5E">
              <w:rPr>
                <w:rFonts w:eastAsia="標楷體" w:hint="eastAsia"/>
                <w:spacing w:val="-24"/>
                <w:sz w:val="20"/>
              </w:rPr>
              <w:t>月</w:t>
            </w:r>
          </w:p>
        </w:tc>
        <w:tc>
          <w:tcPr>
            <w:tcW w:w="577" w:type="dxa"/>
            <w:tcBorders>
              <w:left w:val="single" w:sz="4" w:space="0" w:color="auto"/>
              <w:bottom w:val="single" w:sz="4" w:space="0" w:color="auto"/>
              <w:right w:val="single" w:sz="4" w:space="0" w:color="auto"/>
            </w:tcBorders>
            <w:vAlign w:val="center"/>
          </w:tcPr>
          <w:p w:rsidR="004450CD" w:rsidRPr="00497A5E" w:rsidRDefault="004450CD"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9</w:t>
            </w:r>
            <w:r w:rsidRPr="00497A5E">
              <w:rPr>
                <w:rFonts w:eastAsia="標楷體" w:hint="eastAsia"/>
                <w:spacing w:val="-24"/>
                <w:sz w:val="20"/>
              </w:rPr>
              <w:t>月</w:t>
            </w:r>
          </w:p>
        </w:tc>
        <w:tc>
          <w:tcPr>
            <w:tcW w:w="563" w:type="dxa"/>
            <w:tcBorders>
              <w:left w:val="single" w:sz="4" w:space="0" w:color="auto"/>
              <w:bottom w:val="single" w:sz="4" w:space="0" w:color="auto"/>
              <w:right w:val="single" w:sz="4" w:space="0" w:color="auto"/>
            </w:tcBorders>
            <w:vAlign w:val="center"/>
          </w:tcPr>
          <w:p w:rsidR="004450CD" w:rsidRPr="00497A5E" w:rsidRDefault="004450CD"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10</w:t>
            </w:r>
            <w:r w:rsidRPr="00497A5E">
              <w:rPr>
                <w:rFonts w:eastAsia="標楷體" w:hint="eastAsia"/>
                <w:spacing w:val="-24"/>
                <w:sz w:val="20"/>
              </w:rPr>
              <w:t>月</w:t>
            </w:r>
          </w:p>
        </w:tc>
        <w:tc>
          <w:tcPr>
            <w:tcW w:w="545" w:type="dxa"/>
            <w:tcBorders>
              <w:left w:val="single" w:sz="4" w:space="0" w:color="auto"/>
              <w:bottom w:val="single" w:sz="4" w:space="0" w:color="auto"/>
              <w:right w:val="single" w:sz="4" w:space="0" w:color="auto"/>
            </w:tcBorders>
            <w:vAlign w:val="center"/>
          </w:tcPr>
          <w:p w:rsidR="004450CD" w:rsidRPr="00497A5E" w:rsidRDefault="004450CD"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9557CB">
              <w:rPr>
                <w:rFonts w:eastAsia="標楷體" w:hint="eastAsia"/>
                <w:spacing w:val="-24"/>
                <w:sz w:val="20"/>
              </w:rPr>
              <w:t>11</w:t>
            </w:r>
            <w:r w:rsidRPr="009557CB">
              <w:rPr>
                <w:rFonts w:eastAsia="標楷體" w:hint="eastAsia"/>
                <w:spacing w:val="-24"/>
                <w:sz w:val="20"/>
              </w:rPr>
              <w:t>月</w:t>
            </w:r>
          </w:p>
        </w:tc>
        <w:tc>
          <w:tcPr>
            <w:tcW w:w="576" w:type="dxa"/>
            <w:tcBorders>
              <w:left w:val="single" w:sz="4" w:space="0" w:color="auto"/>
              <w:bottom w:val="single" w:sz="4" w:space="0" w:color="auto"/>
              <w:right w:val="single" w:sz="4" w:space="0" w:color="auto"/>
            </w:tcBorders>
            <w:vAlign w:val="center"/>
          </w:tcPr>
          <w:p w:rsidR="004450CD" w:rsidRPr="00497A5E" w:rsidRDefault="004450CD"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12</w:t>
            </w:r>
            <w:r>
              <w:rPr>
                <w:rFonts w:eastAsia="標楷體" w:hint="eastAsia"/>
                <w:spacing w:val="-24"/>
                <w:sz w:val="20"/>
              </w:rPr>
              <w:t>月</w:t>
            </w:r>
          </w:p>
        </w:tc>
        <w:tc>
          <w:tcPr>
            <w:tcW w:w="660" w:type="dxa"/>
            <w:tcBorders>
              <w:left w:val="single" w:sz="4" w:space="0" w:color="auto"/>
              <w:bottom w:val="single" w:sz="4" w:space="0" w:color="auto"/>
              <w:right w:val="single" w:sz="4" w:space="0" w:color="auto"/>
            </w:tcBorders>
            <w:vAlign w:val="center"/>
          </w:tcPr>
          <w:p w:rsidR="004450CD" w:rsidRDefault="004450CD"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全年</w:t>
            </w:r>
          </w:p>
        </w:tc>
        <w:tc>
          <w:tcPr>
            <w:tcW w:w="625" w:type="dxa"/>
            <w:tcBorders>
              <w:left w:val="single" w:sz="4" w:space="0" w:color="auto"/>
              <w:bottom w:val="single" w:sz="4" w:space="0" w:color="auto"/>
              <w:right w:val="single" w:sz="4" w:space="0" w:color="auto"/>
            </w:tcBorders>
            <w:vAlign w:val="center"/>
          </w:tcPr>
          <w:p w:rsidR="004450CD" w:rsidRPr="00497A5E" w:rsidRDefault="004450CD"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w:t>
            </w:r>
            <w:r>
              <w:rPr>
                <w:rFonts w:eastAsia="標楷體" w:hint="eastAsia"/>
                <w:spacing w:val="-24"/>
                <w:sz w:val="20"/>
              </w:rPr>
              <w:t>月</w:t>
            </w:r>
          </w:p>
        </w:tc>
        <w:tc>
          <w:tcPr>
            <w:tcW w:w="652" w:type="dxa"/>
            <w:tcBorders>
              <w:left w:val="single" w:sz="4" w:space="0" w:color="auto"/>
              <w:bottom w:val="single" w:sz="4" w:space="0" w:color="auto"/>
              <w:right w:val="single" w:sz="4" w:space="0" w:color="auto"/>
            </w:tcBorders>
            <w:vAlign w:val="center"/>
          </w:tcPr>
          <w:p w:rsidR="004450CD" w:rsidRPr="00497A5E" w:rsidRDefault="004450CD"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2</w:t>
            </w:r>
            <w:r>
              <w:rPr>
                <w:rFonts w:eastAsia="標楷體" w:hint="eastAsia"/>
                <w:spacing w:val="-24"/>
                <w:sz w:val="20"/>
              </w:rPr>
              <w:t>月</w:t>
            </w:r>
          </w:p>
        </w:tc>
        <w:tc>
          <w:tcPr>
            <w:tcW w:w="709" w:type="dxa"/>
            <w:tcBorders>
              <w:left w:val="single" w:sz="4" w:space="0" w:color="auto"/>
              <w:bottom w:val="single" w:sz="4" w:space="0" w:color="auto"/>
              <w:right w:val="single" w:sz="4" w:space="0" w:color="auto"/>
            </w:tcBorders>
            <w:vAlign w:val="center"/>
          </w:tcPr>
          <w:p w:rsidR="004450CD" w:rsidRPr="00497A5E" w:rsidRDefault="004450CD" w:rsidP="0069349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3</w:t>
            </w:r>
            <w:r>
              <w:rPr>
                <w:rFonts w:eastAsia="標楷體" w:hint="eastAsia"/>
                <w:spacing w:val="-24"/>
                <w:sz w:val="20"/>
              </w:rPr>
              <w:t>月</w:t>
            </w:r>
          </w:p>
        </w:tc>
        <w:tc>
          <w:tcPr>
            <w:tcW w:w="1483" w:type="dxa"/>
            <w:vMerge/>
            <w:tcBorders>
              <w:left w:val="single" w:sz="4" w:space="0" w:color="auto"/>
              <w:bottom w:val="single" w:sz="4" w:space="0" w:color="auto"/>
              <w:right w:val="nil"/>
            </w:tcBorders>
            <w:vAlign w:val="center"/>
          </w:tcPr>
          <w:p w:rsidR="004450CD" w:rsidRPr="00497A5E" w:rsidRDefault="004450CD"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4450CD" w:rsidRPr="005A46C3" w:rsidTr="004450CD">
        <w:trPr>
          <w:cantSplit/>
          <w:jc w:val="center"/>
        </w:trPr>
        <w:tc>
          <w:tcPr>
            <w:tcW w:w="978" w:type="dxa"/>
            <w:tcBorders>
              <w:left w:val="nil"/>
              <w:bottom w:val="nil"/>
            </w:tcBorders>
          </w:tcPr>
          <w:p w:rsidR="004450CD" w:rsidRPr="009557CB" w:rsidRDefault="004450CD"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臺灣</w:t>
            </w:r>
          </w:p>
        </w:tc>
        <w:tc>
          <w:tcPr>
            <w:tcW w:w="558" w:type="dxa"/>
            <w:tcBorders>
              <w:left w:val="single" w:sz="4" w:space="0" w:color="auto"/>
              <w:bottom w:val="nil"/>
              <w:right w:val="single" w:sz="4" w:space="0" w:color="auto"/>
            </w:tcBorders>
          </w:tcPr>
          <w:p w:rsidR="004450CD" w:rsidRPr="009557CB"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3.96</w:t>
            </w:r>
          </w:p>
        </w:tc>
        <w:tc>
          <w:tcPr>
            <w:tcW w:w="515" w:type="dxa"/>
            <w:tcBorders>
              <w:left w:val="single" w:sz="4" w:space="0" w:color="auto"/>
              <w:bottom w:val="nil"/>
              <w:right w:val="single" w:sz="4" w:space="0" w:color="auto"/>
            </w:tcBorders>
          </w:tcPr>
          <w:p w:rsidR="004450CD" w:rsidRPr="00497A5E"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3.75</w:t>
            </w:r>
          </w:p>
        </w:tc>
        <w:tc>
          <w:tcPr>
            <w:tcW w:w="530" w:type="dxa"/>
            <w:tcBorders>
              <w:left w:val="single" w:sz="4" w:space="0" w:color="auto"/>
              <w:bottom w:val="nil"/>
              <w:right w:val="single" w:sz="4" w:space="0" w:color="auto"/>
            </w:tcBorders>
          </w:tcPr>
          <w:p w:rsidR="004450CD" w:rsidRPr="00497A5E"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64" w:right="-154"/>
              <w:rPr>
                <w:sz w:val="20"/>
              </w:rPr>
            </w:pPr>
            <w:r w:rsidRPr="00497A5E">
              <w:rPr>
                <w:rFonts w:hint="eastAsia"/>
                <w:sz w:val="20"/>
              </w:rPr>
              <w:t>3.75</w:t>
            </w:r>
          </w:p>
        </w:tc>
        <w:tc>
          <w:tcPr>
            <w:tcW w:w="551" w:type="dxa"/>
            <w:tcBorders>
              <w:left w:val="single" w:sz="4" w:space="0" w:color="auto"/>
              <w:bottom w:val="nil"/>
              <w:right w:val="single" w:sz="4" w:space="0" w:color="auto"/>
            </w:tcBorders>
            <w:vAlign w:val="center"/>
          </w:tcPr>
          <w:p w:rsidR="004450CD" w:rsidRPr="00497A5E"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3.75</w:t>
            </w:r>
          </w:p>
        </w:tc>
        <w:tc>
          <w:tcPr>
            <w:tcW w:w="518" w:type="dxa"/>
            <w:tcBorders>
              <w:left w:val="single" w:sz="4" w:space="0" w:color="auto"/>
              <w:bottom w:val="nil"/>
              <w:right w:val="single" w:sz="4" w:space="0" w:color="auto"/>
            </w:tcBorders>
            <w:vAlign w:val="center"/>
          </w:tcPr>
          <w:p w:rsidR="004450CD" w:rsidRPr="00497A5E"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3.76</w:t>
            </w:r>
          </w:p>
        </w:tc>
        <w:tc>
          <w:tcPr>
            <w:tcW w:w="588" w:type="dxa"/>
            <w:tcBorders>
              <w:left w:val="single" w:sz="4" w:space="0" w:color="auto"/>
              <w:bottom w:val="nil"/>
              <w:right w:val="single" w:sz="4" w:space="0" w:color="auto"/>
            </w:tcBorders>
            <w:vAlign w:val="center"/>
          </w:tcPr>
          <w:p w:rsidR="004450CD" w:rsidRPr="00497A5E"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3.74</w:t>
            </w:r>
          </w:p>
        </w:tc>
        <w:tc>
          <w:tcPr>
            <w:tcW w:w="550" w:type="dxa"/>
            <w:tcBorders>
              <w:left w:val="single" w:sz="4" w:space="0" w:color="auto"/>
              <w:bottom w:val="nil"/>
              <w:right w:val="single" w:sz="4" w:space="0" w:color="auto"/>
            </w:tcBorders>
            <w:vAlign w:val="center"/>
          </w:tcPr>
          <w:p w:rsidR="004450CD" w:rsidRPr="00497A5E"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3.74</w:t>
            </w:r>
          </w:p>
        </w:tc>
        <w:tc>
          <w:tcPr>
            <w:tcW w:w="577" w:type="dxa"/>
            <w:tcBorders>
              <w:left w:val="single" w:sz="4" w:space="0" w:color="auto"/>
              <w:bottom w:val="nil"/>
              <w:right w:val="single" w:sz="4" w:space="0" w:color="auto"/>
            </w:tcBorders>
          </w:tcPr>
          <w:p w:rsidR="004450CD" w:rsidRPr="00497A5E"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3.79</w:t>
            </w:r>
          </w:p>
        </w:tc>
        <w:tc>
          <w:tcPr>
            <w:tcW w:w="563" w:type="dxa"/>
            <w:tcBorders>
              <w:left w:val="single" w:sz="4" w:space="0" w:color="auto"/>
              <w:bottom w:val="nil"/>
              <w:right w:val="single" w:sz="4" w:space="0" w:color="auto"/>
            </w:tcBorders>
          </w:tcPr>
          <w:p w:rsidR="004450CD" w:rsidRPr="00497A5E"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3.79</w:t>
            </w:r>
          </w:p>
        </w:tc>
        <w:tc>
          <w:tcPr>
            <w:tcW w:w="545" w:type="dxa"/>
            <w:tcBorders>
              <w:left w:val="single" w:sz="4" w:space="0" w:color="auto"/>
              <w:bottom w:val="nil"/>
              <w:right w:val="single" w:sz="4" w:space="0" w:color="auto"/>
            </w:tcBorders>
          </w:tcPr>
          <w:p w:rsidR="004450CD" w:rsidRPr="00497A5E"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3.84</w:t>
            </w:r>
          </w:p>
        </w:tc>
        <w:tc>
          <w:tcPr>
            <w:tcW w:w="576" w:type="dxa"/>
            <w:tcBorders>
              <w:left w:val="single" w:sz="4" w:space="0" w:color="auto"/>
              <w:bottom w:val="nil"/>
              <w:right w:val="single" w:sz="4" w:space="0" w:color="auto"/>
            </w:tcBorders>
          </w:tcPr>
          <w:p w:rsidR="004450CD" w:rsidRPr="00497A5E"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3.88</w:t>
            </w:r>
          </w:p>
        </w:tc>
        <w:tc>
          <w:tcPr>
            <w:tcW w:w="660" w:type="dxa"/>
            <w:tcBorders>
              <w:left w:val="single" w:sz="4" w:space="0" w:color="auto"/>
              <w:bottom w:val="nil"/>
              <w:right w:val="single" w:sz="4" w:space="0" w:color="auto"/>
            </w:tcBorders>
          </w:tcPr>
          <w:p w:rsidR="004450CD" w:rsidRPr="00497A5E"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3.78</w:t>
            </w:r>
          </w:p>
        </w:tc>
        <w:tc>
          <w:tcPr>
            <w:tcW w:w="625" w:type="dxa"/>
            <w:tcBorders>
              <w:left w:val="single" w:sz="4" w:space="0" w:color="auto"/>
              <w:bottom w:val="nil"/>
              <w:right w:val="single" w:sz="4" w:space="0" w:color="auto"/>
            </w:tcBorders>
          </w:tcPr>
          <w:p w:rsidR="004450CD" w:rsidRPr="00497A5E"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3.91</w:t>
            </w:r>
          </w:p>
        </w:tc>
        <w:tc>
          <w:tcPr>
            <w:tcW w:w="652" w:type="dxa"/>
            <w:tcBorders>
              <w:left w:val="single" w:sz="4" w:space="0" w:color="auto"/>
              <w:bottom w:val="nil"/>
              <w:right w:val="single" w:sz="4" w:space="0" w:color="auto"/>
            </w:tcBorders>
          </w:tcPr>
          <w:p w:rsidR="004450CD" w:rsidRPr="00497A5E"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3.95</w:t>
            </w:r>
          </w:p>
        </w:tc>
        <w:tc>
          <w:tcPr>
            <w:tcW w:w="709" w:type="dxa"/>
            <w:tcBorders>
              <w:left w:val="single" w:sz="4" w:space="0" w:color="auto"/>
              <w:bottom w:val="nil"/>
              <w:right w:val="single" w:sz="4" w:space="0" w:color="auto"/>
            </w:tcBorders>
          </w:tcPr>
          <w:p w:rsidR="004450CD" w:rsidRPr="00497A5E" w:rsidRDefault="004450CD" w:rsidP="004450C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3.92</w:t>
            </w:r>
          </w:p>
        </w:tc>
        <w:tc>
          <w:tcPr>
            <w:tcW w:w="1483" w:type="dxa"/>
            <w:tcBorders>
              <w:left w:val="single" w:sz="4" w:space="0" w:color="auto"/>
              <w:bottom w:val="nil"/>
              <w:right w:val="nil"/>
            </w:tcBorders>
          </w:tcPr>
          <w:p w:rsidR="004450CD" w:rsidRPr="00497A5E" w:rsidRDefault="004450CD" w:rsidP="004450C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3.75</w:t>
            </w:r>
            <w:r w:rsidRPr="00497A5E">
              <w:rPr>
                <w:rFonts w:hint="eastAsia"/>
                <w:sz w:val="20"/>
              </w:rPr>
              <w:t>(</w:t>
            </w:r>
            <w:r w:rsidRPr="00C42866">
              <w:rPr>
                <w:sz w:val="20"/>
              </w:rPr>
              <w:t>↑</w:t>
            </w:r>
            <w:r w:rsidRPr="00497A5E">
              <w:rPr>
                <w:sz w:val="20"/>
              </w:rPr>
              <w:t>0.</w:t>
            </w:r>
            <w:r>
              <w:rPr>
                <w:rFonts w:hint="eastAsia"/>
                <w:sz w:val="20"/>
              </w:rPr>
              <w:t>17</w:t>
            </w:r>
            <w:r w:rsidRPr="00497A5E">
              <w:rPr>
                <w:sz w:val="20"/>
              </w:rPr>
              <w:t>)</w:t>
            </w:r>
          </w:p>
        </w:tc>
      </w:tr>
      <w:tr w:rsidR="004450CD" w:rsidRPr="005A46C3" w:rsidTr="004450CD">
        <w:trPr>
          <w:cantSplit/>
          <w:jc w:val="center"/>
        </w:trPr>
        <w:tc>
          <w:tcPr>
            <w:tcW w:w="978" w:type="dxa"/>
            <w:tcBorders>
              <w:top w:val="nil"/>
              <w:left w:val="nil"/>
              <w:bottom w:val="nil"/>
            </w:tcBorders>
          </w:tcPr>
          <w:p w:rsidR="004450CD" w:rsidRPr="009557CB" w:rsidRDefault="004450CD"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香港</w:t>
            </w:r>
          </w:p>
        </w:tc>
        <w:tc>
          <w:tcPr>
            <w:tcW w:w="558" w:type="dxa"/>
            <w:tcBorders>
              <w:top w:val="nil"/>
              <w:left w:val="single" w:sz="4" w:space="0" w:color="auto"/>
              <w:bottom w:val="nil"/>
              <w:right w:val="single" w:sz="4" w:space="0" w:color="auto"/>
            </w:tcBorders>
          </w:tcPr>
          <w:p w:rsidR="004450CD" w:rsidRPr="009557CB"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3.3</w:t>
            </w:r>
          </w:p>
        </w:tc>
        <w:tc>
          <w:tcPr>
            <w:tcW w:w="515" w:type="dxa"/>
            <w:tcBorders>
              <w:top w:val="nil"/>
              <w:left w:val="single" w:sz="4" w:space="0" w:color="auto"/>
              <w:bottom w:val="nil"/>
              <w:right w:val="single" w:sz="4" w:space="0" w:color="auto"/>
            </w:tcBorders>
          </w:tcPr>
          <w:p w:rsidR="004450CD" w:rsidRPr="00497A5E"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530" w:type="dxa"/>
            <w:tcBorders>
              <w:top w:val="nil"/>
              <w:left w:val="single" w:sz="4" w:space="0" w:color="auto"/>
              <w:bottom w:val="nil"/>
              <w:right w:val="single" w:sz="4" w:space="0" w:color="auto"/>
            </w:tcBorders>
          </w:tcPr>
          <w:p w:rsidR="004450CD" w:rsidRPr="00497A5E"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3.2</w:t>
            </w:r>
          </w:p>
        </w:tc>
        <w:tc>
          <w:tcPr>
            <w:tcW w:w="551" w:type="dxa"/>
            <w:tcBorders>
              <w:top w:val="nil"/>
              <w:left w:val="single" w:sz="4" w:space="0" w:color="auto"/>
              <w:bottom w:val="nil"/>
              <w:right w:val="single" w:sz="4" w:space="0" w:color="auto"/>
            </w:tcBorders>
            <w:vAlign w:val="center"/>
          </w:tcPr>
          <w:p w:rsidR="004450CD" w:rsidRPr="00497A5E"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3.2</w:t>
            </w:r>
          </w:p>
        </w:tc>
        <w:tc>
          <w:tcPr>
            <w:tcW w:w="518" w:type="dxa"/>
            <w:tcBorders>
              <w:top w:val="nil"/>
              <w:left w:val="single" w:sz="4" w:space="0" w:color="auto"/>
              <w:bottom w:val="nil"/>
              <w:right w:val="single" w:sz="4" w:space="0" w:color="auto"/>
            </w:tcBorders>
            <w:vAlign w:val="center"/>
          </w:tcPr>
          <w:p w:rsidR="004450CD" w:rsidRPr="00497A5E"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3.2</w:t>
            </w:r>
          </w:p>
        </w:tc>
        <w:tc>
          <w:tcPr>
            <w:tcW w:w="588" w:type="dxa"/>
            <w:tcBorders>
              <w:top w:val="nil"/>
              <w:left w:val="single" w:sz="4" w:space="0" w:color="auto"/>
              <w:bottom w:val="nil"/>
              <w:right w:val="single" w:sz="4" w:space="0" w:color="auto"/>
            </w:tcBorders>
            <w:vAlign w:val="center"/>
          </w:tcPr>
          <w:p w:rsidR="004450CD" w:rsidRPr="00497A5E"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550" w:type="dxa"/>
            <w:tcBorders>
              <w:top w:val="nil"/>
              <w:left w:val="single" w:sz="4" w:space="0" w:color="auto"/>
              <w:bottom w:val="nil"/>
              <w:right w:val="single" w:sz="4" w:space="0" w:color="auto"/>
            </w:tcBorders>
            <w:vAlign w:val="center"/>
          </w:tcPr>
          <w:p w:rsidR="004450CD" w:rsidRPr="00497A5E"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577" w:type="dxa"/>
            <w:tcBorders>
              <w:top w:val="nil"/>
              <w:left w:val="single" w:sz="4" w:space="0" w:color="auto"/>
              <w:bottom w:val="nil"/>
              <w:right w:val="single" w:sz="4" w:space="0" w:color="auto"/>
            </w:tcBorders>
          </w:tcPr>
          <w:p w:rsidR="004450CD" w:rsidRPr="00497A5E"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563" w:type="dxa"/>
            <w:tcBorders>
              <w:top w:val="nil"/>
              <w:left w:val="single" w:sz="4" w:space="0" w:color="auto"/>
              <w:bottom w:val="nil"/>
              <w:right w:val="single" w:sz="4" w:space="0" w:color="auto"/>
            </w:tcBorders>
          </w:tcPr>
          <w:p w:rsidR="004450CD" w:rsidRPr="00497A5E"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545" w:type="dxa"/>
            <w:tcBorders>
              <w:top w:val="nil"/>
              <w:left w:val="single" w:sz="4" w:space="0" w:color="auto"/>
              <w:bottom w:val="nil"/>
              <w:right w:val="single" w:sz="4" w:space="0" w:color="auto"/>
            </w:tcBorders>
          </w:tcPr>
          <w:p w:rsidR="004450CD" w:rsidRPr="00497A5E"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576" w:type="dxa"/>
            <w:tcBorders>
              <w:top w:val="nil"/>
              <w:left w:val="single" w:sz="4" w:space="0" w:color="auto"/>
              <w:bottom w:val="nil"/>
              <w:right w:val="single" w:sz="4" w:space="0" w:color="auto"/>
            </w:tcBorders>
          </w:tcPr>
          <w:p w:rsidR="004450CD" w:rsidRPr="00497A5E"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660" w:type="dxa"/>
            <w:tcBorders>
              <w:top w:val="nil"/>
              <w:left w:val="single" w:sz="4" w:space="0" w:color="auto"/>
              <w:bottom w:val="nil"/>
              <w:right w:val="single" w:sz="4" w:space="0" w:color="auto"/>
            </w:tcBorders>
          </w:tcPr>
          <w:p w:rsidR="004450CD" w:rsidRPr="00497A5E"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625" w:type="dxa"/>
            <w:tcBorders>
              <w:top w:val="nil"/>
              <w:left w:val="single" w:sz="4" w:space="0" w:color="auto"/>
              <w:bottom w:val="nil"/>
              <w:right w:val="single" w:sz="4" w:space="0" w:color="auto"/>
            </w:tcBorders>
          </w:tcPr>
          <w:p w:rsidR="004450CD" w:rsidRPr="00497A5E"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652" w:type="dxa"/>
            <w:tcBorders>
              <w:top w:val="nil"/>
              <w:left w:val="single" w:sz="4" w:space="0" w:color="auto"/>
              <w:bottom w:val="nil"/>
              <w:right w:val="single" w:sz="4" w:space="0" w:color="auto"/>
            </w:tcBorders>
          </w:tcPr>
          <w:p w:rsidR="004450CD" w:rsidRPr="00497A5E"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709" w:type="dxa"/>
            <w:tcBorders>
              <w:top w:val="nil"/>
              <w:left w:val="single" w:sz="4" w:space="0" w:color="auto"/>
              <w:bottom w:val="nil"/>
              <w:right w:val="single" w:sz="4" w:space="0" w:color="auto"/>
            </w:tcBorders>
          </w:tcPr>
          <w:p w:rsidR="004450CD" w:rsidRPr="00497A5E" w:rsidRDefault="004450CD" w:rsidP="004450C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1483" w:type="dxa"/>
            <w:tcBorders>
              <w:top w:val="nil"/>
              <w:left w:val="single" w:sz="4" w:space="0" w:color="auto"/>
              <w:bottom w:val="nil"/>
              <w:right w:val="nil"/>
            </w:tcBorders>
          </w:tcPr>
          <w:p w:rsidR="004450CD" w:rsidRPr="00497A5E"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sz w:val="20"/>
              </w:rPr>
              <w:t>3.</w:t>
            </w:r>
            <w:r w:rsidRPr="00497A5E">
              <w:rPr>
                <w:rFonts w:hint="eastAsia"/>
                <w:sz w:val="20"/>
              </w:rPr>
              <w:t>3(</w:t>
            </w:r>
            <w:r w:rsidRPr="00C42866">
              <w:rPr>
                <w:sz w:val="20"/>
              </w:rPr>
              <w:t>↑</w:t>
            </w:r>
            <w:r w:rsidRPr="00C42866">
              <w:rPr>
                <w:rFonts w:hint="eastAsia"/>
                <w:sz w:val="20"/>
              </w:rPr>
              <w:t>0.</w:t>
            </w:r>
            <w:r>
              <w:rPr>
                <w:rFonts w:hint="eastAsia"/>
                <w:sz w:val="20"/>
              </w:rPr>
              <w:t>1</w:t>
            </w:r>
            <w:r w:rsidRPr="00497A5E">
              <w:rPr>
                <w:sz w:val="20"/>
              </w:rPr>
              <w:t>)</w:t>
            </w:r>
          </w:p>
        </w:tc>
      </w:tr>
      <w:tr w:rsidR="004450CD" w:rsidRPr="00497A5E" w:rsidTr="004450CD">
        <w:trPr>
          <w:cantSplit/>
          <w:jc w:val="center"/>
        </w:trPr>
        <w:tc>
          <w:tcPr>
            <w:tcW w:w="978" w:type="dxa"/>
            <w:tcBorders>
              <w:top w:val="nil"/>
              <w:left w:val="nil"/>
              <w:bottom w:val="nil"/>
            </w:tcBorders>
          </w:tcPr>
          <w:p w:rsidR="004450CD" w:rsidRPr="009557CB" w:rsidRDefault="004450CD"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日本</w:t>
            </w:r>
          </w:p>
        </w:tc>
        <w:tc>
          <w:tcPr>
            <w:tcW w:w="558" w:type="dxa"/>
            <w:tcBorders>
              <w:top w:val="nil"/>
              <w:left w:val="single" w:sz="4" w:space="0" w:color="auto"/>
              <w:bottom w:val="nil"/>
              <w:right w:val="single" w:sz="4" w:space="0" w:color="auto"/>
            </w:tcBorders>
          </w:tcPr>
          <w:p w:rsidR="004450CD" w:rsidRPr="009557CB"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3.6</w:t>
            </w:r>
          </w:p>
        </w:tc>
        <w:tc>
          <w:tcPr>
            <w:tcW w:w="515" w:type="dxa"/>
            <w:tcBorders>
              <w:top w:val="nil"/>
              <w:left w:val="single" w:sz="4" w:space="0" w:color="auto"/>
              <w:bottom w:val="nil"/>
              <w:right w:val="single" w:sz="4" w:space="0" w:color="auto"/>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3.4</w:t>
            </w:r>
          </w:p>
        </w:tc>
        <w:tc>
          <w:tcPr>
            <w:tcW w:w="530" w:type="dxa"/>
            <w:tcBorders>
              <w:top w:val="nil"/>
              <w:left w:val="single" w:sz="4" w:space="0" w:color="auto"/>
              <w:bottom w:val="nil"/>
              <w:right w:val="single" w:sz="4" w:space="0" w:color="auto"/>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3.3</w:t>
            </w:r>
          </w:p>
        </w:tc>
        <w:tc>
          <w:tcPr>
            <w:tcW w:w="551" w:type="dxa"/>
            <w:tcBorders>
              <w:top w:val="nil"/>
              <w:left w:val="single" w:sz="4" w:space="0" w:color="auto"/>
              <w:bottom w:val="nil"/>
              <w:right w:val="single" w:sz="4" w:space="0" w:color="auto"/>
            </w:tcBorders>
            <w:vAlign w:val="center"/>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3.3</w:t>
            </w:r>
          </w:p>
        </w:tc>
        <w:tc>
          <w:tcPr>
            <w:tcW w:w="518" w:type="dxa"/>
            <w:tcBorders>
              <w:top w:val="nil"/>
              <w:left w:val="single" w:sz="4" w:space="0" w:color="auto"/>
              <w:bottom w:val="nil"/>
              <w:right w:val="single" w:sz="4" w:space="0" w:color="auto"/>
            </w:tcBorders>
            <w:vAlign w:val="center"/>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3.4</w:t>
            </w:r>
          </w:p>
        </w:tc>
        <w:tc>
          <w:tcPr>
            <w:tcW w:w="588" w:type="dxa"/>
            <w:tcBorders>
              <w:top w:val="nil"/>
              <w:left w:val="single" w:sz="4" w:space="0" w:color="auto"/>
              <w:bottom w:val="nil"/>
              <w:right w:val="single" w:sz="4" w:space="0" w:color="auto"/>
            </w:tcBorders>
            <w:vAlign w:val="center"/>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3.3</w:t>
            </w:r>
          </w:p>
        </w:tc>
        <w:tc>
          <w:tcPr>
            <w:tcW w:w="550" w:type="dxa"/>
            <w:tcBorders>
              <w:top w:val="nil"/>
              <w:left w:val="single" w:sz="4" w:space="0" w:color="auto"/>
              <w:bottom w:val="nil"/>
              <w:right w:val="single" w:sz="4" w:space="0" w:color="auto"/>
            </w:tcBorders>
            <w:vAlign w:val="center"/>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3.4</w:t>
            </w:r>
          </w:p>
        </w:tc>
        <w:tc>
          <w:tcPr>
            <w:tcW w:w="577" w:type="dxa"/>
            <w:tcBorders>
              <w:top w:val="nil"/>
              <w:left w:val="single" w:sz="4" w:space="0" w:color="auto"/>
              <w:bottom w:val="nil"/>
              <w:right w:val="single" w:sz="4" w:space="0" w:color="auto"/>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3.4</w:t>
            </w:r>
          </w:p>
        </w:tc>
        <w:tc>
          <w:tcPr>
            <w:tcW w:w="563" w:type="dxa"/>
            <w:tcBorders>
              <w:top w:val="nil"/>
              <w:left w:val="single" w:sz="4" w:space="0" w:color="auto"/>
              <w:bottom w:val="nil"/>
              <w:right w:val="single" w:sz="4" w:space="0" w:color="auto"/>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45" w:type="dxa"/>
            <w:tcBorders>
              <w:top w:val="nil"/>
              <w:left w:val="single" w:sz="4" w:space="0" w:color="auto"/>
              <w:bottom w:val="nil"/>
              <w:right w:val="single" w:sz="4" w:space="0" w:color="auto"/>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576" w:type="dxa"/>
            <w:tcBorders>
              <w:top w:val="nil"/>
              <w:left w:val="single" w:sz="4" w:space="0" w:color="auto"/>
              <w:bottom w:val="nil"/>
              <w:right w:val="single" w:sz="4" w:space="0" w:color="auto"/>
            </w:tcBorders>
          </w:tcPr>
          <w:p w:rsidR="004450CD"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660" w:type="dxa"/>
            <w:tcBorders>
              <w:top w:val="nil"/>
              <w:left w:val="single" w:sz="4" w:space="0" w:color="auto"/>
              <w:bottom w:val="nil"/>
              <w:right w:val="single" w:sz="4" w:space="0" w:color="auto"/>
            </w:tcBorders>
          </w:tcPr>
          <w:p w:rsidR="004450CD"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625" w:type="dxa"/>
            <w:tcBorders>
              <w:top w:val="nil"/>
              <w:left w:val="single" w:sz="4" w:space="0" w:color="auto"/>
              <w:bottom w:val="nil"/>
              <w:right w:val="single" w:sz="4" w:space="0" w:color="auto"/>
            </w:tcBorders>
          </w:tcPr>
          <w:p w:rsidR="004450CD"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652" w:type="dxa"/>
            <w:tcBorders>
              <w:top w:val="nil"/>
              <w:left w:val="single" w:sz="4" w:space="0" w:color="auto"/>
              <w:bottom w:val="nil"/>
              <w:right w:val="single" w:sz="4" w:space="0" w:color="auto"/>
            </w:tcBorders>
          </w:tcPr>
          <w:p w:rsidR="004450CD"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709" w:type="dxa"/>
            <w:tcBorders>
              <w:top w:val="nil"/>
              <w:left w:val="single" w:sz="4" w:space="0" w:color="auto"/>
              <w:bottom w:val="nil"/>
              <w:right w:val="single" w:sz="4" w:space="0" w:color="auto"/>
            </w:tcBorders>
          </w:tcPr>
          <w:p w:rsidR="004450CD" w:rsidRDefault="004450CD" w:rsidP="0069349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483" w:type="dxa"/>
            <w:tcBorders>
              <w:top w:val="nil"/>
              <w:left w:val="single" w:sz="4" w:space="0" w:color="auto"/>
              <w:bottom w:val="nil"/>
              <w:right w:val="nil"/>
            </w:tcBorders>
          </w:tcPr>
          <w:p w:rsidR="004450CD" w:rsidRPr="00C42866" w:rsidRDefault="004450CD" w:rsidP="00AE1C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3.5</w:t>
            </w:r>
            <w:r w:rsidRPr="00C42866">
              <w:rPr>
                <w:sz w:val="20"/>
              </w:rPr>
              <w:t>(↓</w:t>
            </w:r>
            <w:r>
              <w:rPr>
                <w:rFonts w:hint="eastAsia"/>
                <w:sz w:val="20"/>
              </w:rPr>
              <w:t>0.</w:t>
            </w:r>
            <w:r w:rsidR="00AE1C05">
              <w:rPr>
                <w:rFonts w:hint="eastAsia"/>
                <w:sz w:val="20"/>
              </w:rPr>
              <w:t>2</w:t>
            </w:r>
            <w:r w:rsidRPr="00C42866">
              <w:rPr>
                <w:sz w:val="20"/>
              </w:rPr>
              <w:t>)</w:t>
            </w:r>
          </w:p>
        </w:tc>
      </w:tr>
      <w:tr w:rsidR="004450CD" w:rsidRPr="00497A5E" w:rsidTr="004450CD">
        <w:trPr>
          <w:cantSplit/>
          <w:jc w:val="center"/>
        </w:trPr>
        <w:tc>
          <w:tcPr>
            <w:tcW w:w="978" w:type="dxa"/>
            <w:tcBorders>
              <w:top w:val="nil"/>
              <w:left w:val="nil"/>
              <w:bottom w:val="nil"/>
            </w:tcBorders>
          </w:tcPr>
          <w:p w:rsidR="004450CD" w:rsidRPr="009557CB" w:rsidRDefault="004450CD"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南韓</w:t>
            </w:r>
          </w:p>
        </w:tc>
        <w:tc>
          <w:tcPr>
            <w:tcW w:w="558" w:type="dxa"/>
            <w:tcBorders>
              <w:top w:val="nil"/>
              <w:left w:val="single" w:sz="4" w:space="0" w:color="auto"/>
              <w:bottom w:val="nil"/>
              <w:right w:val="single" w:sz="4" w:space="0" w:color="auto"/>
            </w:tcBorders>
          </w:tcPr>
          <w:p w:rsidR="004450CD" w:rsidRPr="009557CB"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sz w:val="20"/>
              </w:rPr>
              <w:t>3.5</w:t>
            </w:r>
          </w:p>
        </w:tc>
        <w:tc>
          <w:tcPr>
            <w:tcW w:w="515" w:type="dxa"/>
            <w:tcBorders>
              <w:top w:val="nil"/>
              <w:left w:val="single" w:sz="4" w:space="0" w:color="auto"/>
              <w:bottom w:val="nil"/>
              <w:right w:val="single" w:sz="4" w:space="0" w:color="auto"/>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3.7</w:t>
            </w:r>
          </w:p>
        </w:tc>
        <w:tc>
          <w:tcPr>
            <w:tcW w:w="530" w:type="dxa"/>
            <w:tcBorders>
              <w:top w:val="nil"/>
              <w:left w:val="single" w:sz="4" w:space="0" w:color="auto"/>
              <w:bottom w:val="nil"/>
              <w:right w:val="single" w:sz="4" w:space="0" w:color="auto"/>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3.7</w:t>
            </w:r>
          </w:p>
        </w:tc>
        <w:tc>
          <w:tcPr>
            <w:tcW w:w="551" w:type="dxa"/>
            <w:tcBorders>
              <w:top w:val="nil"/>
              <w:left w:val="single" w:sz="4" w:space="0" w:color="auto"/>
              <w:bottom w:val="nil"/>
              <w:right w:val="single" w:sz="4" w:space="0" w:color="auto"/>
            </w:tcBorders>
            <w:vAlign w:val="center"/>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3.9</w:t>
            </w:r>
          </w:p>
        </w:tc>
        <w:tc>
          <w:tcPr>
            <w:tcW w:w="518" w:type="dxa"/>
            <w:tcBorders>
              <w:top w:val="nil"/>
              <w:left w:val="single" w:sz="4" w:space="0" w:color="auto"/>
              <w:bottom w:val="nil"/>
              <w:right w:val="single" w:sz="4" w:space="0" w:color="auto"/>
            </w:tcBorders>
            <w:vAlign w:val="center"/>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3.9</w:t>
            </w:r>
          </w:p>
        </w:tc>
        <w:tc>
          <w:tcPr>
            <w:tcW w:w="588" w:type="dxa"/>
            <w:tcBorders>
              <w:top w:val="nil"/>
              <w:left w:val="single" w:sz="4" w:space="0" w:color="auto"/>
              <w:bottom w:val="nil"/>
              <w:right w:val="single" w:sz="4" w:space="0" w:color="auto"/>
            </w:tcBorders>
            <w:vAlign w:val="center"/>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3.7</w:t>
            </w:r>
          </w:p>
        </w:tc>
        <w:tc>
          <w:tcPr>
            <w:tcW w:w="550" w:type="dxa"/>
            <w:tcBorders>
              <w:top w:val="nil"/>
              <w:left w:val="single" w:sz="4" w:space="0" w:color="auto"/>
              <w:bottom w:val="nil"/>
              <w:right w:val="single" w:sz="4" w:space="0" w:color="auto"/>
            </w:tcBorders>
            <w:vAlign w:val="center"/>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3.6</w:t>
            </w:r>
          </w:p>
        </w:tc>
        <w:tc>
          <w:tcPr>
            <w:tcW w:w="577" w:type="dxa"/>
            <w:tcBorders>
              <w:top w:val="nil"/>
              <w:left w:val="single" w:sz="4" w:space="0" w:color="auto"/>
              <w:bottom w:val="nil"/>
              <w:right w:val="single" w:sz="4" w:space="0" w:color="auto"/>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3.5</w:t>
            </w:r>
          </w:p>
        </w:tc>
        <w:tc>
          <w:tcPr>
            <w:tcW w:w="563" w:type="dxa"/>
            <w:tcBorders>
              <w:top w:val="nil"/>
              <w:left w:val="single" w:sz="4" w:space="0" w:color="auto"/>
              <w:bottom w:val="nil"/>
              <w:right w:val="single" w:sz="4" w:space="0" w:color="auto"/>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545" w:type="dxa"/>
            <w:tcBorders>
              <w:top w:val="nil"/>
              <w:left w:val="single" w:sz="4" w:space="0" w:color="auto"/>
              <w:bottom w:val="nil"/>
              <w:right w:val="single" w:sz="4" w:space="0" w:color="auto"/>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576" w:type="dxa"/>
            <w:tcBorders>
              <w:top w:val="nil"/>
              <w:left w:val="single" w:sz="4" w:space="0" w:color="auto"/>
              <w:bottom w:val="nil"/>
              <w:right w:val="single" w:sz="4" w:space="0" w:color="auto"/>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660" w:type="dxa"/>
            <w:tcBorders>
              <w:top w:val="nil"/>
              <w:left w:val="single" w:sz="4" w:space="0" w:color="auto"/>
              <w:bottom w:val="nil"/>
              <w:right w:val="single" w:sz="4" w:space="0" w:color="auto"/>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625" w:type="dxa"/>
            <w:tcBorders>
              <w:top w:val="nil"/>
              <w:left w:val="single" w:sz="4" w:space="0" w:color="auto"/>
              <w:bottom w:val="nil"/>
              <w:right w:val="single" w:sz="4" w:space="0" w:color="auto"/>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3.5</w:t>
            </w:r>
          </w:p>
        </w:tc>
        <w:tc>
          <w:tcPr>
            <w:tcW w:w="652" w:type="dxa"/>
            <w:tcBorders>
              <w:top w:val="nil"/>
              <w:left w:val="single" w:sz="4" w:space="0" w:color="auto"/>
              <w:bottom w:val="nil"/>
              <w:right w:val="single" w:sz="4" w:space="0" w:color="auto"/>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w:t>
            </w:r>
          </w:p>
        </w:tc>
        <w:tc>
          <w:tcPr>
            <w:tcW w:w="709" w:type="dxa"/>
            <w:tcBorders>
              <w:top w:val="nil"/>
              <w:left w:val="single" w:sz="4" w:space="0" w:color="auto"/>
              <w:bottom w:val="nil"/>
              <w:right w:val="single" w:sz="4" w:space="0" w:color="auto"/>
            </w:tcBorders>
          </w:tcPr>
          <w:p w:rsidR="004450CD" w:rsidRPr="00C42866" w:rsidRDefault="004450CD" w:rsidP="0069349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483" w:type="dxa"/>
            <w:tcBorders>
              <w:top w:val="nil"/>
              <w:left w:val="single" w:sz="4" w:space="0" w:color="auto"/>
              <w:bottom w:val="nil"/>
              <w:right w:val="nil"/>
            </w:tcBorders>
          </w:tcPr>
          <w:p w:rsidR="004450CD" w:rsidRPr="00C42866" w:rsidRDefault="004450CD" w:rsidP="00AE1C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3.</w:t>
            </w:r>
            <w:r>
              <w:rPr>
                <w:rFonts w:hint="eastAsia"/>
                <w:sz w:val="20"/>
              </w:rPr>
              <w:t>9</w:t>
            </w:r>
            <w:r w:rsidRPr="00C42866">
              <w:rPr>
                <w:sz w:val="20"/>
              </w:rPr>
              <w:t>(↑</w:t>
            </w:r>
            <w:r w:rsidRPr="00C42866">
              <w:rPr>
                <w:rFonts w:hint="eastAsia"/>
                <w:sz w:val="20"/>
              </w:rPr>
              <w:t>0.</w:t>
            </w:r>
            <w:r w:rsidR="00AE1C05">
              <w:rPr>
                <w:rFonts w:hint="eastAsia"/>
                <w:sz w:val="20"/>
              </w:rPr>
              <w:t>2</w:t>
            </w:r>
            <w:r w:rsidRPr="00C42866">
              <w:rPr>
                <w:sz w:val="20"/>
              </w:rPr>
              <w:t>)</w:t>
            </w:r>
          </w:p>
        </w:tc>
      </w:tr>
      <w:tr w:rsidR="004450CD" w:rsidRPr="005A46C3" w:rsidTr="004450CD">
        <w:trPr>
          <w:cantSplit/>
          <w:jc w:val="center"/>
        </w:trPr>
        <w:tc>
          <w:tcPr>
            <w:tcW w:w="978" w:type="dxa"/>
            <w:tcBorders>
              <w:top w:val="nil"/>
              <w:left w:val="nil"/>
              <w:bottom w:val="nil"/>
            </w:tcBorders>
          </w:tcPr>
          <w:p w:rsidR="004450CD" w:rsidRPr="009557CB" w:rsidRDefault="004450CD"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新加坡</w:t>
            </w:r>
          </w:p>
        </w:tc>
        <w:tc>
          <w:tcPr>
            <w:tcW w:w="558" w:type="dxa"/>
            <w:tcBorders>
              <w:top w:val="nil"/>
              <w:left w:val="single" w:sz="4" w:space="0" w:color="auto"/>
              <w:bottom w:val="nil"/>
              <w:right w:val="single" w:sz="4" w:space="0" w:color="auto"/>
            </w:tcBorders>
          </w:tcPr>
          <w:p w:rsidR="004450CD" w:rsidRPr="009557CB"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2.0</w:t>
            </w:r>
          </w:p>
        </w:tc>
        <w:tc>
          <w:tcPr>
            <w:tcW w:w="515" w:type="dxa"/>
            <w:tcBorders>
              <w:top w:val="nil"/>
              <w:left w:val="single" w:sz="4" w:space="0" w:color="auto"/>
              <w:bottom w:val="nil"/>
              <w:right w:val="single" w:sz="4" w:space="0" w:color="auto"/>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1.8</w:t>
            </w:r>
          </w:p>
        </w:tc>
        <w:tc>
          <w:tcPr>
            <w:tcW w:w="530" w:type="dxa"/>
            <w:tcBorders>
              <w:top w:val="nil"/>
              <w:left w:val="single" w:sz="4" w:space="0" w:color="auto"/>
              <w:bottom w:val="nil"/>
              <w:right w:val="single" w:sz="4" w:space="0" w:color="auto"/>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551" w:type="dxa"/>
            <w:tcBorders>
              <w:top w:val="nil"/>
              <w:left w:val="single" w:sz="4" w:space="0" w:color="auto"/>
              <w:bottom w:val="nil"/>
              <w:right w:val="single" w:sz="4" w:space="0" w:color="auto"/>
            </w:tcBorders>
            <w:vAlign w:val="center"/>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518" w:type="dxa"/>
            <w:tcBorders>
              <w:top w:val="nil"/>
              <w:left w:val="single" w:sz="4" w:space="0" w:color="auto"/>
              <w:bottom w:val="nil"/>
              <w:right w:val="single" w:sz="4" w:space="0" w:color="auto"/>
            </w:tcBorders>
            <w:vAlign w:val="center"/>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2.0</w:t>
            </w:r>
          </w:p>
        </w:tc>
        <w:tc>
          <w:tcPr>
            <w:tcW w:w="588" w:type="dxa"/>
            <w:tcBorders>
              <w:top w:val="nil"/>
              <w:left w:val="single" w:sz="4" w:space="0" w:color="auto"/>
              <w:bottom w:val="nil"/>
              <w:right w:val="single" w:sz="4" w:space="0" w:color="auto"/>
            </w:tcBorders>
            <w:vAlign w:val="center"/>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w:t>
            </w:r>
          </w:p>
        </w:tc>
        <w:tc>
          <w:tcPr>
            <w:tcW w:w="550" w:type="dxa"/>
            <w:tcBorders>
              <w:top w:val="nil"/>
              <w:left w:val="single" w:sz="4" w:space="0" w:color="auto"/>
              <w:bottom w:val="nil"/>
              <w:right w:val="single" w:sz="4" w:space="0" w:color="auto"/>
            </w:tcBorders>
            <w:vAlign w:val="center"/>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w:t>
            </w:r>
          </w:p>
        </w:tc>
        <w:tc>
          <w:tcPr>
            <w:tcW w:w="577" w:type="dxa"/>
            <w:tcBorders>
              <w:top w:val="nil"/>
              <w:left w:val="single" w:sz="4" w:space="0" w:color="auto"/>
              <w:bottom w:val="nil"/>
              <w:right w:val="single" w:sz="4" w:space="0" w:color="auto"/>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2.0</w:t>
            </w:r>
          </w:p>
        </w:tc>
        <w:tc>
          <w:tcPr>
            <w:tcW w:w="563" w:type="dxa"/>
            <w:tcBorders>
              <w:top w:val="nil"/>
              <w:left w:val="single" w:sz="4" w:space="0" w:color="auto"/>
              <w:bottom w:val="nil"/>
              <w:right w:val="single" w:sz="4" w:space="0" w:color="auto"/>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w:t>
            </w:r>
          </w:p>
        </w:tc>
        <w:tc>
          <w:tcPr>
            <w:tcW w:w="545" w:type="dxa"/>
            <w:tcBorders>
              <w:top w:val="nil"/>
              <w:left w:val="single" w:sz="4" w:space="0" w:color="auto"/>
              <w:bottom w:val="nil"/>
              <w:right w:val="single" w:sz="4" w:space="0" w:color="auto"/>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w:t>
            </w:r>
          </w:p>
        </w:tc>
        <w:tc>
          <w:tcPr>
            <w:tcW w:w="576" w:type="dxa"/>
            <w:tcBorders>
              <w:top w:val="nil"/>
              <w:left w:val="single" w:sz="4" w:space="0" w:color="auto"/>
              <w:bottom w:val="nil"/>
              <w:right w:val="single" w:sz="4" w:space="0" w:color="auto"/>
            </w:tcBorders>
          </w:tcPr>
          <w:p w:rsidR="004450CD"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1.9</w:t>
            </w:r>
          </w:p>
        </w:tc>
        <w:tc>
          <w:tcPr>
            <w:tcW w:w="660" w:type="dxa"/>
            <w:tcBorders>
              <w:top w:val="nil"/>
              <w:left w:val="single" w:sz="4" w:space="0" w:color="auto"/>
              <w:bottom w:val="nil"/>
              <w:right w:val="single" w:sz="4" w:space="0" w:color="auto"/>
            </w:tcBorders>
          </w:tcPr>
          <w:p w:rsidR="004450CD"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1.9</w:t>
            </w:r>
          </w:p>
        </w:tc>
        <w:tc>
          <w:tcPr>
            <w:tcW w:w="625" w:type="dxa"/>
            <w:tcBorders>
              <w:top w:val="nil"/>
              <w:left w:val="single" w:sz="4" w:space="0" w:color="auto"/>
              <w:bottom w:val="nil"/>
              <w:right w:val="single" w:sz="4" w:space="0" w:color="auto"/>
            </w:tcBorders>
          </w:tcPr>
          <w:p w:rsidR="004450CD"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652" w:type="dxa"/>
            <w:tcBorders>
              <w:top w:val="nil"/>
              <w:left w:val="single" w:sz="4" w:space="0" w:color="auto"/>
              <w:bottom w:val="nil"/>
              <w:right w:val="single" w:sz="4" w:space="0" w:color="auto"/>
            </w:tcBorders>
          </w:tcPr>
          <w:p w:rsidR="004450CD"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709" w:type="dxa"/>
            <w:tcBorders>
              <w:top w:val="nil"/>
              <w:left w:val="single" w:sz="4" w:space="0" w:color="auto"/>
              <w:bottom w:val="nil"/>
              <w:right w:val="single" w:sz="4" w:space="0" w:color="auto"/>
            </w:tcBorders>
          </w:tcPr>
          <w:p w:rsidR="004450CD" w:rsidRDefault="004450CD" w:rsidP="0069349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483" w:type="dxa"/>
            <w:tcBorders>
              <w:top w:val="nil"/>
              <w:left w:val="single" w:sz="4" w:space="0" w:color="auto"/>
              <w:bottom w:val="nil"/>
              <w:right w:val="nil"/>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1.9</w:t>
            </w:r>
            <w:r w:rsidRPr="00C42866">
              <w:rPr>
                <w:sz w:val="20"/>
              </w:rPr>
              <w:t>(</w:t>
            </w:r>
            <w:r w:rsidRPr="00497A5E">
              <w:rPr>
                <w:rFonts w:hint="eastAsia"/>
                <w:sz w:val="20"/>
              </w:rPr>
              <w:t>－</w:t>
            </w:r>
            <w:r w:rsidRPr="00C42866">
              <w:rPr>
                <w:sz w:val="20"/>
              </w:rPr>
              <w:t>)</w:t>
            </w:r>
          </w:p>
        </w:tc>
      </w:tr>
      <w:tr w:rsidR="004450CD" w:rsidRPr="005A46C3" w:rsidTr="004450CD">
        <w:trPr>
          <w:cantSplit/>
          <w:jc w:val="center"/>
        </w:trPr>
        <w:tc>
          <w:tcPr>
            <w:tcW w:w="978" w:type="dxa"/>
            <w:tcBorders>
              <w:top w:val="nil"/>
              <w:left w:val="nil"/>
              <w:bottom w:val="nil"/>
            </w:tcBorders>
          </w:tcPr>
          <w:p w:rsidR="004450CD" w:rsidRPr="009557CB" w:rsidRDefault="004450CD"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美國</w:t>
            </w:r>
          </w:p>
        </w:tc>
        <w:tc>
          <w:tcPr>
            <w:tcW w:w="558" w:type="dxa"/>
            <w:tcBorders>
              <w:top w:val="nil"/>
              <w:left w:val="single" w:sz="4" w:space="0" w:color="auto"/>
              <w:bottom w:val="nil"/>
              <w:right w:val="single" w:sz="4" w:space="0" w:color="auto"/>
            </w:tcBorders>
          </w:tcPr>
          <w:p w:rsidR="004450CD" w:rsidRPr="009557CB"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sz w:val="20"/>
              </w:rPr>
              <w:t>6.2</w:t>
            </w:r>
          </w:p>
        </w:tc>
        <w:tc>
          <w:tcPr>
            <w:tcW w:w="515" w:type="dxa"/>
            <w:tcBorders>
              <w:top w:val="nil"/>
              <w:left w:val="single" w:sz="4" w:space="0" w:color="auto"/>
              <w:bottom w:val="nil"/>
              <w:right w:val="single" w:sz="4" w:space="0" w:color="auto"/>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5.5</w:t>
            </w:r>
          </w:p>
        </w:tc>
        <w:tc>
          <w:tcPr>
            <w:tcW w:w="530" w:type="dxa"/>
            <w:tcBorders>
              <w:top w:val="nil"/>
              <w:left w:val="single" w:sz="4" w:space="0" w:color="auto"/>
              <w:bottom w:val="nil"/>
              <w:right w:val="single" w:sz="4" w:space="0" w:color="auto"/>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5.4</w:t>
            </w:r>
          </w:p>
        </w:tc>
        <w:tc>
          <w:tcPr>
            <w:tcW w:w="551" w:type="dxa"/>
            <w:tcBorders>
              <w:top w:val="nil"/>
              <w:left w:val="single" w:sz="4" w:space="0" w:color="auto"/>
              <w:bottom w:val="nil"/>
              <w:right w:val="single" w:sz="4" w:space="0" w:color="auto"/>
            </w:tcBorders>
            <w:vAlign w:val="center"/>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5.5</w:t>
            </w:r>
          </w:p>
        </w:tc>
        <w:tc>
          <w:tcPr>
            <w:tcW w:w="518" w:type="dxa"/>
            <w:tcBorders>
              <w:top w:val="nil"/>
              <w:left w:val="single" w:sz="4" w:space="0" w:color="auto"/>
              <w:bottom w:val="nil"/>
              <w:right w:val="single" w:sz="4" w:space="0" w:color="auto"/>
            </w:tcBorders>
            <w:vAlign w:val="center"/>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5.3</w:t>
            </w:r>
          </w:p>
        </w:tc>
        <w:tc>
          <w:tcPr>
            <w:tcW w:w="588" w:type="dxa"/>
            <w:tcBorders>
              <w:top w:val="nil"/>
              <w:left w:val="single" w:sz="4" w:space="0" w:color="auto"/>
              <w:bottom w:val="nil"/>
              <w:right w:val="single" w:sz="4" w:space="0" w:color="auto"/>
            </w:tcBorders>
            <w:vAlign w:val="center"/>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5.3</w:t>
            </w:r>
          </w:p>
        </w:tc>
        <w:tc>
          <w:tcPr>
            <w:tcW w:w="550" w:type="dxa"/>
            <w:tcBorders>
              <w:top w:val="nil"/>
              <w:left w:val="single" w:sz="4" w:space="0" w:color="auto"/>
              <w:bottom w:val="nil"/>
              <w:right w:val="single" w:sz="4" w:space="0" w:color="auto"/>
            </w:tcBorders>
            <w:vAlign w:val="center"/>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5.1</w:t>
            </w:r>
          </w:p>
        </w:tc>
        <w:tc>
          <w:tcPr>
            <w:tcW w:w="577" w:type="dxa"/>
            <w:tcBorders>
              <w:top w:val="nil"/>
              <w:left w:val="single" w:sz="4" w:space="0" w:color="auto"/>
              <w:bottom w:val="nil"/>
              <w:right w:val="single" w:sz="4" w:space="0" w:color="auto"/>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5.1</w:t>
            </w:r>
          </w:p>
        </w:tc>
        <w:tc>
          <w:tcPr>
            <w:tcW w:w="563" w:type="dxa"/>
            <w:tcBorders>
              <w:top w:val="nil"/>
              <w:left w:val="single" w:sz="4" w:space="0" w:color="auto"/>
              <w:bottom w:val="nil"/>
              <w:right w:val="single" w:sz="4" w:space="0" w:color="auto"/>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5.0</w:t>
            </w:r>
          </w:p>
        </w:tc>
        <w:tc>
          <w:tcPr>
            <w:tcW w:w="545" w:type="dxa"/>
            <w:tcBorders>
              <w:top w:val="nil"/>
              <w:left w:val="single" w:sz="4" w:space="0" w:color="auto"/>
              <w:bottom w:val="nil"/>
              <w:right w:val="single" w:sz="4" w:space="0" w:color="auto"/>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5.0</w:t>
            </w:r>
          </w:p>
        </w:tc>
        <w:tc>
          <w:tcPr>
            <w:tcW w:w="576" w:type="dxa"/>
            <w:tcBorders>
              <w:top w:val="nil"/>
              <w:left w:val="single" w:sz="4" w:space="0" w:color="auto"/>
              <w:bottom w:val="nil"/>
              <w:right w:val="single" w:sz="4" w:space="0" w:color="auto"/>
            </w:tcBorders>
          </w:tcPr>
          <w:p w:rsidR="004450CD"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5.0</w:t>
            </w:r>
          </w:p>
        </w:tc>
        <w:tc>
          <w:tcPr>
            <w:tcW w:w="660" w:type="dxa"/>
            <w:tcBorders>
              <w:top w:val="nil"/>
              <w:left w:val="single" w:sz="4" w:space="0" w:color="auto"/>
              <w:bottom w:val="nil"/>
              <w:right w:val="single" w:sz="4" w:space="0" w:color="auto"/>
            </w:tcBorders>
          </w:tcPr>
          <w:p w:rsidR="004450CD"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5.3</w:t>
            </w:r>
          </w:p>
        </w:tc>
        <w:tc>
          <w:tcPr>
            <w:tcW w:w="625" w:type="dxa"/>
            <w:tcBorders>
              <w:top w:val="nil"/>
              <w:left w:val="single" w:sz="4" w:space="0" w:color="auto"/>
              <w:bottom w:val="nil"/>
              <w:right w:val="single" w:sz="4" w:space="0" w:color="auto"/>
            </w:tcBorders>
          </w:tcPr>
          <w:p w:rsidR="004450CD"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4.9</w:t>
            </w:r>
          </w:p>
        </w:tc>
        <w:tc>
          <w:tcPr>
            <w:tcW w:w="652" w:type="dxa"/>
            <w:tcBorders>
              <w:top w:val="nil"/>
              <w:left w:val="single" w:sz="4" w:space="0" w:color="auto"/>
              <w:bottom w:val="nil"/>
              <w:right w:val="single" w:sz="4" w:space="0" w:color="auto"/>
            </w:tcBorders>
          </w:tcPr>
          <w:p w:rsidR="004450CD"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4.9</w:t>
            </w:r>
          </w:p>
        </w:tc>
        <w:tc>
          <w:tcPr>
            <w:tcW w:w="709" w:type="dxa"/>
            <w:tcBorders>
              <w:top w:val="nil"/>
              <w:left w:val="single" w:sz="4" w:space="0" w:color="auto"/>
              <w:bottom w:val="nil"/>
              <w:right w:val="single" w:sz="4" w:space="0" w:color="auto"/>
            </w:tcBorders>
          </w:tcPr>
          <w:p w:rsidR="004450CD" w:rsidRDefault="004450CD" w:rsidP="0069349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5.0</w:t>
            </w:r>
          </w:p>
        </w:tc>
        <w:tc>
          <w:tcPr>
            <w:tcW w:w="1483" w:type="dxa"/>
            <w:tcBorders>
              <w:top w:val="nil"/>
              <w:left w:val="single" w:sz="4" w:space="0" w:color="auto"/>
              <w:bottom w:val="nil"/>
              <w:right w:val="nil"/>
            </w:tcBorders>
          </w:tcPr>
          <w:p w:rsidR="004450CD" w:rsidRPr="00C42866" w:rsidRDefault="004450CD" w:rsidP="00AE1C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5.5</w:t>
            </w:r>
            <w:r w:rsidRPr="00C42866">
              <w:rPr>
                <w:sz w:val="20"/>
              </w:rPr>
              <w:t>(↓</w:t>
            </w:r>
            <w:r w:rsidRPr="00C42866">
              <w:rPr>
                <w:rFonts w:hint="eastAsia"/>
                <w:sz w:val="20"/>
              </w:rPr>
              <w:t>0.</w:t>
            </w:r>
            <w:r w:rsidR="00AE1C05">
              <w:rPr>
                <w:rFonts w:hint="eastAsia"/>
                <w:sz w:val="20"/>
              </w:rPr>
              <w:t>5</w:t>
            </w:r>
            <w:r w:rsidRPr="00C42866">
              <w:rPr>
                <w:sz w:val="20"/>
              </w:rPr>
              <w:t>)</w:t>
            </w:r>
          </w:p>
        </w:tc>
      </w:tr>
      <w:tr w:rsidR="004450CD" w:rsidRPr="005A46C3" w:rsidTr="004450CD">
        <w:trPr>
          <w:cantSplit/>
          <w:jc w:val="center"/>
        </w:trPr>
        <w:tc>
          <w:tcPr>
            <w:tcW w:w="978" w:type="dxa"/>
            <w:tcBorders>
              <w:top w:val="nil"/>
              <w:left w:val="nil"/>
              <w:bottom w:val="nil"/>
            </w:tcBorders>
          </w:tcPr>
          <w:p w:rsidR="004450CD" w:rsidRPr="009557CB" w:rsidRDefault="004450CD"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加拿大</w:t>
            </w:r>
          </w:p>
        </w:tc>
        <w:tc>
          <w:tcPr>
            <w:tcW w:w="558" w:type="dxa"/>
            <w:tcBorders>
              <w:top w:val="nil"/>
              <w:left w:val="single" w:sz="4" w:space="0" w:color="auto"/>
              <w:bottom w:val="nil"/>
              <w:right w:val="single" w:sz="4" w:space="0" w:color="auto"/>
            </w:tcBorders>
          </w:tcPr>
          <w:p w:rsidR="004450CD" w:rsidRPr="009557CB"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6.9</w:t>
            </w:r>
          </w:p>
        </w:tc>
        <w:tc>
          <w:tcPr>
            <w:tcW w:w="515" w:type="dxa"/>
            <w:tcBorders>
              <w:top w:val="nil"/>
              <w:left w:val="single" w:sz="4" w:space="0" w:color="auto"/>
              <w:bottom w:val="nil"/>
              <w:right w:val="single" w:sz="4" w:space="0" w:color="auto"/>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6.8</w:t>
            </w:r>
          </w:p>
        </w:tc>
        <w:tc>
          <w:tcPr>
            <w:tcW w:w="530" w:type="dxa"/>
            <w:tcBorders>
              <w:top w:val="nil"/>
              <w:left w:val="single" w:sz="4" w:space="0" w:color="auto"/>
              <w:bottom w:val="nil"/>
              <w:right w:val="single" w:sz="4" w:space="0" w:color="auto"/>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6.8</w:t>
            </w:r>
          </w:p>
        </w:tc>
        <w:tc>
          <w:tcPr>
            <w:tcW w:w="551" w:type="dxa"/>
            <w:tcBorders>
              <w:top w:val="nil"/>
              <w:left w:val="single" w:sz="4" w:space="0" w:color="auto"/>
              <w:bottom w:val="nil"/>
              <w:right w:val="single" w:sz="4" w:space="0" w:color="auto"/>
            </w:tcBorders>
            <w:vAlign w:val="center"/>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6.8</w:t>
            </w:r>
          </w:p>
        </w:tc>
        <w:tc>
          <w:tcPr>
            <w:tcW w:w="518" w:type="dxa"/>
            <w:tcBorders>
              <w:top w:val="nil"/>
              <w:left w:val="single" w:sz="4" w:space="0" w:color="auto"/>
              <w:bottom w:val="nil"/>
              <w:right w:val="single" w:sz="4" w:space="0" w:color="auto"/>
            </w:tcBorders>
            <w:vAlign w:val="center"/>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6.8</w:t>
            </w:r>
          </w:p>
        </w:tc>
        <w:tc>
          <w:tcPr>
            <w:tcW w:w="588" w:type="dxa"/>
            <w:tcBorders>
              <w:top w:val="nil"/>
              <w:left w:val="single" w:sz="4" w:space="0" w:color="auto"/>
              <w:bottom w:val="nil"/>
              <w:right w:val="single" w:sz="4" w:space="0" w:color="auto"/>
            </w:tcBorders>
            <w:vAlign w:val="center"/>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6.8</w:t>
            </w:r>
          </w:p>
        </w:tc>
        <w:tc>
          <w:tcPr>
            <w:tcW w:w="550" w:type="dxa"/>
            <w:tcBorders>
              <w:top w:val="nil"/>
              <w:left w:val="single" w:sz="4" w:space="0" w:color="auto"/>
              <w:bottom w:val="nil"/>
              <w:right w:val="single" w:sz="4" w:space="0" w:color="auto"/>
            </w:tcBorders>
            <w:vAlign w:val="center"/>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7.0</w:t>
            </w:r>
          </w:p>
        </w:tc>
        <w:tc>
          <w:tcPr>
            <w:tcW w:w="577" w:type="dxa"/>
            <w:tcBorders>
              <w:top w:val="nil"/>
              <w:left w:val="single" w:sz="4" w:space="0" w:color="auto"/>
              <w:bottom w:val="nil"/>
              <w:right w:val="single" w:sz="4" w:space="0" w:color="auto"/>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7.1</w:t>
            </w:r>
          </w:p>
        </w:tc>
        <w:tc>
          <w:tcPr>
            <w:tcW w:w="563" w:type="dxa"/>
            <w:tcBorders>
              <w:top w:val="nil"/>
              <w:left w:val="single" w:sz="4" w:space="0" w:color="auto"/>
              <w:bottom w:val="nil"/>
              <w:right w:val="single" w:sz="4" w:space="0" w:color="auto"/>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7.0</w:t>
            </w:r>
          </w:p>
        </w:tc>
        <w:tc>
          <w:tcPr>
            <w:tcW w:w="545" w:type="dxa"/>
            <w:tcBorders>
              <w:top w:val="nil"/>
              <w:left w:val="single" w:sz="4" w:space="0" w:color="auto"/>
              <w:bottom w:val="nil"/>
              <w:right w:val="single" w:sz="4" w:space="0" w:color="auto"/>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7.1</w:t>
            </w:r>
          </w:p>
        </w:tc>
        <w:tc>
          <w:tcPr>
            <w:tcW w:w="576" w:type="dxa"/>
            <w:tcBorders>
              <w:top w:val="nil"/>
              <w:left w:val="single" w:sz="4" w:space="0" w:color="auto"/>
              <w:bottom w:val="nil"/>
              <w:right w:val="single" w:sz="4" w:space="0" w:color="auto"/>
            </w:tcBorders>
          </w:tcPr>
          <w:p w:rsidR="004450CD"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7.1</w:t>
            </w:r>
          </w:p>
        </w:tc>
        <w:tc>
          <w:tcPr>
            <w:tcW w:w="660" w:type="dxa"/>
            <w:tcBorders>
              <w:top w:val="nil"/>
              <w:left w:val="single" w:sz="4" w:space="0" w:color="auto"/>
              <w:bottom w:val="nil"/>
              <w:right w:val="single" w:sz="4" w:space="0" w:color="auto"/>
            </w:tcBorders>
          </w:tcPr>
          <w:p w:rsidR="004450CD"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6.9</w:t>
            </w:r>
          </w:p>
        </w:tc>
        <w:tc>
          <w:tcPr>
            <w:tcW w:w="625" w:type="dxa"/>
            <w:tcBorders>
              <w:top w:val="nil"/>
              <w:left w:val="single" w:sz="4" w:space="0" w:color="auto"/>
              <w:bottom w:val="nil"/>
              <w:right w:val="single" w:sz="4" w:space="0" w:color="auto"/>
            </w:tcBorders>
          </w:tcPr>
          <w:p w:rsidR="004450CD"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7.2</w:t>
            </w:r>
          </w:p>
        </w:tc>
        <w:tc>
          <w:tcPr>
            <w:tcW w:w="652" w:type="dxa"/>
            <w:tcBorders>
              <w:top w:val="nil"/>
              <w:left w:val="single" w:sz="4" w:space="0" w:color="auto"/>
              <w:bottom w:val="nil"/>
              <w:right w:val="single" w:sz="4" w:space="0" w:color="auto"/>
            </w:tcBorders>
          </w:tcPr>
          <w:p w:rsidR="004450CD"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7.3</w:t>
            </w:r>
          </w:p>
        </w:tc>
        <w:tc>
          <w:tcPr>
            <w:tcW w:w="709" w:type="dxa"/>
            <w:tcBorders>
              <w:top w:val="nil"/>
              <w:left w:val="single" w:sz="4" w:space="0" w:color="auto"/>
              <w:bottom w:val="nil"/>
              <w:right w:val="single" w:sz="4" w:space="0" w:color="auto"/>
            </w:tcBorders>
          </w:tcPr>
          <w:p w:rsidR="004450CD" w:rsidRDefault="004450CD" w:rsidP="004450C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7.1</w:t>
            </w:r>
          </w:p>
        </w:tc>
        <w:tc>
          <w:tcPr>
            <w:tcW w:w="1483" w:type="dxa"/>
            <w:tcBorders>
              <w:top w:val="nil"/>
              <w:left w:val="single" w:sz="4" w:space="0" w:color="auto"/>
              <w:bottom w:val="nil"/>
              <w:right w:val="nil"/>
            </w:tcBorders>
          </w:tcPr>
          <w:p w:rsidR="004450CD" w:rsidRPr="00C42866" w:rsidRDefault="004450CD" w:rsidP="00AE1C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6.8</w:t>
            </w:r>
            <w:r w:rsidRPr="00C42866">
              <w:rPr>
                <w:rFonts w:hint="eastAsia"/>
                <w:sz w:val="20"/>
              </w:rPr>
              <w:t>(</w:t>
            </w:r>
            <w:r w:rsidRPr="00C42866">
              <w:rPr>
                <w:sz w:val="20"/>
              </w:rPr>
              <w:t>↑</w:t>
            </w:r>
            <w:r w:rsidRPr="00C42866">
              <w:rPr>
                <w:rFonts w:hint="eastAsia"/>
                <w:sz w:val="20"/>
              </w:rPr>
              <w:t>0.</w:t>
            </w:r>
            <w:r w:rsidR="00AE1C05">
              <w:rPr>
                <w:rFonts w:hint="eastAsia"/>
                <w:sz w:val="20"/>
              </w:rPr>
              <w:t>3</w:t>
            </w:r>
            <w:r w:rsidRPr="00C42866">
              <w:rPr>
                <w:sz w:val="20"/>
              </w:rPr>
              <w:t>)</w:t>
            </w:r>
          </w:p>
        </w:tc>
      </w:tr>
      <w:tr w:rsidR="004450CD" w:rsidRPr="005A46C3" w:rsidTr="004450CD">
        <w:trPr>
          <w:cantSplit/>
          <w:jc w:val="center"/>
        </w:trPr>
        <w:tc>
          <w:tcPr>
            <w:tcW w:w="978" w:type="dxa"/>
            <w:tcBorders>
              <w:top w:val="nil"/>
              <w:left w:val="nil"/>
              <w:bottom w:val="single" w:sz="4" w:space="0" w:color="auto"/>
            </w:tcBorders>
          </w:tcPr>
          <w:p w:rsidR="004450CD" w:rsidRPr="009557CB" w:rsidRDefault="004450CD"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德國</w:t>
            </w:r>
          </w:p>
        </w:tc>
        <w:tc>
          <w:tcPr>
            <w:tcW w:w="558" w:type="dxa"/>
            <w:tcBorders>
              <w:top w:val="nil"/>
              <w:left w:val="single" w:sz="4" w:space="0" w:color="auto"/>
              <w:bottom w:val="single" w:sz="4" w:space="0" w:color="auto"/>
              <w:right w:val="single" w:sz="4" w:space="0" w:color="auto"/>
            </w:tcBorders>
          </w:tcPr>
          <w:p w:rsidR="004450CD" w:rsidRPr="009557CB"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5.0</w:t>
            </w:r>
          </w:p>
        </w:tc>
        <w:tc>
          <w:tcPr>
            <w:tcW w:w="515" w:type="dxa"/>
            <w:tcBorders>
              <w:top w:val="nil"/>
              <w:left w:val="single" w:sz="4" w:space="0" w:color="auto"/>
              <w:bottom w:val="single" w:sz="4" w:space="0" w:color="auto"/>
              <w:right w:val="single" w:sz="4" w:space="0" w:color="auto"/>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4.8</w:t>
            </w:r>
          </w:p>
        </w:tc>
        <w:tc>
          <w:tcPr>
            <w:tcW w:w="530" w:type="dxa"/>
            <w:tcBorders>
              <w:top w:val="nil"/>
              <w:left w:val="single" w:sz="4" w:space="0" w:color="auto"/>
              <w:bottom w:val="single" w:sz="4" w:space="0" w:color="auto"/>
              <w:right w:val="single" w:sz="4" w:space="0" w:color="auto"/>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4.7</w:t>
            </w:r>
          </w:p>
        </w:tc>
        <w:tc>
          <w:tcPr>
            <w:tcW w:w="551" w:type="dxa"/>
            <w:tcBorders>
              <w:top w:val="nil"/>
              <w:left w:val="single" w:sz="4" w:space="0" w:color="auto"/>
              <w:bottom w:val="single" w:sz="4" w:space="0" w:color="auto"/>
              <w:right w:val="single" w:sz="4" w:space="0" w:color="auto"/>
            </w:tcBorders>
            <w:vAlign w:val="center"/>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4.7</w:t>
            </w:r>
          </w:p>
        </w:tc>
        <w:tc>
          <w:tcPr>
            <w:tcW w:w="518" w:type="dxa"/>
            <w:tcBorders>
              <w:top w:val="nil"/>
              <w:left w:val="single" w:sz="4" w:space="0" w:color="auto"/>
              <w:bottom w:val="single" w:sz="4" w:space="0" w:color="auto"/>
              <w:right w:val="single" w:sz="4" w:space="0" w:color="auto"/>
            </w:tcBorders>
            <w:vAlign w:val="center"/>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4.7</w:t>
            </w:r>
          </w:p>
        </w:tc>
        <w:tc>
          <w:tcPr>
            <w:tcW w:w="588" w:type="dxa"/>
            <w:tcBorders>
              <w:top w:val="nil"/>
              <w:left w:val="single" w:sz="4" w:space="0" w:color="auto"/>
              <w:bottom w:val="single" w:sz="4" w:space="0" w:color="auto"/>
              <w:right w:val="single" w:sz="4" w:space="0" w:color="auto"/>
            </w:tcBorders>
            <w:vAlign w:val="center"/>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4.6</w:t>
            </w:r>
          </w:p>
        </w:tc>
        <w:tc>
          <w:tcPr>
            <w:tcW w:w="550" w:type="dxa"/>
            <w:tcBorders>
              <w:top w:val="nil"/>
              <w:left w:val="single" w:sz="4" w:space="0" w:color="auto"/>
              <w:bottom w:val="single" w:sz="4" w:space="0" w:color="auto"/>
              <w:right w:val="single" w:sz="4" w:space="0" w:color="auto"/>
            </w:tcBorders>
            <w:vAlign w:val="center"/>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4.5</w:t>
            </w:r>
          </w:p>
        </w:tc>
        <w:tc>
          <w:tcPr>
            <w:tcW w:w="577" w:type="dxa"/>
            <w:tcBorders>
              <w:top w:val="nil"/>
              <w:left w:val="single" w:sz="4" w:space="0" w:color="auto"/>
              <w:bottom w:val="single" w:sz="4" w:space="0" w:color="auto"/>
              <w:right w:val="single" w:sz="4" w:space="0" w:color="auto"/>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4.5</w:t>
            </w:r>
          </w:p>
        </w:tc>
        <w:tc>
          <w:tcPr>
            <w:tcW w:w="563" w:type="dxa"/>
            <w:tcBorders>
              <w:top w:val="nil"/>
              <w:left w:val="single" w:sz="4" w:space="0" w:color="auto"/>
              <w:bottom w:val="single" w:sz="4" w:space="0" w:color="auto"/>
              <w:right w:val="single" w:sz="4" w:space="0" w:color="auto"/>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4.5</w:t>
            </w:r>
          </w:p>
        </w:tc>
        <w:tc>
          <w:tcPr>
            <w:tcW w:w="545" w:type="dxa"/>
            <w:tcBorders>
              <w:top w:val="nil"/>
              <w:left w:val="single" w:sz="4" w:space="0" w:color="auto"/>
              <w:bottom w:val="single" w:sz="4" w:space="0" w:color="auto"/>
              <w:right w:val="single" w:sz="4" w:space="0" w:color="auto"/>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4.5</w:t>
            </w:r>
          </w:p>
        </w:tc>
        <w:tc>
          <w:tcPr>
            <w:tcW w:w="576" w:type="dxa"/>
            <w:tcBorders>
              <w:top w:val="nil"/>
              <w:left w:val="single" w:sz="4" w:space="0" w:color="auto"/>
              <w:bottom w:val="single" w:sz="4" w:space="0" w:color="auto"/>
              <w:right w:val="single" w:sz="4" w:space="0" w:color="auto"/>
            </w:tcBorders>
          </w:tcPr>
          <w:p w:rsidR="004450CD"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4.5</w:t>
            </w:r>
          </w:p>
        </w:tc>
        <w:tc>
          <w:tcPr>
            <w:tcW w:w="660" w:type="dxa"/>
            <w:tcBorders>
              <w:top w:val="nil"/>
              <w:left w:val="single" w:sz="4" w:space="0" w:color="auto"/>
              <w:bottom w:val="single" w:sz="4" w:space="0" w:color="auto"/>
              <w:right w:val="single" w:sz="4" w:space="0" w:color="auto"/>
            </w:tcBorders>
          </w:tcPr>
          <w:p w:rsidR="004450CD"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4.6</w:t>
            </w:r>
          </w:p>
        </w:tc>
        <w:tc>
          <w:tcPr>
            <w:tcW w:w="625" w:type="dxa"/>
            <w:tcBorders>
              <w:top w:val="nil"/>
              <w:left w:val="single" w:sz="4" w:space="0" w:color="auto"/>
              <w:bottom w:val="single" w:sz="4" w:space="0" w:color="auto"/>
              <w:right w:val="single" w:sz="4" w:space="0" w:color="auto"/>
            </w:tcBorders>
          </w:tcPr>
          <w:p w:rsidR="004450CD"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4.3</w:t>
            </w:r>
          </w:p>
        </w:tc>
        <w:tc>
          <w:tcPr>
            <w:tcW w:w="652" w:type="dxa"/>
            <w:tcBorders>
              <w:top w:val="nil"/>
              <w:left w:val="single" w:sz="4" w:space="0" w:color="auto"/>
              <w:bottom w:val="single" w:sz="4" w:space="0" w:color="auto"/>
              <w:right w:val="single" w:sz="4" w:space="0" w:color="auto"/>
            </w:tcBorders>
          </w:tcPr>
          <w:p w:rsidR="004450CD"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4.3</w:t>
            </w:r>
          </w:p>
        </w:tc>
        <w:tc>
          <w:tcPr>
            <w:tcW w:w="709" w:type="dxa"/>
            <w:tcBorders>
              <w:top w:val="nil"/>
              <w:left w:val="single" w:sz="4" w:space="0" w:color="auto"/>
              <w:bottom w:val="single" w:sz="4" w:space="0" w:color="auto"/>
              <w:right w:val="single" w:sz="4" w:space="0" w:color="auto"/>
            </w:tcBorders>
          </w:tcPr>
          <w:p w:rsidR="004450CD" w:rsidRDefault="004450CD" w:rsidP="0069349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483" w:type="dxa"/>
            <w:tcBorders>
              <w:top w:val="nil"/>
              <w:left w:val="single" w:sz="4" w:space="0" w:color="auto"/>
              <w:bottom w:val="single" w:sz="4" w:space="0" w:color="auto"/>
              <w:right w:val="nil"/>
            </w:tcBorders>
          </w:tcPr>
          <w:p w:rsidR="004450CD" w:rsidRPr="00C42866" w:rsidRDefault="004450CD"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4.8</w:t>
            </w:r>
            <w:r w:rsidRPr="00C42866">
              <w:rPr>
                <w:sz w:val="20"/>
              </w:rPr>
              <w:t>(↓0.</w:t>
            </w:r>
            <w:r>
              <w:rPr>
                <w:rFonts w:hint="eastAsia"/>
                <w:sz w:val="20"/>
              </w:rPr>
              <w:t>5</w:t>
            </w:r>
            <w:r w:rsidRPr="00C42866">
              <w:rPr>
                <w:sz w:val="20"/>
              </w:rPr>
              <w:t>)</w:t>
            </w:r>
          </w:p>
        </w:tc>
      </w:tr>
    </w:tbl>
    <w:p w:rsidR="00AD37B4" w:rsidRPr="009557CB" w:rsidRDefault="00AD37B4" w:rsidP="00AD37B4">
      <w:pPr>
        <w:widowControl/>
        <w:snapToGrid w:val="0"/>
        <w:spacing w:line="320" w:lineRule="atLeast"/>
        <w:ind w:right="250"/>
        <w:jc w:val="both"/>
        <w:rPr>
          <w:rFonts w:eastAsia="標楷體"/>
          <w:kern w:val="0"/>
          <w:sz w:val="22"/>
          <w:szCs w:val="22"/>
        </w:rPr>
      </w:pPr>
      <w:proofErr w:type="gramStart"/>
      <w:r w:rsidRPr="009557CB">
        <w:rPr>
          <w:rFonts w:eastAsia="標楷體"/>
          <w:kern w:val="0"/>
          <w:sz w:val="22"/>
          <w:szCs w:val="22"/>
        </w:rPr>
        <w:t>註</w:t>
      </w:r>
      <w:proofErr w:type="gramEnd"/>
      <w:r w:rsidRPr="009557CB">
        <w:rPr>
          <w:rFonts w:eastAsia="標楷體"/>
          <w:kern w:val="0"/>
          <w:sz w:val="22"/>
          <w:szCs w:val="22"/>
        </w:rPr>
        <w:t>：</w:t>
      </w:r>
      <w:r w:rsidRPr="009557CB">
        <w:rPr>
          <w:rFonts w:eastAsia="標楷體"/>
          <w:kern w:val="0"/>
          <w:sz w:val="22"/>
          <w:szCs w:val="22"/>
        </w:rPr>
        <w:t>1.</w:t>
      </w:r>
      <w:r w:rsidRPr="009557CB">
        <w:rPr>
          <w:rFonts w:eastAsia="標楷體"/>
          <w:kern w:val="0"/>
          <w:sz w:val="22"/>
          <w:szCs w:val="22"/>
        </w:rPr>
        <w:t>各國失業率為季節調整後資料。</w:t>
      </w:r>
      <w:r w:rsidRPr="009557CB">
        <w:rPr>
          <w:rFonts w:eastAsia="標楷體"/>
          <w:sz w:val="22"/>
          <w:szCs w:val="22"/>
        </w:rPr>
        <w:t xml:space="preserve"> </w:t>
      </w:r>
    </w:p>
    <w:p w:rsidR="00AD37B4" w:rsidRPr="009557CB" w:rsidRDefault="00AD37B4" w:rsidP="00AD37B4">
      <w:pPr>
        <w:widowControl/>
        <w:snapToGrid w:val="0"/>
        <w:spacing w:line="320" w:lineRule="atLeast"/>
        <w:ind w:right="250"/>
        <w:jc w:val="both"/>
        <w:rPr>
          <w:rFonts w:eastAsia="標楷體"/>
          <w:kern w:val="0"/>
          <w:sz w:val="22"/>
          <w:szCs w:val="22"/>
        </w:rPr>
      </w:pPr>
      <w:r w:rsidRPr="009557CB">
        <w:rPr>
          <w:rFonts w:eastAsia="標楷體"/>
          <w:kern w:val="0"/>
          <w:sz w:val="22"/>
          <w:szCs w:val="22"/>
        </w:rPr>
        <w:t xml:space="preserve">    2.</w:t>
      </w:r>
      <w:r w:rsidRPr="009557CB">
        <w:rPr>
          <w:rFonts w:eastAsia="標楷體"/>
          <w:kern w:val="0"/>
          <w:sz w:val="22"/>
          <w:szCs w:val="22"/>
        </w:rPr>
        <w:t>香港失業率係</w:t>
      </w:r>
      <w:r w:rsidRPr="009557CB">
        <w:rPr>
          <w:rFonts w:eastAsia="標楷體"/>
          <w:kern w:val="0"/>
          <w:sz w:val="22"/>
          <w:szCs w:val="22"/>
        </w:rPr>
        <w:t>3</w:t>
      </w:r>
      <w:r w:rsidRPr="009557CB">
        <w:rPr>
          <w:rFonts w:eastAsia="標楷體"/>
          <w:kern w:val="0"/>
          <w:sz w:val="22"/>
          <w:szCs w:val="22"/>
        </w:rPr>
        <w:t>個月（當月及前</w:t>
      </w:r>
      <w:r w:rsidRPr="009557CB">
        <w:rPr>
          <w:rFonts w:eastAsia="標楷體"/>
          <w:kern w:val="0"/>
          <w:sz w:val="22"/>
          <w:szCs w:val="22"/>
        </w:rPr>
        <w:t>2</w:t>
      </w:r>
      <w:r w:rsidRPr="009557CB">
        <w:rPr>
          <w:rFonts w:eastAsia="標楷體"/>
          <w:kern w:val="0"/>
          <w:sz w:val="22"/>
          <w:szCs w:val="22"/>
        </w:rPr>
        <w:t>個月）的平均值。</w:t>
      </w:r>
      <w:r w:rsidRPr="009557CB">
        <w:rPr>
          <w:rFonts w:eastAsia="標楷體"/>
          <w:kern w:val="0"/>
          <w:sz w:val="22"/>
          <w:szCs w:val="22"/>
        </w:rPr>
        <w:t xml:space="preserve"> </w:t>
      </w:r>
    </w:p>
    <w:p w:rsidR="00AD37B4" w:rsidRPr="009557CB" w:rsidRDefault="00AD37B4" w:rsidP="00AD37B4">
      <w:pPr>
        <w:widowControl/>
        <w:snapToGrid w:val="0"/>
        <w:spacing w:line="320" w:lineRule="atLeast"/>
        <w:ind w:right="250"/>
        <w:jc w:val="both"/>
        <w:rPr>
          <w:rFonts w:eastAsia="標楷體"/>
          <w:kern w:val="0"/>
          <w:sz w:val="22"/>
          <w:szCs w:val="22"/>
        </w:rPr>
      </w:pPr>
      <w:r w:rsidRPr="009557CB">
        <w:rPr>
          <w:rFonts w:eastAsia="標楷體"/>
          <w:kern w:val="0"/>
          <w:sz w:val="22"/>
          <w:szCs w:val="22"/>
        </w:rPr>
        <w:t xml:space="preserve">   3.</w:t>
      </w:r>
      <w:proofErr w:type="gramStart"/>
      <w:r w:rsidRPr="009557CB">
        <w:rPr>
          <w:rFonts w:eastAsia="標楷體"/>
          <w:kern w:val="0"/>
          <w:sz w:val="22"/>
          <w:szCs w:val="22"/>
        </w:rPr>
        <w:t>＊</w:t>
      </w:r>
      <w:proofErr w:type="gramEnd"/>
      <w:r w:rsidRPr="009557CB">
        <w:rPr>
          <w:rFonts w:eastAsia="標楷體"/>
          <w:kern w:val="0"/>
          <w:sz w:val="22"/>
          <w:szCs w:val="22"/>
        </w:rPr>
        <w:t>為最新月份失業率與上年同月相較。</w:t>
      </w:r>
    </w:p>
    <w:p w:rsidR="00AD37B4" w:rsidRPr="009557CB" w:rsidRDefault="00AD37B4" w:rsidP="00AD37B4">
      <w:pPr>
        <w:widowControl/>
        <w:snapToGrid w:val="0"/>
        <w:spacing w:line="320" w:lineRule="atLeast"/>
        <w:ind w:right="-334"/>
        <w:jc w:val="both"/>
        <w:rPr>
          <w:rFonts w:eastAsia="標楷體"/>
          <w:kern w:val="0"/>
          <w:sz w:val="22"/>
          <w:szCs w:val="22"/>
        </w:rPr>
      </w:pPr>
      <w:r w:rsidRPr="009557CB">
        <w:rPr>
          <w:rFonts w:eastAsia="標楷體"/>
          <w:kern w:val="0"/>
          <w:sz w:val="22"/>
          <w:szCs w:val="22"/>
        </w:rPr>
        <w:t>資料來源：行政院主計總處「人力資源統計月報」。</w:t>
      </w:r>
    </w:p>
    <w:p w:rsidR="00AD37B4" w:rsidRPr="005A46C3" w:rsidRDefault="00AD37B4" w:rsidP="00AD37B4">
      <w:pPr>
        <w:widowControl/>
        <w:snapToGrid w:val="0"/>
        <w:spacing w:line="320" w:lineRule="atLeast"/>
        <w:ind w:right="-334"/>
        <w:jc w:val="both"/>
        <w:rPr>
          <w:rFonts w:eastAsia="標楷體"/>
          <w:color w:val="FF0000"/>
          <w:kern w:val="0"/>
          <w:sz w:val="22"/>
        </w:rPr>
      </w:pPr>
      <w:r w:rsidRPr="005A46C3">
        <w:rPr>
          <w:rFonts w:eastAsia="標楷體"/>
          <w:color w:val="FF0000"/>
          <w:kern w:val="0"/>
        </w:rPr>
        <w:t xml:space="preserve">　　　　　</w:t>
      </w:r>
    </w:p>
    <w:p w:rsidR="00AD37B4" w:rsidRPr="005A46C3" w:rsidRDefault="00AD37B4" w:rsidP="00AD37B4">
      <w:pPr>
        <w:widowControl/>
        <w:snapToGrid w:val="0"/>
        <w:spacing w:line="320" w:lineRule="atLeast"/>
        <w:ind w:right="250"/>
        <w:jc w:val="both"/>
        <w:rPr>
          <w:rFonts w:eastAsia="標楷體"/>
          <w:color w:val="FF0000"/>
          <w:kern w:val="0"/>
          <w:sz w:val="22"/>
        </w:rPr>
      </w:pPr>
      <w:r w:rsidRPr="005A46C3">
        <w:rPr>
          <w:rFonts w:eastAsia="標楷體"/>
          <w:color w:val="FF0000"/>
          <w:kern w:val="0"/>
          <w:sz w:val="22"/>
          <w:szCs w:val="22"/>
        </w:rPr>
        <w:t xml:space="preserve"> </w:t>
      </w:r>
    </w:p>
    <w:p w:rsidR="00AD37B4" w:rsidRPr="008B47F9" w:rsidRDefault="00AD37B4" w:rsidP="00AD37B4">
      <w:pPr>
        <w:widowControl/>
        <w:tabs>
          <w:tab w:val="left" w:pos="540"/>
          <w:tab w:val="right" w:pos="8669"/>
        </w:tabs>
        <w:snapToGrid w:val="0"/>
        <w:spacing w:beforeLines="50" w:before="180" w:line="300" w:lineRule="auto"/>
        <w:jc w:val="both"/>
        <w:rPr>
          <w:rFonts w:eastAsia="標楷體"/>
          <w:b/>
          <w:bCs/>
          <w:kern w:val="0"/>
          <w:sz w:val="28"/>
          <w:szCs w:val="20"/>
        </w:rPr>
      </w:pPr>
      <w:r w:rsidRPr="008B47F9">
        <w:rPr>
          <w:rFonts w:eastAsia="標楷體"/>
          <w:b/>
          <w:bCs/>
          <w:kern w:val="0"/>
          <w:sz w:val="28"/>
          <w:szCs w:val="20"/>
        </w:rPr>
        <w:t>３、</w:t>
      </w:r>
      <w:r w:rsidRPr="008B47F9">
        <w:rPr>
          <w:rFonts w:eastAsia="標楷體"/>
          <w:b/>
          <w:bCs/>
          <w:kern w:val="0"/>
          <w:sz w:val="28"/>
          <w:szCs w:val="20"/>
        </w:rPr>
        <w:t>10</w:t>
      </w:r>
      <w:r>
        <w:rPr>
          <w:rFonts w:eastAsia="標楷體" w:hint="eastAsia"/>
          <w:b/>
          <w:bCs/>
          <w:kern w:val="0"/>
          <w:sz w:val="28"/>
          <w:szCs w:val="20"/>
        </w:rPr>
        <w:t>5</w:t>
      </w:r>
      <w:r w:rsidRPr="008B47F9">
        <w:rPr>
          <w:rFonts w:eastAsia="標楷體"/>
          <w:b/>
          <w:bCs/>
          <w:kern w:val="0"/>
          <w:sz w:val="28"/>
          <w:szCs w:val="20"/>
        </w:rPr>
        <w:t>年</w:t>
      </w:r>
      <w:r w:rsidR="00337B62">
        <w:rPr>
          <w:rFonts w:eastAsia="標楷體" w:hint="eastAsia"/>
          <w:b/>
          <w:bCs/>
          <w:kern w:val="0"/>
          <w:sz w:val="28"/>
          <w:szCs w:val="20"/>
        </w:rPr>
        <w:t>2</w:t>
      </w:r>
      <w:r w:rsidRPr="008B47F9">
        <w:rPr>
          <w:rFonts w:eastAsia="標楷體"/>
          <w:b/>
          <w:bCs/>
          <w:kern w:val="0"/>
          <w:sz w:val="28"/>
          <w:szCs w:val="20"/>
        </w:rPr>
        <w:t>月工業及服務業平均薪資較上年同月</w:t>
      </w:r>
      <w:r w:rsidR="00337B62">
        <w:rPr>
          <w:rFonts w:eastAsia="標楷體" w:hint="eastAsia"/>
          <w:b/>
          <w:bCs/>
          <w:kern w:val="0"/>
          <w:sz w:val="28"/>
          <w:szCs w:val="20"/>
        </w:rPr>
        <w:t>減少</w:t>
      </w:r>
      <w:r w:rsidR="00337B62">
        <w:rPr>
          <w:rFonts w:eastAsia="標楷體" w:hint="eastAsia"/>
          <w:b/>
          <w:bCs/>
          <w:kern w:val="0"/>
          <w:sz w:val="28"/>
          <w:szCs w:val="20"/>
        </w:rPr>
        <w:t>31.34</w:t>
      </w:r>
      <w:r w:rsidRPr="008B47F9">
        <w:rPr>
          <w:rFonts w:eastAsia="標楷體"/>
          <w:b/>
          <w:bCs/>
          <w:kern w:val="0"/>
          <w:sz w:val="28"/>
          <w:szCs w:val="20"/>
        </w:rPr>
        <w:t>%</w:t>
      </w:r>
    </w:p>
    <w:p w:rsidR="00AD37B4" w:rsidRPr="005A46C3" w:rsidRDefault="00AD37B4" w:rsidP="001C4D44">
      <w:pPr>
        <w:snapToGrid w:val="0"/>
        <w:spacing w:before="50" w:line="300" w:lineRule="auto"/>
        <w:ind w:leftChars="119" w:left="569" w:rightChars="18" w:right="43" w:hangingChars="101" w:hanging="283"/>
        <w:jc w:val="both"/>
        <w:rPr>
          <w:rFonts w:eastAsia="標楷體"/>
          <w:color w:val="FF0000"/>
          <w:sz w:val="28"/>
          <w:szCs w:val="32"/>
        </w:rPr>
      </w:pPr>
      <w:r w:rsidRPr="008B47F9">
        <w:rPr>
          <w:rFonts w:eastAsia="標楷體"/>
          <w:sz w:val="28"/>
          <w:szCs w:val="32"/>
        </w:rPr>
        <w:t>－</w:t>
      </w:r>
      <w:r w:rsidRPr="008B47F9">
        <w:rPr>
          <w:rFonts w:eastAsia="標楷體"/>
          <w:sz w:val="28"/>
          <w:szCs w:val="32"/>
        </w:rPr>
        <w:t>10</w:t>
      </w:r>
      <w:r>
        <w:rPr>
          <w:rFonts w:eastAsia="標楷體" w:hint="eastAsia"/>
          <w:sz w:val="28"/>
          <w:szCs w:val="32"/>
        </w:rPr>
        <w:t>5</w:t>
      </w:r>
      <w:r w:rsidRPr="008B47F9">
        <w:rPr>
          <w:rFonts w:eastAsia="標楷體"/>
          <w:sz w:val="28"/>
          <w:szCs w:val="32"/>
        </w:rPr>
        <w:t>年</w:t>
      </w:r>
      <w:r w:rsidR="00337B62">
        <w:rPr>
          <w:rFonts w:eastAsia="標楷體" w:hint="eastAsia"/>
          <w:sz w:val="28"/>
          <w:szCs w:val="32"/>
        </w:rPr>
        <w:t>2</w:t>
      </w:r>
      <w:r w:rsidRPr="008B47F9">
        <w:rPr>
          <w:rFonts w:eastAsia="標楷體"/>
          <w:sz w:val="28"/>
          <w:szCs w:val="32"/>
        </w:rPr>
        <w:t>月工業及服務業每人每月平均薪資為</w:t>
      </w:r>
      <w:r w:rsidR="00337B62">
        <w:rPr>
          <w:rFonts w:eastAsia="標楷體" w:hint="eastAsia"/>
          <w:sz w:val="28"/>
          <w:szCs w:val="32"/>
        </w:rPr>
        <w:t>59</w:t>
      </w:r>
      <w:r w:rsidRPr="008B47F9">
        <w:rPr>
          <w:rFonts w:eastAsia="標楷體" w:hint="eastAsia"/>
          <w:sz w:val="28"/>
          <w:szCs w:val="32"/>
        </w:rPr>
        <w:t>,</w:t>
      </w:r>
      <w:r w:rsidR="00337B62">
        <w:rPr>
          <w:rFonts w:eastAsia="標楷體" w:hint="eastAsia"/>
          <w:sz w:val="28"/>
          <w:szCs w:val="32"/>
        </w:rPr>
        <w:t>508</w:t>
      </w:r>
      <w:r w:rsidRPr="008B47F9">
        <w:rPr>
          <w:rFonts w:eastAsia="標楷體"/>
          <w:sz w:val="28"/>
          <w:szCs w:val="32"/>
        </w:rPr>
        <w:t>元，</w:t>
      </w:r>
      <w:r w:rsidR="001C4D44" w:rsidRPr="001C4D44">
        <w:rPr>
          <w:rFonts w:eastAsia="標楷體" w:hint="eastAsia"/>
          <w:sz w:val="28"/>
          <w:szCs w:val="32"/>
        </w:rPr>
        <w:t>受較多廠商於上月發放年終獎金及績效獎金影響</w:t>
      </w:r>
      <w:r w:rsidR="001C4D44">
        <w:rPr>
          <w:rFonts w:eastAsia="標楷體" w:hint="eastAsia"/>
          <w:sz w:val="28"/>
          <w:szCs w:val="32"/>
        </w:rPr>
        <w:t>，致</w:t>
      </w:r>
      <w:r w:rsidRPr="008B47F9">
        <w:rPr>
          <w:rFonts w:eastAsia="標楷體"/>
          <w:sz w:val="28"/>
          <w:szCs w:val="32"/>
        </w:rPr>
        <w:t>較上月</w:t>
      </w:r>
      <w:r w:rsidR="00337B62">
        <w:rPr>
          <w:rFonts w:eastAsia="標楷體" w:hint="eastAsia"/>
          <w:sz w:val="28"/>
          <w:szCs w:val="32"/>
        </w:rPr>
        <w:t>減少</w:t>
      </w:r>
      <w:r w:rsidR="00337B62">
        <w:rPr>
          <w:rFonts w:eastAsia="標楷體" w:hint="eastAsia"/>
          <w:sz w:val="28"/>
          <w:szCs w:val="32"/>
        </w:rPr>
        <w:t>20.99</w:t>
      </w:r>
      <w:r w:rsidRPr="008B47F9">
        <w:rPr>
          <w:rFonts w:eastAsia="標楷體"/>
          <w:sz w:val="28"/>
          <w:szCs w:val="32"/>
        </w:rPr>
        <w:t>%</w:t>
      </w:r>
      <w:r w:rsidRPr="008B47F9">
        <w:rPr>
          <w:rFonts w:eastAsia="標楷體" w:hint="eastAsia"/>
          <w:sz w:val="28"/>
          <w:szCs w:val="32"/>
        </w:rPr>
        <w:t>，較上年同月</w:t>
      </w:r>
      <w:r w:rsidR="00337B62">
        <w:rPr>
          <w:rFonts w:eastAsia="標楷體" w:hint="eastAsia"/>
          <w:sz w:val="28"/>
          <w:szCs w:val="32"/>
        </w:rPr>
        <w:t>亦減</w:t>
      </w:r>
      <w:r w:rsidR="00337B62">
        <w:rPr>
          <w:rFonts w:eastAsia="標楷體" w:hint="eastAsia"/>
          <w:sz w:val="28"/>
          <w:szCs w:val="32"/>
        </w:rPr>
        <w:t>31.34</w:t>
      </w:r>
      <w:r w:rsidRPr="008B47F9">
        <w:rPr>
          <w:rFonts w:eastAsia="標楷體" w:hint="eastAsia"/>
          <w:sz w:val="28"/>
          <w:szCs w:val="32"/>
        </w:rPr>
        <w:t>%</w:t>
      </w:r>
      <w:r w:rsidRPr="008B47F9">
        <w:rPr>
          <w:rFonts w:eastAsia="標楷體"/>
          <w:sz w:val="28"/>
          <w:szCs w:val="32"/>
        </w:rPr>
        <w:t>；其中，經常性薪資為</w:t>
      </w:r>
      <w:r>
        <w:rPr>
          <w:rFonts w:eastAsia="標楷體" w:hint="eastAsia"/>
          <w:sz w:val="28"/>
          <w:szCs w:val="32"/>
        </w:rPr>
        <w:t>3</w:t>
      </w:r>
      <w:r w:rsidR="00337B62">
        <w:rPr>
          <w:rFonts w:eastAsia="標楷體" w:hint="eastAsia"/>
          <w:sz w:val="28"/>
          <w:szCs w:val="32"/>
        </w:rPr>
        <w:t>8</w:t>
      </w:r>
      <w:r w:rsidRPr="008B47F9">
        <w:rPr>
          <w:rFonts w:eastAsia="標楷體"/>
          <w:sz w:val="28"/>
          <w:szCs w:val="32"/>
        </w:rPr>
        <w:t>,</w:t>
      </w:r>
      <w:r w:rsidR="00337B62">
        <w:rPr>
          <w:rFonts w:eastAsia="標楷體" w:hint="eastAsia"/>
          <w:sz w:val="28"/>
          <w:szCs w:val="32"/>
        </w:rPr>
        <w:t>636</w:t>
      </w:r>
      <w:r w:rsidRPr="008B47F9">
        <w:rPr>
          <w:rFonts w:eastAsia="標楷體"/>
          <w:sz w:val="28"/>
          <w:szCs w:val="32"/>
        </w:rPr>
        <w:t>元，較上年同月增加</w:t>
      </w:r>
      <w:r w:rsidR="00337B62">
        <w:rPr>
          <w:rFonts w:eastAsia="標楷體" w:hint="eastAsia"/>
          <w:sz w:val="28"/>
          <w:szCs w:val="32"/>
        </w:rPr>
        <w:t>1.28</w:t>
      </w:r>
      <w:r w:rsidRPr="008B47F9">
        <w:rPr>
          <w:rFonts w:eastAsia="標楷體"/>
          <w:sz w:val="28"/>
          <w:szCs w:val="32"/>
        </w:rPr>
        <w:t>%</w:t>
      </w:r>
      <w:r w:rsidRPr="008B47F9">
        <w:rPr>
          <w:rFonts w:eastAsia="標楷體"/>
          <w:sz w:val="28"/>
          <w:szCs w:val="32"/>
        </w:rPr>
        <w:t>。</w:t>
      </w:r>
    </w:p>
    <w:p w:rsidR="00AD37B4" w:rsidRPr="00907D9E" w:rsidRDefault="00AD37B4" w:rsidP="00AD37B4">
      <w:pPr>
        <w:snapToGrid w:val="0"/>
        <w:spacing w:before="50" w:line="300" w:lineRule="auto"/>
        <w:ind w:leftChars="119" w:left="569" w:rightChars="18" w:right="43" w:hangingChars="101" w:hanging="283"/>
        <w:jc w:val="both"/>
        <w:rPr>
          <w:rFonts w:eastAsia="標楷體"/>
          <w:sz w:val="28"/>
          <w:szCs w:val="32"/>
        </w:rPr>
      </w:pPr>
      <w:r w:rsidRPr="00374177">
        <w:rPr>
          <w:rFonts w:eastAsia="標楷體"/>
          <w:sz w:val="28"/>
          <w:szCs w:val="32"/>
        </w:rPr>
        <w:t>－</w:t>
      </w:r>
      <w:r w:rsidRPr="00374177">
        <w:rPr>
          <w:rFonts w:eastAsia="標楷體"/>
          <w:sz w:val="28"/>
          <w:szCs w:val="32"/>
        </w:rPr>
        <w:t>10</w:t>
      </w:r>
      <w:r>
        <w:rPr>
          <w:rFonts w:eastAsia="標楷體" w:hint="eastAsia"/>
          <w:sz w:val="28"/>
          <w:szCs w:val="32"/>
        </w:rPr>
        <w:t>5</w:t>
      </w:r>
      <w:r w:rsidRPr="00374177">
        <w:rPr>
          <w:rFonts w:eastAsia="標楷體"/>
          <w:sz w:val="28"/>
          <w:szCs w:val="32"/>
        </w:rPr>
        <w:t>年</w:t>
      </w:r>
      <w:r w:rsidR="00337B62">
        <w:rPr>
          <w:rFonts w:eastAsia="標楷體" w:hint="eastAsia"/>
          <w:sz w:val="28"/>
          <w:szCs w:val="32"/>
        </w:rPr>
        <w:t>2</w:t>
      </w:r>
      <w:r w:rsidRPr="00374177">
        <w:rPr>
          <w:rFonts w:eastAsia="標楷體"/>
          <w:sz w:val="28"/>
          <w:szCs w:val="32"/>
        </w:rPr>
        <w:t>月製造業</w:t>
      </w:r>
      <w:r w:rsidRPr="00374177">
        <w:rPr>
          <w:rFonts w:eastAsia="標楷體" w:hint="eastAsia"/>
          <w:sz w:val="28"/>
          <w:szCs w:val="32"/>
        </w:rPr>
        <w:t>、</w:t>
      </w:r>
      <w:r w:rsidRPr="00374177">
        <w:rPr>
          <w:rFonts w:eastAsia="標楷體"/>
          <w:sz w:val="28"/>
          <w:szCs w:val="32"/>
        </w:rPr>
        <w:t>電力及燃氣供應業</w:t>
      </w:r>
      <w:r w:rsidRPr="00374177">
        <w:rPr>
          <w:rFonts w:eastAsia="標楷體" w:hint="eastAsia"/>
          <w:sz w:val="28"/>
          <w:szCs w:val="32"/>
        </w:rPr>
        <w:t>、</w:t>
      </w:r>
      <w:r w:rsidRPr="00374177">
        <w:rPr>
          <w:rFonts w:eastAsia="標楷體"/>
          <w:sz w:val="28"/>
          <w:szCs w:val="32"/>
        </w:rPr>
        <w:t>金融及保險業薪資</w:t>
      </w:r>
      <w:r w:rsidRPr="00374177">
        <w:rPr>
          <w:rFonts w:eastAsia="標楷體" w:hint="eastAsia"/>
          <w:sz w:val="28"/>
          <w:szCs w:val="32"/>
        </w:rPr>
        <w:t>分別</w:t>
      </w:r>
      <w:r w:rsidRPr="00042435">
        <w:rPr>
          <w:rFonts w:eastAsia="標楷體"/>
          <w:sz w:val="28"/>
          <w:szCs w:val="32"/>
        </w:rPr>
        <w:t>為</w:t>
      </w:r>
      <w:r w:rsidR="00337B62">
        <w:rPr>
          <w:rFonts w:eastAsia="標楷體" w:hint="eastAsia"/>
          <w:sz w:val="28"/>
          <w:szCs w:val="32"/>
        </w:rPr>
        <w:t>56</w:t>
      </w:r>
      <w:r w:rsidRPr="00042435">
        <w:rPr>
          <w:rFonts w:eastAsia="標楷體"/>
          <w:sz w:val="28"/>
          <w:szCs w:val="32"/>
        </w:rPr>
        <w:t>,</w:t>
      </w:r>
      <w:r w:rsidR="00337B62">
        <w:rPr>
          <w:rFonts w:eastAsia="標楷體" w:hint="eastAsia"/>
          <w:sz w:val="28"/>
          <w:szCs w:val="32"/>
        </w:rPr>
        <w:t>609</w:t>
      </w:r>
      <w:r w:rsidRPr="00042435">
        <w:rPr>
          <w:rFonts w:eastAsia="標楷體"/>
          <w:sz w:val="28"/>
          <w:szCs w:val="32"/>
        </w:rPr>
        <w:t>元</w:t>
      </w:r>
      <w:r w:rsidRPr="00042435">
        <w:rPr>
          <w:rFonts w:eastAsia="標楷體" w:hint="eastAsia"/>
          <w:sz w:val="28"/>
          <w:szCs w:val="32"/>
        </w:rPr>
        <w:t>、</w:t>
      </w:r>
      <w:r w:rsidR="00337B62">
        <w:rPr>
          <w:rFonts w:eastAsia="標楷體" w:hint="eastAsia"/>
          <w:sz w:val="28"/>
          <w:szCs w:val="32"/>
        </w:rPr>
        <w:t>80</w:t>
      </w:r>
      <w:r w:rsidRPr="00907D9E">
        <w:rPr>
          <w:rFonts w:eastAsia="標楷體"/>
          <w:sz w:val="28"/>
          <w:szCs w:val="32"/>
        </w:rPr>
        <w:t>,</w:t>
      </w:r>
      <w:r w:rsidR="00337B62">
        <w:rPr>
          <w:rFonts w:eastAsia="標楷體" w:hint="eastAsia"/>
          <w:sz w:val="28"/>
          <w:szCs w:val="32"/>
        </w:rPr>
        <w:t>604</w:t>
      </w:r>
      <w:r w:rsidRPr="00907D9E">
        <w:rPr>
          <w:rFonts w:eastAsia="標楷體"/>
          <w:sz w:val="28"/>
          <w:szCs w:val="32"/>
        </w:rPr>
        <w:t>元及</w:t>
      </w:r>
      <w:r>
        <w:rPr>
          <w:rFonts w:eastAsia="標楷體" w:hint="eastAsia"/>
          <w:sz w:val="28"/>
          <w:szCs w:val="32"/>
        </w:rPr>
        <w:t>1</w:t>
      </w:r>
      <w:r w:rsidR="00337B62">
        <w:rPr>
          <w:rFonts w:eastAsia="標楷體" w:hint="eastAsia"/>
          <w:sz w:val="28"/>
          <w:szCs w:val="32"/>
        </w:rPr>
        <w:t>33</w:t>
      </w:r>
      <w:r w:rsidRPr="00907D9E">
        <w:rPr>
          <w:rFonts w:eastAsia="標楷體"/>
          <w:sz w:val="28"/>
          <w:szCs w:val="32"/>
        </w:rPr>
        <w:t>,</w:t>
      </w:r>
      <w:r w:rsidR="00337B62">
        <w:rPr>
          <w:rFonts w:eastAsia="標楷體" w:hint="eastAsia"/>
          <w:sz w:val="28"/>
          <w:szCs w:val="32"/>
        </w:rPr>
        <w:t>554</w:t>
      </w:r>
      <w:r w:rsidRPr="00042435">
        <w:rPr>
          <w:rFonts w:eastAsia="標楷體"/>
          <w:sz w:val="28"/>
          <w:szCs w:val="32"/>
        </w:rPr>
        <w:t>元，較上年同月分別</w:t>
      </w:r>
      <w:r w:rsidR="00337B62">
        <w:rPr>
          <w:rFonts w:eastAsia="標楷體" w:hint="eastAsia"/>
          <w:sz w:val="28"/>
          <w:szCs w:val="32"/>
        </w:rPr>
        <w:t>減少</w:t>
      </w:r>
      <w:r w:rsidR="00337B62">
        <w:rPr>
          <w:rFonts w:eastAsia="標楷體" w:hint="eastAsia"/>
          <w:sz w:val="28"/>
          <w:szCs w:val="32"/>
        </w:rPr>
        <w:t>32.67</w:t>
      </w:r>
      <w:r w:rsidRPr="00042435">
        <w:rPr>
          <w:rFonts w:eastAsia="標楷體"/>
          <w:sz w:val="28"/>
          <w:szCs w:val="32"/>
        </w:rPr>
        <w:t>%</w:t>
      </w:r>
      <w:r w:rsidRPr="00042435">
        <w:rPr>
          <w:rFonts w:eastAsia="標楷體" w:hint="eastAsia"/>
          <w:sz w:val="28"/>
          <w:szCs w:val="32"/>
        </w:rPr>
        <w:t>、</w:t>
      </w:r>
      <w:r w:rsidR="00337B62">
        <w:rPr>
          <w:rFonts w:eastAsia="標楷體" w:hint="eastAsia"/>
          <w:sz w:val="28"/>
          <w:szCs w:val="32"/>
        </w:rPr>
        <w:t>11.99</w:t>
      </w:r>
      <w:r w:rsidRPr="00907D9E">
        <w:rPr>
          <w:rFonts w:eastAsia="標楷體"/>
          <w:sz w:val="28"/>
          <w:szCs w:val="32"/>
        </w:rPr>
        <w:t>%</w:t>
      </w:r>
      <w:r w:rsidRPr="00907D9E">
        <w:rPr>
          <w:rFonts w:eastAsia="標楷體" w:hint="eastAsia"/>
          <w:sz w:val="28"/>
          <w:szCs w:val="32"/>
        </w:rPr>
        <w:t>及</w:t>
      </w:r>
      <w:r w:rsidR="00337B62">
        <w:rPr>
          <w:rFonts w:eastAsia="標楷體" w:hint="eastAsia"/>
          <w:sz w:val="28"/>
          <w:szCs w:val="32"/>
        </w:rPr>
        <w:t>30.32</w:t>
      </w:r>
      <w:r w:rsidRPr="00907D9E">
        <w:rPr>
          <w:rFonts w:eastAsia="標楷體"/>
          <w:sz w:val="28"/>
          <w:szCs w:val="32"/>
        </w:rPr>
        <w:t>%</w:t>
      </w:r>
      <w:r w:rsidRPr="00042435">
        <w:rPr>
          <w:rFonts w:eastAsia="標楷體"/>
          <w:sz w:val="28"/>
          <w:szCs w:val="32"/>
        </w:rPr>
        <w:t>。</w:t>
      </w:r>
    </w:p>
    <w:p w:rsidR="0050265C" w:rsidRPr="005A46C3" w:rsidRDefault="00AD37B4" w:rsidP="00AD37B4">
      <w:pPr>
        <w:snapToGrid w:val="0"/>
        <w:spacing w:before="50" w:line="300" w:lineRule="auto"/>
        <w:ind w:leftChars="119" w:left="569" w:rightChars="18" w:right="43" w:hangingChars="101" w:hanging="283"/>
        <w:jc w:val="both"/>
        <w:rPr>
          <w:rFonts w:eastAsia="標楷體"/>
          <w:color w:val="FF0000"/>
          <w:sz w:val="28"/>
          <w:szCs w:val="32"/>
        </w:rPr>
      </w:pPr>
      <w:r w:rsidRPr="00AC5309">
        <w:rPr>
          <w:rFonts w:eastAsia="標楷體"/>
          <w:sz w:val="28"/>
          <w:szCs w:val="32"/>
        </w:rPr>
        <w:t>－</w:t>
      </w:r>
      <w:r w:rsidRPr="00AC5309">
        <w:rPr>
          <w:rFonts w:eastAsia="標楷體"/>
          <w:sz w:val="28"/>
          <w:szCs w:val="32"/>
        </w:rPr>
        <w:t>10</w:t>
      </w:r>
      <w:r>
        <w:rPr>
          <w:rFonts w:eastAsia="標楷體" w:hint="eastAsia"/>
          <w:sz w:val="28"/>
          <w:szCs w:val="32"/>
        </w:rPr>
        <w:t>5</w:t>
      </w:r>
      <w:r w:rsidRPr="00AC5309">
        <w:rPr>
          <w:rFonts w:eastAsia="標楷體"/>
          <w:sz w:val="28"/>
          <w:szCs w:val="32"/>
        </w:rPr>
        <w:t>年</w:t>
      </w:r>
      <w:r>
        <w:rPr>
          <w:rFonts w:eastAsia="標楷體" w:hint="eastAsia"/>
          <w:sz w:val="28"/>
          <w:szCs w:val="32"/>
        </w:rPr>
        <w:t>1</w:t>
      </w:r>
      <w:r w:rsidR="00337B62">
        <w:rPr>
          <w:rFonts w:eastAsia="標楷體" w:hint="eastAsia"/>
          <w:sz w:val="28"/>
          <w:szCs w:val="32"/>
        </w:rPr>
        <w:t>至</w:t>
      </w:r>
      <w:r w:rsidR="00337B62">
        <w:rPr>
          <w:rFonts w:eastAsia="標楷體" w:hint="eastAsia"/>
          <w:sz w:val="28"/>
          <w:szCs w:val="32"/>
        </w:rPr>
        <w:t>2</w:t>
      </w:r>
      <w:r>
        <w:rPr>
          <w:rFonts w:eastAsia="標楷體" w:hint="eastAsia"/>
          <w:sz w:val="28"/>
          <w:szCs w:val="32"/>
        </w:rPr>
        <w:t>月</w:t>
      </w:r>
      <w:r w:rsidRPr="00AC5309">
        <w:rPr>
          <w:rFonts w:eastAsia="標楷體"/>
          <w:sz w:val="28"/>
          <w:szCs w:val="32"/>
        </w:rPr>
        <w:t>薪資</w:t>
      </w:r>
      <w:r w:rsidR="00337B62">
        <w:rPr>
          <w:rFonts w:eastAsia="標楷體" w:hint="eastAsia"/>
          <w:sz w:val="28"/>
          <w:szCs w:val="32"/>
        </w:rPr>
        <w:t>平均為</w:t>
      </w:r>
      <w:r w:rsidR="00337B62">
        <w:rPr>
          <w:rFonts w:eastAsia="標楷體" w:hint="eastAsia"/>
          <w:sz w:val="28"/>
          <w:szCs w:val="32"/>
        </w:rPr>
        <w:t>67,425</w:t>
      </w:r>
      <w:r w:rsidR="00337B62">
        <w:rPr>
          <w:rFonts w:eastAsia="標楷體" w:hint="eastAsia"/>
          <w:sz w:val="28"/>
          <w:szCs w:val="32"/>
        </w:rPr>
        <w:t>元，較上年同期減少</w:t>
      </w:r>
      <w:r w:rsidR="00337B62">
        <w:rPr>
          <w:rFonts w:eastAsia="標楷體" w:hint="eastAsia"/>
          <w:sz w:val="28"/>
          <w:szCs w:val="32"/>
        </w:rPr>
        <w:t>2.69%</w:t>
      </w:r>
      <w:r w:rsidR="00337B62">
        <w:rPr>
          <w:rFonts w:eastAsia="標楷體" w:hint="eastAsia"/>
          <w:sz w:val="28"/>
          <w:szCs w:val="32"/>
        </w:rPr>
        <w:t>，</w:t>
      </w:r>
      <w:r w:rsidR="00337B62">
        <w:rPr>
          <w:rFonts w:eastAsia="標楷體" w:hint="eastAsia"/>
          <w:sz w:val="28"/>
          <w:szCs w:val="32"/>
        </w:rPr>
        <w:t>(</w:t>
      </w:r>
      <w:r w:rsidR="00337B62">
        <w:rPr>
          <w:rFonts w:eastAsia="標楷體" w:hint="eastAsia"/>
          <w:sz w:val="28"/>
          <w:szCs w:val="32"/>
        </w:rPr>
        <w:t>經常性薪資</w:t>
      </w:r>
      <w:r w:rsidR="00337B62">
        <w:rPr>
          <w:rFonts w:eastAsia="標楷體" w:hint="eastAsia"/>
          <w:sz w:val="28"/>
          <w:szCs w:val="32"/>
        </w:rPr>
        <w:t>38,889</w:t>
      </w:r>
      <w:r w:rsidR="00337B62">
        <w:rPr>
          <w:rFonts w:eastAsia="標楷體" w:hint="eastAsia"/>
          <w:sz w:val="28"/>
          <w:szCs w:val="32"/>
        </w:rPr>
        <w:t>元，增加</w:t>
      </w:r>
      <w:r w:rsidR="00337B62">
        <w:rPr>
          <w:rFonts w:eastAsia="標楷體" w:hint="eastAsia"/>
          <w:sz w:val="28"/>
          <w:szCs w:val="32"/>
        </w:rPr>
        <w:t>1.41%</w:t>
      </w:r>
      <w:r w:rsidR="00337B62">
        <w:rPr>
          <w:rFonts w:eastAsia="標楷體" w:hint="eastAsia"/>
          <w:sz w:val="28"/>
          <w:szCs w:val="32"/>
        </w:rPr>
        <w:t>；非經常性薪資</w:t>
      </w:r>
      <w:r w:rsidR="00337B62">
        <w:rPr>
          <w:rFonts w:eastAsia="標楷體" w:hint="eastAsia"/>
          <w:sz w:val="28"/>
          <w:szCs w:val="32"/>
        </w:rPr>
        <w:t>28,536</w:t>
      </w:r>
      <w:r w:rsidR="00337B62">
        <w:rPr>
          <w:rFonts w:eastAsia="標楷體" w:hint="eastAsia"/>
          <w:sz w:val="28"/>
          <w:szCs w:val="32"/>
        </w:rPr>
        <w:t>元，減少</w:t>
      </w:r>
      <w:r w:rsidR="00337B62">
        <w:rPr>
          <w:rFonts w:eastAsia="標楷體" w:hint="eastAsia"/>
          <w:sz w:val="28"/>
          <w:szCs w:val="32"/>
        </w:rPr>
        <w:t>7.77%)</w:t>
      </w:r>
      <w:r w:rsidR="00337B62">
        <w:rPr>
          <w:rFonts w:eastAsia="標楷體" w:hint="eastAsia"/>
          <w:sz w:val="28"/>
          <w:szCs w:val="32"/>
        </w:rPr>
        <w:t>；</w:t>
      </w:r>
      <w:r w:rsidRPr="0033466C">
        <w:rPr>
          <w:rFonts w:eastAsia="標楷體"/>
          <w:sz w:val="28"/>
          <w:szCs w:val="32"/>
        </w:rPr>
        <w:t>扣除同期間消費者物價指數</w:t>
      </w:r>
      <w:r w:rsidR="00895561">
        <w:rPr>
          <w:rFonts w:eastAsia="標楷體" w:hint="eastAsia"/>
          <w:sz w:val="28"/>
          <w:szCs w:val="32"/>
        </w:rPr>
        <w:t>上漲</w:t>
      </w:r>
      <w:r w:rsidR="00FB2B71">
        <w:rPr>
          <w:rFonts w:eastAsia="標楷體" w:hint="eastAsia"/>
          <w:sz w:val="28"/>
          <w:szCs w:val="32"/>
        </w:rPr>
        <w:t>1.61</w:t>
      </w:r>
      <w:r w:rsidRPr="0033466C">
        <w:rPr>
          <w:rFonts w:eastAsia="標楷體"/>
          <w:sz w:val="28"/>
          <w:szCs w:val="32"/>
        </w:rPr>
        <w:t>%</w:t>
      </w:r>
      <w:r w:rsidRPr="0033466C">
        <w:rPr>
          <w:rFonts w:eastAsia="標楷體"/>
          <w:sz w:val="28"/>
          <w:szCs w:val="32"/>
        </w:rPr>
        <w:t>後，實質薪資</w:t>
      </w:r>
      <w:r w:rsidR="006165F8">
        <w:rPr>
          <w:rFonts w:eastAsia="標楷體" w:hint="eastAsia"/>
          <w:sz w:val="28"/>
          <w:szCs w:val="32"/>
        </w:rPr>
        <w:t>平均</w:t>
      </w:r>
      <w:r w:rsidRPr="0033466C">
        <w:rPr>
          <w:rFonts w:eastAsia="標楷體"/>
          <w:sz w:val="28"/>
          <w:szCs w:val="32"/>
        </w:rPr>
        <w:t>為</w:t>
      </w:r>
      <w:r w:rsidR="006C53BA">
        <w:rPr>
          <w:rFonts w:eastAsia="標楷體" w:hint="eastAsia"/>
          <w:sz w:val="28"/>
          <w:szCs w:val="32"/>
        </w:rPr>
        <w:t>64,757</w:t>
      </w:r>
      <w:r w:rsidRPr="0033466C">
        <w:rPr>
          <w:rFonts w:eastAsia="標楷體"/>
          <w:sz w:val="28"/>
          <w:szCs w:val="32"/>
        </w:rPr>
        <w:t>元，</w:t>
      </w:r>
      <w:r w:rsidRPr="00192038">
        <w:rPr>
          <w:rFonts w:eastAsia="標楷體" w:hint="eastAsia"/>
          <w:sz w:val="28"/>
          <w:szCs w:val="32"/>
        </w:rPr>
        <w:t>實質經常性薪資為</w:t>
      </w:r>
      <w:r w:rsidRPr="00192038">
        <w:rPr>
          <w:rFonts w:eastAsia="標楷體"/>
          <w:sz w:val="28"/>
          <w:szCs w:val="32"/>
        </w:rPr>
        <w:t>37,</w:t>
      </w:r>
      <w:r w:rsidR="00FB2B71">
        <w:rPr>
          <w:rFonts w:eastAsia="標楷體" w:hint="eastAsia"/>
          <w:sz w:val="28"/>
          <w:szCs w:val="32"/>
        </w:rPr>
        <w:t>350</w:t>
      </w:r>
      <w:r w:rsidRPr="00192038">
        <w:rPr>
          <w:rFonts w:eastAsia="標楷體" w:hint="eastAsia"/>
          <w:sz w:val="28"/>
          <w:szCs w:val="32"/>
        </w:rPr>
        <w:t>元，</w:t>
      </w:r>
      <w:r w:rsidR="007367F0">
        <w:rPr>
          <w:rFonts w:eastAsia="標楷體" w:hint="eastAsia"/>
          <w:sz w:val="28"/>
          <w:szCs w:val="32"/>
        </w:rPr>
        <w:t>分別</w:t>
      </w:r>
      <w:r>
        <w:rPr>
          <w:rFonts w:eastAsia="標楷體" w:hint="eastAsia"/>
          <w:sz w:val="28"/>
          <w:szCs w:val="32"/>
        </w:rPr>
        <w:t>較上</w:t>
      </w:r>
      <w:r w:rsidRPr="0074256F">
        <w:rPr>
          <w:rFonts w:eastAsia="標楷體" w:hint="eastAsia"/>
          <w:sz w:val="28"/>
          <w:szCs w:val="32"/>
        </w:rPr>
        <w:t>年</w:t>
      </w:r>
      <w:r>
        <w:rPr>
          <w:rFonts w:eastAsia="標楷體" w:hint="eastAsia"/>
          <w:sz w:val="28"/>
          <w:szCs w:val="32"/>
        </w:rPr>
        <w:t>同</w:t>
      </w:r>
      <w:r w:rsidR="00FB2B71">
        <w:rPr>
          <w:rFonts w:eastAsia="標楷體" w:hint="eastAsia"/>
          <w:sz w:val="28"/>
          <w:szCs w:val="32"/>
        </w:rPr>
        <w:t>期減少</w:t>
      </w:r>
      <w:r w:rsidR="007367F0">
        <w:rPr>
          <w:rFonts w:eastAsia="標楷體" w:hint="eastAsia"/>
          <w:sz w:val="28"/>
          <w:szCs w:val="32"/>
        </w:rPr>
        <w:t>4.23%</w:t>
      </w:r>
      <w:r w:rsidR="007367F0">
        <w:rPr>
          <w:rFonts w:eastAsia="標楷體" w:hint="eastAsia"/>
          <w:sz w:val="28"/>
          <w:szCs w:val="32"/>
        </w:rPr>
        <w:t>及</w:t>
      </w:r>
      <w:r w:rsidRPr="0074256F">
        <w:rPr>
          <w:rFonts w:eastAsia="標楷體"/>
          <w:sz w:val="28"/>
          <w:szCs w:val="32"/>
        </w:rPr>
        <w:t>0.</w:t>
      </w:r>
      <w:r w:rsidR="00FB2B71">
        <w:rPr>
          <w:rFonts w:eastAsia="標楷體" w:hint="eastAsia"/>
          <w:sz w:val="28"/>
          <w:szCs w:val="32"/>
        </w:rPr>
        <w:t>20</w:t>
      </w:r>
      <w:r w:rsidRPr="0074256F">
        <w:rPr>
          <w:rFonts w:eastAsia="標楷體"/>
          <w:sz w:val="28"/>
          <w:szCs w:val="32"/>
        </w:rPr>
        <w:t>%</w:t>
      </w:r>
      <w:r w:rsidRPr="0033466C">
        <w:rPr>
          <w:rFonts w:eastAsia="標楷體"/>
          <w:sz w:val="28"/>
          <w:szCs w:val="32"/>
        </w:rPr>
        <w:t>。</w:t>
      </w:r>
    </w:p>
    <w:p w:rsidR="00AD37B4" w:rsidRPr="00B4646D" w:rsidRDefault="0050265C" w:rsidP="00AD37B4">
      <w:pPr>
        <w:snapToGrid w:val="0"/>
        <w:spacing w:before="50" w:line="300" w:lineRule="auto"/>
        <w:ind w:leftChars="119" w:left="569" w:rightChars="18" w:right="43" w:hangingChars="101" w:hanging="283"/>
        <w:jc w:val="center"/>
        <w:rPr>
          <w:rFonts w:eastAsia="標楷體"/>
          <w:sz w:val="28"/>
          <w:szCs w:val="32"/>
        </w:rPr>
      </w:pPr>
      <w:r w:rsidRPr="005A46C3">
        <w:rPr>
          <w:rFonts w:eastAsia="標楷體"/>
          <w:b/>
          <w:bCs/>
          <w:color w:val="FF0000"/>
          <w:sz w:val="28"/>
        </w:rPr>
        <w:br w:type="page"/>
      </w:r>
      <w:r w:rsidR="00AD37B4" w:rsidRPr="00B4646D">
        <w:rPr>
          <w:rFonts w:eastAsia="標楷體"/>
          <w:b/>
          <w:bCs/>
          <w:sz w:val="28"/>
        </w:rPr>
        <w:lastRenderedPageBreak/>
        <w:t>表</w:t>
      </w:r>
      <w:r w:rsidR="00AD37B4" w:rsidRPr="00B4646D">
        <w:rPr>
          <w:rFonts w:eastAsia="標楷體"/>
          <w:b/>
          <w:bCs/>
          <w:sz w:val="28"/>
        </w:rPr>
        <w:t xml:space="preserve"> 2-9-3  </w:t>
      </w:r>
      <w:r w:rsidR="00AD37B4" w:rsidRPr="00B4646D">
        <w:rPr>
          <w:rFonts w:eastAsia="標楷體" w:hint="eastAsia"/>
          <w:b/>
          <w:bCs/>
          <w:sz w:val="28"/>
        </w:rPr>
        <w:t>工業及服務業</w:t>
      </w:r>
      <w:r w:rsidR="00AD37B4" w:rsidRPr="00B4646D">
        <w:rPr>
          <w:rFonts w:eastAsia="標楷體"/>
          <w:b/>
          <w:bCs/>
          <w:sz w:val="28"/>
        </w:rPr>
        <w:t>受</w:t>
      </w:r>
      <w:r w:rsidR="00AD37B4" w:rsidRPr="00B4646D">
        <w:rPr>
          <w:rFonts w:eastAsia="標楷體" w:hint="eastAsia"/>
          <w:b/>
          <w:bCs/>
          <w:sz w:val="28"/>
        </w:rPr>
        <w:t>僱</w:t>
      </w:r>
      <w:r w:rsidR="00AD37B4" w:rsidRPr="00B4646D">
        <w:rPr>
          <w:rFonts w:eastAsia="標楷體"/>
          <w:b/>
          <w:bCs/>
          <w:sz w:val="28"/>
        </w:rPr>
        <w:t>員工每人</w:t>
      </w:r>
      <w:r w:rsidR="00AD37B4" w:rsidRPr="00B4646D">
        <w:rPr>
          <w:rFonts w:eastAsia="標楷體" w:hint="eastAsia"/>
          <w:b/>
          <w:bCs/>
          <w:sz w:val="28"/>
        </w:rPr>
        <w:t>每月</w:t>
      </w:r>
      <w:r w:rsidR="00AD37B4" w:rsidRPr="00B4646D">
        <w:rPr>
          <w:rFonts w:eastAsia="標楷體"/>
          <w:b/>
          <w:bCs/>
          <w:sz w:val="28"/>
        </w:rPr>
        <w:t>薪資</w:t>
      </w:r>
      <w:r w:rsidR="00AD37B4" w:rsidRPr="00B4646D">
        <w:rPr>
          <w:rFonts w:eastAsia="標楷體" w:hint="eastAsia"/>
          <w:b/>
          <w:bCs/>
          <w:sz w:val="28"/>
        </w:rPr>
        <w:t>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149"/>
        <w:gridCol w:w="1701"/>
        <w:gridCol w:w="1686"/>
        <w:gridCol w:w="1665"/>
      </w:tblGrid>
      <w:tr w:rsidR="00AD37B4" w:rsidRPr="00B4646D" w:rsidTr="0066648F">
        <w:trPr>
          <w:cantSplit/>
          <w:trHeight w:val="533"/>
          <w:jc w:val="center"/>
        </w:trPr>
        <w:tc>
          <w:tcPr>
            <w:tcW w:w="1844" w:type="dxa"/>
            <w:vMerge w:val="restart"/>
            <w:vAlign w:val="center"/>
          </w:tcPr>
          <w:p w:rsidR="00AD37B4" w:rsidRPr="00B4646D" w:rsidRDefault="00AD37B4" w:rsidP="00AD37B4">
            <w:pPr>
              <w:widowControl/>
              <w:snapToGrid w:val="0"/>
              <w:jc w:val="center"/>
              <w:rPr>
                <w:rFonts w:eastAsia="標楷體"/>
                <w:spacing w:val="-20"/>
                <w:w w:val="98"/>
              </w:rPr>
            </w:pPr>
            <w:r w:rsidRPr="00B4646D">
              <w:rPr>
                <w:rFonts w:eastAsia="標楷體"/>
                <w:kern w:val="0"/>
              </w:rPr>
              <w:t>年</w:t>
            </w:r>
            <w:r w:rsidRPr="00B4646D">
              <w:rPr>
                <w:rFonts w:eastAsia="標楷體"/>
                <w:kern w:val="0"/>
              </w:rPr>
              <w:t>(</w:t>
            </w:r>
            <w:r w:rsidRPr="00B4646D">
              <w:rPr>
                <w:rFonts w:eastAsia="標楷體"/>
                <w:kern w:val="0"/>
              </w:rPr>
              <w:t>月</w:t>
            </w:r>
            <w:r w:rsidRPr="00B4646D">
              <w:rPr>
                <w:rFonts w:eastAsia="標楷體"/>
                <w:kern w:val="0"/>
              </w:rPr>
              <w:t>)</w:t>
            </w:r>
          </w:p>
        </w:tc>
        <w:tc>
          <w:tcPr>
            <w:tcW w:w="2362" w:type="dxa"/>
            <w:gridSpan w:val="2"/>
            <w:tcBorders>
              <w:bottom w:val="nil"/>
            </w:tcBorders>
            <w:vAlign w:val="center"/>
          </w:tcPr>
          <w:p w:rsidR="00AD37B4" w:rsidRPr="00B4646D" w:rsidRDefault="00AD37B4" w:rsidP="00AD37B4">
            <w:pPr>
              <w:snapToGrid w:val="0"/>
              <w:jc w:val="center"/>
              <w:rPr>
                <w:rFonts w:eastAsia="標楷體"/>
                <w:spacing w:val="-20"/>
                <w:w w:val="98"/>
              </w:rPr>
            </w:pPr>
            <w:r w:rsidRPr="00B4646D">
              <w:rPr>
                <w:rFonts w:eastAsia="標楷體"/>
                <w:spacing w:val="-20"/>
                <w:w w:val="98"/>
              </w:rPr>
              <w:t>工</w:t>
            </w:r>
            <w:r w:rsidRPr="00B4646D">
              <w:rPr>
                <w:rFonts w:eastAsia="標楷體"/>
                <w:spacing w:val="-20"/>
                <w:w w:val="98"/>
              </w:rPr>
              <w:t xml:space="preserve"> </w:t>
            </w:r>
            <w:r w:rsidRPr="00B4646D">
              <w:rPr>
                <w:rFonts w:eastAsia="標楷體"/>
                <w:spacing w:val="-20"/>
                <w:w w:val="98"/>
              </w:rPr>
              <w:t>業</w:t>
            </w:r>
            <w:r w:rsidRPr="00B4646D">
              <w:rPr>
                <w:rFonts w:eastAsia="標楷體"/>
                <w:spacing w:val="-20"/>
                <w:w w:val="98"/>
              </w:rPr>
              <w:t xml:space="preserve"> </w:t>
            </w:r>
            <w:r w:rsidRPr="00B4646D">
              <w:rPr>
                <w:rFonts w:eastAsia="標楷體"/>
                <w:spacing w:val="-20"/>
                <w:w w:val="98"/>
              </w:rPr>
              <w:t>及</w:t>
            </w:r>
            <w:r w:rsidRPr="00B4646D">
              <w:rPr>
                <w:rFonts w:eastAsia="標楷體"/>
                <w:spacing w:val="-20"/>
                <w:w w:val="98"/>
              </w:rPr>
              <w:t xml:space="preserve"> </w:t>
            </w:r>
            <w:r w:rsidRPr="00B4646D">
              <w:rPr>
                <w:rFonts w:eastAsia="標楷體"/>
                <w:spacing w:val="-20"/>
                <w:w w:val="98"/>
              </w:rPr>
              <w:t>服</w:t>
            </w:r>
            <w:r w:rsidRPr="00B4646D">
              <w:rPr>
                <w:rFonts w:eastAsia="標楷體"/>
                <w:spacing w:val="-20"/>
                <w:w w:val="98"/>
              </w:rPr>
              <w:t xml:space="preserve"> </w:t>
            </w:r>
            <w:proofErr w:type="gramStart"/>
            <w:r w:rsidRPr="00B4646D">
              <w:rPr>
                <w:rFonts w:eastAsia="標楷體"/>
                <w:spacing w:val="-20"/>
                <w:w w:val="98"/>
              </w:rPr>
              <w:t>務</w:t>
            </w:r>
            <w:proofErr w:type="gramEnd"/>
            <w:r w:rsidRPr="00B4646D">
              <w:rPr>
                <w:rFonts w:eastAsia="標楷體"/>
                <w:spacing w:val="-20"/>
                <w:w w:val="98"/>
              </w:rPr>
              <w:t xml:space="preserve"> </w:t>
            </w:r>
            <w:r w:rsidRPr="00B4646D">
              <w:rPr>
                <w:rFonts w:eastAsia="標楷體"/>
                <w:spacing w:val="-20"/>
                <w:w w:val="98"/>
              </w:rPr>
              <w:t>業</w:t>
            </w:r>
            <w:r w:rsidRPr="00B4646D">
              <w:rPr>
                <w:rFonts w:eastAsia="標楷體"/>
                <w:spacing w:val="-20"/>
                <w:w w:val="98"/>
              </w:rPr>
              <w:t>(</w:t>
            </w:r>
            <w:r w:rsidRPr="00B4646D">
              <w:rPr>
                <w:rFonts w:eastAsia="標楷體"/>
                <w:spacing w:val="-20"/>
                <w:w w:val="98"/>
              </w:rPr>
              <w:t>元</w:t>
            </w:r>
            <w:r w:rsidRPr="00B4646D">
              <w:rPr>
                <w:rFonts w:eastAsia="標楷體"/>
                <w:spacing w:val="-20"/>
                <w:w w:val="98"/>
              </w:rPr>
              <w:t>)</w:t>
            </w:r>
          </w:p>
        </w:tc>
        <w:tc>
          <w:tcPr>
            <w:tcW w:w="1701" w:type="dxa"/>
            <w:vMerge w:val="restart"/>
            <w:vAlign w:val="center"/>
          </w:tcPr>
          <w:p w:rsidR="00AD37B4" w:rsidRPr="00B4646D" w:rsidRDefault="00AD37B4" w:rsidP="00AD37B4">
            <w:pPr>
              <w:snapToGrid w:val="0"/>
              <w:jc w:val="center"/>
              <w:rPr>
                <w:rFonts w:eastAsia="標楷體"/>
                <w:spacing w:val="-20"/>
                <w:w w:val="98"/>
              </w:rPr>
            </w:pPr>
            <w:r w:rsidRPr="00B4646D">
              <w:rPr>
                <w:rFonts w:eastAsia="標楷體" w:hint="eastAsia"/>
                <w:spacing w:val="-20"/>
                <w:w w:val="98"/>
              </w:rPr>
              <w:t>製造業</w:t>
            </w:r>
            <w:r w:rsidRPr="00B4646D">
              <w:rPr>
                <w:rFonts w:eastAsia="標楷體" w:hint="eastAsia"/>
                <w:spacing w:val="-20"/>
                <w:w w:val="98"/>
              </w:rPr>
              <w:t>(</w:t>
            </w:r>
            <w:r w:rsidRPr="00B4646D">
              <w:rPr>
                <w:rFonts w:eastAsia="標楷體" w:hint="eastAsia"/>
                <w:spacing w:val="-20"/>
                <w:w w:val="98"/>
              </w:rPr>
              <w:t>元</w:t>
            </w:r>
            <w:r w:rsidRPr="00B4646D">
              <w:rPr>
                <w:rFonts w:eastAsia="標楷體" w:hint="eastAsia"/>
                <w:spacing w:val="-20"/>
                <w:w w:val="98"/>
              </w:rPr>
              <w:t>)</w:t>
            </w:r>
          </w:p>
        </w:tc>
        <w:tc>
          <w:tcPr>
            <w:tcW w:w="1686" w:type="dxa"/>
            <w:vMerge w:val="restart"/>
            <w:vAlign w:val="center"/>
          </w:tcPr>
          <w:p w:rsidR="00AD37B4" w:rsidRPr="00B4646D" w:rsidRDefault="00AD37B4" w:rsidP="00AD37B4">
            <w:pPr>
              <w:snapToGrid w:val="0"/>
              <w:jc w:val="center"/>
              <w:rPr>
                <w:rFonts w:eastAsia="標楷體"/>
                <w:spacing w:val="-20"/>
                <w:w w:val="98"/>
              </w:rPr>
            </w:pPr>
            <w:r w:rsidRPr="00B4646D">
              <w:rPr>
                <w:rFonts w:eastAsia="標楷體"/>
                <w:spacing w:val="-20"/>
                <w:w w:val="98"/>
              </w:rPr>
              <w:t>電力及燃氣供應業</w:t>
            </w:r>
            <w:r w:rsidRPr="00B4646D">
              <w:rPr>
                <w:rFonts w:eastAsia="標楷體" w:hint="eastAsia"/>
                <w:spacing w:val="-20"/>
                <w:w w:val="98"/>
              </w:rPr>
              <w:t>(</w:t>
            </w:r>
            <w:r w:rsidRPr="00B4646D">
              <w:rPr>
                <w:rFonts w:eastAsia="標楷體" w:hint="eastAsia"/>
                <w:spacing w:val="-20"/>
                <w:w w:val="98"/>
              </w:rPr>
              <w:t>元</w:t>
            </w:r>
            <w:r w:rsidRPr="00B4646D">
              <w:rPr>
                <w:rFonts w:eastAsia="標楷體" w:hint="eastAsia"/>
                <w:spacing w:val="-20"/>
                <w:w w:val="98"/>
              </w:rPr>
              <w:t>)</w:t>
            </w:r>
          </w:p>
        </w:tc>
        <w:tc>
          <w:tcPr>
            <w:tcW w:w="1665" w:type="dxa"/>
            <w:vMerge w:val="restart"/>
            <w:vAlign w:val="center"/>
          </w:tcPr>
          <w:p w:rsidR="00AD37B4" w:rsidRPr="00B4646D" w:rsidRDefault="00AD37B4" w:rsidP="00AD37B4">
            <w:pPr>
              <w:widowControl/>
              <w:snapToGrid w:val="0"/>
              <w:jc w:val="center"/>
              <w:rPr>
                <w:rFonts w:eastAsia="標楷體"/>
                <w:spacing w:val="-20"/>
                <w:w w:val="98"/>
              </w:rPr>
            </w:pPr>
            <w:r w:rsidRPr="00B4646D">
              <w:rPr>
                <w:rFonts w:eastAsia="標楷體"/>
                <w:spacing w:val="-20"/>
                <w:w w:val="98"/>
              </w:rPr>
              <w:t>金融及保險業</w:t>
            </w:r>
            <w:r w:rsidRPr="00B4646D">
              <w:rPr>
                <w:rFonts w:eastAsia="標楷體"/>
                <w:spacing w:val="-20"/>
                <w:w w:val="98"/>
              </w:rPr>
              <w:t>(</w:t>
            </w:r>
            <w:r w:rsidRPr="00B4646D">
              <w:rPr>
                <w:rFonts w:eastAsia="標楷體"/>
                <w:spacing w:val="-20"/>
                <w:w w:val="98"/>
              </w:rPr>
              <w:t>元</w:t>
            </w:r>
            <w:r w:rsidRPr="00B4646D">
              <w:rPr>
                <w:rFonts w:eastAsia="標楷體"/>
                <w:spacing w:val="-20"/>
                <w:w w:val="98"/>
              </w:rPr>
              <w:t>)</w:t>
            </w:r>
          </w:p>
        </w:tc>
      </w:tr>
      <w:tr w:rsidR="00AD37B4" w:rsidRPr="00B4646D" w:rsidTr="0066648F">
        <w:trPr>
          <w:cantSplit/>
          <w:trHeight w:val="553"/>
          <w:jc w:val="center"/>
        </w:trPr>
        <w:tc>
          <w:tcPr>
            <w:tcW w:w="1844" w:type="dxa"/>
            <w:vMerge/>
          </w:tcPr>
          <w:p w:rsidR="00AD37B4" w:rsidRPr="00B4646D" w:rsidRDefault="00AD37B4" w:rsidP="00AD37B4">
            <w:pPr>
              <w:snapToGrid w:val="0"/>
              <w:jc w:val="both"/>
              <w:rPr>
                <w:rFonts w:eastAsia="標楷體"/>
                <w:spacing w:val="-20"/>
                <w:w w:val="98"/>
              </w:rPr>
            </w:pPr>
          </w:p>
        </w:tc>
        <w:tc>
          <w:tcPr>
            <w:tcW w:w="1213" w:type="dxa"/>
            <w:tcBorders>
              <w:top w:val="nil"/>
            </w:tcBorders>
            <w:vAlign w:val="center"/>
          </w:tcPr>
          <w:p w:rsidR="00AD37B4" w:rsidRPr="00B4646D" w:rsidRDefault="00AD37B4" w:rsidP="00AD37B4">
            <w:pPr>
              <w:snapToGrid w:val="0"/>
              <w:jc w:val="center"/>
              <w:rPr>
                <w:rFonts w:eastAsia="標楷體"/>
                <w:spacing w:val="-20"/>
                <w:w w:val="98"/>
              </w:rPr>
            </w:pPr>
          </w:p>
        </w:tc>
        <w:tc>
          <w:tcPr>
            <w:tcW w:w="1149" w:type="dxa"/>
            <w:tcBorders>
              <w:top w:val="single" w:sz="4" w:space="0" w:color="auto"/>
            </w:tcBorders>
            <w:vAlign w:val="center"/>
          </w:tcPr>
          <w:p w:rsidR="00AD37B4" w:rsidRPr="00B4646D" w:rsidRDefault="00AD37B4" w:rsidP="00AD37B4">
            <w:pPr>
              <w:snapToGrid w:val="0"/>
              <w:jc w:val="center"/>
              <w:rPr>
                <w:rFonts w:eastAsia="標楷體"/>
                <w:spacing w:val="-20"/>
                <w:w w:val="98"/>
              </w:rPr>
            </w:pPr>
            <w:r w:rsidRPr="00B4646D">
              <w:rPr>
                <w:rFonts w:eastAsia="標楷體" w:hint="eastAsia"/>
                <w:spacing w:val="-20"/>
                <w:w w:val="98"/>
              </w:rPr>
              <w:t>經常性薪資</w:t>
            </w:r>
          </w:p>
        </w:tc>
        <w:tc>
          <w:tcPr>
            <w:tcW w:w="1701" w:type="dxa"/>
            <w:vMerge/>
            <w:vAlign w:val="center"/>
          </w:tcPr>
          <w:p w:rsidR="00AD37B4" w:rsidRPr="00B4646D" w:rsidRDefault="00AD37B4" w:rsidP="00AD37B4">
            <w:pPr>
              <w:snapToGrid w:val="0"/>
              <w:jc w:val="center"/>
              <w:rPr>
                <w:rFonts w:eastAsia="標楷體"/>
                <w:spacing w:val="-20"/>
                <w:w w:val="98"/>
              </w:rPr>
            </w:pPr>
          </w:p>
        </w:tc>
        <w:tc>
          <w:tcPr>
            <w:tcW w:w="1686" w:type="dxa"/>
            <w:vMerge/>
            <w:vAlign w:val="center"/>
          </w:tcPr>
          <w:p w:rsidR="00AD37B4" w:rsidRPr="00B4646D" w:rsidRDefault="00AD37B4" w:rsidP="00AD37B4">
            <w:pPr>
              <w:snapToGrid w:val="0"/>
              <w:jc w:val="center"/>
              <w:rPr>
                <w:rFonts w:eastAsia="標楷體"/>
                <w:spacing w:val="-20"/>
                <w:w w:val="98"/>
              </w:rPr>
            </w:pPr>
          </w:p>
        </w:tc>
        <w:tc>
          <w:tcPr>
            <w:tcW w:w="1665" w:type="dxa"/>
            <w:vMerge/>
            <w:vAlign w:val="center"/>
          </w:tcPr>
          <w:p w:rsidR="00AD37B4" w:rsidRPr="00B4646D" w:rsidRDefault="00AD37B4" w:rsidP="00AD37B4">
            <w:pPr>
              <w:snapToGrid w:val="0"/>
              <w:jc w:val="center"/>
              <w:rPr>
                <w:rFonts w:eastAsia="標楷體"/>
                <w:spacing w:val="-20"/>
                <w:w w:val="98"/>
              </w:rPr>
            </w:pPr>
          </w:p>
        </w:tc>
      </w:tr>
      <w:tr w:rsidR="005C51BE" w:rsidRPr="00B4646D" w:rsidTr="0066648F">
        <w:trPr>
          <w:trHeight w:val="360"/>
          <w:jc w:val="center"/>
        </w:trPr>
        <w:tc>
          <w:tcPr>
            <w:tcW w:w="1844" w:type="dxa"/>
            <w:tcBorders>
              <w:top w:val="nil"/>
              <w:bottom w:val="nil"/>
            </w:tcBorders>
            <w:vAlign w:val="center"/>
          </w:tcPr>
          <w:p w:rsidR="005C51BE" w:rsidRPr="00B4646D" w:rsidRDefault="005C51BE" w:rsidP="00514BE0">
            <w:pPr>
              <w:snapToGrid w:val="0"/>
              <w:spacing w:line="400" w:lineRule="exact"/>
              <w:rPr>
                <w:rFonts w:eastAsia="標楷體"/>
                <w:b/>
                <w:bCs/>
                <w14:cntxtAlts/>
              </w:rPr>
            </w:pPr>
            <w:r w:rsidRPr="00B4646D">
              <w:rPr>
                <w:rFonts w:eastAsia="標楷體"/>
                <w:b/>
                <w:bCs/>
                <w14:cntxtAlts/>
              </w:rPr>
              <w:t xml:space="preserve"> 100</w:t>
            </w:r>
            <w:r w:rsidRPr="00B4646D">
              <w:rPr>
                <w:rFonts w:eastAsia="標楷體"/>
                <w:b/>
                <w:bCs/>
                <w14:cntxtAlts/>
              </w:rPr>
              <w:t>年</w:t>
            </w:r>
          </w:p>
        </w:tc>
        <w:tc>
          <w:tcPr>
            <w:tcW w:w="1213" w:type="dxa"/>
            <w:tcBorders>
              <w:top w:val="nil"/>
              <w:bottom w:val="nil"/>
              <w:right w:val="nil"/>
            </w:tcBorders>
            <w:vAlign w:val="center"/>
          </w:tcPr>
          <w:p w:rsidR="005C51BE" w:rsidRPr="00B4646D" w:rsidRDefault="005C51BE" w:rsidP="00514BE0">
            <w:pPr>
              <w:snapToGrid w:val="0"/>
              <w:spacing w:line="400" w:lineRule="exact"/>
              <w:ind w:rightChars="100" w:right="240"/>
              <w:jc w:val="right"/>
              <w:rPr>
                <w:rFonts w:eastAsia="標楷體"/>
                <w:b/>
                <w:bCs/>
                <w14:cntxtAlts/>
              </w:rPr>
            </w:pPr>
            <w:r w:rsidRPr="00B4646D">
              <w:rPr>
                <w:rFonts w:eastAsia="標楷體"/>
                <w:b/>
                <w:bCs/>
                <w14:cntxtAlts/>
              </w:rPr>
              <w:t>45,</w:t>
            </w:r>
            <w:r w:rsidRPr="00B4646D">
              <w:rPr>
                <w:rFonts w:eastAsia="標楷體" w:hint="eastAsia"/>
                <w:b/>
                <w:bCs/>
                <w14:cntxtAlts/>
              </w:rPr>
              <w:t>508</w:t>
            </w:r>
          </w:p>
        </w:tc>
        <w:tc>
          <w:tcPr>
            <w:tcW w:w="1149" w:type="dxa"/>
            <w:tcBorders>
              <w:top w:val="nil"/>
              <w:left w:val="nil"/>
              <w:bottom w:val="nil"/>
              <w:right w:val="nil"/>
            </w:tcBorders>
            <w:vAlign w:val="center"/>
          </w:tcPr>
          <w:p w:rsidR="005C51BE" w:rsidRPr="00B4646D" w:rsidRDefault="005C51BE" w:rsidP="00514BE0">
            <w:pPr>
              <w:snapToGrid w:val="0"/>
              <w:spacing w:line="400" w:lineRule="exact"/>
              <w:ind w:rightChars="57" w:right="137"/>
              <w:jc w:val="right"/>
              <w:rPr>
                <w:rFonts w:eastAsia="標楷體"/>
                <w:b/>
                <w:bCs/>
                <w14:cntxtAlts/>
              </w:rPr>
            </w:pPr>
            <w:r w:rsidRPr="00B4646D">
              <w:rPr>
                <w:rFonts w:eastAsia="標楷體" w:hint="eastAsia"/>
                <w:b/>
                <w:bCs/>
                <w14:cntxtAlts/>
              </w:rPr>
              <w:t>36,689</w:t>
            </w:r>
          </w:p>
        </w:tc>
        <w:tc>
          <w:tcPr>
            <w:tcW w:w="1701" w:type="dxa"/>
            <w:tcBorders>
              <w:top w:val="nil"/>
              <w:left w:val="nil"/>
              <w:bottom w:val="nil"/>
              <w:right w:val="nil"/>
            </w:tcBorders>
            <w:vAlign w:val="center"/>
          </w:tcPr>
          <w:p w:rsidR="005C51BE" w:rsidRPr="00B4646D" w:rsidRDefault="005C51BE" w:rsidP="00514BE0">
            <w:pPr>
              <w:snapToGrid w:val="0"/>
              <w:spacing w:line="400" w:lineRule="exact"/>
              <w:ind w:rightChars="175" w:right="420"/>
              <w:jc w:val="right"/>
              <w:rPr>
                <w:rFonts w:eastAsia="標楷體"/>
                <w:b/>
                <w:bCs/>
                <w14:cntxtAlts/>
              </w:rPr>
            </w:pPr>
            <w:r w:rsidRPr="00B4646D">
              <w:rPr>
                <w:rFonts w:eastAsia="標楷體"/>
                <w:b/>
                <w:bCs/>
                <w14:cntxtAlts/>
              </w:rPr>
              <w:t>43,</w:t>
            </w:r>
            <w:r w:rsidRPr="00B4646D">
              <w:rPr>
                <w:rFonts w:eastAsia="標楷體" w:hint="eastAsia"/>
                <w:b/>
                <w:bCs/>
                <w14:cntxtAlts/>
              </w:rPr>
              <w:t>316</w:t>
            </w:r>
          </w:p>
        </w:tc>
        <w:tc>
          <w:tcPr>
            <w:tcW w:w="1686" w:type="dxa"/>
            <w:tcBorders>
              <w:top w:val="nil"/>
              <w:left w:val="nil"/>
              <w:bottom w:val="nil"/>
              <w:right w:val="nil"/>
            </w:tcBorders>
            <w:vAlign w:val="center"/>
          </w:tcPr>
          <w:p w:rsidR="005C51BE" w:rsidRPr="00B4646D" w:rsidRDefault="005C51BE" w:rsidP="00514BE0">
            <w:pPr>
              <w:snapToGrid w:val="0"/>
              <w:spacing w:line="400" w:lineRule="exact"/>
              <w:ind w:rightChars="228" w:right="547"/>
              <w:jc w:val="right"/>
              <w:rPr>
                <w:b/>
                <w14:cntxtAlts/>
              </w:rPr>
            </w:pPr>
            <w:r w:rsidRPr="00B4646D">
              <w:rPr>
                <w:rFonts w:eastAsia="標楷體"/>
                <w:b/>
                <w:bCs/>
                <w14:cntxtAlts/>
              </w:rPr>
              <w:t>9</w:t>
            </w:r>
            <w:r w:rsidRPr="00B4646D">
              <w:rPr>
                <w:rFonts w:eastAsia="標楷體" w:hint="eastAsia"/>
                <w:b/>
                <w:bCs/>
                <w14:cntxtAlts/>
              </w:rPr>
              <w:t>5</w:t>
            </w:r>
            <w:r w:rsidRPr="00B4646D">
              <w:rPr>
                <w:rFonts w:eastAsia="標楷體"/>
                <w:b/>
                <w:bCs/>
                <w14:cntxtAlts/>
              </w:rPr>
              <w:t>,</w:t>
            </w:r>
            <w:r w:rsidRPr="00B4646D">
              <w:rPr>
                <w:rFonts w:eastAsia="標楷體" w:hint="eastAsia"/>
                <w:b/>
                <w:bCs/>
                <w14:cntxtAlts/>
              </w:rPr>
              <w:t>382</w:t>
            </w:r>
          </w:p>
        </w:tc>
        <w:tc>
          <w:tcPr>
            <w:tcW w:w="1665" w:type="dxa"/>
            <w:tcBorders>
              <w:top w:val="nil"/>
              <w:left w:val="nil"/>
              <w:bottom w:val="nil"/>
            </w:tcBorders>
            <w:vAlign w:val="bottom"/>
          </w:tcPr>
          <w:p w:rsidR="005C51BE" w:rsidRPr="00B4646D" w:rsidRDefault="005C51BE" w:rsidP="00514BE0">
            <w:pPr>
              <w:snapToGrid w:val="0"/>
              <w:spacing w:line="400" w:lineRule="exact"/>
              <w:ind w:rightChars="213" w:right="511"/>
              <w:jc w:val="right"/>
              <w:rPr>
                <w:rFonts w:eastAsia="標楷體"/>
                <w:b/>
                <w:bCs/>
                <w14:cntxtAlts/>
              </w:rPr>
            </w:pPr>
            <w:r w:rsidRPr="00B4646D">
              <w:rPr>
                <w:rFonts w:eastAsia="標楷體"/>
                <w:b/>
                <w:bCs/>
                <w14:cntxtAlts/>
              </w:rPr>
              <w:t>7</w:t>
            </w:r>
            <w:r w:rsidRPr="00B4646D">
              <w:rPr>
                <w:rFonts w:eastAsia="標楷體" w:hint="eastAsia"/>
                <w:b/>
                <w:bCs/>
                <w14:cntxtAlts/>
              </w:rPr>
              <w:t>6</w:t>
            </w:r>
            <w:r w:rsidRPr="00B4646D">
              <w:rPr>
                <w:rFonts w:eastAsia="標楷體"/>
                <w:b/>
                <w:bCs/>
                <w14:cntxtAlts/>
              </w:rPr>
              <w:t>,</w:t>
            </w:r>
            <w:r w:rsidRPr="00B4646D">
              <w:rPr>
                <w:rFonts w:eastAsia="標楷體" w:hint="eastAsia"/>
                <w:b/>
                <w:bCs/>
                <w14:cntxtAlts/>
              </w:rPr>
              <w:t>951</w:t>
            </w:r>
          </w:p>
        </w:tc>
      </w:tr>
      <w:tr w:rsidR="005C51BE" w:rsidRPr="00B4646D" w:rsidTr="0066648F">
        <w:trPr>
          <w:trHeight w:val="360"/>
          <w:jc w:val="center"/>
        </w:trPr>
        <w:tc>
          <w:tcPr>
            <w:tcW w:w="1844" w:type="dxa"/>
            <w:tcBorders>
              <w:top w:val="nil"/>
              <w:bottom w:val="nil"/>
            </w:tcBorders>
            <w:vAlign w:val="center"/>
          </w:tcPr>
          <w:p w:rsidR="005C51BE" w:rsidRPr="00B4646D" w:rsidRDefault="005C51BE" w:rsidP="00514BE0">
            <w:pPr>
              <w:snapToGrid w:val="0"/>
              <w:spacing w:line="400" w:lineRule="exact"/>
              <w:rPr>
                <w:rFonts w:eastAsia="標楷體"/>
                <w:b/>
                <w14:cntxtAlts/>
              </w:rPr>
            </w:pPr>
            <w:r w:rsidRPr="00B4646D">
              <w:rPr>
                <w:rFonts w:eastAsia="標楷體"/>
                <w:b/>
                <w:bCs/>
                <w14:cntxtAlts/>
              </w:rPr>
              <w:t xml:space="preserve"> 101</w:t>
            </w:r>
            <w:r w:rsidRPr="00B4646D">
              <w:rPr>
                <w:rFonts w:eastAsia="標楷體"/>
                <w:b/>
                <w:bCs/>
                <w14:cntxtAlts/>
              </w:rPr>
              <w:t>年</w:t>
            </w:r>
          </w:p>
        </w:tc>
        <w:tc>
          <w:tcPr>
            <w:tcW w:w="1213" w:type="dxa"/>
            <w:tcBorders>
              <w:top w:val="nil"/>
              <w:bottom w:val="nil"/>
              <w:right w:val="nil"/>
            </w:tcBorders>
            <w:vAlign w:val="center"/>
          </w:tcPr>
          <w:p w:rsidR="005C51BE" w:rsidRPr="00B4646D" w:rsidRDefault="005C51BE" w:rsidP="00514BE0">
            <w:pPr>
              <w:snapToGrid w:val="0"/>
              <w:spacing w:line="400" w:lineRule="exact"/>
              <w:ind w:rightChars="100" w:right="240"/>
              <w:jc w:val="right"/>
              <w:rPr>
                <w:rFonts w:eastAsia="標楷體"/>
                <w:b/>
                <w:bCs/>
                <w14:cntxtAlts/>
              </w:rPr>
            </w:pPr>
            <w:r w:rsidRPr="00B4646D">
              <w:rPr>
                <w:rFonts w:eastAsia="標楷體"/>
                <w:b/>
                <w:bCs/>
                <w14:cntxtAlts/>
              </w:rPr>
              <w:t>45,</w:t>
            </w:r>
            <w:r w:rsidRPr="00B4646D">
              <w:rPr>
                <w:rFonts w:eastAsia="標楷體" w:hint="eastAsia"/>
                <w:b/>
                <w:bCs/>
                <w14:cntxtAlts/>
              </w:rPr>
              <w:t>589</w:t>
            </w:r>
          </w:p>
        </w:tc>
        <w:tc>
          <w:tcPr>
            <w:tcW w:w="1149" w:type="dxa"/>
            <w:tcBorders>
              <w:top w:val="nil"/>
              <w:left w:val="nil"/>
              <w:bottom w:val="nil"/>
              <w:right w:val="nil"/>
            </w:tcBorders>
            <w:vAlign w:val="center"/>
          </w:tcPr>
          <w:p w:rsidR="005C51BE" w:rsidRPr="00B4646D" w:rsidRDefault="005C51BE" w:rsidP="00514BE0">
            <w:pPr>
              <w:snapToGrid w:val="0"/>
              <w:spacing w:line="400" w:lineRule="exact"/>
              <w:ind w:rightChars="57" w:right="137"/>
              <w:jc w:val="right"/>
              <w:rPr>
                <w:rFonts w:eastAsia="標楷體"/>
                <w:b/>
                <w:bCs/>
                <w14:cntxtAlts/>
              </w:rPr>
            </w:pPr>
            <w:r w:rsidRPr="00B4646D">
              <w:rPr>
                <w:rFonts w:eastAsia="標楷體" w:hint="eastAsia"/>
                <w:b/>
                <w:bCs/>
                <w14:cntxtAlts/>
              </w:rPr>
              <w:t>37,151</w:t>
            </w:r>
          </w:p>
        </w:tc>
        <w:tc>
          <w:tcPr>
            <w:tcW w:w="1701" w:type="dxa"/>
            <w:tcBorders>
              <w:top w:val="nil"/>
              <w:left w:val="nil"/>
              <w:bottom w:val="nil"/>
              <w:right w:val="nil"/>
            </w:tcBorders>
            <w:vAlign w:val="center"/>
          </w:tcPr>
          <w:p w:rsidR="005C51BE" w:rsidRPr="00B4646D" w:rsidRDefault="005C51BE" w:rsidP="00514BE0">
            <w:pPr>
              <w:snapToGrid w:val="0"/>
              <w:spacing w:line="400" w:lineRule="exact"/>
              <w:ind w:rightChars="175" w:right="420"/>
              <w:jc w:val="right"/>
              <w:rPr>
                <w:rFonts w:eastAsia="標楷體"/>
                <w:b/>
                <w:bCs/>
                <w14:cntxtAlts/>
              </w:rPr>
            </w:pPr>
            <w:r w:rsidRPr="00B4646D">
              <w:rPr>
                <w:rFonts w:eastAsia="標楷體"/>
                <w:b/>
                <w:bCs/>
                <w14:cntxtAlts/>
              </w:rPr>
              <w:t>43,</w:t>
            </w:r>
            <w:r w:rsidRPr="00B4646D">
              <w:rPr>
                <w:rFonts w:eastAsia="標楷體" w:hint="eastAsia"/>
                <w:b/>
                <w:bCs/>
                <w14:cntxtAlts/>
              </w:rPr>
              <w:t>689</w:t>
            </w:r>
          </w:p>
        </w:tc>
        <w:tc>
          <w:tcPr>
            <w:tcW w:w="1686" w:type="dxa"/>
            <w:tcBorders>
              <w:top w:val="nil"/>
              <w:left w:val="nil"/>
              <w:bottom w:val="nil"/>
              <w:right w:val="nil"/>
            </w:tcBorders>
            <w:vAlign w:val="center"/>
          </w:tcPr>
          <w:p w:rsidR="005C51BE" w:rsidRPr="00B4646D" w:rsidRDefault="005C51BE" w:rsidP="00514BE0">
            <w:pPr>
              <w:snapToGrid w:val="0"/>
              <w:spacing w:line="400" w:lineRule="exact"/>
              <w:ind w:rightChars="228" w:right="547"/>
              <w:jc w:val="right"/>
              <w:rPr>
                <w:b/>
                <w14:cntxtAlts/>
              </w:rPr>
            </w:pPr>
            <w:r w:rsidRPr="00B4646D">
              <w:rPr>
                <w:rFonts w:eastAsia="標楷體"/>
                <w:b/>
                <w:bCs/>
                <w14:cntxtAlts/>
              </w:rPr>
              <w:t>92,</w:t>
            </w:r>
            <w:r w:rsidRPr="00B4646D">
              <w:rPr>
                <w:rFonts w:eastAsia="標楷體" w:hint="eastAsia"/>
                <w:b/>
                <w:bCs/>
                <w14:cntxtAlts/>
              </w:rPr>
              <w:t>869</w:t>
            </w:r>
          </w:p>
        </w:tc>
        <w:tc>
          <w:tcPr>
            <w:tcW w:w="1665" w:type="dxa"/>
            <w:tcBorders>
              <w:top w:val="nil"/>
              <w:left w:val="nil"/>
              <w:bottom w:val="nil"/>
            </w:tcBorders>
            <w:vAlign w:val="bottom"/>
          </w:tcPr>
          <w:p w:rsidR="005C51BE" w:rsidRPr="00B4646D" w:rsidRDefault="005C51BE" w:rsidP="00514BE0">
            <w:pPr>
              <w:snapToGrid w:val="0"/>
              <w:spacing w:line="400" w:lineRule="exact"/>
              <w:ind w:rightChars="213" w:right="511"/>
              <w:jc w:val="right"/>
              <w:rPr>
                <w:rFonts w:eastAsia="標楷體"/>
                <w:b/>
                <w:bCs/>
                <w14:cntxtAlts/>
              </w:rPr>
            </w:pPr>
            <w:r w:rsidRPr="00B4646D">
              <w:rPr>
                <w:rFonts w:eastAsia="標楷體"/>
                <w:b/>
                <w:bCs/>
                <w14:cntxtAlts/>
              </w:rPr>
              <w:t>7</w:t>
            </w:r>
            <w:r w:rsidRPr="00B4646D">
              <w:rPr>
                <w:rFonts w:eastAsia="標楷體" w:hint="eastAsia"/>
                <w:b/>
                <w:bCs/>
                <w14:cntxtAlts/>
              </w:rPr>
              <w:t>7</w:t>
            </w:r>
            <w:r w:rsidRPr="00B4646D">
              <w:rPr>
                <w:rFonts w:eastAsia="標楷體"/>
                <w:b/>
                <w:bCs/>
                <w14:cntxtAlts/>
              </w:rPr>
              <w:t>,</w:t>
            </w:r>
            <w:r w:rsidRPr="00B4646D">
              <w:rPr>
                <w:rFonts w:eastAsia="標楷體" w:hint="eastAsia"/>
                <w:b/>
                <w:bCs/>
                <w14:cntxtAlts/>
              </w:rPr>
              <w:t>989</w:t>
            </w:r>
          </w:p>
        </w:tc>
      </w:tr>
      <w:tr w:rsidR="005C51BE" w:rsidRPr="00B4646D" w:rsidTr="0066648F">
        <w:trPr>
          <w:trHeight w:val="360"/>
          <w:jc w:val="center"/>
        </w:trPr>
        <w:tc>
          <w:tcPr>
            <w:tcW w:w="1844" w:type="dxa"/>
            <w:tcBorders>
              <w:top w:val="nil"/>
              <w:bottom w:val="nil"/>
            </w:tcBorders>
            <w:vAlign w:val="center"/>
          </w:tcPr>
          <w:p w:rsidR="005C51BE" w:rsidRPr="00B4646D" w:rsidRDefault="005C51BE" w:rsidP="00514BE0">
            <w:pPr>
              <w:snapToGrid w:val="0"/>
              <w:spacing w:line="400" w:lineRule="exact"/>
              <w:ind w:firstLineChars="50" w:firstLine="120"/>
              <w:rPr>
                <w:rFonts w:eastAsia="標楷體"/>
                <w:b/>
                <w:bCs/>
                <w14:cntxtAlts/>
              </w:rPr>
            </w:pPr>
            <w:r w:rsidRPr="00B4646D">
              <w:rPr>
                <w:rFonts w:eastAsia="標楷體"/>
                <w:b/>
                <w:bCs/>
                <w14:cntxtAlts/>
              </w:rPr>
              <w:t>102</w:t>
            </w:r>
            <w:r w:rsidRPr="00B4646D">
              <w:rPr>
                <w:rFonts w:eastAsia="標楷體"/>
                <w:b/>
                <w:bCs/>
                <w14:cntxtAlts/>
              </w:rPr>
              <w:t>年</w:t>
            </w:r>
          </w:p>
        </w:tc>
        <w:tc>
          <w:tcPr>
            <w:tcW w:w="1213" w:type="dxa"/>
            <w:tcBorders>
              <w:top w:val="nil"/>
              <w:bottom w:val="nil"/>
              <w:right w:val="nil"/>
            </w:tcBorders>
            <w:vAlign w:val="center"/>
          </w:tcPr>
          <w:p w:rsidR="005C51BE" w:rsidRPr="00B4646D" w:rsidRDefault="005C51BE" w:rsidP="00514BE0">
            <w:pPr>
              <w:snapToGrid w:val="0"/>
              <w:spacing w:line="400" w:lineRule="exact"/>
              <w:ind w:rightChars="100" w:right="240"/>
              <w:jc w:val="right"/>
              <w:rPr>
                <w:rFonts w:eastAsia="標楷體"/>
                <w:b/>
                <w14:cntxtAlts/>
              </w:rPr>
            </w:pPr>
            <w:r w:rsidRPr="00B4646D">
              <w:rPr>
                <w:rFonts w:eastAsia="標楷體" w:hint="eastAsia"/>
                <w:b/>
                <w14:cntxtAlts/>
              </w:rPr>
              <w:t>45,664</w:t>
            </w:r>
          </w:p>
        </w:tc>
        <w:tc>
          <w:tcPr>
            <w:tcW w:w="1149" w:type="dxa"/>
            <w:tcBorders>
              <w:top w:val="nil"/>
              <w:left w:val="nil"/>
              <w:bottom w:val="nil"/>
              <w:right w:val="nil"/>
            </w:tcBorders>
            <w:vAlign w:val="center"/>
          </w:tcPr>
          <w:p w:rsidR="005C51BE" w:rsidRPr="00B4646D" w:rsidRDefault="005C51BE" w:rsidP="00514BE0">
            <w:pPr>
              <w:snapToGrid w:val="0"/>
              <w:spacing w:line="400" w:lineRule="exact"/>
              <w:ind w:rightChars="57" w:right="137"/>
              <w:jc w:val="right"/>
              <w:rPr>
                <w:rFonts w:eastAsia="標楷體"/>
                <w:b/>
                <w14:cntxtAlts/>
              </w:rPr>
            </w:pPr>
            <w:r w:rsidRPr="00B4646D">
              <w:rPr>
                <w:rFonts w:eastAsia="標楷體" w:hint="eastAsia"/>
                <w:b/>
                <w14:cntxtAlts/>
              </w:rPr>
              <w:t>37,527</w:t>
            </w:r>
          </w:p>
        </w:tc>
        <w:tc>
          <w:tcPr>
            <w:tcW w:w="1701" w:type="dxa"/>
            <w:tcBorders>
              <w:top w:val="nil"/>
              <w:left w:val="nil"/>
              <w:bottom w:val="nil"/>
              <w:right w:val="nil"/>
            </w:tcBorders>
            <w:vAlign w:val="center"/>
          </w:tcPr>
          <w:p w:rsidR="005C51BE" w:rsidRPr="00B4646D" w:rsidRDefault="005C51BE" w:rsidP="00514BE0">
            <w:pPr>
              <w:snapToGrid w:val="0"/>
              <w:spacing w:line="400" w:lineRule="exact"/>
              <w:ind w:rightChars="175" w:right="420"/>
              <w:jc w:val="right"/>
              <w:rPr>
                <w:rFonts w:eastAsia="標楷體"/>
                <w:b/>
                <w14:cntxtAlts/>
              </w:rPr>
            </w:pPr>
            <w:r w:rsidRPr="00B4646D">
              <w:rPr>
                <w:rFonts w:eastAsia="標楷體" w:hint="eastAsia"/>
                <w:b/>
                <w14:cntxtAlts/>
              </w:rPr>
              <w:t>43,829</w:t>
            </w:r>
          </w:p>
        </w:tc>
        <w:tc>
          <w:tcPr>
            <w:tcW w:w="1686" w:type="dxa"/>
            <w:tcBorders>
              <w:top w:val="nil"/>
              <w:left w:val="nil"/>
              <w:bottom w:val="nil"/>
              <w:right w:val="nil"/>
            </w:tcBorders>
            <w:vAlign w:val="center"/>
          </w:tcPr>
          <w:p w:rsidR="005C51BE" w:rsidRPr="00B4646D" w:rsidRDefault="005C51BE" w:rsidP="00514BE0">
            <w:pPr>
              <w:snapToGrid w:val="0"/>
              <w:spacing w:line="400" w:lineRule="exact"/>
              <w:ind w:rightChars="228" w:right="547"/>
              <w:jc w:val="right"/>
              <w:rPr>
                <w:b/>
                <w14:cntxtAlts/>
              </w:rPr>
            </w:pPr>
            <w:r w:rsidRPr="00B4646D">
              <w:rPr>
                <w:rFonts w:eastAsia="標楷體" w:hint="eastAsia"/>
                <w:b/>
                <w14:cntxtAlts/>
              </w:rPr>
              <w:t>88,873</w:t>
            </w:r>
          </w:p>
        </w:tc>
        <w:tc>
          <w:tcPr>
            <w:tcW w:w="1665" w:type="dxa"/>
            <w:tcBorders>
              <w:top w:val="nil"/>
              <w:left w:val="nil"/>
              <w:bottom w:val="nil"/>
            </w:tcBorders>
            <w:vAlign w:val="bottom"/>
          </w:tcPr>
          <w:p w:rsidR="005C51BE" w:rsidRPr="00B4646D" w:rsidRDefault="005C51BE" w:rsidP="00514BE0">
            <w:pPr>
              <w:snapToGrid w:val="0"/>
              <w:spacing w:line="400" w:lineRule="exact"/>
              <w:ind w:rightChars="213" w:right="511"/>
              <w:jc w:val="right"/>
              <w:rPr>
                <w:rFonts w:eastAsia="標楷體"/>
                <w:b/>
                <w14:cntxtAlts/>
              </w:rPr>
            </w:pPr>
            <w:r w:rsidRPr="00B4646D">
              <w:rPr>
                <w:rFonts w:eastAsia="標楷體" w:hint="eastAsia"/>
                <w:b/>
                <w14:cntxtAlts/>
              </w:rPr>
              <w:t>77,871</w:t>
            </w:r>
          </w:p>
        </w:tc>
      </w:tr>
      <w:tr w:rsidR="005C51BE" w:rsidRPr="00B4646D" w:rsidTr="0066648F">
        <w:trPr>
          <w:trHeight w:val="339"/>
          <w:jc w:val="center"/>
        </w:trPr>
        <w:tc>
          <w:tcPr>
            <w:tcW w:w="1844" w:type="dxa"/>
            <w:tcBorders>
              <w:top w:val="nil"/>
              <w:bottom w:val="nil"/>
            </w:tcBorders>
            <w:vAlign w:val="center"/>
          </w:tcPr>
          <w:p w:rsidR="005C51BE" w:rsidRPr="00B4646D" w:rsidRDefault="005C51BE" w:rsidP="00514BE0">
            <w:pPr>
              <w:snapToGrid w:val="0"/>
              <w:spacing w:line="400" w:lineRule="exact"/>
              <w:ind w:firstLineChars="50" w:firstLine="120"/>
              <w:rPr>
                <w:rFonts w:eastAsia="標楷體"/>
                <w:b/>
                <w:bCs/>
                <w14:cntxtAlts/>
              </w:rPr>
            </w:pPr>
            <w:r w:rsidRPr="00B4646D">
              <w:rPr>
                <w:rFonts w:eastAsia="標楷體"/>
                <w:b/>
                <w:bCs/>
                <w14:cntxtAlts/>
              </w:rPr>
              <w:t>10</w:t>
            </w:r>
            <w:r w:rsidRPr="00B4646D">
              <w:rPr>
                <w:rFonts w:eastAsia="標楷體" w:hint="eastAsia"/>
                <w:b/>
                <w:bCs/>
                <w14:cntxtAlts/>
              </w:rPr>
              <w:t>3</w:t>
            </w:r>
            <w:r w:rsidRPr="00B4646D">
              <w:rPr>
                <w:rFonts w:eastAsia="標楷體"/>
                <w:b/>
                <w:bCs/>
                <w14:cntxtAlts/>
              </w:rPr>
              <w:t>年</w:t>
            </w:r>
          </w:p>
        </w:tc>
        <w:tc>
          <w:tcPr>
            <w:tcW w:w="1213" w:type="dxa"/>
            <w:tcBorders>
              <w:top w:val="nil"/>
              <w:bottom w:val="nil"/>
              <w:right w:val="nil"/>
            </w:tcBorders>
            <w:vAlign w:val="center"/>
          </w:tcPr>
          <w:p w:rsidR="005C51BE" w:rsidRPr="00B4646D" w:rsidRDefault="005C51BE" w:rsidP="00514BE0">
            <w:pPr>
              <w:snapToGrid w:val="0"/>
              <w:spacing w:line="400" w:lineRule="exact"/>
              <w:ind w:rightChars="100" w:right="240"/>
              <w:jc w:val="right"/>
              <w:rPr>
                <w:rFonts w:eastAsia="標楷體"/>
                <w:b/>
                <w14:cntxtAlts/>
              </w:rPr>
            </w:pPr>
            <w:r w:rsidRPr="00B4646D">
              <w:rPr>
                <w:rFonts w:eastAsia="標楷體" w:hint="eastAsia"/>
                <w:b/>
                <w14:cntxtAlts/>
              </w:rPr>
              <w:t>47,300</w:t>
            </w:r>
          </w:p>
        </w:tc>
        <w:tc>
          <w:tcPr>
            <w:tcW w:w="1149" w:type="dxa"/>
            <w:tcBorders>
              <w:top w:val="nil"/>
              <w:left w:val="nil"/>
              <w:bottom w:val="nil"/>
              <w:right w:val="nil"/>
            </w:tcBorders>
            <w:vAlign w:val="center"/>
          </w:tcPr>
          <w:p w:rsidR="005C51BE" w:rsidRPr="00B4646D" w:rsidRDefault="005C51BE" w:rsidP="00514BE0">
            <w:pPr>
              <w:snapToGrid w:val="0"/>
              <w:spacing w:line="400" w:lineRule="exact"/>
              <w:ind w:rightChars="57" w:right="137"/>
              <w:jc w:val="right"/>
              <w:rPr>
                <w:rFonts w:eastAsia="標楷體"/>
                <w:b/>
                <w14:cntxtAlts/>
              </w:rPr>
            </w:pPr>
            <w:r w:rsidRPr="00B4646D">
              <w:rPr>
                <w:rFonts w:eastAsia="標楷體" w:hint="eastAsia"/>
                <w:b/>
                <w14:cntxtAlts/>
              </w:rPr>
              <w:t>38,208</w:t>
            </w:r>
          </w:p>
        </w:tc>
        <w:tc>
          <w:tcPr>
            <w:tcW w:w="1701" w:type="dxa"/>
            <w:tcBorders>
              <w:top w:val="nil"/>
              <w:left w:val="nil"/>
              <w:bottom w:val="nil"/>
              <w:right w:val="nil"/>
            </w:tcBorders>
            <w:vAlign w:val="center"/>
          </w:tcPr>
          <w:p w:rsidR="005C51BE" w:rsidRPr="00B4646D" w:rsidRDefault="005C51BE" w:rsidP="00514BE0">
            <w:pPr>
              <w:snapToGrid w:val="0"/>
              <w:spacing w:line="400" w:lineRule="exact"/>
              <w:ind w:rightChars="175" w:right="420"/>
              <w:jc w:val="right"/>
              <w:rPr>
                <w:rFonts w:eastAsia="標楷體"/>
                <w:b/>
                <w14:cntxtAlts/>
              </w:rPr>
            </w:pPr>
            <w:r w:rsidRPr="00B4646D">
              <w:rPr>
                <w:rFonts w:eastAsia="標楷體" w:hint="eastAsia"/>
                <w:b/>
                <w14:cntxtAlts/>
              </w:rPr>
              <w:t>45,207</w:t>
            </w:r>
          </w:p>
        </w:tc>
        <w:tc>
          <w:tcPr>
            <w:tcW w:w="1686" w:type="dxa"/>
            <w:tcBorders>
              <w:top w:val="nil"/>
              <w:left w:val="nil"/>
              <w:bottom w:val="nil"/>
              <w:right w:val="nil"/>
            </w:tcBorders>
            <w:vAlign w:val="center"/>
          </w:tcPr>
          <w:p w:rsidR="005C51BE" w:rsidRPr="00B4646D" w:rsidRDefault="005C51BE" w:rsidP="00514BE0">
            <w:pPr>
              <w:snapToGrid w:val="0"/>
              <w:spacing w:line="400" w:lineRule="exact"/>
              <w:ind w:rightChars="228" w:right="547"/>
              <w:jc w:val="right"/>
              <w:rPr>
                <w:b/>
                <w14:cntxtAlts/>
              </w:rPr>
            </w:pPr>
            <w:r w:rsidRPr="00B4646D">
              <w:rPr>
                <w:rFonts w:hint="eastAsia"/>
                <w:b/>
                <w14:cntxtAlts/>
              </w:rPr>
              <w:t>94,022</w:t>
            </w:r>
          </w:p>
        </w:tc>
        <w:tc>
          <w:tcPr>
            <w:tcW w:w="1665" w:type="dxa"/>
            <w:tcBorders>
              <w:top w:val="nil"/>
              <w:left w:val="nil"/>
              <w:bottom w:val="nil"/>
            </w:tcBorders>
            <w:vAlign w:val="bottom"/>
          </w:tcPr>
          <w:p w:rsidR="005C51BE" w:rsidRPr="00B4646D" w:rsidRDefault="005C51BE" w:rsidP="00514BE0">
            <w:pPr>
              <w:snapToGrid w:val="0"/>
              <w:spacing w:line="400" w:lineRule="exact"/>
              <w:ind w:rightChars="213" w:right="511"/>
              <w:jc w:val="right"/>
              <w:rPr>
                <w:rFonts w:eastAsia="標楷體"/>
                <w:b/>
                <w14:cntxtAlts/>
              </w:rPr>
            </w:pPr>
            <w:r w:rsidRPr="00B4646D">
              <w:rPr>
                <w:rFonts w:eastAsia="標楷體" w:hint="eastAsia"/>
                <w:b/>
                <w14:cntxtAlts/>
              </w:rPr>
              <w:t>83,092</w:t>
            </w:r>
          </w:p>
        </w:tc>
      </w:tr>
      <w:tr w:rsidR="005C51BE" w:rsidRPr="00B4646D" w:rsidTr="0066648F">
        <w:trPr>
          <w:trHeight w:val="339"/>
          <w:jc w:val="center"/>
        </w:trPr>
        <w:tc>
          <w:tcPr>
            <w:tcW w:w="1844" w:type="dxa"/>
            <w:tcBorders>
              <w:top w:val="nil"/>
              <w:bottom w:val="nil"/>
            </w:tcBorders>
            <w:vAlign w:val="center"/>
          </w:tcPr>
          <w:p w:rsidR="005C51BE" w:rsidRPr="00B4646D" w:rsidRDefault="005C51BE" w:rsidP="005C51BE">
            <w:pPr>
              <w:snapToGrid w:val="0"/>
              <w:spacing w:line="400" w:lineRule="exact"/>
              <w:ind w:firstLineChars="50" w:firstLine="120"/>
              <w:rPr>
                <w:rFonts w:eastAsia="標楷體"/>
                <w:b/>
                <w:bCs/>
                <w14:cntxtAlts/>
              </w:rPr>
            </w:pPr>
            <w:r w:rsidRPr="00B4646D">
              <w:rPr>
                <w:rFonts w:eastAsia="標楷體"/>
                <w:b/>
                <w:bCs/>
                <w14:cntxtAlts/>
              </w:rPr>
              <w:t>10</w:t>
            </w:r>
            <w:r>
              <w:rPr>
                <w:rFonts w:eastAsia="標楷體" w:hint="eastAsia"/>
                <w:b/>
                <w:bCs/>
                <w14:cntxtAlts/>
              </w:rPr>
              <w:t>4</w:t>
            </w:r>
            <w:r w:rsidRPr="00B4646D">
              <w:rPr>
                <w:rFonts w:eastAsia="標楷體"/>
                <w:b/>
                <w:bCs/>
                <w14:cntxtAlts/>
              </w:rPr>
              <w:t>年</w:t>
            </w:r>
          </w:p>
        </w:tc>
        <w:tc>
          <w:tcPr>
            <w:tcW w:w="1213" w:type="dxa"/>
            <w:tcBorders>
              <w:top w:val="nil"/>
              <w:bottom w:val="nil"/>
              <w:right w:val="nil"/>
            </w:tcBorders>
            <w:vAlign w:val="center"/>
          </w:tcPr>
          <w:p w:rsidR="005C51BE" w:rsidRPr="00374177" w:rsidRDefault="005C51BE" w:rsidP="00514BE0">
            <w:pPr>
              <w:snapToGrid w:val="0"/>
              <w:spacing w:line="400" w:lineRule="exact"/>
              <w:ind w:rightChars="100" w:right="240"/>
              <w:jc w:val="right"/>
              <w:rPr>
                <w:rFonts w:eastAsia="標楷體"/>
                <w:b/>
                <w14:cntxtAlts/>
              </w:rPr>
            </w:pPr>
            <w:r>
              <w:rPr>
                <w:rFonts w:eastAsia="標楷體" w:hint="eastAsia"/>
                <w:b/>
                <w14:cntxtAlts/>
              </w:rPr>
              <w:t>48,490</w:t>
            </w:r>
          </w:p>
        </w:tc>
        <w:tc>
          <w:tcPr>
            <w:tcW w:w="1149" w:type="dxa"/>
            <w:tcBorders>
              <w:top w:val="nil"/>
              <w:left w:val="nil"/>
              <w:bottom w:val="nil"/>
              <w:right w:val="nil"/>
            </w:tcBorders>
            <w:vAlign w:val="center"/>
          </w:tcPr>
          <w:p w:rsidR="005C51BE" w:rsidRPr="00374177" w:rsidRDefault="005C51BE" w:rsidP="00514BE0">
            <w:pPr>
              <w:snapToGrid w:val="0"/>
              <w:spacing w:line="400" w:lineRule="exact"/>
              <w:ind w:rightChars="57" w:right="137"/>
              <w:jc w:val="right"/>
              <w:rPr>
                <w:rFonts w:eastAsia="標楷體"/>
                <w:b/>
                <w14:cntxtAlts/>
              </w:rPr>
            </w:pPr>
            <w:r>
              <w:rPr>
                <w:rFonts w:eastAsia="標楷體" w:hint="eastAsia"/>
                <w:b/>
                <w14:cntxtAlts/>
              </w:rPr>
              <w:t>38,716</w:t>
            </w:r>
          </w:p>
        </w:tc>
        <w:tc>
          <w:tcPr>
            <w:tcW w:w="1701" w:type="dxa"/>
            <w:tcBorders>
              <w:top w:val="nil"/>
              <w:left w:val="nil"/>
              <w:bottom w:val="nil"/>
              <w:right w:val="nil"/>
            </w:tcBorders>
            <w:vAlign w:val="center"/>
          </w:tcPr>
          <w:p w:rsidR="005C51BE" w:rsidRPr="00A30A01" w:rsidRDefault="005C51BE" w:rsidP="00514BE0">
            <w:pPr>
              <w:snapToGrid w:val="0"/>
              <w:spacing w:line="400" w:lineRule="exact"/>
              <w:ind w:rightChars="175" w:right="420"/>
              <w:jc w:val="right"/>
              <w:rPr>
                <w:rFonts w:eastAsia="標楷體"/>
                <w:b/>
                <w14:cntxtAlts/>
              </w:rPr>
            </w:pPr>
            <w:r>
              <w:rPr>
                <w:rFonts w:eastAsia="標楷體" w:hint="eastAsia"/>
                <w:b/>
                <w14:cntxtAlts/>
              </w:rPr>
              <w:t>46,781</w:t>
            </w:r>
          </w:p>
        </w:tc>
        <w:tc>
          <w:tcPr>
            <w:tcW w:w="1686" w:type="dxa"/>
            <w:tcBorders>
              <w:top w:val="nil"/>
              <w:left w:val="nil"/>
              <w:bottom w:val="nil"/>
              <w:right w:val="nil"/>
            </w:tcBorders>
            <w:vAlign w:val="center"/>
          </w:tcPr>
          <w:p w:rsidR="005C51BE" w:rsidRPr="00BA5569" w:rsidRDefault="005C51BE" w:rsidP="00514BE0">
            <w:pPr>
              <w:snapToGrid w:val="0"/>
              <w:spacing w:line="400" w:lineRule="exact"/>
              <w:ind w:rightChars="228" w:right="547"/>
              <w:jc w:val="right"/>
              <w:rPr>
                <w:rFonts w:eastAsia="標楷體"/>
                <w:b/>
                <w:color w:val="000000" w:themeColor="text1"/>
                <w14:cntxtAlts/>
              </w:rPr>
            </w:pPr>
            <w:r>
              <w:rPr>
                <w:rFonts w:eastAsia="標楷體" w:hint="eastAsia"/>
                <w:b/>
                <w:color w:val="000000" w:themeColor="text1"/>
                <w14:cntxtAlts/>
              </w:rPr>
              <w:t>96,444</w:t>
            </w:r>
          </w:p>
        </w:tc>
        <w:tc>
          <w:tcPr>
            <w:tcW w:w="1665" w:type="dxa"/>
            <w:tcBorders>
              <w:top w:val="nil"/>
              <w:left w:val="nil"/>
              <w:bottom w:val="nil"/>
              <w:right w:val="nil"/>
            </w:tcBorders>
            <w:vAlign w:val="bottom"/>
          </w:tcPr>
          <w:p w:rsidR="005C51BE" w:rsidRPr="00BA5569" w:rsidRDefault="005C51BE" w:rsidP="00514BE0">
            <w:pPr>
              <w:widowControl/>
              <w:tabs>
                <w:tab w:val="left" w:pos="5220"/>
              </w:tabs>
              <w:snapToGrid w:val="0"/>
              <w:spacing w:line="400" w:lineRule="exact"/>
              <w:ind w:rightChars="213" w:right="511"/>
              <w:jc w:val="right"/>
              <w:rPr>
                <w:rFonts w:eastAsia="標楷體"/>
                <w:b/>
                <w:color w:val="000000" w:themeColor="text1"/>
                <w14:cntxtAlts/>
              </w:rPr>
            </w:pPr>
            <w:r>
              <w:rPr>
                <w:rFonts w:eastAsia="標楷體" w:hint="eastAsia"/>
                <w:b/>
                <w:color w:val="000000" w:themeColor="text1"/>
                <w14:cntxtAlts/>
              </w:rPr>
              <w:t>84,696</w:t>
            </w:r>
          </w:p>
        </w:tc>
      </w:tr>
      <w:tr w:rsidR="005C51BE" w:rsidRPr="005A46C3" w:rsidTr="0066648F">
        <w:trPr>
          <w:trHeight w:val="339"/>
          <w:jc w:val="center"/>
        </w:trPr>
        <w:tc>
          <w:tcPr>
            <w:tcW w:w="1844" w:type="dxa"/>
            <w:tcBorders>
              <w:top w:val="nil"/>
              <w:left w:val="nil"/>
              <w:bottom w:val="nil"/>
              <w:right w:val="single" w:sz="4" w:space="0" w:color="auto"/>
            </w:tcBorders>
            <w:vAlign w:val="center"/>
          </w:tcPr>
          <w:p w:rsidR="005C51BE" w:rsidRPr="00B4646D" w:rsidRDefault="005C51BE" w:rsidP="00AD37B4">
            <w:pPr>
              <w:snapToGrid w:val="0"/>
              <w:spacing w:line="400" w:lineRule="exact"/>
              <w:ind w:rightChars="165" w:right="396"/>
              <w:jc w:val="right"/>
              <w:rPr>
                <w:rFonts w:eastAsia="標楷體"/>
                <w:b/>
                <w14:cntxtAlts/>
              </w:rPr>
            </w:pPr>
            <w:r w:rsidRPr="00B4646D">
              <w:rPr>
                <w:rFonts w:eastAsia="標楷體" w:hint="eastAsia"/>
                <w14:cntxtAlts/>
              </w:rPr>
              <w:t>2</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5C51BE" w:rsidRPr="00374177" w:rsidRDefault="005C51BE" w:rsidP="00AD37B4">
            <w:pPr>
              <w:snapToGrid w:val="0"/>
              <w:spacing w:line="400" w:lineRule="exact"/>
              <w:ind w:rightChars="100" w:right="240"/>
              <w:jc w:val="right"/>
              <w:rPr>
                <w:rFonts w:eastAsia="標楷體"/>
                <w14:cntxtAlts/>
              </w:rPr>
            </w:pPr>
            <w:r w:rsidRPr="00374177">
              <w:rPr>
                <w:rFonts w:eastAsia="標楷體" w:hint="eastAsia"/>
                <w14:cntxtAlts/>
              </w:rPr>
              <w:t>86,666</w:t>
            </w:r>
          </w:p>
        </w:tc>
        <w:tc>
          <w:tcPr>
            <w:tcW w:w="1149" w:type="dxa"/>
            <w:tcBorders>
              <w:top w:val="nil"/>
              <w:left w:val="nil"/>
              <w:bottom w:val="nil"/>
              <w:right w:val="nil"/>
            </w:tcBorders>
            <w:vAlign w:val="center"/>
          </w:tcPr>
          <w:p w:rsidR="005C51BE" w:rsidRPr="00374177" w:rsidRDefault="005C51BE" w:rsidP="00AD37B4">
            <w:pPr>
              <w:snapToGrid w:val="0"/>
              <w:spacing w:line="400" w:lineRule="exact"/>
              <w:ind w:rightChars="57" w:right="137"/>
              <w:jc w:val="right"/>
              <w:rPr>
                <w:rFonts w:eastAsia="標楷體"/>
                <w14:cntxtAlts/>
              </w:rPr>
            </w:pPr>
            <w:r w:rsidRPr="00374177">
              <w:rPr>
                <w:rFonts w:eastAsia="標楷體" w:hint="eastAsia"/>
                <w14:cntxtAlts/>
              </w:rPr>
              <w:t>38,148</w:t>
            </w:r>
          </w:p>
        </w:tc>
        <w:tc>
          <w:tcPr>
            <w:tcW w:w="1701" w:type="dxa"/>
            <w:tcBorders>
              <w:top w:val="nil"/>
              <w:left w:val="nil"/>
              <w:bottom w:val="nil"/>
              <w:right w:val="nil"/>
            </w:tcBorders>
            <w:vAlign w:val="center"/>
          </w:tcPr>
          <w:p w:rsidR="005C51BE" w:rsidRPr="00A30A01" w:rsidRDefault="005C51BE" w:rsidP="00AD37B4">
            <w:pPr>
              <w:snapToGrid w:val="0"/>
              <w:spacing w:line="400" w:lineRule="exact"/>
              <w:ind w:rightChars="175" w:right="420"/>
              <w:jc w:val="right"/>
              <w:rPr>
                <w:rFonts w:eastAsia="標楷體"/>
                <w14:cntxtAlts/>
              </w:rPr>
            </w:pPr>
            <w:r w:rsidRPr="00A30A01">
              <w:rPr>
                <w:rFonts w:eastAsia="標楷體" w:hint="eastAsia"/>
                <w14:cntxtAlts/>
              </w:rPr>
              <w:t>84,071</w:t>
            </w:r>
          </w:p>
        </w:tc>
        <w:tc>
          <w:tcPr>
            <w:tcW w:w="1686" w:type="dxa"/>
            <w:tcBorders>
              <w:top w:val="nil"/>
              <w:left w:val="nil"/>
              <w:bottom w:val="nil"/>
              <w:right w:val="nil"/>
            </w:tcBorders>
            <w:vAlign w:val="center"/>
          </w:tcPr>
          <w:p w:rsidR="005C51BE" w:rsidRPr="00BA5569" w:rsidRDefault="005C51BE" w:rsidP="00AD37B4">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91,584</w:t>
            </w:r>
          </w:p>
        </w:tc>
        <w:tc>
          <w:tcPr>
            <w:tcW w:w="1665" w:type="dxa"/>
            <w:tcBorders>
              <w:top w:val="nil"/>
              <w:left w:val="nil"/>
              <w:bottom w:val="nil"/>
              <w:right w:val="nil"/>
            </w:tcBorders>
            <w:vAlign w:val="bottom"/>
          </w:tcPr>
          <w:p w:rsidR="005C51BE" w:rsidRPr="00BA5569" w:rsidRDefault="005C51BE" w:rsidP="00AD37B4">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191,677</w:t>
            </w:r>
          </w:p>
        </w:tc>
      </w:tr>
      <w:tr w:rsidR="005C51BE" w:rsidRPr="005A46C3" w:rsidTr="0066648F">
        <w:trPr>
          <w:trHeight w:val="339"/>
          <w:jc w:val="center"/>
        </w:trPr>
        <w:tc>
          <w:tcPr>
            <w:tcW w:w="1844" w:type="dxa"/>
            <w:tcBorders>
              <w:top w:val="nil"/>
              <w:left w:val="nil"/>
              <w:bottom w:val="nil"/>
              <w:right w:val="single" w:sz="4" w:space="0" w:color="auto"/>
            </w:tcBorders>
            <w:vAlign w:val="center"/>
          </w:tcPr>
          <w:p w:rsidR="005C51BE" w:rsidRPr="00B4646D" w:rsidRDefault="005C51BE" w:rsidP="00AD37B4">
            <w:pPr>
              <w:snapToGrid w:val="0"/>
              <w:spacing w:line="400" w:lineRule="exact"/>
              <w:ind w:rightChars="165" w:right="396"/>
              <w:jc w:val="right"/>
              <w:rPr>
                <w:rFonts w:eastAsia="標楷體"/>
                <w14:cntxtAlts/>
              </w:rPr>
            </w:pPr>
            <w:r w:rsidRPr="00B4646D">
              <w:rPr>
                <w:rFonts w:eastAsia="標楷體" w:hint="eastAsia"/>
                <w14:cntxtAlts/>
              </w:rPr>
              <w:t>3</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5C51BE" w:rsidRPr="00374177" w:rsidRDefault="005C51BE" w:rsidP="00AD37B4">
            <w:pPr>
              <w:snapToGrid w:val="0"/>
              <w:spacing w:line="400" w:lineRule="exact"/>
              <w:ind w:rightChars="100" w:right="240"/>
              <w:jc w:val="right"/>
              <w:rPr>
                <w:rFonts w:eastAsia="標楷體"/>
                <w14:cntxtAlts/>
              </w:rPr>
            </w:pPr>
            <w:r w:rsidRPr="00374177">
              <w:rPr>
                <w:rFonts w:eastAsia="標楷體" w:hint="eastAsia"/>
                <w14:cntxtAlts/>
              </w:rPr>
              <w:t>43,016</w:t>
            </w:r>
          </w:p>
        </w:tc>
        <w:tc>
          <w:tcPr>
            <w:tcW w:w="1149" w:type="dxa"/>
            <w:tcBorders>
              <w:top w:val="nil"/>
              <w:left w:val="nil"/>
              <w:bottom w:val="nil"/>
              <w:right w:val="nil"/>
            </w:tcBorders>
            <w:vAlign w:val="center"/>
          </w:tcPr>
          <w:p w:rsidR="005C51BE" w:rsidRPr="00374177" w:rsidRDefault="005C51BE" w:rsidP="00AD37B4">
            <w:pPr>
              <w:snapToGrid w:val="0"/>
              <w:spacing w:line="400" w:lineRule="exact"/>
              <w:ind w:rightChars="57" w:right="137"/>
              <w:jc w:val="right"/>
              <w:rPr>
                <w:rFonts w:eastAsia="標楷體"/>
                <w14:cntxtAlts/>
              </w:rPr>
            </w:pPr>
            <w:r w:rsidRPr="00374177">
              <w:rPr>
                <w:rFonts w:eastAsia="標楷體" w:hint="eastAsia"/>
                <w14:cntxtAlts/>
              </w:rPr>
              <w:t>38,522</w:t>
            </w:r>
          </w:p>
        </w:tc>
        <w:tc>
          <w:tcPr>
            <w:tcW w:w="1701" w:type="dxa"/>
            <w:tcBorders>
              <w:top w:val="nil"/>
              <w:left w:val="nil"/>
              <w:bottom w:val="nil"/>
              <w:right w:val="nil"/>
            </w:tcBorders>
            <w:vAlign w:val="center"/>
          </w:tcPr>
          <w:p w:rsidR="005C51BE" w:rsidRPr="00A30A01" w:rsidRDefault="005C51BE" w:rsidP="00AD37B4">
            <w:pPr>
              <w:snapToGrid w:val="0"/>
              <w:spacing w:line="400" w:lineRule="exact"/>
              <w:ind w:rightChars="175" w:right="420"/>
              <w:jc w:val="right"/>
              <w:rPr>
                <w:rFonts w:eastAsia="標楷體"/>
                <w14:cntxtAlts/>
              </w:rPr>
            </w:pPr>
            <w:r w:rsidRPr="00A30A01">
              <w:rPr>
                <w:rFonts w:eastAsia="標楷體" w:hint="eastAsia"/>
                <w14:cntxtAlts/>
              </w:rPr>
              <w:t>40,444</w:t>
            </w:r>
          </w:p>
        </w:tc>
        <w:tc>
          <w:tcPr>
            <w:tcW w:w="1686" w:type="dxa"/>
            <w:tcBorders>
              <w:top w:val="nil"/>
              <w:left w:val="nil"/>
              <w:bottom w:val="nil"/>
              <w:right w:val="nil"/>
            </w:tcBorders>
            <w:vAlign w:val="center"/>
          </w:tcPr>
          <w:p w:rsidR="005C51BE" w:rsidRPr="00BA5569" w:rsidRDefault="005C51BE" w:rsidP="00AD37B4">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73,034</w:t>
            </w:r>
          </w:p>
        </w:tc>
        <w:tc>
          <w:tcPr>
            <w:tcW w:w="1665" w:type="dxa"/>
            <w:tcBorders>
              <w:top w:val="nil"/>
              <w:left w:val="nil"/>
              <w:bottom w:val="nil"/>
              <w:right w:val="nil"/>
            </w:tcBorders>
            <w:vAlign w:val="bottom"/>
          </w:tcPr>
          <w:p w:rsidR="005C51BE" w:rsidRPr="00BA5569" w:rsidRDefault="005C51BE" w:rsidP="00AD37B4">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68,598</w:t>
            </w:r>
          </w:p>
        </w:tc>
      </w:tr>
      <w:tr w:rsidR="005C51BE" w:rsidRPr="005A46C3" w:rsidTr="0066648F">
        <w:trPr>
          <w:trHeight w:val="339"/>
          <w:jc w:val="center"/>
        </w:trPr>
        <w:tc>
          <w:tcPr>
            <w:tcW w:w="1844" w:type="dxa"/>
            <w:tcBorders>
              <w:top w:val="nil"/>
              <w:left w:val="nil"/>
              <w:bottom w:val="nil"/>
              <w:right w:val="single" w:sz="4" w:space="0" w:color="auto"/>
            </w:tcBorders>
            <w:vAlign w:val="center"/>
          </w:tcPr>
          <w:p w:rsidR="005C51BE" w:rsidRPr="00B4646D" w:rsidRDefault="005C51BE" w:rsidP="00AD37B4">
            <w:pPr>
              <w:snapToGrid w:val="0"/>
              <w:spacing w:line="400" w:lineRule="exact"/>
              <w:ind w:rightChars="165" w:right="396"/>
              <w:jc w:val="right"/>
              <w:rPr>
                <w:rFonts w:eastAsia="標楷體"/>
                <w14:cntxtAlts/>
              </w:rPr>
            </w:pPr>
            <w:r w:rsidRPr="00B4646D">
              <w:rPr>
                <w:rFonts w:eastAsia="標楷體" w:hint="eastAsia"/>
                <w14:cntxtAlts/>
              </w:rPr>
              <w:t>4</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5C51BE" w:rsidRPr="00374177" w:rsidRDefault="005C51BE" w:rsidP="00AD37B4">
            <w:pPr>
              <w:snapToGrid w:val="0"/>
              <w:spacing w:line="400" w:lineRule="exact"/>
              <w:ind w:rightChars="100" w:right="240"/>
              <w:jc w:val="right"/>
              <w:rPr>
                <w:rFonts w:eastAsia="標楷體"/>
                <w14:cntxtAlts/>
              </w:rPr>
            </w:pPr>
            <w:r w:rsidRPr="00374177">
              <w:rPr>
                <w:rFonts w:eastAsia="標楷體" w:hint="eastAsia"/>
                <w14:cntxtAlts/>
              </w:rPr>
              <w:t>43,343</w:t>
            </w:r>
          </w:p>
        </w:tc>
        <w:tc>
          <w:tcPr>
            <w:tcW w:w="1149" w:type="dxa"/>
            <w:tcBorders>
              <w:top w:val="nil"/>
              <w:left w:val="nil"/>
              <w:bottom w:val="nil"/>
              <w:right w:val="nil"/>
            </w:tcBorders>
            <w:vAlign w:val="center"/>
          </w:tcPr>
          <w:p w:rsidR="005C51BE" w:rsidRPr="00374177" w:rsidRDefault="005C51BE" w:rsidP="00AD37B4">
            <w:pPr>
              <w:snapToGrid w:val="0"/>
              <w:spacing w:line="400" w:lineRule="exact"/>
              <w:ind w:rightChars="57" w:right="137"/>
              <w:jc w:val="right"/>
              <w:rPr>
                <w:rFonts w:eastAsia="標楷體"/>
                <w14:cntxtAlts/>
              </w:rPr>
            </w:pPr>
            <w:r w:rsidRPr="00374177">
              <w:rPr>
                <w:rFonts w:eastAsia="標楷體" w:hint="eastAsia"/>
                <w14:cntxtAlts/>
              </w:rPr>
              <w:t>38,594</w:t>
            </w:r>
          </w:p>
        </w:tc>
        <w:tc>
          <w:tcPr>
            <w:tcW w:w="1701" w:type="dxa"/>
            <w:tcBorders>
              <w:top w:val="nil"/>
              <w:left w:val="nil"/>
              <w:bottom w:val="nil"/>
              <w:right w:val="nil"/>
            </w:tcBorders>
            <w:vAlign w:val="center"/>
          </w:tcPr>
          <w:p w:rsidR="005C51BE" w:rsidRPr="00A30A01" w:rsidRDefault="005C51BE" w:rsidP="00AD37B4">
            <w:pPr>
              <w:snapToGrid w:val="0"/>
              <w:spacing w:line="400" w:lineRule="exact"/>
              <w:ind w:rightChars="175" w:right="420"/>
              <w:jc w:val="right"/>
              <w:rPr>
                <w:rFonts w:eastAsia="標楷體"/>
                <w14:cntxtAlts/>
              </w:rPr>
            </w:pPr>
            <w:r w:rsidRPr="00A30A01">
              <w:rPr>
                <w:rFonts w:eastAsia="標楷體" w:hint="eastAsia"/>
                <w14:cntxtAlts/>
              </w:rPr>
              <w:t>40,928</w:t>
            </w:r>
          </w:p>
        </w:tc>
        <w:tc>
          <w:tcPr>
            <w:tcW w:w="1686" w:type="dxa"/>
            <w:tcBorders>
              <w:top w:val="nil"/>
              <w:left w:val="nil"/>
              <w:bottom w:val="nil"/>
              <w:right w:val="nil"/>
            </w:tcBorders>
            <w:vAlign w:val="center"/>
          </w:tcPr>
          <w:p w:rsidR="005C51BE" w:rsidRPr="00BA5569" w:rsidRDefault="005C51BE" w:rsidP="00AD37B4">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72,737</w:t>
            </w:r>
          </w:p>
        </w:tc>
        <w:tc>
          <w:tcPr>
            <w:tcW w:w="1665" w:type="dxa"/>
            <w:tcBorders>
              <w:top w:val="nil"/>
              <w:left w:val="nil"/>
              <w:bottom w:val="nil"/>
              <w:right w:val="nil"/>
            </w:tcBorders>
            <w:vAlign w:val="bottom"/>
          </w:tcPr>
          <w:p w:rsidR="005C51BE" w:rsidRPr="00BA5569" w:rsidRDefault="005C51BE" w:rsidP="00AD37B4">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83,756</w:t>
            </w:r>
          </w:p>
        </w:tc>
      </w:tr>
      <w:tr w:rsidR="005C51BE" w:rsidRPr="005A46C3" w:rsidTr="0066648F">
        <w:trPr>
          <w:trHeight w:val="339"/>
          <w:jc w:val="center"/>
        </w:trPr>
        <w:tc>
          <w:tcPr>
            <w:tcW w:w="1844" w:type="dxa"/>
            <w:tcBorders>
              <w:top w:val="nil"/>
              <w:left w:val="nil"/>
              <w:bottom w:val="nil"/>
              <w:right w:val="single" w:sz="4" w:space="0" w:color="auto"/>
            </w:tcBorders>
            <w:vAlign w:val="center"/>
          </w:tcPr>
          <w:p w:rsidR="005C51BE" w:rsidRPr="00B4646D" w:rsidRDefault="005C51BE" w:rsidP="00AD37B4">
            <w:pPr>
              <w:snapToGrid w:val="0"/>
              <w:spacing w:line="400" w:lineRule="exact"/>
              <w:ind w:rightChars="165" w:right="396"/>
              <w:jc w:val="right"/>
              <w:rPr>
                <w:rFonts w:eastAsia="標楷體"/>
                <w14:cntxtAlts/>
              </w:rPr>
            </w:pPr>
            <w:r w:rsidRPr="00B4646D">
              <w:rPr>
                <w:rFonts w:eastAsia="標楷體" w:hint="eastAsia"/>
                <w14:cntxtAlts/>
              </w:rPr>
              <w:t>5</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5C51BE" w:rsidRPr="00374177" w:rsidRDefault="005C51BE" w:rsidP="00AD37B4">
            <w:pPr>
              <w:snapToGrid w:val="0"/>
              <w:spacing w:line="400" w:lineRule="exact"/>
              <w:ind w:rightChars="100" w:right="240"/>
              <w:jc w:val="right"/>
              <w:rPr>
                <w:rFonts w:eastAsia="標楷體"/>
                <w14:cntxtAlts/>
              </w:rPr>
            </w:pPr>
            <w:r w:rsidRPr="00374177">
              <w:rPr>
                <w:rFonts w:eastAsia="標楷體" w:hint="eastAsia"/>
                <w14:cntxtAlts/>
              </w:rPr>
              <w:t>43,845</w:t>
            </w:r>
          </w:p>
        </w:tc>
        <w:tc>
          <w:tcPr>
            <w:tcW w:w="1149" w:type="dxa"/>
            <w:tcBorders>
              <w:top w:val="nil"/>
              <w:left w:val="nil"/>
              <w:bottom w:val="nil"/>
              <w:right w:val="nil"/>
            </w:tcBorders>
            <w:vAlign w:val="center"/>
          </w:tcPr>
          <w:p w:rsidR="005C51BE" w:rsidRPr="00374177" w:rsidRDefault="005C51BE" w:rsidP="00AD37B4">
            <w:pPr>
              <w:snapToGrid w:val="0"/>
              <w:spacing w:line="400" w:lineRule="exact"/>
              <w:ind w:rightChars="57" w:right="137"/>
              <w:jc w:val="right"/>
              <w:rPr>
                <w:rFonts w:eastAsia="標楷體"/>
                <w14:cntxtAlts/>
              </w:rPr>
            </w:pPr>
            <w:r w:rsidRPr="00374177">
              <w:rPr>
                <w:rFonts w:eastAsia="標楷體" w:hint="eastAsia"/>
                <w14:cntxtAlts/>
              </w:rPr>
              <w:t>38,637</w:t>
            </w:r>
          </w:p>
        </w:tc>
        <w:tc>
          <w:tcPr>
            <w:tcW w:w="1701" w:type="dxa"/>
            <w:tcBorders>
              <w:top w:val="nil"/>
              <w:left w:val="nil"/>
              <w:bottom w:val="nil"/>
              <w:right w:val="nil"/>
            </w:tcBorders>
            <w:vAlign w:val="center"/>
          </w:tcPr>
          <w:p w:rsidR="005C51BE" w:rsidRPr="00A30A01" w:rsidRDefault="005C51BE" w:rsidP="00AD37B4">
            <w:pPr>
              <w:snapToGrid w:val="0"/>
              <w:spacing w:line="400" w:lineRule="exact"/>
              <w:ind w:rightChars="175" w:right="420"/>
              <w:jc w:val="right"/>
              <w:rPr>
                <w:rFonts w:eastAsia="標楷體"/>
                <w14:cntxtAlts/>
              </w:rPr>
            </w:pPr>
            <w:r w:rsidRPr="00A30A01">
              <w:rPr>
                <w:rFonts w:eastAsia="標楷體" w:hint="eastAsia"/>
                <w14:cntxtAlts/>
              </w:rPr>
              <w:t>41,918</w:t>
            </w:r>
          </w:p>
        </w:tc>
        <w:tc>
          <w:tcPr>
            <w:tcW w:w="1686" w:type="dxa"/>
            <w:tcBorders>
              <w:top w:val="nil"/>
              <w:left w:val="nil"/>
              <w:bottom w:val="nil"/>
              <w:right w:val="nil"/>
            </w:tcBorders>
            <w:vAlign w:val="center"/>
          </w:tcPr>
          <w:p w:rsidR="005C51BE" w:rsidRPr="00BA5569" w:rsidRDefault="005C51BE" w:rsidP="00AD37B4">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75,574</w:t>
            </w:r>
          </w:p>
        </w:tc>
        <w:tc>
          <w:tcPr>
            <w:tcW w:w="1665" w:type="dxa"/>
            <w:tcBorders>
              <w:top w:val="nil"/>
              <w:left w:val="nil"/>
              <w:bottom w:val="nil"/>
              <w:right w:val="nil"/>
            </w:tcBorders>
            <w:vAlign w:val="bottom"/>
          </w:tcPr>
          <w:p w:rsidR="005C51BE" w:rsidRPr="00BA5569" w:rsidRDefault="005C51BE" w:rsidP="00AD37B4">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75,987</w:t>
            </w:r>
          </w:p>
        </w:tc>
      </w:tr>
      <w:tr w:rsidR="005C51BE" w:rsidRPr="005A46C3" w:rsidTr="0066648F">
        <w:trPr>
          <w:trHeight w:val="339"/>
          <w:jc w:val="center"/>
        </w:trPr>
        <w:tc>
          <w:tcPr>
            <w:tcW w:w="1844" w:type="dxa"/>
            <w:tcBorders>
              <w:top w:val="nil"/>
              <w:left w:val="nil"/>
              <w:bottom w:val="nil"/>
              <w:right w:val="single" w:sz="4" w:space="0" w:color="auto"/>
            </w:tcBorders>
            <w:vAlign w:val="center"/>
          </w:tcPr>
          <w:p w:rsidR="005C51BE" w:rsidRPr="00B4646D" w:rsidRDefault="005C51BE" w:rsidP="00AD37B4">
            <w:pPr>
              <w:snapToGrid w:val="0"/>
              <w:spacing w:line="400" w:lineRule="exact"/>
              <w:ind w:rightChars="165" w:right="396"/>
              <w:jc w:val="right"/>
              <w:rPr>
                <w:rFonts w:eastAsia="標楷體"/>
                <w14:cntxtAlts/>
              </w:rPr>
            </w:pPr>
            <w:r w:rsidRPr="00B4646D">
              <w:rPr>
                <w:rFonts w:eastAsia="標楷體" w:hint="eastAsia"/>
                <w14:cntxtAlts/>
              </w:rPr>
              <w:t>6</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5C51BE" w:rsidRPr="00374177" w:rsidRDefault="005C51BE" w:rsidP="00AD37B4">
            <w:pPr>
              <w:snapToGrid w:val="0"/>
              <w:spacing w:line="400" w:lineRule="exact"/>
              <w:ind w:rightChars="100" w:right="240"/>
              <w:jc w:val="right"/>
              <w:rPr>
                <w:rFonts w:eastAsia="標楷體"/>
                <w14:cntxtAlts/>
              </w:rPr>
            </w:pPr>
            <w:r w:rsidRPr="00374177">
              <w:rPr>
                <w:rFonts w:eastAsia="標楷體" w:hint="eastAsia"/>
                <w14:cntxtAlts/>
              </w:rPr>
              <w:t>44,581</w:t>
            </w:r>
          </w:p>
        </w:tc>
        <w:tc>
          <w:tcPr>
            <w:tcW w:w="1149" w:type="dxa"/>
            <w:tcBorders>
              <w:top w:val="nil"/>
              <w:left w:val="nil"/>
              <w:bottom w:val="nil"/>
              <w:right w:val="nil"/>
            </w:tcBorders>
            <w:vAlign w:val="center"/>
          </w:tcPr>
          <w:p w:rsidR="005C51BE" w:rsidRPr="00374177" w:rsidRDefault="005C51BE" w:rsidP="00AD37B4">
            <w:pPr>
              <w:snapToGrid w:val="0"/>
              <w:spacing w:line="400" w:lineRule="exact"/>
              <w:ind w:rightChars="57" w:right="137"/>
              <w:jc w:val="right"/>
              <w:rPr>
                <w:rFonts w:eastAsia="標楷體"/>
                <w14:cntxtAlts/>
              </w:rPr>
            </w:pPr>
            <w:r w:rsidRPr="00374177">
              <w:rPr>
                <w:rFonts w:eastAsia="標楷體" w:hint="eastAsia"/>
                <w14:cntxtAlts/>
              </w:rPr>
              <w:t>38,833</w:t>
            </w:r>
          </w:p>
        </w:tc>
        <w:tc>
          <w:tcPr>
            <w:tcW w:w="1701" w:type="dxa"/>
            <w:tcBorders>
              <w:top w:val="nil"/>
              <w:left w:val="nil"/>
              <w:bottom w:val="nil"/>
              <w:right w:val="nil"/>
            </w:tcBorders>
            <w:vAlign w:val="center"/>
          </w:tcPr>
          <w:p w:rsidR="005C51BE" w:rsidRPr="00A30A01" w:rsidRDefault="005C51BE" w:rsidP="00AD37B4">
            <w:pPr>
              <w:snapToGrid w:val="0"/>
              <w:spacing w:line="400" w:lineRule="exact"/>
              <w:ind w:rightChars="175" w:right="420"/>
              <w:jc w:val="right"/>
              <w:rPr>
                <w:rFonts w:eastAsia="標楷體"/>
                <w14:cntxtAlts/>
              </w:rPr>
            </w:pPr>
            <w:r w:rsidRPr="00A30A01">
              <w:rPr>
                <w:rFonts w:eastAsia="標楷體" w:hint="eastAsia"/>
                <w14:cntxtAlts/>
              </w:rPr>
              <w:t>42,468</w:t>
            </w:r>
          </w:p>
        </w:tc>
        <w:tc>
          <w:tcPr>
            <w:tcW w:w="1686" w:type="dxa"/>
            <w:tcBorders>
              <w:top w:val="nil"/>
              <w:left w:val="nil"/>
              <w:bottom w:val="nil"/>
              <w:right w:val="nil"/>
            </w:tcBorders>
            <w:vAlign w:val="center"/>
          </w:tcPr>
          <w:p w:rsidR="005C51BE" w:rsidRPr="00BA5569" w:rsidRDefault="005C51BE" w:rsidP="00AD37B4">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75,401</w:t>
            </w:r>
          </w:p>
        </w:tc>
        <w:tc>
          <w:tcPr>
            <w:tcW w:w="1665" w:type="dxa"/>
            <w:tcBorders>
              <w:top w:val="nil"/>
              <w:left w:val="nil"/>
              <w:bottom w:val="nil"/>
              <w:right w:val="nil"/>
            </w:tcBorders>
            <w:vAlign w:val="bottom"/>
          </w:tcPr>
          <w:p w:rsidR="005C51BE" w:rsidRPr="00BA5569" w:rsidRDefault="005C51BE" w:rsidP="00AD37B4">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77,795</w:t>
            </w:r>
          </w:p>
        </w:tc>
      </w:tr>
      <w:tr w:rsidR="005C51BE" w:rsidRPr="005A46C3" w:rsidTr="0066648F">
        <w:trPr>
          <w:trHeight w:val="339"/>
          <w:jc w:val="center"/>
        </w:trPr>
        <w:tc>
          <w:tcPr>
            <w:tcW w:w="1844" w:type="dxa"/>
            <w:tcBorders>
              <w:top w:val="nil"/>
              <w:left w:val="nil"/>
              <w:bottom w:val="nil"/>
              <w:right w:val="single" w:sz="4" w:space="0" w:color="auto"/>
            </w:tcBorders>
            <w:vAlign w:val="center"/>
          </w:tcPr>
          <w:p w:rsidR="005C51BE" w:rsidRPr="00B4646D" w:rsidRDefault="005C51BE" w:rsidP="00AD37B4">
            <w:pPr>
              <w:snapToGrid w:val="0"/>
              <w:spacing w:line="400" w:lineRule="exact"/>
              <w:ind w:rightChars="165" w:right="396"/>
              <w:jc w:val="right"/>
              <w:rPr>
                <w:rFonts w:eastAsia="標楷體"/>
                <w14:cntxtAlts/>
              </w:rPr>
            </w:pPr>
            <w:r w:rsidRPr="00B4646D">
              <w:rPr>
                <w:rFonts w:eastAsia="標楷體" w:hint="eastAsia"/>
                <w14:cntxtAlts/>
              </w:rPr>
              <w:t>7</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5C51BE" w:rsidRPr="00374177" w:rsidRDefault="005C51BE" w:rsidP="00AD37B4">
            <w:pPr>
              <w:snapToGrid w:val="0"/>
              <w:spacing w:line="400" w:lineRule="exact"/>
              <w:ind w:rightChars="100" w:right="240"/>
              <w:jc w:val="right"/>
              <w:rPr>
                <w:rFonts w:eastAsia="標楷體"/>
                <w14:cntxtAlts/>
              </w:rPr>
            </w:pPr>
            <w:r w:rsidRPr="00374177">
              <w:rPr>
                <w:rFonts w:eastAsia="標楷體" w:hint="eastAsia"/>
                <w14:cntxtAlts/>
              </w:rPr>
              <w:t>46,964</w:t>
            </w:r>
          </w:p>
        </w:tc>
        <w:tc>
          <w:tcPr>
            <w:tcW w:w="1149" w:type="dxa"/>
            <w:tcBorders>
              <w:top w:val="nil"/>
              <w:left w:val="nil"/>
              <w:bottom w:val="nil"/>
              <w:right w:val="nil"/>
            </w:tcBorders>
            <w:vAlign w:val="center"/>
          </w:tcPr>
          <w:p w:rsidR="005C51BE" w:rsidRPr="00374177" w:rsidRDefault="005C51BE" w:rsidP="00AD37B4">
            <w:pPr>
              <w:snapToGrid w:val="0"/>
              <w:spacing w:line="400" w:lineRule="exact"/>
              <w:ind w:rightChars="57" w:right="137"/>
              <w:jc w:val="right"/>
              <w:rPr>
                <w:rFonts w:eastAsia="標楷體"/>
                <w14:cntxtAlts/>
              </w:rPr>
            </w:pPr>
            <w:r w:rsidRPr="00374177">
              <w:rPr>
                <w:rFonts w:eastAsia="標楷體" w:hint="eastAsia"/>
                <w14:cntxtAlts/>
              </w:rPr>
              <w:t>38,869</w:t>
            </w:r>
          </w:p>
        </w:tc>
        <w:tc>
          <w:tcPr>
            <w:tcW w:w="1701" w:type="dxa"/>
            <w:tcBorders>
              <w:top w:val="nil"/>
              <w:left w:val="nil"/>
              <w:bottom w:val="nil"/>
              <w:right w:val="nil"/>
            </w:tcBorders>
            <w:vAlign w:val="center"/>
          </w:tcPr>
          <w:p w:rsidR="005C51BE" w:rsidRPr="00A30A01" w:rsidRDefault="005C51BE" w:rsidP="00AD37B4">
            <w:pPr>
              <w:snapToGrid w:val="0"/>
              <w:spacing w:line="400" w:lineRule="exact"/>
              <w:ind w:rightChars="175" w:right="420"/>
              <w:jc w:val="right"/>
              <w:rPr>
                <w:rFonts w:eastAsia="標楷體"/>
                <w14:cntxtAlts/>
              </w:rPr>
            </w:pPr>
            <w:r w:rsidRPr="00A30A01">
              <w:rPr>
                <w:rFonts w:eastAsia="標楷體" w:hint="eastAsia"/>
                <w14:cntxtAlts/>
              </w:rPr>
              <w:t>49,334</w:t>
            </w:r>
          </w:p>
        </w:tc>
        <w:tc>
          <w:tcPr>
            <w:tcW w:w="1686" w:type="dxa"/>
            <w:tcBorders>
              <w:top w:val="nil"/>
              <w:left w:val="nil"/>
              <w:bottom w:val="nil"/>
              <w:right w:val="nil"/>
            </w:tcBorders>
            <w:vAlign w:val="center"/>
          </w:tcPr>
          <w:p w:rsidR="005C51BE" w:rsidRPr="00BA5569" w:rsidRDefault="005C51BE" w:rsidP="00AD37B4">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75,815</w:t>
            </w:r>
          </w:p>
        </w:tc>
        <w:tc>
          <w:tcPr>
            <w:tcW w:w="1665" w:type="dxa"/>
            <w:tcBorders>
              <w:top w:val="nil"/>
              <w:left w:val="nil"/>
              <w:bottom w:val="nil"/>
              <w:right w:val="nil"/>
            </w:tcBorders>
            <w:vAlign w:val="bottom"/>
          </w:tcPr>
          <w:p w:rsidR="005C51BE" w:rsidRPr="00BA5569" w:rsidRDefault="005C51BE" w:rsidP="00AD37B4">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66,670</w:t>
            </w:r>
          </w:p>
        </w:tc>
      </w:tr>
      <w:tr w:rsidR="005C51BE" w:rsidRPr="005A46C3" w:rsidTr="0066648F">
        <w:trPr>
          <w:trHeight w:val="339"/>
          <w:jc w:val="center"/>
        </w:trPr>
        <w:tc>
          <w:tcPr>
            <w:tcW w:w="1844" w:type="dxa"/>
            <w:tcBorders>
              <w:top w:val="nil"/>
              <w:left w:val="nil"/>
              <w:bottom w:val="nil"/>
              <w:right w:val="single" w:sz="4" w:space="0" w:color="auto"/>
            </w:tcBorders>
            <w:vAlign w:val="center"/>
          </w:tcPr>
          <w:p w:rsidR="005C51BE" w:rsidRPr="00B4646D" w:rsidRDefault="005C51BE" w:rsidP="00AD37B4">
            <w:pPr>
              <w:snapToGrid w:val="0"/>
              <w:spacing w:line="400" w:lineRule="exact"/>
              <w:ind w:rightChars="165" w:right="396"/>
              <w:jc w:val="right"/>
              <w:rPr>
                <w:rFonts w:eastAsia="標楷體"/>
                <w14:cntxtAlts/>
              </w:rPr>
            </w:pPr>
            <w:r w:rsidRPr="00B4646D">
              <w:rPr>
                <w:rFonts w:eastAsia="標楷體" w:hint="eastAsia"/>
                <w14:cntxtAlts/>
              </w:rPr>
              <w:t>8</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5C51BE" w:rsidRPr="00374177" w:rsidRDefault="005C51BE" w:rsidP="00AD37B4">
            <w:pPr>
              <w:snapToGrid w:val="0"/>
              <w:spacing w:line="400" w:lineRule="exact"/>
              <w:ind w:rightChars="100" w:right="240"/>
              <w:jc w:val="right"/>
              <w:rPr>
                <w:rFonts w:eastAsia="標楷體"/>
                <w14:cntxtAlts/>
              </w:rPr>
            </w:pPr>
            <w:r w:rsidRPr="00374177">
              <w:rPr>
                <w:rFonts w:eastAsia="標楷體" w:hint="eastAsia"/>
                <w14:cntxtAlts/>
              </w:rPr>
              <w:t>44,882</w:t>
            </w:r>
          </w:p>
        </w:tc>
        <w:tc>
          <w:tcPr>
            <w:tcW w:w="1149" w:type="dxa"/>
            <w:tcBorders>
              <w:top w:val="nil"/>
              <w:left w:val="nil"/>
              <w:bottom w:val="nil"/>
              <w:right w:val="nil"/>
            </w:tcBorders>
            <w:vAlign w:val="center"/>
          </w:tcPr>
          <w:p w:rsidR="005C51BE" w:rsidRPr="00374177" w:rsidRDefault="005C51BE" w:rsidP="00AD37B4">
            <w:pPr>
              <w:snapToGrid w:val="0"/>
              <w:spacing w:line="400" w:lineRule="exact"/>
              <w:ind w:rightChars="57" w:right="137"/>
              <w:jc w:val="right"/>
              <w:rPr>
                <w:rFonts w:eastAsia="標楷體"/>
                <w14:cntxtAlts/>
              </w:rPr>
            </w:pPr>
            <w:r w:rsidRPr="00374177">
              <w:rPr>
                <w:rFonts w:eastAsia="標楷體" w:hint="eastAsia"/>
                <w14:cntxtAlts/>
              </w:rPr>
              <w:t>38,775</w:t>
            </w:r>
          </w:p>
        </w:tc>
        <w:tc>
          <w:tcPr>
            <w:tcW w:w="1701" w:type="dxa"/>
            <w:tcBorders>
              <w:top w:val="nil"/>
              <w:left w:val="nil"/>
              <w:bottom w:val="nil"/>
              <w:right w:val="nil"/>
            </w:tcBorders>
            <w:vAlign w:val="center"/>
          </w:tcPr>
          <w:p w:rsidR="005C51BE" w:rsidRPr="00A30A01" w:rsidRDefault="005C51BE" w:rsidP="00AD37B4">
            <w:pPr>
              <w:snapToGrid w:val="0"/>
              <w:spacing w:line="400" w:lineRule="exact"/>
              <w:ind w:rightChars="175" w:right="420"/>
              <w:jc w:val="right"/>
              <w:rPr>
                <w:rFonts w:eastAsia="標楷體"/>
                <w14:cntxtAlts/>
              </w:rPr>
            </w:pPr>
            <w:r w:rsidRPr="00A30A01">
              <w:rPr>
                <w:rFonts w:eastAsia="標楷體" w:hint="eastAsia"/>
                <w14:cntxtAlts/>
              </w:rPr>
              <w:t>43,858</w:t>
            </w:r>
          </w:p>
        </w:tc>
        <w:tc>
          <w:tcPr>
            <w:tcW w:w="1686" w:type="dxa"/>
            <w:tcBorders>
              <w:top w:val="nil"/>
              <w:left w:val="nil"/>
              <w:bottom w:val="nil"/>
              <w:right w:val="nil"/>
            </w:tcBorders>
            <w:vAlign w:val="center"/>
          </w:tcPr>
          <w:p w:rsidR="005C51BE" w:rsidRPr="00BA5569" w:rsidRDefault="005C51BE" w:rsidP="00AD37B4">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194,007</w:t>
            </w:r>
          </w:p>
        </w:tc>
        <w:tc>
          <w:tcPr>
            <w:tcW w:w="1665" w:type="dxa"/>
            <w:tcBorders>
              <w:top w:val="nil"/>
              <w:left w:val="nil"/>
              <w:bottom w:val="nil"/>
              <w:right w:val="nil"/>
            </w:tcBorders>
            <w:vAlign w:val="bottom"/>
          </w:tcPr>
          <w:p w:rsidR="005C51BE" w:rsidRPr="00BA5569" w:rsidRDefault="005C51BE" w:rsidP="00AD37B4">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67,102</w:t>
            </w:r>
          </w:p>
        </w:tc>
      </w:tr>
      <w:tr w:rsidR="005C51BE" w:rsidRPr="005A46C3" w:rsidTr="0066648F">
        <w:trPr>
          <w:trHeight w:val="339"/>
          <w:jc w:val="center"/>
        </w:trPr>
        <w:tc>
          <w:tcPr>
            <w:tcW w:w="1844" w:type="dxa"/>
            <w:tcBorders>
              <w:top w:val="nil"/>
              <w:left w:val="nil"/>
              <w:bottom w:val="nil"/>
              <w:right w:val="single" w:sz="4" w:space="0" w:color="auto"/>
            </w:tcBorders>
            <w:vAlign w:val="center"/>
          </w:tcPr>
          <w:p w:rsidR="005C51BE" w:rsidRPr="00B4646D" w:rsidRDefault="005C51BE" w:rsidP="00AD37B4">
            <w:pPr>
              <w:snapToGrid w:val="0"/>
              <w:spacing w:line="400" w:lineRule="exact"/>
              <w:ind w:rightChars="165" w:right="396"/>
              <w:jc w:val="right"/>
              <w:rPr>
                <w:rFonts w:eastAsia="標楷體"/>
                <w14:cntxtAlts/>
              </w:rPr>
            </w:pPr>
            <w:r w:rsidRPr="00B4646D">
              <w:rPr>
                <w:rFonts w:eastAsia="標楷體" w:hint="eastAsia"/>
                <w14:cntxtAlts/>
              </w:rPr>
              <w:t>9</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5C51BE" w:rsidRPr="00374177" w:rsidRDefault="005C51BE" w:rsidP="00AD37B4">
            <w:pPr>
              <w:snapToGrid w:val="0"/>
              <w:spacing w:line="400" w:lineRule="exact"/>
              <w:ind w:rightChars="100" w:right="240"/>
              <w:jc w:val="right"/>
              <w:rPr>
                <w:rFonts w:eastAsia="標楷體"/>
                <w14:cntxtAlts/>
              </w:rPr>
            </w:pPr>
            <w:r w:rsidRPr="00374177">
              <w:rPr>
                <w:rFonts w:eastAsia="標楷體" w:hint="eastAsia"/>
                <w14:cntxtAlts/>
              </w:rPr>
              <w:t>44,759</w:t>
            </w:r>
          </w:p>
        </w:tc>
        <w:tc>
          <w:tcPr>
            <w:tcW w:w="1149" w:type="dxa"/>
            <w:tcBorders>
              <w:top w:val="nil"/>
              <w:left w:val="nil"/>
              <w:bottom w:val="nil"/>
              <w:right w:val="nil"/>
            </w:tcBorders>
            <w:vAlign w:val="center"/>
          </w:tcPr>
          <w:p w:rsidR="005C51BE" w:rsidRPr="00374177" w:rsidRDefault="005C51BE" w:rsidP="00AD37B4">
            <w:pPr>
              <w:snapToGrid w:val="0"/>
              <w:spacing w:line="400" w:lineRule="exact"/>
              <w:ind w:rightChars="57" w:right="137"/>
              <w:jc w:val="right"/>
              <w:rPr>
                <w:rFonts w:eastAsia="標楷體"/>
                <w14:cntxtAlts/>
              </w:rPr>
            </w:pPr>
            <w:r w:rsidRPr="00374177">
              <w:rPr>
                <w:rFonts w:eastAsia="標楷體" w:hint="eastAsia"/>
                <w14:cntxtAlts/>
              </w:rPr>
              <w:t>38,750</w:t>
            </w:r>
          </w:p>
        </w:tc>
        <w:tc>
          <w:tcPr>
            <w:tcW w:w="1701" w:type="dxa"/>
            <w:tcBorders>
              <w:top w:val="nil"/>
              <w:left w:val="nil"/>
              <w:bottom w:val="nil"/>
              <w:right w:val="nil"/>
            </w:tcBorders>
            <w:vAlign w:val="center"/>
          </w:tcPr>
          <w:p w:rsidR="005C51BE" w:rsidRPr="00A30A01" w:rsidRDefault="005C51BE" w:rsidP="00AD37B4">
            <w:pPr>
              <w:snapToGrid w:val="0"/>
              <w:spacing w:line="400" w:lineRule="exact"/>
              <w:ind w:rightChars="175" w:right="420"/>
              <w:jc w:val="right"/>
              <w:rPr>
                <w:rFonts w:eastAsia="標楷體"/>
                <w14:cntxtAlts/>
              </w:rPr>
            </w:pPr>
            <w:r w:rsidRPr="00A30A01">
              <w:rPr>
                <w:rFonts w:eastAsia="標楷體" w:hint="eastAsia"/>
                <w14:cntxtAlts/>
              </w:rPr>
              <w:t>43,117</w:t>
            </w:r>
          </w:p>
        </w:tc>
        <w:tc>
          <w:tcPr>
            <w:tcW w:w="1686" w:type="dxa"/>
            <w:tcBorders>
              <w:top w:val="nil"/>
              <w:left w:val="nil"/>
              <w:bottom w:val="nil"/>
              <w:right w:val="nil"/>
            </w:tcBorders>
            <w:vAlign w:val="center"/>
          </w:tcPr>
          <w:p w:rsidR="005C51BE" w:rsidRPr="00BA5569" w:rsidRDefault="005C51BE" w:rsidP="00AD37B4">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71,229</w:t>
            </w:r>
          </w:p>
        </w:tc>
        <w:tc>
          <w:tcPr>
            <w:tcW w:w="1665" w:type="dxa"/>
            <w:tcBorders>
              <w:top w:val="nil"/>
              <w:left w:val="nil"/>
              <w:bottom w:val="nil"/>
              <w:right w:val="nil"/>
            </w:tcBorders>
            <w:vAlign w:val="bottom"/>
          </w:tcPr>
          <w:p w:rsidR="005C51BE" w:rsidRPr="00BA5569" w:rsidRDefault="005C51BE" w:rsidP="00AD37B4">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73,072</w:t>
            </w:r>
          </w:p>
        </w:tc>
      </w:tr>
      <w:tr w:rsidR="005C51BE" w:rsidRPr="005A46C3" w:rsidTr="0066648F">
        <w:trPr>
          <w:trHeight w:val="339"/>
          <w:jc w:val="center"/>
        </w:trPr>
        <w:tc>
          <w:tcPr>
            <w:tcW w:w="1844" w:type="dxa"/>
            <w:tcBorders>
              <w:top w:val="nil"/>
              <w:left w:val="nil"/>
              <w:bottom w:val="nil"/>
              <w:right w:val="single" w:sz="4" w:space="0" w:color="auto"/>
            </w:tcBorders>
            <w:vAlign w:val="center"/>
          </w:tcPr>
          <w:p w:rsidR="005C51BE" w:rsidRPr="00124903" w:rsidRDefault="005C51BE" w:rsidP="00AD37B4">
            <w:pPr>
              <w:snapToGrid w:val="0"/>
              <w:spacing w:line="400" w:lineRule="exact"/>
              <w:ind w:rightChars="165" w:right="396"/>
              <w:jc w:val="right"/>
              <w:rPr>
                <w:rFonts w:eastAsia="標楷體"/>
                <w:color w:val="000000" w:themeColor="text1"/>
                <w14:cntxtAlts/>
              </w:rPr>
            </w:pPr>
            <w:r w:rsidRPr="00124903">
              <w:rPr>
                <w:rFonts w:eastAsia="標楷體" w:hint="eastAsia"/>
                <w:color w:val="000000" w:themeColor="text1"/>
                <w14:cntxtAlts/>
              </w:rPr>
              <w:t>10</w:t>
            </w:r>
            <w:r w:rsidRPr="00124903">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5C51BE" w:rsidRPr="00124903" w:rsidRDefault="005C51BE" w:rsidP="00AD37B4">
            <w:pPr>
              <w:snapToGrid w:val="0"/>
              <w:spacing w:line="400" w:lineRule="exact"/>
              <w:ind w:rightChars="100" w:right="240"/>
              <w:jc w:val="right"/>
              <w:rPr>
                <w:rFonts w:eastAsia="標楷體"/>
                <w:color w:val="000000" w:themeColor="text1"/>
                <w14:cntxtAlts/>
              </w:rPr>
            </w:pPr>
            <w:r w:rsidRPr="00124903">
              <w:rPr>
                <w:rFonts w:eastAsia="標楷體" w:hint="eastAsia"/>
                <w:color w:val="000000" w:themeColor="text1"/>
                <w14:cntxtAlts/>
              </w:rPr>
              <w:t>42,888</w:t>
            </w:r>
          </w:p>
        </w:tc>
        <w:tc>
          <w:tcPr>
            <w:tcW w:w="1149" w:type="dxa"/>
            <w:tcBorders>
              <w:top w:val="nil"/>
              <w:left w:val="nil"/>
              <w:bottom w:val="nil"/>
              <w:right w:val="nil"/>
            </w:tcBorders>
            <w:vAlign w:val="center"/>
          </w:tcPr>
          <w:p w:rsidR="005C51BE" w:rsidRPr="00124903" w:rsidRDefault="005C51BE" w:rsidP="00AD37B4">
            <w:pPr>
              <w:snapToGrid w:val="0"/>
              <w:spacing w:line="400" w:lineRule="exact"/>
              <w:ind w:rightChars="57" w:right="137"/>
              <w:jc w:val="right"/>
              <w:rPr>
                <w:rFonts w:eastAsia="標楷體"/>
                <w:color w:val="000000" w:themeColor="text1"/>
                <w14:cntxtAlts/>
              </w:rPr>
            </w:pPr>
            <w:r w:rsidRPr="00124903">
              <w:rPr>
                <w:rFonts w:eastAsia="標楷體" w:hint="eastAsia"/>
                <w:color w:val="000000" w:themeColor="text1"/>
                <w14:cntxtAlts/>
              </w:rPr>
              <w:t>38,941</w:t>
            </w:r>
          </w:p>
        </w:tc>
        <w:tc>
          <w:tcPr>
            <w:tcW w:w="1701" w:type="dxa"/>
            <w:tcBorders>
              <w:top w:val="nil"/>
              <w:left w:val="nil"/>
              <w:bottom w:val="nil"/>
              <w:right w:val="nil"/>
            </w:tcBorders>
            <w:vAlign w:val="center"/>
          </w:tcPr>
          <w:p w:rsidR="005C51BE" w:rsidRPr="00124903" w:rsidRDefault="005C51BE" w:rsidP="00AD37B4">
            <w:pPr>
              <w:snapToGrid w:val="0"/>
              <w:spacing w:line="400" w:lineRule="exact"/>
              <w:ind w:rightChars="175" w:right="420"/>
              <w:jc w:val="right"/>
              <w:rPr>
                <w:rFonts w:eastAsia="標楷體"/>
                <w:color w:val="000000" w:themeColor="text1"/>
                <w14:cntxtAlts/>
              </w:rPr>
            </w:pPr>
            <w:r w:rsidRPr="00124903">
              <w:rPr>
                <w:rFonts w:eastAsia="標楷體" w:hint="eastAsia"/>
                <w:color w:val="000000" w:themeColor="text1"/>
                <w14:cntxtAlts/>
              </w:rPr>
              <w:t>40,680</w:t>
            </w:r>
          </w:p>
        </w:tc>
        <w:tc>
          <w:tcPr>
            <w:tcW w:w="1686" w:type="dxa"/>
            <w:tcBorders>
              <w:top w:val="nil"/>
              <w:left w:val="nil"/>
              <w:bottom w:val="nil"/>
              <w:right w:val="nil"/>
            </w:tcBorders>
            <w:vAlign w:val="center"/>
          </w:tcPr>
          <w:p w:rsidR="005C51BE" w:rsidRPr="00BA5569" w:rsidRDefault="005C51BE" w:rsidP="00AD37B4">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118,547</w:t>
            </w:r>
          </w:p>
        </w:tc>
        <w:tc>
          <w:tcPr>
            <w:tcW w:w="1665" w:type="dxa"/>
            <w:tcBorders>
              <w:top w:val="nil"/>
              <w:left w:val="nil"/>
              <w:bottom w:val="nil"/>
              <w:right w:val="nil"/>
            </w:tcBorders>
            <w:vAlign w:val="bottom"/>
          </w:tcPr>
          <w:p w:rsidR="005C51BE" w:rsidRPr="00BA5569" w:rsidRDefault="005C51BE" w:rsidP="00AD37B4">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7</w:t>
            </w:r>
            <w:r>
              <w:rPr>
                <w:rFonts w:eastAsia="標楷體" w:hint="eastAsia"/>
                <w:color w:val="000000" w:themeColor="text1"/>
                <w14:cntxtAlts/>
              </w:rPr>
              <w:t>1</w:t>
            </w:r>
            <w:r w:rsidRPr="00BA5569">
              <w:rPr>
                <w:rFonts w:eastAsia="標楷體" w:hint="eastAsia"/>
                <w:color w:val="000000" w:themeColor="text1"/>
                <w14:cntxtAlts/>
              </w:rPr>
              <w:t>,</w:t>
            </w:r>
            <w:r>
              <w:rPr>
                <w:rFonts w:eastAsia="標楷體" w:hint="eastAsia"/>
                <w:color w:val="000000" w:themeColor="text1"/>
                <w14:cntxtAlts/>
              </w:rPr>
              <w:t>553</w:t>
            </w:r>
          </w:p>
        </w:tc>
      </w:tr>
      <w:tr w:rsidR="005C51BE" w:rsidRPr="005A46C3" w:rsidTr="0066648F">
        <w:trPr>
          <w:trHeight w:val="339"/>
          <w:jc w:val="center"/>
        </w:trPr>
        <w:tc>
          <w:tcPr>
            <w:tcW w:w="1844" w:type="dxa"/>
            <w:tcBorders>
              <w:top w:val="nil"/>
              <w:left w:val="nil"/>
              <w:bottom w:val="nil"/>
              <w:right w:val="single" w:sz="4" w:space="0" w:color="auto"/>
            </w:tcBorders>
            <w:vAlign w:val="center"/>
          </w:tcPr>
          <w:p w:rsidR="005C51BE" w:rsidRPr="00124903" w:rsidRDefault="005C51BE" w:rsidP="00AD37B4">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11</w:t>
            </w:r>
            <w:r>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5C51BE" w:rsidRPr="00124903" w:rsidRDefault="005C51BE" w:rsidP="00AD37B4">
            <w:pPr>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42,545</w:t>
            </w:r>
          </w:p>
        </w:tc>
        <w:tc>
          <w:tcPr>
            <w:tcW w:w="1149" w:type="dxa"/>
            <w:tcBorders>
              <w:top w:val="nil"/>
              <w:left w:val="nil"/>
              <w:bottom w:val="nil"/>
              <w:right w:val="nil"/>
            </w:tcBorders>
            <w:vAlign w:val="center"/>
          </w:tcPr>
          <w:p w:rsidR="005C51BE" w:rsidRPr="00124903" w:rsidRDefault="005C51BE" w:rsidP="00AD37B4">
            <w:pPr>
              <w:snapToGrid w:val="0"/>
              <w:spacing w:line="400" w:lineRule="exact"/>
              <w:ind w:rightChars="57" w:right="137"/>
              <w:jc w:val="right"/>
              <w:rPr>
                <w:rFonts w:eastAsia="標楷體"/>
                <w:color w:val="000000" w:themeColor="text1"/>
                <w14:cntxtAlts/>
              </w:rPr>
            </w:pPr>
            <w:r>
              <w:rPr>
                <w:rFonts w:eastAsia="標楷體" w:hint="eastAsia"/>
                <w:color w:val="000000" w:themeColor="text1"/>
                <w14:cntxtAlts/>
              </w:rPr>
              <w:t>38,834</w:t>
            </w:r>
          </w:p>
        </w:tc>
        <w:tc>
          <w:tcPr>
            <w:tcW w:w="1701" w:type="dxa"/>
            <w:tcBorders>
              <w:top w:val="nil"/>
              <w:left w:val="nil"/>
              <w:bottom w:val="nil"/>
              <w:right w:val="nil"/>
            </w:tcBorders>
            <w:vAlign w:val="center"/>
          </w:tcPr>
          <w:p w:rsidR="005C51BE" w:rsidRPr="00124903" w:rsidRDefault="005C51BE" w:rsidP="00AD37B4">
            <w:pPr>
              <w:snapToGrid w:val="0"/>
              <w:spacing w:line="400" w:lineRule="exact"/>
              <w:ind w:rightChars="175" w:right="420"/>
              <w:jc w:val="right"/>
              <w:rPr>
                <w:rFonts w:eastAsia="標楷體"/>
                <w:color w:val="000000" w:themeColor="text1"/>
                <w14:cntxtAlts/>
              </w:rPr>
            </w:pPr>
            <w:r>
              <w:rPr>
                <w:rFonts w:eastAsia="標楷體" w:hint="eastAsia"/>
                <w:color w:val="000000" w:themeColor="text1"/>
                <w14:cntxtAlts/>
              </w:rPr>
              <w:t>41,146</w:t>
            </w:r>
          </w:p>
        </w:tc>
        <w:tc>
          <w:tcPr>
            <w:tcW w:w="1686" w:type="dxa"/>
            <w:tcBorders>
              <w:top w:val="nil"/>
              <w:left w:val="nil"/>
              <w:bottom w:val="nil"/>
              <w:right w:val="nil"/>
            </w:tcBorders>
            <w:vAlign w:val="center"/>
          </w:tcPr>
          <w:p w:rsidR="005C51BE" w:rsidRPr="00BA5569" w:rsidRDefault="005C51BE" w:rsidP="00AD37B4">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70,811</w:t>
            </w:r>
          </w:p>
        </w:tc>
        <w:tc>
          <w:tcPr>
            <w:tcW w:w="1665" w:type="dxa"/>
            <w:tcBorders>
              <w:top w:val="nil"/>
              <w:left w:val="nil"/>
              <w:bottom w:val="nil"/>
              <w:right w:val="nil"/>
            </w:tcBorders>
            <w:vAlign w:val="bottom"/>
          </w:tcPr>
          <w:p w:rsidR="005C51BE" w:rsidRPr="00BA5569" w:rsidRDefault="005C51BE" w:rsidP="00AD37B4">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67,402</w:t>
            </w:r>
          </w:p>
        </w:tc>
      </w:tr>
      <w:tr w:rsidR="005C51BE" w:rsidRPr="005A46C3" w:rsidTr="0066648F">
        <w:trPr>
          <w:trHeight w:val="339"/>
          <w:jc w:val="center"/>
        </w:trPr>
        <w:tc>
          <w:tcPr>
            <w:tcW w:w="1844" w:type="dxa"/>
            <w:tcBorders>
              <w:top w:val="nil"/>
              <w:left w:val="nil"/>
              <w:bottom w:val="nil"/>
              <w:right w:val="single" w:sz="4" w:space="0" w:color="auto"/>
            </w:tcBorders>
            <w:vAlign w:val="center"/>
          </w:tcPr>
          <w:p w:rsidR="005C51BE" w:rsidRPr="00124903" w:rsidRDefault="005C51BE" w:rsidP="00AD37B4">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12</w:t>
            </w:r>
            <w:r>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5C51BE" w:rsidRPr="00124903" w:rsidRDefault="005C51BE" w:rsidP="00AD37B4">
            <w:pPr>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46,736</w:t>
            </w:r>
          </w:p>
        </w:tc>
        <w:tc>
          <w:tcPr>
            <w:tcW w:w="1149" w:type="dxa"/>
            <w:tcBorders>
              <w:top w:val="nil"/>
              <w:left w:val="nil"/>
              <w:bottom w:val="nil"/>
              <w:right w:val="nil"/>
            </w:tcBorders>
            <w:vAlign w:val="center"/>
          </w:tcPr>
          <w:p w:rsidR="005C51BE" w:rsidRPr="00124903" w:rsidRDefault="005C51BE" w:rsidP="00AD37B4">
            <w:pPr>
              <w:snapToGrid w:val="0"/>
              <w:spacing w:line="400" w:lineRule="exact"/>
              <w:ind w:rightChars="57" w:right="137"/>
              <w:jc w:val="right"/>
              <w:rPr>
                <w:rFonts w:eastAsia="標楷體"/>
                <w:color w:val="000000" w:themeColor="text1"/>
                <w14:cntxtAlts/>
              </w:rPr>
            </w:pPr>
            <w:r>
              <w:rPr>
                <w:rFonts w:eastAsia="標楷體" w:hint="eastAsia"/>
                <w:color w:val="000000" w:themeColor="text1"/>
                <w14:cntxtAlts/>
              </w:rPr>
              <w:t>39,129</w:t>
            </w:r>
          </w:p>
        </w:tc>
        <w:tc>
          <w:tcPr>
            <w:tcW w:w="1701" w:type="dxa"/>
            <w:tcBorders>
              <w:top w:val="nil"/>
              <w:left w:val="nil"/>
              <w:bottom w:val="nil"/>
              <w:right w:val="nil"/>
            </w:tcBorders>
            <w:vAlign w:val="center"/>
          </w:tcPr>
          <w:p w:rsidR="005C51BE" w:rsidRPr="00124903" w:rsidRDefault="005C51BE" w:rsidP="00AD37B4">
            <w:pPr>
              <w:snapToGrid w:val="0"/>
              <w:spacing w:line="400" w:lineRule="exact"/>
              <w:ind w:rightChars="175" w:right="420"/>
              <w:jc w:val="right"/>
              <w:rPr>
                <w:rFonts w:eastAsia="標楷體"/>
                <w:color w:val="000000" w:themeColor="text1"/>
                <w14:cntxtAlts/>
              </w:rPr>
            </w:pPr>
            <w:r>
              <w:rPr>
                <w:rFonts w:eastAsia="標楷體" w:hint="eastAsia"/>
                <w:color w:val="000000" w:themeColor="text1"/>
                <w14:cntxtAlts/>
              </w:rPr>
              <w:t>43,879</w:t>
            </w:r>
          </w:p>
        </w:tc>
        <w:tc>
          <w:tcPr>
            <w:tcW w:w="1686" w:type="dxa"/>
            <w:tcBorders>
              <w:top w:val="nil"/>
              <w:left w:val="nil"/>
              <w:bottom w:val="nil"/>
              <w:right w:val="nil"/>
            </w:tcBorders>
            <w:vAlign w:val="center"/>
          </w:tcPr>
          <w:p w:rsidR="005C51BE" w:rsidRPr="00BA5569" w:rsidRDefault="005C51BE" w:rsidP="00AD37B4">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112,611</w:t>
            </w:r>
          </w:p>
        </w:tc>
        <w:tc>
          <w:tcPr>
            <w:tcW w:w="1665" w:type="dxa"/>
            <w:tcBorders>
              <w:top w:val="nil"/>
              <w:left w:val="nil"/>
              <w:bottom w:val="nil"/>
              <w:right w:val="nil"/>
            </w:tcBorders>
            <w:vAlign w:val="bottom"/>
          </w:tcPr>
          <w:p w:rsidR="005C51BE" w:rsidRPr="00BA5569" w:rsidRDefault="005C51BE" w:rsidP="00AD37B4">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75,515</w:t>
            </w:r>
          </w:p>
        </w:tc>
      </w:tr>
      <w:tr w:rsidR="005C51BE" w:rsidRPr="005A46C3" w:rsidTr="0066648F">
        <w:trPr>
          <w:trHeight w:val="339"/>
          <w:jc w:val="center"/>
        </w:trPr>
        <w:tc>
          <w:tcPr>
            <w:tcW w:w="1844" w:type="dxa"/>
            <w:tcBorders>
              <w:top w:val="nil"/>
              <w:left w:val="nil"/>
              <w:bottom w:val="nil"/>
              <w:right w:val="single" w:sz="4" w:space="0" w:color="auto"/>
            </w:tcBorders>
            <w:vAlign w:val="center"/>
          </w:tcPr>
          <w:p w:rsidR="005C51BE" w:rsidRPr="00115C5B" w:rsidRDefault="005C51BE" w:rsidP="00F74ECD">
            <w:pPr>
              <w:snapToGrid w:val="0"/>
              <w:spacing w:line="400" w:lineRule="exact"/>
              <w:ind w:rightChars="165" w:right="396" w:firstLineChars="37" w:firstLine="89"/>
              <w:rPr>
                <w:rFonts w:eastAsia="標楷體"/>
                <w:b/>
                <w:color w:val="000000" w:themeColor="text1"/>
                <w14:cntxtAlts/>
              </w:rPr>
            </w:pPr>
            <w:r w:rsidRPr="00115C5B">
              <w:rPr>
                <w:rFonts w:eastAsia="標楷體" w:hint="eastAsia"/>
                <w:b/>
                <w:color w:val="000000" w:themeColor="text1"/>
                <w14:cntxtAlts/>
              </w:rPr>
              <w:t>105</w:t>
            </w:r>
            <w:r w:rsidRPr="00115C5B">
              <w:rPr>
                <w:rFonts w:eastAsia="標楷體" w:hint="eastAsia"/>
                <w:b/>
                <w:color w:val="000000" w:themeColor="text1"/>
                <w14:cntxtAlts/>
              </w:rPr>
              <w:t>年</w:t>
            </w:r>
            <w:r w:rsidR="00F74ECD">
              <w:rPr>
                <w:rFonts w:eastAsia="標楷體" w:hint="eastAsia"/>
                <w:b/>
                <w:color w:val="000000" w:themeColor="text1"/>
                <w14:cntxtAlts/>
              </w:rPr>
              <w:t>1~2</w:t>
            </w:r>
            <w:r w:rsidR="00F74ECD">
              <w:rPr>
                <w:rFonts w:eastAsia="標楷體" w:hint="eastAsia"/>
                <w:b/>
                <w:color w:val="000000" w:themeColor="text1"/>
                <w14:cntxtAlts/>
              </w:rPr>
              <w:t>月</w:t>
            </w:r>
          </w:p>
        </w:tc>
        <w:tc>
          <w:tcPr>
            <w:tcW w:w="1213" w:type="dxa"/>
            <w:tcBorders>
              <w:top w:val="nil"/>
              <w:left w:val="single" w:sz="4" w:space="0" w:color="auto"/>
              <w:bottom w:val="nil"/>
              <w:right w:val="nil"/>
            </w:tcBorders>
            <w:vAlign w:val="center"/>
          </w:tcPr>
          <w:p w:rsidR="005C51BE" w:rsidRDefault="00084F3A" w:rsidP="00AD37B4">
            <w:pPr>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67,425</w:t>
            </w:r>
          </w:p>
        </w:tc>
        <w:tc>
          <w:tcPr>
            <w:tcW w:w="1149" w:type="dxa"/>
            <w:tcBorders>
              <w:top w:val="nil"/>
              <w:left w:val="nil"/>
              <w:bottom w:val="nil"/>
              <w:right w:val="nil"/>
            </w:tcBorders>
            <w:vAlign w:val="center"/>
          </w:tcPr>
          <w:p w:rsidR="005C51BE" w:rsidRDefault="00084F3A" w:rsidP="00AD37B4">
            <w:pPr>
              <w:snapToGrid w:val="0"/>
              <w:spacing w:line="400" w:lineRule="exact"/>
              <w:ind w:rightChars="57" w:right="137"/>
              <w:jc w:val="right"/>
              <w:rPr>
                <w:rFonts w:eastAsia="標楷體"/>
                <w:color w:val="000000" w:themeColor="text1"/>
                <w14:cntxtAlts/>
              </w:rPr>
            </w:pPr>
            <w:r>
              <w:rPr>
                <w:rFonts w:eastAsia="標楷體" w:hint="eastAsia"/>
                <w:color w:val="000000" w:themeColor="text1"/>
                <w14:cntxtAlts/>
              </w:rPr>
              <w:t>38,889</w:t>
            </w:r>
          </w:p>
        </w:tc>
        <w:tc>
          <w:tcPr>
            <w:tcW w:w="1701" w:type="dxa"/>
            <w:tcBorders>
              <w:top w:val="nil"/>
              <w:left w:val="nil"/>
              <w:bottom w:val="nil"/>
              <w:right w:val="nil"/>
            </w:tcBorders>
            <w:vAlign w:val="center"/>
          </w:tcPr>
          <w:p w:rsidR="005C51BE" w:rsidRDefault="00084F3A" w:rsidP="00AD37B4">
            <w:pPr>
              <w:snapToGrid w:val="0"/>
              <w:spacing w:line="400" w:lineRule="exact"/>
              <w:ind w:rightChars="175" w:right="420"/>
              <w:jc w:val="right"/>
              <w:rPr>
                <w:rFonts w:eastAsia="標楷體"/>
                <w:color w:val="000000" w:themeColor="text1"/>
                <w14:cntxtAlts/>
              </w:rPr>
            </w:pPr>
            <w:r>
              <w:rPr>
                <w:rFonts w:eastAsia="標楷體" w:hint="eastAsia"/>
                <w:color w:val="000000" w:themeColor="text1"/>
                <w14:cntxtAlts/>
              </w:rPr>
              <w:t>65,680</w:t>
            </w:r>
          </w:p>
        </w:tc>
        <w:tc>
          <w:tcPr>
            <w:tcW w:w="1686" w:type="dxa"/>
            <w:tcBorders>
              <w:top w:val="nil"/>
              <w:left w:val="nil"/>
              <w:bottom w:val="nil"/>
              <w:right w:val="nil"/>
            </w:tcBorders>
            <w:vAlign w:val="center"/>
          </w:tcPr>
          <w:p w:rsidR="005C51BE" w:rsidRDefault="00084F3A" w:rsidP="00AD37B4">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105,752</w:t>
            </w:r>
          </w:p>
        </w:tc>
        <w:tc>
          <w:tcPr>
            <w:tcW w:w="1665" w:type="dxa"/>
            <w:tcBorders>
              <w:top w:val="nil"/>
              <w:left w:val="nil"/>
              <w:bottom w:val="nil"/>
              <w:right w:val="nil"/>
            </w:tcBorders>
            <w:vAlign w:val="bottom"/>
          </w:tcPr>
          <w:p w:rsidR="005C51BE" w:rsidRDefault="00084F3A" w:rsidP="00AD37B4">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140,514</w:t>
            </w:r>
          </w:p>
        </w:tc>
      </w:tr>
      <w:tr w:rsidR="005C51BE" w:rsidRPr="005A46C3" w:rsidTr="0066648F">
        <w:trPr>
          <w:trHeight w:val="339"/>
          <w:jc w:val="center"/>
        </w:trPr>
        <w:tc>
          <w:tcPr>
            <w:tcW w:w="1844" w:type="dxa"/>
            <w:tcBorders>
              <w:top w:val="nil"/>
              <w:left w:val="nil"/>
              <w:bottom w:val="nil"/>
              <w:right w:val="single" w:sz="4" w:space="0" w:color="auto"/>
            </w:tcBorders>
            <w:vAlign w:val="center"/>
          </w:tcPr>
          <w:p w:rsidR="005C51BE" w:rsidRDefault="005C51BE" w:rsidP="00AD37B4">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1</w:t>
            </w:r>
            <w:r>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5C51BE" w:rsidRDefault="005C51BE" w:rsidP="00AD37B4">
            <w:pPr>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75,321</w:t>
            </w:r>
          </w:p>
        </w:tc>
        <w:tc>
          <w:tcPr>
            <w:tcW w:w="1149" w:type="dxa"/>
            <w:tcBorders>
              <w:top w:val="nil"/>
              <w:left w:val="nil"/>
              <w:bottom w:val="nil"/>
              <w:right w:val="nil"/>
            </w:tcBorders>
            <w:vAlign w:val="center"/>
          </w:tcPr>
          <w:p w:rsidR="005C51BE" w:rsidRDefault="005C51BE" w:rsidP="00AD37B4">
            <w:pPr>
              <w:snapToGrid w:val="0"/>
              <w:spacing w:line="400" w:lineRule="exact"/>
              <w:ind w:rightChars="57" w:right="137"/>
              <w:jc w:val="right"/>
              <w:rPr>
                <w:rFonts w:eastAsia="標楷體"/>
                <w:color w:val="000000" w:themeColor="text1"/>
                <w14:cntxtAlts/>
              </w:rPr>
            </w:pPr>
            <w:r>
              <w:rPr>
                <w:rFonts w:eastAsia="標楷體" w:hint="eastAsia"/>
                <w:color w:val="000000" w:themeColor="text1"/>
                <w14:cntxtAlts/>
              </w:rPr>
              <w:t>39,141</w:t>
            </w:r>
          </w:p>
        </w:tc>
        <w:tc>
          <w:tcPr>
            <w:tcW w:w="1701" w:type="dxa"/>
            <w:tcBorders>
              <w:top w:val="nil"/>
              <w:left w:val="nil"/>
              <w:bottom w:val="nil"/>
              <w:right w:val="nil"/>
            </w:tcBorders>
            <w:vAlign w:val="center"/>
          </w:tcPr>
          <w:p w:rsidR="005C51BE" w:rsidRDefault="005C51BE" w:rsidP="00AD37B4">
            <w:pPr>
              <w:snapToGrid w:val="0"/>
              <w:spacing w:line="400" w:lineRule="exact"/>
              <w:ind w:rightChars="175" w:right="420"/>
              <w:jc w:val="right"/>
              <w:rPr>
                <w:rFonts w:eastAsia="標楷體"/>
                <w:color w:val="000000" w:themeColor="text1"/>
                <w14:cntxtAlts/>
              </w:rPr>
            </w:pPr>
            <w:r>
              <w:rPr>
                <w:rFonts w:eastAsia="標楷體" w:hint="eastAsia"/>
                <w:color w:val="000000" w:themeColor="text1"/>
                <w14:cntxtAlts/>
              </w:rPr>
              <w:t>74,735</w:t>
            </w:r>
          </w:p>
        </w:tc>
        <w:tc>
          <w:tcPr>
            <w:tcW w:w="1686" w:type="dxa"/>
            <w:tcBorders>
              <w:top w:val="nil"/>
              <w:left w:val="nil"/>
              <w:bottom w:val="nil"/>
              <w:right w:val="nil"/>
            </w:tcBorders>
            <w:vAlign w:val="center"/>
          </w:tcPr>
          <w:p w:rsidR="005C51BE" w:rsidRDefault="005C51BE" w:rsidP="00AD37B4">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130,834</w:t>
            </w:r>
          </w:p>
        </w:tc>
        <w:tc>
          <w:tcPr>
            <w:tcW w:w="1665" w:type="dxa"/>
            <w:tcBorders>
              <w:top w:val="nil"/>
              <w:left w:val="nil"/>
              <w:bottom w:val="nil"/>
              <w:right w:val="nil"/>
            </w:tcBorders>
            <w:vAlign w:val="bottom"/>
          </w:tcPr>
          <w:p w:rsidR="005C51BE" w:rsidRDefault="005C51BE" w:rsidP="00AD37B4">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147,461</w:t>
            </w:r>
          </w:p>
        </w:tc>
      </w:tr>
      <w:tr w:rsidR="00F74ECD" w:rsidRPr="005A46C3" w:rsidTr="0066648F">
        <w:trPr>
          <w:trHeight w:val="339"/>
          <w:jc w:val="center"/>
        </w:trPr>
        <w:tc>
          <w:tcPr>
            <w:tcW w:w="1844" w:type="dxa"/>
            <w:tcBorders>
              <w:top w:val="nil"/>
              <w:left w:val="nil"/>
              <w:bottom w:val="single" w:sz="4" w:space="0" w:color="auto"/>
              <w:right w:val="single" w:sz="4" w:space="0" w:color="auto"/>
            </w:tcBorders>
            <w:vAlign w:val="center"/>
          </w:tcPr>
          <w:p w:rsidR="00F74ECD" w:rsidRDefault="00F74ECD" w:rsidP="00AD37B4">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2</w:t>
            </w:r>
            <w:r>
              <w:rPr>
                <w:rFonts w:eastAsia="標楷體" w:hint="eastAsia"/>
                <w:color w:val="000000" w:themeColor="text1"/>
                <w14:cntxtAlts/>
              </w:rPr>
              <w:t>月</w:t>
            </w:r>
          </w:p>
        </w:tc>
        <w:tc>
          <w:tcPr>
            <w:tcW w:w="1213" w:type="dxa"/>
            <w:tcBorders>
              <w:top w:val="nil"/>
              <w:left w:val="single" w:sz="4" w:space="0" w:color="auto"/>
              <w:bottom w:val="single" w:sz="4" w:space="0" w:color="auto"/>
              <w:right w:val="nil"/>
            </w:tcBorders>
            <w:vAlign w:val="center"/>
          </w:tcPr>
          <w:p w:rsidR="00F74ECD" w:rsidRDefault="008551B7" w:rsidP="00AD37B4">
            <w:pPr>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59,508</w:t>
            </w:r>
          </w:p>
        </w:tc>
        <w:tc>
          <w:tcPr>
            <w:tcW w:w="1149" w:type="dxa"/>
            <w:tcBorders>
              <w:top w:val="nil"/>
              <w:left w:val="nil"/>
              <w:bottom w:val="single" w:sz="4" w:space="0" w:color="auto"/>
              <w:right w:val="nil"/>
            </w:tcBorders>
            <w:vAlign w:val="center"/>
          </w:tcPr>
          <w:p w:rsidR="00F74ECD" w:rsidRDefault="008551B7" w:rsidP="00AD37B4">
            <w:pPr>
              <w:snapToGrid w:val="0"/>
              <w:spacing w:line="400" w:lineRule="exact"/>
              <w:ind w:rightChars="57" w:right="137"/>
              <w:jc w:val="right"/>
              <w:rPr>
                <w:rFonts w:eastAsia="標楷體"/>
                <w:color w:val="000000" w:themeColor="text1"/>
                <w14:cntxtAlts/>
              </w:rPr>
            </w:pPr>
            <w:r>
              <w:rPr>
                <w:rFonts w:eastAsia="標楷體" w:hint="eastAsia"/>
                <w:color w:val="000000" w:themeColor="text1"/>
                <w14:cntxtAlts/>
              </w:rPr>
              <w:t>38,636</w:t>
            </w:r>
          </w:p>
        </w:tc>
        <w:tc>
          <w:tcPr>
            <w:tcW w:w="1701" w:type="dxa"/>
            <w:tcBorders>
              <w:top w:val="nil"/>
              <w:left w:val="nil"/>
              <w:bottom w:val="single" w:sz="4" w:space="0" w:color="auto"/>
              <w:right w:val="nil"/>
            </w:tcBorders>
            <w:vAlign w:val="center"/>
          </w:tcPr>
          <w:p w:rsidR="00F74ECD" w:rsidRDefault="008551B7" w:rsidP="00AD37B4">
            <w:pPr>
              <w:snapToGrid w:val="0"/>
              <w:spacing w:line="400" w:lineRule="exact"/>
              <w:ind w:rightChars="175" w:right="420"/>
              <w:jc w:val="right"/>
              <w:rPr>
                <w:rFonts w:eastAsia="標楷體"/>
                <w:color w:val="000000" w:themeColor="text1"/>
                <w14:cntxtAlts/>
              </w:rPr>
            </w:pPr>
            <w:r>
              <w:rPr>
                <w:rFonts w:eastAsia="標楷體" w:hint="eastAsia"/>
                <w:color w:val="000000" w:themeColor="text1"/>
                <w14:cntxtAlts/>
              </w:rPr>
              <w:t>56,609</w:t>
            </w:r>
          </w:p>
        </w:tc>
        <w:tc>
          <w:tcPr>
            <w:tcW w:w="1686" w:type="dxa"/>
            <w:tcBorders>
              <w:top w:val="nil"/>
              <w:left w:val="nil"/>
              <w:bottom w:val="single" w:sz="4" w:space="0" w:color="auto"/>
              <w:right w:val="nil"/>
            </w:tcBorders>
            <w:vAlign w:val="center"/>
          </w:tcPr>
          <w:p w:rsidR="00F74ECD" w:rsidRDefault="008551B7" w:rsidP="00AD37B4">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80,604</w:t>
            </w:r>
          </w:p>
        </w:tc>
        <w:tc>
          <w:tcPr>
            <w:tcW w:w="1665" w:type="dxa"/>
            <w:tcBorders>
              <w:top w:val="nil"/>
              <w:left w:val="nil"/>
              <w:bottom w:val="single" w:sz="4" w:space="0" w:color="auto"/>
              <w:right w:val="nil"/>
            </w:tcBorders>
            <w:vAlign w:val="bottom"/>
          </w:tcPr>
          <w:p w:rsidR="00F74ECD" w:rsidRDefault="008551B7" w:rsidP="00AD37B4">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133,554</w:t>
            </w:r>
          </w:p>
        </w:tc>
      </w:tr>
      <w:tr w:rsidR="005C51BE" w:rsidRPr="005A46C3" w:rsidTr="00B072DF">
        <w:trPr>
          <w:trHeight w:val="702"/>
          <w:jc w:val="center"/>
        </w:trPr>
        <w:tc>
          <w:tcPr>
            <w:tcW w:w="1844" w:type="dxa"/>
            <w:tcBorders>
              <w:top w:val="single" w:sz="4" w:space="0" w:color="auto"/>
              <w:bottom w:val="single" w:sz="4" w:space="0" w:color="auto"/>
            </w:tcBorders>
            <w:vAlign w:val="center"/>
          </w:tcPr>
          <w:p w:rsidR="00B072DF" w:rsidRDefault="005C51BE" w:rsidP="00AD37B4">
            <w:pPr>
              <w:snapToGrid w:val="0"/>
              <w:spacing w:line="320" w:lineRule="exact"/>
              <w:jc w:val="center"/>
              <w:rPr>
                <w:rFonts w:eastAsia="標楷體"/>
                <w:w w:val="98"/>
                <w14:cntxtAlts/>
              </w:rPr>
            </w:pPr>
            <w:r w:rsidRPr="00B4646D">
              <w:rPr>
                <w:rFonts w:eastAsia="標楷體"/>
                <w:w w:val="98"/>
                <w14:cntxtAlts/>
              </w:rPr>
              <w:t>較</w:t>
            </w:r>
            <w:r w:rsidRPr="00B4646D">
              <w:rPr>
                <w:rFonts w:eastAsia="標楷體"/>
                <w:w w:val="98"/>
                <w14:cntxtAlts/>
              </w:rPr>
              <w:t>10</w:t>
            </w:r>
            <w:r>
              <w:rPr>
                <w:rFonts w:eastAsia="標楷體" w:hint="eastAsia"/>
                <w:w w:val="98"/>
                <w14:cntxtAlts/>
              </w:rPr>
              <w:t>4</w:t>
            </w:r>
            <w:r w:rsidRPr="00B4646D">
              <w:rPr>
                <w:rFonts w:eastAsia="標楷體"/>
                <w:w w:val="98"/>
                <w14:cntxtAlts/>
              </w:rPr>
              <w:t>年同月</w:t>
            </w:r>
          </w:p>
          <w:p w:rsidR="005C51BE" w:rsidRPr="00B4646D" w:rsidRDefault="005C51BE" w:rsidP="00AD37B4">
            <w:pPr>
              <w:snapToGrid w:val="0"/>
              <w:spacing w:line="320" w:lineRule="exact"/>
              <w:jc w:val="center"/>
              <w:rPr>
                <w:rFonts w:eastAsia="標楷體"/>
                <w:w w:val="98"/>
                <w14:cntxtAlts/>
              </w:rPr>
            </w:pPr>
            <w:r w:rsidRPr="00B4646D">
              <w:rPr>
                <w:rFonts w:eastAsia="標楷體"/>
                <w:w w:val="98"/>
                <w14:cntxtAlts/>
              </w:rPr>
              <w:t>變動</w:t>
            </w:r>
            <w:r w:rsidRPr="00B4646D">
              <w:rPr>
                <w:rFonts w:eastAsia="標楷體"/>
                <w:w w:val="98"/>
                <w14:cntxtAlts/>
              </w:rPr>
              <w:t>(%)</w:t>
            </w:r>
          </w:p>
        </w:tc>
        <w:tc>
          <w:tcPr>
            <w:tcW w:w="1213" w:type="dxa"/>
            <w:tcBorders>
              <w:top w:val="single" w:sz="4" w:space="0" w:color="auto"/>
              <w:bottom w:val="single" w:sz="4" w:space="0" w:color="auto"/>
              <w:right w:val="nil"/>
            </w:tcBorders>
            <w:vAlign w:val="center"/>
          </w:tcPr>
          <w:p w:rsidR="005C51BE" w:rsidRPr="00374177" w:rsidRDefault="008551B7" w:rsidP="00AD37B4">
            <w:pPr>
              <w:snapToGrid w:val="0"/>
              <w:spacing w:line="400" w:lineRule="exact"/>
              <w:ind w:leftChars="99" w:left="238" w:rightChars="100" w:right="240"/>
              <w:jc w:val="center"/>
              <w:rPr>
                <w:rFonts w:eastAsia="標楷體"/>
                <w14:cntxtAlts/>
              </w:rPr>
            </w:pPr>
            <w:r>
              <w:rPr>
                <w:rFonts w:eastAsia="標楷體" w:hint="eastAsia"/>
                <w14:cntxtAlts/>
              </w:rPr>
              <w:t>-31.34</w:t>
            </w:r>
          </w:p>
        </w:tc>
        <w:tc>
          <w:tcPr>
            <w:tcW w:w="1149" w:type="dxa"/>
            <w:tcBorders>
              <w:top w:val="single" w:sz="4" w:space="0" w:color="auto"/>
              <w:left w:val="nil"/>
              <w:bottom w:val="single" w:sz="4" w:space="0" w:color="auto"/>
              <w:right w:val="nil"/>
            </w:tcBorders>
            <w:vAlign w:val="center"/>
          </w:tcPr>
          <w:p w:rsidR="005C51BE" w:rsidRPr="00374177" w:rsidRDefault="008551B7" w:rsidP="00AD37B4">
            <w:pPr>
              <w:snapToGrid w:val="0"/>
              <w:spacing w:line="400" w:lineRule="exact"/>
              <w:ind w:leftChars="66" w:left="158" w:rightChars="-60" w:right="-144"/>
              <w:jc w:val="center"/>
              <w:rPr>
                <w:rFonts w:eastAsia="標楷體"/>
                <w14:cntxtAlts/>
              </w:rPr>
            </w:pPr>
            <w:r>
              <w:rPr>
                <w:rFonts w:eastAsia="標楷體" w:hint="eastAsia"/>
                <w14:cntxtAlts/>
              </w:rPr>
              <w:t>1.28</w:t>
            </w:r>
          </w:p>
        </w:tc>
        <w:tc>
          <w:tcPr>
            <w:tcW w:w="1701" w:type="dxa"/>
            <w:tcBorders>
              <w:top w:val="single" w:sz="4" w:space="0" w:color="auto"/>
              <w:left w:val="nil"/>
              <w:bottom w:val="single" w:sz="4" w:space="0" w:color="auto"/>
              <w:right w:val="nil"/>
            </w:tcBorders>
            <w:vAlign w:val="center"/>
          </w:tcPr>
          <w:p w:rsidR="005C51BE" w:rsidRPr="00A30A01" w:rsidRDefault="008551B7" w:rsidP="00AD37B4">
            <w:pPr>
              <w:tabs>
                <w:tab w:val="left" w:pos="1562"/>
              </w:tabs>
              <w:snapToGrid w:val="0"/>
              <w:spacing w:line="400" w:lineRule="exact"/>
              <w:ind w:leftChars="178" w:left="427" w:rightChars="117" w:right="281"/>
              <w:jc w:val="center"/>
              <w:rPr>
                <w:rFonts w:eastAsia="標楷體"/>
                <w14:cntxtAlts/>
              </w:rPr>
            </w:pPr>
            <w:r>
              <w:rPr>
                <w:rFonts w:eastAsia="標楷體" w:hint="eastAsia"/>
                <w14:cntxtAlts/>
              </w:rPr>
              <w:t>-32.67</w:t>
            </w:r>
          </w:p>
        </w:tc>
        <w:tc>
          <w:tcPr>
            <w:tcW w:w="1686" w:type="dxa"/>
            <w:tcBorders>
              <w:top w:val="single" w:sz="4" w:space="0" w:color="auto"/>
              <w:left w:val="nil"/>
              <w:bottom w:val="single" w:sz="4" w:space="0" w:color="auto"/>
              <w:right w:val="nil"/>
            </w:tcBorders>
            <w:vAlign w:val="center"/>
          </w:tcPr>
          <w:p w:rsidR="005C51BE" w:rsidRPr="00A30A01" w:rsidRDefault="008551B7" w:rsidP="00AD37B4">
            <w:pPr>
              <w:widowControl/>
              <w:tabs>
                <w:tab w:val="left" w:pos="5220"/>
              </w:tabs>
              <w:snapToGrid w:val="0"/>
              <w:spacing w:line="400" w:lineRule="exact"/>
              <w:ind w:leftChars="119" w:left="286" w:rightChars="100" w:right="240"/>
              <w:jc w:val="center"/>
              <w:rPr>
                <w:rFonts w:eastAsia="標楷體"/>
                <w14:cntxtAlts/>
              </w:rPr>
            </w:pPr>
            <w:r>
              <w:rPr>
                <w:rFonts w:eastAsia="標楷體" w:hint="eastAsia"/>
                <w14:cntxtAlts/>
              </w:rPr>
              <w:t>-11.99</w:t>
            </w:r>
          </w:p>
        </w:tc>
        <w:tc>
          <w:tcPr>
            <w:tcW w:w="1665" w:type="dxa"/>
            <w:tcBorders>
              <w:top w:val="single" w:sz="4" w:space="0" w:color="auto"/>
              <w:left w:val="nil"/>
              <w:bottom w:val="single" w:sz="4" w:space="0" w:color="auto"/>
            </w:tcBorders>
            <w:vAlign w:val="center"/>
          </w:tcPr>
          <w:p w:rsidR="005C51BE" w:rsidRPr="00A30A01" w:rsidRDefault="008551B7" w:rsidP="00AD37B4">
            <w:pPr>
              <w:widowControl/>
              <w:tabs>
                <w:tab w:val="left" w:pos="5220"/>
              </w:tabs>
              <w:snapToGrid w:val="0"/>
              <w:spacing w:line="400" w:lineRule="exact"/>
              <w:ind w:rightChars="11" w:right="26"/>
              <w:jc w:val="center"/>
              <w:rPr>
                <w:rFonts w:eastAsia="標楷體"/>
                <w14:cntxtAlts/>
              </w:rPr>
            </w:pPr>
            <w:r>
              <w:rPr>
                <w:rFonts w:eastAsia="標楷體" w:hint="eastAsia"/>
                <w14:cntxtAlts/>
              </w:rPr>
              <w:t>-30.32</w:t>
            </w:r>
          </w:p>
        </w:tc>
      </w:tr>
      <w:tr w:rsidR="00B072DF" w:rsidRPr="005A46C3" w:rsidTr="0066648F">
        <w:trPr>
          <w:trHeight w:val="702"/>
          <w:jc w:val="center"/>
        </w:trPr>
        <w:tc>
          <w:tcPr>
            <w:tcW w:w="1844" w:type="dxa"/>
            <w:tcBorders>
              <w:top w:val="single" w:sz="4" w:space="0" w:color="auto"/>
            </w:tcBorders>
            <w:vAlign w:val="center"/>
          </w:tcPr>
          <w:p w:rsidR="00B072DF" w:rsidRDefault="00B072DF" w:rsidP="00AD37B4">
            <w:pPr>
              <w:snapToGrid w:val="0"/>
              <w:spacing w:line="320" w:lineRule="exact"/>
              <w:jc w:val="center"/>
              <w:rPr>
                <w:rFonts w:eastAsia="標楷體"/>
                <w:w w:val="98"/>
                <w14:cntxtAlts/>
              </w:rPr>
            </w:pPr>
            <w:r>
              <w:rPr>
                <w:rFonts w:eastAsia="標楷體" w:hint="eastAsia"/>
                <w:w w:val="98"/>
                <w14:cntxtAlts/>
              </w:rPr>
              <w:t>累計較</w:t>
            </w:r>
            <w:r>
              <w:rPr>
                <w:rFonts w:eastAsia="標楷體" w:hint="eastAsia"/>
                <w:w w:val="98"/>
                <w14:cntxtAlts/>
              </w:rPr>
              <w:t>104</w:t>
            </w:r>
            <w:r>
              <w:rPr>
                <w:rFonts w:eastAsia="標楷體" w:hint="eastAsia"/>
                <w:w w:val="98"/>
                <w14:cntxtAlts/>
              </w:rPr>
              <w:t>年</w:t>
            </w:r>
          </w:p>
          <w:p w:rsidR="00B072DF" w:rsidRPr="00B4646D" w:rsidRDefault="00B072DF" w:rsidP="00AD37B4">
            <w:pPr>
              <w:snapToGrid w:val="0"/>
              <w:spacing w:line="320" w:lineRule="exact"/>
              <w:jc w:val="center"/>
              <w:rPr>
                <w:rFonts w:eastAsia="標楷體"/>
                <w:w w:val="98"/>
                <w14:cntxtAlts/>
              </w:rPr>
            </w:pPr>
            <w:r>
              <w:rPr>
                <w:rFonts w:eastAsia="標楷體" w:hint="eastAsia"/>
                <w:w w:val="98"/>
                <w14:cntxtAlts/>
              </w:rPr>
              <w:t>同期變動</w:t>
            </w:r>
            <w:r>
              <w:rPr>
                <w:rFonts w:eastAsia="標楷體" w:hint="eastAsia"/>
                <w:w w:val="98"/>
                <w14:cntxtAlts/>
              </w:rPr>
              <w:t>(%)</w:t>
            </w:r>
          </w:p>
        </w:tc>
        <w:tc>
          <w:tcPr>
            <w:tcW w:w="1213" w:type="dxa"/>
            <w:tcBorders>
              <w:top w:val="single" w:sz="4" w:space="0" w:color="auto"/>
              <w:right w:val="nil"/>
            </w:tcBorders>
            <w:vAlign w:val="center"/>
          </w:tcPr>
          <w:p w:rsidR="00B072DF" w:rsidRDefault="008551B7" w:rsidP="00AD37B4">
            <w:pPr>
              <w:snapToGrid w:val="0"/>
              <w:spacing w:line="400" w:lineRule="exact"/>
              <w:ind w:leftChars="99" w:left="238" w:rightChars="100" w:right="240"/>
              <w:jc w:val="center"/>
              <w:rPr>
                <w:rFonts w:eastAsia="標楷體"/>
                <w14:cntxtAlts/>
              </w:rPr>
            </w:pPr>
            <w:r>
              <w:rPr>
                <w:rFonts w:eastAsia="標楷體" w:hint="eastAsia"/>
                <w14:cntxtAlts/>
              </w:rPr>
              <w:t>-2.69</w:t>
            </w:r>
          </w:p>
        </w:tc>
        <w:tc>
          <w:tcPr>
            <w:tcW w:w="1149" w:type="dxa"/>
            <w:tcBorders>
              <w:top w:val="single" w:sz="4" w:space="0" w:color="auto"/>
              <w:left w:val="nil"/>
              <w:right w:val="nil"/>
            </w:tcBorders>
            <w:vAlign w:val="center"/>
          </w:tcPr>
          <w:p w:rsidR="00B072DF" w:rsidRDefault="008551B7" w:rsidP="00AD37B4">
            <w:pPr>
              <w:snapToGrid w:val="0"/>
              <w:spacing w:line="400" w:lineRule="exact"/>
              <w:ind w:leftChars="66" w:left="158" w:rightChars="-60" w:right="-144"/>
              <w:jc w:val="center"/>
              <w:rPr>
                <w:rFonts w:eastAsia="標楷體"/>
                <w14:cntxtAlts/>
              </w:rPr>
            </w:pPr>
            <w:r>
              <w:rPr>
                <w:rFonts w:eastAsia="標楷體" w:hint="eastAsia"/>
                <w14:cntxtAlts/>
              </w:rPr>
              <w:t>1.41</w:t>
            </w:r>
          </w:p>
        </w:tc>
        <w:tc>
          <w:tcPr>
            <w:tcW w:w="1701" w:type="dxa"/>
            <w:tcBorders>
              <w:top w:val="single" w:sz="4" w:space="0" w:color="auto"/>
              <w:left w:val="nil"/>
              <w:right w:val="nil"/>
            </w:tcBorders>
            <w:vAlign w:val="center"/>
          </w:tcPr>
          <w:p w:rsidR="00B072DF" w:rsidRDefault="008551B7" w:rsidP="00AD37B4">
            <w:pPr>
              <w:tabs>
                <w:tab w:val="left" w:pos="1562"/>
              </w:tabs>
              <w:snapToGrid w:val="0"/>
              <w:spacing w:line="400" w:lineRule="exact"/>
              <w:ind w:leftChars="178" w:left="427" w:rightChars="117" w:right="281"/>
              <w:jc w:val="center"/>
              <w:rPr>
                <w:rFonts w:eastAsia="標楷體"/>
                <w14:cntxtAlts/>
              </w:rPr>
            </w:pPr>
            <w:r>
              <w:rPr>
                <w:rFonts w:eastAsia="標楷體" w:hint="eastAsia"/>
                <w14:cntxtAlts/>
              </w:rPr>
              <w:t>-1.75</w:t>
            </w:r>
          </w:p>
        </w:tc>
        <w:tc>
          <w:tcPr>
            <w:tcW w:w="1686" w:type="dxa"/>
            <w:tcBorders>
              <w:top w:val="single" w:sz="4" w:space="0" w:color="auto"/>
              <w:left w:val="nil"/>
              <w:right w:val="nil"/>
            </w:tcBorders>
            <w:vAlign w:val="center"/>
          </w:tcPr>
          <w:p w:rsidR="00B072DF" w:rsidRDefault="008551B7" w:rsidP="00AD37B4">
            <w:pPr>
              <w:widowControl/>
              <w:tabs>
                <w:tab w:val="left" w:pos="5220"/>
              </w:tabs>
              <w:snapToGrid w:val="0"/>
              <w:spacing w:line="400" w:lineRule="exact"/>
              <w:ind w:leftChars="119" w:left="286" w:rightChars="100" w:right="240"/>
              <w:jc w:val="center"/>
              <w:rPr>
                <w:rFonts w:eastAsia="標楷體"/>
                <w14:cntxtAlts/>
              </w:rPr>
            </w:pPr>
            <w:r>
              <w:rPr>
                <w:rFonts w:eastAsia="標楷體" w:hint="eastAsia"/>
                <w14:cntxtAlts/>
              </w:rPr>
              <w:t>-2.34</w:t>
            </w:r>
          </w:p>
        </w:tc>
        <w:tc>
          <w:tcPr>
            <w:tcW w:w="1665" w:type="dxa"/>
            <w:tcBorders>
              <w:top w:val="single" w:sz="4" w:space="0" w:color="auto"/>
              <w:left w:val="nil"/>
            </w:tcBorders>
            <w:vAlign w:val="center"/>
          </w:tcPr>
          <w:p w:rsidR="00B072DF" w:rsidRDefault="008551B7" w:rsidP="00AD37B4">
            <w:pPr>
              <w:widowControl/>
              <w:tabs>
                <w:tab w:val="left" w:pos="5220"/>
              </w:tabs>
              <w:snapToGrid w:val="0"/>
              <w:spacing w:line="400" w:lineRule="exact"/>
              <w:ind w:rightChars="11" w:right="26"/>
              <w:jc w:val="center"/>
              <w:rPr>
                <w:rFonts w:eastAsia="標楷體"/>
                <w14:cntxtAlts/>
              </w:rPr>
            </w:pPr>
            <w:r>
              <w:rPr>
                <w:rFonts w:eastAsia="標楷體" w:hint="eastAsia"/>
                <w14:cntxtAlts/>
              </w:rPr>
              <w:t>-2.93</w:t>
            </w:r>
          </w:p>
        </w:tc>
      </w:tr>
    </w:tbl>
    <w:p w:rsidR="00AD37B4" w:rsidRPr="008B47F9" w:rsidRDefault="00AD37B4" w:rsidP="00AD37B4">
      <w:pPr>
        <w:spacing w:line="360" w:lineRule="exact"/>
        <w:ind w:left="425" w:hangingChars="193" w:hanging="425"/>
        <w:rPr>
          <w:rFonts w:eastAsia="標楷體"/>
          <w:sz w:val="22"/>
          <w:szCs w:val="22"/>
        </w:rPr>
      </w:pPr>
      <w:proofErr w:type="gramStart"/>
      <w:r w:rsidRPr="008B47F9">
        <w:rPr>
          <w:rFonts w:eastAsia="標楷體"/>
          <w:sz w:val="22"/>
          <w:szCs w:val="22"/>
        </w:rPr>
        <w:t>註</w:t>
      </w:r>
      <w:proofErr w:type="gramEnd"/>
      <w:r w:rsidRPr="008B47F9">
        <w:rPr>
          <w:rFonts w:eastAsia="標楷體"/>
          <w:sz w:val="22"/>
          <w:szCs w:val="22"/>
        </w:rPr>
        <w:t>：</w:t>
      </w:r>
      <w:r w:rsidRPr="008B47F9">
        <w:rPr>
          <w:rFonts w:eastAsia="標楷體" w:hint="eastAsia"/>
          <w:sz w:val="22"/>
          <w:szCs w:val="22"/>
        </w:rPr>
        <w:t>表內薪資為名目數據。</w:t>
      </w:r>
    </w:p>
    <w:p w:rsidR="001D656E" w:rsidRPr="008B47F9" w:rsidRDefault="00AD37B4" w:rsidP="00AD37B4">
      <w:pPr>
        <w:snapToGrid w:val="0"/>
        <w:spacing w:before="50" w:line="300" w:lineRule="auto"/>
        <w:ind w:rightChars="18" w:right="43"/>
        <w:rPr>
          <w:rFonts w:eastAsia="標楷體"/>
          <w:b/>
          <w:bCs/>
          <w:sz w:val="28"/>
        </w:rPr>
      </w:pPr>
      <w:r w:rsidRPr="008B47F9">
        <w:rPr>
          <w:rFonts w:eastAsia="標楷體"/>
          <w:sz w:val="22"/>
          <w:szCs w:val="22"/>
        </w:rPr>
        <w:t>資料來源：行政院主計總處。</w:t>
      </w:r>
    </w:p>
    <w:p w:rsidR="004B772B" w:rsidRPr="005A46C3" w:rsidRDefault="004B772B" w:rsidP="0050265C">
      <w:pPr>
        <w:snapToGrid w:val="0"/>
        <w:spacing w:before="50" w:line="300" w:lineRule="auto"/>
        <w:ind w:rightChars="18" w:right="43"/>
        <w:rPr>
          <w:rFonts w:eastAsia="標楷體"/>
          <w:color w:val="FF0000"/>
          <w:sz w:val="22"/>
          <w:szCs w:val="22"/>
        </w:rPr>
      </w:pPr>
    </w:p>
    <w:p w:rsidR="00EF5A0E" w:rsidRPr="005A46C3" w:rsidRDefault="00576223" w:rsidP="004B772B">
      <w:pPr>
        <w:snapToGrid w:val="0"/>
        <w:spacing w:before="50" w:line="300" w:lineRule="auto"/>
        <w:ind w:rightChars="18" w:right="43"/>
        <w:jc w:val="center"/>
        <w:rPr>
          <w:rFonts w:eastAsia="標楷體"/>
          <w:b/>
          <w:bCs/>
          <w:color w:val="FF0000"/>
          <w:sz w:val="40"/>
          <w:szCs w:val="36"/>
        </w:rPr>
      </w:pPr>
      <w:r w:rsidRPr="005A46C3">
        <w:rPr>
          <w:rFonts w:eastAsia="標楷體"/>
          <w:b/>
          <w:bCs/>
          <w:color w:val="FF0000"/>
          <w:sz w:val="28"/>
        </w:rPr>
        <w:br w:type="page"/>
      </w:r>
    </w:p>
    <w:p w:rsidR="008A5536" w:rsidRPr="00E330BB" w:rsidRDefault="008A5536" w:rsidP="008A5536">
      <w:pPr>
        <w:keepNext/>
        <w:adjustRightInd w:val="0"/>
        <w:snapToGrid w:val="0"/>
        <w:spacing w:line="300" w:lineRule="auto"/>
        <w:outlineLvl w:val="1"/>
        <w:rPr>
          <w:rFonts w:eastAsia="標楷體"/>
        </w:rPr>
      </w:pPr>
      <w:bookmarkStart w:id="137" w:name="_Toc368324032"/>
      <w:bookmarkStart w:id="138" w:name="_Toc402171720"/>
      <w:bookmarkStart w:id="139" w:name="_Toc446679802"/>
      <w:bookmarkStart w:id="140" w:name="_Toc337122138"/>
      <w:bookmarkStart w:id="141" w:name="_Toc349916590"/>
      <w:bookmarkStart w:id="142" w:name="_Toc401923803"/>
      <w:r w:rsidRPr="00E330BB">
        <w:rPr>
          <w:rFonts w:eastAsia="標楷體"/>
          <w:b/>
          <w:bCs/>
          <w:sz w:val="40"/>
          <w:szCs w:val="36"/>
        </w:rPr>
        <w:lastRenderedPageBreak/>
        <w:t>三、中國大陸經濟</w:t>
      </w:r>
      <w:bookmarkEnd w:id="137"/>
      <w:bookmarkEnd w:id="138"/>
      <w:bookmarkEnd w:id="139"/>
    </w:p>
    <w:p w:rsidR="00461F05" w:rsidRPr="00E330BB" w:rsidRDefault="00461F05" w:rsidP="00461F05">
      <w:pPr>
        <w:pStyle w:val="t-3"/>
        <w:snapToGrid w:val="0"/>
        <w:spacing w:beforeLines="50" w:before="180" w:line="300" w:lineRule="auto"/>
        <w:ind w:right="-60"/>
      </w:pPr>
      <w:bookmarkStart w:id="143" w:name="_Toc368324033"/>
      <w:bookmarkStart w:id="144" w:name="_Toc402171721"/>
      <w:bookmarkStart w:id="145" w:name="_Toc415126223"/>
      <w:bookmarkStart w:id="146" w:name="_Toc446679803"/>
      <w:bookmarkStart w:id="147" w:name="_Toc349916591"/>
      <w:r w:rsidRPr="00E330BB">
        <w:t>（一）固定資產投資</w:t>
      </w:r>
      <w:bookmarkEnd w:id="143"/>
      <w:bookmarkEnd w:id="144"/>
      <w:bookmarkEnd w:id="145"/>
      <w:bookmarkEnd w:id="146"/>
    </w:p>
    <w:p w:rsidR="00095F07" w:rsidRPr="00C86452" w:rsidRDefault="00095F07" w:rsidP="00095F07">
      <w:pPr>
        <w:pStyle w:val="a9"/>
        <w:widowControl/>
        <w:snapToGrid w:val="0"/>
        <w:spacing w:line="300" w:lineRule="auto"/>
        <w:ind w:leftChars="140" w:left="616" w:right="-142" w:hangingChars="100" w:hanging="280"/>
        <w:jc w:val="both"/>
        <w:rPr>
          <w:rFonts w:ascii="Times New Roman" w:eastAsia="標楷體"/>
          <w:sz w:val="28"/>
        </w:rPr>
      </w:pPr>
      <w:r w:rsidRPr="00C86452">
        <w:rPr>
          <w:rFonts w:ascii="Times New Roman" w:eastAsia="標楷體" w:hint="eastAsia"/>
          <w:sz w:val="28"/>
        </w:rPr>
        <w:t>－</w:t>
      </w:r>
      <w:r w:rsidR="00B144AD" w:rsidRPr="00904E07">
        <w:rPr>
          <w:rFonts w:ascii="Times New Roman" w:eastAsia="標楷體" w:hint="eastAsia"/>
          <w:sz w:val="28"/>
        </w:rPr>
        <w:t>2016</w:t>
      </w:r>
      <w:r w:rsidR="00B144AD" w:rsidRPr="00904E07">
        <w:rPr>
          <w:rFonts w:ascii="Times New Roman" w:eastAsia="標楷體" w:hint="eastAsia"/>
          <w:sz w:val="28"/>
        </w:rPr>
        <w:t>年</w:t>
      </w:r>
      <w:r w:rsidR="00B144AD" w:rsidRPr="00904E07">
        <w:rPr>
          <w:rFonts w:ascii="Times New Roman" w:eastAsia="標楷體" w:hint="eastAsia"/>
          <w:sz w:val="28"/>
        </w:rPr>
        <w:t>1</w:t>
      </w:r>
      <w:r w:rsidR="00B144AD" w:rsidRPr="00904E07">
        <w:rPr>
          <w:rFonts w:ascii="Times New Roman" w:eastAsia="標楷體" w:hint="eastAsia"/>
          <w:sz w:val="28"/>
        </w:rPr>
        <w:t>至</w:t>
      </w:r>
      <w:r w:rsidR="00B144AD" w:rsidRPr="00904E07">
        <w:rPr>
          <w:rFonts w:ascii="Times New Roman" w:eastAsia="標楷體" w:hint="eastAsia"/>
          <w:sz w:val="28"/>
        </w:rPr>
        <w:t>3</w:t>
      </w:r>
      <w:r w:rsidR="00B144AD" w:rsidRPr="00904E07">
        <w:rPr>
          <w:rFonts w:ascii="Times New Roman" w:eastAsia="標楷體" w:hint="eastAsia"/>
          <w:sz w:val="28"/>
        </w:rPr>
        <w:t>月固定資產投資</w:t>
      </w:r>
      <w:r w:rsidR="00B144AD" w:rsidRPr="00904E07">
        <w:rPr>
          <w:rFonts w:ascii="標楷體" w:eastAsia="標楷體" w:hAnsi="標楷體" w:hint="eastAsia"/>
          <w:sz w:val="28"/>
        </w:rPr>
        <w:t>（</w:t>
      </w:r>
      <w:r w:rsidR="00B144AD" w:rsidRPr="00904E07">
        <w:rPr>
          <w:rFonts w:ascii="Times New Roman" w:eastAsia="標楷體" w:hint="eastAsia"/>
          <w:sz w:val="28"/>
        </w:rPr>
        <w:t>不含農戶</w:t>
      </w:r>
      <w:r w:rsidR="00B144AD" w:rsidRPr="00904E07">
        <w:rPr>
          <w:rFonts w:ascii="標楷體" w:eastAsia="標楷體" w:hAnsi="標楷體" w:hint="eastAsia"/>
          <w:sz w:val="28"/>
        </w:rPr>
        <w:t>）</w:t>
      </w:r>
      <w:r w:rsidR="00B144AD" w:rsidRPr="00904E07">
        <w:rPr>
          <w:rFonts w:ascii="Times New Roman" w:eastAsia="標楷體" w:hint="eastAsia"/>
          <w:sz w:val="28"/>
        </w:rPr>
        <w:t>金額為</w:t>
      </w:r>
      <w:r w:rsidR="00B144AD" w:rsidRPr="00904E07">
        <w:rPr>
          <w:rFonts w:ascii="Times New Roman" w:eastAsia="標楷體" w:hint="eastAsia"/>
          <w:sz w:val="28"/>
        </w:rPr>
        <w:t>85</w:t>
      </w:r>
      <w:r w:rsidR="00B144AD" w:rsidRPr="00904E07">
        <w:rPr>
          <w:rFonts w:ascii="Times New Roman" w:eastAsia="標楷體"/>
          <w:sz w:val="28"/>
        </w:rPr>
        <w:t>,</w:t>
      </w:r>
      <w:r w:rsidR="00B144AD" w:rsidRPr="00904E07">
        <w:rPr>
          <w:rFonts w:ascii="Times New Roman" w:eastAsia="標楷體" w:hint="eastAsia"/>
          <w:sz w:val="28"/>
        </w:rPr>
        <w:t>843</w:t>
      </w:r>
      <w:r w:rsidR="00B144AD" w:rsidRPr="00904E07">
        <w:rPr>
          <w:rFonts w:ascii="Times New Roman" w:eastAsia="標楷體" w:hint="eastAsia"/>
          <w:sz w:val="28"/>
        </w:rPr>
        <w:t>億人民幣，較上年同期增加</w:t>
      </w:r>
      <w:r w:rsidR="00B144AD" w:rsidRPr="00904E07">
        <w:rPr>
          <w:rFonts w:ascii="Times New Roman" w:eastAsia="標楷體" w:hint="eastAsia"/>
          <w:sz w:val="28"/>
        </w:rPr>
        <w:t>10.7%</w:t>
      </w:r>
      <w:r w:rsidR="00B144AD" w:rsidRPr="00904E07">
        <w:rPr>
          <w:rFonts w:ascii="Times New Roman" w:eastAsia="標楷體" w:hint="eastAsia"/>
          <w:sz w:val="28"/>
        </w:rPr>
        <w:t>。其中，中央投資金額增加</w:t>
      </w:r>
      <w:r w:rsidR="00B144AD" w:rsidRPr="00904E07">
        <w:rPr>
          <w:rFonts w:ascii="Times New Roman" w:eastAsia="標楷體" w:hint="eastAsia"/>
          <w:sz w:val="28"/>
        </w:rPr>
        <w:t>2.8%</w:t>
      </w:r>
      <w:r w:rsidR="00B144AD" w:rsidRPr="00904E07">
        <w:rPr>
          <w:rFonts w:ascii="Times New Roman" w:eastAsia="標楷體" w:hint="eastAsia"/>
          <w:sz w:val="28"/>
        </w:rPr>
        <w:t>，比重為</w:t>
      </w:r>
      <w:r w:rsidR="00B144AD" w:rsidRPr="00904E07">
        <w:rPr>
          <w:rFonts w:ascii="Times New Roman" w:eastAsia="標楷體" w:hint="eastAsia"/>
          <w:sz w:val="28"/>
        </w:rPr>
        <w:t>4.0%</w:t>
      </w:r>
      <w:r w:rsidR="00B144AD" w:rsidRPr="00904E07">
        <w:rPr>
          <w:rFonts w:ascii="標楷體" w:eastAsia="標楷體" w:hAnsi="標楷體" w:hint="eastAsia"/>
          <w:sz w:val="28"/>
        </w:rPr>
        <w:t>；</w:t>
      </w:r>
      <w:r w:rsidR="00B144AD" w:rsidRPr="00904E07">
        <w:rPr>
          <w:rFonts w:ascii="Times New Roman" w:eastAsia="標楷體" w:hint="eastAsia"/>
          <w:sz w:val="28"/>
        </w:rPr>
        <w:t>地方投資金額增加</w:t>
      </w:r>
      <w:r w:rsidR="00B144AD" w:rsidRPr="00904E07">
        <w:rPr>
          <w:rFonts w:ascii="Times New Roman" w:eastAsia="標楷體" w:hint="eastAsia"/>
          <w:sz w:val="28"/>
        </w:rPr>
        <w:t>11.1%</w:t>
      </w:r>
      <w:r w:rsidR="00B144AD" w:rsidRPr="00904E07">
        <w:rPr>
          <w:rFonts w:ascii="Times New Roman" w:eastAsia="標楷體" w:hint="eastAsia"/>
          <w:sz w:val="28"/>
        </w:rPr>
        <w:t>，比重為</w:t>
      </w:r>
      <w:r w:rsidR="00B144AD" w:rsidRPr="00904E07">
        <w:rPr>
          <w:rFonts w:ascii="Times New Roman" w:eastAsia="標楷體" w:hint="eastAsia"/>
          <w:sz w:val="28"/>
        </w:rPr>
        <w:t>96.0%</w:t>
      </w:r>
      <w:r w:rsidR="00B144AD" w:rsidRPr="00904E07">
        <w:rPr>
          <w:rFonts w:ascii="Times New Roman" w:eastAsia="標楷體" w:hint="eastAsia"/>
          <w:sz w:val="28"/>
        </w:rPr>
        <w:t>。</w:t>
      </w:r>
    </w:p>
    <w:p w:rsidR="00095F07" w:rsidRPr="00C86452" w:rsidRDefault="00095F07" w:rsidP="00095F07">
      <w:pPr>
        <w:pStyle w:val="a9"/>
        <w:widowControl/>
        <w:snapToGrid w:val="0"/>
        <w:spacing w:line="288" w:lineRule="auto"/>
        <w:ind w:leftChars="140" w:left="616" w:right="-142" w:hangingChars="100" w:hanging="280"/>
        <w:jc w:val="both"/>
        <w:rPr>
          <w:rFonts w:ascii="Times New Roman" w:eastAsia="標楷體"/>
          <w:sz w:val="28"/>
        </w:rPr>
      </w:pPr>
    </w:p>
    <w:p w:rsidR="00B144AD" w:rsidRPr="00904E07" w:rsidRDefault="00B144AD" w:rsidP="00B144AD">
      <w:pPr>
        <w:autoSpaceDE w:val="0"/>
        <w:autoSpaceDN w:val="0"/>
        <w:adjustRightInd w:val="0"/>
        <w:snapToGrid w:val="0"/>
        <w:spacing w:line="0" w:lineRule="atLeast"/>
        <w:jc w:val="center"/>
      </w:pPr>
      <w:r w:rsidRPr="00904E07">
        <w:rPr>
          <w:noProof/>
        </w:rPr>
        <w:drawing>
          <wp:anchor distT="0" distB="0" distL="114300" distR="114300" simplePos="0" relativeHeight="252393984" behindDoc="1" locked="0" layoutInCell="1" allowOverlap="1" wp14:anchorId="2272E095" wp14:editId="2C1E66A2">
            <wp:simplePos x="0" y="0"/>
            <wp:positionH relativeFrom="column">
              <wp:posOffset>-533400</wp:posOffset>
            </wp:positionH>
            <wp:positionV relativeFrom="paragraph">
              <wp:posOffset>311785</wp:posOffset>
            </wp:positionV>
            <wp:extent cx="6777355" cy="2496185"/>
            <wp:effectExtent l="0" t="0" r="23495" b="18415"/>
            <wp:wrapTight wrapText="right">
              <wp:wrapPolygon edited="0">
                <wp:start x="0" y="0"/>
                <wp:lineTo x="0" y="21595"/>
                <wp:lineTo x="21614" y="21595"/>
                <wp:lineTo x="21614" y="0"/>
                <wp:lineTo x="0" y="0"/>
              </wp:wrapPolygon>
            </wp:wrapTight>
            <wp:docPr id="295"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904E07">
        <w:rPr>
          <w:rFonts w:eastAsia="標楷體" w:hint="eastAsia"/>
          <w:b/>
          <w:bCs/>
          <w:sz w:val="28"/>
        </w:rPr>
        <w:t>圖</w:t>
      </w:r>
      <w:r w:rsidRPr="00904E07">
        <w:rPr>
          <w:rFonts w:eastAsia="標楷體" w:hint="eastAsia"/>
          <w:b/>
          <w:bCs/>
          <w:sz w:val="28"/>
        </w:rPr>
        <w:t xml:space="preserve">3-1 </w:t>
      </w:r>
      <w:r w:rsidRPr="00904E07">
        <w:rPr>
          <w:rFonts w:eastAsia="標楷體" w:hint="eastAsia"/>
          <w:b/>
          <w:bCs/>
          <w:sz w:val="28"/>
        </w:rPr>
        <w:t>中國大陸固定資產投資</w:t>
      </w:r>
    </w:p>
    <w:p w:rsidR="00B144AD" w:rsidRPr="00904E07" w:rsidRDefault="00B144AD" w:rsidP="00B144AD">
      <w:pPr>
        <w:autoSpaceDE w:val="0"/>
        <w:autoSpaceDN w:val="0"/>
        <w:adjustRightInd w:val="0"/>
        <w:snapToGrid w:val="0"/>
        <w:spacing w:beforeLines="50" w:before="180" w:line="300" w:lineRule="auto"/>
        <w:jc w:val="center"/>
        <w:rPr>
          <w:rFonts w:eastAsia="標楷體"/>
          <w:b/>
          <w:bCs/>
          <w:sz w:val="28"/>
        </w:rPr>
      </w:pPr>
    </w:p>
    <w:p w:rsidR="00095F07" w:rsidRPr="00C86452" w:rsidRDefault="00095F07" w:rsidP="00095F07">
      <w:pPr>
        <w:autoSpaceDE w:val="0"/>
        <w:autoSpaceDN w:val="0"/>
        <w:adjustRightInd w:val="0"/>
        <w:snapToGrid w:val="0"/>
        <w:spacing w:beforeLines="50" w:before="180" w:line="300" w:lineRule="auto"/>
        <w:jc w:val="center"/>
        <w:rPr>
          <w:rFonts w:eastAsia="標楷體"/>
        </w:rPr>
      </w:pPr>
      <w:r w:rsidRPr="00C86452">
        <w:rPr>
          <w:rFonts w:eastAsia="標楷體" w:hint="eastAsia"/>
          <w:b/>
          <w:bCs/>
          <w:sz w:val="28"/>
        </w:rPr>
        <w:t>表</w:t>
      </w:r>
      <w:r w:rsidRPr="00C86452">
        <w:rPr>
          <w:rFonts w:eastAsia="標楷體"/>
          <w:b/>
          <w:bCs/>
          <w:sz w:val="28"/>
        </w:rPr>
        <w:t xml:space="preserve">3-1  </w:t>
      </w:r>
      <w:r w:rsidRPr="00C86452">
        <w:rPr>
          <w:rFonts w:eastAsia="標楷體" w:hint="eastAsia"/>
          <w:b/>
          <w:bCs/>
          <w:sz w:val="28"/>
        </w:rPr>
        <w:t>中國大陸固定資產投資概況</w:t>
      </w:r>
    </w:p>
    <w:p w:rsidR="00095F07" w:rsidRPr="00C86452" w:rsidRDefault="00095F07" w:rsidP="00095F07">
      <w:pPr>
        <w:autoSpaceDE w:val="0"/>
        <w:autoSpaceDN w:val="0"/>
        <w:adjustRightInd w:val="0"/>
        <w:snapToGrid w:val="0"/>
        <w:ind w:right="250"/>
        <w:jc w:val="right"/>
        <w:rPr>
          <w:rFonts w:eastAsia="標楷體"/>
          <w:b/>
          <w:bCs/>
          <w:sz w:val="28"/>
        </w:rPr>
      </w:pPr>
      <w:r w:rsidRPr="00C86452">
        <w:rPr>
          <w:rFonts w:eastAsia="標楷體" w:hAnsi="標楷體" w:hint="eastAsia"/>
        </w:rPr>
        <w:t>單位：億人民幣；</w:t>
      </w:r>
      <w:r w:rsidRPr="00C86452">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095F07" w:rsidRPr="00C86452" w:rsidTr="005446F7">
        <w:trPr>
          <w:cantSplit/>
          <w:jc w:val="center"/>
        </w:trPr>
        <w:tc>
          <w:tcPr>
            <w:tcW w:w="1612" w:type="dxa"/>
            <w:vMerge w:val="restart"/>
            <w:tcBorders>
              <w:left w:val="nil"/>
              <w:right w:val="single" w:sz="4" w:space="0" w:color="auto"/>
            </w:tcBorders>
            <w:vAlign w:val="center"/>
          </w:tcPr>
          <w:p w:rsidR="00095F07" w:rsidRPr="00C86452" w:rsidRDefault="00095F07" w:rsidP="005446F7">
            <w:pPr>
              <w:pStyle w:val="a9"/>
              <w:widowControl/>
              <w:snapToGrid w:val="0"/>
              <w:spacing w:line="440" w:lineRule="exact"/>
              <w:ind w:right="-142"/>
              <w:jc w:val="center"/>
              <w:rPr>
                <w:rFonts w:ascii="Times New Roman" w:eastAsia="標楷體"/>
                <w:sz w:val="22"/>
              </w:rPr>
            </w:pPr>
            <w:r w:rsidRPr="00C86452">
              <w:rPr>
                <w:rFonts w:ascii="Times New Roman" w:eastAsia="標楷體"/>
                <w:sz w:val="22"/>
              </w:rPr>
              <w:t>年</w:t>
            </w:r>
            <w:r w:rsidRPr="00C86452">
              <w:rPr>
                <w:rFonts w:ascii="Times New Roman" w:eastAsia="標楷體"/>
                <w:sz w:val="22"/>
              </w:rPr>
              <w:t>(</w:t>
            </w:r>
            <w:r w:rsidRPr="00C86452">
              <w:rPr>
                <w:rFonts w:ascii="Times New Roman" w:eastAsia="標楷體"/>
                <w:sz w:val="22"/>
              </w:rPr>
              <w:t>月</w:t>
            </w:r>
            <w:r w:rsidRPr="00C86452">
              <w:rPr>
                <w:rFonts w:ascii="Times New Roman" w:eastAsia="標楷體"/>
                <w:sz w:val="22"/>
              </w:rPr>
              <w:t>)</w:t>
            </w:r>
            <w:r w:rsidRPr="00C86452">
              <w:rPr>
                <w:rFonts w:ascii="Times New Roman" w:eastAsia="標楷體"/>
                <w:sz w:val="22"/>
              </w:rPr>
              <w:t>別</w:t>
            </w:r>
          </w:p>
        </w:tc>
        <w:tc>
          <w:tcPr>
            <w:tcW w:w="6346" w:type="dxa"/>
            <w:gridSpan w:val="6"/>
            <w:tcBorders>
              <w:left w:val="single" w:sz="4" w:space="0" w:color="auto"/>
              <w:right w:val="nil"/>
            </w:tcBorders>
            <w:vAlign w:val="center"/>
          </w:tcPr>
          <w:p w:rsidR="00095F07" w:rsidRPr="00C86452" w:rsidRDefault="00095F07" w:rsidP="005446F7">
            <w:pPr>
              <w:pStyle w:val="af2"/>
              <w:snapToGrid w:val="0"/>
              <w:spacing w:line="240" w:lineRule="auto"/>
              <w:ind w:left="0" w:right="-142" w:firstLine="0"/>
              <w:jc w:val="center"/>
              <w:rPr>
                <w:rFonts w:ascii="Times New Roman" w:eastAsia="標楷體"/>
                <w:sz w:val="22"/>
              </w:rPr>
            </w:pPr>
            <w:r w:rsidRPr="00C86452">
              <w:rPr>
                <w:rFonts w:ascii="Times New Roman" w:eastAsia="標楷體" w:hint="eastAsia"/>
                <w:sz w:val="22"/>
              </w:rPr>
              <w:t>固定資產投資</w:t>
            </w:r>
          </w:p>
        </w:tc>
      </w:tr>
      <w:tr w:rsidR="00095F07" w:rsidRPr="00C86452" w:rsidTr="005446F7">
        <w:trPr>
          <w:cantSplit/>
          <w:trHeight w:val="240"/>
          <w:jc w:val="center"/>
        </w:trPr>
        <w:tc>
          <w:tcPr>
            <w:tcW w:w="1612" w:type="dxa"/>
            <w:vMerge/>
            <w:tcBorders>
              <w:left w:val="nil"/>
              <w:right w:val="single" w:sz="4" w:space="0" w:color="auto"/>
            </w:tcBorders>
            <w:vAlign w:val="center"/>
          </w:tcPr>
          <w:p w:rsidR="00095F07" w:rsidRPr="00C86452" w:rsidRDefault="00095F07" w:rsidP="005446F7">
            <w:pPr>
              <w:pStyle w:val="a9"/>
              <w:widowControl/>
              <w:snapToGrid w:val="0"/>
              <w:spacing w:line="440" w:lineRule="exact"/>
              <w:ind w:right="-142"/>
              <w:jc w:val="center"/>
              <w:rPr>
                <w:rFonts w:ascii="Times New Roman" w:eastAsia="標楷體"/>
                <w:sz w:val="22"/>
              </w:rPr>
            </w:pPr>
          </w:p>
        </w:tc>
        <w:tc>
          <w:tcPr>
            <w:tcW w:w="1391" w:type="dxa"/>
            <w:vMerge w:val="restart"/>
            <w:tcBorders>
              <w:left w:val="single" w:sz="4" w:space="0" w:color="auto"/>
              <w:right w:val="single" w:sz="4" w:space="0" w:color="auto"/>
            </w:tcBorders>
            <w:vAlign w:val="center"/>
          </w:tcPr>
          <w:p w:rsidR="00095F07" w:rsidRPr="00C86452" w:rsidRDefault="00095F07" w:rsidP="005446F7">
            <w:pPr>
              <w:pStyle w:val="af2"/>
              <w:snapToGrid w:val="0"/>
              <w:spacing w:line="240" w:lineRule="auto"/>
              <w:ind w:left="0" w:right="-142" w:firstLine="0"/>
              <w:jc w:val="center"/>
              <w:rPr>
                <w:rFonts w:ascii="Times New Roman" w:eastAsia="標楷體"/>
                <w:sz w:val="22"/>
              </w:rPr>
            </w:pPr>
            <w:r w:rsidRPr="00C86452">
              <w:rPr>
                <w:rFonts w:ascii="Times New Roman" w:eastAsia="標楷體"/>
                <w:sz w:val="22"/>
              </w:rPr>
              <w:t>金額</w:t>
            </w:r>
          </w:p>
        </w:tc>
        <w:tc>
          <w:tcPr>
            <w:tcW w:w="1103" w:type="dxa"/>
            <w:vMerge w:val="restart"/>
            <w:tcBorders>
              <w:left w:val="single" w:sz="4" w:space="0" w:color="auto"/>
              <w:right w:val="double" w:sz="4" w:space="0" w:color="auto"/>
            </w:tcBorders>
            <w:vAlign w:val="center"/>
          </w:tcPr>
          <w:p w:rsidR="00095F07" w:rsidRPr="00C86452" w:rsidRDefault="00095F07" w:rsidP="005446F7">
            <w:pPr>
              <w:pStyle w:val="af2"/>
              <w:snapToGrid w:val="0"/>
              <w:spacing w:line="240" w:lineRule="auto"/>
              <w:ind w:left="0" w:firstLine="0"/>
              <w:jc w:val="center"/>
              <w:rPr>
                <w:rFonts w:ascii="Times New Roman" w:eastAsia="標楷體"/>
                <w:sz w:val="22"/>
              </w:rPr>
            </w:pPr>
            <w:r w:rsidRPr="00C86452">
              <w:rPr>
                <w:rFonts w:ascii="Times New Roman" w:eastAsia="標楷體" w:hint="eastAsia"/>
                <w:sz w:val="22"/>
              </w:rPr>
              <w:t>年增</w:t>
            </w:r>
            <w:r w:rsidRPr="00C86452">
              <w:rPr>
                <w:rFonts w:ascii="Times New Roman" w:eastAsia="標楷體"/>
                <w:sz w:val="22"/>
              </w:rPr>
              <w:t>率</w:t>
            </w:r>
          </w:p>
        </w:tc>
        <w:tc>
          <w:tcPr>
            <w:tcW w:w="1975" w:type="dxa"/>
            <w:gridSpan w:val="2"/>
            <w:tcBorders>
              <w:bottom w:val="single" w:sz="4" w:space="0" w:color="auto"/>
              <w:right w:val="single" w:sz="4" w:space="0" w:color="auto"/>
            </w:tcBorders>
            <w:vAlign w:val="center"/>
          </w:tcPr>
          <w:p w:rsidR="00095F07" w:rsidRPr="00C86452" w:rsidRDefault="00095F07" w:rsidP="005446F7">
            <w:pPr>
              <w:pStyle w:val="af2"/>
              <w:snapToGrid w:val="0"/>
              <w:spacing w:line="240" w:lineRule="auto"/>
              <w:ind w:left="0" w:right="-142" w:firstLine="0"/>
              <w:jc w:val="center"/>
              <w:rPr>
                <w:rFonts w:ascii="Times New Roman" w:eastAsia="標楷體"/>
                <w:sz w:val="22"/>
              </w:rPr>
            </w:pPr>
            <w:r w:rsidRPr="00C86452">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095F07" w:rsidRPr="00C86452" w:rsidRDefault="00095F07" w:rsidP="005446F7">
            <w:pPr>
              <w:pStyle w:val="af2"/>
              <w:snapToGrid w:val="0"/>
              <w:spacing w:line="240" w:lineRule="auto"/>
              <w:ind w:left="0" w:right="-142" w:firstLine="0"/>
              <w:jc w:val="center"/>
              <w:rPr>
                <w:rFonts w:ascii="Times New Roman" w:eastAsia="標楷體"/>
                <w:sz w:val="22"/>
              </w:rPr>
            </w:pPr>
            <w:r w:rsidRPr="00C86452">
              <w:rPr>
                <w:rFonts w:ascii="Times New Roman" w:eastAsia="標楷體"/>
                <w:sz w:val="22"/>
              </w:rPr>
              <w:t>地方</w:t>
            </w:r>
          </w:p>
        </w:tc>
      </w:tr>
      <w:tr w:rsidR="00095F07" w:rsidRPr="00C86452" w:rsidTr="005446F7">
        <w:trPr>
          <w:cantSplit/>
          <w:trHeight w:val="240"/>
          <w:jc w:val="center"/>
        </w:trPr>
        <w:tc>
          <w:tcPr>
            <w:tcW w:w="1612" w:type="dxa"/>
            <w:vMerge/>
            <w:tcBorders>
              <w:left w:val="nil"/>
              <w:bottom w:val="single" w:sz="4" w:space="0" w:color="auto"/>
              <w:right w:val="single" w:sz="4" w:space="0" w:color="auto"/>
            </w:tcBorders>
            <w:vAlign w:val="center"/>
          </w:tcPr>
          <w:p w:rsidR="00095F07" w:rsidRPr="00C86452" w:rsidRDefault="00095F07" w:rsidP="005446F7">
            <w:pPr>
              <w:pStyle w:val="a9"/>
              <w:widowControl/>
              <w:snapToGrid w:val="0"/>
              <w:spacing w:line="440" w:lineRule="exact"/>
              <w:ind w:right="-142"/>
              <w:jc w:val="center"/>
              <w:rPr>
                <w:rFonts w:ascii="Times New Roman" w:eastAsia="標楷體"/>
                <w:sz w:val="22"/>
              </w:rPr>
            </w:pPr>
          </w:p>
        </w:tc>
        <w:tc>
          <w:tcPr>
            <w:tcW w:w="1391" w:type="dxa"/>
            <w:vMerge/>
            <w:tcBorders>
              <w:left w:val="single" w:sz="4" w:space="0" w:color="auto"/>
              <w:bottom w:val="single" w:sz="4" w:space="0" w:color="auto"/>
              <w:right w:val="single" w:sz="4" w:space="0" w:color="auto"/>
            </w:tcBorders>
            <w:vAlign w:val="center"/>
          </w:tcPr>
          <w:p w:rsidR="00095F07" w:rsidRPr="00C86452" w:rsidRDefault="00095F07" w:rsidP="005446F7">
            <w:pPr>
              <w:pStyle w:val="af2"/>
              <w:snapToGrid w:val="0"/>
              <w:spacing w:line="240" w:lineRule="auto"/>
              <w:ind w:left="0" w:right="-142" w:firstLine="0"/>
              <w:jc w:val="center"/>
              <w:rPr>
                <w:rFonts w:ascii="Times New Roman" w:eastAsia="標楷體"/>
                <w:sz w:val="22"/>
              </w:rPr>
            </w:pPr>
          </w:p>
        </w:tc>
        <w:tc>
          <w:tcPr>
            <w:tcW w:w="1103" w:type="dxa"/>
            <w:vMerge/>
            <w:tcBorders>
              <w:left w:val="single" w:sz="4" w:space="0" w:color="auto"/>
              <w:bottom w:val="single" w:sz="4" w:space="0" w:color="auto"/>
              <w:right w:val="double" w:sz="4" w:space="0" w:color="auto"/>
            </w:tcBorders>
            <w:vAlign w:val="center"/>
          </w:tcPr>
          <w:p w:rsidR="00095F07" w:rsidRPr="00C86452" w:rsidRDefault="00095F07" w:rsidP="005446F7">
            <w:pPr>
              <w:pStyle w:val="af2"/>
              <w:snapToGrid w:val="0"/>
              <w:spacing w:line="240" w:lineRule="auto"/>
              <w:ind w:left="0" w:right="-142" w:firstLine="0"/>
              <w:jc w:val="center"/>
              <w:rPr>
                <w:rFonts w:ascii="Times New Roman" w:eastAsia="標楷體"/>
                <w:sz w:val="22"/>
              </w:rPr>
            </w:pPr>
          </w:p>
        </w:tc>
        <w:tc>
          <w:tcPr>
            <w:tcW w:w="1053" w:type="dxa"/>
            <w:tcBorders>
              <w:bottom w:val="single" w:sz="4" w:space="0" w:color="auto"/>
              <w:right w:val="single" w:sz="4" w:space="0" w:color="auto"/>
            </w:tcBorders>
            <w:vAlign w:val="center"/>
          </w:tcPr>
          <w:p w:rsidR="00095F07" w:rsidRPr="00C86452" w:rsidRDefault="00095F07" w:rsidP="005446F7">
            <w:pPr>
              <w:pStyle w:val="af2"/>
              <w:snapToGrid w:val="0"/>
              <w:spacing w:line="240" w:lineRule="auto"/>
              <w:ind w:left="0" w:firstLine="0"/>
              <w:jc w:val="center"/>
              <w:rPr>
                <w:rFonts w:ascii="Times New Roman" w:eastAsia="標楷體"/>
                <w:sz w:val="22"/>
              </w:rPr>
            </w:pPr>
            <w:r w:rsidRPr="00C86452">
              <w:rPr>
                <w:rFonts w:ascii="Times New Roman" w:eastAsia="標楷體"/>
                <w:sz w:val="22"/>
              </w:rPr>
              <w:t>金額</w:t>
            </w:r>
          </w:p>
        </w:tc>
        <w:tc>
          <w:tcPr>
            <w:tcW w:w="922" w:type="dxa"/>
            <w:tcBorders>
              <w:bottom w:val="single" w:sz="4" w:space="0" w:color="auto"/>
              <w:right w:val="single" w:sz="4" w:space="0" w:color="auto"/>
            </w:tcBorders>
            <w:vAlign w:val="center"/>
          </w:tcPr>
          <w:p w:rsidR="00095F07" w:rsidRPr="00C86452" w:rsidRDefault="00095F07" w:rsidP="005446F7">
            <w:pPr>
              <w:pStyle w:val="af2"/>
              <w:snapToGrid w:val="0"/>
              <w:spacing w:line="240" w:lineRule="auto"/>
              <w:ind w:left="0" w:firstLine="0"/>
              <w:jc w:val="center"/>
              <w:rPr>
                <w:rFonts w:ascii="Times New Roman" w:eastAsia="標楷體"/>
                <w:sz w:val="22"/>
              </w:rPr>
            </w:pPr>
            <w:r w:rsidRPr="00C86452">
              <w:rPr>
                <w:rFonts w:ascii="Times New Roman" w:eastAsia="標楷體" w:hint="eastAsia"/>
                <w:sz w:val="22"/>
              </w:rPr>
              <w:t>年增</w:t>
            </w:r>
            <w:r w:rsidRPr="00C86452">
              <w:rPr>
                <w:rFonts w:ascii="Times New Roman" w:eastAsia="標楷體"/>
                <w:sz w:val="22"/>
              </w:rPr>
              <w:t>率</w:t>
            </w:r>
          </w:p>
        </w:tc>
        <w:tc>
          <w:tcPr>
            <w:tcW w:w="1037" w:type="dxa"/>
            <w:tcBorders>
              <w:left w:val="single" w:sz="4" w:space="0" w:color="auto"/>
              <w:bottom w:val="single" w:sz="4" w:space="0" w:color="auto"/>
              <w:right w:val="single" w:sz="4" w:space="0" w:color="auto"/>
            </w:tcBorders>
            <w:vAlign w:val="center"/>
          </w:tcPr>
          <w:p w:rsidR="00095F07" w:rsidRPr="00C86452" w:rsidRDefault="00095F07" w:rsidP="005446F7">
            <w:pPr>
              <w:pStyle w:val="af2"/>
              <w:snapToGrid w:val="0"/>
              <w:spacing w:line="240" w:lineRule="auto"/>
              <w:ind w:left="0" w:firstLine="0"/>
              <w:jc w:val="center"/>
              <w:rPr>
                <w:rFonts w:ascii="Times New Roman" w:eastAsia="標楷體"/>
                <w:sz w:val="22"/>
              </w:rPr>
            </w:pPr>
            <w:r w:rsidRPr="00C86452">
              <w:rPr>
                <w:rFonts w:ascii="Times New Roman" w:eastAsia="標楷體"/>
                <w:sz w:val="22"/>
              </w:rPr>
              <w:t>金額</w:t>
            </w:r>
          </w:p>
        </w:tc>
        <w:tc>
          <w:tcPr>
            <w:tcW w:w="840" w:type="dxa"/>
            <w:tcBorders>
              <w:left w:val="single" w:sz="4" w:space="0" w:color="auto"/>
              <w:bottom w:val="single" w:sz="4" w:space="0" w:color="auto"/>
              <w:right w:val="nil"/>
            </w:tcBorders>
            <w:vAlign w:val="center"/>
          </w:tcPr>
          <w:p w:rsidR="00095F07" w:rsidRPr="00C86452" w:rsidRDefault="00095F07" w:rsidP="005446F7">
            <w:pPr>
              <w:pStyle w:val="af2"/>
              <w:snapToGrid w:val="0"/>
              <w:spacing w:line="240" w:lineRule="auto"/>
              <w:ind w:left="0" w:firstLine="0"/>
              <w:jc w:val="center"/>
              <w:rPr>
                <w:rFonts w:ascii="Times New Roman" w:eastAsia="標楷體"/>
                <w:b/>
                <w:w w:val="90"/>
                <w:kern w:val="0"/>
                <w:sz w:val="22"/>
              </w:rPr>
            </w:pPr>
            <w:r w:rsidRPr="00C86452">
              <w:rPr>
                <w:rFonts w:ascii="Times New Roman" w:eastAsia="標楷體" w:hint="eastAsia"/>
                <w:sz w:val="22"/>
              </w:rPr>
              <w:t>年增</w:t>
            </w:r>
            <w:r w:rsidRPr="00C86452">
              <w:rPr>
                <w:rFonts w:ascii="Times New Roman" w:eastAsia="標楷體"/>
                <w:sz w:val="22"/>
              </w:rPr>
              <w:t>率</w:t>
            </w:r>
          </w:p>
        </w:tc>
      </w:tr>
      <w:tr w:rsidR="00B144AD" w:rsidRPr="00C86452" w:rsidTr="005446F7">
        <w:trPr>
          <w:cantSplit/>
          <w:trHeight w:val="360"/>
          <w:jc w:val="center"/>
        </w:trPr>
        <w:tc>
          <w:tcPr>
            <w:tcW w:w="1612" w:type="dxa"/>
            <w:tcBorders>
              <w:top w:val="nil"/>
              <w:left w:val="nil"/>
              <w:bottom w:val="nil"/>
              <w:right w:val="single" w:sz="4" w:space="0" w:color="auto"/>
            </w:tcBorders>
            <w:vAlign w:val="center"/>
          </w:tcPr>
          <w:p w:rsidR="00B144AD" w:rsidRPr="00904E07" w:rsidRDefault="00B144AD" w:rsidP="00B321E3">
            <w:pPr>
              <w:pStyle w:val="af2"/>
              <w:snapToGrid w:val="0"/>
              <w:spacing w:line="240" w:lineRule="auto"/>
              <w:ind w:left="0" w:right="-142" w:firstLine="0"/>
              <w:jc w:val="center"/>
              <w:rPr>
                <w:rFonts w:ascii="Times New Roman" w:eastAsia="標楷體"/>
                <w:kern w:val="0"/>
                <w:sz w:val="22"/>
              </w:rPr>
            </w:pPr>
            <w:r w:rsidRPr="00904E07">
              <w:rPr>
                <w:rFonts w:ascii="Times New Roman" w:eastAsia="標楷體" w:hint="eastAsia"/>
                <w:kern w:val="0"/>
                <w:sz w:val="22"/>
              </w:rPr>
              <w:t>2008</w:t>
            </w:r>
            <w:r w:rsidRPr="00904E07">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B144AD" w:rsidRPr="00904E07" w:rsidRDefault="00B144AD" w:rsidP="00B321E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904E07">
              <w:rPr>
                <w:rFonts w:eastAsia="新細明體"/>
                <w:spacing w:val="0"/>
                <w:szCs w:val="24"/>
              </w:rPr>
              <w:t>172,291</w:t>
            </w:r>
          </w:p>
        </w:tc>
        <w:tc>
          <w:tcPr>
            <w:tcW w:w="1103" w:type="dxa"/>
            <w:tcBorders>
              <w:top w:val="nil"/>
              <w:left w:val="single" w:sz="4" w:space="0" w:color="auto"/>
              <w:bottom w:val="nil"/>
              <w:right w:val="double" w:sz="4" w:space="0" w:color="auto"/>
            </w:tcBorders>
            <w:vAlign w:val="center"/>
          </w:tcPr>
          <w:p w:rsidR="00B144AD" w:rsidRPr="00904E07" w:rsidRDefault="00B144AD" w:rsidP="00B321E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904E07">
              <w:rPr>
                <w:rFonts w:eastAsia="新細明體" w:hint="eastAsia"/>
                <w:spacing w:val="0"/>
                <w:szCs w:val="24"/>
              </w:rPr>
              <w:t>25.5</w:t>
            </w:r>
          </w:p>
        </w:tc>
        <w:tc>
          <w:tcPr>
            <w:tcW w:w="1053" w:type="dxa"/>
            <w:tcBorders>
              <w:top w:val="nil"/>
              <w:bottom w:val="nil"/>
              <w:right w:val="single" w:sz="4" w:space="0" w:color="auto"/>
            </w:tcBorders>
            <w:vAlign w:val="center"/>
          </w:tcPr>
          <w:p w:rsidR="00B144AD" w:rsidRPr="00904E07" w:rsidRDefault="00B144AD" w:rsidP="00B321E3">
            <w:pPr>
              <w:ind w:leftChars="38" w:left="91" w:rightChars="25" w:right="60"/>
              <w:jc w:val="right"/>
              <w:rPr>
                <w:rFonts w:eastAsia="華康楷書體W5"/>
              </w:rPr>
            </w:pPr>
            <w:r w:rsidRPr="00904E07">
              <w:rPr>
                <w:rFonts w:eastAsia="華康楷書體W5" w:hint="eastAsia"/>
              </w:rPr>
              <w:t>16,641</w:t>
            </w:r>
          </w:p>
        </w:tc>
        <w:tc>
          <w:tcPr>
            <w:tcW w:w="922" w:type="dxa"/>
            <w:tcBorders>
              <w:top w:val="nil"/>
              <w:bottom w:val="nil"/>
              <w:right w:val="single" w:sz="4" w:space="0" w:color="auto"/>
            </w:tcBorders>
            <w:vAlign w:val="center"/>
          </w:tcPr>
          <w:p w:rsidR="00B144AD" w:rsidRPr="00904E07" w:rsidRDefault="00B144AD" w:rsidP="00B321E3">
            <w:pPr>
              <w:ind w:right="-142"/>
              <w:jc w:val="center"/>
              <w:rPr>
                <w:rFonts w:eastAsia="華康楷書體W5"/>
              </w:rPr>
            </w:pPr>
            <w:r w:rsidRPr="00904E07">
              <w:rPr>
                <w:rFonts w:hint="eastAsia"/>
              </w:rPr>
              <w:t>29.6</w:t>
            </w:r>
          </w:p>
        </w:tc>
        <w:tc>
          <w:tcPr>
            <w:tcW w:w="1037" w:type="dxa"/>
            <w:tcBorders>
              <w:top w:val="nil"/>
              <w:left w:val="single" w:sz="4" w:space="0" w:color="auto"/>
              <w:bottom w:val="nil"/>
              <w:right w:val="single" w:sz="4" w:space="0" w:color="auto"/>
            </w:tcBorders>
            <w:vAlign w:val="center"/>
          </w:tcPr>
          <w:p w:rsidR="00B144AD" w:rsidRPr="00904E07" w:rsidRDefault="00B144AD" w:rsidP="00B321E3">
            <w:pPr>
              <w:ind w:rightChars="25" w:right="60"/>
              <w:jc w:val="right"/>
              <w:rPr>
                <w:rFonts w:eastAsia="華康楷書體W5"/>
              </w:rPr>
            </w:pPr>
            <w:r w:rsidRPr="00904E07">
              <w:rPr>
                <w:rFonts w:hint="eastAsia"/>
              </w:rPr>
              <w:t>131,526</w:t>
            </w:r>
          </w:p>
        </w:tc>
        <w:tc>
          <w:tcPr>
            <w:tcW w:w="840" w:type="dxa"/>
            <w:tcBorders>
              <w:top w:val="nil"/>
              <w:left w:val="single" w:sz="4" w:space="0" w:color="auto"/>
              <w:bottom w:val="nil"/>
              <w:right w:val="nil"/>
            </w:tcBorders>
            <w:vAlign w:val="center"/>
          </w:tcPr>
          <w:p w:rsidR="00B144AD" w:rsidRPr="00904E07" w:rsidRDefault="00B144AD" w:rsidP="00B321E3">
            <w:pPr>
              <w:ind w:right="-142"/>
              <w:jc w:val="center"/>
              <w:rPr>
                <w:rFonts w:eastAsia="華康楷書體W5"/>
              </w:rPr>
            </w:pPr>
            <w:r w:rsidRPr="00904E07">
              <w:rPr>
                <w:rFonts w:eastAsia="華康楷書體W5" w:hint="eastAsia"/>
              </w:rPr>
              <w:t>25.7</w:t>
            </w:r>
          </w:p>
        </w:tc>
      </w:tr>
      <w:tr w:rsidR="00B144AD" w:rsidRPr="00C86452" w:rsidTr="005446F7">
        <w:trPr>
          <w:cantSplit/>
          <w:trHeight w:val="360"/>
          <w:jc w:val="center"/>
        </w:trPr>
        <w:tc>
          <w:tcPr>
            <w:tcW w:w="1612" w:type="dxa"/>
            <w:tcBorders>
              <w:top w:val="nil"/>
              <w:left w:val="nil"/>
              <w:bottom w:val="nil"/>
              <w:right w:val="single" w:sz="4" w:space="0" w:color="auto"/>
            </w:tcBorders>
            <w:vAlign w:val="center"/>
          </w:tcPr>
          <w:p w:rsidR="00B144AD" w:rsidRPr="00904E07" w:rsidRDefault="00B144AD" w:rsidP="00B321E3">
            <w:pPr>
              <w:pStyle w:val="af2"/>
              <w:snapToGrid w:val="0"/>
              <w:spacing w:line="240" w:lineRule="auto"/>
              <w:ind w:left="0" w:right="-142" w:firstLine="0"/>
              <w:jc w:val="center"/>
              <w:rPr>
                <w:rFonts w:ascii="Times New Roman" w:eastAsia="標楷體"/>
                <w:kern w:val="0"/>
                <w:sz w:val="22"/>
              </w:rPr>
            </w:pPr>
            <w:r w:rsidRPr="00904E07">
              <w:rPr>
                <w:rFonts w:ascii="Times New Roman" w:eastAsia="標楷體" w:hint="eastAsia"/>
                <w:kern w:val="0"/>
                <w:sz w:val="22"/>
              </w:rPr>
              <w:t>2009</w:t>
            </w:r>
            <w:r w:rsidRPr="00904E07">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B144AD" w:rsidRPr="00904E07" w:rsidRDefault="00B144AD" w:rsidP="00B321E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904E07">
              <w:rPr>
                <w:rFonts w:eastAsia="新細明體" w:hint="eastAsia"/>
                <w:spacing w:val="0"/>
                <w:szCs w:val="24"/>
              </w:rPr>
              <w:t>224,846</w:t>
            </w:r>
          </w:p>
        </w:tc>
        <w:tc>
          <w:tcPr>
            <w:tcW w:w="1103" w:type="dxa"/>
            <w:tcBorders>
              <w:top w:val="nil"/>
              <w:left w:val="single" w:sz="4" w:space="0" w:color="auto"/>
              <w:bottom w:val="nil"/>
              <w:right w:val="double" w:sz="4" w:space="0" w:color="auto"/>
            </w:tcBorders>
            <w:vAlign w:val="center"/>
          </w:tcPr>
          <w:p w:rsidR="00B144AD" w:rsidRPr="00904E07" w:rsidRDefault="00B144AD" w:rsidP="00B321E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904E07">
              <w:rPr>
                <w:rFonts w:eastAsia="新細明體" w:hint="eastAsia"/>
                <w:spacing w:val="0"/>
                <w:szCs w:val="24"/>
              </w:rPr>
              <w:t>30.1</w:t>
            </w:r>
          </w:p>
        </w:tc>
        <w:tc>
          <w:tcPr>
            <w:tcW w:w="1053" w:type="dxa"/>
            <w:tcBorders>
              <w:top w:val="nil"/>
              <w:bottom w:val="nil"/>
              <w:right w:val="single" w:sz="4" w:space="0" w:color="auto"/>
            </w:tcBorders>
            <w:vAlign w:val="center"/>
          </w:tcPr>
          <w:p w:rsidR="00B144AD" w:rsidRPr="00904E07" w:rsidRDefault="00B144AD" w:rsidP="00B321E3">
            <w:pPr>
              <w:ind w:leftChars="38" w:left="91" w:rightChars="25" w:right="60"/>
              <w:jc w:val="right"/>
              <w:rPr>
                <w:rFonts w:eastAsia="華康楷書體W5"/>
              </w:rPr>
            </w:pPr>
            <w:r w:rsidRPr="00904E07">
              <w:rPr>
                <w:rFonts w:eastAsia="華康楷書體W5" w:hint="eastAsia"/>
              </w:rPr>
              <w:t>19,651</w:t>
            </w:r>
          </w:p>
        </w:tc>
        <w:tc>
          <w:tcPr>
            <w:tcW w:w="922" w:type="dxa"/>
            <w:tcBorders>
              <w:top w:val="nil"/>
              <w:bottom w:val="nil"/>
              <w:right w:val="single" w:sz="4" w:space="0" w:color="auto"/>
            </w:tcBorders>
            <w:vAlign w:val="center"/>
          </w:tcPr>
          <w:p w:rsidR="00B144AD" w:rsidRPr="00904E07" w:rsidRDefault="00B144AD" w:rsidP="00B321E3">
            <w:pPr>
              <w:ind w:right="-142"/>
              <w:jc w:val="center"/>
              <w:rPr>
                <w:rFonts w:eastAsia="華康楷書體W5"/>
              </w:rPr>
            </w:pPr>
            <w:r w:rsidRPr="00904E07">
              <w:rPr>
                <w:rFonts w:eastAsia="華康楷書體W5" w:hint="eastAsia"/>
              </w:rPr>
              <w:t>18.4</w:t>
            </w:r>
          </w:p>
        </w:tc>
        <w:tc>
          <w:tcPr>
            <w:tcW w:w="1037" w:type="dxa"/>
            <w:tcBorders>
              <w:top w:val="nil"/>
              <w:left w:val="single" w:sz="4" w:space="0" w:color="auto"/>
              <w:bottom w:val="nil"/>
              <w:right w:val="single" w:sz="4" w:space="0" w:color="auto"/>
            </w:tcBorders>
            <w:vAlign w:val="center"/>
          </w:tcPr>
          <w:p w:rsidR="00B144AD" w:rsidRPr="00904E07" w:rsidRDefault="00B144AD" w:rsidP="00B321E3">
            <w:pPr>
              <w:ind w:rightChars="25" w:right="60"/>
              <w:jc w:val="right"/>
              <w:rPr>
                <w:rFonts w:eastAsia="華康楷書體W5"/>
              </w:rPr>
            </w:pPr>
            <w:r w:rsidRPr="00904E07">
              <w:rPr>
                <w:rFonts w:eastAsia="華康楷書體W5" w:hint="eastAsia"/>
              </w:rPr>
              <w:t>174,488</w:t>
            </w:r>
          </w:p>
        </w:tc>
        <w:tc>
          <w:tcPr>
            <w:tcW w:w="840" w:type="dxa"/>
            <w:tcBorders>
              <w:top w:val="nil"/>
              <w:left w:val="single" w:sz="4" w:space="0" w:color="auto"/>
              <w:bottom w:val="nil"/>
              <w:right w:val="nil"/>
            </w:tcBorders>
            <w:vAlign w:val="center"/>
          </w:tcPr>
          <w:p w:rsidR="00B144AD" w:rsidRPr="00904E07" w:rsidRDefault="00B144AD" w:rsidP="00B321E3">
            <w:pPr>
              <w:ind w:right="-142"/>
              <w:jc w:val="center"/>
              <w:rPr>
                <w:rFonts w:eastAsia="華康楷書體W5"/>
              </w:rPr>
            </w:pPr>
            <w:r w:rsidRPr="00904E07">
              <w:rPr>
                <w:rFonts w:eastAsia="華康楷書體W5" w:hint="eastAsia"/>
              </w:rPr>
              <w:t>32.0</w:t>
            </w:r>
          </w:p>
        </w:tc>
      </w:tr>
      <w:tr w:rsidR="00B144AD" w:rsidRPr="00C86452" w:rsidTr="005446F7">
        <w:trPr>
          <w:cantSplit/>
          <w:trHeight w:val="360"/>
          <w:jc w:val="center"/>
        </w:trPr>
        <w:tc>
          <w:tcPr>
            <w:tcW w:w="1612" w:type="dxa"/>
            <w:tcBorders>
              <w:top w:val="nil"/>
              <w:left w:val="nil"/>
              <w:bottom w:val="nil"/>
              <w:right w:val="single" w:sz="4" w:space="0" w:color="auto"/>
            </w:tcBorders>
            <w:vAlign w:val="center"/>
          </w:tcPr>
          <w:p w:rsidR="00B144AD" w:rsidRPr="00904E07" w:rsidRDefault="00B144AD" w:rsidP="00B321E3">
            <w:pPr>
              <w:pStyle w:val="af2"/>
              <w:snapToGrid w:val="0"/>
              <w:spacing w:line="240" w:lineRule="auto"/>
              <w:ind w:left="0" w:right="-142" w:firstLine="0"/>
              <w:jc w:val="center"/>
              <w:rPr>
                <w:rFonts w:ascii="Times New Roman" w:eastAsia="標楷體"/>
                <w:kern w:val="0"/>
                <w:sz w:val="22"/>
              </w:rPr>
            </w:pPr>
            <w:r w:rsidRPr="00904E07">
              <w:rPr>
                <w:rFonts w:ascii="Times New Roman" w:eastAsia="標楷體" w:hint="eastAsia"/>
                <w:kern w:val="0"/>
                <w:sz w:val="22"/>
              </w:rPr>
              <w:t>2010</w:t>
            </w:r>
            <w:r w:rsidRPr="00904E07">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B144AD" w:rsidRPr="00904E07" w:rsidRDefault="00B144AD" w:rsidP="00B321E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904E07">
              <w:rPr>
                <w:rFonts w:eastAsia="新細明體" w:hint="eastAsia"/>
                <w:spacing w:val="0"/>
                <w:szCs w:val="24"/>
              </w:rPr>
              <w:t>278,140</w:t>
            </w:r>
          </w:p>
        </w:tc>
        <w:tc>
          <w:tcPr>
            <w:tcW w:w="1103" w:type="dxa"/>
            <w:tcBorders>
              <w:top w:val="nil"/>
              <w:left w:val="single" w:sz="4" w:space="0" w:color="auto"/>
              <w:bottom w:val="nil"/>
              <w:right w:val="double" w:sz="4" w:space="0" w:color="auto"/>
            </w:tcBorders>
            <w:vAlign w:val="center"/>
          </w:tcPr>
          <w:p w:rsidR="00B144AD" w:rsidRPr="00904E07" w:rsidRDefault="00B144AD" w:rsidP="00B321E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904E07">
              <w:rPr>
                <w:rFonts w:eastAsia="新細明體" w:hint="eastAsia"/>
                <w:spacing w:val="0"/>
                <w:szCs w:val="24"/>
              </w:rPr>
              <w:t>23.8</w:t>
            </w:r>
          </w:p>
        </w:tc>
        <w:tc>
          <w:tcPr>
            <w:tcW w:w="1053" w:type="dxa"/>
            <w:tcBorders>
              <w:top w:val="nil"/>
              <w:bottom w:val="nil"/>
              <w:right w:val="single" w:sz="4" w:space="0" w:color="auto"/>
            </w:tcBorders>
            <w:vAlign w:val="center"/>
          </w:tcPr>
          <w:p w:rsidR="00B144AD" w:rsidRPr="00904E07" w:rsidRDefault="00B144AD" w:rsidP="00B321E3">
            <w:pPr>
              <w:ind w:leftChars="38" w:left="91" w:rightChars="25" w:right="60"/>
              <w:jc w:val="right"/>
              <w:rPr>
                <w:rFonts w:eastAsia="華康楷書體W5"/>
              </w:rPr>
            </w:pPr>
            <w:r w:rsidRPr="00904E07">
              <w:rPr>
                <w:rFonts w:eastAsia="華康楷書體W5" w:hint="eastAsia"/>
              </w:rPr>
              <w:t>21,837</w:t>
            </w:r>
          </w:p>
        </w:tc>
        <w:tc>
          <w:tcPr>
            <w:tcW w:w="922" w:type="dxa"/>
            <w:tcBorders>
              <w:top w:val="nil"/>
              <w:bottom w:val="nil"/>
              <w:right w:val="single" w:sz="4" w:space="0" w:color="auto"/>
            </w:tcBorders>
            <w:vAlign w:val="center"/>
          </w:tcPr>
          <w:p w:rsidR="00B144AD" w:rsidRPr="00904E07" w:rsidRDefault="00B144AD" w:rsidP="00B321E3">
            <w:pPr>
              <w:ind w:right="-142"/>
              <w:jc w:val="center"/>
              <w:rPr>
                <w:rFonts w:eastAsia="華康楷書體W5"/>
              </w:rPr>
            </w:pPr>
            <w:r w:rsidRPr="00904E07">
              <w:rPr>
                <w:rFonts w:eastAsia="華康楷書體W5" w:hint="eastAsia"/>
              </w:rPr>
              <w:t>8.9</w:t>
            </w:r>
          </w:p>
        </w:tc>
        <w:tc>
          <w:tcPr>
            <w:tcW w:w="1037" w:type="dxa"/>
            <w:tcBorders>
              <w:top w:val="nil"/>
              <w:left w:val="single" w:sz="4" w:space="0" w:color="auto"/>
              <w:bottom w:val="nil"/>
              <w:right w:val="single" w:sz="4" w:space="0" w:color="auto"/>
            </w:tcBorders>
            <w:vAlign w:val="center"/>
          </w:tcPr>
          <w:p w:rsidR="00B144AD" w:rsidRPr="00904E07" w:rsidRDefault="00B144AD" w:rsidP="00B321E3">
            <w:pPr>
              <w:ind w:rightChars="25" w:right="60"/>
              <w:jc w:val="right"/>
              <w:rPr>
                <w:rFonts w:eastAsia="華康楷書體W5"/>
              </w:rPr>
            </w:pPr>
            <w:r w:rsidRPr="00904E07">
              <w:rPr>
                <w:rFonts w:eastAsia="華康楷書體W5" w:hint="eastAsia"/>
              </w:rPr>
              <w:t>219,578</w:t>
            </w:r>
          </w:p>
        </w:tc>
        <w:tc>
          <w:tcPr>
            <w:tcW w:w="840" w:type="dxa"/>
            <w:tcBorders>
              <w:top w:val="nil"/>
              <w:left w:val="single" w:sz="4" w:space="0" w:color="auto"/>
              <w:bottom w:val="nil"/>
              <w:right w:val="nil"/>
            </w:tcBorders>
            <w:vAlign w:val="center"/>
          </w:tcPr>
          <w:p w:rsidR="00B144AD" w:rsidRPr="00904E07" w:rsidRDefault="00B144AD" w:rsidP="00B321E3">
            <w:pPr>
              <w:ind w:right="-142"/>
              <w:jc w:val="center"/>
              <w:rPr>
                <w:rFonts w:eastAsia="華康楷書體W5"/>
              </w:rPr>
            </w:pPr>
            <w:r w:rsidRPr="00904E07">
              <w:rPr>
                <w:rFonts w:eastAsia="華康楷書體W5" w:hint="eastAsia"/>
              </w:rPr>
              <w:t>26.3</w:t>
            </w:r>
          </w:p>
        </w:tc>
      </w:tr>
      <w:tr w:rsidR="00B144AD" w:rsidRPr="00C86452" w:rsidTr="005446F7">
        <w:trPr>
          <w:cantSplit/>
          <w:trHeight w:val="360"/>
          <w:jc w:val="center"/>
        </w:trPr>
        <w:tc>
          <w:tcPr>
            <w:tcW w:w="1612" w:type="dxa"/>
            <w:tcBorders>
              <w:top w:val="nil"/>
              <w:left w:val="nil"/>
              <w:bottom w:val="nil"/>
              <w:right w:val="single" w:sz="4" w:space="0" w:color="auto"/>
            </w:tcBorders>
            <w:vAlign w:val="center"/>
          </w:tcPr>
          <w:p w:rsidR="00B144AD" w:rsidRPr="00904E07" w:rsidRDefault="00B144AD" w:rsidP="00B321E3">
            <w:pPr>
              <w:pStyle w:val="af2"/>
              <w:snapToGrid w:val="0"/>
              <w:spacing w:line="240" w:lineRule="auto"/>
              <w:ind w:left="0" w:right="-142" w:firstLine="0"/>
              <w:jc w:val="center"/>
              <w:rPr>
                <w:rFonts w:ascii="Times New Roman" w:eastAsia="標楷體"/>
                <w:kern w:val="0"/>
                <w:sz w:val="22"/>
              </w:rPr>
            </w:pPr>
            <w:r w:rsidRPr="00904E07">
              <w:rPr>
                <w:rFonts w:ascii="Times New Roman" w:eastAsia="標楷體" w:hint="eastAsia"/>
                <w:kern w:val="0"/>
                <w:sz w:val="22"/>
              </w:rPr>
              <w:t>2011</w:t>
            </w:r>
            <w:r w:rsidRPr="00904E07">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B144AD" w:rsidRPr="00904E07" w:rsidRDefault="00B144AD" w:rsidP="00B321E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904E07">
              <w:rPr>
                <w:rFonts w:eastAsia="新細明體" w:hint="eastAsia"/>
                <w:spacing w:val="0"/>
                <w:szCs w:val="24"/>
              </w:rPr>
              <w:t>301,933</w:t>
            </w:r>
          </w:p>
        </w:tc>
        <w:tc>
          <w:tcPr>
            <w:tcW w:w="1103" w:type="dxa"/>
            <w:tcBorders>
              <w:top w:val="nil"/>
              <w:left w:val="single" w:sz="4" w:space="0" w:color="auto"/>
              <w:bottom w:val="nil"/>
              <w:right w:val="double" w:sz="4" w:space="0" w:color="auto"/>
            </w:tcBorders>
            <w:vAlign w:val="center"/>
          </w:tcPr>
          <w:p w:rsidR="00B144AD" w:rsidRPr="00904E07" w:rsidRDefault="00B144AD" w:rsidP="00B321E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904E07">
              <w:rPr>
                <w:rFonts w:eastAsia="新細明體" w:hint="eastAsia"/>
                <w:spacing w:val="0"/>
                <w:szCs w:val="24"/>
              </w:rPr>
              <w:t>23.8</w:t>
            </w:r>
          </w:p>
        </w:tc>
        <w:tc>
          <w:tcPr>
            <w:tcW w:w="1053" w:type="dxa"/>
            <w:tcBorders>
              <w:top w:val="nil"/>
              <w:bottom w:val="nil"/>
              <w:right w:val="single" w:sz="4" w:space="0" w:color="auto"/>
            </w:tcBorders>
            <w:vAlign w:val="center"/>
          </w:tcPr>
          <w:p w:rsidR="00B144AD" w:rsidRPr="00904E07" w:rsidRDefault="00B144AD" w:rsidP="00B321E3">
            <w:pPr>
              <w:ind w:leftChars="38" w:left="91" w:rightChars="25" w:right="60"/>
              <w:jc w:val="right"/>
              <w:rPr>
                <w:rFonts w:eastAsia="華康楷書體W5"/>
              </w:rPr>
            </w:pPr>
            <w:r w:rsidRPr="00904E07">
              <w:rPr>
                <w:rFonts w:eastAsia="華康楷書體W5" w:hint="eastAsia"/>
              </w:rPr>
              <w:t>20,209</w:t>
            </w:r>
          </w:p>
        </w:tc>
        <w:tc>
          <w:tcPr>
            <w:tcW w:w="922" w:type="dxa"/>
            <w:tcBorders>
              <w:top w:val="nil"/>
              <w:bottom w:val="nil"/>
              <w:right w:val="single" w:sz="4" w:space="0" w:color="auto"/>
            </w:tcBorders>
            <w:vAlign w:val="center"/>
          </w:tcPr>
          <w:p w:rsidR="00B144AD" w:rsidRPr="00904E07" w:rsidRDefault="00B144AD" w:rsidP="00B321E3">
            <w:pPr>
              <w:ind w:right="-142"/>
              <w:jc w:val="center"/>
              <w:rPr>
                <w:rFonts w:eastAsia="華康楷書體W5"/>
              </w:rPr>
            </w:pPr>
            <w:r w:rsidRPr="00904E07">
              <w:rPr>
                <w:rFonts w:eastAsia="華康楷書體W5" w:hint="eastAsia"/>
              </w:rPr>
              <w:t>-9.7</w:t>
            </w:r>
          </w:p>
        </w:tc>
        <w:tc>
          <w:tcPr>
            <w:tcW w:w="1037" w:type="dxa"/>
            <w:tcBorders>
              <w:top w:val="nil"/>
              <w:left w:val="single" w:sz="4" w:space="0" w:color="auto"/>
              <w:bottom w:val="nil"/>
              <w:right w:val="single" w:sz="4" w:space="0" w:color="auto"/>
            </w:tcBorders>
            <w:vAlign w:val="center"/>
          </w:tcPr>
          <w:p w:rsidR="00B144AD" w:rsidRPr="00904E07" w:rsidRDefault="00B144AD" w:rsidP="00B321E3">
            <w:pPr>
              <w:ind w:rightChars="25" w:right="60"/>
              <w:jc w:val="right"/>
              <w:rPr>
                <w:rFonts w:eastAsia="華康楷書體W5"/>
              </w:rPr>
            </w:pPr>
            <w:r w:rsidRPr="00904E07">
              <w:rPr>
                <w:rFonts w:eastAsia="華康楷書體W5" w:hint="eastAsia"/>
              </w:rPr>
              <w:t>281,724</w:t>
            </w:r>
          </w:p>
        </w:tc>
        <w:tc>
          <w:tcPr>
            <w:tcW w:w="840" w:type="dxa"/>
            <w:tcBorders>
              <w:top w:val="nil"/>
              <w:left w:val="single" w:sz="4" w:space="0" w:color="auto"/>
              <w:bottom w:val="nil"/>
              <w:right w:val="nil"/>
            </w:tcBorders>
            <w:vAlign w:val="center"/>
          </w:tcPr>
          <w:p w:rsidR="00B144AD" w:rsidRPr="00904E07" w:rsidRDefault="00B144AD" w:rsidP="00B321E3">
            <w:pPr>
              <w:ind w:right="-142"/>
              <w:jc w:val="center"/>
              <w:rPr>
                <w:rFonts w:eastAsia="華康楷書體W5"/>
              </w:rPr>
            </w:pPr>
            <w:r w:rsidRPr="00904E07">
              <w:rPr>
                <w:rFonts w:eastAsia="華康楷書體W5" w:hint="eastAsia"/>
              </w:rPr>
              <w:t>27.2</w:t>
            </w:r>
          </w:p>
        </w:tc>
      </w:tr>
      <w:tr w:rsidR="00B144AD" w:rsidRPr="00C86452" w:rsidTr="005446F7">
        <w:trPr>
          <w:cantSplit/>
          <w:trHeight w:val="360"/>
          <w:jc w:val="center"/>
        </w:trPr>
        <w:tc>
          <w:tcPr>
            <w:tcW w:w="1612" w:type="dxa"/>
            <w:tcBorders>
              <w:top w:val="nil"/>
              <w:left w:val="nil"/>
              <w:bottom w:val="nil"/>
              <w:right w:val="single" w:sz="4" w:space="0" w:color="auto"/>
            </w:tcBorders>
            <w:vAlign w:val="center"/>
          </w:tcPr>
          <w:p w:rsidR="00B144AD" w:rsidRPr="00904E07" w:rsidRDefault="00B144AD" w:rsidP="00B321E3">
            <w:pPr>
              <w:pStyle w:val="af2"/>
              <w:snapToGrid w:val="0"/>
              <w:spacing w:line="240" w:lineRule="auto"/>
              <w:ind w:left="0" w:right="-142" w:firstLine="0"/>
              <w:jc w:val="center"/>
              <w:rPr>
                <w:rFonts w:ascii="Times New Roman" w:eastAsia="標楷體"/>
                <w:kern w:val="0"/>
                <w:sz w:val="22"/>
              </w:rPr>
            </w:pPr>
            <w:r w:rsidRPr="00904E07">
              <w:rPr>
                <w:rFonts w:ascii="Times New Roman" w:eastAsia="標楷體" w:hint="eastAsia"/>
                <w:kern w:val="0"/>
                <w:sz w:val="22"/>
              </w:rPr>
              <w:t>2012</w:t>
            </w:r>
            <w:r w:rsidRPr="00904E07">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B144AD" w:rsidRPr="00904E07" w:rsidRDefault="00B144AD" w:rsidP="00B321E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904E07">
              <w:rPr>
                <w:rFonts w:eastAsia="新細明體" w:hint="eastAsia"/>
                <w:spacing w:val="0"/>
                <w:szCs w:val="24"/>
              </w:rPr>
              <w:t>364,835</w:t>
            </w:r>
          </w:p>
        </w:tc>
        <w:tc>
          <w:tcPr>
            <w:tcW w:w="1103" w:type="dxa"/>
            <w:tcBorders>
              <w:top w:val="nil"/>
              <w:left w:val="single" w:sz="4" w:space="0" w:color="auto"/>
              <w:bottom w:val="nil"/>
              <w:right w:val="double" w:sz="4" w:space="0" w:color="auto"/>
            </w:tcBorders>
            <w:vAlign w:val="center"/>
          </w:tcPr>
          <w:p w:rsidR="00B144AD" w:rsidRPr="00904E07" w:rsidRDefault="00B144AD" w:rsidP="00B321E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904E07">
              <w:rPr>
                <w:rFonts w:eastAsia="新細明體" w:hint="eastAsia"/>
                <w:spacing w:val="0"/>
                <w:szCs w:val="24"/>
              </w:rPr>
              <w:t>20.6</w:t>
            </w:r>
          </w:p>
        </w:tc>
        <w:tc>
          <w:tcPr>
            <w:tcW w:w="1053" w:type="dxa"/>
            <w:tcBorders>
              <w:top w:val="nil"/>
              <w:bottom w:val="nil"/>
              <w:right w:val="single" w:sz="4" w:space="0" w:color="auto"/>
            </w:tcBorders>
            <w:vAlign w:val="center"/>
          </w:tcPr>
          <w:p w:rsidR="00B144AD" w:rsidRPr="00904E07" w:rsidRDefault="00B144AD" w:rsidP="00B321E3">
            <w:pPr>
              <w:ind w:leftChars="38" w:left="91" w:rightChars="25" w:right="60"/>
              <w:jc w:val="right"/>
              <w:rPr>
                <w:rFonts w:eastAsia="華康楷書體W5"/>
              </w:rPr>
            </w:pPr>
            <w:r w:rsidRPr="00904E07">
              <w:rPr>
                <w:rFonts w:eastAsia="華康楷書體W5" w:hint="eastAsia"/>
              </w:rPr>
              <w:t>21,663</w:t>
            </w:r>
          </w:p>
        </w:tc>
        <w:tc>
          <w:tcPr>
            <w:tcW w:w="922" w:type="dxa"/>
            <w:tcBorders>
              <w:top w:val="nil"/>
              <w:bottom w:val="nil"/>
              <w:right w:val="single" w:sz="4" w:space="0" w:color="auto"/>
            </w:tcBorders>
            <w:vAlign w:val="center"/>
          </w:tcPr>
          <w:p w:rsidR="00B144AD" w:rsidRPr="00904E07" w:rsidRDefault="00B144AD" w:rsidP="00B321E3">
            <w:pPr>
              <w:ind w:right="-142"/>
              <w:jc w:val="center"/>
              <w:rPr>
                <w:rFonts w:eastAsia="華康楷書體W5"/>
              </w:rPr>
            </w:pPr>
            <w:r w:rsidRPr="00904E07">
              <w:rPr>
                <w:rFonts w:eastAsia="華康楷書體W5" w:hint="eastAsia"/>
              </w:rPr>
              <w:t>5.9</w:t>
            </w:r>
          </w:p>
        </w:tc>
        <w:tc>
          <w:tcPr>
            <w:tcW w:w="1037" w:type="dxa"/>
            <w:tcBorders>
              <w:top w:val="nil"/>
              <w:left w:val="single" w:sz="4" w:space="0" w:color="auto"/>
              <w:bottom w:val="nil"/>
              <w:right w:val="single" w:sz="4" w:space="0" w:color="auto"/>
            </w:tcBorders>
            <w:vAlign w:val="center"/>
          </w:tcPr>
          <w:p w:rsidR="00B144AD" w:rsidRPr="00904E07" w:rsidRDefault="00B144AD" w:rsidP="00B321E3">
            <w:pPr>
              <w:ind w:rightChars="25" w:right="60"/>
              <w:jc w:val="right"/>
              <w:rPr>
                <w:rFonts w:eastAsia="華康楷書體W5"/>
              </w:rPr>
            </w:pPr>
            <w:r w:rsidRPr="00904E07">
              <w:rPr>
                <w:rFonts w:eastAsia="華康楷書體W5" w:hint="eastAsia"/>
              </w:rPr>
              <w:t>343,172</w:t>
            </w:r>
          </w:p>
        </w:tc>
        <w:tc>
          <w:tcPr>
            <w:tcW w:w="840" w:type="dxa"/>
            <w:tcBorders>
              <w:top w:val="nil"/>
              <w:left w:val="single" w:sz="4" w:space="0" w:color="auto"/>
              <w:bottom w:val="nil"/>
              <w:right w:val="nil"/>
            </w:tcBorders>
            <w:vAlign w:val="center"/>
          </w:tcPr>
          <w:p w:rsidR="00B144AD" w:rsidRPr="00904E07" w:rsidRDefault="00B144AD" w:rsidP="00B321E3">
            <w:pPr>
              <w:ind w:right="-142"/>
              <w:jc w:val="center"/>
              <w:rPr>
                <w:rFonts w:eastAsia="華康楷書體W5"/>
              </w:rPr>
            </w:pPr>
            <w:r w:rsidRPr="00904E07">
              <w:rPr>
                <w:rFonts w:eastAsia="華康楷書體W5" w:hint="eastAsia"/>
              </w:rPr>
              <w:t>21.7</w:t>
            </w:r>
          </w:p>
        </w:tc>
      </w:tr>
      <w:tr w:rsidR="00B144AD" w:rsidRPr="00C86452" w:rsidTr="005446F7">
        <w:trPr>
          <w:cantSplit/>
          <w:trHeight w:val="360"/>
          <w:jc w:val="center"/>
        </w:trPr>
        <w:tc>
          <w:tcPr>
            <w:tcW w:w="1612" w:type="dxa"/>
            <w:tcBorders>
              <w:top w:val="nil"/>
              <w:left w:val="nil"/>
              <w:bottom w:val="nil"/>
              <w:right w:val="single" w:sz="4" w:space="0" w:color="auto"/>
            </w:tcBorders>
            <w:vAlign w:val="center"/>
          </w:tcPr>
          <w:p w:rsidR="00B144AD" w:rsidRPr="00904E07" w:rsidRDefault="00B144AD" w:rsidP="00B321E3">
            <w:pPr>
              <w:pStyle w:val="af2"/>
              <w:snapToGrid w:val="0"/>
              <w:spacing w:line="240" w:lineRule="auto"/>
              <w:ind w:left="0" w:right="-142" w:firstLine="0"/>
              <w:jc w:val="center"/>
              <w:rPr>
                <w:rFonts w:ascii="Times New Roman" w:eastAsia="標楷體"/>
                <w:kern w:val="0"/>
                <w:sz w:val="22"/>
              </w:rPr>
            </w:pPr>
            <w:r w:rsidRPr="00904E07">
              <w:rPr>
                <w:rFonts w:ascii="Times New Roman" w:eastAsia="標楷體" w:hint="eastAsia"/>
                <w:kern w:val="0"/>
                <w:sz w:val="22"/>
              </w:rPr>
              <w:t>2013</w:t>
            </w:r>
            <w:r w:rsidRPr="00904E07">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B144AD" w:rsidRPr="00904E07" w:rsidRDefault="00B144AD" w:rsidP="00B321E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904E07">
              <w:rPr>
                <w:rFonts w:eastAsia="新細明體" w:hint="eastAsia"/>
                <w:spacing w:val="0"/>
                <w:szCs w:val="24"/>
              </w:rPr>
              <w:t>436,528</w:t>
            </w:r>
          </w:p>
        </w:tc>
        <w:tc>
          <w:tcPr>
            <w:tcW w:w="1103" w:type="dxa"/>
            <w:tcBorders>
              <w:top w:val="nil"/>
              <w:left w:val="single" w:sz="4" w:space="0" w:color="auto"/>
              <w:bottom w:val="nil"/>
              <w:right w:val="double" w:sz="4" w:space="0" w:color="auto"/>
            </w:tcBorders>
            <w:vAlign w:val="center"/>
          </w:tcPr>
          <w:p w:rsidR="00B144AD" w:rsidRPr="00904E07" w:rsidRDefault="00B144AD" w:rsidP="00B321E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904E07">
              <w:rPr>
                <w:rFonts w:eastAsia="新細明體" w:hint="eastAsia"/>
                <w:spacing w:val="0"/>
                <w:szCs w:val="24"/>
              </w:rPr>
              <w:t>19.6</w:t>
            </w:r>
          </w:p>
        </w:tc>
        <w:tc>
          <w:tcPr>
            <w:tcW w:w="1053" w:type="dxa"/>
            <w:tcBorders>
              <w:top w:val="nil"/>
              <w:bottom w:val="nil"/>
              <w:right w:val="single" w:sz="4" w:space="0" w:color="auto"/>
            </w:tcBorders>
            <w:vAlign w:val="center"/>
          </w:tcPr>
          <w:p w:rsidR="00B144AD" w:rsidRPr="00904E07" w:rsidRDefault="00B144AD" w:rsidP="00B321E3">
            <w:pPr>
              <w:ind w:leftChars="38" w:left="91" w:rightChars="25" w:right="60"/>
              <w:jc w:val="right"/>
              <w:rPr>
                <w:rFonts w:eastAsia="華康楷書體W5"/>
              </w:rPr>
            </w:pPr>
            <w:r w:rsidRPr="00904E07">
              <w:rPr>
                <w:rFonts w:eastAsia="華康楷書體W5" w:hint="eastAsia"/>
              </w:rPr>
              <w:t>24,785</w:t>
            </w:r>
          </w:p>
        </w:tc>
        <w:tc>
          <w:tcPr>
            <w:tcW w:w="922" w:type="dxa"/>
            <w:tcBorders>
              <w:top w:val="nil"/>
              <w:bottom w:val="nil"/>
              <w:right w:val="single" w:sz="4" w:space="0" w:color="auto"/>
            </w:tcBorders>
            <w:vAlign w:val="center"/>
          </w:tcPr>
          <w:p w:rsidR="00B144AD" w:rsidRPr="00904E07" w:rsidRDefault="00B144AD" w:rsidP="00B321E3">
            <w:pPr>
              <w:ind w:right="-142"/>
              <w:jc w:val="center"/>
              <w:rPr>
                <w:rFonts w:eastAsia="華康楷書體W5"/>
              </w:rPr>
            </w:pPr>
            <w:r w:rsidRPr="00904E07">
              <w:rPr>
                <w:rFonts w:eastAsia="華康楷書體W5" w:hint="eastAsia"/>
              </w:rPr>
              <w:t>12.4</w:t>
            </w:r>
          </w:p>
        </w:tc>
        <w:tc>
          <w:tcPr>
            <w:tcW w:w="1037" w:type="dxa"/>
            <w:tcBorders>
              <w:top w:val="nil"/>
              <w:left w:val="single" w:sz="4" w:space="0" w:color="auto"/>
              <w:bottom w:val="nil"/>
              <w:right w:val="single" w:sz="4" w:space="0" w:color="auto"/>
            </w:tcBorders>
            <w:vAlign w:val="center"/>
          </w:tcPr>
          <w:p w:rsidR="00B144AD" w:rsidRPr="00904E07" w:rsidRDefault="00B144AD" w:rsidP="00B321E3">
            <w:pPr>
              <w:ind w:rightChars="25" w:right="60"/>
              <w:jc w:val="right"/>
              <w:rPr>
                <w:rFonts w:eastAsia="華康楷書體W5"/>
              </w:rPr>
            </w:pPr>
            <w:r w:rsidRPr="00904E07">
              <w:rPr>
                <w:rFonts w:eastAsia="華康楷書體W5" w:hint="eastAsia"/>
              </w:rPr>
              <w:t>411,742</w:t>
            </w:r>
          </w:p>
        </w:tc>
        <w:tc>
          <w:tcPr>
            <w:tcW w:w="840" w:type="dxa"/>
            <w:tcBorders>
              <w:top w:val="nil"/>
              <w:left w:val="single" w:sz="4" w:space="0" w:color="auto"/>
              <w:bottom w:val="nil"/>
              <w:right w:val="nil"/>
            </w:tcBorders>
            <w:vAlign w:val="center"/>
          </w:tcPr>
          <w:p w:rsidR="00B144AD" w:rsidRPr="00904E07" w:rsidRDefault="00B144AD" w:rsidP="00B321E3">
            <w:pPr>
              <w:ind w:right="-142"/>
              <w:jc w:val="center"/>
              <w:rPr>
                <w:rFonts w:eastAsia="華康楷書體W5"/>
              </w:rPr>
            </w:pPr>
            <w:r w:rsidRPr="00904E07">
              <w:rPr>
                <w:rFonts w:eastAsia="華康楷書體W5" w:hint="eastAsia"/>
              </w:rPr>
              <w:t>20.1</w:t>
            </w:r>
          </w:p>
        </w:tc>
      </w:tr>
      <w:tr w:rsidR="00B144AD" w:rsidRPr="00C86452" w:rsidTr="005446F7">
        <w:trPr>
          <w:cantSplit/>
          <w:trHeight w:val="360"/>
          <w:jc w:val="center"/>
        </w:trPr>
        <w:tc>
          <w:tcPr>
            <w:tcW w:w="1612" w:type="dxa"/>
            <w:tcBorders>
              <w:top w:val="nil"/>
              <w:left w:val="nil"/>
              <w:bottom w:val="nil"/>
              <w:right w:val="single" w:sz="4" w:space="0" w:color="auto"/>
            </w:tcBorders>
            <w:vAlign w:val="center"/>
          </w:tcPr>
          <w:p w:rsidR="00B144AD" w:rsidRPr="00904E07" w:rsidRDefault="00B144AD" w:rsidP="00B321E3">
            <w:pPr>
              <w:pStyle w:val="af2"/>
              <w:snapToGrid w:val="0"/>
              <w:spacing w:line="240" w:lineRule="auto"/>
              <w:ind w:left="0" w:right="-142" w:firstLine="0"/>
              <w:jc w:val="center"/>
              <w:rPr>
                <w:rFonts w:ascii="Times New Roman" w:eastAsia="標楷體"/>
                <w:kern w:val="0"/>
                <w:sz w:val="22"/>
              </w:rPr>
            </w:pPr>
            <w:r w:rsidRPr="00904E07">
              <w:rPr>
                <w:rFonts w:ascii="Times New Roman" w:eastAsia="標楷體" w:hint="eastAsia"/>
                <w:kern w:val="0"/>
                <w:sz w:val="22"/>
              </w:rPr>
              <w:t>2014</w:t>
            </w:r>
            <w:r w:rsidRPr="00904E07">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B144AD" w:rsidRPr="00904E07" w:rsidRDefault="00B144AD" w:rsidP="00B321E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904E07">
              <w:rPr>
                <w:rFonts w:eastAsia="新細明體" w:hint="eastAsia"/>
                <w:spacing w:val="0"/>
                <w:szCs w:val="24"/>
              </w:rPr>
              <w:t>502,005</w:t>
            </w:r>
          </w:p>
        </w:tc>
        <w:tc>
          <w:tcPr>
            <w:tcW w:w="1103" w:type="dxa"/>
            <w:tcBorders>
              <w:top w:val="nil"/>
              <w:left w:val="single" w:sz="4" w:space="0" w:color="auto"/>
              <w:bottom w:val="nil"/>
              <w:right w:val="double" w:sz="4" w:space="0" w:color="auto"/>
            </w:tcBorders>
            <w:vAlign w:val="center"/>
          </w:tcPr>
          <w:p w:rsidR="00B144AD" w:rsidRPr="00904E07" w:rsidRDefault="00B144AD" w:rsidP="00B321E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904E07">
              <w:rPr>
                <w:rFonts w:eastAsia="新細明體" w:hint="eastAsia"/>
                <w:spacing w:val="0"/>
                <w:szCs w:val="24"/>
              </w:rPr>
              <w:t>15.7</w:t>
            </w:r>
          </w:p>
        </w:tc>
        <w:tc>
          <w:tcPr>
            <w:tcW w:w="1053" w:type="dxa"/>
            <w:tcBorders>
              <w:top w:val="nil"/>
              <w:bottom w:val="nil"/>
              <w:right w:val="single" w:sz="4" w:space="0" w:color="auto"/>
            </w:tcBorders>
            <w:vAlign w:val="center"/>
          </w:tcPr>
          <w:p w:rsidR="00B144AD" w:rsidRPr="00904E07" w:rsidRDefault="00B144AD" w:rsidP="00B321E3">
            <w:pPr>
              <w:ind w:leftChars="38" w:left="91" w:rightChars="25" w:right="60"/>
              <w:jc w:val="right"/>
              <w:rPr>
                <w:rFonts w:eastAsia="華康楷書體W5"/>
              </w:rPr>
            </w:pPr>
            <w:r w:rsidRPr="00904E07">
              <w:rPr>
                <w:rFonts w:eastAsia="華康楷書體W5" w:hint="eastAsia"/>
              </w:rPr>
              <w:t>25,371</w:t>
            </w:r>
          </w:p>
        </w:tc>
        <w:tc>
          <w:tcPr>
            <w:tcW w:w="922" w:type="dxa"/>
            <w:tcBorders>
              <w:top w:val="nil"/>
              <w:bottom w:val="nil"/>
              <w:right w:val="single" w:sz="4" w:space="0" w:color="auto"/>
            </w:tcBorders>
            <w:vAlign w:val="center"/>
          </w:tcPr>
          <w:p w:rsidR="00B144AD" w:rsidRPr="00904E07" w:rsidRDefault="00B144AD" w:rsidP="00B321E3">
            <w:pPr>
              <w:ind w:right="-142"/>
              <w:jc w:val="center"/>
              <w:rPr>
                <w:rFonts w:eastAsia="華康楷書體W5"/>
              </w:rPr>
            </w:pPr>
            <w:r w:rsidRPr="00904E07">
              <w:rPr>
                <w:rFonts w:eastAsia="華康楷書體W5" w:hint="eastAsia"/>
              </w:rPr>
              <w:t>10.8</w:t>
            </w:r>
          </w:p>
        </w:tc>
        <w:tc>
          <w:tcPr>
            <w:tcW w:w="1037" w:type="dxa"/>
            <w:tcBorders>
              <w:top w:val="nil"/>
              <w:left w:val="single" w:sz="4" w:space="0" w:color="auto"/>
              <w:bottom w:val="nil"/>
              <w:right w:val="single" w:sz="4" w:space="0" w:color="auto"/>
            </w:tcBorders>
            <w:vAlign w:val="center"/>
          </w:tcPr>
          <w:p w:rsidR="00B144AD" w:rsidRPr="00904E07" w:rsidRDefault="00B144AD" w:rsidP="00B321E3">
            <w:pPr>
              <w:ind w:leftChars="38" w:left="91" w:rightChars="25" w:right="60"/>
              <w:jc w:val="right"/>
              <w:rPr>
                <w:rFonts w:eastAsia="華康楷書體W5"/>
              </w:rPr>
            </w:pPr>
            <w:r w:rsidRPr="00904E07">
              <w:rPr>
                <w:rFonts w:eastAsia="華康楷書體W5" w:hint="eastAsia"/>
              </w:rPr>
              <w:t>476,634</w:t>
            </w:r>
          </w:p>
        </w:tc>
        <w:tc>
          <w:tcPr>
            <w:tcW w:w="840" w:type="dxa"/>
            <w:tcBorders>
              <w:top w:val="nil"/>
              <w:left w:val="single" w:sz="4" w:space="0" w:color="auto"/>
              <w:bottom w:val="nil"/>
              <w:right w:val="nil"/>
            </w:tcBorders>
            <w:vAlign w:val="center"/>
          </w:tcPr>
          <w:p w:rsidR="00B144AD" w:rsidRPr="00904E07" w:rsidRDefault="00B144AD" w:rsidP="00B321E3">
            <w:pPr>
              <w:ind w:right="-142"/>
              <w:jc w:val="center"/>
              <w:rPr>
                <w:rFonts w:eastAsia="華康楷書體W5"/>
              </w:rPr>
            </w:pPr>
            <w:r w:rsidRPr="00904E07">
              <w:rPr>
                <w:rFonts w:eastAsia="華康楷書體W5" w:hint="eastAsia"/>
              </w:rPr>
              <w:t>15.9</w:t>
            </w:r>
          </w:p>
        </w:tc>
      </w:tr>
      <w:tr w:rsidR="00B144AD" w:rsidRPr="00C86452" w:rsidTr="005446F7">
        <w:trPr>
          <w:cantSplit/>
          <w:trHeight w:val="360"/>
          <w:jc w:val="center"/>
        </w:trPr>
        <w:tc>
          <w:tcPr>
            <w:tcW w:w="1612" w:type="dxa"/>
            <w:tcBorders>
              <w:top w:val="nil"/>
              <w:left w:val="nil"/>
              <w:bottom w:val="nil"/>
              <w:right w:val="single" w:sz="4" w:space="0" w:color="auto"/>
            </w:tcBorders>
            <w:vAlign w:val="center"/>
          </w:tcPr>
          <w:p w:rsidR="00B144AD" w:rsidRPr="00904E07" w:rsidRDefault="00B144AD" w:rsidP="00B321E3">
            <w:pPr>
              <w:pStyle w:val="af2"/>
              <w:snapToGrid w:val="0"/>
              <w:spacing w:line="240" w:lineRule="auto"/>
              <w:ind w:left="0" w:right="-142" w:firstLine="0"/>
              <w:jc w:val="center"/>
              <w:rPr>
                <w:rFonts w:ascii="Times New Roman" w:eastAsia="標楷體"/>
                <w:kern w:val="0"/>
                <w:sz w:val="22"/>
              </w:rPr>
            </w:pPr>
            <w:r w:rsidRPr="00904E07">
              <w:rPr>
                <w:rFonts w:ascii="Times New Roman" w:eastAsia="標楷體" w:hint="eastAsia"/>
                <w:kern w:val="0"/>
                <w:sz w:val="22"/>
              </w:rPr>
              <w:t>2015</w:t>
            </w:r>
            <w:r w:rsidRPr="00904E07">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B144AD" w:rsidRPr="00904E07" w:rsidRDefault="00B144AD" w:rsidP="00B321E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904E07">
              <w:rPr>
                <w:rFonts w:eastAsia="新細明體" w:hint="eastAsia"/>
                <w:spacing w:val="0"/>
                <w:szCs w:val="24"/>
              </w:rPr>
              <w:t>551,590</w:t>
            </w:r>
          </w:p>
        </w:tc>
        <w:tc>
          <w:tcPr>
            <w:tcW w:w="1103" w:type="dxa"/>
            <w:tcBorders>
              <w:top w:val="nil"/>
              <w:left w:val="single" w:sz="4" w:space="0" w:color="auto"/>
              <w:bottom w:val="nil"/>
              <w:right w:val="double" w:sz="4" w:space="0" w:color="auto"/>
            </w:tcBorders>
            <w:vAlign w:val="center"/>
          </w:tcPr>
          <w:p w:rsidR="00B144AD" w:rsidRPr="00904E07" w:rsidRDefault="00B144AD" w:rsidP="00B321E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904E07">
              <w:rPr>
                <w:rFonts w:eastAsia="新細明體" w:hint="eastAsia"/>
                <w:spacing w:val="0"/>
                <w:szCs w:val="24"/>
              </w:rPr>
              <w:t>10.0</w:t>
            </w:r>
          </w:p>
        </w:tc>
        <w:tc>
          <w:tcPr>
            <w:tcW w:w="1053" w:type="dxa"/>
            <w:tcBorders>
              <w:top w:val="nil"/>
              <w:bottom w:val="nil"/>
              <w:right w:val="single" w:sz="4" w:space="0" w:color="auto"/>
            </w:tcBorders>
            <w:vAlign w:val="center"/>
          </w:tcPr>
          <w:p w:rsidR="00B144AD" w:rsidRPr="00904E07" w:rsidRDefault="00B144AD" w:rsidP="00B321E3">
            <w:pPr>
              <w:ind w:leftChars="38" w:left="91" w:rightChars="25" w:right="60"/>
              <w:jc w:val="right"/>
              <w:rPr>
                <w:rFonts w:eastAsia="華康楷書體W5"/>
              </w:rPr>
            </w:pPr>
            <w:r w:rsidRPr="00904E07">
              <w:rPr>
                <w:rFonts w:eastAsia="華康楷書體W5" w:hint="eastAsia"/>
              </w:rPr>
              <w:t>26,224</w:t>
            </w:r>
          </w:p>
        </w:tc>
        <w:tc>
          <w:tcPr>
            <w:tcW w:w="922" w:type="dxa"/>
            <w:tcBorders>
              <w:top w:val="nil"/>
              <w:bottom w:val="nil"/>
              <w:right w:val="single" w:sz="4" w:space="0" w:color="auto"/>
            </w:tcBorders>
            <w:vAlign w:val="center"/>
          </w:tcPr>
          <w:p w:rsidR="00B144AD" w:rsidRPr="00904E07" w:rsidRDefault="00B144AD" w:rsidP="00B321E3">
            <w:pPr>
              <w:ind w:right="-142"/>
              <w:jc w:val="center"/>
              <w:rPr>
                <w:rFonts w:eastAsia="華康楷書體W5"/>
              </w:rPr>
            </w:pPr>
            <w:r w:rsidRPr="00904E07">
              <w:rPr>
                <w:rFonts w:eastAsia="華康楷書體W5" w:hint="eastAsia"/>
              </w:rPr>
              <w:t>6.4</w:t>
            </w:r>
          </w:p>
        </w:tc>
        <w:tc>
          <w:tcPr>
            <w:tcW w:w="1037" w:type="dxa"/>
            <w:tcBorders>
              <w:top w:val="nil"/>
              <w:left w:val="single" w:sz="4" w:space="0" w:color="auto"/>
              <w:bottom w:val="nil"/>
              <w:right w:val="single" w:sz="4" w:space="0" w:color="auto"/>
            </w:tcBorders>
            <w:vAlign w:val="center"/>
          </w:tcPr>
          <w:p w:rsidR="00B144AD" w:rsidRPr="00904E07" w:rsidRDefault="00B144AD" w:rsidP="00B321E3">
            <w:pPr>
              <w:ind w:leftChars="38" w:left="91" w:rightChars="25" w:right="60"/>
              <w:jc w:val="right"/>
              <w:rPr>
                <w:rFonts w:eastAsia="華康楷書體W5"/>
              </w:rPr>
            </w:pPr>
            <w:r w:rsidRPr="00904E07">
              <w:rPr>
                <w:rFonts w:eastAsia="華康楷書體W5" w:hint="eastAsia"/>
              </w:rPr>
              <w:t>525,366</w:t>
            </w:r>
          </w:p>
        </w:tc>
        <w:tc>
          <w:tcPr>
            <w:tcW w:w="840" w:type="dxa"/>
            <w:tcBorders>
              <w:top w:val="nil"/>
              <w:left w:val="single" w:sz="4" w:space="0" w:color="auto"/>
              <w:bottom w:val="nil"/>
              <w:right w:val="nil"/>
            </w:tcBorders>
            <w:vAlign w:val="center"/>
          </w:tcPr>
          <w:p w:rsidR="00B144AD" w:rsidRPr="00904E07" w:rsidRDefault="00B144AD" w:rsidP="00B321E3">
            <w:pPr>
              <w:ind w:right="-142"/>
              <w:jc w:val="center"/>
              <w:rPr>
                <w:rFonts w:eastAsia="華康楷書體W5"/>
              </w:rPr>
            </w:pPr>
            <w:r w:rsidRPr="00904E07">
              <w:rPr>
                <w:rFonts w:eastAsia="華康楷書體W5" w:hint="eastAsia"/>
              </w:rPr>
              <w:t>10.2</w:t>
            </w:r>
          </w:p>
        </w:tc>
      </w:tr>
      <w:tr w:rsidR="00B144AD" w:rsidRPr="00C86452" w:rsidTr="005446F7">
        <w:trPr>
          <w:cantSplit/>
          <w:trHeight w:val="360"/>
          <w:jc w:val="center"/>
        </w:trPr>
        <w:tc>
          <w:tcPr>
            <w:tcW w:w="1612" w:type="dxa"/>
            <w:tcBorders>
              <w:top w:val="nil"/>
              <w:left w:val="nil"/>
              <w:bottom w:val="single" w:sz="4" w:space="0" w:color="auto"/>
              <w:right w:val="single" w:sz="4" w:space="0" w:color="auto"/>
            </w:tcBorders>
            <w:vAlign w:val="center"/>
          </w:tcPr>
          <w:p w:rsidR="00B144AD" w:rsidRPr="00904E07" w:rsidRDefault="00B144AD" w:rsidP="00B321E3">
            <w:pPr>
              <w:pStyle w:val="af2"/>
              <w:snapToGrid w:val="0"/>
              <w:spacing w:line="240" w:lineRule="auto"/>
              <w:ind w:left="0" w:right="-142" w:firstLine="0"/>
              <w:jc w:val="center"/>
              <w:rPr>
                <w:rFonts w:ascii="Times New Roman" w:eastAsia="標楷體"/>
                <w:kern w:val="0"/>
                <w:sz w:val="22"/>
              </w:rPr>
            </w:pPr>
            <w:r w:rsidRPr="00904E07">
              <w:rPr>
                <w:rFonts w:ascii="Times New Roman" w:eastAsia="標楷體" w:hint="eastAsia"/>
                <w:kern w:val="0"/>
                <w:sz w:val="22"/>
              </w:rPr>
              <w:t>2016</w:t>
            </w:r>
            <w:r w:rsidRPr="00904E07">
              <w:rPr>
                <w:rFonts w:ascii="Times New Roman" w:eastAsia="標楷體" w:hint="eastAsia"/>
                <w:kern w:val="0"/>
                <w:sz w:val="22"/>
              </w:rPr>
              <w:t>年</w:t>
            </w:r>
            <w:r w:rsidRPr="00904E07">
              <w:rPr>
                <w:rFonts w:ascii="Times New Roman" w:eastAsia="標楷體" w:hint="eastAsia"/>
                <w:kern w:val="0"/>
                <w:sz w:val="22"/>
              </w:rPr>
              <w:t>1~3</w:t>
            </w:r>
            <w:r w:rsidRPr="00904E07">
              <w:rPr>
                <w:rFonts w:ascii="Times New Roman" w:eastAsia="標楷體" w:hint="eastAsia"/>
                <w:kern w:val="0"/>
                <w:sz w:val="22"/>
              </w:rPr>
              <w:t>月</w:t>
            </w:r>
          </w:p>
        </w:tc>
        <w:tc>
          <w:tcPr>
            <w:tcW w:w="1391" w:type="dxa"/>
            <w:tcBorders>
              <w:top w:val="nil"/>
              <w:left w:val="single" w:sz="4" w:space="0" w:color="auto"/>
              <w:bottom w:val="single" w:sz="4" w:space="0" w:color="auto"/>
              <w:right w:val="single" w:sz="4" w:space="0" w:color="auto"/>
            </w:tcBorders>
            <w:vAlign w:val="center"/>
          </w:tcPr>
          <w:p w:rsidR="00B144AD" w:rsidRPr="00904E07" w:rsidRDefault="00B144AD" w:rsidP="00B321E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904E07">
              <w:rPr>
                <w:rFonts w:eastAsia="新細明體" w:hint="eastAsia"/>
                <w:spacing w:val="0"/>
                <w:szCs w:val="24"/>
              </w:rPr>
              <w:t xml:space="preserve"> 85,843</w:t>
            </w:r>
          </w:p>
        </w:tc>
        <w:tc>
          <w:tcPr>
            <w:tcW w:w="1103" w:type="dxa"/>
            <w:tcBorders>
              <w:top w:val="nil"/>
              <w:left w:val="single" w:sz="4" w:space="0" w:color="auto"/>
              <w:bottom w:val="single" w:sz="4" w:space="0" w:color="auto"/>
              <w:right w:val="double" w:sz="4" w:space="0" w:color="auto"/>
            </w:tcBorders>
            <w:vAlign w:val="center"/>
          </w:tcPr>
          <w:p w:rsidR="00B144AD" w:rsidRPr="00904E07" w:rsidRDefault="00B144AD" w:rsidP="00B321E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904E07">
              <w:rPr>
                <w:rFonts w:eastAsia="新細明體" w:hint="eastAsia"/>
                <w:spacing w:val="0"/>
                <w:szCs w:val="24"/>
              </w:rPr>
              <w:t>10.7</w:t>
            </w:r>
          </w:p>
        </w:tc>
        <w:tc>
          <w:tcPr>
            <w:tcW w:w="1053" w:type="dxa"/>
            <w:tcBorders>
              <w:top w:val="nil"/>
              <w:bottom w:val="single" w:sz="4" w:space="0" w:color="auto"/>
              <w:right w:val="single" w:sz="4" w:space="0" w:color="auto"/>
            </w:tcBorders>
            <w:vAlign w:val="center"/>
          </w:tcPr>
          <w:p w:rsidR="00B144AD" w:rsidRPr="00904E07" w:rsidRDefault="00B144AD" w:rsidP="00B321E3">
            <w:pPr>
              <w:ind w:leftChars="38" w:left="91" w:rightChars="25" w:right="60"/>
              <w:jc w:val="right"/>
              <w:rPr>
                <w:rFonts w:eastAsia="華康楷書體W5"/>
              </w:rPr>
            </w:pPr>
            <w:r w:rsidRPr="00904E07">
              <w:rPr>
                <w:rFonts w:eastAsia="華康楷書體W5" w:hint="eastAsia"/>
              </w:rPr>
              <w:t>3,464</w:t>
            </w:r>
          </w:p>
        </w:tc>
        <w:tc>
          <w:tcPr>
            <w:tcW w:w="922" w:type="dxa"/>
            <w:tcBorders>
              <w:top w:val="nil"/>
              <w:bottom w:val="single" w:sz="4" w:space="0" w:color="auto"/>
              <w:right w:val="single" w:sz="4" w:space="0" w:color="auto"/>
            </w:tcBorders>
            <w:vAlign w:val="center"/>
          </w:tcPr>
          <w:p w:rsidR="00B144AD" w:rsidRPr="00904E07" w:rsidRDefault="00B144AD" w:rsidP="00B321E3">
            <w:pPr>
              <w:ind w:right="-142"/>
              <w:jc w:val="center"/>
              <w:rPr>
                <w:rFonts w:eastAsia="華康楷書體W5"/>
              </w:rPr>
            </w:pPr>
            <w:r w:rsidRPr="00904E07">
              <w:rPr>
                <w:rFonts w:eastAsia="華康楷書體W5" w:hint="eastAsia"/>
              </w:rPr>
              <w:t>2.8</w:t>
            </w:r>
          </w:p>
        </w:tc>
        <w:tc>
          <w:tcPr>
            <w:tcW w:w="1037" w:type="dxa"/>
            <w:tcBorders>
              <w:top w:val="nil"/>
              <w:left w:val="single" w:sz="4" w:space="0" w:color="auto"/>
              <w:bottom w:val="single" w:sz="4" w:space="0" w:color="auto"/>
              <w:right w:val="single" w:sz="4" w:space="0" w:color="auto"/>
            </w:tcBorders>
            <w:vAlign w:val="center"/>
          </w:tcPr>
          <w:p w:rsidR="00B144AD" w:rsidRPr="00904E07" w:rsidRDefault="00B144AD" w:rsidP="00B321E3">
            <w:pPr>
              <w:ind w:leftChars="38" w:left="91" w:rightChars="25" w:right="60"/>
              <w:jc w:val="right"/>
              <w:rPr>
                <w:rFonts w:eastAsia="華康楷書體W5"/>
              </w:rPr>
            </w:pPr>
            <w:r w:rsidRPr="00904E07">
              <w:rPr>
                <w:rFonts w:eastAsia="華康楷書體W5" w:hint="eastAsia"/>
              </w:rPr>
              <w:t>82,379</w:t>
            </w:r>
          </w:p>
        </w:tc>
        <w:tc>
          <w:tcPr>
            <w:tcW w:w="840" w:type="dxa"/>
            <w:tcBorders>
              <w:top w:val="nil"/>
              <w:left w:val="single" w:sz="4" w:space="0" w:color="auto"/>
              <w:bottom w:val="single" w:sz="4" w:space="0" w:color="auto"/>
              <w:right w:val="nil"/>
            </w:tcBorders>
            <w:vAlign w:val="center"/>
          </w:tcPr>
          <w:p w:rsidR="00B144AD" w:rsidRPr="00904E07" w:rsidRDefault="00B144AD" w:rsidP="00B321E3">
            <w:pPr>
              <w:ind w:right="-142"/>
              <w:jc w:val="center"/>
              <w:rPr>
                <w:rFonts w:eastAsia="華康楷書體W5"/>
              </w:rPr>
            </w:pPr>
            <w:r w:rsidRPr="00904E07">
              <w:rPr>
                <w:rFonts w:eastAsia="華康楷書體W5" w:hint="eastAsia"/>
              </w:rPr>
              <w:t>11.1</w:t>
            </w:r>
          </w:p>
        </w:tc>
      </w:tr>
    </w:tbl>
    <w:p w:rsidR="00095F07" w:rsidRPr="00C86452" w:rsidRDefault="00095F07" w:rsidP="00095F07">
      <w:pPr>
        <w:pStyle w:val="a9"/>
        <w:widowControl/>
        <w:snapToGrid w:val="0"/>
        <w:spacing w:line="240" w:lineRule="atLeast"/>
        <w:ind w:left="-180" w:right="-142" w:firstLine="440"/>
        <w:jc w:val="both"/>
        <w:rPr>
          <w:rFonts w:ascii="Times New Roman" w:eastAsia="標楷體"/>
          <w:sz w:val="22"/>
        </w:rPr>
      </w:pPr>
      <w:proofErr w:type="gramStart"/>
      <w:r w:rsidRPr="00C86452">
        <w:rPr>
          <w:rFonts w:ascii="Times New Roman" w:eastAsia="標楷體" w:hint="eastAsia"/>
          <w:sz w:val="22"/>
        </w:rPr>
        <w:t>註</w:t>
      </w:r>
      <w:proofErr w:type="gramEnd"/>
      <w:r w:rsidRPr="00C86452">
        <w:rPr>
          <w:rFonts w:ascii="Times New Roman" w:eastAsia="標楷體" w:hint="eastAsia"/>
          <w:sz w:val="22"/>
        </w:rPr>
        <w:t>：中國大陸國家統計局自</w:t>
      </w:r>
      <w:r w:rsidRPr="00C86452">
        <w:rPr>
          <w:rFonts w:ascii="Times New Roman" w:eastAsia="標楷體" w:hint="eastAsia"/>
          <w:sz w:val="22"/>
        </w:rPr>
        <w:t>2011</w:t>
      </w:r>
      <w:r w:rsidRPr="00C86452">
        <w:rPr>
          <w:rFonts w:ascii="Times New Roman" w:eastAsia="標楷體" w:hint="eastAsia"/>
          <w:sz w:val="22"/>
        </w:rPr>
        <w:t>年</w:t>
      </w:r>
      <w:r w:rsidRPr="00C86452">
        <w:rPr>
          <w:rFonts w:ascii="Times New Roman" w:eastAsia="標楷體" w:hint="eastAsia"/>
          <w:sz w:val="22"/>
        </w:rPr>
        <w:t>4</w:t>
      </w:r>
      <w:r w:rsidRPr="00C86452">
        <w:rPr>
          <w:rFonts w:ascii="Times New Roman" w:eastAsia="標楷體" w:hint="eastAsia"/>
          <w:sz w:val="22"/>
        </w:rPr>
        <w:t>月起，公布之固定資產投資數據不含農戶。</w:t>
      </w:r>
    </w:p>
    <w:p w:rsidR="004B772B" w:rsidRPr="00635BCD" w:rsidRDefault="00095F07" w:rsidP="00095F07">
      <w:pPr>
        <w:pStyle w:val="a9"/>
        <w:ind w:firstLineChars="129" w:firstLine="284"/>
        <w:rPr>
          <w:rFonts w:ascii="Times New Roman" w:eastAsia="標楷體"/>
          <w:sz w:val="22"/>
        </w:rPr>
      </w:pPr>
      <w:r w:rsidRPr="00C86452">
        <w:rPr>
          <w:rFonts w:ascii="Times New Roman" w:eastAsia="標楷體" w:hint="eastAsia"/>
          <w:sz w:val="22"/>
        </w:rPr>
        <w:t>資料來源：中國大陸統計年鑑；中國大陸國家統計局。</w:t>
      </w:r>
    </w:p>
    <w:p w:rsidR="003D2A73" w:rsidRPr="00635BCD" w:rsidRDefault="003D2A73" w:rsidP="003D2A73">
      <w:pPr>
        <w:pStyle w:val="t-3"/>
        <w:snapToGrid w:val="0"/>
        <w:spacing w:beforeLines="50" w:before="180" w:line="300" w:lineRule="auto"/>
        <w:ind w:right="-60"/>
        <w:rPr>
          <w:b w:val="0"/>
          <w:bCs w:val="0"/>
        </w:rPr>
      </w:pPr>
      <w:bookmarkStart w:id="148" w:name="_Toc446679804"/>
      <w:bookmarkStart w:id="149" w:name="_Toc368324034"/>
      <w:bookmarkStart w:id="150" w:name="_Toc402171722"/>
      <w:r w:rsidRPr="00635BCD">
        <w:lastRenderedPageBreak/>
        <w:t>（二）吸引外資</w:t>
      </w:r>
      <w:bookmarkEnd w:id="148"/>
    </w:p>
    <w:p w:rsidR="00095F07" w:rsidRPr="00C86452" w:rsidRDefault="00095F07" w:rsidP="00095F07">
      <w:pPr>
        <w:pStyle w:val="a9"/>
        <w:widowControl/>
        <w:overflowPunct w:val="0"/>
        <w:snapToGrid w:val="0"/>
        <w:spacing w:line="276" w:lineRule="auto"/>
        <w:ind w:leftChars="140" w:left="616" w:right="-142" w:hangingChars="100" w:hanging="280"/>
        <w:jc w:val="both"/>
        <w:rPr>
          <w:rFonts w:ascii="Times New Roman" w:eastAsia="標楷體"/>
          <w:sz w:val="28"/>
        </w:rPr>
      </w:pPr>
      <w:r w:rsidRPr="00C86452">
        <w:rPr>
          <w:rFonts w:ascii="Times New Roman" w:eastAsia="標楷體" w:hint="eastAsia"/>
          <w:sz w:val="28"/>
        </w:rPr>
        <w:t>－</w:t>
      </w:r>
      <w:r w:rsidR="00B43362" w:rsidRPr="00B43362">
        <w:rPr>
          <w:rFonts w:ascii="Times New Roman" w:eastAsia="標楷體" w:hint="eastAsia"/>
          <w:sz w:val="28"/>
        </w:rPr>
        <w:t>2016</w:t>
      </w:r>
      <w:r w:rsidR="00B43362" w:rsidRPr="00B43362">
        <w:rPr>
          <w:rFonts w:ascii="Times New Roman" w:eastAsia="標楷體" w:hint="eastAsia"/>
          <w:sz w:val="28"/>
        </w:rPr>
        <w:t>年</w:t>
      </w:r>
      <w:r w:rsidR="00B43362" w:rsidRPr="00B43362">
        <w:rPr>
          <w:rFonts w:ascii="Times New Roman" w:eastAsia="標楷體" w:hint="eastAsia"/>
          <w:sz w:val="28"/>
        </w:rPr>
        <w:t>3</w:t>
      </w:r>
      <w:r w:rsidR="00B43362" w:rsidRPr="00B43362">
        <w:rPr>
          <w:rFonts w:ascii="Times New Roman" w:eastAsia="標楷體" w:hint="eastAsia"/>
          <w:sz w:val="28"/>
        </w:rPr>
        <w:t>月中國大陸非金融領域新批設立外商投資企業</w:t>
      </w:r>
      <w:r w:rsidR="00B43362" w:rsidRPr="00B43362">
        <w:rPr>
          <w:rFonts w:ascii="Times New Roman" w:eastAsia="標楷體" w:hint="eastAsia"/>
          <w:sz w:val="28"/>
        </w:rPr>
        <w:t>2,560</w:t>
      </w:r>
      <w:r w:rsidR="00B43362" w:rsidRPr="00B43362">
        <w:rPr>
          <w:rFonts w:ascii="Times New Roman" w:eastAsia="標楷體" w:hint="eastAsia"/>
          <w:sz w:val="28"/>
        </w:rPr>
        <w:t>家，較上年同期增加</w:t>
      </w:r>
      <w:r w:rsidR="00B43362" w:rsidRPr="00B43362">
        <w:rPr>
          <w:rFonts w:ascii="Times New Roman" w:eastAsia="標楷體" w:hint="eastAsia"/>
          <w:sz w:val="28"/>
        </w:rPr>
        <w:t>26.1%</w:t>
      </w:r>
      <w:r w:rsidR="00B43362" w:rsidRPr="00B43362">
        <w:rPr>
          <w:rFonts w:ascii="Times New Roman" w:eastAsia="標楷體" w:hint="eastAsia"/>
          <w:sz w:val="28"/>
        </w:rPr>
        <w:t>；實際利用外資金額為</w:t>
      </w:r>
      <w:r w:rsidR="00B43362" w:rsidRPr="00B43362">
        <w:rPr>
          <w:rFonts w:ascii="Times New Roman" w:eastAsia="標楷體" w:hint="eastAsia"/>
          <w:sz w:val="28"/>
        </w:rPr>
        <w:t>129</w:t>
      </w:r>
      <w:r w:rsidR="00B43362" w:rsidRPr="00B43362">
        <w:rPr>
          <w:rFonts w:ascii="Times New Roman" w:eastAsia="標楷體" w:hint="eastAsia"/>
          <w:sz w:val="28"/>
        </w:rPr>
        <w:t>億美元，較上年同期增加</w:t>
      </w:r>
      <w:r w:rsidR="00B43362" w:rsidRPr="00B43362">
        <w:rPr>
          <w:rFonts w:ascii="Times New Roman" w:eastAsia="標楷體" w:hint="eastAsia"/>
          <w:sz w:val="28"/>
        </w:rPr>
        <w:t>0.4%</w:t>
      </w:r>
      <w:r w:rsidR="00B43362" w:rsidRPr="00B43362">
        <w:rPr>
          <w:rFonts w:ascii="Times New Roman" w:eastAsia="標楷體" w:hint="eastAsia"/>
          <w:sz w:val="28"/>
        </w:rPr>
        <w:t>。</w:t>
      </w:r>
    </w:p>
    <w:p w:rsidR="00095F07" w:rsidRPr="00C86452" w:rsidRDefault="00095F07" w:rsidP="00095F07">
      <w:pPr>
        <w:pStyle w:val="a9"/>
        <w:widowControl/>
        <w:overflowPunct w:val="0"/>
        <w:snapToGrid w:val="0"/>
        <w:spacing w:line="276" w:lineRule="auto"/>
        <w:ind w:leftChars="139" w:left="614" w:right="-142" w:hangingChars="100" w:hanging="280"/>
        <w:jc w:val="both"/>
        <w:rPr>
          <w:rFonts w:ascii="Times New Roman" w:eastAsia="標楷體"/>
          <w:sz w:val="28"/>
        </w:rPr>
      </w:pPr>
      <w:r w:rsidRPr="00C86452">
        <w:rPr>
          <w:rFonts w:ascii="Times New Roman" w:eastAsia="標楷體" w:hint="eastAsia"/>
          <w:sz w:val="28"/>
        </w:rPr>
        <w:t>－</w:t>
      </w:r>
      <w:r w:rsidR="00B43362" w:rsidRPr="00B43362">
        <w:rPr>
          <w:rFonts w:ascii="Times New Roman" w:eastAsia="標楷體" w:hint="eastAsia"/>
          <w:sz w:val="28"/>
        </w:rPr>
        <w:t>2016</w:t>
      </w:r>
      <w:r w:rsidR="00B43362" w:rsidRPr="00B43362">
        <w:rPr>
          <w:rFonts w:ascii="Times New Roman" w:eastAsia="標楷體" w:hint="eastAsia"/>
          <w:sz w:val="28"/>
        </w:rPr>
        <w:t>年</w:t>
      </w:r>
      <w:r w:rsidR="00B43362" w:rsidRPr="00B43362">
        <w:rPr>
          <w:rFonts w:ascii="Times New Roman" w:eastAsia="標楷體" w:hint="eastAsia"/>
          <w:sz w:val="28"/>
        </w:rPr>
        <w:t>3</w:t>
      </w:r>
      <w:r w:rsidR="00B43362" w:rsidRPr="00B43362">
        <w:rPr>
          <w:rFonts w:ascii="Times New Roman" w:eastAsia="標楷體" w:hint="eastAsia"/>
          <w:sz w:val="28"/>
        </w:rPr>
        <w:t>月外資</w:t>
      </w:r>
      <w:r w:rsidR="00B43362" w:rsidRPr="00B43362">
        <w:rPr>
          <w:rFonts w:ascii="Times New Roman" w:eastAsia="標楷體"/>
          <w:sz w:val="28"/>
        </w:rPr>
        <w:t>企</w:t>
      </w:r>
      <w:r w:rsidR="00B43362" w:rsidRPr="00B43362">
        <w:rPr>
          <w:rFonts w:ascii="Times New Roman" w:eastAsia="標楷體" w:hint="eastAsia"/>
          <w:sz w:val="28"/>
        </w:rPr>
        <w:t>業進出口總額</w:t>
      </w:r>
      <w:r w:rsidR="00B43362" w:rsidRPr="00B43362">
        <w:rPr>
          <w:rFonts w:ascii="Times New Roman" w:eastAsia="標楷體" w:hint="eastAsia"/>
          <w:sz w:val="28"/>
        </w:rPr>
        <w:t>1,378</w:t>
      </w:r>
      <w:r w:rsidR="00B43362" w:rsidRPr="00B43362">
        <w:rPr>
          <w:rFonts w:ascii="Times New Roman" w:eastAsia="標楷體" w:hint="eastAsia"/>
          <w:sz w:val="28"/>
        </w:rPr>
        <w:t>億美元，較上年同期減少</w:t>
      </w:r>
      <w:r w:rsidR="00B43362" w:rsidRPr="00B43362">
        <w:rPr>
          <w:rFonts w:ascii="Times New Roman" w:eastAsia="標楷體" w:hint="eastAsia"/>
          <w:sz w:val="28"/>
        </w:rPr>
        <w:t>6.2%</w:t>
      </w:r>
      <w:r w:rsidR="00B43362" w:rsidRPr="00B43362">
        <w:rPr>
          <w:rFonts w:ascii="Times New Roman" w:eastAsia="標楷體"/>
          <w:sz w:val="28"/>
        </w:rPr>
        <w:t>。</w:t>
      </w:r>
      <w:r w:rsidR="00B43362" w:rsidRPr="00B43362">
        <w:rPr>
          <w:rFonts w:ascii="Times New Roman" w:eastAsia="標楷體" w:hint="eastAsia"/>
          <w:sz w:val="28"/>
        </w:rPr>
        <w:t>其中，出口額為</w:t>
      </w:r>
      <w:r w:rsidR="00B43362" w:rsidRPr="00B43362">
        <w:rPr>
          <w:rFonts w:ascii="Times New Roman" w:eastAsia="標楷體" w:hint="eastAsia"/>
          <w:sz w:val="28"/>
        </w:rPr>
        <w:t>731</w:t>
      </w:r>
      <w:r w:rsidR="00B43362" w:rsidRPr="00B43362">
        <w:rPr>
          <w:rFonts w:ascii="Times New Roman" w:eastAsia="標楷體" w:hint="eastAsia"/>
          <w:sz w:val="28"/>
        </w:rPr>
        <w:t>億美元，減少</w:t>
      </w:r>
      <w:r w:rsidR="00B43362" w:rsidRPr="00B43362">
        <w:rPr>
          <w:rFonts w:ascii="Times New Roman" w:eastAsia="標楷體" w:hint="eastAsia"/>
          <w:sz w:val="28"/>
        </w:rPr>
        <w:t>3.9%</w:t>
      </w:r>
      <w:r w:rsidR="00B43362" w:rsidRPr="00B43362">
        <w:rPr>
          <w:rFonts w:ascii="Times New Roman" w:eastAsia="標楷體"/>
          <w:sz w:val="28"/>
        </w:rPr>
        <w:t>，</w:t>
      </w:r>
      <w:r w:rsidR="00B43362" w:rsidRPr="00B43362">
        <w:rPr>
          <w:rFonts w:ascii="Times New Roman" w:eastAsia="標楷體" w:hint="eastAsia"/>
          <w:sz w:val="28"/>
        </w:rPr>
        <w:t>占整體出口比重為</w:t>
      </w:r>
      <w:r w:rsidR="00B43362" w:rsidRPr="00B43362">
        <w:rPr>
          <w:rFonts w:ascii="Times New Roman" w:eastAsia="標楷體" w:hint="eastAsia"/>
          <w:sz w:val="28"/>
        </w:rPr>
        <w:t>45.5%</w:t>
      </w:r>
      <w:r w:rsidR="00B43362" w:rsidRPr="00B43362">
        <w:rPr>
          <w:rFonts w:ascii="Times New Roman" w:eastAsia="標楷體" w:hint="eastAsia"/>
          <w:sz w:val="28"/>
        </w:rPr>
        <w:t>；進口額</w:t>
      </w:r>
      <w:r w:rsidR="00B43362" w:rsidRPr="00B43362">
        <w:rPr>
          <w:rFonts w:ascii="Times New Roman" w:eastAsia="標楷體" w:hint="eastAsia"/>
          <w:sz w:val="28"/>
        </w:rPr>
        <w:t>647</w:t>
      </w:r>
      <w:r w:rsidR="00B43362" w:rsidRPr="00B43362">
        <w:rPr>
          <w:rFonts w:ascii="Times New Roman" w:eastAsia="標楷體" w:hint="eastAsia"/>
          <w:sz w:val="28"/>
        </w:rPr>
        <w:t>億美元，減少</w:t>
      </w:r>
      <w:r w:rsidR="00B43362" w:rsidRPr="00B43362">
        <w:rPr>
          <w:rFonts w:ascii="Times New Roman" w:eastAsia="標楷體" w:hint="eastAsia"/>
          <w:sz w:val="28"/>
        </w:rPr>
        <w:t>8.6%</w:t>
      </w:r>
      <w:r w:rsidR="00B43362" w:rsidRPr="00B43362">
        <w:rPr>
          <w:rFonts w:ascii="Times New Roman" w:eastAsia="標楷體"/>
          <w:sz w:val="28"/>
        </w:rPr>
        <w:t>，</w:t>
      </w:r>
      <w:r w:rsidR="00B43362" w:rsidRPr="00B43362">
        <w:rPr>
          <w:rFonts w:ascii="Times New Roman" w:eastAsia="標楷體" w:hint="eastAsia"/>
          <w:sz w:val="28"/>
        </w:rPr>
        <w:t>比重為</w:t>
      </w:r>
      <w:r w:rsidR="00B43362" w:rsidRPr="00B43362">
        <w:rPr>
          <w:rFonts w:ascii="Times New Roman" w:eastAsia="標楷體" w:hint="eastAsia"/>
          <w:sz w:val="28"/>
        </w:rPr>
        <w:t>49.4%</w:t>
      </w:r>
      <w:r w:rsidR="00B43362" w:rsidRPr="00B43362">
        <w:rPr>
          <w:rFonts w:ascii="Times New Roman" w:eastAsia="標楷體" w:hint="eastAsia"/>
          <w:sz w:val="28"/>
        </w:rPr>
        <w:t>。</w:t>
      </w:r>
    </w:p>
    <w:p w:rsidR="00095F07" w:rsidRPr="00C86452" w:rsidRDefault="00B43362" w:rsidP="00B43362">
      <w:pPr>
        <w:pStyle w:val="a9"/>
        <w:widowControl/>
        <w:snapToGrid w:val="0"/>
        <w:spacing w:line="300" w:lineRule="auto"/>
        <w:ind w:leftChars="139" w:left="574" w:right="-142" w:hangingChars="100" w:hanging="240"/>
        <w:jc w:val="both"/>
        <w:rPr>
          <w:rFonts w:ascii="Times New Roman" w:eastAsia="標楷體"/>
          <w:sz w:val="28"/>
        </w:rPr>
      </w:pPr>
      <w:r w:rsidRPr="00904E07">
        <w:rPr>
          <w:noProof/>
        </w:rPr>
        <w:drawing>
          <wp:inline distT="0" distB="0" distL="0" distR="0" wp14:anchorId="4D59697D" wp14:editId="7A30B2E7">
            <wp:extent cx="5635870" cy="1600200"/>
            <wp:effectExtent l="0" t="0" r="3175" b="0"/>
            <wp:docPr id="26"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95F07" w:rsidRPr="00C86452" w:rsidRDefault="00095F07" w:rsidP="00095F07">
      <w:pPr>
        <w:pStyle w:val="a9"/>
        <w:widowControl/>
        <w:snapToGrid w:val="0"/>
        <w:spacing w:line="240" w:lineRule="atLeast"/>
        <w:ind w:left="372" w:rightChars="-80" w:right="-192" w:hangingChars="169" w:hanging="372"/>
        <w:jc w:val="both"/>
        <w:rPr>
          <w:rFonts w:ascii="Times New Roman" w:eastAsia="標楷體"/>
          <w:sz w:val="22"/>
        </w:rPr>
      </w:pPr>
      <w:proofErr w:type="gramStart"/>
      <w:r w:rsidRPr="00C86452">
        <w:rPr>
          <w:rFonts w:ascii="Times New Roman" w:eastAsia="標楷體" w:hint="eastAsia"/>
          <w:sz w:val="22"/>
        </w:rPr>
        <w:t>註</w:t>
      </w:r>
      <w:proofErr w:type="gramEnd"/>
      <w:r w:rsidRPr="00C86452">
        <w:rPr>
          <w:rFonts w:ascii="Times New Roman" w:eastAsia="標楷體" w:hint="eastAsia"/>
          <w:sz w:val="22"/>
        </w:rPr>
        <w:t>：上述國家對中國大陸投資金額包括透過維京群島、開</w:t>
      </w:r>
      <w:proofErr w:type="gramStart"/>
      <w:r w:rsidRPr="00C86452">
        <w:rPr>
          <w:rFonts w:ascii="Times New Roman" w:eastAsia="標楷體" w:hint="eastAsia"/>
          <w:sz w:val="22"/>
        </w:rPr>
        <w:t>曼</w:t>
      </w:r>
      <w:proofErr w:type="gramEnd"/>
      <w:r w:rsidRPr="00C86452">
        <w:rPr>
          <w:rFonts w:ascii="Times New Roman" w:eastAsia="標楷體" w:hint="eastAsia"/>
          <w:sz w:val="22"/>
        </w:rPr>
        <w:t>群島、薩摩亞及模里西斯等地對中國大陸投資之金額。</w:t>
      </w:r>
    </w:p>
    <w:p w:rsidR="00095F07" w:rsidRPr="00C86452" w:rsidRDefault="00095F07" w:rsidP="00095F07">
      <w:pPr>
        <w:pStyle w:val="a9"/>
        <w:widowControl/>
        <w:snapToGrid w:val="0"/>
        <w:spacing w:before="120" w:line="180" w:lineRule="auto"/>
        <w:ind w:leftChars="297" w:left="993" w:right="-284" w:hangingChars="100" w:hanging="280"/>
        <w:jc w:val="right"/>
        <w:rPr>
          <w:rFonts w:ascii="Times New Roman" w:eastAsia="標楷體"/>
        </w:rPr>
      </w:pPr>
      <w:r w:rsidRPr="00C86452">
        <w:rPr>
          <w:rFonts w:ascii="Times New Roman" w:eastAsia="標楷體" w:hAnsi="標楷體" w:hint="eastAsia"/>
          <w:b/>
          <w:bCs/>
          <w:sz w:val="28"/>
        </w:rPr>
        <w:t>表</w:t>
      </w:r>
      <w:r w:rsidRPr="00C86452">
        <w:rPr>
          <w:rFonts w:ascii="Times New Roman" w:eastAsia="標楷體"/>
          <w:b/>
          <w:bCs/>
          <w:sz w:val="28"/>
        </w:rPr>
        <w:t xml:space="preserve">3-2  </w:t>
      </w:r>
      <w:r w:rsidRPr="00C86452">
        <w:rPr>
          <w:rFonts w:ascii="Times New Roman" w:eastAsia="標楷體" w:hAnsi="標楷體" w:hint="eastAsia"/>
          <w:b/>
          <w:bCs/>
          <w:sz w:val="28"/>
        </w:rPr>
        <w:t>中國大陸外資統計表</w:t>
      </w:r>
      <w:r w:rsidRPr="00C86452">
        <w:rPr>
          <w:rFonts w:ascii="Times New Roman" w:eastAsia="標楷體"/>
          <w:b/>
          <w:bCs/>
          <w:sz w:val="28"/>
        </w:rPr>
        <w:t xml:space="preserve">   </w:t>
      </w:r>
      <w:r w:rsidRPr="00C86452">
        <w:rPr>
          <w:rFonts w:ascii="Times New Roman" w:eastAsia="標楷體" w:hint="eastAsia"/>
          <w:b/>
          <w:bCs/>
          <w:sz w:val="28"/>
        </w:rPr>
        <w:t xml:space="preserve">     </w:t>
      </w:r>
      <w:r w:rsidRPr="00C86452">
        <w:rPr>
          <w:rFonts w:ascii="Times New Roman" w:eastAsia="標楷體"/>
          <w:b/>
          <w:bCs/>
          <w:sz w:val="28"/>
        </w:rPr>
        <w:t xml:space="preserve"> </w:t>
      </w:r>
      <w:r w:rsidRPr="00C86452">
        <w:rPr>
          <w:rFonts w:ascii="Times New Roman" w:eastAsia="標楷體"/>
        </w:rPr>
        <w:t xml:space="preserve"> </w:t>
      </w:r>
      <w:r w:rsidRPr="00C86452">
        <w:rPr>
          <w:rFonts w:ascii="Times New Roman" w:eastAsia="標楷體" w:hAnsi="標楷體" w:hint="eastAsia"/>
        </w:rPr>
        <w:t>單位：億美元；</w:t>
      </w:r>
      <w:r w:rsidRPr="00C86452">
        <w:rPr>
          <w:rFonts w:ascii="Times New Roman" w:eastAsia="標楷體" w:hAnsi="標楷體" w:hint="eastAsia"/>
        </w:rPr>
        <w:t>%</w:t>
      </w: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095F07" w:rsidRPr="00C86452" w:rsidTr="00095F07">
        <w:trPr>
          <w:trHeight w:val="234"/>
          <w:jc w:val="center"/>
        </w:trPr>
        <w:tc>
          <w:tcPr>
            <w:tcW w:w="1676" w:type="dxa"/>
            <w:vMerge w:val="restart"/>
            <w:tcBorders>
              <w:left w:val="nil"/>
            </w:tcBorders>
          </w:tcPr>
          <w:p w:rsidR="00095F07" w:rsidRPr="00C86452" w:rsidRDefault="00095F07" w:rsidP="00095F07">
            <w:pPr>
              <w:snapToGrid w:val="0"/>
              <w:spacing w:beforeLines="50" w:before="180" w:line="240" w:lineRule="atLeast"/>
              <w:ind w:left="-28"/>
              <w:jc w:val="center"/>
              <w:rPr>
                <w:rFonts w:eastAsia="標楷體"/>
                <w:sz w:val="22"/>
              </w:rPr>
            </w:pPr>
            <w:r w:rsidRPr="00C86452">
              <w:rPr>
                <w:rFonts w:eastAsia="標楷體" w:hAnsi="標楷體" w:hint="eastAsia"/>
                <w:sz w:val="22"/>
              </w:rPr>
              <w:t>年（月）別</w:t>
            </w:r>
          </w:p>
        </w:tc>
        <w:tc>
          <w:tcPr>
            <w:tcW w:w="1009" w:type="dxa"/>
            <w:vMerge w:val="restart"/>
            <w:vAlign w:val="center"/>
          </w:tcPr>
          <w:p w:rsidR="00095F07" w:rsidRPr="00C86452" w:rsidRDefault="00095F07" w:rsidP="005446F7">
            <w:pPr>
              <w:snapToGrid w:val="0"/>
              <w:spacing w:line="240" w:lineRule="atLeast"/>
              <w:jc w:val="center"/>
              <w:rPr>
                <w:rFonts w:eastAsia="標楷體"/>
                <w:sz w:val="22"/>
              </w:rPr>
            </w:pPr>
            <w:r w:rsidRPr="00C86452">
              <w:rPr>
                <w:rFonts w:eastAsia="標楷體" w:hAnsi="標楷體" w:hint="eastAsia"/>
                <w:sz w:val="22"/>
              </w:rPr>
              <w:t>新批設</w:t>
            </w:r>
          </w:p>
          <w:p w:rsidR="00095F07" w:rsidRPr="00C86452" w:rsidRDefault="00095F07" w:rsidP="005446F7">
            <w:pPr>
              <w:snapToGrid w:val="0"/>
              <w:spacing w:line="240" w:lineRule="atLeast"/>
              <w:jc w:val="center"/>
              <w:rPr>
                <w:rFonts w:eastAsia="標楷體"/>
                <w:sz w:val="22"/>
              </w:rPr>
            </w:pPr>
            <w:r w:rsidRPr="00C86452">
              <w:rPr>
                <w:rFonts w:eastAsia="標楷體" w:hAnsi="標楷體" w:hint="eastAsia"/>
                <w:sz w:val="22"/>
              </w:rPr>
              <w:t>家數</w:t>
            </w:r>
          </w:p>
        </w:tc>
        <w:tc>
          <w:tcPr>
            <w:tcW w:w="2264" w:type="dxa"/>
            <w:gridSpan w:val="2"/>
          </w:tcPr>
          <w:p w:rsidR="00095F07" w:rsidRPr="00C86452" w:rsidRDefault="00095F07" w:rsidP="005446F7">
            <w:pPr>
              <w:snapToGrid w:val="0"/>
              <w:spacing w:line="240" w:lineRule="atLeast"/>
              <w:jc w:val="center"/>
              <w:rPr>
                <w:rFonts w:eastAsia="標楷體"/>
                <w:sz w:val="22"/>
              </w:rPr>
            </w:pPr>
            <w:r w:rsidRPr="00C86452">
              <w:rPr>
                <w:rFonts w:eastAsia="標楷體" w:hAnsi="標楷體" w:hint="eastAsia"/>
                <w:sz w:val="22"/>
              </w:rPr>
              <w:t>實際利用外資</w:t>
            </w:r>
          </w:p>
        </w:tc>
        <w:tc>
          <w:tcPr>
            <w:tcW w:w="4950" w:type="dxa"/>
            <w:gridSpan w:val="4"/>
            <w:tcBorders>
              <w:right w:val="nil"/>
            </w:tcBorders>
          </w:tcPr>
          <w:p w:rsidR="00095F07" w:rsidRPr="00C86452" w:rsidRDefault="00095F07" w:rsidP="005446F7">
            <w:pPr>
              <w:snapToGrid w:val="0"/>
              <w:spacing w:line="240" w:lineRule="atLeast"/>
              <w:jc w:val="center"/>
              <w:rPr>
                <w:rFonts w:eastAsia="標楷體"/>
                <w:sz w:val="22"/>
              </w:rPr>
            </w:pPr>
            <w:r w:rsidRPr="00C86452">
              <w:rPr>
                <w:rFonts w:eastAsia="標楷體" w:hAnsi="標楷體" w:hint="eastAsia"/>
                <w:sz w:val="22"/>
              </w:rPr>
              <w:t>外資企業</w:t>
            </w:r>
          </w:p>
        </w:tc>
      </w:tr>
      <w:tr w:rsidR="00095F07" w:rsidRPr="00C86452" w:rsidTr="00095F07">
        <w:trPr>
          <w:trHeight w:val="170"/>
          <w:jc w:val="center"/>
        </w:trPr>
        <w:tc>
          <w:tcPr>
            <w:tcW w:w="1676" w:type="dxa"/>
            <w:vMerge/>
            <w:tcBorders>
              <w:left w:val="nil"/>
              <w:bottom w:val="single" w:sz="4" w:space="0" w:color="auto"/>
            </w:tcBorders>
          </w:tcPr>
          <w:p w:rsidR="00095F07" w:rsidRPr="00C86452" w:rsidRDefault="00095F07" w:rsidP="005446F7">
            <w:pPr>
              <w:snapToGrid w:val="0"/>
              <w:spacing w:line="240" w:lineRule="atLeast"/>
              <w:ind w:left="-28"/>
              <w:jc w:val="center"/>
              <w:rPr>
                <w:rFonts w:eastAsia="標楷體"/>
                <w:sz w:val="22"/>
              </w:rPr>
            </w:pPr>
          </w:p>
        </w:tc>
        <w:tc>
          <w:tcPr>
            <w:tcW w:w="1009" w:type="dxa"/>
            <w:vMerge/>
            <w:tcBorders>
              <w:bottom w:val="single" w:sz="4" w:space="0" w:color="auto"/>
            </w:tcBorders>
          </w:tcPr>
          <w:p w:rsidR="00095F07" w:rsidRPr="00C86452" w:rsidRDefault="00095F07" w:rsidP="005446F7">
            <w:pPr>
              <w:snapToGrid w:val="0"/>
              <w:spacing w:line="240" w:lineRule="atLeast"/>
              <w:jc w:val="center"/>
              <w:rPr>
                <w:rFonts w:eastAsia="標楷體"/>
                <w:sz w:val="22"/>
              </w:rPr>
            </w:pPr>
          </w:p>
        </w:tc>
        <w:tc>
          <w:tcPr>
            <w:tcW w:w="1132" w:type="dxa"/>
            <w:tcBorders>
              <w:bottom w:val="single" w:sz="4" w:space="0" w:color="auto"/>
            </w:tcBorders>
          </w:tcPr>
          <w:p w:rsidR="00095F07" w:rsidRPr="00C86452" w:rsidRDefault="00095F07" w:rsidP="005446F7">
            <w:pPr>
              <w:snapToGrid w:val="0"/>
              <w:spacing w:line="240" w:lineRule="atLeast"/>
              <w:jc w:val="center"/>
              <w:rPr>
                <w:rFonts w:eastAsia="標楷體"/>
                <w:sz w:val="22"/>
              </w:rPr>
            </w:pPr>
            <w:r w:rsidRPr="00C86452">
              <w:rPr>
                <w:rFonts w:eastAsia="標楷體" w:hAnsi="標楷體" w:hint="eastAsia"/>
                <w:sz w:val="22"/>
              </w:rPr>
              <w:t>金額</w:t>
            </w:r>
          </w:p>
        </w:tc>
        <w:tc>
          <w:tcPr>
            <w:tcW w:w="1132" w:type="dxa"/>
            <w:tcBorders>
              <w:bottom w:val="single" w:sz="4" w:space="0" w:color="auto"/>
            </w:tcBorders>
          </w:tcPr>
          <w:p w:rsidR="00095F07" w:rsidRPr="00C86452" w:rsidRDefault="00095F07" w:rsidP="005446F7">
            <w:pPr>
              <w:snapToGrid w:val="0"/>
              <w:spacing w:line="240" w:lineRule="atLeast"/>
              <w:jc w:val="center"/>
              <w:rPr>
                <w:rFonts w:eastAsia="標楷體"/>
                <w:sz w:val="22"/>
              </w:rPr>
            </w:pPr>
            <w:r w:rsidRPr="00C86452">
              <w:rPr>
                <w:rFonts w:eastAsia="標楷體" w:hAnsi="標楷體" w:hint="eastAsia"/>
                <w:sz w:val="22"/>
              </w:rPr>
              <w:t>年增率</w:t>
            </w:r>
          </w:p>
        </w:tc>
        <w:tc>
          <w:tcPr>
            <w:tcW w:w="1236" w:type="dxa"/>
            <w:tcBorders>
              <w:bottom w:val="single" w:sz="4" w:space="0" w:color="auto"/>
            </w:tcBorders>
          </w:tcPr>
          <w:p w:rsidR="00095F07" w:rsidRPr="00C86452" w:rsidRDefault="00095F07" w:rsidP="005446F7">
            <w:pPr>
              <w:snapToGrid w:val="0"/>
              <w:spacing w:line="240" w:lineRule="atLeast"/>
              <w:jc w:val="center"/>
              <w:rPr>
                <w:rFonts w:eastAsia="標楷體"/>
                <w:sz w:val="22"/>
              </w:rPr>
            </w:pPr>
            <w:r w:rsidRPr="00C86452">
              <w:rPr>
                <w:rFonts w:eastAsia="標楷體" w:hAnsi="標楷體" w:hint="eastAsia"/>
                <w:sz w:val="22"/>
              </w:rPr>
              <w:t>出口金額</w:t>
            </w:r>
          </w:p>
        </w:tc>
        <w:tc>
          <w:tcPr>
            <w:tcW w:w="1273" w:type="dxa"/>
            <w:tcBorders>
              <w:bottom w:val="single" w:sz="4" w:space="0" w:color="auto"/>
            </w:tcBorders>
          </w:tcPr>
          <w:p w:rsidR="00095F07" w:rsidRPr="00C86452" w:rsidRDefault="00095F07" w:rsidP="005446F7">
            <w:pPr>
              <w:snapToGrid w:val="0"/>
              <w:spacing w:line="240" w:lineRule="atLeast"/>
              <w:jc w:val="center"/>
              <w:rPr>
                <w:rFonts w:eastAsia="標楷體"/>
                <w:sz w:val="22"/>
              </w:rPr>
            </w:pPr>
            <w:r w:rsidRPr="00C86452">
              <w:rPr>
                <w:rFonts w:eastAsia="標楷體" w:hAnsi="標楷體" w:hint="eastAsia"/>
                <w:sz w:val="22"/>
              </w:rPr>
              <w:t>年增率</w:t>
            </w:r>
          </w:p>
        </w:tc>
        <w:tc>
          <w:tcPr>
            <w:tcW w:w="1333" w:type="dxa"/>
            <w:tcBorders>
              <w:bottom w:val="single" w:sz="4" w:space="0" w:color="auto"/>
            </w:tcBorders>
          </w:tcPr>
          <w:p w:rsidR="00095F07" w:rsidRPr="00C86452" w:rsidRDefault="00095F07" w:rsidP="005446F7">
            <w:pPr>
              <w:snapToGrid w:val="0"/>
              <w:spacing w:line="240" w:lineRule="atLeast"/>
              <w:jc w:val="center"/>
              <w:rPr>
                <w:rFonts w:eastAsia="標楷體"/>
                <w:sz w:val="22"/>
              </w:rPr>
            </w:pPr>
            <w:r w:rsidRPr="00C86452">
              <w:rPr>
                <w:rFonts w:eastAsia="標楷體" w:hAnsi="標楷體" w:hint="eastAsia"/>
                <w:sz w:val="22"/>
              </w:rPr>
              <w:t>進口金額</w:t>
            </w:r>
          </w:p>
        </w:tc>
        <w:tc>
          <w:tcPr>
            <w:tcW w:w="1108" w:type="dxa"/>
            <w:tcBorders>
              <w:bottom w:val="single" w:sz="4" w:space="0" w:color="auto"/>
              <w:right w:val="nil"/>
            </w:tcBorders>
          </w:tcPr>
          <w:p w:rsidR="00095F07" w:rsidRPr="00C86452" w:rsidRDefault="00095F07" w:rsidP="005446F7">
            <w:pPr>
              <w:snapToGrid w:val="0"/>
              <w:spacing w:line="240" w:lineRule="atLeast"/>
              <w:jc w:val="center"/>
              <w:rPr>
                <w:rFonts w:eastAsia="標楷體"/>
                <w:sz w:val="22"/>
              </w:rPr>
            </w:pPr>
            <w:r w:rsidRPr="00C86452">
              <w:rPr>
                <w:rFonts w:eastAsia="標楷體" w:hAnsi="標楷體" w:hint="eastAsia"/>
                <w:sz w:val="22"/>
              </w:rPr>
              <w:t>年增率</w:t>
            </w:r>
          </w:p>
        </w:tc>
      </w:tr>
      <w:tr w:rsidR="00B43362" w:rsidRPr="00C86452" w:rsidTr="00095F07">
        <w:trPr>
          <w:trHeight w:val="320"/>
          <w:jc w:val="center"/>
        </w:trPr>
        <w:tc>
          <w:tcPr>
            <w:tcW w:w="1676" w:type="dxa"/>
            <w:tcBorders>
              <w:top w:val="nil"/>
              <w:left w:val="nil"/>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2011</w:t>
            </w:r>
            <w:r w:rsidRPr="00904E07">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27,712</w:t>
            </w:r>
          </w:p>
        </w:tc>
        <w:tc>
          <w:tcPr>
            <w:tcW w:w="1132" w:type="dxa"/>
            <w:tcBorders>
              <w:top w:val="nil"/>
              <w:left w:val="single" w:sz="4" w:space="0" w:color="auto"/>
              <w:bottom w:val="nil"/>
              <w:right w:val="nil"/>
            </w:tcBorders>
          </w:tcPr>
          <w:p w:rsidR="00B43362" w:rsidRPr="00904E07" w:rsidRDefault="00B43362" w:rsidP="00B321E3">
            <w:pPr>
              <w:snapToGrid w:val="0"/>
              <w:spacing w:line="280" w:lineRule="exact"/>
              <w:ind w:left="-28" w:rightChars="67" w:right="161"/>
              <w:jc w:val="right"/>
              <w:rPr>
                <w:rFonts w:eastAsia="標楷體"/>
                <w:sz w:val="22"/>
              </w:rPr>
            </w:pPr>
            <w:r w:rsidRPr="00904E07">
              <w:rPr>
                <w:rFonts w:eastAsia="標楷體" w:hint="eastAsia"/>
                <w:sz w:val="22"/>
              </w:rPr>
              <w:t>1,160.1</w:t>
            </w:r>
          </w:p>
        </w:tc>
        <w:tc>
          <w:tcPr>
            <w:tcW w:w="1132" w:type="dxa"/>
            <w:tcBorders>
              <w:top w:val="nil"/>
              <w:left w:val="nil"/>
              <w:bottom w:val="nil"/>
              <w:right w:val="single" w:sz="4" w:space="0" w:color="auto"/>
            </w:tcBorders>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9.7</w:t>
            </w:r>
          </w:p>
        </w:tc>
        <w:tc>
          <w:tcPr>
            <w:tcW w:w="1236" w:type="dxa"/>
            <w:tcBorders>
              <w:top w:val="nil"/>
              <w:left w:val="single" w:sz="4" w:space="0" w:color="auto"/>
              <w:bottom w:val="nil"/>
              <w:right w:val="nil"/>
            </w:tcBorders>
          </w:tcPr>
          <w:p w:rsidR="00B43362" w:rsidRPr="00904E07" w:rsidRDefault="00B43362" w:rsidP="00B321E3">
            <w:pPr>
              <w:snapToGrid w:val="0"/>
              <w:spacing w:line="280" w:lineRule="exact"/>
              <w:ind w:left="-28" w:rightChars="57" w:right="137"/>
              <w:jc w:val="right"/>
              <w:rPr>
                <w:rFonts w:eastAsia="標楷體"/>
                <w:sz w:val="22"/>
              </w:rPr>
            </w:pPr>
            <w:r w:rsidRPr="00904E07">
              <w:rPr>
                <w:rFonts w:eastAsia="標楷體" w:hint="eastAsia"/>
                <w:sz w:val="22"/>
              </w:rPr>
              <w:t>9,953.3</w:t>
            </w:r>
          </w:p>
        </w:tc>
        <w:tc>
          <w:tcPr>
            <w:tcW w:w="1273" w:type="dxa"/>
            <w:tcBorders>
              <w:top w:val="nil"/>
              <w:left w:val="nil"/>
              <w:bottom w:val="nil"/>
              <w:right w:val="single" w:sz="4" w:space="0" w:color="auto"/>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15.4</w:t>
            </w:r>
          </w:p>
        </w:tc>
        <w:tc>
          <w:tcPr>
            <w:tcW w:w="1333" w:type="dxa"/>
            <w:tcBorders>
              <w:top w:val="nil"/>
              <w:left w:val="single" w:sz="4" w:space="0" w:color="auto"/>
              <w:bottom w:val="nil"/>
              <w:right w:val="nil"/>
            </w:tcBorders>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8,646.3</w:t>
            </w:r>
          </w:p>
        </w:tc>
        <w:tc>
          <w:tcPr>
            <w:tcW w:w="1108" w:type="dxa"/>
            <w:tcBorders>
              <w:top w:val="nil"/>
              <w:left w:val="nil"/>
              <w:bottom w:val="nil"/>
              <w:right w:val="nil"/>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17.2</w:t>
            </w:r>
          </w:p>
        </w:tc>
      </w:tr>
      <w:tr w:rsidR="00B43362" w:rsidRPr="00C86452" w:rsidTr="00095F07">
        <w:trPr>
          <w:trHeight w:val="320"/>
          <w:jc w:val="center"/>
        </w:trPr>
        <w:tc>
          <w:tcPr>
            <w:tcW w:w="1676" w:type="dxa"/>
            <w:tcBorders>
              <w:top w:val="nil"/>
              <w:left w:val="nil"/>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2012</w:t>
            </w:r>
            <w:r w:rsidRPr="00904E07">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24,925</w:t>
            </w:r>
          </w:p>
        </w:tc>
        <w:tc>
          <w:tcPr>
            <w:tcW w:w="1132" w:type="dxa"/>
            <w:tcBorders>
              <w:top w:val="nil"/>
              <w:left w:val="single" w:sz="4" w:space="0" w:color="auto"/>
              <w:bottom w:val="nil"/>
              <w:right w:val="nil"/>
            </w:tcBorders>
          </w:tcPr>
          <w:p w:rsidR="00B43362" w:rsidRPr="00904E07" w:rsidRDefault="00B43362" w:rsidP="00B321E3">
            <w:pPr>
              <w:snapToGrid w:val="0"/>
              <w:spacing w:line="280" w:lineRule="exact"/>
              <w:ind w:left="-28" w:rightChars="67" w:right="161"/>
              <w:jc w:val="right"/>
              <w:rPr>
                <w:rFonts w:eastAsia="標楷體"/>
                <w:sz w:val="22"/>
              </w:rPr>
            </w:pPr>
            <w:r w:rsidRPr="00904E07">
              <w:rPr>
                <w:rFonts w:eastAsia="標楷體" w:hint="eastAsia"/>
                <w:sz w:val="22"/>
              </w:rPr>
              <w:t>1,117.2</w:t>
            </w:r>
          </w:p>
        </w:tc>
        <w:tc>
          <w:tcPr>
            <w:tcW w:w="1132" w:type="dxa"/>
            <w:tcBorders>
              <w:top w:val="nil"/>
              <w:left w:val="nil"/>
              <w:bottom w:val="nil"/>
              <w:right w:val="single" w:sz="4" w:space="0" w:color="auto"/>
            </w:tcBorders>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-3.7</w:t>
            </w:r>
          </w:p>
        </w:tc>
        <w:tc>
          <w:tcPr>
            <w:tcW w:w="1236" w:type="dxa"/>
            <w:tcBorders>
              <w:top w:val="nil"/>
              <w:left w:val="single" w:sz="4" w:space="0" w:color="auto"/>
              <w:bottom w:val="nil"/>
              <w:right w:val="nil"/>
            </w:tcBorders>
          </w:tcPr>
          <w:p w:rsidR="00B43362" w:rsidRPr="00904E07" w:rsidRDefault="00B43362" w:rsidP="00B321E3">
            <w:pPr>
              <w:snapToGrid w:val="0"/>
              <w:spacing w:line="280" w:lineRule="exact"/>
              <w:ind w:left="-28" w:rightChars="57" w:right="137"/>
              <w:jc w:val="right"/>
              <w:rPr>
                <w:rFonts w:eastAsia="標楷體"/>
                <w:sz w:val="22"/>
              </w:rPr>
            </w:pPr>
            <w:r w:rsidRPr="00904E07">
              <w:rPr>
                <w:rFonts w:eastAsia="標楷體" w:hint="eastAsia"/>
                <w:sz w:val="22"/>
              </w:rPr>
              <w:t>10,227.5</w:t>
            </w:r>
          </w:p>
        </w:tc>
        <w:tc>
          <w:tcPr>
            <w:tcW w:w="1273" w:type="dxa"/>
            <w:tcBorders>
              <w:top w:val="nil"/>
              <w:left w:val="nil"/>
              <w:bottom w:val="nil"/>
              <w:right w:val="single" w:sz="4" w:space="0" w:color="auto"/>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2.8</w:t>
            </w:r>
          </w:p>
        </w:tc>
        <w:tc>
          <w:tcPr>
            <w:tcW w:w="1333" w:type="dxa"/>
            <w:tcBorders>
              <w:top w:val="nil"/>
              <w:left w:val="single" w:sz="4" w:space="0" w:color="auto"/>
              <w:bottom w:val="nil"/>
              <w:right w:val="nil"/>
            </w:tcBorders>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8,712.5</w:t>
            </w:r>
          </w:p>
        </w:tc>
        <w:tc>
          <w:tcPr>
            <w:tcW w:w="1108" w:type="dxa"/>
            <w:tcBorders>
              <w:top w:val="nil"/>
              <w:left w:val="nil"/>
              <w:bottom w:val="nil"/>
              <w:right w:val="nil"/>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0.7</w:t>
            </w:r>
          </w:p>
        </w:tc>
      </w:tr>
      <w:tr w:rsidR="00B43362" w:rsidRPr="00C86452" w:rsidTr="00095F07">
        <w:trPr>
          <w:trHeight w:val="320"/>
          <w:jc w:val="center"/>
        </w:trPr>
        <w:tc>
          <w:tcPr>
            <w:tcW w:w="1676" w:type="dxa"/>
            <w:tcBorders>
              <w:top w:val="nil"/>
              <w:left w:val="nil"/>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2013</w:t>
            </w:r>
            <w:r w:rsidRPr="00904E07">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22,773</w:t>
            </w:r>
          </w:p>
        </w:tc>
        <w:tc>
          <w:tcPr>
            <w:tcW w:w="1132" w:type="dxa"/>
            <w:tcBorders>
              <w:top w:val="nil"/>
              <w:left w:val="single" w:sz="4" w:space="0" w:color="auto"/>
              <w:bottom w:val="nil"/>
              <w:right w:val="nil"/>
            </w:tcBorders>
            <w:vAlign w:val="center"/>
          </w:tcPr>
          <w:p w:rsidR="00B43362" w:rsidRPr="00904E07" w:rsidRDefault="00B43362" w:rsidP="00B321E3">
            <w:pPr>
              <w:snapToGrid w:val="0"/>
              <w:spacing w:line="280" w:lineRule="exact"/>
              <w:ind w:left="-28" w:rightChars="67" w:right="161"/>
              <w:jc w:val="right"/>
              <w:rPr>
                <w:rFonts w:eastAsia="標楷體"/>
                <w:sz w:val="22"/>
              </w:rPr>
            </w:pPr>
            <w:r w:rsidRPr="00904E07">
              <w:rPr>
                <w:rFonts w:eastAsia="標楷體" w:hint="eastAsia"/>
                <w:sz w:val="22"/>
              </w:rPr>
              <w:t>1,175.9</w:t>
            </w:r>
          </w:p>
        </w:tc>
        <w:tc>
          <w:tcPr>
            <w:tcW w:w="1132" w:type="dxa"/>
            <w:tcBorders>
              <w:top w:val="nil"/>
              <w:left w:val="nil"/>
              <w:bottom w:val="nil"/>
              <w:right w:val="single" w:sz="4" w:space="0" w:color="auto"/>
            </w:tcBorders>
            <w:vAlign w:val="center"/>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5.3</w:t>
            </w:r>
          </w:p>
        </w:tc>
        <w:tc>
          <w:tcPr>
            <w:tcW w:w="1236" w:type="dxa"/>
            <w:tcBorders>
              <w:top w:val="nil"/>
              <w:left w:val="single" w:sz="4" w:space="0" w:color="auto"/>
              <w:bottom w:val="nil"/>
              <w:right w:val="nil"/>
            </w:tcBorders>
          </w:tcPr>
          <w:p w:rsidR="00B43362" w:rsidRPr="00904E07" w:rsidRDefault="00B43362" w:rsidP="00B321E3">
            <w:pPr>
              <w:snapToGrid w:val="0"/>
              <w:spacing w:line="280" w:lineRule="exact"/>
              <w:ind w:left="-28" w:rightChars="57" w:right="137"/>
              <w:jc w:val="right"/>
              <w:rPr>
                <w:rFonts w:eastAsia="標楷體"/>
                <w:sz w:val="22"/>
              </w:rPr>
            </w:pPr>
            <w:r w:rsidRPr="00904E07">
              <w:rPr>
                <w:rFonts w:eastAsia="標楷體" w:hint="eastAsia"/>
                <w:sz w:val="22"/>
              </w:rPr>
              <w:t>10,442.7</w:t>
            </w:r>
          </w:p>
        </w:tc>
        <w:tc>
          <w:tcPr>
            <w:tcW w:w="1273" w:type="dxa"/>
            <w:tcBorders>
              <w:top w:val="nil"/>
              <w:left w:val="nil"/>
              <w:bottom w:val="nil"/>
              <w:right w:val="single" w:sz="4" w:space="0" w:color="auto"/>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2.1</w:t>
            </w:r>
          </w:p>
        </w:tc>
        <w:tc>
          <w:tcPr>
            <w:tcW w:w="1333" w:type="dxa"/>
            <w:tcBorders>
              <w:top w:val="nil"/>
              <w:left w:val="single" w:sz="4" w:space="0" w:color="auto"/>
              <w:bottom w:val="nil"/>
              <w:right w:val="nil"/>
            </w:tcBorders>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8,748.2</w:t>
            </w:r>
          </w:p>
        </w:tc>
        <w:tc>
          <w:tcPr>
            <w:tcW w:w="1108" w:type="dxa"/>
            <w:tcBorders>
              <w:top w:val="nil"/>
              <w:left w:val="nil"/>
              <w:bottom w:val="nil"/>
              <w:right w:val="nil"/>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0.4</w:t>
            </w:r>
          </w:p>
        </w:tc>
      </w:tr>
      <w:tr w:rsidR="00B43362" w:rsidRPr="00C86452" w:rsidTr="00095F07">
        <w:trPr>
          <w:trHeight w:val="320"/>
          <w:jc w:val="center"/>
        </w:trPr>
        <w:tc>
          <w:tcPr>
            <w:tcW w:w="1676" w:type="dxa"/>
            <w:tcBorders>
              <w:top w:val="nil"/>
              <w:left w:val="nil"/>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2014</w:t>
            </w:r>
            <w:r w:rsidRPr="00904E07">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23,778</w:t>
            </w:r>
          </w:p>
        </w:tc>
        <w:tc>
          <w:tcPr>
            <w:tcW w:w="1132" w:type="dxa"/>
            <w:tcBorders>
              <w:top w:val="nil"/>
              <w:left w:val="single" w:sz="4" w:space="0" w:color="auto"/>
              <w:bottom w:val="nil"/>
              <w:right w:val="nil"/>
            </w:tcBorders>
            <w:vAlign w:val="center"/>
          </w:tcPr>
          <w:p w:rsidR="00B43362" w:rsidRPr="00904E07" w:rsidRDefault="00B43362" w:rsidP="00B321E3">
            <w:pPr>
              <w:snapToGrid w:val="0"/>
              <w:spacing w:line="280" w:lineRule="exact"/>
              <w:ind w:left="-28" w:rightChars="67" w:right="161"/>
              <w:jc w:val="right"/>
              <w:rPr>
                <w:rFonts w:eastAsia="標楷體"/>
                <w:sz w:val="22"/>
              </w:rPr>
            </w:pPr>
            <w:r w:rsidRPr="00904E07">
              <w:rPr>
                <w:rFonts w:eastAsia="標楷體" w:hint="eastAsia"/>
                <w:sz w:val="22"/>
              </w:rPr>
              <w:t>1,195.6</w:t>
            </w:r>
          </w:p>
        </w:tc>
        <w:tc>
          <w:tcPr>
            <w:tcW w:w="1132" w:type="dxa"/>
            <w:tcBorders>
              <w:top w:val="nil"/>
              <w:left w:val="nil"/>
              <w:bottom w:val="nil"/>
              <w:right w:val="single" w:sz="4" w:space="0" w:color="auto"/>
            </w:tcBorders>
            <w:vAlign w:val="center"/>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1.7</w:t>
            </w:r>
          </w:p>
        </w:tc>
        <w:tc>
          <w:tcPr>
            <w:tcW w:w="1236" w:type="dxa"/>
            <w:tcBorders>
              <w:top w:val="nil"/>
              <w:left w:val="single" w:sz="4" w:space="0" w:color="auto"/>
              <w:bottom w:val="nil"/>
              <w:right w:val="nil"/>
            </w:tcBorders>
            <w:vAlign w:val="center"/>
          </w:tcPr>
          <w:p w:rsidR="00B43362" w:rsidRPr="00904E07" w:rsidRDefault="00B43362" w:rsidP="00B321E3">
            <w:pPr>
              <w:snapToGrid w:val="0"/>
              <w:spacing w:line="280" w:lineRule="exact"/>
              <w:ind w:left="-28" w:rightChars="57" w:right="137"/>
              <w:jc w:val="right"/>
              <w:rPr>
                <w:rFonts w:eastAsia="標楷體"/>
                <w:sz w:val="22"/>
              </w:rPr>
            </w:pPr>
            <w:r w:rsidRPr="00904E07">
              <w:rPr>
                <w:rFonts w:eastAsia="標楷體" w:hint="eastAsia"/>
                <w:sz w:val="22"/>
                <w:szCs w:val="22"/>
              </w:rPr>
              <w:t>10,747.0</w:t>
            </w:r>
          </w:p>
        </w:tc>
        <w:tc>
          <w:tcPr>
            <w:tcW w:w="1273" w:type="dxa"/>
            <w:tcBorders>
              <w:top w:val="nil"/>
              <w:left w:val="nil"/>
              <w:bottom w:val="nil"/>
              <w:right w:val="single" w:sz="4" w:space="0" w:color="auto"/>
            </w:tcBorders>
            <w:vAlign w:val="center"/>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szCs w:val="22"/>
              </w:rPr>
              <w:t>2.9</w:t>
            </w:r>
          </w:p>
        </w:tc>
        <w:tc>
          <w:tcPr>
            <w:tcW w:w="1333" w:type="dxa"/>
            <w:tcBorders>
              <w:top w:val="nil"/>
              <w:left w:val="single" w:sz="4" w:space="0" w:color="auto"/>
              <w:bottom w:val="nil"/>
              <w:right w:val="nil"/>
            </w:tcBorders>
            <w:vAlign w:val="center"/>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szCs w:val="22"/>
              </w:rPr>
              <w:t>9,093.0</w:t>
            </w:r>
          </w:p>
        </w:tc>
        <w:tc>
          <w:tcPr>
            <w:tcW w:w="1108" w:type="dxa"/>
            <w:tcBorders>
              <w:top w:val="nil"/>
              <w:left w:val="nil"/>
              <w:bottom w:val="nil"/>
              <w:right w:val="nil"/>
            </w:tcBorders>
            <w:vAlign w:val="center"/>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szCs w:val="22"/>
              </w:rPr>
              <w:t>3.9</w:t>
            </w:r>
          </w:p>
        </w:tc>
      </w:tr>
      <w:tr w:rsidR="00B43362" w:rsidRPr="00C86452" w:rsidTr="00095F07">
        <w:trPr>
          <w:trHeight w:val="265"/>
          <w:jc w:val="center"/>
        </w:trPr>
        <w:tc>
          <w:tcPr>
            <w:tcW w:w="1676" w:type="dxa"/>
            <w:tcBorders>
              <w:top w:val="nil"/>
              <w:left w:val="nil"/>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2015</w:t>
            </w:r>
            <w:r w:rsidRPr="00904E07">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26,575</w:t>
            </w:r>
          </w:p>
        </w:tc>
        <w:tc>
          <w:tcPr>
            <w:tcW w:w="1132" w:type="dxa"/>
            <w:tcBorders>
              <w:top w:val="nil"/>
              <w:left w:val="single" w:sz="4" w:space="0" w:color="auto"/>
              <w:bottom w:val="nil"/>
              <w:right w:val="nil"/>
            </w:tcBorders>
          </w:tcPr>
          <w:p w:rsidR="00B43362" w:rsidRPr="00904E07" w:rsidRDefault="00B43362" w:rsidP="00B321E3">
            <w:pPr>
              <w:snapToGrid w:val="0"/>
              <w:spacing w:line="280" w:lineRule="exact"/>
              <w:ind w:left="-28" w:rightChars="67" w:right="161"/>
              <w:jc w:val="right"/>
              <w:rPr>
                <w:rFonts w:eastAsia="標楷體"/>
                <w:sz w:val="22"/>
              </w:rPr>
            </w:pPr>
            <w:r w:rsidRPr="00904E07">
              <w:rPr>
                <w:rFonts w:eastAsia="標楷體" w:hint="eastAsia"/>
                <w:sz w:val="22"/>
              </w:rPr>
              <w:t>1,262.7</w:t>
            </w:r>
          </w:p>
        </w:tc>
        <w:tc>
          <w:tcPr>
            <w:tcW w:w="1132" w:type="dxa"/>
            <w:tcBorders>
              <w:top w:val="nil"/>
              <w:left w:val="nil"/>
              <w:bottom w:val="nil"/>
              <w:right w:val="single" w:sz="4" w:space="0" w:color="auto"/>
            </w:tcBorders>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5.6</w:t>
            </w:r>
          </w:p>
        </w:tc>
        <w:tc>
          <w:tcPr>
            <w:tcW w:w="1236" w:type="dxa"/>
            <w:tcBorders>
              <w:top w:val="nil"/>
              <w:left w:val="single" w:sz="4" w:space="0" w:color="auto"/>
              <w:bottom w:val="nil"/>
              <w:right w:val="nil"/>
            </w:tcBorders>
          </w:tcPr>
          <w:p w:rsidR="00B43362" w:rsidRPr="00904E07" w:rsidRDefault="00B43362" w:rsidP="00B321E3">
            <w:pPr>
              <w:snapToGrid w:val="0"/>
              <w:spacing w:line="280" w:lineRule="exact"/>
              <w:ind w:left="-28" w:rightChars="57" w:right="137"/>
              <w:jc w:val="right"/>
              <w:rPr>
                <w:rFonts w:eastAsia="標楷體"/>
                <w:sz w:val="22"/>
              </w:rPr>
            </w:pPr>
            <w:r w:rsidRPr="00904E07">
              <w:rPr>
                <w:rFonts w:eastAsia="標楷體" w:hint="eastAsia"/>
                <w:sz w:val="22"/>
              </w:rPr>
              <w:t>10,047.0</w:t>
            </w:r>
          </w:p>
        </w:tc>
        <w:tc>
          <w:tcPr>
            <w:tcW w:w="1273" w:type="dxa"/>
            <w:tcBorders>
              <w:top w:val="nil"/>
              <w:left w:val="nil"/>
              <w:bottom w:val="nil"/>
              <w:right w:val="single" w:sz="4" w:space="0" w:color="auto"/>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-6.5</w:t>
            </w:r>
          </w:p>
        </w:tc>
        <w:tc>
          <w:tcPr>
            <w:tcW w:w="1333" w:type="dxa"/>
            <w:tcBorders>
              <w:top w:val="nil"/>
              <w:left w:val="single" w:sz="4" w:space="0" w:color="auto"/>
              <w:bottom w:val="nil"/>
              <w:right w:val="nil"/>
            </w:tcBorders>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8,299.0</w:t>
            </w:r>
          </w:p>
        </w:tc>
        <w:tc>
          <w:tcPr>
            <w:tcW w:w="1108" w:type="dxa"/>
            <w:tcBorders>
              <w:top w:val="nil"/>
              <w:left w:val="nil"/>
              <w:bottom w:val="nil"/>
              <w:right w:val="nil"/>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-8.7</w:t>
            </w:r>
          </w:p>
        </w:tc>
      </w:tr>
      <w:tr w:rsidR="00B43362" w:rsidRPr="00C86452" w:rsidTr="00095F07">
        <w:trPr>
          <w:trHeight w:val="265"/>
          <w:jc w:val="center"/>
        </w:trPr>
        <w:tc>
          <w:tcPr>
            <w:tcW w:w="1676" w:type="dxa"/>
            <w:tcBorders>
              <w:top w:val="nil"/>
              <w:left w:val="nil"/>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3</w:t>
            </w:r>
            <w:r w:rsidRPr="00904E0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2,030</w:t>
            </w:r>
          </w:p>
        </w:tc>
        <w:tc>
          <w:tcPr>
            <w:tcW w:w="1132" w:type="dxa"/>
            <w:tcBorders>
              <w:top w:val="nil"/>
              <w:left w:val="single" w:sz="4" w:space="0" w:color="auto"/>
              <w:bottom w:val="nil"/>
              <w:right w:val="nil"/>
            </w:tcBorders>
          </w:tcPr>
          <w:p w:rsidR="00B43362" w:rsidRPr="00904E07" w:rsidRDefault="00B43362" w:rsidP="00B321E3">
            <w:pPr>
              <w:snapToGrid w:val="0"/>
              <w:spacing w:line="280" w:lineRule="exact"/>
              <w:ind w:left="-28" w:rightChars="67" w:right="161"/>
              <w:jc w:val="right"/>
              <w:rPr>
                <w:rFonts w:eastAsia="標楷體"/>
                <w:sz w:val="22"/>
              </w:rPr>
            </w:pPr>
            <w:r w:rsidRPr="00904E07">
              <w:rPr>
                <w:rFonts w:eastAsia="標楷體" w:hint="eastAsia"/>
                <w:sz w:val="22"/>
              </w:rPr>
              <w:t>124.0</w:t>
            </w:r>
          </w:p>
        </w:tc>
        <w:tc>
          <w:tcPr>
            <w:tcW w:w="1132" w:type="dxa"/>
            <w:tcBorders>
              <w:top w:val="nil"/>
              <w:left w:val="nil"/>
              <w:bottom w:val="nil"/>
              <w:right w:val="single" w:sz="4" w:space="0" w:color="auto"/>
            </w:tcBorders>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1.3</w:t>
            </w:r>
          </w:p>
        </w:tc>
        <w:tc>
          <w:tcPr>
            <w:tcW w:w="1236" w:type="dxa"/>
            <w:tcBorders>
              <w:top w:val="nil"/>
              <w:left w:val="single" w:sz="4" w:space="0" w:color="auto"/>
              <w:bottom w:val="nil"/>
              <w:right w:val="nil"/>
            </w:tcBorders>
          </w:tcPr>
          <w:p w:rsidR="00B43362" w:rsidRPr="00904E07" w:rsidRDefault="00B43362" w:rsidP="00B321E3">
            <w:pPr>
              <w:snapToGrid w:val="0"/>
              <w:spacing w:line="280" w:lineRule="exact"/>
              <w:ind w:left="-28" w:rightChars="57" w:right="137"/>
              <w:jc w:val="right"/>
              <w:rPr>
                <w:rFonts w:eastAsia="標楷體"/>
                <w:sz w:val="22"/>
              </w:rPr>
            </w:pPr>
            <w:r w:rsidRPr="00904E07">
              <w:rPr>
                <w:rFonts w:eastAsia="標楷體" w:hint="eastAsia"/>
                <w:sz w:val="22"/>
              </w:rPr>
              <w:t>761.0</w:t>
            </w:r>
          </w:p>
        </w:tc>
        <w:tc>
          <w:tcPr>
            <w:tcW w:w="1273" w:type="dxa"/>
            <w:tcBorders>
              <w:top w:val="nil"/>
              <w:left w:val="nil"/>
              <w:bottom w:val="nil"/>
              <w:right w:val="single" w:sz="4" w:space="0" w:color="auto"/>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-8.8</w:t>
            </w:r>
          </w:p>
        </w:tc>
        <w:tc>
          <w:tcPr>
            <w:tcW w:w="1333" w:type="dxa"/>
            <w:tcBorders>
              <w:top w:val="nil"/>
              <w:left w:val="single" w:sz="4" w:space="0" w:color="auto"/>
              <w:bottom w:val="nil"/>
              <w:right w:val="nil"/>
            </w:tcBorders>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708.0</w:t>
            </w:r>
          </w:p>
        </w:tc>
        <w:tc>
          <w:tcPr>
            <w:tcW w:w="1108" w:type="dxa"/>
            <w:tcBorders>
              <w:top w:val="nil"/>
              <w:left w:val="nil"/>
              <w:bottom w:val="nil"/>
              <w:right w:val="nil"/>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-1.6</w:t>
            </w:r>
          </w:p>
        </w:tc>
      </w:tr>
      <w:tr w:rsidR="00B43362" w:rsidRPr="00C86452" w:rsidTr="00095F07">
        <w:trPr>
          <w:trHeight w:val="265"/>
          <w:jc w:val="center"/>
        </w:trPr>
        <w:tc>
          <w:tcPr>
            <w:tcW w:w="1676" w:type="dxa"/>
            <w:tcBorders>
              <w:top w:val="nil"/>
              <w:left w:val="nil"/>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4</w:t>
            </w:r>
            <w:r w:rsidRPr="00904E0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1,929</w:t>
            </w:r>
          </w:p>
        </w:tc>
        <w:tc>
          <w:tcPr>
            <w:tcW w:w="1132" w:type="dxa"/>
            <w:tcBorders>
              <w:top w:val="nil"/>
              <w:left w:val="single" w:sz="4" w:space="0" w:color="auto"/>
              <w:bottom w:val="nil"/>
              <w:right w:val="nil"/>
            </w:tcBorders>
          </w:tcPr>
          <w:p w:rsidR="00B43362" w:rsidRPr="00904E07" w:rsidRDefault="00B43362" w:rsidP="00B321E3">
            <w:pPr>
              <w:snapToGrid w:val="0"/>
              <w:spacing w:line="280" w:lineRule="exact"/>
              <w:ind w:left="-28" w:rightChars="67" w:right="161"/>
              <w:jc w:val="right"/>
              <w:rPr>
                <w:rFonts w:eastAsia="標楷體"/>
                <w:sz w:val="22"/>
              </w:rPr>
            </w:pPr>
            <w:r w:rsidRPr="00904E07">
              <w:rPr>
                <w:rFonts w:eastAsia="標楷體" w:hint="eastAsia"/>
                <w:sz w:val="22"/>
              </w:rPr>
              <w:t>96.1</w:t>
            </w:r>
          </w:p>
        </w:tc>
        <w:tc>
          <w:tcPr>
            <w:tcW w:w="1132" w:type="dxa"/>
            <w:tcBorders>
              <w:top w:val="nil"/>
              <w:left w:val="nil"/>
              <w:bottom w:val="nil"/>
              <w:right w:val="single" w:sz="4" w:space="0" w:color="auto"/>
            </w:tcBorders>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10.5</w:t>
            </w:r>
          </w:p>
        </w:tc>
        <w:tc>
          <w:tcPr>
            <w:tcW w:w="1236" w:type="dxa"/>
            <w:tcBorders>
              <w:top w:val="nil"/>
              <w:left w:val="single" w:sz="4" w:space="0" w:color="auto"/>
              <w:bottom w:val="nil"/>
              <w:right w:val="nil"/>
            </w:tcBorders>
          </w:tcPr>
          <w:p w:rsidR="00B43362" w:rsidRPr="00904E07" w:rsidRDefault="00B43362" w:rsidP="00B321E3">
            <w:pPr>
              <w:snapToGrid w:val="0"/>
              <w:spacing w:line="280" w:lineRule="exact"/>
              <w:ind w:left="-28" w:rightChars="57" w:right="137"/>
              <w:jc w:val="right"/>
              <w:rPr>
                <w:rFonts w:eastAsia="標楷體"/>
                <w:sz w:val="22"/>
              </w:rPr>
            </w:pPr>
            <w:r w:rsidRPr="00904E07">
              <w:rPr>
                <w:rFonts w:eastAsia="標楷體" w:hint="eastAsia"/>
                <w:sz w:val="22"/>
              </w:rPr>
              <w:t>816.0</w:t>
            </w:r>
          </w:p>
        </w:tc>
        <w:tc>
          <w:tcPr>
            <w:tcW w:w="1273" w:type="dxa"/>
            <w:tcBorders>
              <w:top w:val="nil"/>
              <w:left w:val="nil"/>
              <w:bottom w:val="nil"/>
              <w:right w:val="single" w:sz="4" w:space="0" w:color="auto"/>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-6.7</w:t>
            </w:r>
          </w:p>
        </w:tc>
        <w:tc>
          <w:tcPr>
            <w:tcW w:w="1333" w:type="dxa"/>
            <w:tcBorders>
              <w:top w:val="nil"/>
              <w:left w:val="single" w:sz="4" w:space="0" w:color="auto"/>
              <w:bottom w:val="nil"/>
              <w:right w:val="nil"/>
            </w:tcBorders>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712.0</w:t>
            </w:r>
          </w:p>
        </w:tc>
        <w:tc>
          <w:tcPr>
            <w:tcW w:w="1108" w:type="dxa"/>
            <w:tcBorders>
              <w:top w:val="nil"/>
              <w:left w:val="nil"/>
              <w:bottom w:val="nil"/>
              <w:right w:val="nil"/>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-8.2</w:t>
            </w:r>
          </w:p>
        </w:tc>
      </w:tr>
      <w:tr w:rsidR="00B43362" w:rsidRPr="00C86452" w:rsidTr="00095F07">
        <w:trPr>
          <w:trHeight w:val="265"/>
          <w:jc w:val="center"/>
        </w:trPr>
        <w:tc>
          <w:tcPr>
            <w:tcW w:w="1676" w:type="dxa"/>
            <w:tcBorders>
              <w:top w:val="nil"/>
              <w:left w:val="nil"/>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5</w:t>
            </w:r>
            <w:r w:rsidRPr="00904E0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1,792</w:t>
            </w:r>
          </w:p>
        </w:tc>
        <w:tc>
          <w:tcPr>
            <w:tcW w:w="1132" w:type="dxa"/>
            <w:tcBorders>
              <w:top w:val="nil"/>
              <w:left w:val="single" w:sz="4" w:space="0" w:color="auto"/>
              <w:bottom w:val="nil"/>
              <w:right w:val="nil"/>
            </w:tcBorders>
          </w:tcPr>
          <w:p w:rsidR="00B43362" w:rsidRPr="00904E07" w:rsidRDefault="00B43362" w:rsidP="00B321E3">
            <w:pPr>
              <w:snapToGrid w:val="0"/>
              <w:spacing w:line="280" w:lineRule="exact"/>
              <w:ind w:left="-28" w:rightChars="67" w:right="161"/>
              <w:jc w:val="right"/>
              <w:rPr>
                <w:rFonts w:eastAsia="標楷體"/>
                <w:sz w:val="22"/>
              </w:rPr>
            </w:pPr>
            <w:r w:rsidRPr="00904E07">
              <w:rPr>
                <w:rFonts w:eastAsia="標楷體" w:hint="eastAsia"/>
                <w:sz w:val="22"/>
              </w:rPr>
              <w:t>93.3</w:t>
            </w:r>
          </w:p>
        </w:tc>
        <w:tc>
          <w:tcPr>
            <w:tcW w:w="1132" w:type="dxa"/>
            <w:tcBorders>
              <w:top w:val="nil"/>
              <w:left w:val="nil"/>
              <w:bottom w:val="nil"/>
              <w:right w:val="single" w:sz="4" w:space="0" w:color="auto"/>
            </w:tcBorders>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8.0</w:t>
            </w:r>
          </w:p>
        </w:tc>
        <w:tc>
          <w:tcPr>
            <w:tcW w:w="1236" w:type="dxa"/>
            <w:tcBorders>
              <w:top w:val="nil"/>
              <w:left w:val="single" w:sz="4" w:space="0" w:color="auto"/>
              <w:bottom w:val="nil"/>
              <w:right w:val="nil"/>
            </w:tcBorders>
          </w:tcPr>
          <w:p w:rsidR="00B43362" w:rsidRPr="00904E07" w:rsidRDefault="00B43362" w:rsidP="00B321E3">
            <w:pPr>
              <w:snapToGrid w:val="0"/>
              <w:spacing w:line="280" w:lineRule="exact"/>
              <w:ind w:left="-28" w:rightChars="57" w:right="137"/>
              <w:jc w:val="right"/>
              <w:rPr>
                <w:rFonts w:eastAsia="標楷體"/>
                <w:sz w:val="22"/>
              </w:rPr>
            </w:pPr>
            <w:r w:rsidRPr="00904E07">
              <w:rPr>
                <w:rFonts w:eastAsia="標楷體" w:hint="eastAsia"/>
                <w:sz w:val="22"/>
              </w:rPr>
              <w:t>832.0</w:t>
            </w:r>
          </w:p>
        </w:tc>
        <w:tc>
          <w:tcPr>
            <w:tcW w:w="1273" w:type="dxa"/>
            <w:tcBorders>
              <w:top w:val="nil"/>
              <w:left w:val="nil"/>
              <w:bottom w:val="nil"/>
              <w:right w:val="single" w:sz="4" w:space="0" w:color="auto"/>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-7.0</w:t>
            </w:r>
          </w:p>
        </w:tc>
        <w:tc>
          <w:tcPr>
            <w:tcW w:w="1333" w:type="dxa"/>
            <w:tcBorders>
              <w:top w:val="nil"/>
              <w:left w:val="single" w:sz="4" w:space="0" w:color="auto"/>
              <w:bottom w:val="nil"/>
              <w:right w:val="nil"/>
            </w:tcBorders>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664.0</w:t>
            </w:r>
          </w:p>
        </w:tc>
        <w:tc>
          <w:tcPr>
            <w:tcW w:w="1108" w:type="dxa"/>
            <w:tcBorders>
              <w:top w:val="nil"/>
              <w:left w:val="nil"/>
              <w:bottom w:val="nil"/>
              <w:right w:val="nil"/>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-10.1</w:t>
            </w:r>
          </w:p>
        </w:tc>
      </w:tr>
      <w:tr w:rsidR="00B43362" w:rsidRPr="00C86452" w:rsidTr="00095F07">
        <w:trPr>
          <w:trHeight w:val="265"/>
          <w:jc w:val="center"/>
        </w:trPr>
        <w:tc>
          <w:tcPr>
            <w:tcW w:w="1676" w:type="dxa"/>
            <w:tcBorders>
              <w:top w:val="nil"/>
              <w:left w:val="nil"/>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6</w:t>
            </w:r>
            <w:r w:rsidRPr="00904E0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2,332</w:t>
            </w:r>
          </w:p>
        </w:tc>
        <w:tc>
          <w:tcPr>
            <w:tcW w:w="1132" w:type="dxa"/>
            <w:tcBorders>
              <w:top w:val="nil"/>
              <w:left w:val="single" w:sz="4" w:space="0" w:color="auto"/>
              <w:bottom w:val="nil"/>
              <w:right w:val="nil"/>
            </w:tcBorders>
          </w:tcPr>
          <w:p w:rsidR="00B43362" w:rsidRPr="00904E07" w:rsidRDefault="00B43362" w:rsidP="00B321E3">
            <w:pPr>
              <w:snapToGrid w:val="0"/>
              <w:spacing w:line="280" w:lineRule="exact"/>
              <w:ind w:left="-28" w:rightChars="67" w:right="161"/>
              <w:jc w:val="right"/>
              <w:rPr>
                <w:rFonts w:eastAsia="標楷體"/>
                <w:sz w:val="22"/>
              </w:rPr>
            </w:pPr>
            <w:r w:rsidRPr="00904E07">
              <w:rPr>
                <w:rFonts w:eastAsia="標楷體" w:hint="eastAsia"/>
                <w:sz w:val="22"/>
              </w:rPr>
              <w:t>145.8</w:t>
            </w:r>
          </w:p>
        </w:tc>
        <w:tc>
          <w:tcPr>
            <w:tcW w:w="1132" w:type="dxa"/>
            <w:tcBorders>
              <w:top w:val="nil"/>
              <w:left w:val="nil"/>
              <w:bottom w:val="nil"/>
              <w:right w:val="single" w:sz="4" w:space="0" w:color="auto"/>
            </w:tcBorders>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1.1</w:t>
            </w:r>
          </w:p>
        </w:tc>
        <w:tc>
          <w:tcPr>
            <w:tcW w:w="1236" w:type="dxa"/>
            <w:tcBorders>
              <w:top w:val="nil"/>
              <w:left w:val="single" w:sz="4" w:space="0" w:color="auto"/>
              <w:bottom w:val="nil"/>
              <w:right w:val="nil"/>
            </w:tcBorders>
          </w:tcPr>
          <w:p w:rsidR="00B43362" w:rsidRPr="00904E07" w:rsidRDefault="00B43362" w:rsidP="00B321E3">
            <w:pPr>
              <w:snapToGrid w:val="0"/>
              <w:spacing w:line="280" w:lineRule="exact"/>
              <w:ind w:left="-28" w:rightChars="57" w:right="137"/>
              <w:jc w:val="right"/>
              <w:rPr>
                <w:rFonts w:eastAsia="標楷體"/>
                <w:sz w:val="22"/>
              </w:rPr>
            </w:pPr>
            <w:r w:rsidRPr="00904E07">
              <w:rPr>
                <w:rFonts w:eastAsia="標楷體" w:hint="eastAsia"/>
                <w:sz w:val="22"/>
              </w:rPr>
              <w:t>808.0</w:t>
            </w:r>
          </w:p>
        </w:tc>
        <w:tc>
          <w:tcPr>
            <w:tcW w:w="1273" w:type="dxa"/>
            <w:tcBorders>
              <w:top w:val="nil"/>
              <w:left w:val="nil"/>
              <w:bottom w:val="nil"/>
              <w:right w:val="single" w:sz="4" w:space="0" w:color="auto"/>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-3.3</w:t>
            </w:r>
          </w:p>
        </w:tc>
        <w:tc>
          <w:tcPr>
            <w:tcW w:w="1333" w:type="dxa"/>
            <w:tcBorders>
              <w:top w:val="nil"/>
              <w:left w:val="single" w:sz="4" w:space="0" w:color="auto"/>
              <w:bottom w:val="nil"/>
              <w:right w:val="nil"/>
            </w:tcBorders>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697.0</w:t>
            </w:r>
          </w:p>
        </w:tc>
        <w:tc>
          <w:tcPr>
            <w:tcW w:w="1108" w:type="dxa"/>
            <w:tcBorders>
              <w:top w:val="nil"/>
              <w:left w:val="nil"/>
              <w:bottom w:val="nil"/>
              <w:right w:val="nil"/>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-4.4</w:t>
            </w:r>
          </w:p>
        </w:tc>
      </w:tr>
      <w:tr w:rsidR="00B43362" w:rsidRPr="00C86452" w:rsidTr="00095F07">
        <w:trPr>
          <w:trHeight w:val="265"/>
          <w:jc w:val="center"/>
        </w:trPr>
        <w:tc>
          <w:tcPr>
            <w:tcW w:w="1676" w:type="dxa"/>
            <w:tcBorders>
              <w:top w:val="nil"/>
              <w:left w:val="nil"/>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7</w:t>
            </w:r>
            <w:r w:rsidRPr="00904E0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2,495</w:t>
            </w:r>
          </w:p>
        </w:tc>
        <w:tc>
          <w:tcPr>
            <w:tcW w:w="1132" w:type="dxa"/>
            <w:tcBorders>
              <w:top w:val="nil"/>
              <w:left w:val="single" w:sz="4" w:space="0" w:color="auto"/>
              <w:bottom w:val="nil"/>
              <w:right w:val="nil"/>
            </w:tcBorders>
          </w:tcPr>
          <w:p w:rsidR="00B43362" w:rsidRPr="00904E07" w:rsidRDefault="00B43362" w:rsidP="00B321E3">
            <w:pPr>
              <w:snapToGrid w:val="0"/>
              <w:spacing w:line="280" w:lineRule="exact"/>
              <w:ind w:left="-28" w:rightChars="67" w:right="161"/>
              <w:jc w:val="right"/>
              <w:rPr>
                <w:rFonts w:eastAsia="標楷體"/>
                <w:sz w:val="22"/>
              </w:rPr>
            </w:pPr>
            <w:r w:rsidRPr="00904E07">
              <w:rPr>
                <w:rFonts w:eastAsia="標楷體" w:hint="eastAsia"/>
                <w:sz w:val="22"/>
              </w:rPr>
              <w:t>82.2</w:t>
            </w:r>
          </w:p>
        </w:tc>
        <w:tc>
          <w:tcPr>
            <w:tcW w:w="1132" w:type="dxa"/>
            <w:tcBorders>
              <w:top w:val="nil"/>
              <w:left w:val="nil"/>
              <w:bottom w:val="nil"/>
              <w:right w:val="single" w:sz="4" w:space="0" w:color="auto"/>
            </w:tcBorders>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5.2</w:t>
            </w:r>
          </w:p>
        </w:tc>
        <w:tc>
          <w:tcPr>
            <w:tcW w:w="1236" w:type="dxa"/>
            <w:tcBorders>
              <w:top w:val="nil"/>
              <w:left w:val="single" w:sz="4" w:space="0" w:color="auto"/>
              <w:bottom w:val="nil"/>
              <w:right w:val="nil"/>
            </w:tcBorders>
          </w:tcPr>
          <w:p w:rsidR="00B43362" w:rsidRPr="00904E07" w:rsidRDefault="00B43362" w:rsidP="00B321E3">
            <w:pPr>
              <w:snapToGrid w:val="0"/>
              <w:spacing w:line="280" w:lineRule="exact"/>
              <w:ind w:left="-28" w:rightChars="57" w:right="137"/>
              <w:jc w:val="right"/>
              <w:rPr>
                <w:rFonts w:eastAsia="標楷體"/>
                <w:sz w:val="22"/>
              </w:rPr>
            </w:pPr>
            <w:r w:rsidRPr="00904E07">
              <w:rPr>
                <w:rFonts w:eastAsia="標楷體" w:hint="eastAsia"/>
                <w:sz w:val="22"/>
              </w:rPr>
              <w:t>826.8</w:t>
            </w:r>
          </w:p>
        </w:tc>
        <w:tc>
          <w:tcPr>
            <w:tcW w:w="1273" w:type="dxa"/>
            <w:tcBorders>
              <w:top w:val="nil"/>
              <w:left w:val="nil"/>
              <w:bottom w:val="nil"/>
              <w:right w:val="single" w:sz="4" w:space="0" w:color="auto"/>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-11.4</w:t>
            </w:r>
          </w:p>
        </w:tc>
        <w:tc>
          <w:tcPr>
            <w:tcW w:w="1333" w:type="dxa"/>
            <w:tcBorders>
              <w:top w:val="nil"/>
              <w:left w:val="single" w:sz="4" w:space="0" w:color="auto"/>
              <w:bottom w:val="nil"/>
              <w:right w:val="nil"/>
            </w:tcBorders>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733.6</w:t>
            </w:r>
          </w:p>
        </w:tc>
        <w:tc>
          <w:tcPr>
            <w:tcW w:w="1108" w:type="dxa"/>
            <w:tcBorders>
              <w:top w:val="nil"/>
              <w:left w:val="nil"/>
              <w:bottom w:val="nil"/>
              <w:right w:val="nil"/>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-5.5</w:t>
            </w:r>
          </w:p>
        </w:tc>
      </w:tr>
      <w:tr w:rsidR="00B43362" w:rsidRPr="00C86452" w:rsidTr="00095F07">
        <w:trPr>
          <w:trHeight w:val="265"/>
          <w:jc w:val="center"/>
        </w:trPr>
        <w:tc>
          <w:tcPr>
            <w:tcW w:w="1676" w:type="dxa"/>
            <w:tcBorders>
              <w:top w:val="nil"/>
              <w:left w:val="nil"/>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8</w:t>
            </w:r>
            <w:r w:rsidRPr="00904E0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2,418</w:t>
            </w:r>
          </w:p>
        </w:tc>
        <w:tc>
          <w:tcPr>
            <w:tcW w:w="1132" w:type="dxa"/>
            <w:tcBorders>
              <w:top w:val="nil"/>
              <w:left w:val="single" w:sz="4" w:space="0" w:color="auto"/>
              <w:bottom w:val="nil"/>
              <w:right w:val="nil"/>
            </w:tcBorders>
          </w:tcPr>
          <w:p w:rsidR="00B43362" w:rsidRPr="00904E07" w:rsidRDefault="00B43362" w:rsidP="00B321E3">
            <w:pPr>
              <w:snapToGrid w:val="0"/>
              <w:spacing w:line="280" w:lineRule="exact"/>
              <w:ind w:left="-28" w:rightChars="67" w:right="161"/>
              <w:jc w:val="right"/>
              <w:rPr>
                <w:rFonts w:eastAsia="標楷體"/>
                <w:sz w:val="22"/>
              </w:rPr>
            </w:pPr>
            <w:r w:rsidRPr="00904E07">
              <w:rPr>
                <w:rFonts w:eastAsia="標楷體" w:hint="eastAsia"/>
                <w:sz w:val="22"/>
              </w:rPr>
              <w:t>87.1</w:t>
            </w:r>
          </w:p>
        </w:tc>
        <w:tc>
          <w:tcPr>
            <w:tcW w:w="1132" w:type="dxa"/>
            <w:tcBorders>
              <w:top w:val="nil"/>
              <w:left w:val="nil"/>
              <w:bottom w:val="nil"/>
              <w:right w:val="single" w:sz="4" w:space="0" w:color="auto"/>
            </w:tcBorders>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21.0</w:t>
            </w:r>
          </w:p>
        </w:tc>
        <w:tc>
          <w:tcPr>
            <w:tcW w:w="1236" w:type="dxa"/>
            <w:tcBorders>
              <w:top w:val="nil"/>
              <w:left w:val="single" w:sz="4" w:space="0" w:color="auto"/>
              <w:bottom w:val="nil"/>
              <w:right w:val="nil"/>
            </w:tcBorders>
          </w:tcPr>
          <w:p w:rsidR="00B43362" w:rsidRPr="00904E07" w:rsidRDefault="00B43362" w:rsidP="00B321E3">
            <w:pPr>
              <w:snapToGrid w:val="0"/>
              <w:spacing w:line="280" w:lineRule="exact"/>
              <w:ind w:left="-28" w:rightChars="57" w:right="137"/>
              <w:jc w:val="right"/>
              <w:rPr>
                <w:rFonts w:eastAsia="標楷體"/>
                <w:sz w:val="22"/>
              </w:rPr>
            </w:pPr>
            <w:r w:rsidRPr="00904E07">
              <w:rPr>
                <w:rFonts w:eastAsia="標楷體" w:hint="eastAsia"/>
                <w:sz w:val="22"/>
              </w:rPr>
              <w:t>840.3</w:t>
            </w:r>
          </w:p>
        </w:tc>
        <w:tc>
          <w:tcPr>
            <w:tcW w:w="1273" w:type="dxa"/>
            <w:tcBorders>
              <w:top w:val="nil"/>
              <w:left w:val="nil"/>
              <w:bottom w:val="nil"/>
              <w:right w:val="single" w:sz="4" w:space="0" w:color="auto"/>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-7.4</w:t>
            </w:r>
          </w:p>
        </w:tc>
        <w:tc>
          <w:tcPr>
            <w:tcW w:w="1333" w:type="dxa"/>
            <w:tcBorders>
              <w:top w:val="nil"/>
              <w:left w:val="single" w:sz="4" w:space="0" w:color="auto"/>
              <w:bottom w:val="nil"/>
              <w:right w:val="nil"/>
            </w:tcBorders>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681.1</w:t>
            </w:r>
          </w:p>
        </w:tc>
        <w:tc>
          <w:tcPr>
            <w:tcW w:w="1108" w:type="dxa"/>
            <w:tcBorders>
              <w:top w:val="nil"/>
              <w:left w:val="nil"/>
              <w:bottom w:val="nil"/>
              <w:right w:val="nil"/>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-10.6</w:t>
            </w:r>
          </w:p>
        </w:tc>
      </w:tr>
      <w:tr w:rsidR="00B43362" w:rsidRPr="00C86452" w:rsidTr="00095F07">
        <w:trPr>
          <w:trHeight w:val="265"/>
          <w:jc w:val="center"/>
        </w:trPr>
        <w:tc>
          <w:tcPr>
            <w:tcW w:w="1676" w:type="dxa"/>
            <w:tcBorders>
              <w:top w:val="nil"/>
              <w:left w:val="nil"/>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9</w:t>
            </w:r>
            <w:r w:rsidRPr="00904E0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2,153</w:t>
            </w:r>
          </w:p>
        </w:tc>
        <w:tc>
          <w:tcPr>
            <w:tcW w:w="1132" w:type="dxa"/>
            <w:tcBorders>
              <w:top w:val="nil"/>
              <w:left w:val="single" w:sz="4" w:space="0" w:color="auto"/>
              <w:bottom w:val="nil"/>
              <w:right w:val="nil"/>
            </w:tcBorders>
          </w:tcPr>
          <w:p w:rsidR="00B43362" w:rsidRPr="00904E07" w:rsidRDefault="00B43362" w:rsidP="00B321E3">
            <w:pPr>
              <w:snapToGrid w:val="0"/>
              <w:spacing w:line="280" w:lineRule="exact"/>
              <w:ind w:left="-28" w:rightChars="67" w:right="161"/>
              <w:jc w:val="right"/>
              <w:rPr>
                <w:rFonts w:eastAsia="標楷體"/>
                <w:sz w:val="22"/>
              </w:rPr>
            </w:pPr>
            <w:r w:rsidRPr="00904E07">
              <w:rPr>
                <w:rFonts w:eastAsia="標楷體" w:hint="eastAsia"/>
                <w:sz w:val="22"/>
              </w:rPr>
              <w:t>95.6</w:t>
            </w:r>
          </w:p>
        </w:tc>
        <w:tc>
          <w:tcPr>
            <w:tcW w:w="1132" w:type="dxa"/>
            <w:tcBorders>
              <w:top w:val="nil"/>
              <w:left w:val="nil"/>
              <w:bottom w:val="nil"/>
              <w:right w:val="single" w:sz="4" w:space="0" w:color="auto"/>
            </w:tcBorders>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6.1</w:t>
            </w:r>
          </w:p>
        </w:tc>
        <w:tc>
          <w:tcPr>
            <w:tcW w:w="1236" w:type="dxa"/>
            <w:tcBorders>
              <w:top w:val="nil"/>
              <w:left w:val="single" w:sz="4" w:space="0" w:color="auto"/>
              <w:bottom w:val="nil"/>
              <w:right w:val="nil"/>
            </w:tcBorders>
          </w:tcPr>
          <w:p w:rsidR="00B43362" w:rsidRPr="00904E07" w:rsidRDefault="00B43362" w:rsidP="00B321E3">
            <w:pPr>
              <w:snapToGrid w:val="0"/>
              <w:spacing w:line="280" w:lineRule="exact"/>
              <w:ind w:left="-28" w:rightChars="57" w:right="137"/>
              <w:jc w:val="right"/>
              <w:rPr>
                <w:rFonts w:eastAsia="標楷體"/>
                <w:sz w:val="22"/>
              </w:rPr>
            </w:pPr>
            <w:r w:rsidRPr="00904E07">
              <w:rPr>
                <w:rFonts w:eastAsia="標楷體" w:hint="eastAsia"/>
                <w:sz w:val="22"/>
              </w:rPr>
              <w:t>907.8</w:t>
            </w:r>
          </w:p>
        </w:tc>
        <w:tc>
          <w:tcPr>
            <w:tcW w:w="1273" w:type="dxa"/>
            <w:tcBorders>
              <w:top w:val="nil"/>
              <w:left w:val="nil"/>
              <w:bottom w:val="nil"/>
              <w:right w:val="single" w:sz="4" w:space="0" w:color="auto"/>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-4.4</w:t>
            </w:r>
          </w:p>
        </w:tc>
        <w:tc>
          <w:tcPr>
            <w:tcW w:w="1333" w:type="dxa"/>
            <w:tcBorders>
              <w:top w:val="nil"/>
              <w:left w:val="single" w:sz="4" w:space="0" w:color="auto"/>
              <w:bottom w:val="nil"/>
              <w:right w:val="nil"/>
            </w:tcBorders>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716.4</w:t>
            </w:r>
          </w:p>
        </w:tc>
        <w:tc>
          <w:tcPr>
            <w:tcW w:w="1108" w:type="dxa"/>
            <w:tcBorders>
              <w:top w:val="nil"/>
              <w:left w:val="nil"/>
              <w:bottom w:val="nil"/>
              <w:right w:val="nil"/>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-16.9</w:t>
            </w:r>
          </w:p>
        </w:tc>
      </w:tr>
      <w:tr w:rsidR="00B43362" w:rsidRPr="00C86452" w:rsidTr="00095F07">
        <w:trPr>
          <w:trHeight w:val="265"/>
          <w:jc w:val="center"/>
        </w:trPr>
        <w:tc>
          <w:tcPr>
            <w:tcW w:w="1676" w:type="dxa"/>
            <w:tcBorders>
              <w:top w:val="nil"/>
              <w:left w:val="nil"/>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10</w:t>
            </w:r>
            <w:r w:rsidRPr="00904E0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2,042</w:t>
            </w:r>
          </w:p>
        </w:tc>
        <w:tc>
          <w:tcPr>
            <w:tcW w:w="1132" w:type="dxa"/>
            <w:tcBorders>
              <w:top w:val="nil"/>
              <w:left w:val="single" w:sz="4" w:space="0" w:color="auto"/>
              <w:bottom w:val="nil"/>
              <w:right w:val="nil"/>
            </w:tcBorders>
          </w:tcPr>
          <w:p w:rsidR="00B43362" w:rsidRPr="00904E07" w:rsidRDefault="00B43362" w:rsidP="00B321E3">
            <w:pPr>
              <w:snapToGrid w:val="0"/>
              <w:spacing w:line="280" w:lineRule="exact"/>
              <w:ind w:left="-28" w:rightChars="67" w:right="161"/>
              <w:jc w:val="right"/>
              <w:rPr>
                <w:rFonts w:eastAsia="標楷體"/>
                <w:sz w:val="22"/>
              </w:rPr>
            </w:pPr>
            <w:r w:rsidRPr="00904E07">
              <w:rPr>
                <w:rFonts w:eastAsia="標楷體" w:hint="eastAsia"/>
                <w:sz w:val="22"/>
              </w:rPr>
              <w:t>87.7</w:t>
            </w:r>
          </w:p>
        </w:tc>
        <w:tc>
          <w:tcPr>
            <w:tcW w:w="1132" w:type="dxa"/>
            <w:tcBorders>
              <w:top w:val="nil"/>
              <w:left w:val="nil"/>
              <w:bottom w:val="nil"/>
              <w:right w:val="single" w:sz="4" w:space="0" w:color="auto"/>
            </w:tcBorders>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2.8</w:t>
            </w:r>
          </w:p>
        </w:tc>
        <w:tc>
          <w:tcPr>
            <w:tcW w:w="1236" w:type="dxa"/>
            <w:tcBorders>
              <w:top w:val="nil"/>
              <w:left w:val="single" w:sz="4" w:space="0" w:color="auto"/>
              <w:bottom w:val="nil"/>
              <w:right w:val="nil"/>
            </w:tcBorders>
          </w:tcPr>
          <w:p w:rsidR="00B43362" w:rsidRPr="00904E07" w:rsidRDefault="00B43362" w:rsidP="00B321E3">
            <w:pPr>
              <w:snapToGrid w:val="0"/>
              <w:spacing w:line="280" w:lineRule="exact"/>
              <w:ind w:left="-28" w:rightChars="57" w:right="137"/>
              <w:jc w:val="right"/>
              <w:rPr>
                <w:rFonts w:eastAsia="標楷體"/>
                <w:sz w:val="22"/>
              </w:rPr>
            </w:pPr>
            <w:r w:rsidRPr="00904E07">
              <w:rPr>
                <w:rFonts w:eastAsia="標楷體" w:hint="eastAsia"/>
                <w:sz w:val="22"/>
              </w:rPr>
              <w:t>883.0</w:t>
            </w:r>
          </w:p>
        </w:tc>
        <w:tc>
          <w:tcPr>
            <w:tcW w:w="1273" w:type="dxa"/>
            <w:tcBorders>
              <w:top w:val="nil"/>
              <w:left w:val="nil"/>
              <w:bottom w:val="nil"/>
              <w:right w:val="single" w:sz="4" w:space="0" w:color="auto"/>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-7.5</w:t>
            </w:r>
          </w:p>
        </w:tc>
        <w:tc>
          <w:tcPr>
            <w:tcW w:w="1333" w:type="dxa"/>
            <w:tcBorders>
              <w:top w:val="nil"/>
              <w:left w:val="single" w:sz="4" w:space="0" w:color="auto"/>
              <w:bottom w:val="nil"/>
              <w:right w:val="nil"/>
            </w:tcBorders>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669.0</w:t>
            </w:r>
          </w:p>
        </w:tc>
        <w:tc>
          <w:tcPr>
            <w:tcW w:w="1108" w:type="dxa"/>
            <w:tcBorders>
              <w:top w:val="nil"/>
              <w:left w:val="nil"/>
              <w:bottom w:val="nil"/>
              <w:right w:val="nil"/>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-13.9</w:t>
            </w:r>
          </w:p>
        </w:tc>
      </w:tr>
      <w:tr w:rsidR="00B43362" w:rsidRPr="00C86452" w:rsidTr="00095F07">
        <w:trPr>
          <w:trHeight w:val="265"/>
          <w:jc w:val="center"/>
        </w:trPr>
        <w:tc>
          <w:tcPr>
            <w:tcW w:w="1676" w:type="dxa"/>
            <w:tcBorders>
              <w:top w:val="nil"/>
              <w:left w:val="nil"/>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11</w:t>
            </w:r>
            <w:r w:rsidRPr="00904E0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2,626</w:t>
            </w:r>
          </w:p>
        </w:tc>
        <w:tc>
          <w:tcPr>
            <w:tcW w:w="1132" w:type="dxa"/>
            <w:tcBorders>
              <w:top w:val="nil"/>
              <w:left w:val="single" w:sz="4" w:space="0" w:color="auto"/>
              <w:bottom w:val="nil"/>
              <w:right w:val="nil"/>
            </w:tcBorders>
          </w:tcPr>
          <w:p w:rsidR="00B43362" w:rsidRPr="00904E07" w:rsidRDefault="00B43362" w:rsidP="00B321E3">
            <w:pPr>
              <w:snapToGrid w:val="0"/>
              <w:spacing w:line="280" w:lineRule="exact"/>
              <w:ind w:left="-28" w:rightChars="67" w:right="161"/>
              <w:jc w:val="right"/>
              <w:rPr>
                <w:rFonts w:eastAsia="標楷體"/>
                <w:sz w:val="22"/>
              </w:rPr>
            </w:pPr>
            <w:r w:rsidRPr="00904E07">
              <w:rPr>
                <w:rFonts w:eastAsia="標楷體" w:hint="eastAsia"/>
                <w:sz w:val="22"/>
              </w:rPr>
              <w:t>103.6</w:t>
            </w:r>
          </w:p>
        </w:tc>
        <w:tc>
          <w:tcPr>
            <w:tcW w:w="1132" w:type="dxa"/>
            <w:tcBorders>
              <w:top w:val="nil"/>
              <w:left w:val="nil"/>
              <w:bottom w:val="nil"/>
              <w:right w:val="single" w:sz="4" w:space="0" w:color="auto"/>
            </w:tcBorders>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0.0</w:t>
            </w:r>
          </w:p>
        </w:tc>
        <w:tc>
          <w:tcPr>
            <w:tcW w:w="1236" w:type="dxa"/>
            <w:tcBorders>
              <w:top w:val="nil"/>
              <w:left w:val="single" w:sz="4" w:space="0" w:color="auto"/>
              <w:bottom w:val="nil"/>
              <w:right w:val="nil"/>
            </w:tcBorders>
          </w:tcPr>
          <w:p w:rsidR="00B43362" w:rsidRPr="00904E07" w:rsidRDefault="00B43362" w:rsidP="00B321E3">
            <w:pPr>
              <w:snapToGrid w:val="0"/>
              <w:spacing w:line="280" w:lineRule="exact"/>
              <w:ind w:left="-28" w:rightChars="57" w:right="137"/>
              <w:jc w:val="right"/>
              <w:rPr>
                <w:rFonts w:eastAsia="標楷體"/>
                <w:sz w:val="22"/>
              </w:rPr>
            </w:pPr>
            <w:r w:rsidRPr="00904E07">
              <w:rPr>
                <w:rFonts w:eastAsia="標楷體" w:hint="eastAsia"/>
                <w:sz w:val="22"/>
              </w:rPr>
              <w:t>860.0</w:t>
            </w:r>
          </w:p>
        </w:tc>
        <w:tc>
          <w:tcPr>
            <w:tcW w:w="1273" w:type="dxa"/>
            <w:tcBorders>
              <w:top w:val="nil"/>
              <w:left w:val="nil"/>
              <w:bottom w:val="nil"/>
              <w:right w:val="single" w:sz="4" w:space="0" w:color="auto"/>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-13.5</w:t>
            </w:r>
          </w:p>
        </w:tc>
        <w:tc>
          <w:tcPr>
            <w:tcW w:w="1333" w:type="dxa"/>
            <w:tcBorders>
              <w:top w:val="nil"/>
              <w:left w:val="single" w:sz="4" w:space="0" w:color="auto"/>
              <w:bottom w:val="nil"/>
              <w:right w:val="nil"/>
            </w:tcBorders>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712.0</w:t>
            </w:r>
          </w:p>
        </w:tc>
        <w:tc>
          <w:tcPr>
            <w:tcW w:w="1108" w:type="dxa"/>
            <w:tcBorders>
              <w:top w:val="nil"/>
              <w:left w:val="nil"/>
              <w:bottom w:val="nil"/>
              <w:right w:val="nil"/>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-2.9</w:t>
            </w:r>
          </w:p>
        </w:tc>
      </w:tr>
      <w:tr w:rsidR="00B43362" w:rsidRPr="00C86452" w:rsidTr="00095F07">
        <w:trPr>
          <w:trHeight w:val="265"/>
          <w:jc w:val="center"/>
        </w:trPr>
        <w:tc>
          <w:tcPr>
            <w:tcW w:w="1676" w:type="dxa"/>
            <w:tcBorders>
              <w:top w:val="nil"/>
              <w:left w:val="nil"/>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12</w:t>
            </w:r>
            <w:r w:rsidRPr="00904E0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2,927</w:t>
            </w:r>
          </w:p>
        </w:tc>
        <w:tc>
          <w:tcPr>
            <w:tcW w:w="1132" w:type="dxa"/>
            <w:tcBorders>
              <w:top w:val="nil"/>
              <w:left w:val="single" w:sz="4" w:space="0" w:color="auto"/>
              <w:bottom w:val="nil"/>
              <w:right w:val="nil"/>
            </w:tcBorders>
          </w:tcPr>
          <w:p w:rsidR="00B43362" w:rsidRPr="00904E07" w:rsidRDefault="00B43362" w:rsidP="00B321E3">
            <w:pPr>
              <w:snapToGrid w:val="0"/>
              <w:spacing w:line="280" w:lineRule="exact"/>
              <w:ind w:left="-28" w:rightChars="67" w:right="161"/>
              <w:jc w:val="right"/>
              <w:rPr>
                <w:rFonts w:eastAsia="標楷體"/>
                <w:sz w:val="22"/>
              </w:rPr>
            </w:pPr>
            <w:r w:rsidRPr="00904E07">
              <w:rPr>
                <w:rFonts w:eastAsia="標楷體" w:hint="eastAsia"/>
                <w:sz w:val="22"/>
              </w:rPr>
              <w:t>122.3</w:t>
            </w:r>
          </w:p>
        </w:tc>
        <w:tc>
          <w:tcPr>
            <w:tcW w:w="1132" w:type="dxa"/>
            <w:tcBorders>
              <w:top w:val="nil"/>
              <w:left w:val="nil"/>
              <w:bottom w:val="nil"/>
              <w:right w:val="single" w:sz="4" w:space="0" w:color="auto"/>
            </w:tcBorders>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-8.2</w:t>
            </w:r>
          </w:p>
        </w:tc>
        <w:tc>
          <w:tcPr>
            <w:tcW w:w="1236" w:type="dxa"/>
            <w:tcBorders>
              <w:top w:val="nil"/>
              <w:left w:val="single" w:sz="4" w:space="0" w:color="auto"/>
              <w:bottom w:val="nil"/>
              <w:right w:val="nil"/>
            </w:tcBorders>
          </w:tcPr>
          <w:p w:rsidR="00B43362" w:rsidRPr="00904E07" w:rsidRDefault="00B43362" w:rsidP="00B321E3">
            <w:pPr>
              <w:snapToGrid w:val="0"/>
              <w:spacing w:line="280" w:lineRule="exact"/>
              <w:ind w:left="-28" w:rightChars="57" w:right="137"/>
              <w:jc w:val="right"/>
              <w:rPr>
                <w:rFonts w:eastAsia="標楷體"/>
                <w:sz w:val="22"/>
              </w:rPr>
            </w:pPr>
            <w:r w:rsidRPr="00904E07">
              <w:rPr>
                <w:rFonts w:eastAsia="標楷體" w:hint="eastAsia"/>
                <w:sz w:val="22"/>
              </w:rPr>
              <w:t>935.0</w:t>
            </w:r>
          </w:p>
        </w:tc>
        <w:tc>
          <w:tcPr>
            <w:tcW w:w="1273" w:type="dxa"/>
            <w:tcBorders>
              <w:top w:val="nil"/>
              <w:left w:val="nil"/>
              <w:bottom w:val="nil"/>
              <w:right w:val="single" w:sz="4" w:space="0" w:color="auto"/>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-9.7</w:t>
            </w:r>
          </w:p>
        </w:tc>
        <w:tc>
          <w:tcPr>
            <w:tcW w:w="1333" w:type="dxa"/>
            <w:tcBorders>
              <w:top w:val="nil"/>
              <w:left w:val="single" w:sz="4" w:space="0" w:color="auto"/>
              <w:bottom w:val="nil"/>
              <w:right w:val="nil"/>
            </w:tcBorders>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753.0</w:t>
            </w:r>
          </w:p>
        </w:tc>
        <w:tc>
          <w:tcPr>
            <w:tcW w:w="1108" w:type="dxa"/>
            <w:tcBorders>
              <w:top w:val="nil"/>
              <w:left w:val="nil"/>
              <w:bottom w:val="nil"/>
              <w:right w:val="nil"/>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-12.0</w:t>
            </w:r>
          </w:p>
        </w:tc>
      </w:tr>
      <w:tr w:rsidR="00B43362" w:rsidRPr="00C86452" w:rsidTr="00095F07">
        <w:trPr>
          <w:trHeight w:val="265"/>
          <w:jc w:val="center"/>
        </w:trPr>
        <w:tc>
          <w:tcPr>
            <w:tcW w:w="1676" w:type="dxa"/>
            <w:tcBorders>
              <w:top w:val="nil"/>
              <w:left w:val="nil"/>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2016</w:t>
            </w:r>
            <w:r w:rsidRPr="00904E07">
              <w:rPr>
                <w:rFonts w:eastAsia="標楷體" w:hint="eastAsia"/>
                <w:sz w:val="22"/>
              </w:rPr>
              <w:t>年</w:t>
            </w:r>
            <w:r w:rsidRPr="00904E07">
              <w:rPr>
                <w:rFonts w:eastAsia="標楷體" w:hint="eastAsia"/>
                <w:sz w:val="22"/>
              </w:rPr>
              <w:t>1~3</w:t>
            </w:r>
            <w:r w:rsidRPr="00904E0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5,956</w:t>
            </w:r>
          </w:p>
        </w:tc>
        <w:tc>
          <w:tcPr>
            <w:tcW w:w="1132" w:type="dxa"/>
            <w:tcBorders>
              <w:top w:val="nil"/>
              <w:left w:val="single" w:sz="4" w:space="0" w:color="auto"/>
              <w:bottom w:val="nil"/>
              <w:right w:val="nil"/>
            </w:tcBorders>
          </w:tcPr>
          <w:p w:rsidR="00B43362" w:rsidRPr="00904E07" w:rsidRDefault="00B43362" w:rsidP="00B321E3">
            <w:pPr>
              <w:snapToGrid w:val="0"/>
              <w:spacing w:line="280" w:lineRule="exact"/>
              <w:ind w:left="-28" w:rightChars="67" w:right="161"/>
              <w:jc w:val="right"/>
              <w:rPr>
                <w:rFonts w:eastAsia="標楷體"/>
                <w:sz w:val="22"/>
              </w:rPr>
            </w:pPr>
            <w:r w:rsidRPr="00904E07">
              <w:rPr>
                <w:rFonts w:eastAsia="標楷體" w:hint="eastAsia"/>
                <w:sz w:val="22"/>
              </w:rPr>
              <w:t>354.2</w:t>
            </w:r>
          </w:p>
        </w:tc>
        <w:tc>
          <w:tcPr>
            <w:tcW w:w="1132" w:type="dxa"/>
            <w:tcBorders>
              <w:top w:val="nil"/>
              <w:left w:val="nil"/>
              <w:bottom w:val="nil"/>
              <w:right w:val="single" w:sz="4" w:space="0" w:color="auto"/>
            </w:tcBorders>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1.5</w:t>
            </w:r>
          </w:p>
        </w:tc>
        <w:tc>
          <w:tcPr>
            <w:tcW w:w="1236" w:type="dxa"/>
            <w:tcBorders>
              <w:top w:val="nil"/>
              <w:left w:val="single" w:sz="4" w:space="0" w:color="auto"/>
              <w:bottom w:val="nil"/>
              <w:right w:val="nil"/>
            </w:tcBorders>
          </w:tcPr>
          <w:p w:rsidR="00B43362" w:rsidRPr="00904E07" w:rsidRDefault="00B43362" w:rsidP="00B321E3">
            <w:pPr>
              <w:snapToGrid w:val="0"/>
              <w:spacing w:line="280" w:lineRule="exact"/>
              <w:ind w:left="-28" w:rightChars="57" w:right="137"/>
              <w:jc w:val="right"/>
              <w:rPr>
                <w:rFonts w:eastAsia="標楷體"/>
                <w:sz w:val="22"/>
              </w:rPr>
            </w:pPr>
            <w:r w:rsidRPr="00904E07">
              <w:rPr>
                <w:rFonts w:eastAsia="標楷體" w:hint="eastAsia"/>
                <w:sz w:val="22"/>
              </w:rPr>
              <w:t>2,008.0</w:t>
            </w:r>
          </w:p>
        </w:tc>
        <w:tc>
          <w:tcPr>
            <w:tcW w:w="1273" w:type="dxa"/>
            <w:tcBorders>
              <w:top w:val="nil"/>
              <w:left w:val="nil"/>
              <w:bottom w:val="nil"/>
              <w:right w:val="single" w:sz="4" w:space="0" w:color="auto"/>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-14.5</w:t>
            </w:r>
          </w:p>
        </w:tc>
        <w:tc>
          <w:tcPr>
            <w:tcW w:w="1333" w:type="dxa"/>
            <w:tcBorders>
              <w:top w:val="nil"/>
              <w:left w:val="single" w:sz="4" w:space="0" w:color="auto"/>
              <w:bottom w:val="nil"/>
              <w:right w:val="nil"/>
            </w:tcBorders>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1,679.0</w:t>
            </w:r>
          </w:p>
        </w:tc>
        <w:tc>
          <w:tcPr>
            <w:tcW w:w="1108" w:type="dxa"/>
            <w:tcBorders>
              <w:top w:val="nil"/>
              <w:left w:val="nil"/>
              <w:bottom w:val="nil"/>
              <w:right w:val="nil"/>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-14.4</w:t>
            </w:r>
          </w:p>
        </w:tc>
      </w:tr>
      <w:tr w:rsidR="00B43362" w:rsidRPr="00C86452" w:rsidTr="00095F07">
        <w:trPr>
          <w:trHeight w:val="265"/>
          <w:jc w:val="center"/>
        </w:trPr>
        <w:tc>
          <w:tcPr>
            <w:tcW w:w="1676" w:type="dxa"/>
            <w:tcBorders>
              <w:top w:val="nil"/>
              <w:left w:val="nil"/>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1</w:t>
            </w:r>
            <w:r w:rsidRPr="00904E0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2,008</w:t>
            </w:r>
          </w:p>
        </w:tc>
        <w:tc>
          <w:tcPr>
            <w:tcW w:w="1132" w:type="dxa"/>
            <w:tcBorders>
              <w:top w:val="nil"/>
              <w:left w:val="single" w:sz="4" w:space="0" w:color="auto"/>
              <w:bottom w:val="nil"/>
              <w:right w:val="nil"/>
            </w:tcBorders>
          </w:tcPr>
          <w:p w:rsidR="00B43362" w:rsidRPr="00904E07" w:rsidRDefault="00B43362" w:rsidP="00B321E3">
            <w:pPr>
              <w:snapToGrid w:val="0"/>
              <w:spacing w:line="280" w:lineRule="exact"/>
              <w:ind w:left="-28" w:rightChars="67" w:right="161"/>
              <w:jc w:val="right"/>
              <w:rPr>
                <w:rFonts w:eastAsia="標楷體"/>
                <w:sz w:val="22"/>
              </w:rPr>
            </w:pPr>
            <w:r w:rsidRPr="00904E07">
              <w:rPr>
                <w:rFonts w:eastAsia="標楷體" w:hint="eastAsia"/>
                <w:sz w:val="22"/>
              </w:rPr>
              <w:t>140.7</w:t>
            </w:r>
          </w:p>
        </w:tc>
        <w:tc>
          <w:tcPr>
            <w:tcW w:w="1132" w:type="dxa"/>
            <w:tcBorders>
              <w:top w:val="nil"/>
              <w:left w:val="nil"/>
              <w:bottom w:val="nil"/>
              <w:right w:val="single" w:sz="4" w:space="0" w:color="auto"/>
            </w:tcBorders>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1.1</w:t>
            </w:r>
          </w:p>
        </w:tc>
        <w:tc>
          <w:tcPr>
            <w:tcW w:w="1236" w:type="dxa"/>
            <w:tcBorders>
              <w:top w:val="nil"/>
              <w:left w:val="single" w:sz="4" w:space="0" w:color="auto"/>
              <w:bottom w:val="nil"/>
              <w:right w:val="nil"/>
            </w:tcBorders>
          </w:tcPr>
          <w:p w:rsidR="00B43362" w:rsidRPr="00904E07" w:rsidRDefault="00B43362" w:rsidP="00B321E3">
            <w:pPr>
              <w:snapToGrid w:val="0"/>
              <w:spacing w:line="280" w:lineRule="exact"/>
              <w:ind w:left="-28" w:rightChars="57" w:right="137"/>
              <w:jc w:val="right"/>
              <w:rPr>
                <w:rFonts w:eastAsia="標楷體"/>
                <w:sz w:val="22"/>
              </w:rPr>
            </w:pPr>
            <w:r w:rsidRPr="00904E07">
              <w:rPr>
                <w:rFonts w:eastAsia="標楷體" w:hint="eastAsia"/>
                <w:sz w:val="22"/>
              </w:rPr>
              <w:t>711.0</w:t>
            </w:r>
          </w:p>
        </w:tc>
        <w:tc>
          <w:tcPr>
            <w:tcW w:w="1273" w:type="dxa"/>
            <w:tcBorders>
              <w:top w:val="nil"/>
              <w:left w:val="nil"/>
              <w:bottom w:val="nil"/>
              <w:right w:val="single" w:sz="4" w:space="0" w:color="auto"/>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-16.8</w:t>
            </w:r>
          </w:p>
        </w:tc>
        <w:tc>
          <w:tcPr>
            <w:tcW w:w="1333" w:type="dxa"/>
            <w:tcBorders>
              <w:top w:val="nil"/>
              <w:left w:val="single" w:sz="4" w:space="0" w:color="auto"/>
              <w:bottom w:val="nil"/>
              <w:right w:val="nil"/>
            </w:tcBorders>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547.0</w:t>
            </w:r>
          </w:p>
        </w:tc>
        <w:tc>
          <w:tcPr>
            <w:tcW w:w="1108" w:type="dxa"/>
            <w:tcBorders>
              <w:top w:val="nil"/>
              <w:left w:val="nil"/>
              <w:bottom w:val="nil"/>
              <w:right w:val="nil"/>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-21.1</w:t>
            </w:r>
          </w:p>
        </w:tc>
      </w:tr>
      <w:tr w:rsidR="00B43362" w:rsidRPr="00C86452" w:rsidTr="00095F07">
        <w:trPr>
          <w:trHeight w:val="265"/>
          <w:jc w:val="center"/>
        </w:trPr>
        <w:tc>
          <w:tcPr>
            <w:tcW w:w="1676" w:type="dxa"/>
            <w:tcBorders>
              <w:top w:val="nil"/>
              <w:left w:val="nil"/>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2</w:t>
            </w:r>
            <w:r w:rsidRPr="00904E0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1,388</w:t>
            </w:r>
          </w:p>
        </w:tc>
        <w:tc>
          <w:tcPr>
            <w:tcW w:w="1132" w:type="dxa"/>
            <w:tcBorders>
              <w:top w:val="nil"/>
              <w:left w:val="single" w:sz="4" w:space="0" w:color="auto"/>
              <w:bottom w:val="nil"/>
              <w:right w:val="nil"/>
            </w:tcBorders>
          </w:tcPr>
          <w:p w:rsidR="00B43362" w:rsidRPr="00904E07" w:rsidRDefault="00B43362" w:rsidP="00B321E3">
            <w:pPr>
              <w:snapToGrid w:val="0"/>
              <w:spacing w:line="280" w:lineRule="exact"/>
              <w:ind w:left="-28" w:rightChars="67" w:right="161"/>
              <w:jc w:val="right"/>
              <w:rPr>
                <w:rFonts w:eastAsia="標楷體"/>
                <w:sz w:val="22"/>
              </w:rPr>
            </w:pPr>
            <w:r w:rsidRPr="00904E07">
              <w:rPr>
                <w:rFonts w:eastAsia="標楷體" w:hint="eastAsia"/>
                <w:sz w:val="22"/>
              </w:rPr>
              <w:t>84.4</w:t>
            </w:r>
          </w:p>
        </w:tc>
        <w:tc>
          <w:tcPr>
            <w:tcW w:w="1132" w:type="dxa"/>
            <w:tcBorders>
              <w:top w:val="nil"/>
              <w:left w:val="nil"/>
              <w:bottom w:val="nil"/>
              <w:right w:val="single" w:sz="4" w:space="0" w:color="auto"/>
            </w:tcBorders>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-1.4</w:t>
            </w:r>
          </w:p>
        </w:tc>
        <w:tc>
          <w:tcPr>
            <w:tcW w:w="1236" w:type="dxa"/>
            <w:tcBorders>
              <w:top w:val="nil"/>
              <w:left w:val="single" w:sz="4" w:space="0" w:color="auto"/>
              <w:bottom w:val="nil"/>
              <w:right w:val="nil"/>
            </w:tcBorders>
          </w:tcPr>
          <w:p w:rsidR="00B43362" w:rsidRPr="00904E07" w:rsidRDefault="00B43362" w:rsidP="00B321E3">
            <w:pPr>
              <w:snapToGrid w:val="0"/>
              <w:spacing w:line="280" w:lineRule="exact"/>
              <w:ind w:left="-28" w:rightChars="57" w:right="137"/>
              <w:jc w:val="right"/>
              <w:rPr>
                <w:rFonts w:eastAsia="標楷體"/>
                <w:sz w:val="22"/>
              </w:rPr>
            </w:pPr>
            <w:r w:rsidRPr="00904E07">
              <w:rPr>
                <w:rFonts w:eastAsia="標楷體" w:hint="eastAsia"/>
                <w:sz w:val="22"/>
              </w:rPr>
              <w:t>566.0</w:t>
            </w:r>
          </w:p>
        </w:tc>
        <w:tc>
          <w:tcPr>
            <w:tcW w:w="1273" w:type="dxa"/>
            <w:tcBorders>
              <w:top w:val="nil"/>
              <w:left w:val="nil"/>
              <w:bottom w:val="nil"/>
              <w:right w:val="single" w:sz="4" w:space="0" w:color="auto"/>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-22.7</w:t>
            </w:r>
          </w:p>
        </w:tc>
        <w:tc>
          <w:tcPr>
            <w:tcW w:w="1333" w:type="dxa"/>
            <w:tcBorders>
              <w:top w:val="nil"/>
              <w:left w:val="single" w:sz="4" w:space="0" w:color="auto"/>
              <w:bottom w:val="nil"/>
              <w:right w:val="nil"/>
            </w:tcBorders>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485.0</w:t>
            </w:r>
          </w:p>
        </w:tc>
        <w:tc>
          <w:tcPr>
            <w:tcW w:w="1108" w:type="dxa"/>
            <w:tcBorders>
              <w:top w:val="nil"/>
              <w:left w:val="nil"/>
              <w:bottom w:val="nil"/>
              <w:right w:val="nil"/>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-13.5</w:t>
            </w:r>
          </w:p>
        </w:tc>
      </w:tr>
      <w:tr w:rsidR="00B43362" w:rsidRPr="00C86452" w:rsidTr="00095F07">
        <w:trPr>
          <w:trHeight w:val="265"/>
          <w:jc w:val="center"/>
        </w:trPr>
        <w:tc>
          <w:tcPr>
            <w:tcW w:w="1676" w:type="dxa"/>
            <w:tcBorders>
              <w:top w:val="nil"/>
              <w:left w:val="nil"/>
              <w:bottom w:val="single" w:sz="4" w:space="0" w:color="auto"/>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3</w:t>
            </w:r>
            <w:r w:rsidRPr="00904E07">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B43362" w:rsidRPr="00904E07" w:rsidRDefault="00B43362" w:rsidP="00B321E3">
            <w:pPr>
              <w:snapToGrid w:val="0"/>
              <w:spacing w:line="280" w:lineRule="exact"/>
              <w:ind w:left="-28"/>
              <w:jc w:val="center"/>
              <w:rPr>
                <w:rFonts w:eastAsia="標楷體"/>
                <w:sz w:val="22"/>
              </w:rPr>
            </w:pPr>
            <w:r w:rsidRPr="00904E07">
              <w:rPr>
                <w:rFonts w:eastAsia="標楷體" w:hint="eastAsia"/>
                <w:sz w:val="22"/>
              </w:rPr>
              <w:t>2,560</w:t>
            </w:r>
          </w:p>
        </w:tc>
        <w:tc>
          <w:tcPr>
            <w:tcW w:w="1132" w:type="dxa"/>
            <w:tcBorders>
              <w:top w:val="nil"/>
              <w:left w:val="single" w:sz="4" w:space="0" w:color="auto"/>
              <w:bottom w:val="single" w:sz="4" w:space="0" w:color="auto"/>
              <w:right w:val="nil"/>
            </w:tcBorders>
          </w:tcPr>
          <w:p w:rsidR="00B43362" w:rsidRPr="00904E07" w:rsidRDefault="00B43362" w:rsidP="00B321E3">
            <w:pPr>
              <w:snapToGrid w:val="0"/>
              <w:spacing w:line="280" w:lineRule="exact"/>
              <w:ind w:left="-28" w:rightChars="67" w:right="161"/>
              <w:jc w:val="right"/>
              <w:rPr>
                <w:rFonts w:eastAsia="標楷體"/>
                <w:sz w:val="22"/>
              </w:rPr>
            </w:pPr>
            <w:r w:rsidRPr="00904E07">
              <w:rPr>
                <w:rFonts w:eastAsia="標楷體" w:hint="eastAsia"/>
                <w:sz w:val="22"/>
              </w:rPr>
              <w:t>129.0</w:t>
            </w:r>
          </w:p>
        </w:tc>
        <w:tc>
          <w:tcPr>
            <w:tcW w:w="1132" w:type="dxa"/>
            <w:tcBorders>
              <w:top w:val="nil"/>
              <w:left w:val="nil"/>
              <w:bottom w:val="single" w:sz="4" w:space="0" w:color="auto"/>
              <w:right w:val="single" w:sz="4" w:space="0" w:color="auto"/>
            </w:tcBorders>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0.4</w:t>
            </w:r>
          </w:p>
        </w:tc>
        <w:tc>
          <w:tcPr>
            <w:tcW w:w="1236" w:type="dxa"/>
            <w:tcBorders>
              <w:top w:val="nil"/>
              <w:left w:val="single" w:sz="4" w:space="0" w:color="auto"/>
              <w:bottom w:val="single" w:sz="4" w:space="0" w:color="auto"/>
              <w:right w:val="nil"/>
            </w:tcBorders>
          </w:tcPr>
          <w:p w:rsidR="00B43362" w:rsidRPr="00904E07" w:rsidRDefault="00B43362" w:rsidP="00B321E3">
            <w:pPr>
              <w:snapToGrid w:val="0"/>
              <w:spacing w:line="280" w:lineRule="exact"/>
              <w:ind w:left="-28" w:rightChars="57" w:right="137"/>
              <w:jc w:val="right"/>
              <w:rPr>
                <w:rFonts w:eastAsia="標楷體"/>
                <w:sz w:val="22"/>
              </w:rPr>
            </w:pPr>
            <w:r w:rsidRPr="00904E07">
              <w:rPr>
                <w:rFonts w:eastAsia="標楷體" w:hint="eastAsia"/>
                <w:sz w:val="22"/>
              </w:rPr>
              <w:t>731.0</w:t>
            </w:r>
          </w:p>
        </w:tc>
        <w:tc>
          <w:tcPr>
            <w:tcW w:w="1273" w:type="dxa"/>
            <w:tcBorders>
              <w:top w:val="nil"/>
              <w:left w:val="nil"/>
              <w:bottom w:val="single" w:sz="4" w:space="0" w:color="auto"/>
              <w:right w:val="single" w:sz="4" w:space="0" w:color="auto"/>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-3.9</w:t>
            </w:r>
          </w:p>
        </w:tc>
        <w:tc>
          <w:tcPr>
            <w:tcW w:w="1333" w:type="dxa"/>
            <w:tcBorders>
              <w:top w:val="nil"/>
              <w:left w:val="single" w:sz="4" w:space="0" w:color="auto"/>
              <w:bottom w:val="single" w:sz="4" w:space="0" w:color="auto"/>
              <w:right w:val="nil"/>
            </w:tcBorders>
          </w:tcPr>
          <w:p w:rsidR="00B43362" w:rsidRPr="00904E07" w:rsidRDefault="00B43362" w:rsidP="00B321E3">
            <w:pPr>
              <w:snapToGrid w:val="0"/>
              <w:spacing w:line="280" w:lineRule="exact"/>
              <w:ind w:left="-28" w:rightChars="110" w:right="264"/>
              <w:jc w:val="right"/>
              <w:rPr>
                <w:rFonts w:eastAsia="標楷體"/>
                <w:sz w:val="22"/>
              </w:rPr>
            </w:pPr>
            <w:r w:rsidRPr="00904E07">
              <w:rPr>
                <w:rFonts w:eastAsia="標楷體" w:hint="eastAsia"/>
                <w:sz w:val="22"/>
              </w:rPr>
              <w:t>647.0</w:t>
            </w:r>
          </w:p>
        </w:tc>
        <w:tc>
          <w:tcPr>
            <w:tcW w:w="1108" w:type="dxa"/>
            <w:tcBorders>
              <w:top w:val="nil"/>
              <w:left w:val="nil"/>
              <w:bottom w:val="single" w:sz="4" w:space="0" w:color="auto"/>
              <w:right w:val="nil"/>
            </w:tcBorders>
          </w:tcPr>
          <w:p w:rsidR="00B43362" w:rsidRPr="00904E07" w:rsidRDefault="00B43362" w:rsidP="00B321E3">
            <w:pPr>
              <w:snapToGrid w:val="0"/>
              <w:spacing w:line="280" w:lineRule="exact"/>
              <w:ind w:rightChars="110" w:right="264"/>
              <w:jc w:val="right"/>
              <w:rPr>
                <w:rFonts w:eastAsia="標楷體"/>
                <w:sz w:val="22"/>
              </w:rPr>
            </w:pPr>
            <w:r w:rsidRPr="00904E07">
              <w:rPr>
                <w:rFonts w:eastAsia="標楷體" w:hint="eastAsia"/>
                <w:sz w:val="22"/>
              </w:rPr>
              <w:t>-8.6</w:t>
            </w:r>
          </w:p>
        </w:tc>
      </w:tr>
    </w:tbl>
    <w:p w:rsidR="00095F07" w:rsidRDefault="00095F07" w:rsidP="00095F07">
      <w:pPr>
        <w:snapToGrid w:val="0"/>
        <w:spacing w:line="200" w:lineRule="atLeast"/>
        <w:ind w:left="280" w:right="-1197" w:hanging="847"/>
        <w:jc w:val="both"/>
        <w:rPr>
          <w:rFonts w:eastAsia="標楷體"/>
          <w:sz w:val="22"/>
        </w:rPr>
      </w:pPr>
      <w:proofErr w:type="gramStart"/>
      <w:r w:rsidRPr="00C86452">
        <w:rPr>
          <w:rFonts w:eastAsia="標楷體"/>
          <w:sz w:val="22"/>
        </w:rPr>
        <w:t>註</w:t>
      </w:r>
      <w:proofErr w:type="gramEnd"/>
      <w:r w:rsidRPr="00C86452">
        <w:rPr>
          <w:rFonts w:eastAsia="標楷體"/>
          <w:sz w:val="22"/>
        </w:rPr>
        <w:t>：</w:t>
      </w:r>
      <w:r w:rsidRPr="00C86452">
        <w:rPr>
          <w:rFonts w:eastAsia="標楷體" w:hint="eastAsia"/>
          <w:sz w:val="22"/>
        </w:rPr>
        <w:t>2007</w:t>
      </w:r>
      <w:r w:rsidRPr="00C86452">
        <w:rPr>
          <w:rFonts w:eastAsia="標楷體" w:hint="eastAsia"/>
          <w:sz w:val="22"/>
        </w:rPr>
        <w:t>年起實際利用外資為非金融領域金額。</w:t>
      </w:r>
    </w:p>
    <w:p w:rsidR="003D2A73" w:rsidRPr="00933F33" w:rsidRDefault="00095F07" w:rsidP="00095F07">
      <w:pPr>
        <w:snapToGrid w:val="0"/>
        <w:spacing w:line="200" w:lineRule="atLeast"/>
        <w:ind w:left="280" w:right="-1197" w:hanging="847"/>
        <w:jc w:val="both"/>
        <w:rPr>
          <w:rFonts w:eastAsia="標楷體"/>
          <w:sz w:val="22"/>
        </w:rPr>
      </w:pPr>
      <w:r w:rsidRPr="00C86452">
        <w:rPr>
          <w:rFonts w:eastAsia="標楷體" w:hint="eastAsia"/>
          <w:sz w:val="22"/>
        </w:rPr>
        <w:t>資料來源：中國大陸商務部及海關總署。</w:t>
      </w:r>
      <w:r w:rsidR="00B90779">
        <w:rPr>
          <w:rFonts w:eastAsia="標楷體"/>
          <w:sz w:val="22"/>
        </w:rPr>
        <w:br w:type="page"/>
      </w:r>
    </w:p>
    <w:p w:rsidR="00095F07" w:rsidRPr="00C86452" w:rsidRDefault="00B43362" w:rsidP="00095F07">
      <w:pPr>
        <w:pStyle w:val="k3a"/>
        <w:spacing w:beforeLines="0" w:before="120"/>
        <w:ind w:leftChars="0" w:left="0" w:firstLineChars="0" w:firstLine="0"/>
        <w:outlineLvl w:val="2"/>
        <w:rPr>
          <w:b/>
          <w:bCs/>
          <w:sz w:val="32"/>
        </w:rPr>
      </w:pPr>
      <w:bookmarkStart w:id="151" w:name="_Toc433892481"/>
      <w:bookmarkStart w:id="152" w:name="_Toc446679805"/>
      <w:r w:rsidRPr="00904E07">
        <w:rPr>
          <w:b/>
          <w:bCs/>
          <w:noProof/>
          <w:sz w:val="20"/>
        </w:rPr>
        <w:lastRenderedPageBreak/>
        <w:drawing>
          <wp:anchor distT="0" distB="0" distL="114300" distR="114300" simplePos="0" relativeHeight="252396032" behindDoc="1" locked="0" layoutInCell="1" allowOverlap="1" wp14:anchorId="67B1E754" wp14:editId="2F046818">
            <wp:simplePos x="0" y="0"/>
            <wp:positionH relativeFrom="column">
              <wp:posOffset>2286635</wp:posOffset>
            </wp:positionH>
            <wp:positionV relativeFrom="paragraph">
              <wp:posOffset>-386715</wp:posOffset>
            </wp:positionV>
            <wp:extent cx="3911600" cy="2794000"/>
            <wp:effectExtent l="0" t="0" r="0" b="6350"/>
            <wp:wrapSquare wrapText="bothSides"/>
            <wp:docPr id="296"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095F07" w:rsidRPr="00C86452">
        <w:rPr>
          <w:rFonts w:hint="eastAsia"/>
          <w:b/>
          <w:bCs/>
          <w:sz w:val="32"/>
        </w:rPr>
        <w:t>（三）對外貿易</w:t>
      </w:r>
      <w:bookmarkEnd w:id="151"/>
      <w:bookmarkEnd w:id="152"/>
    </w:p>
    <w:p w:rsidR="00095F07" w:rsidRPr="00C86452" w:rsidRDefault="00095F07" w:rsidP="00095F07">
      <w:pPr>
        <w:snapToGrid w:val="0"/>
        <w:spacing w:before="120"/>
        <w:ind w:leftChars="150" w:left="640" w:hangingChars="100" w:hanging="280"/>
        <w:jc w:val="both"/>
        <w:rPr>
          <w:rFonts w:eastAsia="標楷體"/>
          <w:sz w:val="28"/>
          <w:szCs w:val="16"/>
        </w:rPr>
      </w:pPr>
      <w:r w:rsidRPr="00C86452">
        <w:rPr>
          <w:rFonts w:eastAsia="標楷體" w:hint="eastAsia"/>
          <w:sz w:val="28"/>
          <w:szCs w:val="16"/>
        </w:rPr>
        <w:t>－</w:t>
      </w:r>
      <w:r w:rsidR="00B43362" w:rsidRPr="00B43362">
        <w:rPr>
          <w:rFonts w:eastAsia="標楷體" w:hint="eastAsia"/>
          <w:sz w:val="28"/>
          <w:szCs w:val="16"/>
        </w:rPr>
        <w:t>2016</w:t>
      </w:r>
      <w:r w:rsidR="00B43362" w:rsidRPr="00B43362">
        <w:rPr>
          <w:rFonts w:eastAsia="標楷體" w:hint="eastAsia"/>
          <w:sz w:val="28"/>
          <w:szCs w:val="16"/>
        </w:rPr>
        <w:t>年</w:t>
      </w:r>
      <w:r w:rsidR="00B43362" w:rsidRPr="00B43362">
        <w:rPr>
          <w:rFonts w:eastAsia="標楷體" w:hint="eastAsia"/>
          <w:sz w:val="28"/>
          <w:szCs w:val="16"/>
        </w:rPr>
        <w:t>1</w:t>
      </w:r>
      <w:r w:rsidR="00B43362" w:rsidRPr="00B43362">
        <w:rPr>
          <w:rFonts w:eastAsia="標楷體" w:hint="eastAsia"/>
          <w:sz w:val="28"/>
          <w:szCs w:val="16"/>
        </w:rPr>
        <w:t>至</w:t>
      </w:r>
      <w:r w:rsidR="00B43362" w:rsidRPr="00B43362">
        <w:rPr>
          <w:rFonts w:eastAsia="標楷體" w:hint="eastAsia"/>
          <w:sz w:val="28"/>
          <w:szCs w:val="16"/>
        </w:rPr>
        <w:t>3</w:t>
      </w:r>
      <w:r w:rsidR="00B43362" w:rsidRPr="00B43362">
        <w:rPr>
          <w:rFonts w:eastAsia="標楷體" w:hint="eastAsia"/>
          <w:sz w:val="28"/>
          <w:szCs w:val="16"/>
        </w:rPr>
        <w:t>月中國大陸進出口總值為</w:t>
      </w:r>
      <w:r w:rsidR="00B43362" w:rsidRPr="00B43362">
        <w:rPr>
          <w:rFonts w:eastAsia="標楷體" w:hint="eastAsia"/>
          <w:sz w:val="28"/>
          <w:szCs w:val="16"/>
        </w:rPr>
        <w:t>8,021.4</w:t>
      </w:r>
      <w:r w:rsidR="00B43362" w:rsidRPr="00B43362">
        <w:rPr>
          <w:rFonts w:eastAsia="標楷體" w:hint="eastAsia"/>
          <w:sz w:val="28"/>
          <w:szCs w:val="16"/>
        </w:rPr>
        <w:t>億美元，較上年減少</w:t>
      </w:r>
      <w:r w:rsidR="00B43362" w:rsidRPr="00B43362">
        <w:rPr>
          <w:rFonts w:eastAsia="標楷體" w:hint="eastAsia"/>
          <w:sz w:val="28"/>
          <w:szCs w:val="16"/>
        </w:rPr>
        <w:t>11.3%</w:t>
      </w:r>
      <w:r w:rsidR="00B43362" w:rsidRPr="00B43362">
        <w:rPr>
          <w:rFonts w:eastAsia="標楷體" w:hint="eastAsia"/>
          <w:sz w:val="28"/>
          <w:szCs w:val="16"/>
        </w:rPr>
        <w:t>。其中，出口額為</w:t>
      </w:r>
      <w:r w:rsidR="00B43362" w:rsidRPr="00B43362">
        <w:rPr>
          <w:rFonts w:eastAsia="標楷體" w:hint="eastAsia"/>
          <w:sz w:val="28"/>
          <w:szCs w:val="16"/>
        </w:rPr>
        <w:t>4,639.3</w:t>
      </w:r>
      <w:r w:rsidR="00B43362" w:rsidRPr="00B43362">
        <w:rPr>
          <w:rFonts w:eastAsia="標楷體" w:hint="eastAsia"/>
          <w:sz w:val="28"/>
          <w:szCs w:val="16"/>
        </w:rPr>
        <w:t>億美元，減少</w:t>
      </w:r>
      <w:r w:rsidR="00B43362" w:rsidRPr="00B43362">
        <w:rPr>
          <w:rFonts w:eastAsia="標楷體" w:hint="eastAsia"/>
          <w:sz w:val="28"/>
          <w:szCs w:val="16"/>
        </w:rPr>
        <w:t>9.6%</w:t>
      </w:r>
      <w:r w:rsidR="00B43362" w:rsidRPr="00B43362">
        <w:rPr>
          <w:rFonts w:eastAsia="標楷體" w:hint="eastAsia"/>
          <w:sz w:val="28"/>
          <w:szCs w:val="16"/>
        </w:rPr>
        <w:t>；進口額為</w:t>
      </w:r>
      <w:r w:rsidR="00B43362" w:rsidRPr="00B43362">
        <w:rPr>
          <w:rFonts w:eastAsia="標楷體" w:hint="eastAsia"/>
          <w:sz w:val="28"/>
          <w:szCs w:val="16"/>
        </w:rPr>
        <w:t>3,382.1</w:t>
      </w:r>
      <w:r w:rsidR="00B43362" w:rsidRPr="00B43362">
        <w:rPr>
          <w:rFonts w:eastAsia="標楷體" w:hint="eastAsia"/>
          <w:sz w:val="28"/>
          <w:szCs w:val="16"/>
        </w:rPr>
        <w:t>億美元，減少</w:t>
      </w:r>
      <w:r w:rsidR="00B43362" w:rsidRPr="00B43362">
        <w:rPr>
          <w:rFonts w:eastAsia="標楷體" w:hint="eastAsia"/>
          <w:sz w:val="28"/>
          <w:szCs w:val="16"/>
        </w:rPr>
        <w:t>13.5%</w:t>
      </w:r>
      <w:r w:rsidR="00B43362" w:rsidRPr="00B43362">
        <w:rPr>
          <w:rFonts w:eastAsia="標楷體" w:hint="eastAsia"/>
          <w:sz w:val="28"/>
          <w:szCs w:val="16"/>
        </w:rPr>
        <w:t>，出超</w:t>
      </w:r>
      <w:r w:rsidR="00B43362" w:rsidRPr="00B43362">
        <w:rPr>
          <w:rFonts w:eastAsia="標楷體" w:hint="eastAsia"/>
          <w:sz w:val="28"/>
          <w:szCs w:val="16"/>
        </w:rPr>
        <w:t>1,257.2</w:t>
      </w:r>
      <w:r w:rsidR="00B43362" w:rsidRPr="00B43362">
        <w:rPr>
          <w:rFonts w:eastAsia="標楷體" w:hint="eastAsia"/>
          <w:sz w:val="28"/>
          <w:szCs w:val="16"/>
        </w:rPr>
        <w:t>億美元。</w:t>
      </w:r>
    </w:p>
    <w:p w:rsidR="00095F07" w:rsidRPr="00C86452" w:rsidRDefault="00095F07" w:rsidP="00095F07">
      <w:pPr>
        <w:snapToGrid w:val="0"/>
        <w:spacing w:before="120"/>
        <w:ind w:leftChars="150" w:left="640" w:rightChars="-236" w:right="-566" w:hangingChars="100" w:hanging="280"/>
        <w:jc w:val="both"/>
        <w:rPr>
          <w:rFonts w:eastAsia="標楷體"/>
          <w:sz w:val="28"/>
          <w:szCs w:val="16"/>
        </w:rPr>
      </w:pPr>
      <w:r w:rsidRPr="00C86452">
        <w:rPr>
          <w:rFonts w:eastAsia="標楷體"/>
          <w:sz w:val="28"/>
          <w:szCs w:val="16"/>
        </w:rPr>
        <w:t>－</w:t>
      </w:r>
      <w:r w:rsidR="00B43362" w:rsidRPr="00B43362">
        <w:rPr>
          <w:rFonts w:eastAsia="標楷體" w:hint="eastAsia"/>
          <w:sz w:val="28"/>
          <w:szCs w:val="16"/>
        </w:rPr>
        <w:t>2016</w:t>
      </w:r>
      <w:r w:rsidR="00B43362" w:rsidRPr="00B43362">
        <w:rPr>
          <w:rFonts w:eastAsia="標楷體" w:hint="eastAsia"/>
          <w:sz w:val="28"/>
          <w:szCs w:val="16"/>
        </w:rPr>
        <w:t>年</w:t>
      </w:r>
      <w:r w:rsidR="00B43362" w:rsidRPr="00B43362">
        <w:rPr>
          <w:rFonts w:eastAsia="標楷體" w:hint="eastAsia"/>
          <w:sz w:val="28"/>
          <w:szCs w:val="16"/>
        </w:rPr>
        <w:t>1</w:t>
      </w:r>
      <w:r w:rsidR="00B43362" w:rsidRPr="00B43362">
        <w:rPr>
          <w:rFonts w:eastAsia="標楷體" w:hint="eastAsia"/>
          <w:sz w:val="28"/>
          <w:szCs w:val="16"/>
        </w:rPr>
        <w:t>至</w:t>
      </w:r>
      <w:r w:rsidR="00B43362" w:rsidRPr="00B43362">
        <w:rPr>
          <w:rFonts w:eastAsia="標楷體" w:hint="eastAsia"/>
          <w:sz w:val="28"/>
          <w:szCs w:val="16"/>
        </w:rPr>
        <w:t>3</w:t>
      </w:r>
      <w:r w:rsidR="00B43362" w:rsidRPr="00B43362">
        <w:rPr>
          <w:rFonts w:eastAsia="標楷體" w:hint="eastAsia"/>
          <w:sz w:val="28"/>
          <w:szCs w:val="16"/>
        </w:rPr>
        <w:t>月與歐盟、美國、東協及日本之貿易總額，</w:t>
      </w:r>
      <w:r w:rsidR="00B43362" w:rsidRPr="00B43362">
        <w:rPr>
          <w:rFonts w:eastAsia="標楷體"/>
          <w:sz w:val="28"/>
          <w:szCs w:val="16"/>
        </w:rPr>
        <w:t>分</w:t>
      </w:r>
      <w:r w:rsidR="00B43362" w:rsidRPr="00B43362">
        <w:rPr>
          <w:rFonts w:eastAsia="標楷體" w:hint="eastAsia"/>
          <w:sz w:val="28"/>
          <w:szCs w:val="16"/>
        </w:rPr>
        <w:t>別為</w:t>
      </w:r>
      <w:r w:rsidR="00B43362" w:rsidRPr="00B43362">
        <w:rPr>
          <w:rFonts w:eastAsia="標楷體" w:hint="eastAsia"/>
          <w:sz w:val="28"/>
          <w:szCs w:val="16"/>
        </w:rPr>
        <w:t>1,235.0</w:t>
      </w:r>
      <w:r w:rsidR="00B43362" w:rsidRPr="00B43362">
        <w:rPr>
          <w:rFonts w:eastAsia="標楷體" w:hint="eastAsia"/>
          <w:sz w:val="28"/>
          <w:szCs w:val="16"/>
        </w:rPr>
        <w:t>億美元、</w:t>
      </w:r>
      <w:r w:rsidR="00B43362" w:rsidRPr="00B43362">
        <w:rPr>
          <w:rFonts w:eastAsia="標楷體" w:hint="eastAsia"/>
          <w:sz w:val="28"/>
          <w:szCs w:val="16"/>
        </w:rPr>
        <w:t>1,127.2</w:t>
      </w:r>
      <w:r w:rsidR="00B43362" w:rsidRPr="00B43362">
        <w:rPr>
          <w:rFonts w:eastAsia="標楷體" w:hint="eastAsia"/>
          <w:sz w:val="28"/>
          <w:szCs w:val="16"/>
        </w:rPr>
        <w:t>億美元、</w:t>
      </w:r>
      <w:r w:rsidR="00B43362" w:rsidRPr="00B43362">
        <w:rPr>
          <w:rFonts w:eastAsia="標楷體" w:hint="eastAsia"/>
          <w:sz w:val="28"/>
          <w:szCs w:val="16"/>
        </w:rPr>
        <w:t>986.5</w:t>
      </w:r>
      <w:r w:rsidR="00B43362" w:rsidRPr="00B43362">
        <w:rPr>
          <w:rFonts w:eastAsia="標楷體" w:hint="eastAsia"/>
          <w:sz w:val="28"/>
          <w:szCs w:val="16"/>
        </w:rPr>
        <w:t>億美元及</w:t>
      </w:r>
      <w:r w:rsidR="00B43362" w:rsidRPr="00B43362">
        <w:rPr>
          <w:rFonts w:eastAsia="標楷體" w:hint="eastAsia"/>
          <w:sz w:val="28"/>
          <w:szCs w:val="16"/>
        </w:rPr>
        <w:t>614.1</w:t>
      </w:r>
      <w:r w:rsidR="00B43362" w:rsidRPr="00B43362">
        <w:rPr>
          <w:rFonts w:eastAsia="標楷體" w:hint="eastAsia"/>
          <w:sz w:val="28"/>
          <w:szCs w:val="16"/>
        </w:rPr>
        <w:t>億美元，減少</w:t>
      </w:r>
      <w:r w:rsidR="00B43362" w:rsidRPr="00B43362">
        <w:rPr>
          <w:rFonts w:eastAsia="標楷體" w:hint="eastAsia"/>
          <w:sz w:val="28"/>
          <w:szCs w:val="16"/>
        </w:rPr>
        <w:t>7.0%</w:t>
      </w:r>
      <w:r w:rsidR="00B43362" w:rsidRPr="00B43362">
        <w:rPr>
          <w:rFonts w:eastAsia="標楷體" w:hint="eastAsia"/>
          <w:sz w:val="28"/>
          <w:szCs w:val="16"/>
        </w:rPr>
        <w:t>、</w:t>
      </w:r>
      <w:r w:rsidR="00B43362" w:rsidRPr="00B43362">
        <w:rPr>
          <w:rFonts w:eastAsia="標楷體" w:hint="eastAsia"/>
          <w:sz w:val="28"/>
          <w:szCs w:val="16"/>
        </w:rPr>
        <w:t>10.3%</w:t>
      </w:r>
      <w:r w:rsidR="00B43362" w:rsidRPr="00B43362">
        <w:rPr>
          <w:rFonts w:eastAsia="標楷體" w:hint="eastAsia"/>
          <w:sz w:val="28"/>
          <w:szCs w:val="16"/>
        </w:rPr>
        <w:t>、</w:t>
      </w:r>
      <w:r w:rsidR="00B43362" w:rsidRPr="00B43362">
        <w:rPr>
          <w:rFonts w:eastAsia="標楷體" w:hint="eastAsia"/>
          <w:sz w:val="28"/>
          <w:szCs w:val="16"/>
        </w:rPr>
        <w:t>11.6%</w:t>
      </w:r>
      <w:r w:rsidR="00B43362" w:rsidRPr="00B43362">
        <w:rPr>
          <w:rFonts w:eastAsia="標楷體" w:hint="eastAsia"/>
          <w:sz w:val="28"/>
          <w:szCs w:val="16"/>
        </w:rPr>
        <w:t>及</w:t>
      </w:r>
      <w:r w:rsidR="00B43362" w:rsidRPr="00B43362">
        <w:rPr>
          <w:rFonts w:eastAsia="標楷體" w:hint="eastAsia"/>
          <w:sz w:val="28"/>
          <w:szCs w:val="16"/>
        </w:rPr>
        <w:t>6.9%</w:t>
      </w:r>
      <w:r w:rsidR="00B43362" w:rsidRPr="00B43362">
        <w:rPr>
          <w:rFonts w:eastAsia="標楷體"/>
          <w:sz w:val="28"/>
          <w:szCs w:val="16"/>
        </w:rPr>
        <w:t>。</w:t>
      </w:r>
    </w:p>
    <w:p w:rsidR="003D2A73" w:rsidRPr="00896263" w:rsidRDefault="00095F07" w:rsidP="003D2A73">
      <w:pPr>
        <w:pStyle w:val="a9"/>
        <w:widowControl/>
        <w:snapToGrid w:val="0"/>
        <w:spacing w:before="120" w:line="0" w:lineRule="atLeast"/>
        <w:ind w:leftChars="140" w:left="616" w:right="-1559" w:hangingChars="100" w:hanging="280"/>
        <w:jc w:val="center"/>
        <w:rPr>
          <w:rFonts w:ascii="Times New Roman" w:eastAsia="標楷體"/>
        </w:rPr>
      </w:pPr>
      <w:r>
        <w:rPr>
          <w:rFonts w:ascii="Times New Roman" w:eastAsia="標楷體" w:hint="eastAsia"/>
          <w:b/>
          <w:bCs/>
          <w:sz w:val="28"/>
        </w:rPr>
        <w:t xml:space="preserve">         </w:t>
      </w:r>
      <w:r w:rsidR="003D2A73" w:rsidRPr="00896263">
        <w:rPr>
          <w:rFonts w:ascii="Times New Roman" w:eastAsia="標楷體" w:hint="eastAsia"/>
          <w:b/>
          <w:bCs/>
          <w:sz w:val="28"/>
        </w:rPr>
        <w:t>表</w:t>
      </w:r>
      <w:r w:rsidR="003D2A73" w:rsidRPr="00896263">
        <w:rPr>
          <w:rFonts w:ascii="Times New Roman" w:eastAsia="標楷體"/>
          <w:b/>
          <w:bCs/>
          <w:sz w:val="28"/>
        </w:rPr>
        <w:t xml:space="preserve">3-3 </w:t>
      </w:r>
      <w:r w:rsidR="003D2A73" w:rsidRPr="00896263">
        <w:rPr>
          <w:rFonts w:ascii="Times New Roman" w:eastAsia="標楷體" w:hint="eastAsia"/>
          <w:b/>
          <w:bCs/>
          <w:sz w:val="28"/>
        </w:rPr>
        <w:t>中國大陸進出口貿易統計</w:t>
      </w:r>
      <w:r>
        <w:rPr>
          <w:rFonts w:ascii="Times New Roman" w:eastAsia="標楷體" w:hint="eastAsia"/>
          <w:b/>
          <w:bCs/>
          <w:sz w:val="28"/>
        </w:rPr>
        <w:t xml:space="preserve">  </w:t>
      </w:r>
      <w:r w:rsidR="003D2A73" w:rsidRPr="00896263">
        <w:rPr>
          <w:rFonts w:ascii="Times New Roman" w:eastAsia="標楷體" w:hAnsi="標楷體" w:hint="eastAsia"/>
        </w:rPr>
        <w:t>單位：億美元；</w:t>
      </w:r>
      <w:r w:rsidR="003D2A73" w:rsidRPr="00896263">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833"/>
        <w:gridCol w:w="825"/>
        <w:gridCol w:w="938"/>
        <w:gridCol w:w="868"/>
        <w:gridCol w:w="1453"/>
      </w:tblGrid>
      <w:tr w:rsidR="00095F07" w:rsidRPr="00C86452" w:rsidTr="005446F7">
        <w:trPr>
          <w:cantSplit/>
          <w:trHeight w:val="315"/>
        </w:trPr>
        <w:tc>
          <w:tcPr>
            <w:tcW w:w="1827" w:type="dxa"/>
            <w:gridSpan w:val="2"/>
            <w:vMerge w:val="restart"/>
            <w:tcBorders>
              <w:left w:val="nil"/>
            </w:tcBorders>
            <w:vAlign w:val="center"/>
          </w:tcPr>
          <w:p w:rsidR="00095F07" w:rsidRPr="00C86452" w:rsidRDefault="00095F07" w:rsidP="005446F7">
            <w:pPr>
              <w:snapToGrid w:val="0"/>
              <w:spacing w:line="0" w:lineRule="atLeast"/>
              <w:jc w:val="center"/>
              <w:rPr>
                <w:rFonts w:eastAsia="標楷體"/>
              </w:rPr>
            </w:pPr>
            <w:r w:rsidRPr="00C86452">
              <w:rPr>
                <w:rFonts w:eastAsia="標楷體" w:hAnsi="標楷體" w:hint="eastAsia"/>
              </w:rPr>
              <w:t>年（月）別</w:t>
            </w:r>
          </w:p>
        </w:tc>
        <w:tc>
          <w:tcPr>
            <w:tcW w:w="1777" w:type="dxa"/>
            <w:gridSpan w:val="2"/>
            <w:vAlign w:val="center"/>
          </w:tcPr>
          <w:p w:rsidR="00095F07" w:rsidRPr="00C86452" w:rsidRDefault="00095F07" w:rsidP="005446F7">
            <w:pPr>
              <w:snapToGrid w:val="0"/>
              <w:spacing w:line="0" w:lineRule="atLeast"/>
              <w:ind w:left="-113" w:right="-113"/>
              <w:jc w:val="center"/>
              <w:rPr>
                <w:rFonts w:eastAsia="標楷體"/>
              </w:rPr>
            </w:pPr>
            <w:r w:rsidRPr="00C86452">
              <w:rPr>
                <w:rFonts w:eastAsia="標楷體" w:hAnsi="標楷體" w:hint="eastAsia"/>
              </w:rPr>
              <w:t>貿易總額</w:t>
            </w:r>
          </w:p>
        </w:tc>
        <w:tc>
          <w:tcPr>
            <w:tcW w:w="1658" w:type="dxa"/>
            <w:gridSpan w:val="2"/>
            <w:vAlign w:val="center"/>
          </w:tcPr>
          <w:p w:rsidR="00095F07" w:rsidRPr="00C86452" w:rsidRDefault="00095F07" w:rsidP="005446F7">
            <w:pPr>
              <w:snapToGrid w:val="0"/>
              <w:spacing w:line="0" w:lineRule="atLeast"/>
              <w:ind w:left="-113" w:right="-113"/>
              <w:jc w:val="center"/>
              <w:rPr>
                <w:rFonts w:eastAsia="標楷體"/>
              </w:rPr>
            </w:pPr>
            <w:r w:rsidRPr="00C86452">
              <w:rPr>
                <w:rFonts w:eastAsia="標楷體" w:hAnsi="標楷體" w:hint="eastAsia"/>
              </w:rPr>
              <w:t>出口總額</w:t>
            </w:r>
          </w:p>
        </w:tc>
        <w:tc>
          <w:tcPr>
            <w:tcW w:w="1806" w:type="dxa"/>
            <w:gridSpan w:val="2"/>
            <w:vAlign w:val="center"/>
          </w:tcPr>
          <w:p w:rsidR="00095F07" w:rsidRPr="00C86452" w:rsidRDefault="00095F07" w:rsidP="005446F7">
            <w:pPr>
              <w:snapToGrid w:val="0"/>
              <w:spacing w:line="0" w:lineRule="atLeast"/>
              <w:ind w:left="-113" w:right="-113"/>
              <w:jc w:val="center"/>
              <w:rPr>
                <w:rFonts w:eastAsia="標楷體"/>
              </w:rPr>
            </w:pPr>
            <w:r w:rsidRPr="00C86452">
              <w:rPr>
                <w:rFonts w:eastAsia="標楷體" w:hAnsi="標楷體" w:hint="eastAsia"/>
              </w:rPr>
              <w:t>進口總額</w:t>
            </w:r>
          </w:p>
        </w:tc>
        <w:tc>
          <w:tcPr>
            <w:tcW w:w="1453" w:type="dxa"/>
            <w:tcBorders>
              <w:bottom w:val="single" w:sz="4" w:space="0" w:color="auto"/>
              <w:right w:val="nil"/>
            </w:tcBorders>
            <w:vAlign w:val="center"/>
          </w:tcPr>
          <w:p w:rsidR="00095F07" w:rsidRPr="00C86452" w:rsidRDefault="00095F07" w:rsidP="005446F7">
            <w:pPr>
              <w:snapToGrid w:val="0"/>
              <w:spacing w:line="0" w:lineRule="atLeast"/>
              <w:ind w:left="-113" w:right="-113"/>
              <w:jc w:val="center"/>
              <w:rPr>
                <w:rFonts w:eastAsia="標楷體"/>
              </w:rPr>
            </w:pPr>
            <w:r w:rsidRPr="00C86452">
              <w:rPr>
                <w:rFonts w:eastAsia="標楷體" w:hAnsi="標楷體" w:hint="eastAsia"/>
              </w:rPr>
              <w:t>出（入）超</w:t>
            </w:r>
          </w:p>
        </w:tc>
      </w:tr>
      <w:tr w:rsidR="00095F07" w:rsidRPr="00C86452" w:rsidTr="005446F7">
        <w:trPr>
          <w:cantSplit/>
          <w:trHeight w:val="146"/>
        </w:trPr>
        <w:tc>
          <w:tcPr>
            <w:tcW w:w="1827" w:type="dxa"/>
            <w:gridSpan w:val="2"/>
            <w:vMerge/>
            <w:tcBorders>
              <w:left w:val="nil"/>
              <w:bottom w:val="single" w:sz="4" w:space="0" w:color="auto"/>
            </w:tcBorders>
          </w:tcPr>
          <w:p w:rsidR="00095F07" w:rsidRPr="00C86452" w:rsidRDefault="00095F07" w:rsidP="005446F7">
            <w:pPr>
              <w:snapToGrid w:val="0"/>
              <w:spacing w:line="0" w:lineRule="atLeast"/>
              <w:jc w:val="center"/>
              <w:rPr>
                <w:rFonts w:eastAsia="標楷體"/>
              </w:rPr>
            </w:pPr>
          </w:p>
        </w:tc>
        <w:tc>
          <w:tcPr>
            <w:tcW w:w="843" w:type="dxa"/>
            <w:tcBorders>
              <w:bottom w:val="single" w:sz="4" w:space="0" w:color="auto"/>
            </w:tcBorders>
            <w:vAlign w:val="center"/>
          </w:tcPr>
          <w:p w:rsidR="00095F07" w:rsidRPr="00C86452" w:rsidRDefault="00095F07" w:rsidP="005446F7">
            <w:pPr>
              <w:snapToGrid w:val="0"/>
              <w:spacing w:line="0" w:lineRule="atLeast"/>
              <w:ind w:left="-113" w:right="-113"/>
              <w:jc w:val="center"/>
              <w:rPr>
                <w:rFonts w:eastAsia="標楷體"/>
              </w:rPr>
            </w:pPr>
            <w:r w:rsidRPr="00C86452">
              <w:rPr>
                <w:rFonts w:eastAsia="標楷體" w:hAnsi="標楷體" w:hint="eastAsia"/>
              </w:rPr>
              <w:t>金額</w:t>
            </w:r>
          </w:p>
        </w:tc>
        <w:tc>
          <w:tcPr>
            <w:tcW w:w="934" w:type="dxa"/>
            <w:tcBorders>
              <w:bottom w:val="single" w:sz="4" w:space="0" w:color="auto"/>
            </w:tcBorders>
            <w:vAlign w:val="center"/>
          </w:tcPr>
          <w:p w:rsidR="00095F07" w:rsidRPr="00C86452" w:rsidRDefault="00095F07" w:rsidP="005446F7">
            <w:pPr>
              <w:snapToGrid w:val="0"/>
              <w:spacing w:line="0" w:lineRule="atLeast"/>
              <w:ind w:left="-113" w:right="-113"/>
              <w:jc w:val="center"/>
              <w:rPr>
                <w:rFonts w:eastAsia="標楷體"/>
              </w:rPr>
            </w:pPr>
            <w:r w:rsidRPr="00C86452">
              <w:rPr>
                <w:rFonts w:eastAsia="標楷體" w:hAnsi="標楷體" w:hint="eastAsia"/>
              </w:rPr>
              <w:t>年增率</w:t>
            </w:r>
          </w:p>
        </w:tc>
        <w:tc>
          <w:tcPr>
            <w:tcW w:w="833" w:type="dxa"/>
            <w:tcBorders>
              <w:bottom w:val="single" w:sz="4" w:space="0" w:color="auto"/>
            </w:tcBorders>
            <w:vAlign w:val="center"/>
          </w:tcPr>
          <w:p w:rsidR="00095F07" w:rsidRPr="00C86452" w:rsidRDefault="00095F07" w:rsidP="005446F7">
            <w:pPr>
              <w:snapToGrid w:val="0"/>
              <w:spacing w:line="0" w:lineRule="atLeast"/>
              <w:ind w:left="-113" w:right="-113"/>
              <w:jc w:val="center"/>
              <w:rPr>
                <w:rFonts w:eastAsia="標楷體"/>
              </w:rPr>
            </w:pPr>
            <w:r w:rsidRPr="00C86452">
              <w:rPr>
                <w:rFonts w:eastAsia="標楷體" w:hAnsi="標楷體" w:hint="eastAsia"/>
              </w:rPr>
              <w:t>金額</w:t>
            </w:r>
          </w:p>
        </w:tc>
        <w:tc>
          <w:tcPr>
            <w:tcW w:w="825" w:type="dxa"/>
            <w:tcBorders>
              <w:bottom w:val="single" w:sz="4" w:space="0" w:color="auto"/>
            </w:tcBorders>
            <w:vAlign w:val="center"/>
          </w:tcPr>
          <w:p w:rsidR="00095F07" w:rsidRPr="00C86452" w:rsidRDefault="00095F07" w:rsidP="005446F7">
            <w:pPr>
              <w:snapToGrid w:val="0"/>
              <w:spacing w:line="0" w:lineRule="atLeast"/>
              <w:ind w:left="-113" w:right="-113"/>
              <w:jc w:val="center"/>
              <w:rPr>
                <w:rFonts w:eastAsia="標楷體"/>
              </w:rPr>
            </w:pPr>
            <w:r w:rsidRPr="00C86452">
              <w:rPr>
                <w:rFonts w:eastAsia="標楷體" w:hAnsi="標楷體" w:hint="eastAsia"/>
              </w:rPr>
              <w:t>年增率</w:t>
            </w:r>
          </w:p>
        </w:tc>
        <w:tc>
          <w:tcPr>
            <w:tcW w:w="938" w:type="dxa"/>
            <w:tcBorders>
              <w:bottom w:val="single" w:sz="4" w:space="0" w:color="auto"/>
            </w:tcBorders>
            <w:vAlign w:val="center"/>
          </w:tcPr>
          <w:p w:rsidR="00095F07" w:rsidRPr="00C86452" w:rsidRDefault="00095F07" w:rsidP="005446F7">
            <w:pPr>
              <w:snapToGrid w:val="0"/>
              <w:spacing w:line="0" w:lineRule="atLeast"/>
              <w:ind w:left="-113" w:right="-113"/>
              <w:jc w:val="center"/>
              <w:rPr>
                <w:rFonts w:eastAsia="標楷體"/>
              </w:rPr>
            </w:pPr>
            <w:r w:rsidRPr="00C86452">
              <w:rPr>
                <w:rFonts w:eastAsia="標楷體" w:hAnsi="標楷體" w:hint="eastAsia"/>
              </w:rPr>
              <w:t>金額</w:t>
            </w:r>
          </w:p>
        </w:tc>
        <w:tc>
          <w:tcPr>
            <w:tcW w:w="868" w:type="dxa"/>
            <w:tcBorders>
              <w:bottom w:val="single" w:sz="4" w:space="0" w:color="auto"/>
            </w:tcBorders>
            <w:vAlign w:val="center"/>
          </w:tcPr>
          <w:p w:rsidR="00095F07" w:rsidRPr="00C86452" w:rsidRDefault="00095F07" w:rsidP="005446F7">
            <w:pPr>
              <w:snapToGrid w:val="0"/>
              <w:spacing w:line="0" w:lineRule="atLeast"/>
              <w:ind w:left="-113" w:right="-113"/>
              <w:jc w:val="center"/>
              <w:rPr>
                <w:rFonts w:eastAsia="標楷體"/>
              </w:rPr>
            </w:pPr>
            <w:r w:rsidRPr="00C86452">
              <w:rPr>
                <w:rFonts w:eastAsia="標楷體" w:hAnsi="標楷體" w:hint="eastAsia"/>
              </w:rPr>
              <w:t>年增率</w:t>
            </w:r>
          </w:p>
        </w:tc>
        <w:tc>
          <w:tcPr>
            <w:tcW w:w="1453" w:type="dxa"/>
            <w:tcBorders>
              <w:bottom w:val="single" w:sz="4" w:space="0" w:color="auto"/>
              <w:right w:val="nil"/>
            </w:tcBorders>
            <w:vAlign w:val="center"/>
          </w:tcPr>
          <w:p w:rsidR="00095F07" w:rsidRPr="00C86452" w:rsidRDefault="00095F07" w:rsidP="005446F7">
            <w:pPr>
              <w:snapToGrid w:val="0"/>
              <w:spacing w:line="0" w:lineRule="atLeast"/>
              <w:ind w:left="-113" w:right="-113"/>
              <w:jc w:val="center"/>
              <w:rPr>
                <w:rFonts w:eastAsia="標楷體"/>
              </w:rPr>
            </w:pPr>
            <w:r w:rsidRPr="00C86452">
              <w:rPr>
                <w:rFonts w:eastAsia="標楷體" w:hAnsi="標楷體" w:hint="eastAsia"/>
              </w:rPr>
              <w:t>金額</w:t>
            </w:r>
          </w:p>
        </w:tc>
      </w:tr>
      <w:tr w:rsidR="00FA3068"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FA3068" w:rsidRPr="00904E07" w:rsidRDefault="00FA3068" w:rsidP="00B321E3">
            <w:pPr>
              <w:snapToGrid w:val="0"/>
              <w:spacing w:line="0" w:lineRule="atLeast"/>
              <w:ind w:left="-113" w:right="-113"/>
              <w:jc w:val="center"/>
              <w:rPr>
                <w:rFonts w:eastAsia="標楷體"/>
                <w:sz w:val="22"/>
              </w:rPr>
            </w:pPr>
            <w:r w:rsidRPr="00904E07">
              <w:rPr>
                <w:rFonts w:eastAsia="標楷體" w:hint="eastAsia"/>
                <w:sz w:val="22"/>
              </w:rPr>
              <w:t>2011</w:t>
            </w:r>
            <w:r w:rsidRPr="00904E07">
              <w:rPr>
                <w:rFonts w:eastAsia="標楷體" w:hint="eastAsia"/>
                <w:sz w:val="22"/>
              </w:rPr>
              <w:t>年</w:t>
            </w:r>
          </w:p>
        </w:tc>
        <w:tc>
          <w:tcPr>
            <w:tcW w:w="843" w:type="dxa"/>
            <w:tcBorders>
              <w:top w:val="nil"/>
              <w:left w:val="single" w:sz="4" w:space="0" w:color="auto"/>
              <w:bottom w:val="nil"/>
              <w:right w:val="nil"/>
            </w:tcBorders>
            <w:vAlign w:val="center"/>
          </w:tcPr>
          <w:p w:rsidR="00FA3068" w:rsidRPr="00904E07" w:rsidRDefault="00FA3068" w:rsidP="00B321E3">
            <w:pPr>
              <w:snapToGrid w:val="0"/>
              <w:spacing w:line="0" w:lineRule="atLeast"/>
              <w:ind w:left="-113" w:right="-113"/>
              <w:jc w:val="center"/>
              <w:rPr>
                <w:rFonts w:eastAsia="標楷體"/>
                <w:sz w:val="22"/>
                <w:szCs w:val="22"/>
              </w:rPr>
            </w:pPr>
            <w:r w:rsidRPr="00904E07">
              <w:rPr>
                <w:rFonts w:eastAsia="標楷體" w:hint="eastAsia"/>
                <w:sz w:val="22"/>
                <w:szCs w:val="22"/>
              </w:rPr>
              <w:t>36,420.6</w:t>
            </w:r>
          </w:p>
        </w:tc>
        <w:tc>
          <w:tcPr>
            <w:tcW w:w="934" w:type="dxa"/>
            <w:tcBorders>
              <w:top w:val="nil"/>
              <w:left w:val="nil"/>
              <w:bottom w:val="nil"/>
              <w:right w:val="nil"/>
            </w:tcBorders>
            <w:vAlign w:val="center"/>
          </w:tcPr>
          <w:p w:rsidR="00FA3068" w:rsidRPr="00904E07" w:rsidRDefault="00FA3068" w:rsidP="00B321E3">
            <w:pPr>
              <w:snapToGrid w:val="0"/>
              <w:spacing w:line="0" w:lineRule="atLeast"/>
              <w:ind w:left="-113" w:rightChars="50" w:right="120"/>
              <w:jc w:val="right"/>
              <w:rPr>
                <w:rFonts w:eastAsia="標楷體"/>
                <w:sz w:val="22"/>
                <w:szCs w:val="22"/>
              </w:rPr>
            </w:pPr>
            <w:r w:rsidRPr="00904E07">
              <w:rPr>
                <w:rFonts w:eastAsia="標楷體" w:hint="eastAsia"/>
                <w:sz w:val="22"/>
                <w:szCs w:val="22"/>
              </w:rPr>
              <w:t>22.5</w:t>
            </w:r>
          </w:p>
        </w:tc>
        <w:tc>
          <w:tcPr>
            <w:tcW w:w="833" w:type="dxa"/>
            <w:tcBorders>
              <w:top w:val="nil"/>
              <w:left w:val="nil"/>
              <w:bottom w:val="nil"/>
              <w:right w:val="nil"/>
            </w:tcBorders>
            <w:vAlign w:val="center"/>
          </w:tcPr>
          <w:p w:rsidR="00FA3068" w:rsidRPr="00904E07" w:rsidRDefault="00FA3068" w:rsidP="00B321E3">
            <w:pPr>
              <w:snapToGrid w:val="0"/>
              <w:spacing w:line="0" w:lineRule="atLeast"/>
              <w:ind w:left="-113" w:right="-113"/>
              <w:jc w:val="center"/>
              <w:rPr>
                <w:rFonts w:eastAsia="標楷體"/>
                <w:sz w:val="22"/>
                <w:szCs w:val="22"/>
              </w:rPr>
            </w:pPr>
            <w:r w:rsidRPr="00904E07">
              <w:rPr>
                <w:rFonts w:eastAsia="標楷體" w:hint="eastAsia"/>
                <w:sz w:val="22"/>
                <w:szCs w:val="22"/>
              </w:rPr>
              <w:t>18,986.0</w:t>
            </w:r>
          </w:p>
        </w:tc>
        <w:tc>
          <w:tcPr>
            <w:tcW w:w="825" w:type="dxa"/>
            <w:tcBorders>
              <w:top w:val="nil"/>
              <w:left w:val="nil"/>
              <w:bottom w:val="nil"/>
              <w:right w:val="nil"/>
            </w:tcBorders>
            <w:vAlign w:val="center"/>
          </w:tcPr>
          <w:p w:rsidR="00FA3068" w:rsidRPr="00904E07" w:rsidRDefault="00FA3068" w:rsidP="00B321E3">
            <w:pPr>
              <w:snapToGrid w:val="0"/>
              <w:spacing w:line="0" w:lineRule="atLeast"/>
              <w:ind w:left="-113" w:right="-113"/>
              <w:jc w:val="center"/>
              <w:rPr>
                <w:rFonts w:eastAsia="標楷體"/>
                <w:sz w:val="22"/>
                <w:szCs w:val="22"/>
              </w:rPr>
            </w:pPr>
            <w:r w:rsidRPr="00904E07">
              <w:rPr>
                <w:rFonts w:eastAsia="標楷體" w:hint="eastAsia"/>
                <w:sz w:val="22"/>
                <w:szCs w:val="22"/>
              </w:rPr>
              <w:t>20.3</w:t>
            </w:r>
          </w:p>
        </w:tc>
        <w:tc>
          <w:tcPr>
            <w:tcW w:w="938" w:type="dxa"/>
            <w:tcBorders>
              <w:top w:val="nil"/>
              <w:left w:val="nil"/>
              <w:bottom w:val="nil"/>
              <w:right w:val="nil"/>
            </w:tcBorders>
            <w:vAlign w:val="center"/>
          </w:tcPr>
          <w:p w:rsidR="00FA3068" w:rsidRPr="00904E07" w:rsidRDefault="00FA3068" w:rsidP="00B321E3">
            <w:pPr>
              <w:snapToGrid w:val="0"/>
              <w:spacing w:line="0" w:lineRule="atLeast"/>
              <w:ind w:left="-113" w:right="-113"/>
              <w:jc w:val="center"/>
              <w:rPr>
                <w:rFonts w:eastAsia="標楷體"/>
                <w:sz w:val="22"/>
                <w:szCs w:val="22"/>
              </w:rPr>
            </w:pPr>
            <w:r w:rsidRPr="00904E07">
              <w:rPr>
                <w:rFonts w:eastAsia="標楷體" w:hint="eastAsia"/>
                <w:sz w:val="22"/>
                <w:szCs w:val="22"/>
              </w:rPr>
              <w:t>17,434.6</w:t>
            </w:r>
          </w:p>
        </w:tc>
        <w:tc>
          <w:tcPr>
            <w:tcW w:w="868" w:type="dxa"/>
            <w:tcBorders>
              <w:top w:val="nil"/>
              <w:left w:val="nil"/>
              <w:bottom w:val="nil"/>
              <w:right w:val="nil"/>
            </w:tcBorders>
            <w:vAlign w:val="center"/>
          </w:tcPr>
          <w:p w:rsidR="00FA3068" w:rsidRPr="00904E07" w:rsidRDefault="00FA3068" w:rsidP="00B321E3">
            <w:pPr>
              <w:snapToGrid w:val="0"/>
              <w:spacing w:line="0" w:lineRule="atLeast"/>
              <w:ind w:left="-113" w:right="-113"/>
              <w:jc w:val="center"/>
              <w:rPr>
                <w:rFonts w:eastAsia="標楷體"/>
                <w:sz w:val="22"/>
                <w:szCs w:val="22"/>
              </w:rPr>
            </w:pPr>
            <w:r w:rsidRPr="00904E07">
              <w:rPr>
                <w:rFonts w:eastAsia="標楷體" w:hint="eastAsia"/>
                <w:sz w:val="22"/>
                <w:szCs w:val="22"/>
              </w:rPr>
              <w:t>24.9</w:t>
            </w:r>
          </w:p>
        </w:tc>
        <w:tc>
          <w:tcPr>
            <w:tcW w:w="1453" w:type="dxa"/>
            <w:tcBorders>
              <w:top w:val="nil"/>
              <w:left w:val="nil"/>
              <w:bottom w:val="nil"/>
              <w:right w:val="nil"/>
            </w:tcBorders>
            <w:vAlign w:val="center"/>
          </w:tcPr>
          <w:p w:rsidR="00FA3068" w:rsidRPr="00904E07" w:rsidRDefault="00FA3068" w:rsidP="00B321E3">
            <w:pPr>
              <w:snapToGrid w:val="0"/>
              <w:spacing w:line="0" w:lineRule="atLeast"/>
              <w:ind w:left="-113" w:right="-113"/>
              <w:jc w:val="center"/>
              <w:rPr>
                <w:rFonts w:eastAsia="標楷體"/>
                <w:sz w:val="22"/>
                <w:szCs w:val="22"/>
              </w:rPr>
            </w:pPr>
            <w:r w:rsidRPr="00904E07">
              <w:rPr>
                <w:rFonts w:eastAsia="標楷體" w:hint="eastAsia"/>
                <w:sz w:val="22"/>
                <w:szCs w:val="22"/>
              </w:rPr>
              <w:t>1,551.4</w:t>
            </w:r>
          </w:p>
        </w:tc>
      </w:tr>
      <w:tr w:rsidR="00FA3068"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FA3068" w:rsidRPr="00904E07" w:rsidRDefault="00FA3068" w:rsidP="00B321E3">
            <w:pPr>
              <w:snapToGrid w:val="0"/>
              <w:spacing w:line="0" w:lineRule="atLeast"/>
              <w:ind w:left="-113" w:right="-113"/>
              <w:jc w:val="center"/>
              <w:rPr>
                <w:rFonts w:eastAsia="標楷體"/>
                <w:sz w:val="22"/>
              </w:rPr>
            </w:pPr>
            <w:r w:rsidRPr="00904E07">
              <w:rPr>
                <w:rFonts w:eastAsia="標楷體" w:hint="eastAsia"/>
                <w:sz w:val="22"/>
              </w:rPr>
              <w:t>2012</w:t>
            </w:r>
            <w:r w:rsidRPr="00904E07">
              <w:rPr>
                <w:rFonts w:eastAsia="標楷體" w:hint="eastAsia"/>
                <w:sz w:val="22"/>
              </w:rPr>
              <w:t>年</w:t>
            </w:r>
          </w:p>
        </w:tc>
        <w:tc>
          <w:tcPr>
            <w:tcW w:w="843" w:type="dxa"/>
            <w:tcBorders>
              <w:top w:val="nil"/>
              <w:left w:val="single" w:sz="4" w:space="0" w:color="auto"/>
              <w:bottom w:val="nil"/>
              <w:right w:val="nil"/>
            </w:tcBorders>
            <w:vAlign w:val="center"/>
          </w:tcPr>
          <w:p w:rsidR="00FA3068" w:rsidRPr="00904E07" w:rsidRDefault="00FA3068" w:rsidP="00B321E3">
            <w:pPr>
              <w:snapToGrid w:val="0"/>
              <w:spacing w:line="0" w:lineRule="atLeast"/>
              <w:ind w:left="-113" w:right="-113"/>
              <w:jc w:val="center"/>
              <w:rPr>
                <w:rFonts w:eastAsia="標楷體"/>
                <w:sz w:val="22"/>
                <w:szCs w:val="22"/>
              </w:rPr>
            </w:pPr>
            <w:r w:rsidRPr="00904E07">
              <w:rPr>
                <w:rFonts w:eastAsia="標楷體" w:hint="eastAsia"/>
                <w:sz w:val="22"/>
                <w:szCs w:val="22"/>
              </w:rPr>
              <w:t>38,667.6</w:t>
            </w:r>
          </w:p>
        </w:tc>
        <w:tc>
          <w:tcPr>
            <w:tcW w:w="934" w:type="dxa"/>
            <w:tcBorders>
              <w:top w:val="nil"/>
              <w:left w:val="nil"/>
              <w:bottom w:val="nil"/>
              <w:right w:val="nil"/>
            </w:tcBorders>
            <w:vAlign w:val="center"/>
          </w:tcPr>
          <w:p w:rsidR="00FA3068" w:rsidRPr="00904E07" w:rsidRDefault="00FA3068" w:rsidP="00B321E3">
            <w:pPr>
              <w:snapToGrid w:val="0"/>
              <w:spacing w:line="0" w:lineRule="atLeast"/>
              <w:ind w:left="-113" w:rightChars="50" w:right="120"/>
              <w:jc w:val="right"/>
              <w:rPr>
                <w:rFonts w:eastAsia="標楷體"/>
                <w:sz w:val="22"/>
                <w:szCs w:val="22"/>
              </w:rPr>
            </w:pPr>
            <w:r w:rsidRPr="00904E07">
              <w:rPr>
                <w:rFonts w:eastAsia="標楷體" w:hint="eastAsia"/>
                <w:sz w:val="22"/>
                <w:szCs w:val="22"/>
              </w:rPr>
              <w:t>6.2</w:t>
            </w:r>
          </w:p>
        </w:tc>
        <w:tc>
          <w:tcPr>
            <w:tcW w:w="833" w:type="dxa"/>
            <w:tcBorders>
              <w:top w:val="nil"/>
              <w:left w:val="nil"/>
              <w:bottom w:val="nil"/>
              <w:right w:val="nil"/>
            </w:tcBorders>
            <w:vAlign w:val="center"/>
          </w:tcPr>
          <w:p w:rsidR="00FA3068" w:rsidRPr="00904E07" w:rsidRDefault="00FA3068" w:rsidP="00B321E3">
            <w:pPr>
              <w:snapToGrid w:val="0"/>
              <w:spacing w:line="0" w:lineRule="atLeast"/>
              <w:ind w:left="-113" w:right="-113"/>
              <w:jc w:val="center"/>
              <w:rPr>
                <w:rFonts w:eastAsia="標楷體"/>
                <w:sz w:val="22"/>
                <w:szCs w:val="22"/>
              </w:rPr>
            </w:pPr>
            <w:r w:rsidRPr="00904E07">
              <w:rPr>
                <w:rFonts w:eastAsia="標楷體" w:hint="eastAsia"/>
                <w:sz w:val="22"/>
                <w:szCs w:val="22"/>
              </w:rPr>
              <w:t>20,489.4</w:t>
            </w:r>
          </w:p>
        </w:tc>
        <w:tc>
          <w:tcPr>
            <w:tcW w:w="825" w:type="dxa"/>
            <w:tcBorders>
              <w:top w:val="nil"/>
              <w:left w:val="nil"/>
              <w:bottom w:val="nil"/>
              <w:right w:val="nil"/>
            </w:tcBorders>
            <w:vAlign w:val="center"/>
          </w:tcPr>
          <w:p w:rsidR="00FA3068" w:rsidRPr="00904E07" w:rsidRDefault="00FA3068" w:rsidP="00B321E3">
            <w:pPr>
              <w:snapToGrid w:val="0"/>
              <w:spacing w:line="0" w:lineRule="atLeast"/>
              <w:ind w:left="-113" w:right="-113"/>
              <w:jc w:val="center"/>
              <w:rPr>
                <w:rFonts w:eastAsia="標楷體"/>
                <w:sz w:val="22"/>
                <w:szCs w:val="22"/>
              </w:rPr>
            </w:pPr>
            <w:r w:rsidRPr="00904E07">
              <w:rPr>
                <w:rFonts w:eastAsia="標楷體" w:hint="eastAsia"/>
                <w:sz w:val="22"/>
                <w:szCs w:val="22"/>
              </w:rPr>
              <w:t>7.9</w:t>
            </w:r>
          </w:p>
        </w:tc>
        <w:tc>
          <w:tcPr>
            <w:tcW w:w="938" w:type="dxa"/>
            <w:tcBorders>
              <w:top w:val="nil"/>
              <w:left w:val="nil"/>
              <w:bottom w:val="nil"/>
              <w:right w:val="nil"/>
            </w:tcBorders>
            <w:vAlign w:val="center"/>
          </w:tcPr>
          <w:p w:rsidR="00FA3068" w:rsidRPr="00904E07" w:rsidRDefault="00FA3068" w:rsidP="00B321E3">
            <w:pPr>
              <w:snapToGrid w:val="0"/>
              <w:spacing w:line="0" w:lineRule="atLeast"/>
              <w:ind w:left="-113" w:right="-113"/>
              <w:jc w:val="center"/>
              <w:rPr>
                <w:rFonts w:eastAsia="標楷體"/>
                <w:sz w:val="22"/>
                <w:szCs w:val="22"/>
              </w:rPr>
            </w:pPr>
            <w:r w:rsidRPr="00904E07">
              <w:rPr>
                <w:rFonts w:eastAsia="標楷體" w:hint="eastAsia"/>
                <w:sz w:val="22"/>
                <w:szCs w:val="22"/>
              </w:rPr>
              <w:t>18,178.3</w:t>
            </w:r>
          </w:p>
        </w:tc>
        <w:tc>
          <w:tcPr>
            <w:tcW w:w="868" w:type="dxa"/>
            <w:tcBorders>
              <w:top w:val="nil"/>
              <w:left w:val="nil"/>
              <w:bottom w:val="nil"/>
              <w:right w:val="nil"/>
            </w:tcBorders>
            <w:vAlign w:val="center"/>
          </w:tcPr>
          <w:p w:rsidR="00FA3068" w:rsidRPr="00904E07" w:rsidRDefault="00FA3068" w:rsidP="00B321E3">
            <w:pPr>
              <w:snapToGrid w:val="0"/>
              <w:spacing w:line="0" w:lineRule="atLeast"/>
              <w:ind w:left="-113" w:right="-113"/>
              <w:jc w:val="center"/>
              <w:rPr>
                <w:rFonts w:eastAsia="標楷體"/>
                <w:sz w:val="22"/>
                <w:szCs w:val="22"/>
              </w:rPr>
            </w:pPr>
            <w:r w:rsidRPr="00904E07">
              <w:rPr>
                <w:rFonts w:eastAsia="標楷體" w:hint="eastAsia"/>
                <w:sz w:val="22"/>
                <w:szCs w:val="22"/>
              </w:rPr>
              <w:t>4.3</w:t>
            </w:r>
          </w:p>
        </w:tc>
        <w:tc>
          <w:tcPr>
            <w:tcW w:w="1453" w:type="dxa"/>
            <w:tcBorders>
              <w:top w:val="nil"/>
              <w:left w:val="nil"/>
              <w:bottom w:val="nil"/>
              <w:right w:val="nil"/>
            </w:tcBorders>
            <w:vAlign w:val="center"/>
          </w:tcPr>
          <w:p w:rsidR="00FA3068" w:rsidRPr="00904E07" w:rsidRDefault="00FA3068" w:rsidP="00B321E3">
            <w:pPr>
              <w:snapToGrid w:val="0"/>
              <w:spacing w:line="0" w:lineRule="atLeast"/>
              <w:ind w:left="-113" w:right="-113"/>
              <w:jc w:val="center"/>
              <w:rPr>
                <w:rFonts w:eastAsia="標楷體"/>
                <w:sz w:val="22"/>
                <w:szCs w:val="22"/>
              </w:rPr>
            </w:pPr>
            <w:r w:rsidRPr="00904E07">
              <w:rPr>
                <w:rFonts w:eastAsia="標楷體" w:hint="eastAsia"/>
                <w:sz w:val="22"/>
                <w:szCs w:val="22"/>
              </w:rPr>
              <w:t>2,311.1</w:t>
            </w:r>
          </w:p>
        </w:tc>
      </w:tr>
      <w:tr w:rsidR="00FA3068"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FA3068" w:rsidRPr="00904E07" w:rsidRDefault="00FA3068" w:rsidP="00B321E3">
            <w:pPr>
              <w:snapToGrid w:val="0"/>
              <w:spacing w:line="280" w:lineRule="exact"/>
              <w:ind w:left="-113" w:right="-113"/>
              <w:jc w:val="center"/>
              <w:rPr>
                <w:rFonts w:eastAsia="標楷體"/>
                <w:sz w:val="22"/>
              </w:rPr>
            </w:pPr>
            <w:r w:rsidRPr="00904E07">
              <w:rPr>
                <w:rFonts w:eastAsia="標楷體" w:hint="eastAsia"/>
                <w:sz w:val="22"/>
              </w:rPr>
              <w:t>2013</w:t>
            </w:r>
            <w:r w:rsidRPr="00904E07">
              <w:rPr>
                <w:rFonts w:eastAsia="標楷體" w:hint="eastAsia"/>
                <w:sz w:val="22"/>
              </w:rPr>
              <w:t>年</w:t>
            </w:r>
          </w:p>
        </w:tc>
        <w:tc>
          <w:tcPr>
            <w:tcW w:w="843" w:type="dxa"/>
            <w:tcBorders>
              <w:top w:val="nil"/>
              <w:left w:val="single" w:sz="4" w:space="0" w:color="auto"/>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41,603.3</w:t>
            </w:r>
          </w:p>
        </w:tc>
        <w:tc>
          <w:tcPr>
            <w:tcW w:w="934" w:type="dxa"/>
            <w:tcBorders>
              <w:top w:val="nil"/>
              <w:left w:val="nil"/>
              <w:bottom w:val="nil"/>
              <w:right w:val="nil"/>
            </w:tcBorders>
            <w:vAlign w:val="center"/>
          </w:tcPr>
          <w:p w:rsidR="00FA3068" w:rsidRPr="00904E07" w:rsidRDefault="00FA3068" w:rsidP="00B321E3">
            <w:pPr>
              <w:snapToGrid w:val="0"/>
              <w:spacing w:line="280" w:lineRule="exact"/>
              <w:ind w:left="-113" w:rightChars="50" w:right="120"/>
              <w:jc w:val="right"/>
              <w:rPr>
                <w:rFonts w:eastAsia="標楷體"/>
                <w:sz w:val="22"/>
                <w:szCs w:val="22"/>
              </w:rPr>
            </w:pPr>
            <w:r w:rsidRPr="00904E07">
              <w:rPr>
                <w:rFonts w:eastAsia="標楷體" w:hint="eastAsia"/>
                <w:sz w:val="22"/>
                <w:szCs w:val="22"/>
              </w:rPr>
              <w:t>7.6</w:t>
            </w:r>
          </w:p>
        </w:tc>
        <w:tc>
          <w:tcPr>
            <w:tcW w:w="833"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22,100.4</w:t>
            </w:r>
          </w:p>
        </w:tc>
        <w:tc>
          <w:tcPr>
            <w:tcW w:w="825"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7.9</w:t>
            </w:r>
          </w:p>
        </w:tc>
        <w:tc>
          <w:tcPr>
            <w:tcW w:w="938"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19,502.9</w:t>
            </w:r>
          </w:p>
        </w:tc>
        <w:tc>
          <w:tcPr>
            <w:tcW w:w="868"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7.3</w:t>
            </w:r>
          </w:p>
        </w:tc>
        <w:tc>
          <w:tcPr>
            <w:tcW w:w="1453"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2,597.5</w:t>
            </w:r>
          </w:p>
        </w:tc>
      </w:tr>
      <w:tr w:rsidR="00FA3068"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FA3068" w:rsidRPr="00904E07" w:rsidRDefault="00FA3068" w:rsidP="00B321E3">
            <w:pPr>
              <w:snapToGrid w:val="0"/>
              <w:spacing w:line="280" w:lineRule="exact"/>
              <w:ind w:left="-113" w:right="-113"/>
              <w:jc w:val="center"/>
              <w:rPr>
                <w:rFonts w:eastAsia="標楷體"/>
                <w:sz w:val="22"/>
              </w:rPr>
            </w:pPr>
            <w:r w:rsidRPr="00904E07">
              <w:rPr>
                <w:rFonts w:eastAsia="標楷體" w:hint="eastAsia"/>
                <w:sz w:val="22"/>
              </w:rPr>
              <w:t>2014</w:t>
            </w:r>
            <w:r w:rsidRPr="00904E07">
              <w:rPr>
                <w:rFonts w:eastAsia="標楷體" w:hint="eastAsia"/>
                <w:sz w:val="22"/>
              </w:rPr>
              <w:t>年</w:t>
            </w:r>
          </w:p>
        </w:tc>
        <w:tc>
          <w:tcPr>
            <w:tcW w:w="843" w:type="dxa"/>
            <w:tcBorders>
              <w:top w:val="nil"/>
              <w:left w:val="single" w:sz="4" w:space="0" w:color="auto"/>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43,030.4</w:t>
            </w:r>
          </w:p>
        </w:tc>
        <w:tc>
          <w:tcPr>
            <w:tcW w:w="934" w:type="dxa"/>
            <w:tcBorders>
              <w:top w:val="nil"/>
              <w:left w:val="nil"/>
              <w:bottom w:val="nil"/>
              <w:right w:val="nil"/>
            </w:tcBorders>
            <w:vAlign w:val="center"/>
          </w:tcPr>
          <w:p w:rsidR="00FA3068" w:rsidRPr="00904E07" w:rsidRDefault="00FA3068" w:rsidP="00B321E3">
            <w:pPr>
              <w:snapToGrid w:val="0"/>
              <w:spacing w:line="280" w:lineRule="exact"/>
              <w:ind w:left="-113" w:rightChars="50" w:right="120"/>
              <w:jc w:val="right"/>
              <w:rPr>
                <w:rFonts w:eastAsia="標楷體"/>
                <w:sz w:val="22"/>
                <w:szCs w:val="22"/>
              </w:rPr>
            </w:pPr>
            <w:r w:rsidRPr="00904E07">
              <w:rPr>
                <w:rFonts w:eastAsia="標楷體" w:hint="eastAsia"/>
                <w:sz w:val="22"/>
                <w:szCs w:val="22"/>
              </w:rPr>
              <w:t>3.4</w:t>
            </w:r>
          </w:p>
        </w:tc>
        <w:tc>
          <w:tcPr>
            <w:tcW w:w="833"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23</w:t>
            </w:r>
            <w:r w:rsidRPr="00904E07">
              <w:rPr>
                <w:rFonts w:eastAsia="標楷體"/>
                <w:sz w:val="22"/>
                <w:szCs w:val="22"/>
              </w:rPr>
              <w:t>,</w:t>
            </w:r>
            <w:r w:rsidRPr="00904E07">
              <w:rPr>
                <w:rFonts w:eastAsia="標楷體" w:hint="eastAsia"/>
                <w:sz w:val="22"/>
                <w:szCs w:val="22"/>
              </w:rPr>
              <w:t>427.5</w:t>
            </w:r>
          </w:p>
        </w:tc>
        <w:tc>
          <w:tcPr>
            <w:tcW w:w="825"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6.1</w:t>
            </w:r>
          </w:p>
        </w:tc>
        <w:tc>
          <w:tcPr>
            <w:tcW w:w="938"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19</w:t>
            </w:r>
            <w:r w:rsidRPr="00904E07">
              <w:rPr>
                <w:rFonts w:eastAsia="標楷體"/>
                <w:sz w:val="22"/>
                <w:szCs w:val="22"/>
              </w:rPr>
              <w:t>,</w:t>
            </w:r>
            <w:r w:rsidRPr="00904E07">
              <w:rPr>
                <w:rFonts w:eastAsia="標楷體" w:hint="eastAsia"/>
                <w:sz w:val="22"/>
                <w:szCs w:val="22"/>
              </w:rPr>
              <w:t>602.9</w:t>
            </w:r>
          </w:p>
        </w:tc>
        <w:tc>
          <w:tcPr>
            <w:tcW w:w="868" w:type="dxa"/>
            <w:tcBorders>
              <w:top w:val="nil"/>
              <w:left w:val="nil"/>
              <w:bottom w:val="nil"/>
              <w:right w:val="nil"/>
            </w:tcBorders>
            <w:vAlign w:val="center"/>
          </w:tcPr>
          <w:p w:rsidR="00FA3068" w:rsidRPr="00904E07" w:rsidRDefault="00FA3068" w:rsidP="00B321E3">
            <w:pPr>
              <w:snapToGrid w:val="0"/>
              <w:spacing w:line="280" w:lineRule="exact"/>
              <w:ind w:left="-113" w:rightChars="100" w:right="240"/>
              <w:jc w:val="right"/>
              <w:rPr>
                <w:rFonts w:eastAsia="標楷體"/>
                <w:sz w:val="22"/>
                <w:szCs w:val="22"/>
              </w:rPr>
            </w:pPr>
            <w:r w:rsidRPr="00904E07">
              <w:rPr>
                <w:rFonts w:eastAsia="標楷體" w:hint="eastAsia"/>
                <w:sz w:val="22"/>
                <w:szCs w:val="22"/>
              </w:rPr>
              <w:t>0.4</w:t>
            </w:r>
          </w:p>
        </w:tc>
        <w:tc>
          <w:tcPr>
            <w:tcW w:w="1453" w:type="dxa"/>
            <w:tcBorders>
              <w:top w:val="nil"/>
              <w:left w:val="nil"/>
              <w:bottom w:val="nil"/>
              <w:right w:val="nil"/>
            </w:tcBorders>
            <w:vAlign w:val="center"/>
          </w:tcPr>
          <w:p w:rsidR="00FA3068" w:rsidRPr="00904E07" w:rsidRDefault="00FA3068" w:rsidP="00B321E3">
            <w:pPr>
              <w:snapToGrid w:val="0"/>
              <w:spacing w:line="280" w:lineRule="exact"/>
              <w:ind w:left="-113" w:rightChars="150" w:right="360"/>
              <w:jc w:val="right"/>
              <w:rPr>
                <w:rFonts w:eastAsia="標楷體"/>
                <w:sz w:val="22"/>
                <w:szCs w:val="22"/>
              </w:rPr>
            </w:pPr>
            <w:r w:rsidRPr="00904E07">
              <w:rPr>
                <w:rFonts w:eastAsia="標楷體" w:hint="eastAsia"/>
                <w:sz w:val="22"/>
                <w:szCs w:val="22"/>
              </w:rPr>
              <w:t>3,824.6</w:t>
            </w:r>
          </w:p>
        </w:tc>
      </w:tr>
      <w:tr w:rsidR="00FA3068"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FA3068" w:rsidRPr="00904E07" w:rsidRDefault="00FA3068" w:rsidP="00B321E3">
            <w:pPr>
              <w:snapToGrid w:val="0"/>
              <w:spacing w:line="280" w:lineRule="exact"/>
              <w:ind w:left="-113" w:right="-113"/>
              <w:jc w:val="center"/>
              <w:rPr>
                <w:rFonts w:eastAsia="標楷體"/>
                <w:sz w:val="22"/>
              </w:rPr>
            </w:pPr>
            <w:r w:rsidRPr="00904E07">
              <w:rPr>
                <w:rFonts w:eastAsia="標楷體" w:hint="eastAsia"/>
                <w:sz w:val="22"/>
              </w:rPr>
              <w:t>2015</w:t>
            </w:r>
            <w:r w:rsidRPr="00904E07">
              <w:rPr>
                <w:rFonts w:eastAsia="標楷體" w:hint="eastAsia"/>
                <w:sz w:val="22"/>
              </w:rPr>
              <w:t>年</w:t>
            </w:r>
          </w:p>
        </w:tc>
        <w:tc>
          <w:tcPr>
            <w:tcW w:w="843" w:type="dxa"/>
            <w:tcBorders>
              <w:top w:val="nil"/>
              <w:left w:val="single" w:sz="4" w:space="0" w:color="auto"/>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39,586.4</w:t>
            </w:r>
          </w:p>
        </w:tc>
        <w:tc>
          <w:tcPr>
            <w:tcW w:w="934" w:type="dxa"/>
            <w:tcBorders>
              <w:top w:val="nil"/>
              <w:left w:val="nil"/>
              <w:bottom w:val="nil"/>
              <w:right w:val="nil"/>
            </w:tcBorders>
            <w:vAlign w:val="center"/>
          </w:tcPr>
          <w:p w:rsidR="00FA3068" w:rsidRPr="00904E07" w:rsidRDefault="00FA3068" w:rsidP="00B321E3">
            <w:pPr>
              <w:snapToGrid w:val="0"/>
              <w:spacing w:line="280" w:lineRule="exact"/>
              <w:ind w:left="-113" w:rightChars="50" w:right="120"/>
              <w:jc w:val="right"/>
              <w:rPr>
                <w:rFonts w:eastAsia="標楷體"/>
                <w:sz w:val="22"/>
                <w:szCs w:val="22"/>
              </w:rPr>
            </w:pPr>
            <w:r w:rsidRPr="00904E07">
              <w:rPr>
                <w:rFonts w:eastAsia="標楷體" w:hint="eastAsia"/>
                <w:sz w:val="22"/>
                <w:szCs w:val="22"/>
              </w:rPr>
              <w:t>-8.0</w:t>
            </w:r>
          </w:p>
        </w:tc>
        <w:tc>
          <w:tcPr>
            <w:tcW w:w="833"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22,765.7</w:t>
            </w:r>
          </w:p>
        </w:tc>
        <w:tc>
          <w:tcPr>
            <w:tcW w:w="825"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-2.8</w:t>
            </w:r>
          </w:p>
        </w:tc>
        <w:tc>
          <w:tcPr>
            <w:tcW w:w="938"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16,820.7</w:t>
            </w:r>
          </w:p>
        </w:tc>
        <w:tc>
          <w:tcPr>
            <w:tcW w:w="868" w:type="dxa"/>
            <w:tcBorders>
              <w:top w:val="nil"/>
              <w:left w:val="nil"/>
              <w:bottom w:val="nil"/>
              <w:right w:val="nil"/>
            </w:tcBorders>
            <w:vAlign w:val="center"/>
          </w:tcPr>
          <w:p w:rsidR="00FA3068" w:rsidRPr="00904E07" w:rsidRDefault="00FA3068" w:rsidP="00B321E3">
            <w:pPr>
              <w:snapToGrid w:val="0"/>
              <w:spacing w:line="280" w:lineRule="exact"/>
              <w:ind w:left="-113" w:right="220"/>
              <w:jc w:val="right"/>
              <w:rPr>
                <w:rFonts w:eastAsia="標楷體"/>
                <w:sz w:val="22"/>
                <w:szCs w:val="22"/>
              </w:rPr>
            </w:pPr>
            <w:r w:rsidRPr="00904E07">
              <w:rPr>
                <w:rFonts w:eastAsia="標楷體" w:hint="eastAsia"/>
                <w:sz w:val="22"/>
                <w:szCs w:val="22"/>
              </w:rPr>
              <w:t>-14.1</w:t>
            </w:r>
          </w:p>
        </w:tc>
        <w:tc>
          <w:tcPr>
            <w:tcW w:w="1453" w:type="dxa"/>
            <w:tcBorders>
              <w:top w:val="nil"/>
              <w:left w:val="nil"/>
              <w:bottom w:val="nil"/>
              <w:right w:val="nil"/>
            </w:tcBorders>
            <w:vAlign w:val="center"/>
          </w:tcPr>
          <w:p w:rsidR="00FA3068" w:rsidRPr="00904E07" w:rsidRDefault="00FA3068" w:rsidP="00B321E3">
            <w:pPr>
              <w:snapToGrid w:val="0"/>
              <w:spacing w:line="280" w:lineRule="exact"/>
              <w:ind w:left="-113" w:rightChars="150" w:right="360"/>
              <w:jc w:val="right"/>
              <w:rPr>
                <w:rFonts w:eastAsia="標楷體"/>
                <w:sz w:val="22"/>
                <w:szCs w:val="22"/>
              </w:rPr>
            </w:pPr>
            <w:r w:rsidRPr="00904E07">
              <w:rPr>
                <w:rFonts w:eastAsia="標楷體" w:hint="eastAsia"/>
                <w:sz w:val="22"/>
                <w:szCs w:val="22"/>
              </w:rPr>
              <w:t>5,945.0</w:t>
            </w:r>
          </w:p>
        </w:tc>
      </w:tr>
      <w:tr w:rsidR="00FA3068"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FA3068" w:rsidRPr="00904E07" w:rsidRDefault="00FA3068" w:rsidP="00B321E3">
            <w:pPr>
              <w:snapToGrid w:val="0"/>
              <w:spacing w:line="280" w:lineRule="exact"/>
              <w:ind w:left="-113" w:right="-113"/>
              <w:jc w:val="center"/>
              <w:rPr>
                <w:rFonts w:eastAsia="標楷體"/>
                <w:sz w:val="22"/>
              </w:rPr>
            </w:pPr>
            <w:r w:rsidRPr="00904E07">
              <w:rPr>
                <w:rFonts w:eastAsia="標楷體" w:hint="eastAsia"/>
                <w:sz w:val="22"/>
              </w:rPr>
              <w:t>3</w:t>
            </w:r>
            <w:r w:rsidRPr="00904E07">
              <w:rPr>
                <w:rFonts w:eastAsia="標楷體" w:hint="eastAsia"/>
                <w:sz w:val="22"/>
              </w:rPr>
              <w:t>月</w:t>
            </w:r>
          </w:p>
        </w:tc>
        <w:tc>
          <w:tcPr>
            <w:tcW w:w="843" w:type="dxa"/>
            <w:tcBorders>
              <w:top w:val="nil"/>
              <w:left w:val="single" w:sz="4" w:space="0" w:color="auto"/>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2,860.6</w:t>
            </w:r>
          </w:p>
        </w:tc>
        <w:tc>
          <w:tcPr>
            <w:tcW w:w="934" w:type="dxa"/>
            <w:tcBorders>
              <w:top w:val="nil"/>
              <w:left w:val="nil"/>
              <w:bottom w:val="nil"/>
              <w:right w:val="nil"/>
            </w:tcBorders>
            <w:vAlign w:val="center"/>
          </w:tcPr>
          <w:p w:rsidR="00FA3068" w:rsidRPr="00904E07" w:rsidRDefault="00FA3068" w:rsidP="00B321E3">
            <w:pPr>
              <w:snapToGrid w:val="0"/>
              <w:spacing w:line="280" w:lineRule="exact"/>
              <w:ind w:left="-113" w:rightChars="50" w:right="120"/>
              <w:jc w:val="right"/>
              <w:rPr>
                <w:rFonts w:eastAsia="標楷體"/>
                <w:sz w:val="22"/>
                <w:szCs w:val="22"/>
              </w:rPr>
            </w:pPr>
            <w:r w:rsidRPr="00904E07">
              <w:rPr>
                <w:rFonts w:eastAsia="標楷體" w:hint="eastAsia"/>
                <w:sz w:val="22"/>
                <w:szCs w:val="22"/>
              </w:rPr>
              <w:t>-13.8</w:t>
            </w:r>
          </w:p>
        </w:tc>
        <w:tc>
          <w:tcPr>
            <w:tcW w:w="833"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1,445.7</w:t>
            </w:r>
          </w:p>
        </w:tc>
        <w:tc>
          <w:tcPr>
            <w:tcW w:w="825" w:type="dxa"/>
            <w:tcBorders>
              <w:top w:val="nil"/>
              <w:left w:val="nil"/>
              <w:bottom w:val="nil"/>
              <w:right w:val="nil"/>
            </w:tcBorders>
            <w:vAlign w:val="center"/>
          </w:tcPr>
          <w:p w:rsidR="00FA3068" w:rsidRPr="00904E07" w:rsidRDefault="00FA3068" w:rsidP="00B321E3">
            <w:pPr>
              <w:snapToGrid w:val="0"/>
              <w:spacing w:line="280" w:lineRule="exact"/>
              <w:ind w:left="-113" w:rightChars="50" w:right="120"/>
              <w:jc w:val="right"/>
              <w:rPr>
                <w:rFonts w:eastAsia="標楷體"/>
                <w:sz w:val="22"/>
                <w:szCs w:val="22"/>
              </w:rPr>
            </w:pPr>
            <w:r w:rsidRPr="00904E07">
              <w:rPr>
                <w:rFonts w:eastAsia="標楷體" w:hint="eastAsia"/>
                <w:sz w:val="22"/>
                <w:szCs w:val="22"/>
              </w:rPr>
              <w:t>-15.0</w:t>
            </w:r>
          </w:p>
        </w:tc>
        <w:tc>
          <w:tcPr>
            <w:tcW w:w="938"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1,414.9</w:t>
            </w:r>
          </w:p>
        </w:tc>
        <w:tc>
          <w:tcPr>
            <w:tcW w:w="868" w:type="dxa"/>
            <w:tcBorders>
              <w:top w:val="nil"/>
              <w:left w:val="nil"/>
              <w:bottom w:val="nil"/>
              <w:right w:val="nil"/>
            </w:tcBorders>
            <w:vAlign w:val="center"/>
          </w:tcPr>
          <w:p w:rsidR="00FA3068" w:rsidRPr="00904E07" w:rsidRDefault="00FA3068" w:rsidP="00B321E3">
            <w:pPr>
              <w:snapToGrid w:val="0"/>
              <w:spacing w:line="280" w:lineRule="exact"/>
              <w:ind w:left="-113" w:right="220"/>
              <w:jc w:val="right"/>
              <w:rPr>
                <w:rFonts w:eastAsia="標楷體"/>
                <w:sz w:val="22"/>
                <w:szCs w:val="22"/>
              </w:rPr>
            </w:pPr>
            <w:r w:rsidRPr="00904E07">
              <w:rPr>
                <w:rFonts w:eastAsia="標楷體" w:hint="eastAsia"/>
                <w:sz w:val="22"/>
                <w:szCs w:val="22"/>
              </w:rPr>
              <w:t>-12.7</w:t>
            </w:r>
          </w:p>
        </w:tc>
        <w:tc>
          <w:tcPr>
            <w:tcW w:w="1453" w:type="dxa"/>
            <w:tcBorders>
              <w:top w:val="nil"/>
              <w:left w:val="nil"/>
              <w:bottom w:val="nil"/>
              <w:right w:val="nil"/>
            </w:tcBorders>
            <w:vAlign w:val="center"/>
          </w:tcPr>
          <w:p w:rsidR="00FA3068" w:rsidRPr="00904E07" w:rsidRDefault="00FA3068" w:rsidP="00B321E3">
            <w:pPr>
              <w:snapToGrid w:val="0"/>
              <w:spacing w:line="280" w:lineRule="exact"/>
              <w:ind w:left="-113" w:rightChars="150" w:right="360"/>
              <w:jc w:val="right"/>
              <w:rPr>
                <w:rFonts w:eastAsia="標楷體"/>
                <w:sz w:val="22"/>
                <w:szCs w:val="22"/>
              </w:rPr>
            </w:pPr>
            <w:r w:rsidRPr="00904E07">
              <w:rPr>
                <w:rFonts w:eastAsia="標楷體" w:hint="eastAsia"/>
                <w:sz w:val="22"/>
                <w:szCs w:val="22"/>
              </w:rPr>
              <w:t>30.8</w:t>
            </w:r>
          </w:p>
        </w:tc>
      </w:tr>
      <w:tr w:rsidR="00FA3068"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FA3068" w:rsidRPr="00904E07" w:rsidRDefault="00FA3068" w:rsidP="00B321E3">
            <w:pPr>
              <w:snapToGrid w:val="0"/>
              <w:spacing w:line="280" w:lineRule="exact"/>
              <w:ind w:left="-113" w:right="-113"/>
              <w:jc w:val="center"/>
              <w:rPr>
                <w:rFonts w:eastAsia="標楷體"/>
                <w:sz w:val="22"/>
              </w:rPr>
            </w:pPr>
            <w:r w:rsidRPr="00904E07">
              <w:rPr>
                <w:rFonts w:eastAsia="標楷體" w:hint="eastAsia"/>
                <w:sz w:val="22"/>
              </w:rPr>
              <w:t>4</w:t>
            </w:r>
            <w:r w:rsidRPr="00904E07">
              <w:rPr>
                <w:rFonts w:eastAsia="標楷體" w:hint="eastAsia"/>
                <w:sz w:val="22"/>
              </w:rPr>
              <w:t>月</w:t>
            </w:r>
          </w:p>
        </w:tc>
        <w:tc>
          <w:tcPr>
            <w:tcW w:w="843" w:type="dxa"/>
            <w:tcBorders>
              <w:top w:val="nil"/>
              <w:left w:val="single" w:sz="4" w:space="0" w:color="auto"/>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3,185.3</w:t>
            </w:r>
          </w:p>
        </w:tc>
        <w:tc>
          <w:tcPr>
            <w:tcW w:w="934" w:type="dxa"/>
            <w:tcBorders>
              <w:top w:val="nil"/>
              <w:left w:val="nil"/>
              <w:bottom w:val="nil"/>
              <w:right w:val="nil"/>
            </w:tcBorders>
            <w:vAlign w:val="center"/>
          </w:tcPr>
          <w:p w:rsidR="00FA3068" w:rsidRPr="00904E07" w:rsidRDefault="00FA3068" w:rsidP="00B321E3">
            <w:pPr>
              <w:snapToGrid w:val="0"/>
              <w:spacing w:line="280" w:lineRule="exact"/>
              <w:ind w:left="-113" w:rightChars="50" w:right="120"/>
              <w:jc w:val="right"/>
              <w:rPr>
                <w:rFonts w:eastAsia="標楷體"/>
                <w:sz w:val="22"/>
                <w:szCs w:val="22"/>
              </w:rPr>
            </w:pPr>
            <w:r w:rsidRPr="00904E07">
              <w:rPr>
                <w:rFonts w:eastAsia="標楷體" w:hint="eastAsia"/>
                <w:sz w:val="22"/>
                <w:szCs w:val="22"/>
              </w:rPr>
              <w:t>-11.1</w:t>
            </w:r>
          </w:p>
        </w:tc>
        <w:tc>
          <w:tcPr>
            <w:tcW w:w="833"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1,763.3</w:t>
            </w:r>
          </w:p>
        </w:tc>
        <w:tc>
          <w:tcPr>
            <w:tcW w:w="825" w:type="dxa"/>
            <w:tcBorders>
              <w:top w:val="nil"/>
              <w:left w:val="nil"/>
              <w:bottom w:val="nil"/>
              <w:right w:val="nil"/>
            </w:tcBorders>
            <w:vAlign w:val="center"/>
          </w:tcPr>
          <w:p w:rsidR="00FA3068" w:rsidRPr="00904E07" w:rsidRDefault="00FA3068" w:rsidP="00B321E3">
            <w:pPr>
              <w:snapToGrid w:val="0"/>
              <w:spacing w:line="280" w:lineRule="exact"/>
              <w:ind w:left="-113" w:rightChars="50" w:right="120"/>
              <w:jc w:val="right"/>
              <w:rPr>
                <w:rFonts w:eastAsia="標楷體"/>
                <w:sz w:val="22"/>
                <w:szCs w:val="22"/>
              </w:rPr>
            </w:pPr>
            <w:r w:rsidRPr="00904E07">
              <w:rPr>
                <w:rFonts w:eastAsia="標楷體" w:hint="eastAsia"/>
                <w:sz w:val="22"/>
                <w:szCs w:val="22"/>
              </w:rPr>
              <w:t>-6.4</w:t>
            </w:r>
          </w:p>
        </w:tc>
        <w:tc>
          <w:tcPr>
            <w:tcW w:w="938"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1,422.0</w:t>
            </w:r>
          </w:p>
        </w:tc>
        <w:tc>
          <w:tcPr>
            <w:tcW w:w="868" w:type="dxa"/>
            <w:tcBorders>
              <w:top w:val="nil"/>
              <w:left w:val="nil"/>
              <w:bottom w:val="nil"/>
              <w:right w:val="nil"/>
            </w:tcBorders>
            <w:vAlign w:val="center"/>
          </w:tcPr>
          <w:p w:rsidR="00FA3068" w:rsidRPr="00904E07" w:rsidRDefault="00FA3068" w:rsidP="00B321E3">
            <w:pPr>
              <w:snapToGrid w:val="0"/>
              <w:spacing w:line="280" w:lineRule="exact"/>
              <w:ind w:left="-113" w:right="220"/>
              <w:jc w:val="right"/>
              <w:rPr>
                <w:rFonts w:eastAsia="標楷體"/>
                <w:sz w:val="22"/>
                <w:szCs w:val="22"/>
              </w:rPr>
            </w:pPr>
            <w:r w:rsidRPr="00904E07">
              <w:rPr>
                <w:rFonts w:eastAsia="標楷體" w:hint="eastAsia"/>
                <w:sz w:val="22"/>
                <w:szCs w:val="22"/>
              </w:rPr>
              <w:t>-16.2</w:t>
            </w:r>
          </w:p>
        </w:tc>
        <w:tc>
          <w:tcPr>
            <w:tcW w:w="1453" w:type="dxa"/>
            <w:tcBorders>
              <w:top w:val="nil"/>
              <w:left w:val="nil"/>
              <w:bottom w:val="nil"/>
              <w:right w:val="nil"/>
            </w:tcBorders>
            <w:vAlign w:val="center"/>
          </w:tcPr>
          <w:p w:rsidR="00FA3068" w:rsidRPr="00904E07" w:rsidRDefault="00FA3068" w:rsidP="00B321E3">
            <w:pPr>
              <w:snapToGrid w:val="0"/>
              <w:spacing w:line="280" w:lineRule="exact"/>
              <w:ind w:left="-113" w:rightChars="150" w:right="360"/>
              <w:jc w:val="right"/>
              <w:rPr>
                <w:rFonts w:eastAsia="標楷體"/>
                <w:sz w:val="22"/>
                <w:szCs w:val="22"/>
              </w:rPr>
            </w:pPr>
            <w:r w:rsidRPr="00904E07">
              <w:rPr>
                <w:rFonts w:eastAsia="標楷體" w:hint="eastAsia"/>
                <w:sz w:val="22"/>
                <w:szCs w:val="22"/>
              </w:rPr>
              <w:t>341.3</w:t>
            </w:r>
          </w:p>
        </w:tc>
      </w:tr>
      <w:tr w:rsidR="00FA3068"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FA3068" w:rsidRPr="00904E07" w:rsidRDefault="00FA3068" w:rsidP="00B321E3">
            <w:pPr>
              <w:snapToGrid w:val="0"/>
              <w:spacing w:line="280" w:lineRule="exact"/>
              <w:ind w:left="-113" w:right="-113"/>
              <w:jc w:val="center"/>
              <w:rPr>
                <w:rFonts w:eastAsia="標楷體"/>
                <w:sz w:val="22"/>
              </w:rPr>
            </w:pPr>
            <w:r w:rsidRPr="00904E07">
              <w:rPr>
                <w:rFonts w:eastAsia="標楷體" w:hint="eastAsia"/>
                <w:sz w:val="22"/>
              </w:rPr>
              <w:t>5</w:t>
            </w:r>
            <w:r w:rsidRPr="00904E07">
              <w:rPr>
                <w:rFonts w:eastAsia="標楷體" w:hint="eastAsia"/>
                <w:sz w:val="22"/>
              </w:rPr>
              <w:t>月</w:t>
            </w:r>
          </w:p>
        </w:tc>
        <w:tc>
          <w:tcPr>
            <w:tcW w:w="843" w:type="dxa"/>
            <w:tcBorders>
              <w:top w:val="nil"/>
              <w:left w:val="single" w:sz="4" w:space="0" w:color="auto"/>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3,220.2</w:t>
            </w:r>
          </w:p>
        </w:tc>
        <w:tc>
          <w:tcPr>
            <w:tcW w:w="934" w:type="dxa"/>
            <w:tcBorders>
              <w:top w:val="nil"/>
              <w:left w:val="nil"/>
              <w:bottom w:val="nil"/>
              <w:right w:val="nil"/>
            </w:tcBorders>
            <w:vAlign w:val="center"/>
          </w:tcPr>
          <w:p w:rsidR="00FA3068" w:rsidRPr="00904E07" w:rsidRDefault="00FA3068" w:rsidP="00B321E3">
            <w:pPr>
              <w:snapToGrid w:val="0"/>
              <w:spacing w:line="280" w:lineRule="exact"/>
              <w:ind w:left="-113" w:rightChars="50" w:right="120"/>
              <w:jc w:val="right"/>
              <w:rPr>
                <w:rFonts w:eastAsia="標楷體"/>
                <w:sz w:val="22"/>
                <w:szCs w:val="22"/>
              </w:rPr>
            </w:pPr>
            <w:r w:rsidRPr="00904E07">
              <w:rPr>
                <w:rFonts w:eastAsia="標楷體" w:hint="eastAsia"/>
                <w:sz w:val="22"/>
                <w:szCs w:val="22"/>
              </w:rPr>
              <w:t>-9.3</w:t>
            </w:r>
          </w:p>
        </w:tc>
        <w:tc>
          <w:tcPr>
            <w:tcW w:w="833"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1,907.5</w:t>
            </w:r>
          </w:p>
        </w:tc>
        <w:tc>
          <w:tcPr>
            <w:tcW w:w="825" w:type="dxa"/>
            <w:tcBorders>
              <w:top w:val="nil"/>
              <w:left w:val="nil"/>
              <w:bottom w:val="nil"/>
              <w:right w:val="nil"/>
            </w:tcBorders>
            <w:vAlign w:val="center"/>
          </w:tcPr>
          <w:p w:rsidR="00FA3068" w:rsidRPr="00904E07" w:rsidRDefault="00FA3068" w:rsidP="00B321E3">
            <w:pPr>
              <w:snapToGrid w:val="0"/>
              <w:spacing w:line="280" w:lineRule="exact"/>
              <w:ind w:left="-113" w:rightChars="50" w:right="120"/>
              <w:jc w:val="right"/>
              <w:rPr>
                <w:rFonts w:eastAsia="標楷體"/>
                <w:sz w:val="22"/>
                <w:szCs w:val="22"/>
              </w:rPr>
            </w:pPr>
            <w:r w:rsidRPr="00904E07">
              <w:rPr>
                <w:rFonts w:eastAsia="標楷體" w:hint="eastAsia"/>
                <w:sz w:val="22"/>
                <w:szCs w:val="22"/>
              </w:rPr>
              <w:t>-2.5</w:t>
            </w:r>
          </w:p>
        </w:tc>
        <w:tc>
          <w:tcPr>
            <w:tcW w:w="938"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1,312.6</w:t>
            </w:r>
          </w:p>
        </w:tc>
        <w:tc>
          <w:tcPr>
            <w:tcW w:w="868" w:type="dxa"/>
            <w:tcBorders>
              <w:top w:val="nil"/>
              <w:left w:val="nil"/>
              <w:bottom w:val="nil"/>
              <w:right w:val="nil"/>
            </w:tcBorders>
            <w:vAlign w:val="center"/>
          </w:tcPr>
          <w:p w:rsidR="00FA3068" w:rsidRPr="00904E07" w:rsidRDefault="00FA3068" w:rsidP="00B321E3">
            <w:pPr>
              <w:snapToGrid w:val="0"/>
              <w:spacing w:line="280" w:lineRule="exact"/>
              <w:ind w:left="-113" w:right="220"/>
              <w:jc w:val="right"/>
              <w:rPr>
                <w:rFonts w:eastAsia="標楷體"/>
                <w:sz w:val="22"/>
                <w:szCs w:val="22"/>
              </w:rPr>
            </w:pPr>
            <w:r w:rsidRPr="00904E07">
              <w:rPr>
                <w:rFonts w:eastAsia="標楷體" w:hint="eastAsia"/>
                <w:sz w:val="22"/>
                <w:szCs w:val="22"/>
              </w:rPr>
              <w:t>-17.6</w:t>
            </w:r>
          </w:p>
        </w:tc>
        <w:tc>
          <w:tcPr>
            <w:tcW w:w="1453" w:type="dxa"/>
            <w:tcBorders>
              <w:top w:val="nil"/>
              <w:left w:val="nil"/>
              <w:bottom w:val="nil"/>
              <w:right w:val="nil"/>
            </w:tcBorders>
            <w:vAlign w:val="center"/>
          </w:tcPr>
          <w:p w:rsidR="00FA3068" w:rsidRPr="00904E07" w:rsidRDefault="00FA3068" w:rsidP="00B321E3">
            <w:pPr>
              <w:snapToGrid w:val="0"/>
              <w:spacing w:line="280" w:lineRule="exact"/>
              <w:ind w:left="-113" w:rightChars="150" w:right="360"/>
              <w:jc w:val="right"/>
              <w:rPr>
                <w:rFonts w:eastAsia="標楷體"/>
                <w:sz w:val="22"/>
                <w:szCs w:val="22"/>
              </w:rPr>
            </w:pPr>
            <w:r w:rsidRPr="00904E07">
              <w:rPr>
                <w:rFonts w:eastAsia="標楷體" w:hint="eastAsia"/>
                <w:sz w:val="22"/>
                <w:szCs w:val="22"/>
              </w:rPr>
              <w:t>594.9</w:t>
            </w:r>
          </w:p>
        </w:tc>
      </w:tr>
      <w:tr w:rsidR="00FA3068"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FA3068" w:rsidRPr="00904E07" w:rsidRDefault="00FA3068" w:rsidP="00B321E3">
            <w:pPr>
              <w:snapToGrid w:val="0"/>
              <w:spacing w:line="280" w:lineRule="exact"/>
              <w:ind w:left="-113" w:right="-113"/>
              <w:jc w:val="center"/>
              <w:rPr>
                <w:rFonts w:eastAsia="標楷體"/>
                <w:sz w:val="22"/>
              </w:rPr>
            </w:pPr>
            <w:r w:rsidRPr="00904E07">
              <w:rPr>
                <w:rFonts w:eastAsia="標楷體" w:hint="eastAsia"/>
                <w:sz w:val="22"/>
              </w:rPr>
              <w:t>6</w:t>
            </w:r>
            <w:r w:rsidRPr="00904E07">
              <w:rPr>
                <w:rFonts w:eastAsia="標楷體" w:hint="eastAsia"/>
                <w:sz w:val="22"/>
              </w:rPr>
              <w:t>月</w:t>
            </w:r>
          </w:p>
        </w:tc>
        <w:tc>
          <w:tcPr>
            <w:tcW w:w="843" w:type="dxa"/>
            <w:tcBorders>
              <w:top w:val="nil"/>
              <w:left w:val="single" w:sz="4" w:space="0" w:color="auto"/>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3,374.9</w:t>
            </w:r>
          </w:p>
        </w:tc>
        <w:tc>
          <w:tcPr>
            <w:tcW w:w="934" w:type="dxa"/>
            <w:tcBorders>
              <w:top w:val="nil"/>
              <w:left w:val="nil"/>
              <w:bottom w:val="nil"/>
              <w:right w:val="nil"/>
            </w:tcBorders>
            <w:vAlign w:val="center"/>
          </w:tcPr>
          <w:p w:rsidR="00FA3068" w:rsidRPr="00904E07" w:rsidRDefault="00FA3068" w:rsidP="00B321E3">
            <w:pPr>
              <w:snapToGrid w:val="0"/>
              <w:spacing w:line="280" w:lineRule="exact"/>
              <w:ind w:left="-113" w:rightChars="50" w:right="120"/>
              <w:jc w:val="right"/>
              <w:rPr>
                <w:rFonts w:eastAsia="標楷體"/>
                <w:sz w:val="22"/>
                <w:szCs w:val="22"/>
              </w:rPr>
            </w:pPr>
            <w:r w:rsidRPr="00904E07">
              <w:rPr>
                <w:rFonts w:eastAsia="標楷體" w:hint="eastAsia"/>
                <w:sz w:val="22"/>
                <w:szCs w:val="22"/>
              </w:rPr>
              <w:t>-1.2</w:t>
            </w:r>
          </w:p>
        </w:tc>
        <w:tc>
          <w:tcPr>
            <w:tcW w:w="833"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1,920.1</w:t>
            </w:r>
          </w:p>
        </w:tc>
        <w:tc>
          <w:tcPr>
            <w:tcW w:w="825" w:type="dxa"/>
            <w:tcBorders>
              <w:top w:val="nil"/>
              <w:left w:val="nil"/>
              <w:bottom w:val="nil"/>
              <w:right w:val="nil"/>
            </w:tcBorders>
            <w:vAlign w:val="center"/>
          </w:tcPr>
          <w:p w:rsidR="00FA3068" w:rsidRPr="00904E07" w:rsidRDefault="00FA3068" w:rsidP="00B321E3">
            <w:pPr>
              <w:snapToGrid w:val="0"/>
              <w:spacing w:line="280" w:lineRule="exact"/>
              <w:ind w:left="-113" w:rightChars="50" w:right="120"/>
              <w:jc w:val="right"/>
              <w:rPr>
                <w:rFonts w:eastAsia="標楷體"/>
                <w:sz w:val="22"/>
                <w:szCs w:val="22"/>
              </w:rPr>
            </w:pPr>
            <w:r w:rsidRPr="00904E07">
              <w:rPr>
                <w:rFonts w:eastAsia="標楷體" w:hint="eastAsia"/>
                <w:sz w:val="22"/>
                <w:szCs w:val="22"/>
              </w:rPr>
              <w:t>2.8</w:t>
            </w:r>
          </w:p>
        </w:tc>
        <w:tc>
          <w:tcPr>
            <w:tcW w:w="938"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1,454.8</w:t>
            </w:r>
          </w:p>
        </w:tc>
        <w:tc>
          <w:tcPr>
            <w:tcW w:w="868" w:type="dxa"/>
            <w:tcBorders>
              <w:top w:val="nil"/>
              <w:left w:val="nil"/>
              <w:bottom w:val="nil"/>
              <w:right w:val="nil"/>
            </w:tcBorders>
            <w:vAlign w:val="center"/>
          </w:tcPr>
          <w:p w:rsidR="00FA3068" w:rsidRPr="00904E07" w:rsidRDefault="00FA3068" w:rsidP="00B321E3">
            <w:pPr>
              <w:snapToGrid w:val="0"/>
              <w:spacing w:line="280" w:lineRule="exact"/>
              <w:ind w:left="-113" w:right="220"/>
              <w:jc w:val="right"/>
              <w:rPr>
                <w:rFonts w:eastAsia="標楷體"/>
                <w:sz w:val="22"/>
                <w:szCs w:val="22"/>
              </w:rPr>
            </w:pPr>
            <w:r w:rsidRPr="00904E07">
              <w:rPr>
                <w:rFonts w:eastAsia="標楷體" w:hint="eastAsia"/>
                <w:sz w:val="22"/>
                <w:szCs w:val="22"/>
              </w:rPr>
              <w:t>-6.1</w:t>
            </w:r>
          </w:p>
        </w:tc>
        <w:tc>
          <w:tcPr>
            <w:tcW w:w="1453" w:type="dxa"/>
            <w:tcBorders>
              <w:top w:val="nil"/>
              <w:left w:val="nil"/>
              <w:bottom w:val="nil"/>
              <w:right w:val="nil"/>
            </w:tcBorders>
            <w:vAlign w:val="center"/>
          </w:tcPr>
          <w:p w:rsidR="00FA3068" w:rsidRPr="00904E07" w:rsidRDefault="00FA3068" w:rsidP="00B321E3">
            <w:pPr>
              <w:snapToGrid w:val="0"/>
              <w:spacing w:line="280" w:lineRule="exact"/>
              <w:ind w:left="-113" w:rightChars="150" w:right="360"/>
              <w:jc w:val="right"/>
              <w:rPr>
                <w:rFonts w:eastAsia="標楷體"/>
                <w:sz w:val="22"/>
                <w:szCs w:val="22"/>
              </w:rPr>
            </w:pPr>
            <w:r w:rsidRPr="00904E07">
              <w:rPr>
                <w:rFonts w:eastAsia="標楷體" w:hint="eastAsia"/>
                <w:sz w:val="22"/>
                <w:szCs w:val="22"/>
              </w:rPr>
              <w:t>465.4</w:t>
            </w:r>
          </w:p>
        </w:tc>
      </w:tr>
      <w:tr w:rsidR="00FA3068"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FA3068" w:rsidRPr="00904E07" w:rsidRDefault="00FA3068" w:rsidP="00B321E3">
            <w:pPr>
              <w:snapToGrid w:val="0"/>
              <w:spacing w:line="280" w:lineRule="exact"/>
              <w:ind w:left="-113" w:right="-113"/>
              <w:jc w:val="center"/>
              <w:rPr>
                <w:rFonts w:eastAsia="標楷體"/>
                <w:sz w:val="22"/>
              </w:rPr>
            </w:pPr>
            <w:r w:rsidRPr="00904E07">
              <w:rPr>
                <w:rFonts w:eastAsia="標楷體" w:hint="eastAsia"/>
                <w:sz w:val="22"/>
              </w:rPr>
              <w:t>7</w:t>
            </w:r>
            <w:r w:rsidRPr="00904E07">
              <w:rPr>
                <w:rFonts w:eastAsia="標楷體" w:hint="eastAsia"/>
                <w:sz w:val="22"/>
              </w:rPr>
              <w:t>月</w:t>
            </w:r>
          </w:p>
        </w:tc>
        <w:tc>
          <w:tcPr>
            <w:tcW w:w="843" w:type="dxa"/>
            <w:tcBorders>
              <w:top w:val="nil"/>
              <w:left w:val="single" w:sz="4" w:space="0" w:color="auto"/>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3,471.7</w:t>
            </w:r>
          </w:p>
        </w:tc>
        <w:tc>
          <w:tcPr>
            <w:tcW w:w="934" w:type="dxa"/>
            <w:tcBorders>
              <w:top w:val="nil"/>
              <w:left w:val="nil"/>
              <w:bottom w:val="nil"/>
              <w:right w:val="nil"/>
            </w:tcBorders>
            <w:vAlign w:val="center"/>
          </w:tcPr>
          <w:p w:rsidR="00FA3068" w:rsidRPr="00904E07" w:rsidRDefault="00FA3068" w:rsidP="00B321E3">
            <w:pPr>
              <w:snapToGrid w:val="0"/>
              <w:spacing w:line="280" w:lineRule="exact"/>
              <w:ind w:left="-113" w:rightChars="50" w:right="120"/>
              <w:jc w:val="right"/>
              <w:rPr>
                <w:rFonts w:eastAsia="標楷體"/>
                <w:sz w:val="22"/>
                <w:szCs w:val="22"/>
              </w:rPr>
            </w:pPr>
            <w:r w:rsidRPr="00904E07">
              <w:rPr>
                <w:rFonts w:eastAsia="標楷體" w:hint="eastAsia"/>
                <w:sz w:val="22"/>
                <w:szCs w:val="22"/>
              </w:rPr>
              <w:t>-8.2</w:t>
            </w:r>
          </w:p>
        </w:tc>
        <w:tc>
          <w:tcPr>
            <w:tcW w:w="833"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1,951.0</w:t>
            </w:r>
          </w:p>
        </w:tc>
        <w:tc>
          <w:tcPr>
            <w:tcW w:w="825" w:type="dxa"/>
            <w:tcBorders>
              <w:top w:val="nil"/>
              <w:left w:val="nil"/>
              <w:bottom w:val="nil"/>
              <w:right w:val="nil"/>
            </w:tcBorders>
            <w:vAlign w:val="center"/>
          </w:tcPr>
          <w:p w:rsidR="00FA3068" w:rsidRPr="00904E07" w:rsidRDefault="00FA3068" w:rsidP="00B321E3">
            <w:pPr>
              <w:snapToGrid w:val="0"/>
              <w:spacing w:line="280" w:lineRule="exact"/>
              <w:ind w:left="-113" w:rightChars="50" w:right="120"/>
              <w:jc w:val="right"/>
              <w:rPr>
                <w:rFonts w:eastAsia="標楷體"/>
                <w:sz w:val="22"/>
                <w:szCs w:val="22"/>
              </w:rPr>
            </w:pPr>
            <w:r w:rsidRPr="00904E07">
              <w:rPr>
                <w:rFonts w:eastAsia="標楷體" w:hint="eastAsia"/>
                <w:sz w:val="22"/>
                <w:szCs w:val="22"/>
              </w:rPr>
              <w:t>-8.3</w:t>
            </w:r>
          </w:p>
        </w:tc>
        <w:tc>
          <w:tcPr>
            <w:tcW w:w="938"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1,520.7</w:t>
            </w:r>
          </w:p>
        </w:tc>
        <w:tc>
          <w:tcPr>
            <w:tcW w:w="868" w:type="dxa"/>
            <w:tcBorders>
              <w:top w:val="nil"/>
              <w:left w:val="nil"/>
              <w:bottom w:val="nil"/>
              <w:right w:val="nil"/>
            </w:tcBorders>
            <w:vAlign w:val="center"/>
          </w:tcPr>
          <w:p w:rsidR="00FA3068" w:rsidRPr="00904E07" w:rsidRDefault="00FA3068" w:rsidP="00B321E3">
            <w:pPr>
              <w:snapToGrid w:val="0"/>
              <w:spacing w:line="280" w:lineRule="exact"/>
              <w:ind w:left="-113" w:right="220"/>
              <w:jc w:val="right"/>
              <w:rPr>
                <w:rFonts w:eastAsia="標楷體"/>
                <w:sz w:val="22"/>
                <w:szCs w:val="22"/>
              </w:rPr>
            </w:pPr>
            <w:r w:rsidRPr="00904E07">
              <w:rPr>
                <w:rFonts w:eastAsia="標楷體" w:hint="eastAsia"/>
                <w:sz w:val="22"/>
                <w:szCs w:val="22"/>
              </w:rPr>
              <w:t>-8.1</w:t>
            </w:r>
          </w:p>
        </w:tc>
        <w:tc>
          <w:tcPr>
            <w:tcW w:w="1453" w:type="dxa"/>
            <w:tcBorders>
              <w:top w:val="nil"/>
              <w:left w:val="nil"/>
              <w:bottom w:val="nil"/>
              <w:right w:val="nil"/>
            </w:tcBorders>
            <w:vAlign w:val="center"/>
          </w:tcPr>
          <w:p w:rsidR="00FA3068" w:rsidRPr="00904E07" w:rsidRDefault="00FA3068" w:rsidP="00B321E3">
            <w:pPr>
              <w:snapToGrid w:val="0"/>
              <w:spacing w:line="280" w:lineRule="exact"/>
              <w:ind w:left="-113" w:rightChars="150" w:right="360"/>
              <w:jc w:val="right"/>
              <w:rPr>
                <w:rFonts w:eastAsia="標楷體"/>
                <w:sz w:val="22"/>
                <w:szCs w:val="22"/>
              </w:rPr>
            </w:pPr>
            <w:r w:rsidRPr="00904E07">
              <w:rPr>
                <w:rFonts w:eastAsia="標楷體" w:hint="eastAsia"/>
                <w:sz w:val="22"/>
                <w:szCs w:val="22"/>
              </w:rPr>
              <w:t>430.3</w:t>
            </w:r>
          </w:p>
        </w:tc>
      </w:tr>
      <w:tr w:rsidR="00FA3068"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FA3068" w:rsidRPr="00904E07" w:rsidRDefault="00FA3068" w:rsidP="00B321E3">
            <w:pPr>
              <w:snapToGrid w:val="0"/>
              <w:spacing w:line="280" w:lineRule="exact"/>
              <w:ind w:left="-113" w:right="-113"/>
              <w:jc w:val="center"/>
              <w:rPr>
                <w:rFonts w:eastAsia="標楷體"/>
                <w:sz w:val="22"/>
              </w:rPr>
            </w:pPr>
            <w:r w:rsidRPr="00904E07">
              <w:rPr>
                <w:rFonts w:eastAsia="標楷體" w:hint="eastAsia"/>
                <w:sz w:val="22"/>
              </w:rPr>
              <w:t>8</w:t>
            </w:r>
            <w:r w:rsidRPr="00904E07">
              <w:rPr>
                <w:rFonts w:eastAsia="標楷體" w:hint="eastAsia"/>
                <w:sz w:val="22"/>
              </w:rPr>
              <w:t>月</w:t>
            </w:r>
          </w:p>
        </w:tc>
        <w:tc>
          <w:tcPr>
            <w:tcW w:w="843" w:type="dxa"/>
            <w:tcBorders>
              <w:top w:val="nil"/>
              <w:left w:val="single" w:sz="4" w:space="0" w:color="auto"/>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3,335.3</w:t>
            </w:r>
          </w:p>
        </w:tc>
        <w:tc>
          <w:tcPr>
            <w:tcW w:w="934" w:type="dxa"/>
            <w:tcBorders>
              <w:top w:val="nil"/>
              <w:left w:val="nil"/>
              <w:bottom w:val="nil"/>
              <w:right w:val="nil"/>
            </w:tcBorders>
            <w:vAlign w:val="center"/>
          </w:tcPr>
          <w:p w:rsidR="00FA3068" w:rsidRPr="00904E07" w:rsidRDefault="00FA3068" w:rsidP="00B321E3">
            <w:pPr>
              <w:snapToGrid w:val="0"/>
              <w:spacing w:line="280" w:lineRule="exact"/>
              <w:ind w:left="-113" w:rightChars="50" w:right="120"/>
              <w:jc w:val="right"/>
              <w:rPr>
                <w:rFonts w:eastAsia="標楷體"/>
                <w:sz w:val="22"/>
                <w:szCs w:val="22"/>
              </w:rPr>
            </w:pPr>
            <w:r w:rsidRPr="00904E07">
              <w:rPr>
                <w:rFonts w:eastAsia="標楷體" w:hint="eastAsia"/>
                <w:sz w:val="22"/>
                <w:szCs w:val="22"/>
              </w:rPr>
              <w:t>-9.1</w:t>
            </w:r>
          </w:p>
        </w:tc>
        <w:tc>
          <w:tcPr>
            <w:tcW w:w="833"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1,968.8</w:t>
            </w:r>
          </w:p>
        </w:tc>
        <w:tc>
          <w:tcPr>
            <w:tcW w:w="825" w:type="dxa"/>
            <w:tcBorders>
              <w:top w:val="nil"/>
              <w:left w:val="nil"/>
              <w:bottom w:val="nil"/>
              <w:right w:val="nil"/>
            </w:tcBorders>
            <w:vAlign w:val="center"/>
          </w:tcPr>
          <w:p w:rsidR="00FA3068" w:rsidRPr="00904E07" w:rsidRDefault="00FA3068" w:rsidP="00B321E3">
            <w:pPr>
              <w:snapToGrid w:val="0"/>
              <w:spacing w:line="280" w:lineRule="exact"/>
              <w:ind w:left="-113" w:rightChars="50" w:right="120"/>
              <w:jc w:val="right"/>
              <w:rPr>
                <w:rFonts w:eastAsia="標楷體"/>
                <w:sz w:val="22"/>
                <w:szCs w:val="22"/>
              </w:rPr>
            </w:pPr>
            <w:r w:rsidRPr="00904E07">
              <w:rPr>
                <w:rFonts w:eastAsia="標楷體" w:hint="eastAsia"/>
                <w:sz w:val="22"/>
                <w:szCs w:val="22"/>
              </w:rPr>
              <w:t>-5.5</w:t>
            </w:r>
          </w:p>
        </w:tc>
        <w:tc>
          <w:tcPr>
            <w:tcW w:w="938"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1,366.5</w:t>
            </w:r>
          </w:p>
        </w:tc>
        <w:tc>
          <w:tcPr>
            <w:tcW w:w="868" w:type="dxa"/>
            <w:tcBorders>
              <w:top w:val="nil"/>
              <w:left w:val="nil"/>
              <w:bottom w:val="nil"/>
              <w:right w:val="nil"/>
            </w:tcBorders>
            <w:vAlign w:val="center"/>
          </w:tcPr>
          <w:p w:rsidR="00FA3068" w:rsidRPr="00904E07" w:rsidRDefault="00FA3068" w:rsidP="00B321E3">
            <w:pPr>
              <w:snapToGrid w:val="0"/>
              <w:spacing w:line="280" w:lineRule="exact"/>
              <w:ind w:left="-113" w:right="220"/>
              <w:jc w:val="right"/>
              <w:rPr>
                <w:rFonts w:eastAsia="標楷體"/>
                <w:sz w:val="22"/>
                <w:szCs w:val="22"/>
              </w:rPr>
            </w:pPr>
            <w:r w:rsidRPr="00904E07">
              <w:rPr>
                <w:rFonts w:eastAsia="標楷體" w:hint="eastAsia"/>
                <w:sz w:val="22"/>
                <w:szCs w:val="22"/>
              </w:rPr>
              <w:t>-13.8</w:t>
            </w:r>
          </w:p>
        </w:tc>
        <w:tc>
          <w:tcPr>
            <w:tcW w:w="1453" w:type="dxa"/>
            <w:tcBorders>
              <w:top w:val="nil"/>
              <w:left w:val="nil"/>
              <w:bottom w:val="nil"/>
              <w:right w:val="nil"/>
            </w:tcBorders>
            <w:vAlign w:val="center"/>
          </w:tcPr>
          <w:p w:rsidR="00FA3068" w:rsidRPr="00904E07" w:rsidRDefault="00FA3068" w:rsidP="00B321E3">
            <w:pPr>
              <w:snapToGrid w:val="0"/>
              <w:spacing w:line="280" w:lineRule="exact"/>
              <w:ind w:left="-113" w:rightChars="150" w:right="360"/>
              <w:jc w:val="right"/>
              <w:rPr>
                <w:rFonts w:eastAsia="標楷體"/>
                <w:sz w:val="22"/>
                <w:szCs w:val="22"/>
              </w:rPr>
            </w:pPr>
            <w:r w:rsidRPr="00904E07">
              <w:rPr>
                <w:rFonts w:eastAsia="標楷體" w:hint="eastAsia"/>
                <w:sz w:val="22"/>
                <w:szCs w:val="22"/>
              </w:rPr>
              <w:t>602.4</w:t>
            </w:r>
          </w:p>
        </w:tc>
      </w:tr>
      <w:tr w:rsidR="00FA3068"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FA3068" w:rsidRPr="00904E07" w:rsidRDefault="00FA3068" w:rsidP="00B321E3">
            <w:pPr>
              <w:snapToGrid w:val="0"/>
              <w:spacing w:line="280" w:lineRule="exact"/>
              <w:ind w:left="-113" w:right="-113"/>
              <w:jc w:val="center"/>
              <w:rPr>
                <w:rFonts w:eastAsia="標楷體"/>
                <w:sz w:val="22"/>
              </w:rPr>
            </w:pPr>
            <w:r w:rsidRPr="00904E07">
              <w:rPr>
                <w:rFonts w:eastAsia="標楷體" w:hint="eastAsia"/>
                <w:sz w:val="22"/>
              </w:rPr>
              <w:t>9</w:t>
            </w:r>
            <w:r w:rsidRPr="00904E07">
              <w:rPr>
                <w:rFonts w:eastAsia="標楷體" w:hint="eastAsia"/>
                <w:sz w:val="22"/>
              </w:rPr>
              <w:t>月</w:t>
            </w:r>
          </w:p>
        </w:tc>
        <w:tc>
          <w:tcPr>
            <w:tcW w:w="843" w:type="dxa"/>
            <w:tcBorders>
              <w:top w:val="nil"/>
              <w:left w:val="single" w:sz="4" w:space="0" w:color="auto"/>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3,507.7</w:t>
            </w:r>
          </w:p>
        </w:tc>
        <w:tc>
          <w:tcPr>
            <w:tcW w:w="934" w:type="dxa"/>
            <w:tcBorders>
              <w:top w:val="nil"/>
              <w:left w:val="nil"/>
              <w:bottom w:val="nil"/>
              <w:right w:val="nil"/>
            </w:tcBorders>
            <w:vAlign w:val="center"/>
          </w:tcPr>
          <w:p w:rsidR="00FA3068" w:rsidRPr="00904E07" w:rsidRDefault="00FA3068" w:rsidP="00B321E3">
            <w:pPr>
              <w:snapToGrid w:val="0"/>
              <w:spacing w:line="280" w:lineRule="exact"/>
              <w:ind w:left="-113" w:rightChars="50" w:right="120"/>
              <w:jc w:val="right"/>
              <w:rPr>
                <w:rFonts w:eastAsia="標楷體"/>
                <w:sz w:val="22"/>
                <w:szCs w:val="22"/>
              </w:rPr>
            </w:pPr>
            <w:r w:rsidRPr="00904E07">
              <w:rPr>
                <w:rFonts w:eastAsia="標楷體" w:hint="eastAsia"/>
                <w:sz w:val="22"/>
                <w:szCs w:val="22"/>
              </w:rPr>
              <w:t>-8.1</w:t>
            </w:r>
          </w:p>
        </w:tc>
        <w:tc>
          <w:tcPr>
            <w:tcW w:w="833"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2,055.6</w:t>
            </w:r>
          </w:p>
        </w:tc>
        <w:tc>
          <w:tcPr>
            <w:tcW w:w="825" w:type="dxa"/>
            <w:tcBorders>
              <w:top w:val="nil"/>
              <w:left w:val="nil"/>
              <w:bottom w:val="nil"/>
              <w:right w:val="nil"/>
            </w:tcBorders>
            <w:vAlign w:val="center"/>
          </w:tcPr>
          <w:p w:rsidR="00FA3068" w:rsidRPr="00904E07" w:rsidRDefault="00FA3068" w:rsidP="00B321E3">
            <w:pPr>
              <w:snapToGrid w:val="0"/>
              <w:spacing w:line="280" w:lineRule="exact"/>
              <w:ind w:left="-113" w:rightChars="50" w:right="120"/>
              <w:jc w:val="right"/>
              <w:rPr>
                <w:rFonts w:eastAsia="標楷體"/>
                <w:sz w:val="22"/>
                <w:szCs w:val="22"/>
              </w:rPr>
            </w:pPr>
            <w:r w:rsidRPr="00904E07">
              <w:rPr>
                <w:rFonts w:eastAsia="標楷體" w:hint="eastAsia"/>
                <w:sz w:val="22"/>
                <w:szCs w:val="22"/>
              </w:rPr>
              <w:t>-1.9</w:t>
            </w:r>
          </w:p>
        </w:tc>
        <w:tc>
          <w:tcPr>
            <w:tcW w:w="938"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1,452.2</w:t>
            </w:r>
          </w:p>
        </w:tc>
        <w:tc>
          <w:tcPr>
            <w:tcW w:w="868" w:type="dxa"/>
            <w:tcBorders>
              <w:top w:val="nil"/>
              <w:left w:val="nil"/>
              <w:bottom w:val="nil"/>
              <w:right w:val="nil"/>
            </w:tcBorders>
            <w:vAlign w:val="center"/>
          </w:tcPr>
          <w:p w:rsidR="00FA3068" w:rsidRPr="00904E07" w:rsidRDefault="00FA3068" w:rsidP="00B321E3">
            <w:pPr>
              <w:snapToGrid w:val="0"/>
              <w:spacing w:line="280" w:lineRule="exact"/>
              <w:ind w:left="-113" w:right="220"/>
              <w:jc w:val="right"/>
              <w:rPr>
                <w:rFonts w:eastAsia="標楷體"/>
                <w:sz w:val="22"/>
                <w:szCs w:val="22"/>
              </w:rPr>
            </w:pPr>
            <w:r w:rsidRPr="00904E07">
              <w:rPr>
                <w:rFonts w:eastAsia="標楷體" w:hint="eastAsia"/>
                <w:sz w:val="22"/>
                <w:szCs w:val="22"/>
              </w:rPr>
              <w:t>-15.3</w:t>
            </w:r>
          </w:p>
        </w:tc>
        <w:tc>
          <w:tcPr>
            <w:tcW w:w="1453" w:type="dxa"/>
            <w:tcBorders>
              <w:top w:val="nil"/>
              <w:left w:val="nil"/>
              <w:bottom w:val="nil"/>
              <w:right w:val="nil"/>
            </w:tcBorders>
            <w:vAlign w:val="center"/>
          </w:tcPr>
          <w:p w:rsidR="00FA3068" w:rsidRPr="00904E07" w:rsidRDefault="00FA3068" w:rsidP="00B321E3">
            <w:pPr>
              <w:snapToGrid w:val="0"/>
              <w:spacing w:line="280" w:lineRule="exact"/>
              <w:ind w:left="-113" w:rightChars="150" w:right="360"/>
              <w:jc w:val="right"/>
              <w:rPr>
                <w:rFonts w:eastAsia="標楷體"/>
                <w:sz w:val="22"/>
                <w:szCs w:val="22"/>
              </w:rPr>
            </w:pPr>
            <w:r w:rsidRPr="00904E07">
              <w:rPr>
                <w:rFonts w:eastAsia="標楷體" w:hint="eastAsia"/>
                <w:sz w:val="22"/>
                <w:szCs w:val="22"/>
              </w:rPr>
              <w:t>603.4</w:t>
            </w:r>
          </w:p>
        </w:tc>
      </w:tr>
      <w:tr w:rsidR="00FA3068"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FA3068" w:rsidRPr="00904E07" w:rsidRDefault="00FA3068" w:rsidP="00B321E3">
            <w:pPr>
              <w:snapToGrid w:val="0"/>
              <w:spacing w:line="280" w:lineRule="exact"/>
              <w:ind w:left="-113" w:right="-113"/>
              <w:jc w:val="center"/>
              <w:rPr>
                <w:rFonts w:eastAsia="標楷體"/>
                <w:sz w:val="22"/>
              </w:rPr>
            </w:pPr>
            <w:r w:rsidRPr="00904E07">
              <w:rPr>
                <w:rFonts w:eastAsia="標楷體" w:hint="eastAsia"/>
                <w:sz w:val="22"/>
              </w:rPr>
              <w:t>10</w:t>
            </w:r>
            <w:r w:rsidRPr="00904E07">
              <w:rPr>
                <w:rFonts w:eastAsia="標楷體" w:hint="eastAsia"/>
                <w:sz w:val="22"/>
              </w:rPr>
              <w:t>月</w:t>
            </w:r>
          </w:p>
        </w:tc>
        <w:tc>
          <w:tcPr>
            <w:tcW w:w="843" w:type="dxa"/>
            <w:tcBorders>
              <w:top w:val="nil"/>
              <w:left w:val="single" w:sz="4" w:space="0" w:color="auto"/>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3,231.9</w:t>
            </w:r>
          </w:p>
        </w:tc>
        <w:tc>
          <w:tcPr>
            <w:tcW w:w="934" w:type="dxa"/>
            <w:tcBorders>
              <w:top w:val="nil"/>
              <w:left w:val="nil"/>
              <w:bottom w:val="nil"/>
              <w:right w:val="nil"/>
            </w:tcBorders>
            <w:vAlign w:val="center"/>
          </w:tcPr>
          <w:p w:rsidR="00FA3068" w:rsidRPr="00904E07" w:rsidRDefault="00FA3068" w:rsidP="00B321E3">
            <w:pPr>
              <w:snapToGrid w:val="0"/>
              <w:spacing w:line="280" w:lineRule="exact"/>
              <w:ind w:left="-113" w:rightChars="50" w:right="120"/>
              <w:jc w:val="right"/>
              <w:rPr>
                <w:rFonts w:eastAsia="標楷體"/>
                <w:sz w:val="22"/>
                <w:szCs w:val="22"/>
              </w:rPr>
            </w:pPr>
            <w:r w:rsidRPr="00904E07">
              <w:rPr>
                <w:rFonts w:eastAsia="標楷體" w:hint="eastAsia"/>
                <w:sz w:val="22"/>
                <w:szCs w:val="22"/>
              </w:rPr>
              <w:t>-12.1</w:t>
            </w:r>
          </w:p>
        </w:tc>
        <w:tc>
          <w:tcPr>
            <w:tcW w:w="833"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1,924.1</w:t>
            </w:r>
          </w:p>
        </w:tc>
        <w:tc>
          <w:tcPr>
            <w:tcW w:w="825" w:type="dxa"/>
            <w:tcBorders>
              <w:top w:val="nil"/>
              <w:left w:val="nil"/>
              <w:bottom w:val="nil"/>
              <w:right w:val="nil"/>
            </w:tcBorders>
            <w:vAlign w:val="center"/>
          </w:tcPr>
          <w:p w:rsidR="00FA3068" w:rsidRPr="00904E07" w:rsidRDefault="00FA3068" w:rsidP="00B321E3">
            <w:pPr>
              <w:snapToGrid w:val="0"/>
              <w:spacing w:line="280" w:lineRule="exact"/>
              <w:ind w:left="-113" w:rightChars="50" w:right="120"/>
              <w:jc w:val="right"/>
              <w:rPr>
                <w:rFonts w:eastAsia="標楷體"/>
                <w:sz w:val="22"/>
                <w:szCs w:val="22"/>
              </w:rPr>
            </w:pPr>
            <w:r w:rsidRPr="00904E07">
              <w:rPr>
                <w:rFonts w:eastAsia="標楷體" w:hint="eastAsia"/>
                <w:sz w:val="22"/>
                <w:szCs w:val="22"/>
              </w:rPr>
              <w:t>-6.9</w:t>
            </w:r>
          </w:p>
        </w:tc>
        <w:tc>
          <w:tcPr>
            <w:tcW w:w="938"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1,307.7</w:t>
            </w:r>
          </w:p>
        </w:tc>
        <w:tc>
          <w:tcPr>
            <w:tcW w:w="868" w:type="dxa"/>
            <w:tcBorders>
              <w:top w:val="nil"/>
              <w:left w:val="nil"/>
              <w:bottom w:val="nil"/>
              <w:right w:val="nil"/>
            </w:tcBorders>
            <w:vAlign w:val="center"/>
          </w:tcPr>
          <w:p w:rsidR="00FA3068" w:rsidRPr="00904E07" w:rsidRDefault="00FA3068" w:rsidP="00B321E3">
            <w:pPr>
              <w:snapToGrid w:val="0"/>
              <w:spacing w:line="280" w:lineRule="exact"/>
              <w:ind w:left="-113" w:right="220"/>
              <w:jc w:val="right"/>
              <w:rPr>
                <w:rFonts w:eastAsia="標楷體"/>
                <w:sz w:val="22"/>
                <w:szCs w:val="22"/>
              </w:rPr>
            </w:pPr>
            <w:r w:rsidRPr="00904E07">
              <w:rPr>
                <w:rFonts w:eastAsia="標楷體" w:hint="eastAsia"/>
                <w:sz w:val="22"/>
                <w:szCs w:val="22"/>
              </w:rPr>
              <w:t>-18.8</w:t>
            </w:r>
          </w:p>
        </w:tc>
        <w:tc>
          <w:tcPr>
            <w:tcW w:w="1453" w:type="dxa"/>
            <w:tcBorders>
              <w:top w:val="nil"/>
              <w:left w:val="nil"/>
              <w:bottom w:val="nil"/>
              <w:right w:val="nil"/>
            </w:tcBorders>
            <w:vAlign w:val="center"/>
          </w:tcPr>
          <w:p w:rsidR="00FA3068" w:rsidRPr="00904E07" w:rsidRDefault="00FA3068" w:rsidP="00B321E3">
            <w:pPr>
              <w:snapToGrid w:val="0"/>
              <w:spacing w:line="280" w:lineRule="exact"/>
              <w:ind w:left="-113" w:rightChars="150" w:right="360"/>
              <w:jc w:val="right"/>
              <w:rPr>
                <w:rFonts w:eastAsia="標楷體"/>
                <w:sz w:val="22"/>
                <w:szCs w:val="22"/>
              </w:rPr>
            </w:pPr>
            <w:r w:rsidRPr="00904E07">
              <w:rPr>
                <w:rFonts w:eastAsia="標楷體" w:hint="eastAsia"/>
                <w:sz w:val="22"/>
                <w:szCs w:val="22"/>
              </w:rPr>
              <w:t>616.4</w:t>
            </w:r>
          </w:p>
        </w:tc>
      </w:tr>
      <w:tr w:rsidR="00FA3068"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FA3068" w:rsidRPr="00904E07" w:rsidRDefault="00FA3068" w:rsidP="00B321E3">
            <w:pPr>
              <w:snapToGrid w:val="0"/>
              <w:spacing w:line="280" w:lineRule="exact"/>
              <w:ind w:left="-113" w:right="-113"/>
              <w:jc w:val="center"/>
              <w:rPr>
                <w:rFonts w:eastAsia="標楷體"/>
                <w:sz w:val="22"/>
              </w:rPr>
            </w:pPr>
            <w:r w:rsidRPr="00904E07">
              <w:rPr>
                <w:rFonts w:eastAsia="標楷體" w:hint="eastAsia"/>
                <w:sz w:val="22"/>
              </w:rPr>
              <w:t>11</w:t>
            </w:r>
            <w:r w:rsidRPr="00904E07">
              <w:rPr>
                <w:rFonts w:eastAsia="標楷體" w:hint="eastAsia"/>
                <w:sz w:val="22"/>
              </w:rPr>
              <w:t>月</w:t>
            </w:r>
          </w:p>
        </w:tc>
        <w:tc>
          <w:tcPr>
            <w:tcW w:w="843" w:type="dxa"/>
            <w:tcBorders>
              <w:top w:val="nil"/>
              <w:left w:val="single" w:sz="4" w:space="0" w:color="auto"/>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3,403.8</w:t>
            </w:r>
          </w:p>
        </w:tc>
        <w:tc>
          <w:tcPr>
            <w:tcW w:w="934" w:type="dxa"/>
            <w:tcBorders>
              <w:top w:val="nil"/>
              <w:left w:val="nil"/>
              <w:bottom w:val="nil"/>
              <w:right w:val="nil"/>
            </w:tcBorders>
            <w:vAlign w:val="center"/>
          </w:tcPr>
          <w:p w:rsidR="00FA3068" w:rsidRPr="00904E07" w:rsidRDefault="00FA3068" w:rsidP="00B321E3">
            <w:pPr>
              <w:snapToGrid w:val="0"/>
              <w:spacing w:line="280" w:lineRule="exact"/>
              <w:ind w:left="-113" w:rightChars="50" w:right="120"/>
              <w:jc w:val="right"/>
              <w:rPr>
                <w:rFonts w:eastAsia="標楷體"/>
                <w:sz w:val="22"/>
                <w:szCs w:val="22"/>
              </w:rPr>
            </w:pPr>
            <w:r w:rsidRPr="00904E07">
              <w:rPr>
                <w:rFonts w:eastAsia="標楷體" w:hint="eastAsia"/>
                <w:sz w:val="22"/>
                <w:szCs w:val="22"/>
              </w:rPr>
              <w:t>-7.6</w:t>
            </w:r>
          </w:p>
        </w:tc>
        <w:tc>
          <w:tcPr>
            <w:tcW w:w="833"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1,972.4</w:t>
            </w:r>
          </w:p>
        </w:tc>
        <w:tc>
          <w:tcPr>
            <w:tcW w:w="825" w:type="dxa"/>
            <w:tcBorders>
              <w:top w:val="nil"/>
              <w:left w:val="nil"/>
              <w:bottom w:val="nil"/>
              <w:right w:val="nil"/>
            </w:tcBorders>
            <w:vAlign w:val="center"/>
          </w:tcPr>
          <w:p w:rsidR="00FA3068" w:rsidRPr="00904E07" w:rsidRDefault="00FA3068" w:rsidP="00B321E3">
            <w:pPr>
              <w:snapToGrid w:val="0"/>
              <w:spacing w:line="280" w:lineRule="exact"/>
              <w:ind w:left="-113" w:rightChars="50" w:right="120"/>
              <w:jc w:val="right"/>
              <w:rPr>
                <w:rFonts w:eastAsia="標楷體"/>
                <w:sz w:val="22"/>
                <w:szCs w:val="22"/>
              </w:rPr>
            </w:pPr>
            <w:r w:rsidRPr="00904E07">
              <w:rPr>
                <w:rFonts w:eastAsia="標楷體" w:hint="eastAsia"/>
                <w:sz w:val="22"/>
                <w:szCs w:val="22"/>
              </w:rPr>
              <w:t>-6.8</w:t>
            </w:r>
          </w:p>
        </w:tc>
        <w:tc>
          <w:tcPr>
            <w:tcW w:w="938"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1,431.4</w:t>
            </w:r>
          </w:p>
        </w:tc>
        <w:tc>
          <w:tcPr>
            <w:tcW w:w="868" w:type="dxa"/>
            <w:tcBorders>
              <w:top w:val="nil"/>
              <w:left w:val="nil"/>
              <w:bottom w:val="nil"/>
              <w:right w:val="nil"/>
            </w:tcBorders>
            <w:vAlign w:val="center"/>
          </w:tcPr>
          <w:p w:rsidR="00FA3068" w:rsidRPr="00904E07" w:rsidRDefault="00FA3068" w:rsidP="00B321E3">
            <w:pPr>
              <w:snapToGrid w:val="0"/>
              <w:spacing w:line="280" w:lineRule="exact"/>
              <w:ind w:left="-113" w:right="220"/>
              <w:jc w:val="right"/>
              <w:rPr>
                <w:rFonts w:eastAsia="標楷體"/>
                <w:sz w:val="22"/>
                <w:szCs w:val="22"/>
              </w:rPr>
            </w:pPr>
            <w:r w:rsidRPr="00904E07">
              <w:rPr>
                <w:rFonts w:eastAsia="標楷體" w:hint="eastAsia"/>
                <w:sz w:val="22"/>
                <w:szCs w:val="22"/>
              </w:rPr>
              <w:t>-8.7</w:t>
            </w:r>
          </w:p>
        </w:tc>
        <w:tc>
          <w:tcPr>
            <w:tcW w:w="1453" w:type="dxa"/>
            <w:tcBorders>
              <w:top w:val="nil"/>
              <w:left w:val="nil"/>
              <w:bottom w:val="nil"/>
              <w:right w:val="nil"/>
            </w:tcBorders>
            <w:vAlign w:val="center"/>
          </w:tcPr>
          <w:p w:rsidR="00FA3068" w:rsidRPr="00904E07" w:rsidRDefault="00FA3068" w:rsidP="00B321E3">
            <w:pPr>
              <w:snapToGrid w:val="0"/>
              <w:spacing w:line="280" w:lineRule="exact"/>
              <w:ind w:left="-113" w:rightChars="150" w:right="360"/>
              <w:jc w:val="right"/>
              <w:rPr>
                <w:rFonts w:eastAsia="標楷體"/>
                <w:sz w:val="22"/>
                <w:szCs w:val="22"/>
              </w:rPr>
            </w:pPr>
            <w:r w:rsidRPr="00904E07">
              <w:rPr>
                <w:rFonts w:eastAsia="標楷體" w:hint="eastAsia"/>
                <w:sz w:val="22"/>
                <w:szCs w:val="22"/>
              </w:rPr>
              <w:t>541.0</w:t>
            </w:r>
          </w:p>
        </w:tc>
      </w:tr>
      <w:tr w:rsidR="00FA3068"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FA3068" w:rsidRPr="00904E07" w:rsidRDefault="00FA3068" w:rsidP="00B321E3">
            <w:pPr>
              <w:snapToGrid w:val="0"/>
              <w:spacing w:line="280" w:lineRule="exact"/>
              <w:ind w:left="-113" w:right="-113"/>
              <w:jc w:val="center"/>
              <w:rPr>
                <w:rFonts w:eastAsia="標楷體"/>
                <w:sz w:val="22"/>
              </w:rPr>
            </w:pPr>
            <w:r w:rsidRPr="00904E07">
              <w:rPr>
                <w:rFonts w:eastAsia="標楷體" w:hint="eastAsia"/>
                <w:sz w:val="22"/>
              </w:rPr>
              <w:t>12</w:t>
            </w:r>
            <w:r w:rsidRPr="00904E07">
              <w:rPr>
                <w:rFonts w:eastAsia="標楷體" w:hint="eastAsia"/>
                <w:sz w:val="22"/>
              </w:rPr>
              <w:t>月</w:t>
            </w:r>
          </w:p>
        </w:tc>
        <w:tc>
          <w:tcPr>
            <w:tcW w:w="843" w:type="dxa"/>
            <w:tcBorders>
              <w:top w:val="nil"/>
              <w:left w:val="single" w:sz="4" w:space="0" w:color="auto"/>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3,882.8</w:t>
            </w:r>
          </w:p>
        </w:tc>
        <w:tc>
          <w:tcPr>
            <w:tcW w:w="934" w:type="dxa"/>
            <w:tcBorders>
              <w:top w:val="nil"/>
              <w:left w:val="nil"/>
              <w:bottom w:val="nil"/>
              <w:right w:val="nil"/>
            </w:tcBorders>
            <w:vAlign w:val="center"/>
          </w:tcPr>
          <w:p w:rsidR="00FA3068" w:rsidRPr="00904E07" w:rsidRDefault="00FA3068" w:rsidP="00B321E3">
            <w:pPr>
              <w:snapToGrid w:val="0"/>
              <w:spacing w:line="280" w:lineRule="exact"/>
              <w:ind w:left="-113" w:rightChars="50" w:right="120"/>
              <w:jc w:val="right"/>
              <w:rPr>
                <w:rFonts w:eastAsia="標楷體"/>
                <w:sz w:val="22"/>
                <w:szCs w:val="22"/>
              </w:rPr>
            </w:pPr>
            <w:r w:rsidRPr="00904E07">
              <w:rPr>
                <w:rFonts w:eastAsia="標楷體" w:hint="eastAsia"/>
                <w:sz w:val="22"/>
                <w:szCs w:val="22"/>
              </w:rPr>
              <w:t>-4.1</w:t>
            </w:r>
          </w:p>
        </w:tc>
        <w:tc>
          <w:tcPr>
            <w:tcW w:w="833"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2,241.9</w:t>
            </w:r>
          </w:p>
        </w:tc>
        <w:tc>
          <w:tcPr>
            <w:tcW w:w="825" w:type="dxa"/>
            <w:tcBorders>
              <w:top w:val="nil"/>
              <w:left w:val="nil"/>
              <w:bottom w:val="nil"/>
              <w:right w:val="nil"/>
            </w:tcBorders>
            <w:vAlign w:val="center"/>
          </w:tcPr>
          <w:p w:rsidR="00FA3068" w:rsidRPr="00904E07" w:rsidRDefault="00FA3068" w:rsidP="00B321E3">
            <w:pPr>
              <w:snapToGrid w:val="0"/>
              <w:spacing w:line="280" w:lineRule="exact"/>
              <w:ind w:left="-113" w:rightChars="50" w:right="120"/>
              <w:jc w:val="right"/>
              <w:rPr>
                <w:rFonts w:eastAsia="標楷體"/>
                <w:sz w:val="22"/>
                <w:szCs w:val="22"/>
              </w:rPr>
            </w:pPr>
            <w:r w:rsidRPr="00904E07">
              <w:rPr>
                <w:rFonts w:eastAsia="標楷體" w:hint="eastAsia"/>
                <w:sz w:val="22"/>
                <w:szCs w:val="22"/>
              </w:rPr>
              <w:t>-1.4</w:t>
            </w:r>
          </w:p>
        </w:tc>
        <w:tc>
          <w:tcPr>
            <w:tcW w:w="938"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1,641.0</w:t>
            </w:r>
          </w:p>
        </w:tc>
        <w:tc>
          <w:tcPr>
            <w:tcW w:w="868" w:type="dxa"/>
            <w:tcBorders>
              <w:top w:val="nil"/>
              <w:left w:val="nil"/>
              <w:bottom w:val="nil"/>
              <w:right w:val="nil"/>
            </w:tcBorders>
            <w:vAlign w:val="center"/>
          </w:tcPr>
          <w:p w:rsidR="00FA3068" w:rsidRPr="00904E07" w:rsidRDefault="00FA3068" w:rsidP="00B321E3">
            <w:pPr>
              <w:snapToGrid w:val="0"/>
              <w:spacing w:line="280" w:lineRule="exact"/>
              <w:ind w:left="-113" w:right="220"/>
              <w:jc w:val="right"/>
              <w:rPr>
                <w:rFonts w:eastAsia="標楷體"/>
                <w:sz w:val="22"/>
                <w:szCs w:val="22"/>
              </w:rPr>
            </w:pPr>
            <w:r w:rsidRPr="00904E07">
              <w:rPr>
                <w:rFonts w:eastAsia="標楷體" w:hint="eastAsia"/>
                <w:sz w:val="22"/>
                <w:szCs w:val="22"/>
              </w:rPr>
              <w:t>-7.6</w:t>
            </w:r>
          </w:p>
        </w:tc>
        <w:tc>
          <w:tcPr>
            <w:tcW w:w="1453" w:type="dxa"/>
            <w:tcBorders>
              <w:top w:val="nil"/>
              <w:left w:val="nil"/>
              <w:bottom w:val="nil"/>
              <w:right w:val="nil"/>
            </w:tcBorders>
            <w:vAlign w:val="center"/>
          </w:tcPr>
          <w:p w:rsidR="00FA3068" w:rsidRPr="00904E07" w:rsidRDefault="00FA3068" w:rsidP="00B321E3">
            <w:pPr>
              <w:snapToGrid w:val="0"/>
              <w:spacing w:line="280" w:lineRule="exact"/>
              <w:ind w:left="-113" w:rightChars="150" w:right="360"/>
              <w:jc w:val="right"/>
              <w:rPr>
                <w:rFonts w:eastAsia="標楷體"/>
                <w:sz w:val="22"/>
                <w:szCs w:val="22"/>
              </w:rPr>
            </w:pPr>
            <w:r w:rsidRPr="00904E07">
              <w:rPr>
                <w:rFonts w:eastAsia="標楷體" w:hint="eastAsia"/>
                <w:sz w:val="22"/>
                <w:szCs w:val="22"/>
              </w:rPr>
              <w:t>600.9</w:t>
            </w:r>
          </w:p>
        </w:tc>
      </w:tr>
      <w:tr w:rsidR="00FA3068"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FA3068" w:rsidRPr="00904E07" w:rsidRDefault="00FA3068" w:rsidP="00B321E3">
            <w:pPr>
              <w:snapToGrid w:val="0"/>
              <w:spacing w:line="280" w:lineRule="exact"/>
              <w:ind w:left="-113" w:right="-113"/>
              <w:jc w:val="center"/>
              <w:rPr>
                <w:rFonts w:eastAsia="標楷體"/>
                <w:sz w:val="22"/>
              </w:rPr>
            </w:pPr>
            <w:r w:rsidRPr="00904E07">
              <w:rPr>
                <w:rFonts w:eastAsia="標楷體" w:hint="eastAsia"/>
                <w:sz w:val="22"/>
              </w:rPr>
              <w:t>2016</w:t>
            </w:r>
            <w:r w:rsidRPr="00904E07">
              <w:rPr>
                <w:rFonts w:eastAsia="標楷體" w:hint="eastAsia"/>
                <w:sz w:val="22"/>
              </w:rPr>
              <w:t>年</w:t>
            </w:r>
            <w:r w:rsidRPr="00904E07">
              <w:rPr>
                <w:rFonts w:eastAsia="標楷體" w:hint="eastAsia"/>
                <w:sz w:val="22"/>
              </w:rPr>
              <w:t>1~3</w:t>
            </w:r>
            <w:r w:rsidRPr="00904E07">
              <w:rPr>
                <w:rFonts w:eastAsia="標楷體" w:hint="eastAsia"/>
                <w:sz w:val="22"/>
              </w:rPr>
              <w:t>月</w:t>
            </w:r>
          </w:p>
        </w:tc>
        <w:tc>
          <w:tcPr>
            <w:tcW w:w="843" w:type="dxa"/>
            <w:tcBorders>
              <w:top w:val="nil"/>
              <w:left w:val="single" w:sz="4" w:space="0" w:color="auto"/>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8,021.4</w:t>
            </w:r>
          </w:p>
        </w:tc>
        <w:tc>
          <w:tcPr>
            <w:tcW w:w="934" w:type="dxa"/>
            <w:tcBorders>
              <w:top w:val="nil"/>
              <w:left w:val="nil"/>
              <w:bottom w:val="nil"/>
              <w:right w:val="nil"/>
            </w:tcBorders>
            <w:vAlign w:val="center"/>
          </w:tcPr>
          <w:p w:rsidR="00FA3068" w:rsidRPr="00904E07" w:rsidRDefault="00FA3068" w:rsidP="00B321E3">
            <w:pPr>
              <w:snapToGrid w:val="0"/>
              <w:spacing w:line="280" w:lineRule="exact"/>
              <w:ind w:left="-113" w:rightChars="50" w:right="120"/>
              <w:jc w:val="right"/>
              <w:rPr>
                <w:rFonts w:eastAsia="標楷體"/>
                <w:sz w:val="22"/>
                <w:szCs w:val="22"/>
              </w:rPr>
            </w:pPr>
            <w:r w:rsidRPr="00904E07">
              <w:rPr>
                <w:rFonts w:eastAsia="標楷體" w:hint="eastAsia"/>
                <w:sz w:val="22"/>
                <w:szCs w:val="22"/>
              </w:rPr>
              <w:t>-11.3</w:t>
            </w:r>
          </w:p>
        </w:tc>
        <w:tc>
          <w:tcPr>
            <w:tcW w:w="833"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4,639.3</w:t>
            </w:r>
          </w:p>
        </w:tc>
        <w:tc>
          <w:tcPr>
            <w:tcW w:w="825"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-9.6</w:t>
            </w:r>
          </w:p>
        </w:tc>
        <w:tc>
          <w:tcPr>
            <w:tcW w:w="938"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3,382.1</w:t>
            </w:r>
          </w:p>
        </w:tc>
        <w:tc>
          <w:tcPr>
            <w:tcW w:w="868" w:type="dxa"/>
            <w:tcBorders>
              <w:top w:val="nil"/>
              <w:left w:val="nil"/>
              <w:bottom w:val="nil"/>
              <w:right w:val="nil"/>
            </w:tcBorders>
            <w:vAlign w:val="center"/>
          </w:tcPr>
          <w:p w:rsidR="00FA3068" w:rsidRPr="00904E07" w:rsidRDefault="00FA3068" w:rsidP="00B321E3">
            <w:pPr>
              <w:snapToGrid w:val="0"/>
              <w:spacing w:line="280" w:lineRule="exact"/>
              <w:ind w:left="-113" w:right="220"/>
              <w:jc w:val="right"/>
              <w:rPr>
                <w:rFonts w:eastAsia="標楷體"/>
                <w:sz w:val="22"/>
                <w:szCs w:val="22"/>
              </w:rPr>
            </w:pPr>
            <w:r w:rsidRPr="00904E07">
              <w:rPr>
                <w:rFonts w:eastAsia="標楷體" w:hint="eastAsia"/>
                <w:sz w:val="22"/>
                <w:szCs w:val="22"/>
              </w:rPr>
              <w:t>-13.5</w:t>
            </w:r>
          </w:p>
        </w:tc>
        <w:tc>
          <w:tcPr>
            <w:tcW w:w="1453" w:type="dxa"/>
            <w:tcBorders>
              <w:top w:val="nil"/>
              <w:left w:val="nil"/>
              <w:bottom w:val="nil"/>
              <w:right w:val="nil"/>
            </w:tcBorders>
            <w:vAlign w:val="center"/>
          </w:tcPr>
          <w:p w:rsidR="00FA3068" w:rsidRPr="00904E07" w:rsidRDefault="00FA3068" w:rsidP="00B321E3">
            <w:pPr>
              <w:snapToGrid w:val="0"/>
              <w:spacing w:line="280" w:lineRule="exact"/>
              <w:ind w:left="-113" w:rightChars="150" w:right="360"/>
              <w:jc w:val="right"/>
              <w:rPr>
                <w:rFonts w:eastAsia="標楷體"/>
                <w:sz w:val="22"/>
                <w:szCs w:val="22"/>
              </w:rPr>
            </w:pPr>
            <w:r w:rsidRPr="00904E07">
              <w:rPr>
                <w:rFonts w:eastAsia="標楷體" w:hint="eastAsia"/>
                <w:sz w:val="22"/>
                <w:szCs w:val="22"/>
              </w:rPr>
              <w:t>1,257.</w:t>
            </w:r>
            <w:r>
              <w:rPr>
                <w:rFonts w:eastAsia="標楷體" w:hint="eastAsia"/>
                <w:sz w:val="22"/>
                <w:szCs w:val="22"/>
              </w:rPr>
              <w:t>2</w:t>
            </w:r>
          </w:p>
        </w:tc>
      </w:tr>
      <w:tr w:rsidR="00FA3068"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FA3068" w:rsidRPr="00904E07" w:rsidRDefault="00FA3068" w:rsidP="00B321E3">
            <w:pPr>
              <w:snapToGrid w:val="0"/>
              <w:spacing w:line="280" w:lineRule="exact"/>
              <w:ind w:left="-113" w:right="-113"/>
              <w:jc w:val="center"/>
              <w:rPr>
                <w:rFonts w:eastAsia="標楷體"/>
                <w:sz w:val="22"/>
              </w:rPr>
            </w:pPr>
            <w:r w:rsidRPr="00904E07">
              <w:rPr>
                <w:rFonts w:eastAsia="標楷體" w:hint="eastAsia"/>
                <w:sz w:val="22"/>
              </w:rPr>
              <w:t>1</w:t>
            </w:r>
            <w:r w:rsidRPr="00904E07">
              <w:rPr>
                <w:rFonts w:eastAsia="標楷體" w:hint="eastAsia"/>
                <w:sz w:val="22"/>
              </w:rPr>
              <w:t>月</w:t>
            </w:r>
          </w:p>
        </w:tc>
        <w:tc>
          <w:tcPr>
            <w:tcW w:w="843" w:type="dxa"/>
            <w:tcBorders>
              <w:top w:val="nil"/>
              <w:left w:val="single" w:sz="4" w:space="0" w:color="auto"/>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2,916.6</w:t>
            </w:r>
          </w:p>
        </w:tc>
        <w:tc>
          <w:tcPr>
            <w:tcW w:w="934" w:type="dxa"/>
            <w:tcBorders>
              <w:top w:val="nil"/>
              <w:left w:val="nil"/>
              <w:bottom w:val="nil"/>
              <w:right w:val="nil"/>
            </w:tcBorders>
            <w:vAlign w:val="center"/>
          </w:tcPr>
          <w:p w:rsidR="00FA3068" w:rsidRPr="00904E07" w:rsidRDefault="00FA3068" w:rsidP="00B321E3">
            <w:pPr>
              <w:snapToGrid w:val="0"/>
              <w:spacing w:line="280" w:lineRule="exact"/>
              <w:ind w:left="-113" w:rightChars="50" w:right="120"/>
              <w:jc w:val="right"/>
              <w:rPr>
                <w:rFonts w:eastAsia="標楷體"/>
                <w:sz w:val="22"/>
                <w:szCs w:val="22"/>
              </w:rPr>
            </w:pPr>
            <w:r w:rsidRPr="00904E07">
              <w:rPr>
                <w:rFonts w:eastAsia="標楷體" w:hint="eastAsia"/>
                <w:sz w:val="22"/>
                <w:szCs w:val="22"/>
              </w:rPr>
              <w:t>-14.3</w:t>
            </w:r>
          </w:p>
        </w:tc>
        <w:tc>
          <w:tcPr>
            <w:tcW w:w="833"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1,774.8</w:t>
            </w:r>
          </w:p>
        </w:tc>
        <w:tc>
          <w:tcPr>
            <w:tcW w:w="825"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-11.2</w:t>
            </w:r>
          </w:p>
        </w:tc>
        <w:tc>
          <w:tcPr>
            <w:tcW w:w="938"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1,141.9</w:t>
            </w:r>
          </w:p>
        </w:tc>
        <w:tc>
          <w:tcPr>
            <w:tcW w:w="868" w:type="dxa"/>
            <w:tcBorders>
              <w:top w:val="nil"/>
              <w:left w:val="nil"/>
              <w:bottom w:val="nil"/>
              <w:right w:val="nil"/>
            </w:tcBorders>
            <w:vAlign w:val="center"/>
          </w:tcPr>
          <w:p w:rsidR="00FA3068" w:rsidRPr="00904E07" w:rsidRDefault="00FA3068" w:rsidP="00B321E3">
            <w:pPr>
              <w:snapToGrid w:val="0"/>
              <w:spacing w:line="280" w:lineRule="exact"/>
              <w:ind w:left="-113" w:right="220"/>
              <w:jc w:val="right"/>
              <w:rPr>
                <w:rFonts w:eastAsia="標楷體"/>
                <w:sz w:val="22"/>
                <w:szCs w:val="22"/>
              </w:rPr>
            </w:pPr>
            <w:r w:rsidRPr="00904E07">
              <w:rPr>
                <w:rFonts w:eastAsia="標楷體" w:hint="eastAsia"/>
                <w:sz w:val="22"/>
                <w:szCs w:val="22"/>
              </w:rPr>
              <w:t>-18.8</w:t>
            </w:r>
          </w:p>
        </w:tc>
        <w:tc>
          <w:tcPr>
            <w:tcW w:w="1453" w:type="dxa"/>
            <w:tcBorders>
              <w:top w:val="nil"/>
              <w:left w:val="nil"/>
              <w:bottom w:val="nil"/>
              <w:right w:val="nil"/>
            </w:tcBorders>
            <w:vAlign w:val="center"/>
          </w:tcPr>
          <w:p w:rsidR="00FA3068" w:rsidRPr="00904E07" w:rsidRDefault="00FA3068" w:rsidP="00B321E3">
            <w:pPr>
              <w:snapToGrid w:val="0"/>
              <w:spacing w:line="280" w:lineRule="exact"/>
              <w:ind w:left="-113" w:rightChars="150" w:right="360"/>
              <w:jc w:val="right"/>
              <w:rPr>
                <w:rFonts w:eastAsia="標楷體"/>
                <w:sz w:val="22"/>
                <w:szCs w:val="22"/>
              </w:rPr>
            </w:pPr>
            <w:r w:rsidRPr="00904E07">
              <w:rPr>
                <w:rFonts w:eastAsia="標楷體" w:hint="eastAsia"/>
                <w:sz w:val="22"/>
                <w:szCs w:val="22"/>
              </w:rPr>
              <w:t>632.9</w:t>
            </w:r>
          </w:p>
        </w:tc>
      </w:tr>
      <w:tr w:rsidR="00FA3068"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FA3068" w:rsidRPr="00904E07" w:rsidRDefault="00FA3068" w:rsidP="00B321E3">
            <w:pPr>
              <w:snapToGrid w:val="0"/>
              <w:spacing w:line="280" w:lineRule="exact"/>
              <w:ind w:left="-113" w:right="-113"/>
              <w:jc w:val="center"/>
              <w:rPr>
                <w:rFonts w:eastAsia="標楷體"/>
                <w:sz w:val="22"/>
              </w:rPr>
            </w:pPr>
            <w:r w:rsidRPr="00904E07">
              <w:rPr>
                <w:rFonts w:eastAsia="標楷體" w:hint="eastAsia"/>
                <w:sz w:val="22"/>
              </w:rPr>
              <w:t>2</w:t>
            </w:r>
            <w:r w:rsidRPr="00904E07">
              <w:rPr>
                <w:rFonts w:eastAsia="標楷體" w:hint="eastAsia"/>
                <w:sz w:val="22"/>
              </w:rPr>
              <w:t>月</w:t>
            </w:r>
          </w:p>
        </w:tc>
        <w:tc>
          <w:tcPr>
            <w:tcW w:w="843" w:type="dxa"/>
            <w:tcBorders>
              <w:top w:val="nil"/>
              <w:left w:val="single" w:sz="4" w:space="0" w:color="auto"/>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2,197.0</w:t>
            </w:r>
          </w:p>
        </w:tc>
        <w:tc>
          <w:tcPr>
            <w:tcW w:w="934" w:type="dxa"/>
            <w:tcBorders>
              <w:top w:val="nil"/>
              <w:left w:val="nil"/>
              <w:bottom w:val="nil"/>
              <w:right w:val="nil"/>
            </w:tcBorders>
            <w:vAlign w:val="center"/>
          </w:tcPr>
          <w:p w:rsidR="00FA3068" w:rsidRPr="00904E07" w:rsidRDefault="00FA3068" w:rsidP="00B321E3">
            <w:pPr>
              <w:snapToGrid w:val="0"/>
              <w:spacing w:line="280" w:lineRule="exact"/>
              <w:ind w:left="-113" w:rightChars="50" w:right="120"/>
              <w:jc w:val="right"/>
              <w:rPr>
                <w:rFonts w:eastAsia="標楷體"/>
                <w:sz w:val="22"/>
                <w:szCs w:val="22"/>
              </w:rPr>
            </w:pPr>
            <w:r w:rsidRPr="00904E07">
              <w:rPr>
                <w:rFonts w:eastAsia="標楷體" w:hint="eastAsia"/>
                <w:sz w:val="22"/>
                <w:szCs w:val="22"/>
              </w:rPr>
              <w:t>-20.8</w:t>
            </w:r>
          </w:p>
        </w:tc>
        <w:tc>
          <w:tcPr>
            <w:tcW w:w="833"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1,261.5</w:t>
            </w:r>
          </w:p>
        </w:tc>
        <w:tc>
          <w:tcPr>
            <w:tcW w:w="825"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-25.4</w:t>
            </w:r>
          </w:p>
        </w:tc>
        <w:tc>
          <w:tcPr>
            <w:tcW w:w="938" w:type="dxa"/>
            <w:tcBorders>
              <w:top w:val="nil"/>
              <w:left w:val="nil"/>
              <w:bottom w:val="nil"/>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935.5</w:t>
            </w:r>
          </w:p>
        </w:tc>
        <w:tc>
          <w:tcPr>
            <w:tcW w:w="868" w:type="dxa"/>
            <w:tcBorders>
              <w:top w:val="nil"/>
              <w:left w:val="nil"/>
              <w:bottom w:val="nil"/>
              <w:right w:val="nil"/>
            </w:tcBorders>
            <w:vAlign w:val="center"/>
          </w:tcPr>
          <w:p w:rsidR="00FA3068" w:rsidRPr="00904E07" w:rsidRDefault="00FA3068" w:rsidP="00B321E3">
            <w:pPr>
              <w:snapToGrid w:val="0"/>
              <w:spacing w:line="280" w:lineRule="exact"/>
              <w:ind w:left="-113" w:right="220"/>
              <w:jc w:val="right"/>
              <w:rPr>
                <w:rFonts w:eastAsia="標楷體"/>
                <w:sz w:val="22"/>
                <w:szCs w:val="22"/>
              </w:rPr>
            </w:pPr>
            <w:r w:rsidRPr="00904E07">
              <w:rPr>
                <w:rFonts w:eastAsia="標楷體" w:hint="eastAsia"/>
                <w:sz w:val="22"/>
                <w:szCs w:val="22"/>
              </w:rPr>
              <w:t>-13.8</w:t>
            </w:r>
          </w:p>
        </w:tc>
        <w:tc>
          <w:tcPr>
            <w:tcW w:w="1453" w:type="dxa"/>
            <w:tcBorders>
              <w:top w:val="nil"/>
              <w:left w:val="nil"/>
              <w:bottom w:val="nil"/>
              <w:right w:val="nil"/>
            </w:tcBorders>
            <w:vAlign w:val="center"/>
          </w:tcPr>
          <w:p w:rsidR="00FA3068" w:rsidRPr="00904E07" w:rsidRDefault="00FA3068" w:rsidP="00B321E3">
            <w:pPr>
              <w:snapToGrid w:val="0"/>
              <w:spacing w:line="280" w:lineRule="exact"/>
              <w:ind w:left="-113" w:rightChars="150" w:right="360"/>
              <w:jc w:val="right"/>
              <w:rPr>
                <w:rFonts w:eastAsia="標楷體"/>
                <w:sz w:val="22"/>
                <w:szCs w:val="22"/>
              </w:rPr>
            </w:pPr>
            <w:r w:rsidRPr="00904E07">
              <w:rPr>
                <w:rFonts w:eastAsia="標楷體" w:hint="eastAsia"/>
                <w:sz w:val="22"/>
                <w:szCs w:val="22"/>
              </w:rPr>
              <w:t>326.0</w:t>
            </w:r>
          </w:p>
        </w:tc>
      </w:tr>
      <w:tr w:rsidR="00FA3068" w:rsidRPr="00C86452" w:rsidTr="005446F7">
        <w:trPr>
          <w:gridBefore w:val="1"/>
          <w:wBefore w:w="6" w:type="dxa"/>
          <w:cantSplit/>
          <w:trHeight w:hRule="exact" w:val="401"/>
        </w:trPr>
        <w:tc>
          <w:tcPr>
            <w:tcW w:w="1821" w:type="dxa"/>
            <w:tcBorders>
              <w:top w:val="nil"/>
              <w:left w:val="nil"/>
              <w:bottom w:val="single" w:sz="4" w:space="0" w:color="auto"/>
              <w:right w:val="single" w:sz="4" w:space="0" w:color="auto"/>
            </w:tcBorders>
            <w:vAlign w:val="center"/>
          </w:tcPr>
          <w:p w:rsidR="00FA3068" w:rsidRPr="00904E07" w:rsidRDefault="00FA3068" w:rsidP="00B321E3">
            <w:pPr>
              <w:snapToGrid w:val="0"/>
              <w:spacing w:line="280" w:lineRule="exact"/>
              <w:ind w:left="-113" w:right="-113"/>
              <w:jc w:val="center"/>
              <w:rPr>
                <w:rFonts w:eastAsia="標楷體"/>
                <w:sz w:val="22"/>
              </w:rPr>
            </w:pPr>
            <w:r w:rsidRPr="00904E07">
              <w:rPr>
                <w:rFonts w:eastAsia="標楷體" w:hint="eastAsia"/>
                <w:sz w:val="22"/>
              </w:rPr>
              <w:t>3</w:t>
            </w:r>
            <w:r w:rsidRPr="00904E07">
              <w:rPr>
                <w:rFonts w:eastAsia="標楷體" w:hint="eastAsia"/>
                <w:sz w:val="22"/>
              </w:rPr>
              <w:t>月</w:t>
            </w:r>
          </w:p>
        </w:tc>
        <w:tc>
          <w:tcPr>
            <w:tcW w:w="843" w:type="dxa"/>
            <w:tcBorders>
              <w:top w:val="nil"/>
              <w:left w:val="single" w:sz="4" w:space="0" w:color="auto"/>
              <w:bottom w:val="single" w:sz="4" w:space="0" w:color="auto"/>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2,917.7</w:t>
            </w:r>
          </w:p>
        </w:tc>
        <w:tc>
          <w:tcPr>
            <w:tcW w:w="934" w:type="dxa"/>
            <w:tcBorders>
              <w:top w:val="nil"/>
              <w:left w:val="nil"/>
              <w:bottom w:val="single" w:sz="4" w:space="0" w:color="auto"/>
              <w:right w:val="nil"/>
            </w:tcBorders>
            <w:vAlign w:val="center"/>
          </w:tcPr>
          <w:p w:rsidR="00FA3068" w:rsidRPr="00904E07" w:rsidRDefault="00FA3068" w:rsidP="00B321E3">
            <w:pPr>
              <w:snapToGrid w:val="0"/>
              <w:spacing w:line="280" w:lineRule="exact"/>
              <w:ind w:left="-113" w:rightChars="50" w:right="120"/>
              <w:jc w:val="right"/>
              <w:rPr>
                <w:rFonts w:eastAsia="標楷體"/>
                <w:sz w:val="22"/>
                <w:szCs w:val="22"/>
              </w:rPr>
            </w:pPr>
            <w:r>
              <w:rPr>
                <w:rFonts w:eastAsia="標楷體" w:hint="eastAsia"/>
                <w:sz w:val="22"/>
                <w:szCs w:val="22"/>
              </w:rPr>
              <w:t>2.0</w:t>
            </w:r>
          </w:p>
        </w:tc>
        <w:tc>
          <w:tcPr>
            <w:tcW w:w="833" w:type="dxa"/>
            <w:tcBorders>
              <w:top w:val="nil"/>
              <w:left w:val="nil"/>
              <w:bottom w:val="single" w:sz="4" w:space="0" w:color="auto"/>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1,608.1</w:t>
            </w:r>
          </w:p>
        </w:tc>
        <w:tc>
          <w:tcPr>
            <w:tcW w:w="825" w:type="dxa"/>
            <w:tcBorders>
              <w:top w:val="nil"/>
              <w:left w:val="nil"/>
              <w:bottom w:val="single" w:sz="4" w:space="0" w:color="auto"/>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Pr>
                <w:rFonts w:eastAsia="標楷體" w:hint="eastAsia"/>
                <w:sz w:val="22"/>
                <w:szCs w:val="22"/>
              </w:rPr>
              <w:t>11.5</w:t>
            </w:r>
          </w:p>
        </w:tc>
        <w:tc>
          <w:tcPr>
            <w:tcW w:w="938" w:type="dxa"/>
            <w:tcBorders>
              <w:top w:val="nil"/>
              <w:left w:val="nil"/>
              <w:bottom w:val="single" w:sz="4" w:space="0" w:color="auto"/>
              <w:right w:val="nil"/>
            </w:tcBorders>
            <w:vAlign w:val="center"/>
          </w:tcPr>
          <w:p w:rsidR="00FA3068" w:rsidRPr="00904E07" w:rsidRDefault="00FA3068" w:rsidP="00B321E3">
            <w:pPr>
              <w:snapToGrid w:val="0"/>
              <w:spacing w:line="280" w:lineRule="exact"/>
              <w:ind w:left="-113" w:right="-113"/>
              <w:jc w:val="center"/>
              <w:rPr>
                <w:rFonts w:eastAsia="標楷體"/>
                <w:sz w:val="22"/>
                <w:szCs w:val="22"/>
              </w:rPr>
            </w:pPr>
            <w:r w:rsidRPr="00904E07">
              <w:rPr>
                <w:rFonts w:eastAsia="標楷體" w:hint="eastAsia"/>
                <w:sz w:val="22"/>
                <w:szCs w:val="22"/>
              </w:rPr>
              <w:t>1,309.6</w:t>
            </w:r>
          </w:p>
        </w:tc>
        <w:tc>
          <w:tcPr>
            <w:tcW w:w="868" w:type="dxa"/>
            <w:tcBorders>
              <w:top w:val="nil"/>
              <w:left w:val="nil"/>
              <w:bottom w:val="single" w:sz="4" w:space="0" w:color="auto"/>
              <w:right w:val="nil"/>
            </w:tcBorders>
            <w:vAlign w:val="center"/>
          </w:tcPr>
          <w:p w:rsidR="00FA3068" w:rsidRPr="00904E07" w:rsidRDefault="00FA3068" w:rsidP="00B321E3">
            <w:pPr>
              <w:snapToGrid w:val="0"/>
              <w:spacing w:line="280" w:lineRule="exact"/>
              <w:ind w:left="-113" w:right="220"/>
              <w:jc w:val="right"/>
              <w:rPr>
                <w:rFonts w:eastAsia="標楷體"/>
                <w:sz w:val="22"/>
                <w:szCs w:val="22"/>
              </w:rPr>
            </w:pPr>
            <w:r>
              <w:rPr>
                <w:rFonts w:eastAsia="標楷體" w:hint="eastAsia"/>
                <w:sz w:val="22"/>
                <w:szCs w:val="22"/>
              </w:rPr>
              <w:t>-7.6</w:t>
            </w:r>
          </w:p>
        </w:tc>
        <w:tc>
          <w:tcPr>
            <w:tcW w:w="1453" w:type="dxa"/>
            <w:tcBorders>
              <w:top w:val="nil"/>
              <w:left w:val="nil"/>
              <w:bottom w:val="single" w:sz="4" w:space="0" w:color="auto"/>
              <w:right w:val="nil"/>
            </w:tcBorders>
            <w:vAlign w:val="center"/>
          </w:tcPr>
          <w:p w:rsidR="00FA3068" w:rsidRPr="00904E07" w:rsidRDefault="00FA3068" w:rsidP="00B321E3">
            <w:pPr>
              <w:snapToGrid w:val="0"/>
              <w:spacing w:line="280" w:lineRule="exact"/>
              <w:ind w:left="-113" w:rightChars="150" w:right="360"/>
              <w:jc w:val="right"/>
              <w:rPr>
                <w:rFonts w:eastAsia="標楷體"/>
                <w:sz w:val="22"/>
                <w:szCs w:val="22"/>
              </w:rPr>
            </w:pPr>
            <w:r w:rsidRPr="00904E07">
              <w:rPr>
                <w:rFonts w:eastAsia="標楷體" w:hint="eastAsia"/>
                <w:sz w:val="22"/>
                <w:szCs w:val="22"/>
              </w:rPr>
              <w:t>298.</w:t>
            </w:r>
            <w:r>
              <w:rPr>
                <w:rFonts w:eastAsia="標楷體" w:hint="eastAsia"/>
                <w:sz w:val="22"/>
                <w:szCs w:val="22"/>
              </w:rPr>
              <w:t>5</w:t>
            </w:r>
          </w:p>
        </w:tc>
      </w:tr>
    </w:tbl>
    <w:p w:rsidR="003D2A73" w:rsidRPr="003D2A73" w:rsidRDefault="003D2A73" w:rsidP="00095F07">
      <w:pPr>
        <w:pStyle w:val="t-3"/>
        <w:snapToGrid w:val="0"/>
        <w:spacing w:line="240" w:lineRule="exact"/>
        <w:ind w:right="-60" w:firstLineChars="300" w:firstLine="660"/>
        <w:outlineLvl w:val="9"/>
        <w:rPr>
          <w:b w:val="0"/>
        </w:rPr>
      </w:pPr>
      <w:r w:rsidRPr="003D2A73">
        <w:rPr>
          <w:rFonts w:hint="eastAsia"/>
          <w:b w:val="0"/>
          <w:sz w:val="22"/>
        </w:rPr>
        <w:t>資料來源：中國大陸海關統計、中國大陸商務部</w:t>
      </w:r>
      <w:r w:rsidRPr="003D2A73">
        <w:rPr>
          <w:rFonts w:hAnsi="標楷體" w:hint="eastAsia"/>
          <w:b w:val="0"/>
          <w:sz w:val="22"/>
        </w:rPr>
        <w:t>。</w:t>
      </w:r>
    </w:p>
    <w:p w:rsidR="001E6CA4" w:rsidRPr="00896263" w:rsidRDefault="001E6CA4" w:rsidP="001E6CA4">
      <w:pPr>
        <w:snapToGrid w:val="0"/>
        <w:spacing w:line="200" w:lineRule="atLeast"/>
        <w:ind w:left="280" w:right="-1197" w:hanging="461"/>
        <w:jc w:val="both"/>
        <w:rPr>
          <w:rFonts w:eastAsia="標楷體" w:hAnsi="標楷體"/>
          <w:sz w:val="22"/>
        </w:rPr>
      </w:pPr>
      <w:bookmarkStart w:id="153" w:name="_Toc368324035"/>
      <w:bookmarkStart w:id="154" w:name="_Toc415126225"/>
      <w:bookmarkStart w:id="155" w:name="_Toc391906421"/>
      <w:bookmarkStart w:id="156" w:name="_Toc417918571"/>
      <w:bookmarkStart w:id="157" w:name="_Toc337122140"/>
      <w:bookmarkEnd w:id="140"/>
      <w:bookmarkEnd w:id="141"/>
      <w:bookmarkEnd w:id="142"/>
      <w:bookmarkEnd w:id="147"/>
      <w:bookmarkEnd w:id="149"/>
      <w:bookmarkEnd w:id="150"/>
      <w:r w:rsidRPr="00896263">
        <w:br w:type="page"/>
      </w:r>
    </w:p>
    <w:p w:rsidR="00095F07" w:rsidRPr="003D6A39" w:rsidRDefault="00FA3068" w:rsidP="00095F07">
      <w:pPr>
        <w:keepNext/>
        <w:adjustRightInd w:val="0"/>
        <w:snapToGrid w:val="0"/>
        <w:spacing w:line="300" w:lineRule="auto"/>
        <w:outlineLvl w:val="1"/>
        <w:rPr>
          <w:rFonts w:eastAsia="標楷體"/>
          <w:b/>
          <w:bCs/>
          <w:sz w:val="40"/>
          <w:szCs w:val="36"/>
        </w:rPr>
      </w:pPr>
      <w:bookmarkStart w:id="158" w:name="_Toc415126226"/>
      <w:bookmarkStart w:id="159" w:name="_Toc446679806"/>
      <w:bookmarkStart w:id="160" w:name="_Toc391906422"/>
      <w:bookmarkStart w:id="161" w:name="_Toc417918572"/>
      <w:bookmarkEnd w:id="153"/>
      <w:bookmarkEnd w:id="154"/>
      <w:bookmarkEnd w:id="155"/>
      <w:bookmarkEnd w:id="156"/>
      <w:r w:rsidRPr="00417898">
        <w:rPr>
          <w:noProof/>
        </w:rPr>
        <w:lastRenderedPageBreak/>
        <w:drawing>
          <wp:anchor distT="0" distB="0" distL="114300" distR="114300" simplePos="0" relativeHeight="252398080" behindDoc="0" locked="0" layoutInCell="1" allowOverlap="1" wp14:anchorId="4B276E0E" wp14:editId="42B5FB5C">
            <wp:simplePos x="0" y="0"/>
            <wp:positionH relativeFrom="column">
              <wp:posOffset>2748915</wp:posOffset>
            </wp:positionH>
            <wp:positionV relativeFrom="paragraph">
              <wp:posOffset>-357505</wp:posOffset>
            </wp:positionV>
            <wp:extent cx="3872230" cy="3009900"/>
            <wp:effectExtent l="0" t="0" r="0" b="0"/>
            <wp:wrapSquare wrapText="bothSides"/>
            <wp:docPr id="297" name="圖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72230"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F07" w:rsidRPr="003D6A39">
        <w:rPr>
          <w:rFonts w:eastAsia="標楷體"/>
          <w:b/>
          <w:bCs/>
          <w:sz w:val="40"/>
          <w:szCs w:val="36"/>
        </w:rPr>
        <w:t>四、兩岸經貿</w:t>
      </w:r>
      <w:bookmarkEnd w:id="158"/>
      <w:bookmarkEnd w:id="159"/>
    </w:p>
    <w:p w:rsidR="00095F07" w:rsidRPr="003D6A39" w:rsidRDefault="00095F07" w:rsidP="00095F07">
      <w:pPr>
        <w:keepNext/>
        <w:adjustRightInd w:val="0"/>
        <w:snapToGrid w:val="0"/>
        <w:spacing w:line="300" w:lineRule="auto"/>
        <w:outlineLvl w:val="1"/>
        <w:rPr>
          <w:rFonts w:eastAsia="標楷體"/>
          <w:b/>
          <w:bCs/>
          <w:sz w:val="40"/>
          <w:szCs w:val="36"/>
        </w:rPr>
      </w:pPr>
      <w:bookmarkStart w:id="162" w:name="_Toc415126227"/>
      <w:bookmarkStart w:id="163" w:name="_Toc446679807"/>
      <w:r w:rsidRPr="003D6A39">
        <w:rPr>
          <w:rFonts w:eastAsia="標楷體"/>
          <w:b/>
          <w:bCs/>
          <w:sz w:val="40"/>
          <w:szCs w:val="36"/>
        </w:rPr>
        <w:t>（一）兩岸投資</w:t>
      </w:r>
      <w:bookmarkEnd w:id="162"/>
      <w:bookmarkEnd w:id="163"/>
    </w:p>
    <w:p w:rsidR="00095F07" w:rsidRPr="003D6A39" w:rsidRDefault="00095F07" w:rsidP="00095F07">
      <w:pPr>
        <w:widowControl/>
        <w:snapToGrid w:val="0"/>
        <w:spacing w:line="276" w:lineRule="auto"/>
        <w:ind w:right="-142"/>
        <w:jc w:val="both"/>
        <w:rPr>
          <w:rFonts w:eastAsia="標楷體"/>
          <w:b/>
          <w:bCs/>
          <w:kern w:val="0"/>
          <w:sz w:val="32"/>
          <w:szCs w:val="20"/>
        </w:rPr>
      </w:pPr>
      <w:r w:rsidRPr="003D6A39">
        <w:rPr>
          <w:rFonts w:eastAsia="標楷體"/>
          <w:b/>
          <w:bCs/>
          <w:kern w:val="0"/>
          <w:sz w:val="32"/>
          <w:szCs w:val="20"/>
        </w:rPr>
        <w:t>１、我對中國大陸投資</w:t>
      </w:r>
    </w:p>
    <w:p w:rsidR="00095F07" w:rsidRPr="003D6A39" w:rsidRDefault="00095F07" w:rsidP="00095F07">
      <w:pPr>
        <w:snapToGrid w:val="0"/>
        <w:ind w:leftChars="100" w:left="520" w:hangingChars="100" w:hanging="280"/>
        <w:jc w:val="both"/>
        <w:rPr>
          <w:rFonts w:eastAsia="標楷體"/>
          <w:sz w:val="28"/>
          <w:szCs w:val="16"/>
        </w:rPr>
      </w:pPr>
      <w:r w:rsidRPr="003D6A39">
        <w:rPr>
          <w:rFonts w:eastAsia="標楷體"/>
          <w:sz w:val="28"/>
          <w:szCs w:val="16"/>
        </w:rPr>
        <w:t>－</w:t>
      </w:r>
      <w:r w:rsidR="00FA3068" w:rsidRPr="00FA3068">
        <w:rPr>
          <w:rFonts w:eastAsia="標楷體" w:hint="eastAsia"/>
          <w:sz w:val="28"/>
          <w:szCs w:val="16"/>
        </w:rPr>
        <w:t>2016</w:t>
      </w:r>
      <w:r w:rsidR="00FA3068" w:rsidRPr="00FA3068">
        <w:rPr>
          <w:rFonts w:eastAsia="標楷體" w:hint="eastAsia"/>
          <w:sz w:val="28"/>
          <w:szCs w:val="16"/>
        </w:rPr>
        <w:t>年</w:t>
      </w:r>
      <w:r w:rsidR="00FA3068" w:rsidRPr="00FA3068">
        <w:rPr>
          <w:rFonts w:eastAsia="標楷體" w:hint="eastAsia"/>
          <w:sz w:val="28"/>
          <w:szCs w:val="16"/>
        </w:rPr>
        <w:t>1</w:t>
      </w:r>
      <w:r w:rsidR="00FA3068" w:rsidRPr="00FA3068">
        <w:rPr>
          <w:rFonts w:eastAsia="標楷體" w:hint="eastAsia"/>
          <w:sz w:val="28"/>
          <w:szCs w:val="16"/>
        </w:rPr>
        <w:t>至</w:t>
      </w:r>
      <w:r w:rsidR="00FA3068" w:rsidRPr="00FA3068">
        <w:rPr>
          <w:rFonts w:eastAsia="標楷體" w:hint="eastAsia"/>
          <w:sz w:val="28"/>
          <w:szCs w:val="16"/>
        </w:rPr>
        <w:t>3</w:t>
      </w:r>
      <w:r w:rsidR="00FA3068" w:rsidRPr="00FA3068">
        <w:rPr>
          <w:rFonts w:eastAsia="標楷體" w:hint="eastAsia"/>
          <w:sz w:val="28"/>
          <w:szCs w:val="16"/>
        </w:rPr>
        <w:t>月我對中國大陸投資件數為</w:t>
      </w:r>
      <w:r w:rsidR="00FA3068" w:rsidRPr="00FA3068">
        <w:rPr>
          <w:rFonts w:eastAsia="標楷體" w:hint="eastAsia"/>
          <w:sz w:val="28"/>
          <w:szCs w:val="16"/>
        </w:rPr>
        <w:t>80</w:t>
      </w:r>
      <w:r w:rsidR="00FA3068" w:rsidRPr="00FA3068">
        <w:rPr>
          <w:rFonts w:eastAsia="標楷體" w:hint="eastAsia"/>
          <w:sz w:val="28"/>
          <w:szCs w:val="16"/>
        </w:rPr>
        <w:t>件，金額為</w:t>
      </w:r>
      <w:r w:rsidR="00FA3068" w:rsidRPr="00FA3068">
        <w:rPr>
          <w:rFonts w:eastAsia="標楷體" w:hint="eastAsia"/>
          <w:sz w:val="28"/>
          <w:szCs w:val="16"/>
        </w:rPr>
        <w:t>26.5</w:t>
      </w:r>
      <w:r w:rsidR="00FA3068" w:rsidRPr="00FA3068">
        <w:rPr>
          <w:rFonts w:eastAsia="標楷體" w:hint="eastAsia"/>
          <w:sz w:val="28"/>
          <w:szCs w:val="16"/>
        </w:rPr>
        <w:t>億美元。累計</w:t>
      </w:r>
      <w:r w:rsidR="00FA3068" w:rsidRPr="00FA3068">
        <w:rPr>
          <w:rFonts w:eastAsia="標楷體" w:hint="eastAsia"/>
          <w:sz w:val="28"/>
          <w:szCs w:val="16"/>
        </w:rPr>
        <w:t>1991</w:t>
      </w:r>
      <w:r w:rsidR="00FA3068" w:rsidRPr="00FA3068">
        <w:rPr>
          <w:rFonts w:eastAsia="標楷體" w:hint="eastAsia"/>
          <w:sz w:val="28"/>
          <w:szCs w:val="16"/>
        </w:rPr>
        <w:t>年至</w:t>
      </w:r>
      <w:r w:rsidR="00FA3068" w:rsidRPr="00FA3068">
        <w:rPr>
          <w:rFonts w:eastAsia="標楷體" w:hint="eastAsia"/>
          <w:sz w:val="28"/>
          <w:szCs w:val="16"/>
        </w:rPr>
        <w:t>2016</w:t>
      </w:r>
      <w:r w:rsidR="00FA3068" w:rsidRPr="00FA3068">
        <w:rPr>
          <w:rFonts w:eastAsia="標楷體" w:hint="eastAsia"/>
          <w:sz w:val="28"/>
          <w:szCs w:val="16"/>
        </w:rPr>
        <w:t>年</w:t>
      </w:r>
      <w:r w:rsidR="00FA3068" w:rsidRPr="00FA3068">
        <w:rPr>
          <w:rFonts w:eastAsia="標楷體" w:hint="eastAsia"/>
          <w:sz w:val="28"/>
          <w:szCs w:val="16"/>
        </w:rPr>
        <w:t>3</w:t>
      </w:r>
      <w:r w:rsidR="00FA3068" w:rsidRPr="00FA3068">
        <w:rPr>
          <w:rFonts w:eastAsia="標楷體" w:hint="eastAsia"/>
          <w:sz w:val="28"/>
          <w:szCs w:val="16"/>
        </w:rPr>
        <w:t>月，</w:t>
      </w:r>
      <w:proofErr w:type="gramStart"/>
      <w:r w:rsidR="00FA3068" w:rsidRPr="00FA3068">
        <w:rPr>
          <w:rFonts w:eastAsia="標楷體" w:hint="eastAsia"/>
          <w:sz w:val="28"/>
          <w:szCs w:val="16"/>
        </w:rPr>
        <w:t>臺</w:t>
      </w:r>
      <w:proofErr w:type="gramEnd"/>
      <w:r w:rsidR="00FA3068" w:rsidRPr="00FA3068">
        <w:rPr>
          <w:rFonts w:eastAsia="標楷體" w:hint="eastAsia"/>
          <w:sz w:val="28"/>
          <w:szCs w:val="16"/>
        </w:rPr>
        <w:t>商赴中國大陸投資共計</w:t>
      </w:r>
      <w:r w:rsidR="00FA3068" w:rsidRPr="00FA3068">
        <w:rPr>
          <w:rFonts w:eastAsia="標楷體" w:hint="eastAsia"/>
          <w:sz w:val="28"/>
          <w:szCs w:val="16"/>
        </w:rPr>
        <w:t>1,575.7</w:t>
      </w:r>
      <w:r w:rsidR="00FA3068" w:rsidRPr="00FA3068">
        <w:rPr>
          <w:rFonts w:eastAsia="標楷體" w:hint="eastAsia"/>
          <w:sz w:val="28"/>
          <w:szCs w:val="16"/>
        </w:rPr>
        <w:t>億美元。（以上件數及金額均含經核准補辦案件）</w:t>
      </w:r>
    </w:p>
    <w:p w:rsidR="00095F07" w:rsidRPr="003D6A39" w:rsidRDefault="00095F07" w:rsidP="00095F07">
      <w:pPr>
        <w:snapToGrid w:val="0"/>
        <w:spacing w:beforeLines="50" w:before="180" w:line="320" w:lineRule="exact"/>
        <w:ind w:right="-573"/>
        <w:jc w:val="center"/>
        <w:rPr>
          <w:rFonts w:eastAsia="標楷體"/>
          <w:b/>
          <w:bCs/>
          <w:sz w:val="28"/>
        </w:rPr>
      </w:pPr>
      <w:r w:rsidRPr="003D6A39">
        <w:rPr>
          <w:rFonts w:eastAsia="標楷體"/>
          <w:b/>
          <w:bCs/>
          <w:sz w:val="28"/>
        </w:rPr>
        <w:t>表</w:t>
      </w:r>
      <w:r w:rsidRPr="003D6A39">
        <w:rPr>
          <w:rFonts w:eastAsia="標楷體"/>
          <w:b/>
          <w:bCs/>
          <w:sz w:val="28"/>
        </w:rPr>
        <w:t xml:space="preserve">4-1  </w:t>
      </w:r>
      <w:proofErr w:type="gramStart"/>
      <w:r w:rsidRPr="003D6A39">
        <w:rPr>
          <w:rFonts w:eastAsia="標楷體" w:hint="eastAsia"/>
          <w:b/>
          <w:bCs/>
          <w:sz w:val="28"/>
        </w:rPr>
        <w:t>臺</w:t>
      </w:r>
      <w:proofErr w:type="gramEnd"/>
      <w:r w:rsidRPr="003D6A39">
        <w:rPr>
          <w:rFonts w:eastAsia="標楷體"/>
          <w:b/>
          <w:bCs/>
          <w:sz w:val="28"/>
        </w:rPr>
        <w:t>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095F07" w:rsidRPr="003D6A39" w:rsidTr="005446F7">
        <w:trPr>
          <w:cantSplit/>
        </w:trPr>
        <w:tc>
          <w:tcPr>
            <w:tcW w:w="1648" w:type="dxa"/>
            <w:vMerge w:val="restart"/>
            <w:tcBorders>
              <w:left w:val="nil"/>
            </w:tcBorders>
          </w:tcPr>
          <w:p w:rsidR="00095F07" w:rsidRPr="003D6A39" w:rsidRDefault="00095F07" w:rsidP="005446F7">
            <w:pPr>
              <w:adjustRightInd w:val="0"/>
              <w:snapToGrid w:val="0"/>
              <w:jc w:val="center"/>
              <w:rPr>
                <w:rFonts w:eastAsia="標楷體"/>
              </w:rPr>
            </w:pPr>
            <w:r w:rsidRPr="003D6A39">
              <w:rPr>
                <w:rFonts w:eastAsia="標楷體" w:hint="eastAsia"/>
              </w:rPr>
              <w:t>年</w:t>
            </w:r>
            <w:r w:rsidRPr="003D6A39">
              <w:rPr>
                <w:rFonts w:eastAsia="標楷體" w:hint="eastAsia"/>
              </w:rPr>
              <w:t>(</w:t>
            </w:r>
            <w:r w:rsidRPr="003D6A39">
              <w:rPr>
                <w:rFonts w:eastAsia="標楷體" w:hint="eastAsia"/>
              </w:rPr>
              <w:t>月</w:t>
            </w:r>
            <w:r w:rsidRPr="003D6A39">
              <w:rPr>
                <w:rFonts w:eastAsia="標楷體" w:hint="eastAsia"/>
              </w:rPr>
              <w:t>)</w:t>
            </w:r>
            <w:r w:rsidRPr="003D6A39">
              <w:rPr>
                <w:rFonts w:eastAsia="標楷體" w:hint="eastAsia"/>
              </w:rPr>
              <w:t>別</w:t>
            </w:r>
          </w:p>
        </w:tc>
        <w:tc>
          <w:tcPr>
            <w:tcW w:w="4436" w:type="dxa"/>
            <w:gridSpan w:val="3"/>
          </w:tcPr>
          <w:p w:rsidR="00095F07" w:rsidRPr="003D6A39" w:rsidRDefault="00095F07" w:rsidP="005446F7">
            <w:pPr>
              <w:adjustRightInd w:val="0"/>
              <w:snapToGrid w:val="0"/>
              <w:jc w:val="center"/>
              <w:rPr>
                <w:rFonts w:eastAsia="標楷體"/>
                <w:b/>
                <w:bCs/>
                <w:sz w:val="28"/>
              </w:rPr>
            </w:pPr>
            <w:r w:rsidRPr="003D6A39">
              <w:rPr>
                <w:rFonts w:eastAsia="標楷體" w:hint="eastAsia"/>
              </w:rPr>
              <w:t>經濟部核准資料</w:t>
            </w:r>
          </w:p>
        </w:tc>
        <w:tc>
          <w:tcPr>
            <w:tcW w:w="3304" w:type="dxa"/>
            <w:gridSpan w:val="2"/>
            <w:tcBorders>
              <w:right w:val="nil"/>
            </w:tcBorders>
          </w:tcPr>
          <w:p w:rsidR="00095F07" w:rsidRPr="003D6A39" w:rsidRDefault="00095F07" w:rsidP="005446F7">
            <w:pPr>
              <w:adjustRightInd w:val="0"/>
              <w:snapToGrid w:val="0"/>
              <w:jc w:val="center"/>
              <w:rPr>
                <w:rFonts w:eastAsia="標楷體"/>
                <w:b/>
                <w:bCs/>
                <w:sz w:val="28"/>
              </w:rPr>
            </w:pPr>
            <w:r w:rsidRPr="003D6A39">
              <w:rPr>
                <w:rFonts w:eastAsia="標楷體" w:hint="eastAsia"/>
              </w:rPr>
              <w:t>中國大陸對外宣布</w:t>
            </w:r>
          </w:p>
        </w:tc>
      </w:tr>
      <w:tr w:rsidR="00095F07" w:rsidRPr="003D6A39" w:rsidTr="005446F7">
        <w:trPr>
          <w:cantSplit/>
        </w:trPr>
        <w:tc>
          <w:tcPr>
            <w:tcW w:w="1648" w:type="dxa"/>
            <w:vMerge/>
            <w:tcBorders>
              <w:left w:val="nil"/>
            </w:tcBorders>
          </w:tcPr>
          <w:p w:rsidR="00095F07" w:rsidRPr="003D6A39" w:rsidRDefault="00095F07" w:rsidP="005446F7">
            <w:pPr>
              <w:adjustRightInd w:val="0"/>
              <w:snapToGrid w:val="0"/>
              <w:jc w:val="center"/>
              <w:rPr>
                <w:rFonts w:eastAsia="標楷體"/>
                <w:b/>
                <w:bCs/>
                <w:sz w:val="28"/>
              </w:rPr>
            </w:pPr>
          </w:p>
        </w:tc>
        <w:tc>
          <w:tcPr>
            <w:tcW w:w="1394" w:type="dxa"/>
            <w:vMerge w:val="restart"/>
          </w:tcPr>
          <w:p w:rsidR="00095F07" w:rsidRPr="003D6A39" w:rsidRDefault="00095F07" w:rsidP="005446F7">
            <w:pPr>
              <w:adjustRightInd w:val="0"/>
              <w:snapToGrid w:val="0"/>
              <w:spacing w:line="240" w:lineRule="exact"/>
              <w:jc w:val="center"/>
              <w:rPr>
                <w:rFonts w:eastAsia="標楷體"/>
                <w:sz w:val="22"/>
              </w:rPr>
            </w:pPr>
            <w:r w:rsidRPr="003D6A39">
              <w:rPr>
                <w:rFonts w:eastAsia="標楷體" w:hint="eastAsia"/>
                <w:sz w:val="22"/>
              </w:rPr>
              <w:t>數量</w:t>
            </w:r>
            <w:r w:rsidRPr="003D6A39">
              <w:rPr>
                <w:rFonts w:eastAsia="標楷體" w:hint="eastAsia"/>
                <w:sz w:val="22"/>
              </w:rPr>
              <w:t>*</w:t>
            </w:r>
          </w:p>
          <w:p w:rsidR="00095F07" w:rsidRPr="003D6A39" w:rsidRDefault="00095F07" w:rsidP="005446F7">
            <w:pPr>
              <w:adjustRightInd w:val="0"/>
              <w:snapToGrid w:val="0"/>
              <w:spacing w:line="240" w:lineRule="exact"/>
              <w:jc w:val="center"/>
              <w:rPr>
                <w:rFonts w:eastAsia="標楷體"/>
                <w:b/>
                <w:bCs/>
                <w:sz w:val="28"/>
              </w:rPr>
            </w:pPr>
            <w:r w:rsidRPr="003D6A39">
              <w:rPr>
                <w:rFonts w:eastAsia="標楷體" w:hint="eastAsia"/>
                <w:sz w:val="22"/>
              </w:rPr>
              <w:t>（件）</w:t>
            </w:r>
          </w:p>
        </w:tc>
        <w:tc>
          <w:tcPr>
            <w:tcW w:w="1521" w:type="dxa"/>
            <w:vMerge w:val="restart"/>
          </w:tcPr>
          <w:p w:rsidR="00095F07" w:rsidRPr="003D6A39" w:rsidRDefault="00095F07" w:rsidP="005446F7">
            <w:pPr>
              <w:adjustRightInd w:val="0"/>
              <w:snapToGrid w:val="0"/>
              <w:spacing w:line="240" w:lineRule="exact"/>
              <w:jc w:val="center"/>
              <w:rPr>
                <w:rFonts w:eastAsia="標楷體"/>
                <w:sz w:val="22"/>
              </w:rPr>
            </w:pPr>
            <w:r w:rsidRPr="003D6A39">
              <w:rPr>
                <w:rFonts w:eastAsia="標楷體" w:hint="eastAsia"/>
                <w:sz w:val="22"/>
              </w:rPr>
              <w:t>金額</w:t>
            </w:r>
            <w:r w:rsidRPr="003D6A39">
              <w:rPr>
                <w:rFonts w:eastAsia="標楷體" w:hint="eastAsia"/>
                <w:sz w:val="22"/>
              </w:rPr>
              <w:t>*</w:t>
            </w:r>
          </w:p>
          <w:p w:rsidR="00095F07" w:rsidRPr="003D6A39" w:rsidRDefault="00095F07" w:rsidP="005446F7">
            <w:pPr>
              <w:adjustRightInd w:val="0"/>
              <w:snapToGrid w:val="0"/>
              <w:spacing w:line="240" w:lineRule="exact"/>
              <w:jc w:val="center"/>
              <w:rPr>
                <w:rFonts w:eastAsia="標楷體"/>
                <w:b/>
                <w:bCs/>
                <w:sz w:val="28"/>
              </w:rPr>
            </w:pPr>
            <w:r w:rsidRPr="003D6A39">
              <w:rPr>
                <w:rFonts w:eastAsia="標楷體" w:hint="eastAsia"/>
                <w:sz w:val="22"/>
              </w:rPr>
              <w:t>（億美元）</w:t>
            </w:r>
          </w:p>
        </w:tc>
        <w:tc>
          <w:tcPr>
            <w:tcW w:w="1521" w:type="dxa"/>
            <w:vMerge w:val="restart"/>
          </w:tcPr>
          <w:p w:rsidR="00095F07" w:rsidRPr="003D6A39" w:rsidRDefault="00095F07" w:rsidP="005446F7">
            <w:pPr>
              <w:adjustRightInd w:val="0"/>
              <w:snapToGrid w:val="0"/>
              <w:spacing w:line="240" w:lineRule="exact"/>
              <w:jc w:val="center"/>
              <w:rPr>
                <w:rFonts w:eastAsia="標楷體"/>
                <w:sz w:val="22"/>
              </w:rPr>
            </w:pPr>
            <w:r w:rsidRPr="003D6A39">
              <w:rPr>
                <w:rFonts w:eastAsia="標楷體" w:hint="eastAsia"/>
                <w:sz w:val="22"/>
              </w:rPr>
              <w:t>平均投資</w:t>
            </w:r>
            <w:r w:rsidRPr="003D6A39">
              <w:rPr>
                <w:rFonts w:eastAsia="標楷體" w:hint="eastAsia"/>
                <w:sz w:val="16"/>
              </w:rPr>
              <w:t>**</w:t>
            </w:r>
          </w:p>
          <w:p w:rsidR="00095F07" w:rsidRPr="003D6A39" w:rsidRDefault="00095F07" w:rsidP="005446F7">
            <w:pPr>
              <w:adjustRightInd w:val="0"/>
              <w:snapToGrid w:val="0"/>
              <w:spacing w:line="240" w:lineRule="exact"/>
              <w:jc w:val="center"/>
              <w:rPr>
                <w:rFonts w:eastAsia="標楷體"/>
                <w:b/>
                <w:bCs/>
                <w:sz w:val="28"/>
              </w:rPr>
            </w:pPr>
            <w:r w:rsidRPr="003D6A39">
              <w:rPr>
                <w:rFonts w:eastAsia="標楷體" w:hint="eastAsia"/>
                <w:sz w:val="22"/>
              </w:rPr>
              <w:t>規模（萬美元）</w:t>
            </w:r>
          </w:p>
        </w:tc>
        <w:tc>
          <w:tcPr>
            <w:tcW w:w="3304" w:type="dxa"/>
            <w:gridSpan w:val="2"/>
            <w:tcBorders>
              <w:bottom w:val="nil"/>
              <w:right w:val="nil"/>
            </w:tcBorders>
          </w:tcPr>
          <w:p w:rsidR="00095F07" w:rsidRPr="003D6A39" w:rsidRDefault="00095F07" w:rsidP="005446F7">
            <w:pPr>
              <w:adjustRightInd w:val="0"/>
              <w:snapToGrid w:val="0"/>
              <w:spacing w:line="240" w:lineRule="exact"/>
              <w:jc w:val="center"/>
              <w:rPr>
                <w:rFonts w:eastAsia="標楷體"/>
                <w:b/>
                <w:bCs/>
                <w:sz w:val="28"/>
              </w:rPr>
            </w:pPr>
            <w:r w:rsidRPr="003D6A39">
              <w:rPr>
                <w:rFonts w:eastAsia="標楷體" w:hint="eastAsia"/>
                <w:sz w:val="22"/>
              </w:rPr>
              <w:t>實際金額（億美元）</w:t>
            </w:r>
          </w:p>
        </w:tc>
      </w:tr>
      <w:tr w:rsidR="00095F07" w:rsidRPr="003D6A39" w:rsidTr="005446F7">
        <w:trPr>
          <w:cantSplit/>
          <w:trHeight w:hRule="exact" w:val="318"/>
        </w:trPr>
        <w:tc>
          <w:tcPr>
            <w:tcW w:w="1648" w:type="dxa"/>
            <w:vMerge/>
            <w:tcBorders>
              <w:left w:val="nil"/>
              <w:bottom w:val="single" w:sz="4" w:space="0" w:color="auto"/>
            </w:tcBorders>
          </w:tcPr>
          <w:p w:rsidR="00095F07" w:rsidRPr="003D6A39" w:rsidRDefault="00095F07" w:rsidP="005446F7">
            <w:pPr>
              <w:adjustRightInd w:val="0"/>
              <w:snapToGrid w:val="0"/>
              <w:jc w:val="center"/>
              <w:rPr>
                <w:rFonts w:eastAsia="標楷體"/>
                <w:b/>
                <w:bCs/>
                <w:sz w:val="28"/>
              </w:rPr>
            </w:pPr>
          </w:p>
        </w:tc>
        <w:tc>
          <w:tcPr>
            <w:tcW w:w="1394" w:type="dxa"/>
            <w:vMerge/>
            <w:tcBorders>
              <w:bottom w:val="single" w:sz="4" w:space="0" w:color="auto"/>
            </w:tcBorders>
          </w:tcPr>
          <w:p w:rsidR="00095F07" w:rsidRPr="003D6A39" w:rsidRDefault="00095F07" w:rsidP="005446F7">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095F07" w:rsidRPr="003D6A39" w:rsidRDefault="00095F07" w:rsidP="005446F7">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095F07" w:rsidRPr="003D6A39" w:rsidRDefault="00095F07" w:rsidP="005446F7">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095F07" w:rsidRPr="003D6A39" w:rsidRDefault="00095F07" w:rsidP="005446F7">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095F07" w:rsidRPr="003D6A39" w:rsidRDefault="00095F07" w:rsidP="005446F7">
            <w:pPr>
              <w:adjustRightInd w:val="0"/>
              <w:snapToGrid w:val="0"/>
              <w:spacing w:line="240" w:lineRule="exact"/>
              <w:jc w:val="center"/>
              <w:rPr>
                <w:rFonts w:eastAsia="標楷體"/>
                <w:b/>
                <w:bCs/>
                <w:sz w:val="28"/>
              </w:rPr>
            </w:pPr>
            <w:r w:rsidRPr="003D6A39">
              <w:rPr>
                <w:rFonts w:eastAsia="標楷體" w:hint="eastAsia"/>
                <w:spacing w:val="-24"/>
                <w:sz w:val="22"/>
              </w:rPr>
              <w:t>占外資比重（</w:t>
            </w:r>
            <w:r>
              <w:rPr>
                <w:rFonts w:eastAsia="標楷體" w:hint="eastAsia"/>
                <w:spacing w:val="-24"/>
                <w:sz w:val="22"/>
              </w:rPr>
              <w:t>%</w:t>
            </w:r>
            <w:r w:rsidRPr="003D6A39">
              <w:rPr>
                <w:rFonts w:eastAsia="標楷體" w:hint="eastAsia"/>
                <w:spacing w:val="-24"/>
                <w:sz w:val="22"/>
              </w:rPr>
              <w:t>）</w:t>
            </w:r>
          </w:p>
        </w:tc>
      </w:tr>
      <w:tr w:rsidR="00FA3068" w:rsidRPr="003D6A39" w:rsidTr="005446F7">
        <w:trPr>
          <w:trHeight w:val="356"/>
        </w:trPr>
        <w:tc>
          <w:tcPr>
            <w:tcW w:w="1648" w:type="dxa"/>
            <w:tcBorders>
              <w:top w:val="nil"/>
              <w:left w:val="nil"/>
              <w:bottom w:val="nil"/>
            </w:tcBorders>
            <w:vAlign w:val="center"/>
          </w:tcPr>
          <w:p w:rsidR="00FA3068" w:rsidRPr="003D6A39" w:rsidRDefault="00FA3068" w:rsidP="00B321E3">
            <w:pPr>
              <w:adjustRightInd w:val="0"/>
              <w:snapToGrid w:val="0"/>
              <w:spacing w:line="240" w:lineRule="exact"/>
              <w:jc w:val="center"/>
              <w:rPr>
                <w:rFonts w:eastAsia="標楷體"/>
              </w:rPr>
            </w:pPr>
            <w:r w:rsidRPr="003D6A39">
              <w:rPr>
                <w:rFonts w:eastAsia="標楷體" w:hint="eastAsia"/>
              </w:rPr>
              <w:t>2011</w:t>
            </w:r>
            <w:r w:rsidRPr="003D6A39">
              <w:rPr>
                <w:rFonts w:eastAsia="標楷體" w:hint="eastAsia"/>
              </w:rPr>
              <w:t>年</w:t>
            </w:r>
          </w:p>
        </w:tc>
        <w:tc>
          <w:tcPr>
            <w:tcW w:w="1394" w:type="dxa"/>
            <w:tcBorders>
              <w:top w:val="nil"/>
              <w:bottom w:val="nil"/>
              <w:right w:val="nil"/>
            </w:tcBorders>
            <w:vAlign w:val="center"/>
          </w:tcPr>
          <w:p w:rsidR="00FA3068" w:rsidRPr="003D6A39" w:rsidRDefault="00FA3068" w:rsidP="00B321E3">
            <w:pPr>
              <w:adjustRightInd w:val="0"/>
              <w:snapToGrid w:val="0"/>
              <w:spacing w:line="240" w:lineRule="exact"/>
              <w:jc w:val="center"/>
              <w:rPr>
                <w:rFonts w:eastAsia="標楷體"/>
                <w:b/>
                <w:bCs/>
                <w:sz w:val="28"/>
              </w:rPr>
            </w:pPr>
            <w:r w:rsidRPr="003D6A39">
              <w:rPr>
                <w:rFonts w:eastAsia="標楷體" w:hint="eastAsia"/>
                <w:sz w:val="22"/>
              </w:rPr>
              <w:t>887</w:t>
            </w:r>
          </w:p>
        </w:tc>
        <w:tc>
          <w:tcPr>
            <w:tcW w:w="1521" w:type="dxa"/>
            <w:tcBorders>
              <w:top w:val="nil"/>
              <w:left w:val="nil"/>
              <w:bottom w:val="nil"/>
              <w:right w:val="nil"/>
            </w:tcBorders>
            <w:vAlign w:val="center"/>
          </w:tcPr>
          <w:p w:rsidR="00FA3068" w:rsidRPr="003D6A39" w:rsidRDefault="00FA3068" w:rsidP="00B321E3">
            <w:pPr>
              <w:adjustRightInd w:val="0"/>
              <w:snapToGrid w:val="0"/>
              <w:spacing w:line="240" w:lineRule="exact"/>
              <w:jc w:val="center"/>
              <w:rPr>
                <w:rFonts w:eastAsia="標楷體"/>
                <w:b/>
                <w:bCs/>
                <w:sz w:val="28"/>
              </w:rPr>
            </w:pPr>
            <w:r w:rsidRPr="003D6A39">
              <w:rPr>
                <w:rFonts w:eastAsia="標楷體" w:hint="eastAsia"/>
                <w:sz w:val="22"/>
              </w:rPr>
              <w:t>143.8</w:t>
            </w:r>
          </w:p>
        </w:tc>
        <w:tc>
          <w:tcPr>
            <w:tcW w:w="1521" w:type="dxa"/>
            <w:tcBorders>
              <w:top w:val="nil"/>
              <w:left w:val="nil"/>
              <w:bottom w:val="nil"/>
              <w:right w:val="nil"/>
            </w:tcBorders>
            <w:vAlign w:val="center"/>
          </w:tcPr>
          <w:p w:rsidR="00FA3068" w:rsidRPr="003D6A39" w:rsidRDefault="00FA3068" w:rsidP="00B321E3">
            <w:pPr>
              <w:adjustRightInd w:val="0"/>
              <w:snapToGrid w:val="0"/>
              <w:spacing w:line="240" w:lineRule="exact"/>
              <w:jc w:val="center"/>
              <w:rPr>
                <w:rFonts w:eastAsia="標楷體"/>
                <w:b/>
                <w:bCs/>
                <w:sz w:val="28"/>
              </w:rPr>
            </w:pPr>
            <w:r w:rsidRPr="003D6A39">
              <w:rPr>
                <w:rFonts w:eastAsia="標楷體" w:hint="eastAsia"/>
                <w:sz w:val="22"/>
              </w:rPr>
              <w:t>2,278.3</w:t>
            </w:r>
          </w:p>
        </w:tc>
        <w:tc>
          <w:tcPr>
            <w:tcW w:w="1521" w:type="dxa"/>
            <w:tcBorders>
              <w:top w:val="nil"/>
              <w:left w:val="nil"/>
              <w:bottom w:val="nil"/>
              <w:right w:val="nil"/>
            </w:tcBorders>
            <w:vAlign w:val="center"/>
          </w:tcPr>
          <w:p w:rsidR="00FA3068" w:rsidRPr="003D6A39" w:rsidRDefault="00FA3068" w:rsidP="00B321E3">
            <w:pPr>
              <w:adjustRightInd w:val="0"/>
              <w:snapToGrid w:val="0"/>
              <w:spacing w:line="240" w:lineRule="exact"/>
              <w:jc w:val="center"/>
              <w:rPr>
                <w:rFonts w:eastAsia="標楷體"/>
                <w:sz w:val="22"/>
              </w:rPr>
            </w:pPr>
            <w:r w:rsidRPr="003D6A39">
              <w:rPr>
                <w:rFonts w:eastAsia="標楷體" w:hint="eastAsia"/>
                <w:sz w:val="22"/>
              </w:rPr>
              <w:t>19.5</w:t>
            </w:r>
          </w:p>
        </w:tc>
        <w:tc>
          <w:tcPr>
            <w:tcW w:w="1783" w:type="dxa"/>
            <w:tcBorders>
              <w:top w:val="nil"/>
              <w:left w:val="nil"/>
              <w:bottom w:val="nil"/>
              <w:right w:val="nil"/>
            </w:tcBorders>
            <w:vAlign w:val="center"/>
          </w:tcPr>
          <w:p w:rsidR="00FA3068" w:rsidRPr="003D6A39" w:rsidRDefault="00FA3068" w:rsidP="00B321E3">
            <w:pPr>
              <w:adjustRightInd w:val="0"/>
              <w:snapToGrid w:val="0"/>
              <w:spacing w:line="240" w:lineRule="exact"/>
              <w:jc w:val="center"/>
              <w:rPr>
                <w:rFonts w:eastAsia="標楷體"/>
                <w:sz w:val="22"/>
              </w:rPr>
            </w:pPr>
            <w:r w:rsidRPr="003D6A39">
              <w:rPr>
                <w:rFonts w:eastAsia="標楷體" w:hint="eastAsia"/>
                <w:sz w:val="22"/>
              </w:rPr>
              <w:t>1.9</w:t>
            </w:r>
          </w:p>
        </w:tc>
      </w:tr>
      <w:tr w:rsidR="00FA3068" w:rsidRPr="003D6A39" w:rsidTr="005446F7">
        <w:trPr>
          <w:trHeight w:val="356"/>
        </w:trPr>
        <w:tc>
          <w:tcPr>
            <w:tcW w:w="1648" w:type="dxa"/>
            <w:tcBorders>
              <w:top w:val="nil"/>
              <w:left w:val="nil"/>
              <w:bottom w:val="nil"/>
            </w:tcBorders>
            <w:vAlign w:val="center"/>
          </w:tcPr>
          <w:p w:rsidR="00FA3068" w:rsidRPr="003D6A39" w:rsidRDefault="00FA3068" w:rsidP="00B321E3">
            <w:pPr>
              <w:adjustRightInd w:val="0"/>
              <w:snapToGrid w:val="0"/>
              <w:spacing w:line="240" w:lineRule="exact"/>
              <w:jc w:val="center"/>
              <w:rPr>
                <w:rFonts w:eastAsia="標楷體"/>
                <w:color w:val="000000"/>
              </w:rPr>
            </w:pPr>
            <w:r w:rsidRPr="003D6A39">
              <w:rPr>
                <w:rFonts w:eastAsia="標楷體" w:hint="eastAsia"/>
                <w:color w:val="000000"/>
              </w:rPr>
              <w:t>2012</w:t>
            </w:r>
            <w:r w:rsidRPr="003D6A39">
              <w:rPr>
                <w:rFonts w:eastAsia="標楷體" w:hint="eastAsia"/>
                <w:color w:val="000000"/>
              </w:rPr>
              <w:t>年</w:t>
            </w:r>
          </w:p>
        </w:tc>
        <w:tc>
          <w:tcPr>
            <w:tcW w:w="1394" w:type="dxa"/>
            <w:tcBorders>
              <w:top w:val="nil"/>
              <w:bottom w:val="nil"/>
              <w:right w:val="nil"/>
            </w:tcBorders>
            <w:vAlign w:val="center"/>
          </w:tcPr>
          <w:p w:rsidR="00FA3068" w:rsidRPr="003D6A39" w:rsidRDefault="00FA3068" w:rsidP="00B321E3">
            <w:pPr>
              <w:adjustRightInd w:val="0"/>
              <w:snapToGrid w:val="0"/>
              <w:spacing w:line="240" w:lineRule="exact"/>
              <w:jc w:val="center"/>
              <w:rPr>
                <w:rFonts w:eastAsia="標楷體"/>
                <w:color w:val="000000"/>
                <w:sz w:val="22"/>
              </w:rPr>
            </w:pPr>
            <w:r w:rsidRPr="003D6A39">
              <w:rPr>
                <w:rFonts w:eastAsia="標楷體" w:hint="eastAsia"/>
                <w:color w:val="000000"/>
                <w:sz w:val="22"/>
              </w:rPr>
              <w:t>636</w:t>
            </w:r>
          </w:p>
        </w:tc>
        <w:tc>
          <w:tcPr>
            <w:tcW w:w="1521" w:type="dxa"/>
            <w:tcBorders>
              <w:top w:val="nil"/>
              <w:left w:val="nil"/>
              <w:bottom w:val="nil"/>
              <w:right w:val="nil"/>
            </w:tcBorders>
            <w:vAlign w:val="center"/>
          </w:tcPr>
          <w:p w:rsidR="00FA3068" w:rsidRPr="003D6A39" w:rsidRDefault="00FA3068" w:rsidP="00B321E3">
            <w:pPr>
              <w:adjustRightInd w:val="0"/>
              <w:snapToGrid w:val="0"/>
              <w:spacing w:line="240" w:lineRule="exact"/>
              <w:jc w:val="center"/>
              <w:rPr>
                <w:rFonts w:eastAsia="標楷體"/>
                <w:color w:val="000000"/>
                <w:sz w:val="22"/>
              </w:rPr>
            </w:pPr>
            <w:r w:rsidRPr="003D6A39">
              <w:rPr>
                <w:rFonts w:eastAsia="標楷體" w:hint="eastAsia"/>
                <w:color w:val="000000"/>
                <w:sz w:val="22"/>
              </w:rPr>
              <w:t>127.9</w:t>
            </w:r>
          </w:p>
        </w:tc>
        <w:tc>
          <w:tcPr>
            <w:tcW w:w="1521" w:type="dxa"/>
            <w:tcBorders>
              <w:top w:val="nil"/>
              <w:left w:val="nil"/>
              <w:bottom w:val="nil"/>
              <w:right w:val="nil"/>
            </w:tcBorders>
            <w:vAlign w:val="center"/>
          </w:tcPr>
          <w:p w:rsidR="00FA3068" w:rsidRPr="003D6A39" w:rsidRDefault="00FA3068" w:rsidP="00B321E3">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2,406.3</w:t>
            </w:r>
          </w:p>
        </w:tc>
        <w:tc>
          <w:tcPr>
            <w:tcW w:w="1521" w:type="dxa"/>
            <w:tcBorders>
              <w:top w:val="nil"/>
              <w:left w:val="nil"/>
              <w:bottom w:val="nil"/>
              <w:right w:val="nil"/>
            </w:tcBorders>
            <w:vAlign w:val="center"/>
          </w:tcPr>
          <w:p w:rsidR="00FA3068" w:rsidRPr="003D6A39" w:rsidRDefault="00FA3068" w:rsidP="00B321E3">
            <w:pPr>
              <w:adjustRightInd w:val="0"/>
              <w:snapToGrid w:val="0"/>
              <w:spacing w:line="240" w:lineRule="exact"/>
              <w:jc w:val="center"/>
              <w:rPr>
                <w:rFonts w:eastAsia="標楷體"/>
                <w:color w:val="000000"/>
                <w:sz w:val="22"/>
              </w:rPr>
            </w:pPr>
            <w:r w:rsidRPr="003D6A39">
              <w:rPr>
                <w:rFonts w:eastAsia="標楷體" w:hint="eastAsia"/>
                <w:color w:val="000000"/>
                <w:sz w:val="22"/>
              </w:rPr>
              <w:t>25.6</w:t>
            </w:r>
          </w:p>
        </w:tc>
        <w:tc>
          <w:tcPr>
            <w:tcW w:w="1783" w:type="dxa"/>
            <w:tcBorders>
              <w:top w:val="nil"/>
              <w:left w:val="nil"/>
              <w:bottom w:val="nil"/>
              <w:right w:val="nil"/>
            </w:tcBorders>
            <w:vAlign w:val="center"/>
          </w:tcPr>
          <w:p w:rsidR="00FA3068" w:rsidRPr="003D6A39" w:rsidRDefault="00FA3068" w:rsidP="00B321E3">
            <w:pPr>
              <w:adjustRightInd w:val="0"/>
              <w:snapToGrid w:val="0"/>
              <w:spacing w:line="240" w:lineRule="exact"/>
              <w:jc w:val="center"/>
              <w:rPr>
                <w:rFonts w:eastAsia="標楷體"/>
                <w:color w:val="000000"/>
                <w:sz w:val="22"/>
              </w:rPr>
            </w:pPr>
            <w:r w:rsidRPr="003D6A39">
              <w:rPr>
                <w:rFonts w:eastAsia="標楷體" w:hint="eastAsia"/>
                <w:color w:val="000000"/>
                <w:sz w:val="22"/>
              </w:rPr>
              <w:t>2.6</w:t>
            </w:r>
          </w:p>
        </w:tc>
      </w:tr>
      <w:tr w:rsidR="00FA3068" w:rsidRPr="003D6A39" w:rsidTr="005446F7">
        <w:trPr>
          <w:trHeight w:val="356"/>
        </w:trPr>
        <w:tc>
          <w:tcPr>
            <w:tcW w:w="1648" w:type="dxa"/>
            <w:tcBorders>
              <w:top w:val="nil"/>
              <w:left w:val="nil"/>
              <w:bottom w:val="nil"/>
            </w:tcBorders>
            <w:vAlign w:val="center"/>
          </w:tcPr>
          <w:p w:rsidR="00FA3068" w:rsidRPr="003D6A39" w:rsidRDefault="00FA3068" w:rsidP="00B321E3">
            <w:pPr>
              <w:adjustRightInd w:val="0"/>
              <w:snapToGrid w:val="0"/>
              <w:spacing w:line="240" w:lineRule="exact"/>
              <w:jc w:val="center"/>
              <w:rPr>
                <w:rFonts w:eastAsia="標楷體"/>
                <w:color w:val="000000"/>
              </w:rPr>
            </w:pPr>
            <w:r w:rsidRPr="003D6A39">
              <w:rPr>
                <w:rFonts w:eastAsia="標楷體" w:hint="eastAsia"/>
                <w:color w:val="000000"/>
              </w:rPr>
              <w:t>2013</w:t>
            </w:r>
            <w:r w:rsidRPr="003D6A39">
              <w:rPr>
                <w:rFonts w:eastAsia="標楷體" w:hint="eastAsia"/>
                <w:color w:val="000000"/>
              </w:rPr>
              <w:t>年</w:t>
            </w:r>
          </w:p>
        </w:tc>
        <w:tc>
          <w:tcPr>
            <w:tcW w:w="1394" w:type="dxa"/>
            <w:tcBorders>
              <w:top w:val="nil"/>
              <w:bottom w:val="nil"/>
              <w:right w:val="nil"/>
            </w:tcBorders>
            <w:vAlign w:val="center"/>
          </w:tcPr>
          <w:p w:rsidR="00FA3068" w:rsidRPr="003D6A39" w:rsidRDefault="00FA3068" w:rsidP="00B321E3">
            <w:pPr>
              <w:adjustRightInd w:val="0"/>
              <w:snapToGrid w:val="0"/>
              <w:spacing w:line="240" w:lineRule="exact"/>
              <w:jc w:val="center"/>
              <w:rPr>
                <w:rFonts w:eastAsia="標楷體"/>
                <w:sz w:val="22"/>
              </w:rPr>
            </w:pPr>
            <w:r w:rsidRPr="003D6A39">
              <w:rPr>
                <w:rFonts w:eastAsia="標楷體" w:hint="eastAsia"/>
                <w:sz w:val="22"/>
              </w:rPr>
              <w:t>554</w:t>
            </w:r>
          </w:p>
        </w:tc>
        <w:tc>
          <w:tcPr>
            <w:tcW w:w="1521" w:type="dxa"/>
            <w:tcBorders>
              <w:top w:val="nil"/>
              <w:left w:val="nil"/>
              <w:bottom w:val="nil"/>
              <w:right w:val="nil"/>
            </w:tcBorders>
            <w:vAlign w:val="center"/>
          </w:tcPr>
          <w:p w:rsidR="00FA3068" w:rsidRPr="003D6A39" w:rsidRDefault="00FA3068" w:rsidP="00B321E3">
            <w:pPr>
              <w:adjustRightInd w:val="0"/>
              <w:snapToGrid w:val="0"/>
              <w:spacing w:line="240" w:lineRule="exact"/>
              <w:jc w:val="center"/>
              <w:rPr>
                <w:rFonts w:eastAsia="標楷體"/>
                <w:sz w:val="22"/>
              </w:rPr>
            </w:pPr>
            <w:r w:rsidRPr="003D6A39">
              <w:rPr>
                <w:rFonts w:eastAsia="標楷體" w:hint="eastAsia"/>
                <w:sz w:val="22"/>
              </w:rPr>
              <w:t>91.9</w:t>
            </w:r>
          </w:p>
        </w:tc>
        <w:tc>
          <w:tcPr>
            <w:tcW w:w="1521" w:type="dxa"/>
            <w:tcBorders>
              <w:top w:val="nil"/>
              <w:left w:val="nil"/>
              <w:bottom w:val="nil"/>
              <w:right w:val="nil"/>
            </w:tcBorders>
            <w:vAlign w:val="center"/>
          </w:tcPr>
          <w:p w:rsidR="00FA3068" w:rsidRPr="003D6A39" w:rsidRDefault="00FA3068" w:rsidP="00B321E3">
            <w:pPr>
              <w:adjustRightInd w:val="0"/>
              <w:snapToGrid w:val="0"/>
              <w:spacing w:line="240" w:lineRule="exact"/>
              <w:jc w:val="center"/>
              <w:rPr>
                <w:rFonts w:eastAsia="標楷體"/>
                <w:sz w:val="22"/>
                <w:szCs w:val="22"/>
              </w:rPr>
            </w:pPr>
            <w:r w:rsidRPr="003D6A39">
              <w:rPr>
                <w:rFonts w:eastAsia="標楷體" w:hint="eastAsia"/>
                <w:sz w:val="22"/>
                <w:szCs w:val="22"/>
              </w:rPr>
              <w:t>1,658.8</w:t>
            </w:r>
          </w:p>
        </w:tc>
        <w:tc>
          <w:tcPr>
            <w:tcW w:w="1521" w:type="dxa"/>
            <w:tcBorders>
              <w:top w:val="nil"/>
              <w:left w:val="nil"/>
              <w:bottom w:val="nil"/>
              <w:right w:val="nil"/>
            </w:tcBorders>
            <w:vAlign w:val="center"/>
          </w:tcPr>
          <w:p w:rsidR="00FA3068" w:rsidRPr="003D6A39" w:rsidRDefault="00FA3068" w:rsidP="00B321E3">
            <w:pPr>
              <w:adjustRightInd w:val="0"/>
              <w:snapToGrid w:val="0"/>
              <w:spacing w:line="240" w:lineRule="exact"/>
              <w:jc w:val="center"/>
              <w:rPr>
                <w:rFonts w:eastAsia="標楷體"/>
                <w:sz w:val="22"/>
              </w:rPr>
            </w:pPr>
            <w:r w:rsidRPr="003D6A39">
              <w:rPr>
                <w:rFonts w:eastAsia="標楷體" w:hint="eastAsia"/>
                <w:sz w:val="22"/>
              </w:rPr>
              <w:t>17.1</w:t>
            </w:r>
          </w:p>
        </w:tc>
        <w:tc>
          <w:tcPr>
            <w:tcW w:w="1783" w:type="dxa"/>
            <w:tcBorders>
              <w:top w:val="nil"/>
              <w:left w:val="nil"/>
              <w:bottom w:val="nil"/>
              <w:right w:val="nil"/>
            </w:tcBorders>
            <w:vAlign w:val="center"/>
          </w:tcPr>
          <w:p w:rsidR="00FA3068" w:rsidRPr="003D6A39" w:rsidRDefault="00FA3068" w:rsidP="00B321E3">
            <w:pPr>
              <w:adjustRightInd w:val="0"/>
              <w:snapToGrid w:val="0"/>
              <w:spacing w:line="240" w:lineRule="exact"/>
              <w:jc w:val="center"/>
              <w:rPr>
                <w:rFonts w:eastAsia="標楷體"/>
                <w:sz w:val="22"/>
              </w:rPr>
            </w:pPr>
            <w:r w:rsidRPr="003D6A39">
              <w:rPr>
                <w:rFonts w:eastAsia="標楷體" w:hint="eastAsia"/>
                <w:sz w:val="22"/>
              </w:rPr>
              <w:t>1.8</w:t>
            </w:r>
          </w:p>
        </w:tc>
      </w:tr>
      <w:tr w:rsidR="00FA3068" w:rsidRPr="003D6A39" w:rsidTr="005446F7">
        <w:trPr>
          <w:trHeight w:val="356"/>
        </w:trPr>
        <w:tc>
          <w:tcPr>
            <w:tcW w:w="1648" w:type="dxa"/>
            <w:tcBorders>
              <w:top w:val="nil"/>
              <w:left w:val="nil"/>
              <w:bottom w:val="nil"/>
            </w:tcBorders>
            <w:vAlign w:val="center"/>
          </w:tcPr>
          <w:p w:rsidR="00FA3068" w:rsidRPr="003D6A39" w:rsidRDefault="00FA3068" w:rsidP="00B321E3">
            <w:pPr>
              <w:adjustRightInd w:val="0"/>
              <w:snapToGrid w:val="0"/>
              <w:spacing w:line="240" w:lineRule="exact"/>
              <w:jc w:val="center"/>
              <w:rPr>
                <w:rFonts w:eastAsia="標楷體"/>
                <w:color w:val="000000"/>
              </w:rPr>
            </w:pPr>
            <w:r w:rsidRPr="003D6A39">
              <w:rPr>
                <w:rFonts w:eastAsia="標楷體" w:hint="eastAsia"/>
                <w:color w:val="000000"/>
              </w:rPr>
              <w:t>2014</w:t>
            </w:r>
            <w:r w:rsidRPr="003D6A39">
              <w:rPr>
                <w:rFonts w:eastAsia="標楷體" w:hint="eastAsia"/>
                <w:color w:val="000000"/>
              </w:rPr>
              <w:t>年</w:t>
            </w:r>
          </w:p>
        </w:tc>
        <w:tc>
          <w:tcPr>
            <w:tcW w:w="1394" w:type="dxa"/>
            <w:tcBorders>
              <w:top w:val="nil"/>
              <w:bottom w:val="nil"/>
              <w:right w:val="nil"/>
            </w:tcBorders>
            <w:vAlign w:val="center"/>
          </w:tcPr>
          <w:p w:rsidR="00FA3068" w:rsidRPr="003D6A39" w:rsidRDefault="00FA3068" w:rsidP="00B321E3">
            <w:pPr>
              <w:adjustRightInd w:val="0"/>
              <w:snapToGrid w:val="0"/>
              <w:spacing w:line="240" w:lineRule="exact"/>
              <w:jc w:val="center"/>
              <w:rPr>
                <w:rFonts w:eastAsia="標楷體"/>
                <w:sz w:val="22"/>
              </w:rPr>
            </w:pPr>
            <w:r w:rsidRPr="003D6A39">
              <w:rPr>
                <w:rFonts w:eastAsia="標楷體" w:hint="eastAsia"/>
                <w:sz w:val="22"/>
              </w:rPr>
              <w:t>497</w:t>
            </w:r>
          </w:p>
        </w:tc>
        <w:tc>
          <w:tcPr>
            <w:tcW w:w="1521" w:type="dxa"/>
            <w:tcBorders>
              <w:top w:val="nil"/>
              <w:left w:val="nil"/>
              <w:bottom w:val="nil"/>
              <w:right w:val="nil"/>
            </w:tcBorders>
            <w:vAlign w:val="center"/>
          </w:tcPr>
          <w:p w:rsidR="00FA3068" w:rsidRPr="003D6A39" w:rsidRDefault="00FA3068" w:rsidP="00B321E3">
            <w:pPr>
              <w:adjustRightInd w:val="0"/>
              <w:snapToGrid w:val="0"/>
              <w:spacing w:line="240" w:lineRule="exact"/>
              <w:jc w:val="center"/>
              <w:rPr>
                <w:rFonts w:eastAsia="標楷體"/>
                <w:sz w:val="22"/>
              </w:rPr>
            </w:pPr>
            <w:r w:rsidRPr="003D6A39">
              <w:rPr>
                <w:rFonts w:eastAsia="標楷體" w:hint="eastAsia"/>
                <w:sz w:val="22"/>
              </w:rPr>
              <w:t>102.8</w:t>
            </w:r>
          </w:p>
        </w:tc>
        <w:tc>
          <w:tcPr>
            <w:tcW w:w="1521" w:type="dxa"/>
            <w:tcBorders>
              <w:top w:val="nil"/>
              <w:left w:val="nil"/>
              <w:bottom w:val="nil"/>
              <w:right w:val="nil"/>
            </w:tcBorders>
            <w:vAlign w:val="center"/>
          </w:tcPr>
          <w:p w:rsidR="00FA3068" w:rsidRPr="003D6A39" w:rsidRDefault="00FA3068" w:rsidP="00B321E3">
            <w:pPr>
              <w:adjustRightInd w:val="0"/>
              <w:snapToGrid w:val="0"/>
              <w:spacing w:line="240" w:lineRule="exact"/>
              <w:jc w:val="center"/>
              <w:rPr>
                <w:rFonts w:eastAsia="標楷體"/>
                <w:sz w:val="22"/>
                <w:szCs w:val="22"/>
              </w:rPr>
            </w:pPr>
            <w:r w:rsidRPr="003D6A39">
              <w:rPr>
                <w:rFonts w:eastAsia="標楷體" w:hint="eastAsia"/>
                <w:sz w:val="22"/>
                <w:szCs w:val="22"/>
              </w:rPr>
              <w:t>2,533.5</w:t>
            </w:r>
          </w:p>
        </w:tc>
        <w:tc>
          <w:tcPr>
            <w:tcW w:w="1521" w:type="dxa"/>
            <w:tcBorders>
              <w:top w:val="nil"/>
              <w:left w:val="nil"/>
              <w:bottom w:val="nil"/>
              <w:right w:val="nil"/>
            </w:tcBorders>
            <w:vAlign w:val="center"/>
          </w:tcPr>
          <w:p w:rsidR="00FA3068" w:rsidRPr="003D6A39" w:rsidRDefault="00FA3068" w:rsidP="00B321E3">
            <w:pPr>
              <w:adjustRightInd w:val="0"/>
              <w:snapToGrid w:val="0"/>
              <w:spacing w:line="240" w:lineRule="exact"/>
              <w:jc w:val="center"/>
              <w:rPr>
                <w:rFonts w:eastAsia="標楷體"/>
                <w:sz w:val="22"/>
              </w:rPr>
            </w:pPr>
            <w:r w:rsidRPr="003D6A39">
              <w:rPr>
                <w:rFonts w:eastAsia="標楷體" w:hint="eastAsia"/>
                <w:sz w:val="22"/>
              </w:rPr>
              <w:t>20.2</w:t>
            </w:r>
          </w:p>
        </w:tc>
        <w:tc>
          <w:tcPr>
            <w:tcW w:w="1783" w:type="dxa"/>
            <w:tcBorders>
              <w:top w:val="nil"/>
              <w:left w:val="nil"/>
              <w:bottom w:val="nil"/>
              <w:right w:val="nil"/>
            </w:tcBorders>
            <w:vAlign w:val="center"/>
          </w:tcPr>
          <w:p w:rsidR="00FA3068" w:rsidRPr="003D6A39" w:rsidRDefault="00FA3068" w:rsidP="00B321E3">
            <w:pPr>
              <w:adjustRightInd w:val="0"/>
              <w:snapToGrid w:val="0"/>
              <w:spacing w:line="240" w:lineRule="exact"/>
              <w:jc w:val="center"/>
              <w:rPr>
                <w:rFonts w:eastAsia="標楷體"/>
                <w:sz w:val="22"/>
              </w:rPr>
            </w:pPr>
            <w:r w:rsidRPr="003D6A39">
              <w:rPr>
                <w:rFonts w:eastAsia="標楷體" w:hint="eastAsia"/>
                <w:sz w:val="22"/>
              </w:rPr>
              <w:t>1.7</w:t>
            </w:r>
          </w:p>
        </w:tc>
      </w:tr>
      <w:tr w:rsidR="00FA3068" w:rsidRPr="003D6A39" w:rsidTr="005446F7">
        <w:trPr>
          <w:trHeight w:val="356"/>
        </w:trPr>
        <w:tc>
          <w:tcPr>
            <w:tcW w:w="1648" w:type="dxa"/>
            <w:tcBorders>
              <w:top w:val="nil"/>
              <w:left w:val="nil"/>
              <w:bottom w:val="nil"/>
            </w:tcBorders>
            <w:vAlign w:val="center"/>
          </w:tcPr>
          <w:p w:rsidR="00FA3068" w:rsidRPr="003D6A39" w:rsidRDefault="00FA3068" w:rsidP="00B321E3">
            <w:pPr>
              <w:adjustRightInd w:val="0"/>
              <w:snapToGrid w:val="0"/>
              <w:spacing w:line="240" w:lineRule="exact"/>
              <w:jc w:val="center"/>
              <w:rPr>
                <w:rFonts w:eastAsia="標楷體"/>
                <w:color w:val="000000"/>
              </w:rPr>
            </w:pPr>
            <w:r w:rsidRPr="003D6A39">
              <w:rPr>
                <w:rFonts w:eastAsia="標楷體" w:hint="eastAsia"/>
                <w:color w:val="000000"/>
              </w:rPr>
              <w:t>2015</w:t>
            </w:r>
            <w:r w:rsidRPr="003D6A39">
              <w:rPr>
                <w:rFonts w:eastAsia="標楷體" w:hint="eastAsia"/>
                <w:color w:val="000000"/>
              </w:rPr>
              <w:t>年</w:t>
            </w:r>
          </w:p>
        </w:tc>
        <w:tc>
          <w:tcPr>
            <w:tcW w:w="1394" w:type="dxa"/>
            <w:tcBorders>
              <w:top w:val="nil"/>
              <w:bottom w:val="nil"/>
              <w:right w:val="nil"/>
            </w:tcBorders>
            <w:vAlign w:val="center"/>
          </w:tcPr>
          <w:p w:rsidR="00FA3068" w:rsidRPr="00F7232C" w:rsidRDefault="00FA3068" w:rsidP="00B321E3">
            <w:pPr>
              <w:adjustRightInd w:val="0"/>
              <w:snapToGrid w:val="0"/>
              <w:spacing w:line="240" w:lineRule="exact"/>
              <w:jc w:val="center"/>
              <w:rPr>
                <w:rFonts w:eastAsia="標楷體"/>
                <w:sz w:val="22"/>
              </w:rPr>
            </w:pPr>
            <w:r>
              <w:rPr>
                <w:rFonts w:eastAsia="標楷體" w:hint="eastAsia"/>
                <w:sz w:val="22"/>
              </w:rPr>
              <w:t>427</w:t>
            </w:r>
          </w:p>
        </w:tc>
        <w:tc>
          <w:tcPr>
            <w:tcW w:w="1521" w:type="dxa"/>
            <w:tcBorders>
              <w:top w:val="nil"/>
              <w:left w:val="nil"/>
              <w:bottom w:val="nil"/>
              <w:right w:val="nil"/>
            </w:tcBorders>
            <w:vAlign w:val="center"/>
          </w:tcPr>
          <w:p w:rsidR="00FA3068" w:rsidRPr="00F7232C" w:rsidRDefault="00FA3068" w:rsidP="00B321E3">
            <w:pPr>
              <w:adjustRightInd w:val="0"/>
              <w:snapToGrid w:val="0"/>
              <w:spacing w:line="240" w:lineRule="exact"/>
              <w:jc w:val="center"/>
              <w:rPr>
                <w:rFonts w:eastAsia="標楷體"/>
                <w:sz w:val="22"/>
              </w:rPr>
            </w:pPr>
            <w:r>
              <w:rPr>
                <w:rFonts w:eastAsia="標楷體" w:hint="eastAsia"/>
                <w:sz w:val="22"/>
              </w:rPr>
              <w:t>109.7</w:t>
            </w:r>
          </w:p>
        </w:tc>
        <w:tc>
          <w:tcPr>
            <w:tcW w:w="1521" w:type="dxa"/>
            <w:tcBorders>
              <w:top w:val="nil"/>
              <w:left w:val="nil"/>
              <w:bottom w:val="nil"/>
              <w:right w:val="nil"/>
            </w:tcBorders>
            <w:vAlign w:val="center"/>
          </w:tcPr>
          <w:p w:rsidR="00FA3068" w:rsidRPr="00F7232C" w:rsidRDefault="00FA3068" w:rsidP="00B321E3">
            <w:pPr>
              <w:adjustRightInd w:val="0"/>
              <w:snapToGrid w:val="0"/>
              <w:spacing w:line="240" w:lineRule="exact"/>
              <w:jc w:val="center"/>
              <w:rPr>
                <w:rFonts w:eastAsia="標楷體"/>
                <w:sz w:val="22"/>
                <w:szCs w:val="22"/>
              </w:rPr>
            </w:pPr>
            <w:r>
              <w:rPr>
                <w:rFonts w:eastAsia="標楷體" w:hint="eastAsia"/>
                <w:sz w:val="22"/>
                <w:szCs w:val="22"/>
              </w:rPr>
              <w:t>3,239.3</w:t>
            </w:r>
          </w:p>
        </w:tc>
        <w:tc>
          <w:tcPr>
            <w:tcW w:w="1521" w:type="dxa"/>
            <w:tcBorders>
              <w:top w:val="nil"/>
              <w:left w:val="nil"/>
              <w:bottom w:val="nil"/>
              <w:right w:val="nil"/>
            </w:tcBorders>
            <w:vAlign w:val="center"/>
          </w:tcPr>
          <w:p w:rsidR="00FA3068" w:rsidRPr="002172BB" w:rsidRDefault="00FA3068" w:rsidP="00B321E3">
            <w:pPr>
              <w:adjustRightInd w:val="0"/>
              <w:snapToGrid w:val="0"/>
              <w:spacing w:line="240" w:lineRule="exact"/>
              <w:jc w:val="center"/>
              <w:rPr>
                <w:rFonts w:eastAsia="標楷體"/>
                <w:sz w:val="22"/>
              </w:rPr>
            </w:pPr>
            <w:r w:rsidRPr="002172BB">
              <w:rPr>
                <w:rFonts w:eastAsia="標楷體" w:hint="eastAsia"/>
                <w:sz w:val="22"/>
              </w:rPr>
              <w:t>1</w:t>
            </w:r>
            <w:r>
              <w:rPr>
                <w:rFonts w:eastAsia="標楷體" w:hint="eastAsia"/>
                <w:sz w:val="22"/>
              </w:rPr>
              <w:t>5</w:t>
            </w:r>
            <w:r w:rsidRPr="002172BB">
              <w:rPr>
                <w:rFonts w:eastAsia="標楷體" w:hint="eastAsia"/>
                <w:sz w:val="22"/>
              </w:rPr>
              <w:t>.4</w:t>
            </w:r>
          </w:p>
        </w:tc>
        <w:tc>
          <w:tcPr>
            <w:tcW w:w="1783" w:type="dxa"/>
            <w:tcBorders>
              <w:top w:val="nil"/>
              <w:left w:val="nil"/>
              <w:bottom w:val="nil"/>
              <w:right w:val="nil"/>
            </w:tcBorders>
            <w:vAlign w:val="center"/>
          </w:tcPr>
          <w:p w:rsidR="00FA3068" w:rsidRPr="002172BB" w:rsidRDefault="00FA3068" w:rsidP="00B321E3">
            <w:pPr>
              <w:adjustRightInd w:val="0"/>
              <w:snapToGrid w:val="0"/>
              <w:spacing w:line="240" w:lineRule="exact"/>
              <w:jc w:val="center"/>
              <w:rPr>
                <w:rFonts w:eastAsia="標楷體"/>
                <w:sz w:val="22"/>
              </w:rPr>
            </w:pPr>
            <w:r>
              <w:rPr>
                <w:rFonts w:eastAsia="標楷體" w:hint="eastAsia"/>
                <w:sz w:val="22"/>
              </w:rPr>
              <w:t>1.2</w:t>
            </w:r>
          </w:p>
        </w:tc>
      </w:tr>
      <w:tr w:rsidR="00FA3068" w:rsidRPr="003D6A39" w:rsidTr="005446F7">
        <w:trPr>
          <w:trHeight w:val="356"/>
        </w:trPr>
        <w:tc>
          <w:tcPr>
            <w:tcW w:w="1648" w:type="dxa"/>
            <w:tcBorders>
              <w:top w:val="nil"/>
              <w:left w:val="nil"/>
              <w:bottom w:val="nil"/>
            </w:tcBorders>
            <w:vAlign w:val="center"/>
          </w:tcPr>
          <w:p w:rsidR="00FA3068" w:rsidRPr="003D6A39" w:rsidRDefault="00FA3068" w:rsidP="00B321E3">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FA3068" w:rsidRPr="00F7232C" w:rsidRDefault="00FA3068" w:rsidP="00B321E3">
            <w:pPr>
              <w:adjustRightInd w:val="0"/>
              <w:snapToGrid w:val="0"/>
              <w:spacing w:line="240" w:lineRule="exact"/>
              <w:jc w:val="center"/>
              <w:rPr>
                <w:rFonts w:eastAsia="標楷體"/>
                <w:sz w:val="22"/>
              </w:rPr>
            </w:pPr>
            <w:r w:rsidRPr="00F7232C">
              <w:rPr>
                <w:rFonts w:eastAsia="標楷體" w:hint="eastAsia"/>
                <w:sz w:val="22"/>
              </w:rPr>
              <w:t>33</w:t>
            </w:r>
          </w:p>
        </w:tc>
        <w:tc>
          <w:tcPr>
            <w:tcW w:w="1521" w:type="dxa"/>
            <w:tcBorders>
              <w:top w:val="nil"/>
              <w:left w:val="nil"/>
              <w:bottom w:val="nil"/>
              <w:right w:val="nil"/>
            </w:tcBorders>
            <w:vAlign w:val="center"/>
          </w:tcPr>
          <w:p w:rsidR="00FA3068" w:rsidRPr="00F7232C" w:rsidRDefault="00FA3068" w:rsidP="00B321E3">
            <w:pPr>
              <w:adjustRightInd w:val="0"/>
              <w:snapToGrid w:val="0"/>
              <w:spacing w:line="240" w:lineRule="exact"/>
              <w:jc w:val="center"/>
              <w:rPr>
                <w:rFonts w:eastAsia="標楷體"/>
                <w:sz w:val="22"/>
              </w:rPr>
            </w:pPr>
            <w:r w:rsidRPr="00F7232C">
              <w:rPr>
                <w:rFonts w:eastAsia="標楷體" w:hint="eastAsia"/>
                <w:sz w:val="22"/>
              </w:rPr>
              <w:t>8.0</w:t>
            </w:r>
          </w:p>
        </w:tc>
        <w:tc>
          <w:tcPr>
            <w:tcW w:w="1521" w:type="dxa"/>
            <w:tcBorders>
              <w:top w:val="nil"/>
              <w:left w:val="nil"/>
              <w:bottom w:val="nil"/>
              <w:right w:val="nil"/>
            </w:tcBorders>
            <w:vAlign w:val="center"/>
          </w:tcPr>
          <w:p w:rsidR="00FA3068" w:rsidRPr="00F7232C" w:rsidRDefault="00FA3068" w:rsidP="00B321E3">
            <w:pPr>
              <w:adjustRightInd w:val="0"/>
              <w:snapToGrid w:val="0"/>
              <w:spacing w:line="240" w:lineRule="exact"/>
              <w:jc w:val="center"/>
              <w:rPr>
                <w:rFonts w:eastAsia="標楷體"/>
                <w:sz w:val="22"/>
                <w:szCs w:val="22"/>
              </w:rPr>
            </w:pPr>
            <w:r w:rsidRPr="00F7232C">
              <w:rPr>
                <w:rFonts w:eastAsia="標楷體" w:hint="eastAsia"/>
                <w:sz w:val="22"/>
                <w:szCs w:val="22"/>
              </w:rPr>
              <w:t>3,338.7</w:t>
            </w:r>
          </w:p>
        </w:tc>
        <w:tc>
          <w:tcPr>
            <w:tcW w:w="1521" w:type="dxa"/>
            <w:tcBorders>
              <w:top w:val="nil"/>
              <w:left w:val="nil"/>
              <w:bottom w:val="nil"/>
              <w:right w:val="nil"/>
            </w:tcBorders>
            <w:vAlign w:val="center"/>
          </w:tcPr>
          <w:p w:rsidR="00FA3068" w:rsidRPr="00681F39" w:rsidRDefault="00FA3068" w:rsidP="00B321E3">
            <w:pPr>
              <w:adjustRightInd w:val="0"/>
              <w:snapToGrid w:val="0"/>
              <w:spacing w:line="240" w:lineRule="exact"/>
              <w:jc w:val="center"/>
              <w:rPr>
                <w:rFonts w:eastAsia="標楷體"/>
                <w:sz w:val="22"/>
              </w:rPr>
            </w:pPr>
            <w:r w:rsidRPr="00681F39">
              <w:rPr>
                <w:rFonts w:eastAsia="標楷體" w:hint="eastAsia"/>
                <w:sz w:val="22"/>
              </w:rPr>
              <w:t>0.9</w:t>
            </w:r>
          </w:p>
        </w:tc>
        <w:tc>
          <w:tcPr>
            <w:tcW w:w="1783" w:type="dxa"/>
            <w:tcBorders>
              <w:top w:val="nil"/>
              <w:left w:val="nil"/>
              <w:bottom w:val="nil"/>
              <w:right w:val="nil"/>
            </w:tcBorders>
            <w:vAlign w:val="center"/>
          </w:tcPr>
          <w:p w:rsidR="00FA3068" w:rsidRPr="00681F39" w:rsidRDefault="00FA3068" w:rsidP="00B321E3">
            <w:pPr>
              <w:adjustRightInd w:val="0"/>
              <w:snapToGrid w:val="0"/>
              <w:spacing w:line="240" w:lineRule="exact"/>
              <w:jc w:val="center"/>
              <w:rPr>
                <w:rFonts w:eastAsia="標楷體"/>
                <w:sz w:val="22"/>
              </w:rPr>
            </w:pPr>
            <w:r w:rsidRPr="00681F39">
              <w:rPr>
                <w:rFonts w:eastAsia="標楷體" w:hint="eastAsia"/>
                <w:sz w:val="22"/>
              </w:rPr>
              <w:t>0.7</w:t>
            </w:r>
          </w:p>
        </w:tc>
      </w:tr>
      <w:tr w:rsidR="00FA3068" w:rsidRPr="003D6A39" w:rsidTr="005446F7">
        <w:trPr>
          <w:trHeight w:val="356"/>
        </w:trPr>
        <w:tc>
          <w:tcPr>
            <w:tcW w:w="1648" w:type="dxa"/>
            <w:tcBorders>
              <w:top w:val="nil"/>
              <w:left w:val="nil"/>
              <w:bottom w:val="nil"/>
            </w:tcBorders>
            <w:vAlign w:val="center"/>
          </w:tcPr>
          <w:p w:rsidR="00FA3068" w:rsidRDefault="00FA3068" w:rsidP="00B321E3">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FA3068" w:rsidRPr="00F7232C" w:rsidRDefault="00FA3068" w:rsidP="00B321E3">
            <w:pPr>
              <w:adjustRightInd w:val="0"/>
              <w:snapToGrid w:val="0"/>
              <w:spacing w:line="240" w:lineRule="exact"/>
              <w:jc w:val="center"/>
              <w:rPr>
                <w:rFonts w:eastAsia="標楷體"/>
                <w:sz w:val="22"/>
              </w:rPr>
            </w:pPr>
            <w:r w:rsidRPr="00F7232C">
              <w:rPr>
                <w:rFonts w:eastAsia="標楷體" w:hint="eastAsia"/>
                <w:sz w:val="22"/>
              </w:rPr>
              <w:t>42</w:t>
            </w:r>
          </w:p>
        </w:tc>
        <w:tc>
          <w:tcPr>
            <w:tcW w:w="1521" w:type="dxa"/>
            <w:tcBorders>
              <w:top w:val="nil"/>
              <w:left w:val="nil"/>
              <w:bottom w:val="nil"/>
              <w:right w:val="nil"/>
            </w:tcBorders>
            <w:vAlign w:val="center"/>
          </w:tcPr>
          <w:p w:rsidR="00FA3068" w:rsidRPr="00F7232C" w:rsidRDefault="00FA3068" w:rsidP="00B321E3">
            <w:pPr>
              <w:adjustRightInd w:val="0"/>
              <w:snapToGrid w:val="0"/>
              <w:spacing w:line="240" w:lineRule="exact"/>
              <w:jc w:val="center"/>
              <w:rPr>
                <w:rFonts w:eastAsia="標楷體"/>
                <w:sz w:val="22"/>
              </w:rPr>
            </w:pPr>
            <w:r w:rsidRPr="00F7232C">
              <w:rPr>
                <w:rFonts w:eastAsia="標楷體" w:hint="eastAsia"/>
                <w:sz w:val="22"/>
              </w:rPr>
              <w:t>8.9</w:t>
            </w:r>
          </w:p>
        </w:tc>
        <w:tc>
          <w:tcPr>
            <w:tcW w:w="1521" w:type="dxa"/>
            <w:tcBorders>
              <w:top w:val="nil"/>
              <w:left w:val="nil"/>
              <w:bottom w:val="nil"/>
              <w:right w:val="nil"/>
            </w:tcBorders>
            <w:vAlign w:val="center"/>
          </w:tcPr>
          <w:p w:rsidR="00FA3068" w:rsidRPr="00F7232C" w:rsidRDefault="00FA3068" w:rsidP="00B321E3">
            <w:pPr>
              <w:adjustRightInd w:val="0"/>
              <w:snapToGrid w:val="0"/>
              <w:spacing w:line="240" w:lineRule="exact"/>
              <w:jc w:val="center"/>
              <w:rPr>
                <w:rFonts w:eastAsia="標楷體"/>
                <w:sz w:val="22"/>
                <w:szCs w:val="22"/>
              </w:rPr>
            </w:pPr>
            <w:r w:rsidRPr="00F7232C">
              <w:rPr>
                <w:rFonts w:eastAsia="標楷體" w:hint="eastAsia"/>
                <w:sz w:val="22"/>
                <w:szCs w:val="22"/>
              </w:rPr>
              <w:t>2,834.2</w:t>
            </w:r>
          </w:p>
        </w:tc>
        <w:tc>
          <w:tcPr>
            <w:tcW w:w="1521" w:type="dxa"/>
            <w:tcBorders>
              <w:top w:val="nil"/>
              <w:left w:val="nil"/>
              <w:bottom w:val="nil"/>
              <w:right w:val="nil"/>
            </w:tcBorders>
            <w:vAlign w:val="center"/>
          </w:tcPr>
          <w:p w:rsidR="00FA3068" w:rsidRPr="00681F39" w:rsidRDefault="00FA3068" w:rsidP="00B321E3">
            <w:pPr>
              <w:adjustRightInd w:val="0"/>
              <w:snapToGrid w:val="0"/>
              <w:spacing w:line="240" w:lineRule="exact"/>
              <w:jc w:val="center"/>
              <w:rPr>
                <w:rFonts w:eastAsia="標楷體"/>
                <w:sz w:val="22"/>
              </w:rPr>
            </w:pPr>
            <w:r w:rsidRPr="00681F39">
              <w:rPr>
                <w:rFonts w:eastAsia="標楷體" w:hint="eastAsia"/>
                <w:sz w:val="22"/>
              </w:rPr>
              <w:t>2.0</w:t>
            </w:r>
          </w:p>
        </w:tc>
        <w:tc>
          <w:tcPr>
            <w:tcW w:w="1783" w:type="dxa"/>
            <w:tcBorders>
              <w:top w:val="nil"/>
              <w:left w:val="nil"/>
              <w:bottom w:val="nil"/>
              <w:right w:val="nil"/>
            </w:tcBorders>
            <w:vAlign w:val="center"/>
          </w:tcPr>
          <w:p w:rsidR="00FA3068" w:rsidRPr="00681F39" w:rsidRDefault="00FA3068" w:rsidP="00B321E3">
            <w:pPr>
              <w:adjustRightInd w:val="0"/>
              <w:snapToGrid w:val="0"/>
              <w:spacing w:line="240" w:lineRule="exact"/>
              <w:jc w:val="center"/>
              <w:rPr>
                <w:rFonts w:eastAsia="標楷體"/>
                <w:sz w:val="22"/>
              </w:rPr>
            </w:pPr>
            <w:r w:rsidRPr="00681F39">
              <w:rPr>
                <w:rFonts w:eastAsia="標楷體" w:hint="eastAsia"/>
                <w:sz w:val="22"/>
              </w:rPr>
              <w:t>2.1</w:t>
            </w:r>
          </w:p>
        </w:tc>
      </w:tr>
      <w:tr w:rsidR="00FA3068" w:rsidRPr="003D6A39" w:rsidTr="005446F7">
        <w:trPr>
          <w:trHeight w:val="356"/>
        </w:trPr>
        <w:tc>
          <w:tcPr>
            <w:tcW w:w="1648" w:type="dxa"/>
            <w:tcBorders>
              <w:top w:val="nil"/>
              <w:left w:val="nil"/>
              <w:bottom w:val="nil"/>
            </w:tcBorders>
            <w:vAlign w:val="center"/>
          </w:tcPr>
          <w:p w:rsidR="00FA3068" w:rsidRDefault="00FA3068" w:rsidP="00B321E3">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FA3068" w:rsidRPr="00F7232C" w:rsidRDefault="00FA3068" w:rsidP="00B321E3">
            <w:pPr>
              <w:adjustRightInd w:val="0"/>
              <w:snapToGrid w:val="0"/>
              <w:spacing w:line="240" w:lineRule="exact"/>
              <w:jc w:val="center"/>
              <w:rPr>
                <w:rFonts w:eastAsia="標楷體"/>
                <w:sz w:val="22"/>
              </w:rPr>
            </w:pPr>
            <w:r w:rsidRPr="00F7232C">
              <w:rPr>
                <w:rFonts w:eastAsia="標楷體" w:hint="eastAsia"/>
                <w:sz w:val="22"/>
              </w:rPr>
              <w:t>34</w:t>
            </w:r>
          </w:p>
        </w:tc>
        <w:tc>
          <w:tcPr>
            <w:tcW w:w="1521" w:type="dxa"/>
            <w:tcBorders>
              <w:top w:val="nil"/>
              <w:left w:val="nil"/>
              <w:bottom w:val="nil"/>
              <w:right w:val="nil"/>
            </w:tcBorders>
            <w:vAlign w:val="center"/>
          </w:tcPr>
          <w:p w:rsidR="00FA3068" w:rsidRPr="00F7232C" w:rsidRDefault="00FA3068" w:rsidP="00B321E3">
            <w:pPr>
              <w:adjustRightInd w:val="0"/>
              <w:snapToGrid w:val="0"/>
              <w:spacing w:line="240" w:lineRule="exact"/>
              <w:jc w:val="center"/>
              <w:rPr>
                <w:rFonts w:eastAsia="標楷體"/>
                <w:sz w:val="22"/>
              </w:rPr>
            </w:pPr>
            <w:r w:rsidRPr="00F7232C">
              <w:rPr>
                <w:rFonts w:eastAsia="標楷體" w:hint="eastAsia"/>
                <w:sz w:val="22"/>
              </w:rPr>
              <w:t>4.0</w:t>
            </w:r>
          </w:p>
        </w:tc>
        <w:tc>
          <w:tcPr>
            <w:tcW w:w="1521" w:type="dxa"/>
            <w:tcBorders>
              <w:top w:val="nil"/>
              <w:left w:val="nil"/>
              <w:bottom w:val="nil"/>
              <w:right w:val="nil"/>
            </w:tcBorders>
            <w:vAlign w:val="center"/>
          </w:tcPr>
          <w:p w:rsidR="00FA3068" w:rsidRPr="00F7232C" w:rsidRDefault="00FA3068" w:rsidP="00B321E3">
            <w:pPr>
              <w:adjustRightInd w:val="0"/>
              <w:snapToGrid w:val="0"/>
              <w:spacing w:line="240" w:lineRule="exact"/>
              <w:jc w:val="center"/>
              <w:rPr>
                <w:rFonts w:eastAsia="標楷體"/>
                <w:sz w:val="22"/>
                <w:szCs w:val="22"/>
              </w:rPr>
            </w:pPr>
            <w:r w:rsidRPr="00F7232C">
              <w:rPr>
                <w:rFonts w:eastAsia="標楷體" w:hint="eastAsia"/>
                <w:sz w:val="22"/>
                <w:szCs w:val="22"/>
              </w:rPr>
              <w:t>1,496.1</w:t>
            </w:r>
          </w:p>
        </w:tc>
        <w:tc>
          <w:tcPr>
            <w:tcW w:w="1521" w:type="dxa"/>
            <w:tcBorders>
              <w:top w:val="nil"/>
              <w:left w:val="nil"/>
              <w:bottom w:val="nil"/>
              <w:right w:val="nil"/>
            </w:tcBorders>
            <w:vAlign w:val="center"/>
          </w:tcPr>
          <w:p w:rsidR="00FA3068" w:rsidRPr="00681F39" w:rsidRDefault="00FA3068" w:rsidP="00B321E3">
            <w:pPr>
              <w:adjustRightInd w:val="0"/>
              <w:snapToGrid w:val="0"/>
              <w:spacing w:line="240" w:lineRule="exact"/>
              <w:jc w:val="center"/>
              <w:rPr>
                <w:rFonts w:eastAsia="標楷體"/>
                <w:sz w:val="22"/>
              </w:rPr>
            </w:pPr>
            <w:r w:rsidRPr="00681F39">
              <w:rPr>
                <w:rFonts w:eastAsia="標楷體" w:hint="eastAsia"/>
                <w:sz w:val="22"/>
              </w:rPr>
              <w:t>0.9</w:t>
            </w:r>
          </w:p>
        </w:tc>
        <w:tc>
          <w:tcPr>
            <w:tcW w:w="1783" w:type="dxa"/>
            <w:tcBorders>
              <w:top w:val="nil"/>
              <w:left w:val="nil"/>
              <w:bottom w:val="nil"/>
              <w:right w:val="nil"/>
            </w:tcBorders>
            <w:vAlign w:val="center"/>
          </w:tcPr>
          <w:p w:rsidR="00FA3068" w:rsidRPr="00681F39" w:rsidRDefault="00FA3068" w:rsidP="00B321E3">
            <w:pPr>
              <w:adjustRightInd w:val="0"/>
              <w:snapToGrid w:val="0"/>
              <w:spacing w:line="240" w:lineRule="exact"/>
              <w:jc w:val="center"/>
              <w:rPr>
                <w:rFonts w:eastAsia="標楷體"/>
                <w:sz w:val="22"/>
              </w:rPr>
            </w:pPr>
            <w:r w:rsidRPr="00681F39">
              <w:rPr>
                <w:rFonts w:eastAsia="標楷體" w:hint="eastAsia"/>
                <w:sz w:val="22"/>
              </w:rPr>
              <w:t>1.0</w:t>
            </w:r>
          </w:p>
        </w:tc>
      </w:tr>
      <w:tr w:rsidR="00FA3068" w:rsidRPr="003D6A39" w:rsidTr="005446F7">
        <w:trPr>
          <w:trHeight w:val="356"/>
        </w:trPr>
        <w:tc>
          <w:tcPr>
            <w:tcW w:w="1648" w:type="dxa"/>
            <w:tcBorders>
              <w:top w:val="nil"/>
              <w:left w:val="nil"/>
              <w:bottom w:val="nil"/>
            </w:tcBorders>
            <w:vAlign w:val="center"/>
          </w:tcPr>
          <w:p w:rsidR="00FA3068" w:rsidRDefault="00FA3068" w:rsidP="00B321E3">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FA3068" w:rsidRPr="00F7232C" w:rsidRDefault="00FA3068" w:rsidP="00B321E3">
            <w:pPr>
              <w:adjustRightInd w:val="0"/>
              <w:snapToGrid w:val="0"/>
              <w:spacing w:line="240" w:lineRule="exact"/>
              <w:jc w:val="center"/>
              <w:rPr>
                <w:rFonts w:eastAsia="標楷體"/>
                <w:sz w:val="22"/>
              </w:rPr>
            </w:pPr>
            <w:r w:rsidRPr="00F7232C">
              <w:rPr>
                <w:rFonts w:eastAsia="標楷體" w:hint="eastAsia"/>
                <w:sz w:val="22"/>
              </w:rPr>
              <w:t>38</w:t>
            </w:r>
          </w:p>
        </w:tc>
        <w:tc>
          <w:tcPr>
            <w:tcW w:w="1521" w:type="dxa"/>
            <w:tcBorders>
              <w:top w:val="nil"/>
              <w:left w:val="nil"/>
              <w:bottom w:val="nil"/>
              <w:right w:val="nil"/>
            </w:tcBorders>
            <w:vAlign w:val="center"/>
          </w:tcPr>
          <w:p w:rsidR="00FA3068" w:rsidRPr="00F7232C" w:rsidRDefault="00FA3068" w:rsidP="00B321E3">
            <w:pPr>
              <w:adjustRightInd w:val="0"/>
              <w:snapToGrid w:val="0"/>
              <w:spacing w:line="240" w:lineRule="exact"/>
              <w:jc w:val="center"/>
              <w:rPr>
                <w:rFonts w:eastAsia="標楷體"/>
                <w:sz w:val="22"/>
              </w:rPr>
            </w:pPr>
            <w:r w:rsidRPr="00F7232C">
              <w:rPr>
                <w:rFonts w:eastAsia="標楷體" w:hint="eastAsia"/>
                <w:sz w:val="22"/>
              </w:rPr>
              <w:t>11.8</w:t>
            </w:r>
          </w:p>
        </w:tc>
        <w:tc>
          <w:tcPr>
            <w:tcW w:w="1521" w:type="dxa"/>
            <w:tcBorders>
              <w:top w:val="nil"/>
              <w:left w:val="nil"/>
              <w:bottom w:val="nil"/>
              <w:right w:val="nil"/>
            </w:tcBorders>
            <w:vAlign w:val="center"/>
          </w:tcPr>
          <w:p w:rsidR="00FA3068" w:rsidRPr="00F7232C" w:rsidRDefault="00FA3068" w:rsidP="00B321E3">
            <w:pPr>
              <w:adjustRightInd w:val="0"/>
              <w:snapToGrid w:val="0"/>
              <w:spacing w:line="240" w:lineRule="exact"/>
              <w:jc w:val="center"/>
              <w:rPr>
                <w:rFonts w:eastAsia="標楷體"/>
                <w:sz w:val="22"/>
                <w:szCs w:val="22"/>
              </w:rPr>
            </w:pPr>
            <w:r w:rsidRPr="00F7232C">
              <w:rPr>
                <w:rFonts w:eastAsia="標楷體" w:hint="eastAsia"/>
                <w:sz w:val="22"/>
                <w:szCs w:val="22"/>
              </w:rPr>
              <w:t>4,278.6</w:t>
            </w:r>
          </w:p>
        </w:tc>
        <w:tc>
          <w:tcPr>
            <w:tcW w:w="1521" w:type="dxa"/>
            <w:tcBorders>
              <w:top w:val="nil"/>
              <w:left w:val="nil"/>
              <w:bottom w:val="nil"/>
              <w:right w:val="nil"/>
            </w:tcBorders>
            <w:vAlign w:val="center"/>
          </w:tcPr>
          <w:p w:rsidR="00FA3068" w:rsidRPr="00681F39" w:rsidRDefault="00FA3068" w:rsidP="00B321E3">
            <w:pPr>
              <w:adjustRightInd w:val="0"/>
              <w:snapToGrid w:val="0"/>
              <w:spacing w:line="240" w:lineRule="exact"/>
              <w:jc w:val="center"/>
              <w:rPr>
                <w:rFonts w:eastAsia="標楷體"/>
                <w:sz w:val="22"/>
              </w:rPr>
            </w:pPr>
            <w:r w:rsidRPr="00681F39">
              <w:rPr>
                <w:rFonts w:eastAsia="標楷體" w:hint="eastAsia"/>
                <w:sz w:val="22"/>
              </w:rPr>
              <w:t>1.4</w:t>
            </w:r>
          </w:p>
        </w:tc>
        <w:tc>
          <w:tcPr>
            <w:tcW w:w="1783" w:type="dxa"/>
            <w:tcBorders>
              <w:top w:val="nil"/>
              <w:left w:val="nil"/>
              <w:bottom w:val="nil"/>
              <w:right w:val="nil"/>
            </w:tcBorders>
            <w:vAlign w:val="center"/>
          </w:tcPr>
          <w:p w:rsidR="00FA3068" w:rsidRPr="00681F39" w:rsidRDefault="00FA3068" w:rsidP="00B321E3">
            <w:pPr>
              <w:adjustRightInd w:val="0"/>
              <w:snapToGrid w:val="0"/>
              <w:spacing w:line="240" w:lineRule="exact"/>
              <w:jc w:val="center"/>
              <w:rPr>
                <w:rFonts w:eastAsia="標楷體"/>
                <w:sz w:val="22"/>
              </w:rPr>
            </w:pPr>
            <w:r w:rsidRPr="00681F39">
              <w:rPr>
                <w:rFonts w:eastAsia="標楷體" w:hint="eastAsia"/>
                <w:sz w:val="22"/>
              </w:rPr>
              <w:t>1.0</w:t>
            </w:r>
          </w:p>
        </w:tc>
      </w:tr>
      <w:tr w:rsidR="00FA3068" w:rsidRPr="003D6A39" w:rsidTr="005446F7">
        <w:trPr>
          <w:trHeight w:val="356"/>
        </w:trPr>
        <w:tc>
          <w:tcPr>
            <w:tcW w:w="1648" w:type="dxa"/>
            <w:tcBorders>
              <w:top w:val="nil"/>
              <w:left w:val="nil"/>
              <w:bottom w:val="nil"/>
            </w:tcBorders>
            <w:vAlign w:val="center"/>
          </w:tcPr>
          <w:p w:rsidR="00FA3068" w:rsidRDefault="00FA3068" w:rsidP="00B321E3">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FA3068" w:rsidRPr="00F7232C" w:rsidRDefault="00FA3068" w:rsidP="00B321E3">
            <w:pPr>
              <w:adjustRightInd w:val="0"/>
              <w:snapToGrid w:val="0"/>
              <w:spacing w:line="240" w:lineRule="exact"/>
              <w:jc w:val="center"/>
              <w:rPr>
                <w:rFonts w:eastAsia="標楷體"/>
                <w:sz w:val="22"/>
              </w:rPr>
            </w:pPr>
            <w:r w:rsidRPr="00F7232C">
              <w:rPr>
                <w:rFonts w:eastAsia="標楷體" w:hint="eastAsia"/>
                <w:sz w:val="22"/>
              </w:rPr>
              <w:t>44</w:t>
            </w:r>
          </w:p>
        </w:tc>
        <w:tc>
          <w:tcPr>
            <w:tcW w:w="1521" w:type="dxa"/>
            <w:tcBorders>
              <w:top w:val="nil"/>
              <w:left w:val="nil"/>
              <w:bottom w:val="nil"/>
              <w:right w:val="nil"/>
            </w:tcBorders>
            <w:vAlign w:val="center"/>
          </w:tcPr>
          <w:p w:rsidR="00FA3068" w:rsidRPr="00F7232C" w:rsidRDefault="00FA3068" w:rsidP="00B321E3">
            <w:pPr>
              <w:adjustRightInd w:val="0"/>
              <w:snapToGrid w:val="0"/>
              <w:spacing w:line="240" w:lineRule="exact"/>
              <w:jc w:val="center"/>
              <w:rPr>
                <w:rFonts w:eastAsia="標楷體"/>
                <w:sz w:val="22"/>
              </w:rPr>
            </w:pPr>
            <w:r w:rsidRPr="00F7232C">
              <w:rPr>
                <w:rFonts w:eastAsia="標楷體" w:hint="eastAsia"/>
                <w:sz w:val="22"/>
              </w:rPr>
              <w:t>11.5</w:t>
            </w:r>
          </w:p>
        </w:tc>
        <w:tc>
          <w:tcPr>
            <w:tcW w:w="1521" w:type="dxa"/>
            <w:tcBorders>
              <w:top w:val="nil"/>
              <w:left w:val="nil"/>
              <w:bottom w:val="nil"/>
              <w:right w:val="nil"/>
            </w:tcBorders>
            <w:vAlign w:val="center"/>
          </w:tcPr>
          <w:p w:rsidR="00FA3068" w:rsidRPr="00F7232C" w:rsidRDefault="00FA3068" w:rsidP="00B321E3">
            <w:pPr>
              <w:adjustRightInd w:val="0"/>
              <w:snapToGrid w:val="0"/>
              <w:spacing w:line="240" w:lineRule="exact"/>
              <w:jc w:val="center"/>
              <w:rPr>
                <w:rFonts w:eastAsia="標楷體"/>
                <w:sz w:val="22"/>
                <w:szCs w:val="22"/>
              </w:rPr>
            </w:pPr>
            <w:r w:rsidRPr="00F7232C">
              <w:rPr>
                <w:rFonts w:eastAsia="標楷體" w:hint="eastAsia"/>
                <w:sz w:val="22"/>
                <w:szCs w:val="22"/>
              </w:rPr>
              <w:t>2,651.9</w:t>
            </w:r>
          </w:p>
        </w:tc>
        <w:tc>
          <w:tcPr>
            <w:tcW w:w="1521" w:type="dxa"/>
            <w:tcBorders>
              <w:top w:val="nil"/>
              <w:left w:val="nil"/>
              <w:bottom w:val="nil"/>
              <w:right w:val="nil"/>
            </w:tcBorders>
            <w:vAlign w:val="center"/>
          </w:tcPr>
          <w:p w:rsidR="00FA3068" w:rsidRPr="00681F39" w:rsidRDefault="00FA3068" w:rsidP="00B321E3">
            <w:pPr>
              <w:adjustRightInd w:val="0"/>
              <w:snapToGrid w:val="0"/>
              <w:spacing w:line="240" w:lineRule="exact"/>
              <w:jc w:val="center"/>
              <w:rPr>
                <w:rFonts w:eastAsia="標楷體"/>
                <w:sz w:val="22"/>
              </w:rPr>
            </w:pPr>
            <w:r w:rsidRPr="00681F39">
              <w:rPr>
                <w:rFonts w:eastAsia="標楷體" w:hint="eastAsia"/>
                <w:sz w:val="22"/>
              </w:rPr>
              <w:t>0.3</w:t>
            </w:r>
          </w:p>
        </w:tc>
        <w:tc>
          <w:tcPr>
            <w:tcW w:w="1783" w:type="dxa"/>
            <w:tcBorders>
              <w:top w:val="nil"/>
              <w:left w:val="nil"/>
              <w:bottom w:val="nil"/>
              <w:right w:val="nil"/>
            </w:tcBorders>
            <w:vAlign w:val="center"/>
          </w:tcPr>
          <w:p w:rsidR="00FA3068" w:rsidRPr="00681F39" w:rsidRDefault="00FA3068" w:rsidP="00B321E3">
            <w:pPr>
              <w:adjustRightInd w:val="0"/>
              <w:snapToGrid w:val="0"/>
              <w:spacing w:line="240" w:lineRule="exact"/>
              <w:jc w:val="center"/>
              <w:rPr>
                <w:rFonts w:eastAsia="標楷體"/>
                <w:sz w:val="22"/>
              </w:rPr>
            </w:pPr>
            <w:r w:rsidRPr="00681F39">
              <w:rPr>
                <w:rFonts w:eastAsia="標楷體" w:hint="eastAsia"/>
                <w:sz w:val="22"/>
              </w:rPr>
              <w:t>0.4</w:t>
            </w:r>
          </w:p>
        </w:tc>
      </w:tr>
      <w:tr w:rsidR="00FA3068" w:rsidRPr="003D6A39" w:rsidTr="005446F7">
        <w:trPr>
          <w:trHeight w:val="356"/>
        </w:trPr>
        <w:tc>
          <w:tcPr>
            <w:tcW w:w="1648" w:type="dxa"/>
            <w:tcBorders>
              <w:top w:val="nil"/>
              <w:left w:val="nil"/>
              <w:bottom w:val="nil"/>
            </w:tcBorders>
            <w:vAlign w:val="center"/>
          </w:tcPr>
          <w:p w:rsidR="00FA3068" w:rsidRDefault="00FA3068" w:rsidP="00B321E3">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FA3068" w:rsidRDefault="00FA3068" w:rsidP="00B321E3">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FA3068" w:rsidRDefault="00FA3068" w:rsidP="00B321E3">
            <w:pPr>
              <w:adjustRightInd w:val="0"/>
              <w:snapToGrid w:val="0"/>
              <w:spacing w:line="240" w:lineRule="exact"/>
              <w:jc w:val="center"/>
              <w:rPr>
                <w:rFonts w:eastAsia="標楷體"/>
                <w:color w:val="000000"/>
                <w:sz w:val="22"/>
              </w:rPr>
            </w:pPr>
            <w:r>
              <w:rPr>
                <w:rFonts w:eastAsia="標楷體" w:hint="eastAsia"/>
                <w:color w:val="000000"/>
                <w:sz w:val="22"/>
              </w:rPr>
              <w:t>6.8</w:t>
            </w:r>
          </w:p>
        </w:tc>
        <w:tc>
          <w:tcPr>
            <w:tcW w:w="1521" w:type="dxa"/>
            <w:tcBorders>
              <w:top w:val="nil"/>
              <w:left w:val="nil"/>
              <w:bottom w:val="nil"/>
              <w:right w:val="nil"/>
            </w:tcBorders>
            <w:vAlign w:val="center"/>
          </w:tcPr>
          <w:p w:rsidR="00FA3068" w:rsidRDefault="00FA3068" w:rsidP="00B321E3">
            <w:pPr>
              <w:adjustRightInd w:val="0"/>
              <w:snapToGrid w:val="0"/>
              <w:spacing w:line="240" w:lineRule="exact"/>
              <w:jc w:val="center"/>
              <w:rPr>
                <w:rFonts w:eastAsia="標楷體"/>
                <w:color w:val="000000"/>
                <w:sz w:val="22"/>
                <w:szCs w:val="22"/>
              </w:rPr>
            </w:pPr>
            <w:r>
              <w:rPr>
                <w:rFonts w:eastAsia="標楷體" w:hint="eastAsia"/>
                <w:color w:val="000000"/>
                <w:sz w:val="22"/>
                <w:szCs w:val="22"/>
              </w:rPr>
              <w:t>2,190.9</w:t>
            </w:r>
          </w:p>
        </w:tc>
        <w:tc>
          <w:tcPr>
            <w:tcW w:w="1521" w:type="dxa"/>
            <w:tcBorders>
              <w:top w:val="nil"/>
              <w:left w:val="nil"/>
              <w:bottom w:val="nil"/>
              <w:right w:val="nil"/>
            </w:tcBorders>
            <w:vAlign w:val="center"/>
          </w:tcPr>
          <w:p w:rsidR="00FA3068" w:rsidRPr="00681F39" w:rsidRDefault="00FA3068" w:rsidP="00B321E3">
            <w:pPr>
              <w:adjustRightInd w:val="0"/>
              <w:snapToGrid w:val="0"/>
              <w:spacing w:line="240" w:lineRule="exact"/>
              <w:jc w:val="center"/>
              <w:rPr>
                <w:rFonts w:eastAsia="標楷體"/>
                <w:sz w:val="22"/>
              </w:rPr>
            </w:pPr>
            <w:r w:rsidRPr="00681F39">
              <w:rPr>
                <w:rFonts w:eastAsia="標楷體" w:hint="eastAsia"/>
                <w:sz w:val="22"/>
              </w:rPr>
              <w:t>1.7</w:t>
            </w:r>
          </w:p>
        </w:tc>
        <w:tc>
          <w:tcPr>
            <w:tcW w:w="1783" w:type="dxa"/>
            <w:tcBorders>
              <w:top w:val="nil"/>
              <w:left w:val="nil"/>
              <w:bottom w:val="nil"/>
              <w:right w:val="nil"/>
            </w:tcBorders>
            <w:vAlign w:val="center"/>
          </w:tcPr>
          <w:p w:rsidR="00FA3068" w:rsidRPr="00681F39" w:rsidRDefault="00FA3068" w:rsidP="00B321E3">
            <w:pPr>
              <w:adjustRightInd w:val="0"/>
              <w:snapToGrid w:val="0"/>
              <w:spacing w:line="240" w:lineRule="exact"/>
              <w:jc w:val="center"/>
              <w:rPr>
                <w:rFonts w:eastAsia="標楷體"/>
                <w:sz w:val="22"/>
              </w:rPr>
            </w:pPr>
            <w:r w:rsidRPr="00681F39">
              <w:rPr>
                <w:rFonts w:eastAsia="標楷體" w:hint="eastAsia"/>
                <w:sz w:val="22"/>
              </w:rPr>
              <w:t>2.0</w:t>
            </w:r>
          </w:p>
        </w:tc>
      </w:tr>
      <w:tr w:rsidR="00FA3068" w:rsidRPr="003D6A39" w:rsidTr="005446F7">
        <w:trPr>
          <w:trHeight w:val="356"/>
        </w:trPr>
        <w:tc>
          <w:tcPr>
            <w:tcW w:w="1648" w:type="dxa"/>
            <w:tcBorders>
              <w:top w:val="nil"/>
              <w:left w:val="nil"/>
              <w:bottom w:val="nil"/>
            </w:tcBorders>
            <w:vAlign w:val="center"/>
          </w:tcPr>
          <w:p w:rsidR="00FA3068" w:rsidRDefault="00FA3068" w:rsidP="00B321E3">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FA3068" w:rsidRDefault="00FA3068" w:rsidP="00B321E3">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FA3068" w:rsidRDefault="00FA3068" w:rsidP="00B321E3">
            <w:pPr>
              <w:adjustRightInd w:val="0"/>
              <w:snapToGrid w:val="0"/>
              <w:spacing w:line="240" w:lineRule="exact"/>
              <w:jc w:val="center"/>
              <w:rPr>
                <w:rFonts w:eastAsia="標楷體"/>
                <w:color w:val="000000"/>
                <w:sz w:val="22"/>
              </w:rPr>
            </w:pPr>
            <w:r>
              <w:rPr>
                <w:rFonts w:eastAsia="標楷體" w:hint="eastAsia"/>
                <w:color w:val="000000"/>
                <w:sz w:val="22"/>
              </w:rPr>
              <w:t>5.8</w:t>
            </w:r>
          </w:p>
        </w:tc>
        <w:tc>
          <w:tcPr>
            <w:tcW w:w="1521" w:type="dxa"/>
            <w:tcBorders>
              <w:top w:val="nil"/>
              <w:left w:val="nil"/>
              <w:bottom w:val="nil"/>
              <w:right w:val="nil"/>
            </w:tcBorders>
            <w:vAlign w:val="center"/>
          </w:tcPr>
          <w:p w:rsidR="00FA3068" w:rsidRDefault="00FA3068" w:rsidP="00B321E3">
            <w:pPr>
              <w:adjustRightInd w:val="0"/>
              <w:snapToGrid w:val="0"/>
              <w:spacing w:line="240" w:lineRule="exact"/>
              <w:jc w:val="center"/>
              <w:rPr>
                <w:rFonts w:eastAsia="標楷體"/>
                <w:color w:val="000000"/>
                <w:sz w:val="22"/>
                <w:szCs w:val="22"/>
              </w:rPr>
            </w:pPr>
            <w:r>
              <w:rPr>
                <w:rFonts w:eastAsia="標楷體" w:hint="eastAsia"/>
                <w:color w:val="000000"/>
                <w:sz w:val="22"/>
                <w:szCs w:val="22"/>
              </w:rPr>
              <w:t>1,845.2</w:t>
            </w:r>
          </w:p>
        </w:tc>
        <w:tc>
          <w:tcPr>
            <w:tcW w:w="1521" w:type="dxa"/>
            <w:tcBorders>
              <w:top w:val="nil"/>
              <w:left w:val="nil"/>
              <w:bottom w:val="nil"/>
              <w:right w:val="nil"/>
            </w:tcBorders>
            <w:vAlign w:val="center"/>
          </w:tcPr>
          <w:p w:rsidR="00FA3068" w:rsidRPr="00681F39" w:rsidRDefault="00FA3068" w:rsidP="00B321E3">
            <w:pPr>
              <w:adjustRightInd w:val="0"/>
              <w:snapToGrid w:val="0"/>
              <w:spacing w:line="240" w:lineRule="exact"/>
              <w:jc w:val="center"/>
              <w:rPr>
                <w:rFonts w:eastAsia="標楷體"/>
                <w:sz w:val="22"/>
              </w:rPr>
            </w:pPr>
            <w:r w:rsidRPr="00681F39">
              <w:rPr>
                <w:rFonts w:eastAsia="標楷體" w:hint="eastAsia"/>
                <w:sz w:val="22"/>
              </w:rPr>
              <w:t>0.9</w:t>
            </w:r>
          </w:p>
        </w:tc>
        <w:tc>
          <w:tcPr>
            <w:tcW w:w="1783" w:type="dxa"/>
            <w:tcBorders>
              <w:top w:val="nil"/>
              <w:left w:val="nil"/>
              <w:bottom w:val="nil"/>
              <w:right w:val="nil"/>
            </w:tcBorders>
            <w:vAlign w:val="center"/>
          </w:tcPr>
          <w:p w:rsidR="00FA3068" w:rsidRPr="00681F39" w:rsidRDefault="00FA3068" w:rsidP="00B321E3">
            <w:pPr>
              <w:adjustRightInd w:val="0"/>
              <w:snapToGrid w:val="0"/>
              <w:spacing w:line="240" w:lineRule="exact"/>
              <w:jc w:val="center"/>
              <w:rPr>
                <w:rFonts w:eastAsia="標楷體"/>
                <w:sz w:val="22"/>
              </w:rPr>
            </w:pPr>
            <w:r w:rsidRPr="00681F39">
              <w:rPr>
                <w:rFonts w:eastAsia="標楷體" w:hint="eastAsia"/>
                <w:sz w:val="22"/>
              </w:rPr>
              <w:t>0.9</w:t>
            </w:r>
          </w:p>
        </w:tc>
      </w:tr>
      <w:tr w:rsidR="00FA3068" w:rsidRPr="003D6A39" w:rsidTr="005446F7">
        <w:trPr>
          <w:trHeight w:val="356"/>
        </w:trPr>
        <w:tc>
          <w:tcPr>
            <w:tcW w:w="1648" w:type="dxa"/>
            <w:tcBorders>
              <w:top w:val="nil"/>
              <w:left w:val="nil"/>
              <w:bottom w:val="nil"/>
            </w:tcBorders>
            <w:vAlign w:val="center"/>
          </w:tcPr>
          <w:p w:rsidR="00FA3068" w:rsidRDefault="00FA3068" w:rsidP="00B321E3">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FA3068" w:rsidRDefault="00FA3068" w:rsidP="00B321E3">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FA3068" w:rsidRDefault="00FA3068" w:rsidP="00B321E3">
            <w:pPr>
              <w:adjustRightInd w:val="0"/>
              <w:snapToGrid w:val="0"/>
              <w:spacing w:line="240" w:lineRule="exact"/>
              <w:jc w:val="center"/>
              <w:rPr>
                <w:rFonts w:eastAsia="標楷體"/>
                <w:color w:val="000000"/>
                <w:sz w:val="22"/>
              </w:rPr>
            </w:pPr>
            <w:r>
              <w:rPr>
                <w:rFonts w:eastAsia="標楷體" w:hint="eastAsia"/>
                <w:color w:val="000000"/>
                <w:sz w:val="22"/>
              </w:rPr>
              <w:t>18.6</w:t>
            </w:r>
          </w:p>
        </w:tc>
        <w:tc>
          <w:tcPr>
            <w:tcW w:w="1521" w:type="dxa"/>
            <w:tcBorders>
              <w:top w:val="nil"/>
              <w:left w:val="nil"/>
              <w:bottom w:val="nil"/>
              <w:right w:val="nil"/>
            </w:tcBorders>
            <w:vAlign w:val="center"/>
          </w:tcPr>
          <w:p w:rsidR="00FA3068" w:rsidRDefault="00FA3068" w:rsidP="00B321E3">
            <w:pPr>
              <w:adjustRightInd w:val="0"/>
              <w:snapToGrid w:val="0"/>
              <w:spacing w:line="240" w:lineRule="exact"/>
              <w:jc w:val="center"/>
              <w:rPr>
                <w:rFonts w:eastAsia="標楷體"/>
                <w:color w:val="000000"/>
                <w:sz w:val="22"/>
                <w:szCs w:val="22"/>
              </w:rPr>
            </w:pPr>
            <w:r>
              <w:rPr>
                <w:rFonts w:eastAsia="標楷體" w:hint="eastAsia"/>
                <w:color w:val="000000"/>
                <w:sz w:val="22"/>
                <w:szCs w:val="22"/>
              </w:rPr>
              <w:t>8,010.9</w:t>
            </w:r>
          </w:p>
        </w:tc>
        <w:tc>
          <w:tcPr>
            <w:tcW w:w="1521" w:type="dxa"/>
            <w:tcBorders>
              <w:top w:val="nil"/>
              <w:left w:val="nil"/>
              <w:bottom w:val="nil"/>
              <w:right w:val="nil"/>
            </w:tcBorders>
            <w:vAlign w:val="center"/>
          </w:tcPr>
          <w:p w:rsidR="00FA3068" w:rsidRPr="00681F39" w:rsidRDefault="00FA3068" w:rsidP="00B321E3">
            <w:pPr>
              <w:adjustRightInd w:val="0"/>
              <w:snapToGrid w:val="0"/>
              <w:spacing w:line="240" w:lineRule="exact"/>
              <w:jc w:val="center"/>
              <w:rPr>
                <w:rFonts w:eastAsia="標楷體"/>
                <w:sz w:val="22"/>
              </w:rPr>
            </w:pPr>
            <w:r>
              <w:rPr>
                <w:rFonts w:eastAsia="標楷體" w:hint="eastAsia"/>
                <w:sz w:val="22"/>
              </w:rPr>
              <w:t>0.6</w:t>
            </w:r>
          </w:p>
        </w:tc>
        <w:tc>
          <w:tcPr>
            <w:tcW w:w="1783" w:type="dxa"/>
            <w:tcBorders>
              <w:top w:val="nil"/>
              <w:left w:val="nil"/>
              <w:bottom w:val="nil"/>
              <w:right w:val="nil"/>
            </w:tcBorders>
            <w:vAlign w:val="center"/>
          </w:tcPr>
          <w:p w:rsidR="00FA3068" w:rsidRPr="00681F39" w:rsidRDefault="00FA3068" w:rsidP="00B321E3">
            <w:pPr>
              <w:adjustRightInd w:val="0"/>
              <w:snapToGrid w:val="0"/>
              <w:spacing w:line="240" w:lineRule="exact"/>
              <w:jc w:val="center"/>
              <w:rPr>
                <w:rFonts w:eastAsia="標楷體"/>
                <w:sz w:val="22"/>
              </w:rPr>
            </w:pPr>
            <w:r>
              <w:rPr>
                <w:rFonts w:eastAsia="標楷體" w:hint="eastAsia"/>
                <w:sz w:val="22"/>
              </w:rPr>
              <w:t>0.7</w:t>
            </w:r>
          </w:p>
        </w:tc>
      </w:tr>
      <w:tr w:rsidR="00FA3068" w:rsidRPr="003D6A39" w:rsidTr="005446F7">
        <w:trPr>
          <w:trHeight w:val="356"/>
        </w:trPr>
        <w:tc>
          <w:tcPr>
            <w:tcW w:w="1648" w:type="dxa"/>
            <w:tcBorders>
              <w:top w:val="nil"/>
              <w:left w:val="nil"/>
              <w:bottom w:val="nil"/>
            </w:tcBorders>
            <w:vAlign w:val="center"/>
          </w:tcPr>
          <w:p w:rsidR="00FA3068" w:rsidRDefault="00FA3068" w:rsidP="00B321E3">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FA3068" w:rsidRDefault="00FA3068" w:rsidP="00B321E3">
            <w:pPr>
              <w:adjustRightInd w:val="0"/>
              <w:snapToGrid w:val="0"/>
              <w:spacing w:line="240" w:lineRule="exact"/>
              <w:jc w:val="center"/>
              <w:rPr>
                <w:rFonts w:eastAsia="標楷體"/>
                <w:color w:val="000000"/>
                <w:sz w:val="22"/>
              </w:rPr>
            </w:pPr>
            <w:r>
              <w:rPr>
                <w:rFonts w:eastAsia="標楷體" w:hint="eastAsia"/>
                <w:color w:val="000000"/>
                <w:sz w:val="22"/>
              </w:rPr>
              <w:t>19</w:t>
            </w:r>
          </w:p>
        </w:tc>
        <w:tc>
          <w:tcPr>
            <w:tcW w:w="1521" w:type="dxa"/>
            <w:tcBorders>
              <w:top w:val="nil"/>
              <w:left w:val="nil"/>
              <w:bottom w:val="nil"/>
              <w:right w:val="nil"/>
            </w:tcBorders>
            <w:vAlign w:val="center"/>
          </w:tcPr>
          <w:p w:rsidR="00FA3068" w:rsidRDefault="00FA3068" w:rsidP="00B321E3">
            <w:pPr>
              <w:adjustRightInd w:val="0"/>
              <w:snapToGrid w:val="0"/>
              <w:spacing w:line="240" w:lineRule="exact"/>
              <w:jc w:val="center"/>
              <w:rPr>
                <w:rFonts w:eastAsia="標楷體"/>
                <w:color w:val="000000"/>
                <w:sz w:val="22"/>
              </w:rPr>
            </w:pPr>
            <w:r>
              <w:rPr>
                <w:rFonts w:eastAsia="標楷體" w:hint="eastAsia"/>
                <w:color w:val="000000"/>
                <w:sz w:val="22"/>
              </w:rPr>
              <w:t>7.0</w:t>
            </w:r>
          </w:p>
        </w:tc>
        <w:tc>
          <w:tcPr>
            <w:tcW w:w="1521" w:type="dxa"/>
            <w:tcBorders>
              <w:top w:val="nil"/>
              <w:left w:val="nil"/>
              <w:bottom w:val="nil"/>
              <w:right w:val="nil"/>
            </w:tcBorders>
            <w:vAlign w:val="center"/>
          </w:tcPr>
          <w:p w:rsidR="00FA3068" w:rsidRDefault="00FA3068" w:rsidP="00B321E3">
            <w:pPr>
              <w:adjustRightInd w:val="0"/>
              <w:snapToGrid w:val="0"/>
              <w:spacing w:line="240" w:lineRule="exact"/>
              <w:jc w:val="center"/>
              <w:rPr>
                <w:rFonts w:eastAsia="標楷體"/>
                <w:color w:val="000000"/>
                <w:sz w:val="22"/>
                <w:szCs w:val="22"/>
              </w:rPr>
            </w:pPr>
            <w:r>
              <w:rPr>
                <w:rFonts w:eastAsia="標楷體" w:hint="eastAsia"/>
                <w:color w:val="000000"/>
                <w:sz w:val="22"/>
                <w:szCs w:val="22"/>
              </w:rPr>
              <w:t>5,243.5</w:t>
            </w:r>
          </w:p>
        </w:tc>
        <w:tc>
          <w:tcPr>
            <w:tcW w:w="1521" w:type="dxa"/>
            <w:tcBorders>
              <w:top w:val="nil"/>
              <w:left w:val="nil"/>
              <w:bottom w:val="nil"/>
              <w:right w:val="nil"/>
            </w:tcBorders>
            <w:vAlign w:val="center"/>
          </w:tcPr>
          <w:p w:rsidR="00FA3068" w:rsidRPr="00681F39" w:rsidRDefault="00FA3068" w:rsidP="00B321E3">
            <w:pPr>
              <w:adjustRightInd w:val="0"/>
              <w:snapToGrid w:val="0"/>
              <w:spacing w:line="240" w:lineRule="exact"/>
              <w:jc w:val="center"/>
              <w:rPr>
                <w:rFonts w:eastAsia="標楷體"/>
                <w:sz w:val="22"/>
              </w:rPr>
            </w:pPr>
            <w:r>
              <w:rPr>
                <w:rFonts w:eastAsia="標楷體" w:hint="eastAsia"/>
                <w:sz w:val="22"/>
              </w:rPr>
              <w:t>1.8</w:t>
            </w:r>
          </w:p>
        </w:tc>
        <w:tc>
          <w:tcPr>
            <w:tcW w:w="1783" w:type="dxa"/>
            <w:tcBorders>
              <w:top w:val="nil"/>
              <w:left w:val="nil"/>
              <w:bottom w:val="nil"/>
              <w:right w:val="nil"/>
            </w:tcBorders>
            <w:vAlign w:val="center"/>
          </w:tcPr>
          <w:p w:rsidR="00FA3068" w:rsidRPr="00681F39" w:rsidRDefault="00FA3068" w:rsidP="00B321E3">
            <w:pPr>
              <w:adjustRightInd w:val="0"/>
              <w:snapToGrid w:val="0"/>
              <w:spacing w:line="240" w:lineRule="exact"/>
              <w:jc w:val="center"/>
              <w:rPr>
                <w:rFonts w:eastAsia="標楷體"/>
                <w:sz w:val="22"/>
              </w:rPr>
            </w:pPr>
            <w:r>
              <w:rPr>
                <w:rFonts w:eastAsia="標楷體" w:hint="eastAsia"/>
                <w:sz w:val="22"/>
              </w:rPr>
              <w:t>1.7</w:t>
            </w:r>
          </w:p>
        </w:tc>
      </w:tr>
      <w:tr w:rsidR="00FA3068" w:rsidRPr="003D6A39" w:rsidTr="005446F7">
        <w:trPr>
          <w:trHeight w:val="356"/>
        </w:trPr>
        <w:tc>
          <w:tcPr>
            <w:tcW w:w="1648" w:type="dxa"/>
            <w:tcBorders>
              <w:top w:val="nil"/>
              <w:left w:val="nil"/>
              <w:bottom w:val="nil"/>
            </w:tcBorders>
            <w:vAlign w:val="center"/>
          </w:tcPr>
          <w:p w:rsidR="00FA3068" w:rsidRDefault="00FA3068" w:rsidP="00B321E3">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FA3068" w:rsidRDefault="00FA3068" w:rsidP="00B321E3">
            <w:pPr>
              <w:adjustRightInd w:val="0"/>
              <w:snapToGrid w:val="0"/>
              <w:spacing w:line="240" w:lineRule="exact"/>
              <w:jc w:val="center"/>
              <w:rPr>
                <w:rFonts w:eastAsia="標楷體"/>
                <w:color w:val="000000"/>
                <w:sz w:val="22"/>
              </w:rPr>
            </w:pPr>
            <w:r>
              <w:rPr>
                <w:rFonts w:eastAsia="標楷體" w:hint="eastAsia"/>
                <w:color w:val="000000"/>
                <w:sz w:val="22"/>
              </w:rPr>
              <w:t>45</w:t>
            </w:r>
          </w:p>
        </w:tc>
        <w:tc>
          <w:tcPr>
            <w:tcW w:w="1521" w:type="dxa"/>
            <w:tcBorders>
              <w:top w:val="nil"/>
              <w:left w:val="nil"/>
              <w:bottom w:val="nil"/>
              <w:right w:val="nil"/>
            </w:tcBorders>
            <w:vAlign w:val="center"/>
          </w:tcPr>
          <w:p w:rsidR="00FA3068" w:rsidRDefault="00FA3068" w:rsidP="00B321E3">
            <w:pPr>
              <w:adjustRightInd w:val="0"/>
              <w:snapToGrid w:val="0"/>
              <w:spacing w:line="240" w:lineRule="exact"/>
              <w:jc w:val="center"/>
              <w:rPr>
                <w:rFonts w:eastAsia="標楷體"/>
                <w:color w:val="000000"/>
                <w:sz w:val="22"/>
              </w:rPr>
            </w:pPr>
            <w:r>
              <w:rPr>
                <w:rFonts w:eastAsia="標楷體" w:hint="eastAsia"/>
                <w:color w:val="000000"/>
                <w:sz w:val="22"/>
              </w:rPr>
              <w:t>10.7</w:t>
            </w:r>
          </w:p>
        </w:tc>
        <w:tc>
          <w:tcPr>
            <w:tcW w:w="1521" w:type="dxa"/>
            <w:tcBorders>
              <w:top w:val="nil"/>
              <w:left w:val="nil"/>
              <w:bottom w:val="nil"/>
              <w:right w:val="nil"/>
            </w:tcBorders>
            <w:vAlign w:val="center"/>
          </w:tcPr>
          <w:p w:rsidR="00FA3068" w:rsidRDefault="00FA3068" w:rsidP="00B321E3">
            <w:pPr>
              <w:adjustRightInd w:val="0"/>
              <w:snapToGrid w:val="0"/>
              <w:spacing w:line="240" w:lineRule="exact"/>
              <w:jc w:val="center"/>
              <w:rPr>
                <w:rFonts w:eastAsia="標楷體"/>
                <w:color w:val="000000"/>
                <w:sz w:val="22"/>
                <w:szCs w:val="22"/>
              </w:rPr>
            </w:pPr>
            <w:r>
              <w:rPr>
                <w:rFonts w:eastAsia="標楷體" w:hint="eastAsia"/>
                <w:color w:val="000000"/>
                <w:sz w:val="22"/>
                <w:szCs w:val="22"/>
              </w:rPr>
              <w:t>3,105.9</w:t>
            </w:r>
          </w:p>
        </w:tc>
        <w:tc>
          <w:tcPr>
            <w:tcW w:w="1521" w:type="dxa"/>
            <w:tcBorders>
              <w:top w:val="nil"/>
              <w:left w:val="nil"/>
              <w:bottom w:val="nil"/>
              <w:right w:val="nil"/>
            </w:tcBorders>
            <w:vAlign w:val="center"/>
          </w:tcPr>
          <w:p w:rsidR="00FA3068" w:rsidRPr="00681F39" w:rsidRDefault="00FA3068" w:rsidP="00B321E3">
            <w:pPr>
              <w:adjustRightInd w:val="0"/>
              <w:snapToGrid w:val="0"/>
              <w:spacing w:line="240" w:lineRule="exact"/>
              <w:jc w:val="center"/>
              <w:rPr>
                <w:rFonts w:eastAsia="標楷體"/>
                <w:sz w:val="22"/>
              </w:rPr>
            </w:pPr>
            <w:r>
              <w:rPr>
                <w:rFonts w:eastAsia="標楷體" w:hint="eastAsia"/>
                <w:sz w:val="22"/>
              </w:rPr>
              <w:t>0.9</w:t>
            </w:r>
          </w:p>
        </w:tc>
        <w:tc>
          <w:tcPr>
            <w:tcW w:w="1783" w:type="dxa"/>
            <w:tcBorders>
              <w:top w:val="nil"/>
              <w:left w:val="nil"/>
              <w:bottom w:val="nil"/>
              <w:right w:val="nil"/>
            </w:tcBorders>
            <w:vAlign w:val="center"/>
          </w:tcPr>
          <w:p w:rsidR="00FA3068" w:rsidRPr="00681F39" w:rsidRDefault="00FA3068" w:rsidP="00B321E3">
            <w:pPr>
              <w:adjustRightInd w:val="0"/>
              <w:snapToGrid w:val="0"/>
              <w:spacing w:line="240" w:lineRule="exact"/>
              <w:jc w:val="center"/>
              <w:rPr>
                <w:rFonts w:eastAsia="標楷體"/>
                <w:sz w:val="22"/>
              </w:rPr>
            </w:pPr>
            <w:r>
              <w:rPr>
                <w:rFonts w:eastAsia="標楷體" w:hint="eastAsia"/>
                <w:sz w:val="22"/>
              </w:rPr>
              <w:t>0.7</w:t>
            </w:r>
          </w:p>
        </w:tc>
      </w:tr>
      <w:tr w:rsidR="00FA3068" w:rsidRPr="003D6A39" w:rsidTr="005446F7">
        <w:trPr>
          <w:trHeight w:val="356"/>
        </w:trPr>
        <w:tc>
          <w:tcPr>
            <w:tcW w:w="1648" w:type="dxa"/>
            <w:tcBorders>
              <w:top w:val="nil"/>
              <w:left w:val="nil"/>
              <w:bottom w:val="nil"/>
            </w:tcBorders>
            <w:vAlign w:val="center"/>
          </w:tcPr>
          <w:p w:rsidR="00FA3068" w:rsidRDefault="00FA3068" w:rsidP="00B321E3">
            <w:pPr>
              <w:adjustRightInd w:val="0"/>
              <w:snapToGrid w:val="0"/>
              <w:spacing w:line="240" w:lineRule="exact"/>
              <w:jc w:val="center"/>
              <w:rPr>
                <w:rFonts w:eastAsia="標楷體"/>
                <w:color w:val="000000"/>
              </w:rPr>
            </w:pPr>
            <w:r>
              <w:rPr>
                <w:rFonts w:eastAsia="標楷體" w:hint="eastAsia"/>
                <w:color w:val="000000"/>
              </w:rPr>
              <w:t>2016</w:t>
            </w:r>
            <w:r>
              <w:rPr>
                <w:rFonts w:eastAsia="標楷體" w:hint="eastAsia"/>
                <w:color w:val="000000"/>
              </w:rPr>
              <w:t>年</w:t>
            </w:r>
            <w:r w:rsidR="0024740B">
              <w:rPr>
                <w:rFonts w:eastAsia="標楷體" w:hint="eastAsia"/>
                <w:color w:val="000000"/>
              </w:rPr>
              <w:t>1~3</w:t>
            </w:r>
            <w:r w:rsidR="0024740B">
              <w:rPr>
                <w:rFonts w:eastAsia="標楷體" w:hint="eastAsia"/>
                <w:color w:val="000000"/>
              </w:rPr>
              <w:t>月</w:t>
            </w:r>
          </w:p>
        </w:tc>
        <w:tc>
          <w:tcPr>
            <w:tcW w:w="1394" w:type="dxa"/>
            <w:tcBorders>
              <w:top w:val="nil"/>
              <w:bottom w:val="nil"/>
              <w:right w:val="nil"/>
            </w:tcBorders>
            <w:vAlign w:val="center"/>
          </w:tcPr>
          <w:p w:rsidR="00FA3068" w:rsidRDefault="00FA3068" w:rsidP="00B321E3">
            <w:pPr>
              <w:adjustRightInd w:val="0"/>
              <w:snapToGrid w:val="0"/>
              <w:spacing w:line="240" w:lineRule="exact"/>
              <w:jc w:val="center"/>
              <w:rPr>
                <w:rFonts w:eastAsia="標楷體"/>
                <w:color w:val="000000"/>
                <w:sz w:val="22"/>
              </w:rPr>
            </w:pPr>
            <w:r>
              <w:rPr>
                <w:rFonts w:eastAsia="標楷體" w:hint="eastAsia"/>
                <w:color w:val="000000"/>
                <w:sz w:val="22"/>
              </w:rPr>
              <w:t>80</w:t>
            </w:r>
          </w:p>
        </w:tc>
        <w:tc>
          <w:tcPr>
            <w:tcW w:w="1521" w:type="dxa"/>
            <w:tcBorders>
              <w:top w:val="nil"/>
              <w:left w:val="nil"/>
              <w:bottom w:val="nil"/>
              <w:right w:val="nil"/>
            </w:tcBorders>
            <w:vAlign w:val="center"/>
          </w:tcPr>
          <w:p w:rsidR="00FA3068" w:rsidRDefault="00FA3068" w:rsidP="00B321E3">
            <w:pPr>
              <w:adjustRightInd w:val="0"/>
              <w:snapToGrid w:val="0"/>
              <w:spacing w:line="240" w:lineRule="exact"/>
              <w:jc w:val="center"/>
              <w:rPr>
                <w:rFonts w:eastAsia="標楷體"/>
                <w:color w:val="000000"/>
                <w:sz w:val="22"/>
              </w:rPr>
            </w:pPr>
            <w:r>
              <w:rPr>
                <w:rFonts w:eastAsia="標楷體" w:hint="eastAsia"/>
                <w:color w:val="000000"/>
                <w:sz w:val="22"/>
              </w:rPr>
              <w:t>26.5</w:t>
            </w:r>
          </w:p>
        </w:tc>
        <w:tc>
          <w:tcPr>
            <w:tcW w:w="1521" w:type="dxa"/>
            <w:tcBorders>
              <w:top w:val="nil"/>
              <w:left w:val="nil"/>
              <w:bottom w:val="nil"/>
              <w:right w:val="nil"/>
            </w:tcBorders>
            <w:vAlign w:val="center"/>
          </w:tcPr>
          <w:p w:rsidR="00FA3068" w:rsidRDefault="00FA3068" w:rsidP="00B321E3">
            <w:pPr>
              <w:adjustRightInd w:val="0"/>
              <w:snapToGrid w:val="0"/>
              <w:spacing w:line="240" w:lineRule="exact"/>
              <w:jc w:val="center"/>
              <w:rPr>
                <w:rFonts w:eastAsia="標楷體"/>
                <w:color w:val="000000"/>
                <w:sz w:val="22"/>
                <w:szCs w:val="22"/>
              </w:rPr>
            </w:pPr>
            <w:r>
              <w:rPr>
                <w:rFonts w:eastAsia="標楷體" w:hint="eastAsia"/>
                <w:color w:val="000000"/>
                <w:sz w:val="22"/>
                <w:szCs w:val="22"/>
              </w:rPr>
              <w:t>4,239.2</w:t>
            </w:r>
          </w:p>
        </w:tc>
        <w:tc>
          <w:tcPr>
            <w:tcW w:w="1521" w:type="dxa"/>
            <w:tcBorders>
              <w:top w:val="nil"/>
              <w:left w:val="nil"/>
              <w:bottom w:val="nil"/>
              <w:right w:val="nil"/>
            </w:tcBorders>
            <w:vAlign w:val="center"/>
          </w:tcPr>
          <w:p w:rsidR="00FA3068" w:rsidRPr="00681F39" w:rsidRDefault="00FA3068" w:rsidP="00B321E3">
            <w:pPr>
              <w:adjustRightInd w:val="0"/>
              <w:snapToGrid w:val="0"/>
              <w:spacing w:line="240" w:lineRule="exact"/>
              <w:jc w:val="center"/>
              <w:rPr>
                <w:rFonts w:eastAsia="標楷體"/>
                <w:sz w:val="22"/>
              </w:rPr>
            </w:pPr>
            <w:r>
              <w:rPr>
                <w:rFonts w:eastAsia="標楷體" w:hint="eastAsia"/>
                <w:sz w:val="22"/>
              </w:rPr>
              <w:t>4.3</w:t>
            </w:r>
          </w:p>
        </w:tc>
        <w:tc>
          <w:tcPr>
            <w:tcW w:w="1783" w:type="dxa"/>
            <w:tcBorders>
              <w:top w:val="nil"/>
              <w:left w:val="nil"/>
              <w:bottom w:val="nil"/>
              <w:right w:val="nil"/>
            </w:tcBorders>
            <w:vAlign w:val="center"/>
          </w:tcPr>
          <w:p w:rsidR="00FA3068" w:rsidRPr="00681F39" w:rsidRDefault="00FA3068" w:rsidP="00B321E3">
            <w:pPr>
              <w:adjustRightInd w:val="0"/>
              <w:snapToGrid w:val="0"/>
              <w:spacing w:line="240" w:lineRule="exact"/>
              <w:jc w:val="center"/>
              <w:rPr>
                <w:rFonts w:eastAsia="標楷體"/>
                <w:sz w:val="22"/>
              </w:rPr>
            </w:pPr>
            <w:r>
              <w:rPr>
                <w:rFonts w:eastAsia="標楷體" w:hint="eastAsia"/>
                <w:sz w:val="22"/>
              </w:rPr>
              <w:t>1.9</w:t>
            </w:r>
          </w:p>
        </w:tc>
      </w:tr>
      <w:tr w:rsidR="00FA3068" w:rsidRPr="003D6A39" w:rsidTr="005446F7">
        <w:trPr>
          <w:trHeight w:val="356"/>
        </w:trPr>
        <w:tc>
          <w:tcPr>
            <w:tcW w:w="1648" w:type="dxa"/>
            <w:tcBorders>
              <w:top w:val="nil"/>
              <w:left w:val="nil"/>
              <w:bottom w:val="nil"/>
            </w:tcBorders>
            <w:vAlign w:val="center"/>
          </w:tcPr>
          <w:p w:rsidR="00FA3068" w:rsidRDefault="00FA3068" w:rsidP="00B321E3">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FA3068" w:rsidRDefault="00FA3068" w:rsidP="00B321E3">
            <w:pPr>
              <w:adjustRightInd w:val="0"/>
              <w:snapToGrid w:val="0"/>
              <w:spacing w:line="240" w:lineRule="exact"/>
              <w:jc w:val="center"/>
              <w:rPr>
                <w:rFonts w:eastAsia="標楷體"/>
                <w:color w:val="000000"/>
                <w:sz w:val="22"/>
              </w:rPr>
            </w:pPr>
            <w:r>
              <w:rPr>
                <w:rFonts w:eastAsia="標楷體" w:hint="eastAsia"/>
                <w:color w:val="000000"/>
                <w:sz w:val="22"/>
              </w:rPr>
              <w:t>30</w:t>
            </w:r>
          </w:p>
        </w:tc>
        <w:tc>
          <w:tcPr>
            <w:tcW w:w="1521" w:type="dxa"/>
            <w:tcBorders>
              <w:top w:val="nil"/>
              <w:left w:val="nil"/>
              <w:bottom w:val="nil"/>
              <w:right w:val="nil"/>
            </w:tcBorders>
            <w:vAlign w:val="center"/>
          </w:tcPr>
          <w:p w:rsidR="00FA3068" w:rsidRDefault="00FA3068" w:rsidP="00B321E3">
            <w:pPr>
              <w:adjustRightInd w:val="0"/>
              <w:snapToGrid w:val="0"/>
              <w:spacing w:line="240" w:lineRule="exact"/>
              <w:jc w:val="center"/>
              <w:rPr>
                <w:rFonts w:eastAsia="標楷體"/>
                <w:color w:val="000000"/>
                <w:sz w:val="22"/>
              </w:rPr>
            </w:pPr>
            <w:r>
              <w:rPr>
                <w:rFonts w:eastAsia="標楷體" w:hint="eastAsia"/>
                <w:color w:val="000000"/>
                <w:sz w:val="22"/>
              </w:rPr>
              <w:t>3.6</w:t>
            </w:r>
          </w:p>
        </w:tc>
        <w:tc>
          <w:tcPr>
            <w:tcW w:w="1521" w:type="dxa"/>
            <w:tcBorders>
              <w:top w:val="nil"/>
              <w:left w:val="nil"/>
              <w:bottom w:val="nil"/>
              <w:right w:val="nil"/>
            </w:tcBorders>
            <w:vAlign w:val="center"/>
          </w:tcPr>
          <w:p w:rsidR="00FA3068" w:rsidRDefault="00FA3068" w:rsidP="00B321E3">
            <w:pPr>
              <w:adjustRightInd w:val="0"/>
              <w:snapToGrid w:val="0"/>
              <w:spacing w:line="240" w:lineRule="exact"/>
              <w:jc w:val="center"/>
              <w:rPr>
                <w:rFonts w:eastAsia="標楷體"/>
                <w:color w:val="000000"/>
                <w:sz w:val="22"/>
                <w:szCs w:val="22"/>
              </w:rPr>
            </w:pPr>
            <w:r>
              <w:rPr>
                <w:rFonts w:eastAsia="標楷體" w:hint="eastAsia"/>
                <w:color w:val="000000"/>
                <w:sz w:val="22"/>
                <w:szCs w:val="22"/>
              </w:rPr>
              <w:t>1,640.0</w:t>
            </w:r>
          </w:p>
        </w:tc>
        <w:tc>
          <w:tcPr>
            <w:tcW w:w="1521" w:type="dxa"/>
            <w:tcBorders>
              <w:top w:val="nil"/>
              <w:left w:val="nil"/>
              <w:bottom w:val="nil"/>
              <w:right w:val="nil"/>
            </w:tcBorders>
            <w:vAlign w:val="center"/>
          </w:tcPr>
          <w:p w:rsidR="00FA3068" w:rsidRPr="00681F39" w:rsidRDefault="00FA3068" w:rsidP="00B321E3">
            <w:pPr>
              <w:adjustRightInd w:val="0"/>
              <w:snapToGrid w:val="0"/>
              <w:spacing w:line="240" w:lineRule="exact"/>
              <w:jc w:val="center"/>
              <w:rPr>
                <w:rFonts w:eastAsia="標楷體"/>
                <w:sz w:val="22"/>
              </w:rPr>
            </w:pPr>
            <w:r>
              <w:rPr>
                <w:rFonts w:eastAsia="標楷體" w:hint="eastAsia"/>
                <w:sz w:val="22"/>
              </w:rPr>
              <w:t>2.1</w:t>
            </w:r>
          </w:p>
        </w:tc>
        <w:tc>
          <w:tcPr>
            <w:tcW w:w="1783" w:type="dxa"/>
            <w:tcBorders>
              <w:top w:val="nil"/>
              <w:left w:val="nil"/>
              <w:bottom w:val="nil"/>
              <w:right w:val="nil"/>
            </w:tcBorders>
            <w:vAlign w:val="center"/>
          </w:tcPr>
          <w:p w:rsidR="00FA3068" w:rsidRPr="00681F39" w:rsidRDefault="00FA3068" w:rsidP="00B321E3">
            <w:pPr>
              <w:adjustRightInd w:val="0"/>
              <w:snapToGrid w:val="0"/>
              <w:spacing w:line="240" w:lineRule="exact"/>
              <w:jc w:val="center"/>
              <w:rPr>
                <w:rFonts w:eastAsia="標楷體"/>
                <w:sz w:val="22"/>
              </w:rPr>
            </w:pPr>
            <w:r>
              <w:rPr>
                <w:rFonts w:eastAsia="標楷體" w:hint="eastAsia"/>
                <w:sz w:val="22"/>
              </w:rPr>
              <w:t>1.5</w:t>
            </w:r>
          </w:p>
        </w:tc>
      </w:tr>
      <w:tr w:rsidR="00FA3068" w:rsidRPr="003D6A39" w:rsidTr="005446F7">
        <w:trPr>
          <w:trHeight w:val="356"/>
        </w:trPr>
        <w:tc>
          <w:tcPr>
            <w:tcW w:w="1648" w:type="dxa"/>
            <w:tcBorders>
              <w:top w:val="nil"/>
              <w:left w:val="nil"/>
              <w:bottom w:val="nil"/>
            </w:tcBorders>
            <w:vAlign w:val="center"/>
          </w:tcPr>
          <w:p w:rsidR="00FA3068" w:rsidRDefault="00FA3068" w:rsidP="00B321E3">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FA3068" w:rsidRDefault="00FA3068" w:rsidP="00B321E3">
            <w:pPr>
              <w:adjustRightInd w:val="0"/>
              <w:snapToGrid w:val="0"/>
              <w:spacing w:line="240" w:lineRule="exact"/>
              <w:jc w:val="center"/>
              <w:rPr>
                <w:rFonts w:eastAsia="標楷體"/>
                <w:color w:val="000000"/>
                <w:sz w:val="22"/>
              </w:rPr>
            </w:pPr>
            <w:r>
              <w:rPr>
                <w:rFonts w:eastAsia="標楷體" w:hint="eastAsia"/>
                <w:color w:val="000000"/>
                <w:sz w:val="22"/>
              </w:rPr>
              <w:t>19</w:t>
            </w:r>
          </w:p>
        </w:tc>
        <w:tc>
          <w:tcPr>
            <w:tcW w:w="1521" w:type="dxa"/>
            <w:tcBorders>
              <w:top w:val="nil"/>
              <w:left w:val="nil"/>
              <w:bottom w:val="nil"/>
              <w:right w:val="nil"/>
            </w:tcBorders>
            <w:vAlign w:val="center"/>
          </w:tcPr>
          <w:p w:rsidR="00FA3068" w:rsidRDefault="00FA3068" w:rsidP="00B321E3">
            <w:pPr>
              <w:adjustRightInd w:val="0"/>
              <w:snapToGrid w:val="0"/>
              <w:spacing w:line="240" w:lineRule="exact"/>
              <w:jc w:val="center"/>
              <w:rPr>
                <w:rFonts w:eastAsia="標楷體"/>
                <w:color w:val="000000"/>
                <w:sz w:val="22"/>
              </w:rPr>
            </w:pPr>
            <w:r>
              <w:rPr>
                <w:rFonts w:eastAsia="標楷體" w:hint="eastAsia"/>
                <w:color w:val="000000"/>
                <w:sz w:val="22"/>
              </w:rPr>
              <w:t>16.4</w:t>
            </w:r>
          </w:p>
        </w:tc>
        <w:tc>
          <w:tcPr>
            <w:tcW w:w="1521" w:type="dxa"/>
            <w:tcBorders>
              <w:top w:val="nil"/>
              <w:left w:val="nil"/>
              <w:bottom w:val="nil"/>
              <w:right w:val="nil"/>
            </w:tcBorders>
            <w:vAlign w:val="center"/>
          </w:tcPr>
          <w:p w:rsidR="00FA3068" w:rsidRDefault="00FA3068" w:rsidP="00B321E3">
            <w:pPr>
              <w:adjustRightInd w:val="0"/>
              <w:snapToGrid w:val="0"/>
              <w:spacing w:line="240" w:lineRule="exact"/>
              <w:jc w:val="center"/>
              <w:rPr>
                <w:rFonts w:eastAsia="標楷體"/>
                <w:color w:val="000000"/>
                <w:sz w:val="22"/>
                <w:szCs w:val="22"/>
              </w:rPr>
            </w:pPr>
            <w:r>
              <w:rPr>
                <w:rFonts w:eastAsia="標楷體" w:hint="eastAsia"/>
                <w:color w:val="000000"/>
                <w:sz w:val="22"/>
                <w:szCs w:val="22"/>
              </w:rPr>
              <w:t>9,603.3</w:t>
            </w:r>
          </w:p>
        </w:tc>
        <w:tc>
          <w:tcPr>
            <w:tcW w:w="1521" w:type="dxa"/>
            <w:tcBorders>
              <w:top w:val="nil"/>
              <w:left w:val="nil"/>
              <w:bottom w:val="nil"/>
              <w:right w:val="nil"/>
            </w:tcBorders>
            <w:vAlign w:val="center"/>
          </w:tcPr>
          <w:p w:rsidR="00FA3068" w:rsidRPr="00681F39" w:rsidRDefault="00FA3068" w:rsidP="00B321E3">
            <w:pPr>
              <w:adjustRightInd w:val="0"/>
              <w:snapToGrid w:val="0"/>
              <w:spacing w:line="240" w:lineRule="exact"/>
              <w:jc w:val="center"/>
              <w:rPr>
                <w:rFonts w:eastAsia="標楷體"/>
                <w:sz w:val="22"/>
              </w:rPr>
            </w:pPr>
            <w:r>
              <w:rPr>
                <w:rFonts w:eastAsia="標楷體" w:hint="eastAsia"/>
                <w:sz w:val="22"/>
              </w:rPr>
              <w:t>2.2</w:t>
            </w:r>
          </w:p>
        </w:tc>
        <w:tc>
          <w:tcPr>
            <w:tcW w:w="1783" w:type="dxa"/>
            <w:tcBorders>
              <w:top w:val="nil"/>
              <w:left w:val="nil"/>
              <w:bottom w:val="nil"/>
              <w:right w:val="nil"/>
            </w:tcBorders>
            <w:vAlign w:val="center"/>
          </w:tcPr>
          <w:p w:rsidR="00FA3068" w:rsidRPr="00681F39" w:rsidRDefault="00FA3068" w:rsidP="00B321E3">
            <w:pPr>
              <w:adjustRightInd w:val="0"/>
              <w:snapToGrid w:val="0"/>
              <w:spacing w:line="240" w:lineRule="exact"/>
              <w:jc w:val="center"/>
              <w:rPr>
                <w:rFonts w:eastAsia="標楷體"/>
                <w:sz w:val="22"/>
              </w:rPr>
            </w:pPr>
            <w:r>
              <w:rPr>
                <w:rFonts w:eastAsia="標楷體" w:hint="eastAsia"/>
                <w:sz w:val="22"/>
              </w:rPr>
              <w:t>2.6</w:t>
            </w:r>
          </w:p>
        </w:tc>
      </w:tr>
      <w:tr w:rsidR="00FA3068" w:rsidRPr="003D6A39" w:rsidTr="005446F7">
        <w:trPr>
          <w:trHeight w:val="356"/>
        </w:trPr>
        <w:tc>
          <w:tcPr>
            <w:tcW w:w="1648" w:type="dxa"/>
            <w:tcBorders>
              <w:top w:val="nil"/>
              <w:left w:val="nil"/>
              <w:bottom w:val="nil"/>
            </w:tcBorders>
            <w:vAlign w:val="center"/>
          </w:tcPr>
          <w:p w:rsidR="00FA3068" w:rsidRDefault="00FA3068" w:rsidP="00B321E3">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FA3068" w:rsidRDefault="00FA3068" w:rsidP="00B321E3">
            <w:pPr>
              <w:adjustRightInd w:val="0"/>
              <w:snapToGrid w:val="0"/>
              <w:spacing w:line="240" w:lineRule="exact"/>
              <w:jc w:val="center"/>
              <w:rPr>
                <w:rFonts w:eastAsia="標楷體"/>
                <w:color w:val="000000"/>
                <w:sz w:val="22"/>
              </w:rPr>
            </w:pPr>
            <w:r>
              <w:rPr>
                <w:rFonts w:eastAsia="標楷體" w:hint="eastAsia"/>
                <w:color w:val="000000"/>
                <w:sz w:val="22"/>
              </w:rPr>
              <w:t>31</w:t>
            </w:r>
          </w:p>
        </w:tc>
        <w:tc>
          <w:tcPr>
            <w:tcW w:w="1521" w:type="dxa"/>
            <w:tcBorders>
              <w:top w:val="nil"/>
              <w:left w:val="nil"/>
              <w:bottom w:val="nil"/>
              <w:right w:val="nil"/>
            </w:tcBorders>
            <w:vAlign w:val="center"/>
          </w:tcPr>
          <w:p w:rsidR="00FA3068" w:rsidRDefault="00FA3068" w:rsidP="00B321E3">
            <w:pPr>
              <w:adjustRightInd w:val="0"/>
              <w:snapToGrid w:val="0"/>
              <w:spacing w:line="240" w:lineRule="exact"/>
              <w:jc w:val="center"/>
              <w:rPr>
                <w:rFonts w:eastAsia="標楷體"/>
                <w:color w:val="000000"/>
                <w:sz w:val="22"/>
              </w:rPr>
            </w:pPr>
            <w:r>
              <w:rPr>
                <w:rFonts w:eastAsia="標楷體" w:hint="eastAsia"/>
                <w:color w:val="000000"/>
                <w:sz w:val="22"/>
              </w:rPr>
              <w:t>6.6</w:t>
            </w:r>
          </w:p>
        </w:tc>
        <w:tc>
          <w:tcPr>
            <w:tcW w:w="1521" w:type="dxa"/>
            <w:tcBorders>
              <w:top w:val="nil"/>
              <w:left w:val="nil"/>
              <w:bottom w:val="nil"/>
              <w:right w:val="nil"/>
            </w:tcBorders>
            <w:vAlign w:val="center"/>
          </w:tcPr>
          <w:p w:rsidR="00FA3068" w:rsidRDefault="00FA3068" w:rsidP="00B321E3">
            <w:pPr>
              <w:adjustRightInd w:val="0"/>
              <w:snapToGrid w:val="0"/>
              <w:spacing w:line="240" w:lineRule="exact"/>
              <w:jc w:val="center"/>
              <w:rPr>
                <w:rFonts w:eastAsia="標楷體"/>
                <w:color w:val="000000"/>
                <w:sz w:val="22"/>
                <w:szCs w:val="22"/>
              </w:rPr>
            </w:pPr>
            <w:r>
              <w:rPr>
                <w:rFonts w:eastAsia="標楷體" w:hint="eastAsia"/>
                <w:color w:val="000000"/>
                <w:sz w:val="22"/>
                <w:szCs w:val="22"/>
              </w:rPr>
              <w:t>2,534.6</w:t>
            </w:r>
          </w:p>
        </w:tc>
        <w:tc>
          <w:tcPr>
            <w:tcW w:w="1521" w:type="dxa"/>
            <w:tcBorders>
              <w:top w:val="nil"/>
              <w:left w:val="nil"/>
              <w:bottom w:val="nil"/>
              <w:right w:val="nil"/>
            </w:tcBorders>
            <w:vAlign w:val="center"/>
          </w:tcPr>
          <w:p w:rsidR="00FA3068" w:rsidRPr="00681F39" w:rsidRDefault="00FA3068" w:rsidP="00B321E3">
            <w:pPr>
              <w:adjustRightInd w:val="0"/>
              <w:snapToGrid w:val="0"/>
              <w:spacing w:line="240" w:lineRule="exact"/>
              <w:jc w:val="center"/>
              <w:rPr>
                <w:rFonts w:eastAsia="標楷體"/>
                <w:sz w:val="22"/>
              </w:rPr>
            </w:pPr>
            <w:proofErr w:type="gramStart"/>
            <w:r w:rsidRPr="00681F39">
              <w:rPr>
                <w:rFonts w:eastAsia="標楷體" w:hint="eastAsia"/>
                <w:sz w:val="22"/>
              </w:rPr>
              <w:t>—</w:t>
            </w:r>
            <w:proofErr w:type="gramEnd"/>
          </w:p>
        </w:tc>
        <w:tc>
          <w:tcPr>
            <w:tcW w:w="1783" w:type="dxa"/>
            <w:tcBorders>
              <w:top w:val="nil"/>
              <w:left w:val="nil"/>
              <w:bottom w:val="nil"/>
              <w:right w:val="nil"/>
            </w:tcBorders>
            <w:vAlign w:val="center"/>
          </w:tcPr>
          <w:p w:rsidR="00FA3068" w:rsidRPr="00681F39" w:rsidRDefault="00FA3068" w:rsidP="00B321E3">
            <w:pPr>
              <w:adjustRightInd w:val="0"/>
              <w:snapToGrid w:val="0"/>
              <w:spacing w:line="240" w:lineRule="exact"/>
              <w:jc w:val="center"/>
              <w:rPr>
                <w:rFonts w:eastAsia="標楷體"/>
                <w:sz w:val="22"/>
              </w:rPr>
            </w:pPr>
            <w:proofErr w:type="gramStart"/>
            <w:r w:rsidRPr="00681F39">
              <w:rPr>
                <w:rFonts w:eastAsia="標楷體" w:hint="eastAsia"/>
                <w:sz w:val="22"/>
              </w:rPr>
              <w:t>—</w:t>
            </w:r>
            <w:proofErr w:type="gramEnd"/>
          </w:p>
        </w:tc>
      </w:tr>
      <w:tr w:rsidR="00FA3068" w:rsidRPr="003D6A39" w:rsidTr="005446F7">
        <w:trPr>
          <w:trHeight w:val="356"/>
        </w:trPr>
        <w:tc>
          <w:tcPr>
            <w:tcW w:w="1648" w:type="dxa"/>
            <w:tcBorders>
              <w:top w:val="nil"/>
              <w:left w:val="nil"/>
            </w:tcBorders>
            <w:vAlign w:val="center"/>
          </w:tcPr>
          <w:p w:rsidR="00FA3068" w:rsidRPr="003D6A39" w:rsidRDefault="00FA3068" w:rsidP="00B321E3">
            <w:pPr>
              <w:adjustRightInd w:val="0"/>
              <w:snapToGrid w:val="0"/>
              <w:spacing w:line="240" w:lineRule="exact"/>
              <w:jc w:val="center"/>
              <w:rPr>
                <w:rFonts w:eastAsia="標楷體"/>
                <w:color w:val="000000"/>
              </w:rPr>
            </w:pPr>
            <w:r w:rsidRPr="003D6A39">
              <w:rPr>
                <w:rFonts w:eastAsia="標楷體" w:hint="eastAsia"/>
                <w:color w:val="000000"/>
              </w:rPr>
              <w:t>1991</w:t>
            </w:r>
            <w:r w:rsidRPr="003D6A39">
              <w:rPr>
                <w:rFonts w:eastAsia="標楷體" w:hint="eastAsia"/>
                <w:color w:val="000000"/>
              </w:rPr>
              <w:t>年以來</w:t>
            </w:r>
          </w:p>
        </w:tc>
        <w:tc>
          <w:tcPr>
            <w:tcW w:w="1394" w:type="dxa"/>
            <w:tcBorders>
              <w:top w:val="nil"/>
              <w:right w:val="nil"/>
            </w:tcBorders>
            <w:vAlign w:val="center"/>
          </w:tcPr>
          <w:p w:rsidR="00FA3068" w:rsidRPr="00F7232C" w:rsidRDefault="00FA3068" w:rsidP="00B321E3">
            <w:pPr>
              <w:adjustRightInd w:val="0"/>
              <w:snapToGrid w:val="0"/>
              <w:spacing w:line="240" w:lineRule="exact"/>
              <w:jc w:val="center"/>
              <w:rPr>
                <w:rFonts w:eastAsia="標楷體"/>
                <w:sz w:val="22"/>
              </w:rPr>
            </w:pPr>
            <w:r w:rsidRPr="00F7232C">
              <w:rPr>
                <w:rFonts w:eastAsia="標楷體" w:hint="eastAsia"/>
                <w:sz w:val="22"/>
              </w:rPr>
              <w:t>4</w:t>
            </w:r>
            <w:r w:rsidRPr="00F7232C">
              <w:rPr>
                <w:rFonts w:eastAsia="標楷體"/>
                <w:sz w:val="22"/>
              </w:rPr>
              <w:t>1,</w:t>
            </w:r>
            <w:r>
              <w:rPr>
                <w:rFonts w:eastAsia="標楷體" w:hint="eastAsia"/>
                <w:sz w:val="22"/>
              </w:rPr>
              <w:t>766</w:t>
            </w:r>
          </w:p>
        </w:tc>
        <w:tc>
          <w:tcPr>
            <w:tcW w:w="1521" w:type="dxa"/>
            <w:tcBorders>
              <w:top w:val="nil"/>
              <w:left w:val="nil"/>
              <w:right w:val="nil"/>
            </w:tcBorders>
            <w:vAlign w:val="center"/>
          </w:tcPr>
          <w:p w:rsidR="00FA3068" w:rsidRPr="00F7232C" w:rsidRDefault="00FA3068" w:rsidP="00B321E3">
            <w:pPr>
              <w:adjustRightInd w:val="0"/>
              <w:snapToGrid w:val="0"/>
              <w:spacing w:line="240" w:lineRule="exact"/>
              <w:jc w:val="center"/>
              <w:rPr>
                <w:rFonts w:eastAsia="標楷體"/>
                <w:sz w:val="22"/>
              </w:rPr>
            </w:pPr>
            <w:r w:rsidRPr="00F7232C">
              <w:rPr>
                <w:rFonts w:eastAsia="標楷體" w:hint="eastAsia"/>
                <w:sz w:val="22"/>
              </w:rPr>
              <w:t>1,5</w:t>
            </w:r>
            <w:r>
              <w:rPr>
                <w:rFonts w:eastAsia="標楷體" w:hint="eastAsia"/>
                <w:sz w:val="22"/>
              </w:rPr>
              <w:t>75.7</w:t>
            </w:r>
          </w:p>
        </w:tc>
        <w:tc>
          <w:tcPr>
            <w:tcW w:w="1521" w:type="dxa"/>
            <w:tcBorders>
              <w:top w:val="nil"/>
              <w:left w:val="nil"/>
              <w:right w:val="nil"/>
            </w:tcBorders>
            <w:vAlign w:val="center"/>
          </w:tcPr>
          <w:p w:rsidR="00FA3068" w:rsidRPr="00F7232C" w:rsidRDefault="00FA3068" w:rsidP="00B321E3">
            <w:pPr>
              <w:adjustRightInd w:val="0"/>
              <w:snapToGrid w:val="0"/>
              <w:spacing w:line="240" w:lineRule="exact"/>
              <w:jc w:val="center"/>
              <w:rPr>
                <w:rFonts w:eastAsia="標楷體"/>
                <w:sz w:val="22"/>
                <w:highlight w:val="yellow"/>
              </w:rPr>
            </w:pPr>
            <w:r w:rsidRPr="00F7232C">
              <w:rPr>
                <w:rFonts w:eastAsia="標楷體" w:hint="eastAsia"/>
                <w:sz w:val="22"/>
                <w:szCs w:val="22"/>
              </w:rPr>
              <w:t>3</w:t>
            </w:r>
            <w:r>
              <w:rPr>
                <w:rFonts w:eastAsia="標楷體" w:hint="eastAsia"/>
                <w:sz w:val="22"/>
                <w:szCs w:val="22"/>
              </w:rPr>
              <w:t>77.3</w:t>
            </w:r>
            <w:r w:rsidRPr="00F7232C">
              <w:rPr>
                <w:rFonts w:eastAsia="標楷體" w:hint="eastAsia"/>
                <w:sz w:val="22"/>
                <w:szCs w:val="22"/>
              </w:rPr>
              <w:t>*</w:t>
            </w:r>
          </w:p>
        </w:tc>
        <w:tc>
          <w:tcPr>
            <w:tcW w:w="1521" w:type="dxa"/>
            <w:tcBorders>
              <w:top w:val="nil"/>
              <w:left w:val="nil"/>
              <w:right w:val="nil"/>
            </w:tcBorders>
            <w:vAlign w:val="center"/>
          </w:tcPr>
          <w:p w:rsidR="00FA3068" w:rsidRPr="00C0597A" w:rsidRDefault="00FA3068" w:rsidP="00B321E3">
            <w:pPr>
              <w:adjustRightInd w:val="0"/>
              <w:snapToGrid w:val="0"/>
              <w:spacing w:line="240" w:lineRule="exact"/>
              <w:jc w:val="center"/>
              <w:rPr>
                <w:rFonts w:eastAsia="標楷體"/>
                <w:sz w:val="22"/>
                <w:u w:val="single"/>
              </w:rPr>
            </w:pPr>
            <w:r w:rsidRPr="00C0597A">
              <w:rPr>
                <w:rFonts w:eastAsia="標楷體" w:hint="eastAsia"/>
                <w:sz w:val="22"/>
              </w:rPr>
              <w:t>6</w:t>
            </w:r>
            <w:r>
              <w:rPr>
                <w:rFonts w:eastAsia="標楷體" w:hint="eastAsia"/>
                <w:sz w:val="22"/>
              </w:rPr>
              <w:t>31.2</w:t>
            </w:r>
            <w:r w:rsidRPr="00C0597A">
              <w:rPr>
                <w:rFonts w:ascii="標楷體" w:eastAsia="標楷體" w:hAnsi="標楷體" w:hint="eastAsia"/>
                <w:sz w:val="22"/>
                <w:vertAlign w:val="superscript"/>
              </w:rPr>
              <w:t>△</w:t>
            </w:r>
          </w:p>
        </w:tc>
        <w:tc>
          <w:tcPr>
            <w:tcW w:w="1783" w:type="dxa"/>
            <w:tcBorders>
              <w:top w:val="nil"/>
              <w:left w:val="nil"/>
              <w:right w:val="nil"/>
            </w:tcBorders>
            <w:vAlign w:val="center"/>
          </w:tcPr>
          <w:p w:rsidR="00FA3068" w:rsidRPr="00C0597A" w:rsidRDefault="00FA3068" w:rsidP="00B321E3">
            <w:pPr>
              <w:adjustRightInd w:val="0"/>
              <w:snapToGrid w:val="0"/>
              <w:spacing w:line="240" w:lineRule="exact"/>
              <w:jc w:val="center"/>
              <w:rPr>
                <w:rFonts w:eastAsia="標楷體"/>
                <w:sz w:val="22"/>
              </w:rPr>
            </w:pPr>
            <w:r w:rsidRPr="00C0597A">
              <w:rPr>
                <w:rFonts w:eastAsia="標楷體" w:hint="eastAsia"/>
                <w:sz w:val="22"/>
              </w:rPr>
              <w:t>3.8</w:t>
            </w:r>
          </w:p>
        </w:tc>
      </w:tr>
    </w:tbl>
    <w:p w:rsidR="00095F07" w:rsidRPr="002D7AEC" w:rsidRDefault="00095F07" w:rsidP="00095F07">
      <w:pPr>
        <w:snapToGrid w:val="0"/>
        <w:spacing w:line="200" w:lineRule="exact"/>
        <w:ind w:right="-777"/>
        <w:jc w:val="both"/>
        <w:rPr>
          <w:rFonts w:eastAsia="標楷體"/>
          <w:sz w:val="22"/>
          <w:szCs w:val="22"/>
        </w:rPr>
      </w:pPr>
      <w:proofErr w:type="gramStart"/>
      <w:r w:rsidRPr="002D7AEC">
        <w:rPr>
          <w:rFonts w:eastAsia="標楷體"/>
          <w:sz w:val="22"/>
          <w:szCs w:val="22"/>
        </w:rPr>
        <w:t>註</w:t>
      </w:r>
      <w:proofErr w:type="gramEnd"/>
      <w:r w:rsidRPr="002D7AEC">
        <w:rPr>
          <w:rFonts w:eastAsia="標楷體"/>
          <w:sz w:val="22"/>
          <w:szCs w:val="22"/>
        </w:rPr>
        <w:t>：</w:t>
      </w:r>
      <w:r w:rsidRPr="002D7AEC">
        <w:rPr>
          <w:rFonts w:eastAsia="標楷體"/>
          <w:sz w:val="22"/>
          <w:szCs w:val="22"/>
        </w:rPr>
        <w:t>1.</w:t>
      </w:r>
      <w:proofErr w:type="gramStart"/>
      <w:r w:rsidRPr="002D7AEC">
        <w:rPr>
          <w:rFonts w:eastAsia="標楷體"/>
          <w:sz w:val="22"/>
          <w:szCs w:val="22"/>
        </w:rPr>
        <w:t>＊含補</w:t>
      </w:r>
      <w:proofErr w:type="gramEnd"/>
      <w:r w:rsidRPr="002D7AEC">
        <w:rPr>
          <w:rFonts w:eastAsia="標楷體"/>
          <w:sz w:val="22"/>
          <w:szCs w:val="22"/>
        </w:rPr>
        <w:t>辦許可案件及金額。</w:t>
      </w:r>
    </w:p>
    <w:p w:rsidR="00095F07" w:rsidRPr="002D7AEC" w:rsidRDefault="00095F07" w:rsidP="00095F07">
      <w:pPr>
        <w:tabs>
          <w:tab w:val="left" w:pos="426"/>
        </w:tabs>
        <w:snapToGrid w:val="0"/>
        <w:spacing w:line="240" w:lineRule="exact"/>
        <w:ind w:right="-777"/>
        <w:jc w:val="both"/>
        <w:rPr>
          <w:rFonts w:eastAsia="標楷體"/>
          <w:sz w:val="22"/>
          <w:szCs w:val="22"/>
        </w:rPr>
      </w:pPr>
      <w:r w:rsidRPr="002D7AEC">
        <w:rPr>
          <w:rFonts w:eastAsia="標楷體" w:hint="eastAsia"/>
          <w:sz w:val="22"/>
          <w:szCs w:val="22"/>
        </w:rPr>
        <w:t xml:space="preserve">    </w:t>
      </w:r>
      <w:r w:rsidRPr="002D7AEC">
        <w:rPr>
          <w:rFonts w:eastAsia="標楷體"/>
          <w:sz w:val="22"/>
          <w:szCs w:val="22"/>
        </w:rPr>
        <w:t>2.</w:t>
      </w:r>
      <w:proofErr w:type="gramStart"/>
      <w:r w:rsidRPr="002D7AEC">
        <w:rPr>
          <w:rFonts w:eastAsia="標楷體"/>
          <w:sz w:val="22"/>
          <w:szCs w:val="22"/>
        </w:rPr>
        <w:t>＊＊</w:t>
      </w:r>
      <w:proofErr w:type="gramEnd"/>
      <w:r w:rsidRPr="002D7AEC">
        <w:rPr>
          <w:rFonts w:eastAsia="標楷體"/>
          <w:sz w:val="22"/>
          <w:szCs w:val="22"/>
        </w:rPr>
        <w:t>及我對中國大陸投資</w:t>
      </w:r>
      <w:r>
        <w:rPr>
          <w:rFonts w:eastAsia="標楷體" w:hint="eastAsia"/>
          <w:sz w:val="22"/>
          <w:szCs w:val="22"/>
        </w:rPr>
        <w:t>變動</w:t>
      </w:r>
      <w:proofErr w:type="gramStart"/>
      <w:r w:rsidRPr="002D7AEC">
        <w:rPr>
          <w:rFonts w:eastAsia="標楷體"/>
          <w:sz w:val="22"/>
          <w:szCs w:val="22"/>
        </w:rPr>
        <w:t>圖不含補</w:t>
      </w:r>
      <w:proofErr w:type="gramEnd"/>
      <w:r w:rsidRPr="002D7AEC">
        <w:rPr>
          <w:rFonts w:eastAsia="標楷體"/>
          <w:sz w:val="22"/>
          <w:szCs w:val="22"/>
        </w:rPr>
        <w:t>辦許可部分。</w:t>
      </w:r>
    </w:p>
    <w:p w:rsidR="00095F07" w:rsidRPr="002D7AEC" w:rsidRDefault="00095F07" w:rsidP="00095F07">
      <w:pPr>
        <w:tabs>
          <w:tab w:val="left" w:pos="426"/>
        </w:tabs>
        <w:snapToGrid w:val="0"/>
        <w:spacing w:line="240" w:lineRule="exact"/>
        <w:ind w:leftChars="177" w:left="425" w:right="-777"/>
        <w:jc w:val="both"/>
        <w:rPr>
          <w:rFonts w:eastAsia="標楷體"/>
          <w:sz w:val="22"/>
          <w:szCs w:val="22"/>
        </w:rPr>
      </w:pPr>
      <w:r w:rsidRPr="002D7AEC">
        <w:rPr>
          <w:rFonts w:eastAsia="標楷體"/>
          <w:sz w:val="22"/>
          <w:szCs w:val="22"/>
        </w:rPr>
        <w:t>3.</w:t>
      </w:r>
      <w:r w:rsidRPr="002D7AEC">
        <w:rPr>
          <w:rFonts w:ascii="Cambria Math" w:eastAsia="標楷體" w:hAnsi="Cambria Math" w:cs="Cambria Math"/>
          <w:sz w:val="22"/>
          <w:szCs w:val="22"/>
        </w:rPr>
        <w:t>△</w:t>
      </w:r>
      <w:r w:rsidRPr="002D7AEC">
        <w:rPr>
          <w:rFonts w:eastAsia="標楷體"/>
          <w:sz w:val="22"/>
          <w:szCs w:val="22"/>
        </w:rPr>
        <w:t>為自</w:t>
      </w:r>
      <w:r w:rsidRPr="002D7AEC">
        <w:rPr>
          <w:rFonts w:eastAsia="標楷體"/>
          <w:sz w:val="22"/>
          <w:szCs w:val="22"/>
        </w:rPr>
        <w:t>1989</w:t>
      </w:r>
      <w:r w:rsidRPr="002D7AEC">
        <w:rPr>
          <w:rFonts w:eastAsia="標楷體"/>
          <w:sz w:val="22"/>
          <w:szCs w:val="22"/>
        </w:rPr>
        <w:t>年以來之統計資料。</w:t>
      </w:r>
    </w:p>
    <w:p w:rsidR="00095F07" w:rsidRPr="002D7AEC" w:rsidRDefault="00095F07" w:rsidP="00095F07">
      <w:pPr>
        <w:tabs>
          <w:tab w:val="left" w:pos="709"/>
        </w:tabs>
        <w:snapToGrid w:val="0"/>
        <w:spacing w:line="240" w:lineRule="exact"/>
        <w:ind w:leftChars="177" w:left="566" w:right="-631" w:hangingChars="64" w:hanging="141"/>
        <w:jc w:val="both"/>
        <w:rPr>
          <w:rFonts w:eastAsia="標楷體"/>
          <w:sz w:val="22"/>
          <w:szCs w:val="22"/>
        </w:rPr>
      </w:pPr>
      <w:r w:rsidRPr="002D7AEC">
        <w:rPr>
          <w:rFonts w:eastAsia="標楷體"/>
          <w:sz w:val="22"/>
          <w:szCs w:val="22"/>
        </w:rPr>
        <w:t>4.</w:t>
      </w:r>
      <w:r w:rsidRPr="002D7AEC">
        <w:rPr>
          <w:rFonts w:eastAsia="標楷體" w:hint="eastAsia"/>
          <w:sz w:val="22"/>
          <w:szCs w:val="22"/>
        </w:rPr>
        <w:t>中國大陸對外宣布數據不包括</w:t>
      </w:r>
      <w:r>
        <w:rPr>
          <w:rFonts w:eastAsia="標楷體" w:hint="eastAsia"/>
          <w:sz w:val="22"/>
          <w:szCs w:val="22"/>
        </w:rPr>
        <w:t>臺</w:t>
      </w:r>
      <w:r w:rsidRPr="002D7AEC">
        <w:rPr>
          <w:rFonts w:eastAsia="標楷體" w:hint="eastAsia"/>
          <w:sz w:val="22"/>
          <w:szCs w:val="22"/>
        </w:rPr>
        <w:t>灣透過維京、開</w:t>
      </w:r>
      <w:proofErr w:type="gramStart"/>
      <w:r w:rsidRPr="002D7AEC">
        <w:rPr>
          <w:rFonts w:eastAsia="標楷體" w:hint="eastAsia"/>
          <w:sz w:val="22"/>
          <w:szCs w:val="22"/>
        </w:rPr>
        <w:t>曼</w:t>
      </w:r>
      <w:proofErr w:type="gramEnd"/>
      <w:r w:rsidRPr="002D7AEC">
        <w:rPr>
          <w:rFonts w:eastAsia="標楷體" w:hint="eastAsia"/>
          <w:sz w:val="22"/>
          <w:szCs w:val="22"/>
        </w:rPr>
        <w:t>群島、薩摩亞、模里西斯等自由港對中國大陸投資之金額。</w:t>
      </w:r>
    </w:p>
    <w:p w:rsidR="00F70C24" w:rsidRPr="00F71775" w:rsidRDefault="00095F07" w:rsidP="00095F07">
      <w:pPr>
        <w:tabs>
          <w:tab w:val="left" w:pos="709"/>
        </w:tabs>
        <w:snapToGrid w:val="0"/>
        <w:spacing w:line="200" w:lineRule="exact"/>
        <w:ind w:left="565" w:right="-631" w:hangingChars="257" w:hanging="565"/>
        <w:jc w:val="both"/>
        <w:rPr>
          <w:b/>
          <w:bCs/>
          <w:sz w:val="32"/>
        </w:rPr>
      </w:pPr>
      <w:r w:rsidRPr="002D7AEC">
        <w:rPr>
          <w:rFonts w:eastAsia="標楷體"/>
          <w:sz w:val="22"/>
          <w:szCs w:val="22"/>
        </w:rPr>
        <w:t>資料來源：經濟部投審會、中國大陸商務部。</w:t>
      </w:r>
      <w:r w:rsidR="00F70C24" w:rsidRPr="00F71775">
        <w:rPr>
          <w:b/>
          <w:bCs/>
          <w:sz w:val="32"/>
        </w:rPr>
        <w:br w:type="page"/>
      </w:r>
    </w:p>
    <w:p w:rsidR="005446F7" w:rsidRDefault="00FA3068" w:rsidP="005446F7">
      <w:pPr>
        <w:pStyle w:val="k3a"/>
        <w:spacing w:beforeLines="0" w:before="0" w:line="276" w:lineRule="auto"/>
        <w:ind w:leftChars="0" w:left="0" w:firstLineChars="0" w:firstLine="0"/>
      </w:pPr>
      <w:r w:rsidRPr="00F04DFC">
        <w:rPr>
          <w:noProof/>
        </w:rPr>
        <w:lastRenderedPageBreak/>
        <w:drawing>
          <wp:anchor distT="0" distB="0" distL="114300" distR="114300" simplePos="0" relativeHeight="252400128" behindDoc="0" locked="0" layoutInCell="1" allowOverlap="1" wp14:anchorId="617B33E3" wp14:editId="4E827603">
            <wp:simplePos x="0" y="0"/>
            <wp:positionH relativeFrom="column">
              <wp:posOffset>3013075</wp:posOffset>
            </wp:positionH>
            <wp:positionV relativeFrom="paragraph">
              <wp:posOffset>21590</wp:posOffset>
            </wp:positionV>
            <wp:extent cx="3467100" cy="2800350"/>
            <wp:effectExtent l="0" t="0" r="0" b="0"/>
            <wp:wrapSquare wrapText="bothSides"/>
            <wp:docPr id="298" name="圖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67100"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6F7" w:rsidRPr="002D7AEC">
        <w:rPr>
          <w:b/>
          <w:bCs/>
          <w:sz w:val="32"/>
        </w:rPr>
        <w:t>２、中國大陸對我投資</w:t>
      </w:r>
    </w:p>
    <w:p w:rsidR="005446F7" w:rsidRPr="002D7AEC" w:rsidRDefault="005446F7" w:rsidP="005446F7">
      <w:pPr>
        <w:pStyle w:val="k3a"/>
        <w:spacing w:beforeLines="0" w:before="0"/>
        <w:ind w:leftChars="119" w:left="569" w:right="0" w:hangingChars="101" w:hanging="283"/>
        <w:rPr>
          <w:szCs w:val="16"/>
        </w:rPr>
      </w:pPr>
      <w:r w:rsidRPr="002D7AEC">
        <w:rPr>
          <w:szCs w:val="16"/>
        </w:rPr>
        <w:t>－</w:t>
      </w:r>
      <w:r w:rsidR="00FA3068" w:rsidRPr="00FA3068">
        <w:rPr>
          <w:rFonts w:hint="eastAsia"/>
          <w:szCs w:val="16"/>
        </w:rPr>
        <w:t>2016</w:t>
      </w:r>
      <w:r w:rsidR="00FA3068" w:rsidRPr="00FA3068">
        <w:rPr>
          <w:rFonts w:hint="eastAsia"/>
          <w:szCs w:val="16"/>
        </w:rPr>
        <w:t>年</w:t>
      </w:r>
      <w:r w:rsidR="00FA3068" w:rsidRPr="00FA3068">
        <w:rPr>
          <w:rFonts w:hint="eastAsia"/>
          <w:szCs w:val="16"/>
        </w:rPr>
        <w:t>1</w:t>
      </w:r>
      <w:r w:rsidR="00FA3068" w:rsidRPr="00FA3068">
        <w:rPr>
          <w:rFonts w:hint="eastAsia"/>
          <w:szCs w:val="16"/>
        </w:rPr>
        <w:t>至</w:t>
      </w:r>
      <w:r w:rsidR="00FA3068" w:rsidRPr="00FA3068">
        <w:rPr>
          <w:rFonts w:hint="eastAsia"/>
          <w:szCs w:val="16"/>
        </w:rPr>
        <w:t>3</w:t>
      </w:r>
      <w:r w:rsidR="00FA3068" w:rsidRPr="00FA3068">
        <w:rPr>
          <w:rFonts w:hint="eastAsia"/>
          <w:szCs w:val="16"/>
        </w:rPr>
        <w:t>月陸資來</w:t>
      </w:r>
      <w:proofErr w:type="gramStart"/>
      <w:r w:rsidR="00FA3068" w:rsidRPr="00FA3068">
        <w:rPr>
          <w:rFonts w:hint="eastAsia"/>
          <w:szCs w:val="16"/>
        </w:rPr>
        <w:t>臺</w:t>
      </w:r>
      <w:proofErr w:type="gramEnd"/>
      <w:r w:rsidR="00FA3068" w:rsidRPr="00FA3068">
        <w:rPr>
          <w:rFonts w:hint="eastAsia"/>
          <w:szCs w:val="16"/>
        </w:rPr>
        <w:t>投資件數為</w:t>
      </w:r>
      <w:r w:rsidR="00FA3068" w:rsidRPr="00FA3068">
        <w:rPr>
          <w:rFonts w:hint="eastAsia"/>
          <w:szCs w:val="16"/>
        </w:rPr>
        <w:t>41</w:t>
      </w:r>
      <w:r w:rsidR="00FA3068" w:rsidRPr="00FA3068">
        <w:rPr>
          <w:rFonts w:hint="eastAsia"/>
          <w:szCs w:val="16"/>
        </w:rPr>
        <w:t>件，金額為</w:t>
      </w:r>
      <w:r w:rsidR="00FA3068" w:rsidRPr="00FA3068">
        <w:rPr>
          <w:szCs w:val="16"/>
        </w:rPr>
        <w:t>3,390.0</w:t>
      </w:r>
      <w:r w:rsidR="00FA3068" w:rsidRPr="00FA3068">
        <w:rPr>
          <w:rFonts w:hint="eastAsia"/>
          <w:szCs w:val="16"/>
        </w:rPr>
        <w:t>萬美元。累計</w:t>
      </w:r>
      <w:r w:rsidR="00FA3068" w:rsidRPr="00FA3068">
        <w:rPr>
          <w:rFonts w:hint="eastAsia"/>
          <w:szCs w:val="16"/>
        </w:rPr>
        <w:t>2009</w:t>
      </w:r>
      <w:r w:rsidR="00FA3068" w:rsidRPr="00FA3068">
        <w:rPr>
          <w:rFonts w:hint="eastAsia"/>
          <w:szCs w:val="16"/>
        </w:rPr>
        <w:t>年</w:t>
      </w:r>
      <w:r w:rsidR="00FA3068" w:rsidRPr="00FA3068">
        <w:rPr>
          <w:rFonts w:hint="eastAsia"/>
          <w:szCs w:val="16"/>
        </w:rPr>
        <w:t>6</w:t>
      </w:r>
      <w:r w:rsidR="00FA3068" w:rsidRPr="00FA3068">
        <w:rPr>
          <w:rFonts w:hint="eastAsia"/>
          <w:szCs w:val="16"/>
        </w:rPr>
        <w:t>月</w:t>
      </w:r>
      <w:r w:rsidR="00FA3068" w:rsidRPr="00FA3068">
        <w:rPr>
          <w:rFonts w:hint="eastAsia"/>
          <w:szCs w:val="16"/>
        </w:rPr>
        <w:t>30</w:t>
      </w:r>
      <w:r w:rsidR="00FA3068" w:rsidRPr="00FA3068">
        <w:rPr>
          <w:rFonts w:hint="eastAsia"/>
          <w:szCs w:val="16"/>
        </w:rPr>
        <w:t>日至</w:t>
      </w:r>
      <w:r w:rsidR="00FA3068" w:rsidRPr="00FA3068">
        <w:rPr>
          <w:rFonts w:hint="eastAsia"/>
          <w:szCs w:val="16"/>
        </w:rPr>
        <w:t>2016</w:t>
      </w:r>
      <w:r w:rsidR="00FA3068" w:rsidRPr="00FA3068">
        <w:rPr>
          <w:rFonts w:hint="eastAsia"/>
          <w:szCs w:val="16"/>
        </w:rPr>
        <w:t>年</w:t>
      </w:r>
      <w:r w:rsidR="00FA3068" w:rsidRPr="00FA3068">
        <w:rPr>
          <w:rFonts w:hint="eastAsia"/>
          <w:szCs w:val="16"/>
        </w:rPr>
        <w:t>3</w:t>
      </w:r>
      <w:r w:rsidR="00FA3068" w:rsidRPr="00FA3068">
        <w:rPr>
          <w:rFonts w:hint="eastAsia"/>
          <w:szCs w:val="16"/>
        </w:rPr>
        <w:t>月，陸資來</w:t>
      </w:r>
      <w:proofErr w:type="gramStart"/>
      <w:r w:rsidR="00FA3068" w:rsidRPr="00FA3068">
        <w:rPr>
          <w:rFonts w:hint="eastAsia"/>
          <w:szCs w:val="16"/>
        </w:rPr>
        <w:t>臺</w:t>
      </w:r>
      <w:proofErr w:type="gramEnd"/>
      <w:r w:rsidR="00FA3068" w:rsidRPr="00FA3068">
        <w:rPr>
          <w:rFonts w:hint="eastAsia"/>
          <w:szCs w:val="16"/>
        </w:rPr>
        <w:t>投資計</w:t>
      </w:r>
      <w:r w:rsidR="00FA3068" w:rsidRPr="00FA3068">
        <w:rPr>
          <w:rFonts w:hint="eastAsia"/>
          <w:szCs w:val="16"/>
        </w:rPr>
        <w:t>830</w:t>
      </w:r>
      <w:r w:rsidR="00FA3068" w:rsidRPr="00FA3068">
        <w:rPr>
          <w:rFonts w:hint="eastAsia"/>
          <w:szCs w:val="16"/>
        </w:rPr>
        <w:t>件，金額為</w:t>
      </w:r>
      <w:r w:rsidR="00FA3068" w:rsidRPr="00FA3068">
        <w:rPr>
          <w:rFonts w:hint="eastAsia"/>
          <w:szCs w:val="16"/>
        </w:rPr>
        <w:t>14.8</w:t>
      </w:r>
      <w:r w:rsidR="00FA3068" w:rsidRPr="00FA3068">
        <w:rPr>
          <w:rFonts w:hint="eastAsia"/>
          <w:szCs w:val="16"/>
        </w:rPr>
        <w:t>億美元。</w:t>
      </w:r>
    </w:p>
    <w:p w:rsidR="005446F7" w:rsidRPr="00B6053D" w:rsidRDefault="005446F7" w:rsidP="005446F7">
      <w:pPr>
        <w:pStyle w:val="k3a"/>
        <w:spacing w:beforeLines="0" w:before="0"/>
        <w:ind w:leftChars="119" w:left="569" w:right="0" w:hangingChars="101" w:hanging="283"/>
        <w:rPr>
          <w:b/>
          <w:bCs/>
          <w:sz w:val="32"/>
        </w:rPr>
      </w:pPr>
      <w:r w:rsidRPr="002D7AEC">
        <w:rPr>
          <w:szCs w:val="16"/>
        </w:rPr>
        <w:t>－</w:t>
      </w:r>
      <w:r w:rsidR="00FA3068" w:rsidRPr="00FA3068">
        <w:rPr>
          <w:rFonts w:hint="eastAsia"/>
          <w:szCs w:val="16"/>
        </w:rPr>
        <w:t>2009</w:t>
      </w:r>
      <w:r w:rsidR="00FA3068" w:rsidRPr="00FA3068">
        <w:rPr>
          <w:rFonts w:hint="eastAsia"/>
          <w:szCs w:val="16"/>
        </w:rPr>
        <w:t>年</w:t>
      </w:r>
      <w:r w:rsidR="00FA3068" w:rsidRPr="00FA3068">
        <w:rPr>
          <w:rFonts w:hint="eastAsia"/>
          <w:szCs w:val="16"/>
        </w:rPr>
        <w:t>6</w:t>
      </w:r>
      <w:r w:rsidR="00FA3068" w:rsidRPr="00FA3068">
        <w:rPr>
          <w:rFonts w:hint="eastAsia"/>
          <w:szCs w:val="16"/>
        </w:rPr>
        <w:t>月</w:t>
      </w:r>
      <w:r w:rsidR="00FA3068" w:rsidRPr="00FA3068">
        <w:rPr>
          <w:rFonts w:hint="eastAsia"/>
          <w:szCs w:val="16"/>
        </w:rPr>
        <w:t>30</w:t>
      </w:r>
      <w:r w:rsidR="00FA3068" w:rsidRPr="00FA3068">
        <w:rPr>
          <w:rFonts w:hint="eastAsia"/>
          <w:szCs w:val="16"/>
        </w:rPr>
        <w:t>日至</w:t>
      </w:r>
      <w:r w:rsidR="00FA3068" w:rsidRPr="00FA3068">
        <w:rPr>
          <w:rFonts w:hint="eastAsia"/>
          <w:szCs w:val="16"/>
        </w:rPr>
        <w:t>2016</w:t>
      </w:r>
      <w:r w:rsidR="00FA3068" w:rsidRPr="00FA3068">
        <w:rPr>
          <w:rFonts w:hint="eastAsia"/>
          <w:szCs w:val="16"/>
        </w:rPr>
        <w:t>年</w:t>
      </w:r>
      <w:r w:rsidR="00FA3068" w:rsidRPr="00FA3068">
        <w:rPr>
          <w:rFonts w:hint="eastAsia"/>
          <w:szCs w:val="16"/>
        </w:rPr>
        <w:t>3</w:t>
      </w:r>
      <w:r w:rsidR="00FA3068" w:rsidRPr="00FA3068">
        <w:rPr>
          <w:rFonts w:hint="eastAsia"/>
          <w:szCs w:val="16"/>
        </w:rPr>
        <w:t>月，核准陸資來</w:t>
      </w:r>
      <w:proofErr w:type="gramStart"/>
      <w:r w:rsidR="00FA3068" w:rsidRPr="00FA3068">
        <w:rPr>
          <w:rFonts w:hint="eastAsia"/>
          <w:szCs w:val="16"/>
        </w:rPr>
        <w:t>臺</w:t>
      </w:r>
      <w:proofErr w:type="gramEnd"/>
      <w:r w:rsidR="00FA3068" w:rsidRPr="00FA3068">
        <w:rPr>
          <w:rFonts w:hint="eastAsia"/>
          <w:szCs w:val="16"/>
        </w:rPr>
        <w:t>投資案件，前</w:t>
      </w:r>
      <w:r w:rsidR="00FA3068" w:rsidRPr="00FA3068">
        <w:rPr>
          <w:rFonts w:hint="eastAsia"/>
          <w:szCs w:val="16"/>
        </w:rPr>
        <w:t>3</w:t>
      </w:r>
      <w:r w:rsidR="00FA3068" w:rsidRPr="00FA3068">
        <w:rPr>
          <w:rFonts w:hint="eastAsia"/>
          <w:szCs w:val="16"/>
        </w:rPr>
        <w:t>名業別分別為批發及零售業</w:t>
      </w:r>
      <w:r w:rsidR="00FA3068" w:rsidRPr="00FA3068">
        <w:rPr>
          <w:rFonts w:hint="eastAsia"/>
          <w:szCs w:val="16"/>
        </w:rPr>
        <w:t>4.53</w:t>
      </w:r>
      <w:r w:rsidR="00FA3068" w:rsidRPr="00FA3068">
        <w:rPr>
          <w:rFonts w:hint="eastAsia"/>
          <w:szCs w:val="16"/>
        </w:rPr>
        <w:t>億美元（</w:t>
      </w:r>
      <w:r w:rsidR="00FA3068" w:rsidRPr="00FA3068">
        <w:rPr>
          <w:rFonts w:hint="eastAsia"/>
          <w:szCs w:val="16"/>
        </w:rPr>
        <w:t>30.68%</w:t>
      </w:r>
      <w:r w:rsidR="00FA3068" w:rsidRPr="00FA3068">
        <w:rPr>
          <w:rFonts w:hint="eastAsia"/>
          <w:szCs w:val="16"/>
        </w:rPr>
        <w:t>）、銀行業</w:t>
      </w:r>
      <w:r w:rsidR="00FA3068" w:rsidRPr="00FA3068">
        <w:rPr>
          <w:rFonts w:hint="eastAsia"/>
          <w:szCs w:val="16"/>
        </w:rPr>
        <w:t>2.01</w:t>
      </w:r>
      <w:r w:rsidR="00FA3068" w:rsidRPr="00FA3068">
        <w:rPr>
          <w:rFonts w:hint="eastAsia"/>
          <w:szCs w:val="16"/>
        </w:rPr>
        <w:t>億美元（</w:t>
      </w:r>
      <w:r w:rsidR="00FA3068" w:rsidRPr="00FA3068">
        <w:rPr>
          <w:rFonts w:hint="eastAsia"/>
          <w:szCs w:val="16"/>
        </w:rPr>
        <w:t>13.64%</w:t>
      </w:r>
      <w:r w:rsidR="00FA3068" w:rsidRPr="00FA3068">
        <w:rPr>
          <w:rFonts w:hint="eastAsia"/>
          <w:szCs w:val="16"/>
        </w:rPr>
        <w:t>）及電子零組件製造業</w:t>
      </w:r>
      <w:r w:rsidR="00FA3068" w:rsidRPr="00FA3068">
        <w:rPr>
          <w:rFonts w:hint="eastAsia"/>
          <w:szCs w:val="16"/>
        </w:rPr>
        <w:t>1.53</w:t>
      </w:r>
      <w:r w:rsidR="00FA3068" w:rsidRPr="00FA3068">
        <w:rPr>
          <w:rFonts w:hint="eastAsia"/>
          <w:szCs w:val="16"/>
        </w:rPr>
        <w:t>億美元（</w:t>
      </w:r>
      <w:r w:rsidR="00FA3068" w:rsidRPr="00FA3068">
        <w:rPr>
          <w:rFonts w:hint="eastAsia"/>
          <w:szCs w:val="16"/>
        </w:rPr>
        <w:t>10.34%</w:t>
      </w:r>
      <w:r w:rsidR="00FA3068" w:rsidRPr="00FA3068">
        <w:rPr>
          <w:rFonts w:hint="eastAsia"/>
          <w:szCs w:val="16"/>
        </w:rPr>
        <w:t>）。</w:t>
      </w:r>
    </w:p>
    <w:p w:rsidR="005446F7" w:rsidRPr="002D7AEC" w:rsidRDefault="005446F7" w:rsidP="005446F7">
      <w:pPr>
        <w:snapToGrid w:val="0"/>
        <w:spacing w:beforeLines="50" w:before="180" w:line="380" w:lineRule="exact"/>
        <w:ind w:right="-105"/>
        <w:jc w:val="center"/>
        <w:rPr>
          <w:rFonts w:eastAsia="標楷體"/>
          <w:b/>
          <w:bCs/>
          <w:sz w:val="28"/>
        </w:rPr>
      </w:pPr>
      <w:r w:rsidRPr="002D7AEC">
        <w:rPr>
          <w:rFonts w:eastAsia="標楷體"/>
          <w:b/>
          <w:bCs/>
          <w:sz w:val="28"/>
        </w:rPr>
        <w:t>表</w:t>
      </w:r>
      <w:r w:rsidRPr="002D7AEC">
        <w:rPr>
          <w:rFonts w:eastAsia="標楷體"/>
          <w:b/>
          <w:bCs/>
          <w:sz w:val="28"/>
        </w:rPr>
        <w:t xml:space="preserve">4-2  </w:t>
      </w:r>
      <w:r w:rsidRPr="002D7AEC">
        <w:rPr>
          <w:rFonts w:eastAsia="標楷體"/>
          <w:b/>
          <w:bCs/>
          <w:sz w:val="28"/>
        </w:rPr>
        <w:t>陸資來</w:t>
      </w:r>
      <w:proofErr w:type="gramStart"/>
      <w:r>
        <w:rPr>
          <w:rFonts w:eastAsia="標楷體" w:hint="eastAsia"/>
          <w:b/>
          <w:bCs/>
          <w:sz w:val="28"/>
        </w:rPr>
        <w:t>臺</w:t>
      </w:r>
      <w:proofErr w:type="gramEnd"/>
      <w:r w:rsidRPr="002D7AEC">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33"/>
        <w:gridCol w:w="1741"/>
        <w:gridCol w:w="1741"/>
        <w:gridCol w:w="1742"/>
        <w:gridCol w:w="2583"/>
      </w:tblGrid>
      <w:tr w:rsidR="005446F7" w:rsidRPr="00896C1C" w:rsidTr="005446F7">
        <w:trPr>
          <w:cantSplit/>
          <w:trHeight w:val="373"/>
          <w:jc w:val="center"/>
        </w:trPr>
        <w:tc>
          <w:tcPr>
            <w:tcW w:w="1533" w:type="dxa"/>
            <w:tcBorders>
              <w:left w:val="nil"/>
            </w:tcBorders>
          </w:tcPr>
          <w:p w:rsidR="005446F7" w:rsidRPr="00896C1C" w:rsidRDefault="005446F7" w:rsidP="005446F7">
            <w:pPr>
              <w:adjustRightInd w:val="0"/>
              <w:snapToGrid w:val="0"/>
              <w:spacing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1741" w:type="dxa"/>
          </w:tcPr>
          <w:p w:rsidR="005446F7" w:rsidRPr="00202D79" w:rsidRDefault="005446F7" w:rsidP="005446F7">
            <w:pPr>
              <w:adjustRightInd w:val="0"/>
              <w:snapToGrid w:val="0"/>
              <w:spacing w:line="380" w:lineRule="exact"/>
              <w:jc w:val="center"/>
              <w:rPr>
                <w:rFonts w:eastAsia="標楷體"/>
              </w:rPr>
            </w:pPr>
            <w:r w:rsidRPr="00202D79">
              <w:rPr>
                <w:rFonts w:eastAsia="標楷體" w:hint="eastAsia"/>
              </w:rPr>
              <w:t>數量（件）</w:t>
            </w:r>
          </w:p>
        </w:tc>
        <w:tc>
          <w:tcPr>
            <w:tcW w:w="1741" w:type="dxa"/>
            <w:tcBorders>
              <w:right w:val="nil"/>
            </w:tcBorders>
          </w:tcPr>
          <w:p w:rsidR="005446F7" w:rsidRPr="00202D79" w:rsidRDefault="005446F7" w:rsidP="005446F7">
            <w:pPr>
              <w:adjustRightInd w:val="0"/>
              <w:snapToGrid w:val="0"/>
              <w:spacing w:line="380" w:lineRule="exact"/>
              <w:jc w:val="center"/>
              <w:rPr>
                <w:rFonts w:eastAsia="標楷體"/>
              </w:rPr>
            </w:pPr>
            <w:r w:rsidRPr="00202D79">
              <w:rPr>
                <w:rFonts w:eastAsia="標楷體" w:hint="eastAsia"/>
              </w:rPr>
              <w:t>金額（</w:t>
            </w:r>
            <w:r>
              <w:rPr>
                <w:rFonts w:eastAsia="標楷體" w:hint="eastAsia"/>
              </w:rPr>
              <w:t>萬</w:t>
            </w:r>
            <w:r w:rsidRPr="00202D79">
              <w:rPr>
                <w:rFonts w:eastAsia="標楷體" w:hint="eastAsia"/>
              </w:rPr>
              <w:t>美元）</w:t>
            </w:r>
          </w:p>
        </w:tc>
        <w:tc>
          <w:tcPr>
            <w:tcW w:w="1742" w:type="dxa"/>
            <w:tcBorders>
              <w:right w:val="nil"/>
            </w:tcBorders>
          </w:tcPr>
          <w:p w:rsidR="005446F7" w:rsidRPr="00202D79" w:rsidRDefault="005446F7" w:rsidP="005446F7">
            <w:pPr>
              <w:adjustRightInd w:val="0"/>
              <w:snapToGrid w:val="0"/>
              <w:spacing w:line="380" w:lineRule="exact"/>
              <w:jc w:val="center"/>
              <w:rPr>
                <w:rFonts w:eastAsia="標楷體"/>
              </w:rPr>
            </w:pPr>
            <w:r>
              <w:rPr>
                <w:rFonts w:eastAsia="標楷體" w:hint="eastAsia"/>
              </w:rPr>
              <w:t>變動率（</w:t>
            </w:r>
            <w:r>
              <w:rPr>
                <w:rFonts w:eastAsia="標楷體" w:hint="eastAsia"/>
              </w:rPr>
              <w:t>%</w:t>
            </w:r>
            <w:r>
              <w:rPr>
                <w:rFonts w:eastAsia="標楷體" w:hint="eastAsia"/>
              </w:rPr>
              <w:t>）</w:t>
            </w:r>
          </w:p>
        </w:tc>
        <w:tc>
          <w:tcPr>
            <w:tcW w:w="2583" w:type="dxa"/>
            <w:tcBorders>
              <w:right w:val="nil"/>
            </w:tcBorders>
          </w:tcPr>
          <w:p w:rsidR="005446F7" w:rsidRDefault="005446F7" w:rsidP="005446F7">
            <w:pPr>
              <w:rPr>
                <w:rFonts w:eastAsia="標楷體"/>
              </w:rPr>
            </w:pPr>
            <w:r>
              <w:rPr>
                <w:rFonts w:eastAsia="標楷體" w:hint="eastAsia"/>
              </w:rPr>
              <w:t>平均投資規模（萬美元）</w:t>
            </w:r>
          </w:p>
        </w:tc>
      </w:tr>
      <w:tr w:rsidR="00FA3068" w:rsidRPr="00896C1C" w:rsidTr="005446F7">
        <w:trPr>
          <w:trHeight w:val="387"/>
          <w:jc w:val="center"/>
        </w:trPr>
        <w:tc>
          <w:tcPr>
            <w:tcW w:w="1533" w:type="dxa"/>
            <w:tcBorders>
              <w:top w:val="nil"/>
              <w:left w:val="nil"/>
              <w:bottom w:val="nil"/>
            </w:tcBorders>
            <w:vAlign w:val="center"/>
          </w:tcPr>
          <w:p w:rsidR="00FA3068" w:rsidRPr="00896C1C" w:rsidRDefault="00FA3068" w:rsidP="00B321E3">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1741" w:type="dxa"/>
            <w:tcBorders>
              <w:top w:val="nil"/>
              <w:bottom w:val="nil"/>
              <w:right w:val="nil"/>
            </w:tcBorders>
            <w:vAlign w:val="center"/>
          </w:tcPr>
          <w:p w:rsidR="00FA3068" w:rsidRPr="00443FFA" w:rsidRDefault="00FA3068" w:rsidP="00B321E3">
            <w:pPr>
              <w:adjustRightInd w:val="0"/>
              <w:snapToGrid w:val="0"/>
              <w:spacing w:line="380" w:lineRule="exact"/>
              <w:ind w:rightChars="300" w:right="720"/>
              <w:jc w:val="right"/>
              <w:rPr>
                <w:rFonts w:eastAsia="標楷體"/>
                <w:color w:val="000000"/>
                <w:sz w:val="22"/>
              </w:rPr>
            </w:pPr>
            <w:r w:rsidRPr="00443FFA">
              <w:rPr>
                <w:rFonts w:eastAsia="標楷體" w:hint="eastAsia"/>
                <w:color w:val="000000"/>
                <w:sz w:val="22"/>
              </w:rPr>
              <w:t>10</w:t>
            </w:r>
            <w:r>
              <w:rPr>
                <w:rFonts w:eastAsia="標楷體" w:hint="eastAsia"/>
                <w:color w:val="000000"/>
                <w:sz w:val="22"/>
              </w:rPr>
              <w:t>5</w:t>
            </w:r>
          </w:p>
        </w:tc>
        <w:tc>
          <w:tcPr>
            <w:tcW w:w="1741" w:type="dxa"/>
            <w:tcBorders>
              <w:top w:val="nil"/>
              <w:left w:val="nil"/>
              <w:bottom w:val="nil"/>
              <w:right w:val="nil"/>
            </w:tcBorders>
            <w:vAlign w:val="center"/>
          </w:tcPr>
          <w:p w:rsidR="00FA3068" w:rsidRPr="00CD3778" w:rsidRDefault="00FA3068" w:rsidP="00B321E3">
            <w:pPr>
              <w:adjustRightInd w:val="0"/>
              <w:snapToGrid w:val="0"/>
              <w:spacing w:line="380" w:lineRule="exact"/>
              <w:ind w:rightChars="150" w:right="360"/>
              <w:jc w:val="right"/>
              <w:rPr>
                <w:rFonts w:eastAsia="標楷體"/>
                <w:color w:val="000000"/>
                <w:sz w:val="22"/>
              </w:rPr>
            </w:pPr>
            <w:r>
              <w:rPr>
                <w:rFonts w:eastAsia="標楷體" w:hint="eastAsia"/>
                <w:color w:val="000000"/>
                <w:sz w:val="22"/>
              </w:rPr>
              <w:t>5,162.5</w:t>
            </w:r>
          </w:p>
        </w:tc>
        <w:tc>
          <w:tcPr>
            <w:tcW w:w="1742" w:type="dxa"/>
            <w:tcBorders>
              <w:top w:val="nil"/>
              <w:left w:val="nil"/>
              <w:bottom w:val="nil"/>
              <w:right w:val="nil"/>
            </w:tcBorders>
          </w:tcPr>
          <w:p w:rsidR="00FA3068" w:rsidRPr="003E5647" w:rsidRDefault="00FA3068" w:rsidP="00B321E3">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-45.3</w:t>
            </w:r>
          </w:p>
        </w:tc>
        <w:tc>
          <w:tcPr>
            <w:tcW w:w="2583" w:type="dxa"/>
            <w:tcBorders>
              <w:top w:val="nil"/>
              <w:left w:val="nil"/>
              <w:bottom w:val="nil"/>
              <w:right w:val="nil"/>
            </w:tcBorders>
          </w:tcPr>
          <w:p w:rsidR="00FA3068" w:rsidRPr="00C7216C" w:rsidRDefault="00FA3068" w:rsidP="00B321E3">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49.2</w:t>
            </w:r>
          </w:p>
        </w:tc>
      </w:tr>
      <w:tr w:rsidR="00FA3068" w:rsidRPr="00896C1C" w:rsidTr="005446F7">
        <w:trPr>
          <w:trHeight w:val="387"/>
          <w:jc w:val="center"/>
        </w:trPr>
        <w:tc>
          <w:tcPr>
            <w:tcW w:w="1533" w:type="dxa"/>
            <w:tcBorders>
              <w:top w:val="nil"/>
              <w:left w:val="nil"/>
              <w:bottom w:val="nil"/>
            </w:tcBorders>
            <w:vAlign w:val="center"/>
          </w:tcPr>
          <w:p w:rsidR="00FA3068" w:rsidRPr="00CD3778" w:rsidRDefault="00FA3068" w:rsidP="00B321E3">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741" w:type="dxa"/>
            <w:tcBorders>
              <w:top w:val="nil"/>
              <w:bottom w:val="nil"/>
              <w:right w:val="nil"/>
            </w:tcBorders>
            <w:vAlign w:val="center"/>
          </w:tcPr>
          <w:p w:rsidR="00FA3068" w:rsidRPr="00CD3778" w:rsidRDefault="00FA3068" w:rsidP="00B321E3">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138</w:t>
            </w:r>
          </w:p>
        </w:tc>
        <w:tc>
          <w:tcPr>
            <w:tcW w:w="1741" w:type="dxa"/>
            <w:tcBorders>
              <w:top w:val="nil"/>
              <w:left w:val="nil"/>
              <w:bottom w:val="nil"/>
              <w:right w:val="nil"/>
            </w:tcBorders>
            <w:vAlign w:val="center"/>
          </w:tcPr>
          <w:p w:rsidR="00FA3068" w:rsidRDefault="00FA3068" w:rsidP="00B321E3">
            <w:pPr>
              <w:adjustRightInd w:val="0"/>
              <w:snapToGrid w:val="0"/>
              <w:spacing w:line="380" w:lineRule="exact"/>
              <w:ind w:rightChars="150" w:right="360"/>
              <w:jc w:val="right"/>
              <w:rPr>
                <w:rFonts w:eastAsia="標楷體"/>
                <w:color w:val="000000"/>
                <w:sz w:val="22"/>
              </w:rPr>
            </w:pPr>
            <w:r>
              <w:rPr>
                <w:rFonts w:eastAsia="標楷體" w:hint="eastAsia"/>
                <w:color w:val="000000"/>
                <w:sz w:val="22"/>
              </w:rPr>
              <w:t>33,158.3</w:t>
            </w:r>
          </w:p>
        </w:tc>
        <w:tc>
          <w:tcPr>
            <w:tcW w:w="1742" w:type="dxa"/>
            <w:tcBorders>
              <w:top w:val="nil"/>
              <w:left w:val="nil"/>
              <w:bottom w:val="nil"/>
              <w:right w:val="nil"/>
            </w:tcBorders>
          </w:tcPr>
          <w:p w:rsidR="00FA3068" w:rsidRPr="003E5647" w:rsidRDefault="00FA3068" w:rsidP="00B321E3">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542.3</w:t>
            </w:r>
          </w:p>
        </w:tc>
        <w:tc>
          <w:tcPr>
            <w:tcW w:w="2583" w:type="dxa"/>
            <w:tcBorders>
              <w:top w:val="nil"/>
              <w:left w:val="nil"/>
              <w:bottom w:val="nil"/>
              <w:right w:val="nil"/>
            </w:tcBorders>
          </w:tcPr>
          <w:p w:rsidR="00FA3068" w:rsidRPr="00C7216C" w:rsidRDefault="00FA3068" w:rsidP="00B321E3">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240.3</w:t>
            </w:r>
          </w:p>
        </w:tc>
      </w:tr>
      <w:tr w:rsidR="00FA3068" w:rsidRPr="00896C1C" w:rsidTr="005446F7">
        <w:trPr>
          <w:trHeight w:val="387"/>
          <w:jc w:val="center"/>
        </w:trPr>
        <w:tc>
          <w:tcPr>
            <w:tcW w:w="1533" w:type="dxa"/>
            <w:tcBorders>
              <w:top w:val="nil"/>
              <w:left w:val="nil"/>
              <w:bottom w:val="nil"/>
            </w:tcBorders>
            <w:vAlign w:val="center"/>
          </w:tcPr>
          <w:p w:rsidR="00FA3068" w:rsidRDefault="00FA3068" w:rsidP="00B321E3">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1741" w:type="dxa"/>
            <w:tcBorders>
              <w:top w:val="nil"/>
              <w:bottom w:val="nil"/>
              <w:right w:val="nil"/>
            </w:tcBorders>
            <w:vAlign w:val="center"/>
          </w:tcPr>
          <w:p w:rsidR="00FA3068" w:rsidRDefault="00FA3068" w:rsidP="00B321E3">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138</w:t>
            </w:r>
          </w:p>
        </w:tc>
        <w:tc>
          <w:tcPr>
            <w:tcW w:w="1741" w:type="dxa"/>
            <w:tcBorders>
              <w:top w:val="nil"/>
              <w:left w:val="nil"/>
              <w:bottom w:val="nil"/>
              <w:right w:val="nil"/>
            </w:tcBorders>
            <w:vAlign w:val="center"/>
          </w:tcPr>
          <w:p w:rsidR="00FA3068" w:rsidRDefault="00FA3068" w:rsidP="00B321E3">
            <w:pPr>
              <w:adjustRightInd w:val="0"/>
              <w:snapToGrid w:val="0"/>
              <w:spacing w:line="380" w:lineRule="exact"/>
              <w:ind w:rightChars="150" w:right="360"/>
              <w:jc w:val="right"/>
              <w:rPr>
                <w:rFonts w:eastAsia="標楷體"/>
                <w:color w:val="000000"/>
                <w:sz w:val="22"/>
              </w:rPr>
            </w:pPr>
            <w:r>
              <w:rPr>
                <w:rFonts w:eastAsia="標楷體" w:hint="eastAsia"/>
                <w:color w:val="000000"/>
                <w:sz w:val="22"/>
              </w:rPr>
              <w:t>34,947.9</w:t>
            </w:r>
          </w:p>
        </w:tc>
        <w:tc>
          <w:tcPr>
            <w:tcW w:w="1742" w:type="dxa"/>
            <w:tcBorders>
              <w:top w:val="nil"/>
              <w:left w:val="nil"/>
              <w:bottom w:val="nil"/>
              <w:right w:val="nil"/>
            </w:tcBorders>
          </w:tcPr>
          <w:p w:rsidR="00FA3068" w:rsidRPr="003E5647" w:rsidRDefault="00FA3068" w:rsidP="00B321E3">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5.4</w:t>
            </w:r>
          </w:p>
        </w:tc>
        <w:tc>
          <w:tcPr>
            <w:tcW w:w="2583" w:type="dxa"/>
            <w:tcBorders>
              <w:top w:val="nil"/>
              <w:left w:val="nil"/>
              <w:bottom w:val="nil"/>
              <w:right w:val="nil"/>
            </w:tcBorders>
          </w:tcPr>
          <w:p w:rsidR="00FA3068" w:rsidRPr="00C7216C" w:rsidRDefault="00FA3068" w:rsidP="00B321E3">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253.2</w:t>
            </w:r>
          </w:p>
        </w:tc>
      </w:tr>
      <w:tr w:rsidR="00FA3068" w:rsidRPr="00896C1C" w:rsidTr="005446F7">
        <w:trPr>
          <w:trHeight w:val="387"/>
          <w:jc w:val="center"/>
        </w:trPr>
        <w:tc>
          <w:tcPr>
            <w:tcW w:w="1533" w:type="dxa"/>
            <w:tcBorders>
              <w:top w:val="nil"/>
              <w:left w:val="nil"/>
              <w:bottom w:val="nil"/>
            </w:tcBorders>
            <w:vAlign w:val="center"/>
          </w:tcPr>
          <w:p w:rsidR="00FA3068" w:rsidRDefault="00FA3068" w:rsidP="00B321E3">
            <w:pPr>
              <w:adjustRightInd w:val="0"/>
              <w:snapToGrid w:val="0"/>
              <w:spacing w:line="380" w:lineRule="exact"/>
              <w:jc w:val="center"/>
              <w:rPr>
                <w:rFonts w:eastAsia="標楷體"/>
                <w:color w:val="000000"/>
              </w:rPr>
            </w:pPr>
            <w:r>
              <w:rPr>
                <w:rFonts w:eastAsia="標楷體" w:hint="eastAsia"/>
                <w:color w:val="000000"/>
              </w:rPr>
              <w:t>2014</w:t>
            </w:r>
            <w:r>
              <w:rPr>
                <w:rFonts w:eastAsia="標楷體" w:hint="eastAsia"/>
                <w:color w:val="000000"/>
              </w:rPr>
              <w:t>年</w:t>
            </w:r>
          </w:p>
        </w:tc>
        <w:tc>
          <w:tcPr>
            <w:tcW w:w="1741" w:type="dxa"/>
            <w:tcBorders>
              <w:top w:val="nil"/>
              <w:bottom w:val="nil"/>
              <w:right w:val="nil"/>
            </w:tcBorders>
            <w:vAlign w:val="center"/>
          </w:tcPr>
          <w:p w:rsidR="00FA3068" w:rsidRPr="00C7216C" w:rsidRDefault="00FA3068" w:rsidP="00B321E3">
            <w:pPr>
              <w:adjustRightInd w:val="0"/>
              <w:snapToGrid w:val="0"/>
              <w:spacing w:line="380" w:lineRule="exact"/>
              <w:ind w:rightChars="300" w:right="720"/>
              <w:jc w:val="right"/>
              <w:rPr>
                <w:rFonts w:eastAsia="標楷體"/>
                <w:color w:val="000000"/>
                <w:sz w:val="22"/>
              </w:rPr>
            </w:pPr>
            <w:r w:rsidRPr="00C7216C">
              <w:rPr>
                <w:rFonts w:eastAsia="標楷體" w:hint="eastAsia"/>
                <w:color w:val="000000"/>
                <w:sz w:val="22"/>
              </w:rPr>
              <w:t>136</w:t>
            </w:r>
          </w:p>
        </w:tc>
        <w:tc>
          <w:tcPr>
            <w:tcW w:w="1741" w:type="dxa"/>
            <w:tcBorders>
              <w:top w:val="nil"/>
              <w:left w:val="nil"/>
              <w:bottom w:val="nil"/>
              <w:right w:val="nil"/>
            </w:tcBorders>
            <w:vAlign w:val="center"/>
          </w:tcPr>
          <w:p w:rsidR="00FA3068" w:rsidRPr="00C7216C" w:rsidRDefault="00FA3068" w:rsidP="00B321E3">
            <w:pPr>
              <w:adjustRightInd w:val="0"/>
              <w:snapToGrid w:val="0"/>
              <w:spacing w:line="380" w:lineRule="exact"/>
              <w:ind w:rightChars="150" w:right="360"/>
              <w:jc w:val="right"/>
              <w:rPr>
                <w:rFonts w:eastAsia="標楷體"/>
                <w:color w:val="000000"/>
                <w:sz w:val="22"/>
              </w:rPr>
            </w:pPr>
            <w:r w:rsidRPr="00C7216C">
              <w:rPr>
                <w:rFonts w:eastAsia="標楷體" w:hint="eastAsia"/>
                <w:color w:val="000000"/>
                <w:sz w:val="22"/>
              </w:rPr>
              <w:t>33,463.1</w:t>
            </w:r>
          </w:p>
        </w:tc>
        <w:tc>
          <w:tcPr>
            <w:tcW w:w="1742" w:type="dxa"/>
            <w:tcBorders>
              <w:top w:val="nil"/>
              <w:left w:val="nil"/>
              <w:bottom w:val="nil"/>
              <w:right w:val="nil"/>
            </w:tcBorders>
          </w:tcPr>
          <w:p w:rsidR="00FA3068" w:rsidRPr="003E5647" w:rsidRDefault="00FA3068" w:rsidP="00B321E3">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-4.2</w:t>
            </w:r>
          </w:p>
        </w:tc>
        <w:tc>
          <w:tcPr>
            <w:tcW w:w="2583" w:type="dxa"/>
            <w:tcBorders>
              <w:top w:val="nil"/>
              <w:left w:val="nil"/>
              <w:bottom w:val="nil"/>
              <w:right w:val="nil"/>
            </w:tcBorders>
          </w:tcPr>
          <w:p w:rsidR="00FA3068" w:rsidRPr="00C7216C" w:rsidRDefault="00FA3068" w:rsidP="00B321E3">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246.1</w:t>
            </w:r>
          </w:p>
        </w:tc>
      </w:tr>
      <w:tr w:rsidR="00FA3068" w:rsidRPr="00896C1C" w:rsidTr="005446F7">
        <w:trPr>
          <w:trHeight w:val="387"/>
          <w:jc w:val="center"/>
        </w:trPr>
        <w:tc>
          <w:tcPr>
            <w:tcW w:w="1533" w:type="dxa"/>
            <w:tcBorders>
              <w:top w:val="nil"/>
              <w:left w:val="nil"/>
              <w:bottom w:val="nil"/>
            </w:tcBorders>
            <w:vAlign w:val="center"/>
          </w:tcPr>
          <w:p w:rsidR="00FA3068" w:rsidRDefault="00FA3068" w:rsidP="00B321E3">
            <w:pPr>
              <w:adjustRightInd w:val="0"/>
              <w:snapToGrid w:val="0"/>
              <w:spacing w:line="380" w:lineRule="exact"/>
              <w:jc w:val="center"/>
              <w:rPr>
                <w:rFonts w:eastAsia="標楷體"/>
                <w:color w:val="000000"/>
              </w:rPr>
            </w:pPr>
            <w:r>
              <w:rPr>
                <w:rFonts w:eastAsia="標楷體" w:hint="eastAsia"/>
                <w:color w:val="000000"/>
              </w:rPr>
              <w:t>2015</w:t>
            </w:r>
            <w:r>
              <w:rPr>
                <w:rFonts w:eastAsia="標楷體" w:hint="eastAsia"/>
                <w:color w:val="000000"/>
              </w:rPr>
              <w:t>年</w:t>
            </w:r>
          </w:p>
        </w:tc>
        <w:tc>
          <w:tcPr>
            <w:tcW w:w="1741" w:type="dxa"/>
            <w:tcBorders>
              <w:top w:val="nil"/>
              <w:bottom w:val="nil"/>
              <w:right w:val="nil"/>
            </w:tcBorders>
            <w:vAlign w:val="center"/>
          </w:tcPr>
          <w:p w:rsidR="00FA3068" w:rsidRPr="00C7216C" w:rsidRDefault="00FA3068" w:rsidP="00B321E3">
            <w:pPr>
              <w:adjustRightInd w:val="0"/>
              <w:snapToGrid w:val="0"/>
              <w:spacing w:line="380" w:lineRule="exact"/>
              <w:ind w:rightChars="300" w:right="720"/>
              <w:jc w:val="right"/>
              <w:rPr>
                <w:rFonts w:eastAsia="標楷體"/>
                <w:color w:val="000000"/>
                <w:sz w:val="22"/>
              </w:rPr>
            </w:pPr>
            <w:r w:rsidRPr="00C7216C">
              <w:rPr>
                <w:rFonts w:eastAsia="標楷體" w:hint="eastAsia"/>
                <w:color w:val="000000"/>
                <w:sz w:val="22"/>
              </w:rPr>
              <w:t>170</w:t>
            </w:r>
          </w:p>
        </w:tc>
        <w:tc>
          <w:tcPr>
            <w:tcW w:w="1741" w:type="dxa"/>
            <w:tcBorders>
              <w:top w:val="nil"/>
              <w:left w:val="nil"/>
              <w:bottom w:val="nil"/>
              <w:right w:val="nil"/>
            </w:tcBorders>
            <w:vAlign w:val="center"/>
          </w:tcPr>
          <w:p w:rsidR="00FA3068" w:rsidRPr="00C7216C" w:rsidRDefault="00FA3068" w:rsidP="00B321E3">
            <w:pPr>
              <w:adjustRightInd w:val="0"/>
              <w:snapToGrid w:val="0"/>
              <w:spacing w:line="380" w:lineRule="exact"/>
              <w:ind w:rightChars="150" w:right="360"/>
              <w:jc w:val="right"/>
              <w:rPr>
                <w:rFonts w:eastAsia="標楷體"/>
                <w:color w:val="000000"/>
                <w:sz w:val="22"/>
              </w:rPr>
            </w:pPr>
            <w:r w:rsidRPr="00C7216C">
              <w:rPr>
                <w:rFonts w:eastAsia="標楷體" w:hint="eastAsia"/>
                <w:color w:val="000000"/>
                <w:sz w:val="22"/>
              </w:rPr>
              <w:t>24</w:t>
            </w:r>
            <w:r w:rsidRPr="00C7216C">
              <w:rPr>
                <w:rFonts w:eastAsia="標楷體"/>
                <w:color w:val="000000"/>
                <w:sz w:val="22"/>
              </w:rPr>
              <w:t>,</w:t>
            </w:r>
            <w:r w:rsidRPr="00C7216C">
              <w:rPr>
                <w:rFonts w:eastAsia="標楷體" w:hint="eastAsia"/>
                <w:color w:val="000000"/>
                <w:sz w:val="22"/>
              </w:rPr>
              <w:t>406.7</w:t>
            </w:r>
          </w:p>
        </w:tc>
        <w:tc>
          <w:tcPr>
            <w:tcW w:w="1742" w:type="dxa"/>
            <w:tcBorders>
              <w:top w:val="nil"/>
              <w:left w:val="nil"/>
              <w:bottom w:val="nil"/>
              <w:right w:val="nil"/>
            </w:tcBorders>
            <w:vAlign w:val="bottom"/>
          </w:tcPr>
          <w:p w:rsidR="00FA3068" w:rsidRPr="00C7216C" w:rsidRDefault="00FA3068" w:rsidP="00B321E3">
            <w:pPr>
              <w:adjustRightInd w:val="0"/>
              <w:snapToGrid w:val="0"/>
              <w:spacing w:line="380" w:lineRule="exact"/>
              <w:ind w:rightChars="250" w:right="600"/>
              <w:jc w:val="right"/>
              <w:rPr>
                <w:rFonts w:eastAsia="標楷體"/>
                <w:color w:val="000000"/>
                <w:sz w:val="22"/>
              </w:rPr>
            </w:pPr>
            <w:r w:rsidRPr="00C7216C">
              <w:rPr>
                <w:rFonts w:eastAsia="標楷體" w:hint="eastAsia"/>
                <w:color w:val="000000"/>
                <w:sz w:val="22"/>
              </w:rPr>
              <w:t>-27.1</w:t>
            </w:r>
          </w:p>
        </w:tc>
        <w:tc>
          <w:tcPr>
            <w:tcW w:w="2583" w:type="dxa"/>
            <w:tcBorders>
              <w:top w:val="nil"/>
              <w:left w:val="nil"/>
              <w:bottom w:val="nil"/>
              <w:right w:val="nil"/>
            </w:tcBorders>
          </w:tcPr>
          <w:p w:rsidR="00FA3068" w:rsidRPr="00C7216C" w:rsidRDefault="00FA3068" w:rsidP="00B321E3">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143.6</w:t>
            </w:r>
          </w:p>
        </w:tc>
      </w:tr>
      <w:tr w:rsidR="00FA3068" w:rsidRPr="00896C1C" w:rsidTr="005446F7">
        <w:trPr>
          <w:trHeight w:val="387"/>
          <w:jc w:val="center"/>
        </w:trPr>
        <w:tc>
          <w:tcPr>
            <w:tcW w:w="1533" w:type="dxa"/>
            <w:tcBorders>
              <w:top w:val="nil"/>
              <w:left w:val="nil"/>
              <w:bottom w:val="nil"/>
            </w:tcBorders>
            <w:vAlign w:val="center"/>
          </w:tcPr>
          <w:p w:rsidR="00FA3068" w:rsidRDefault="00FA3068" w:rsidP="00B321E3">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741" w:type="dxa"/>
            <w:tcBorders>
              <w:top w:val="nil"/>
              <w:bottom w:val="nil"/>
              <w:right w:val="nil"/>
            </w:tcBorders>
            <w:vAlign w:val="center"/>
          </w:tcPr>
          <w:p w:rsidR="00FA3068" w:rsidRDefault="00FA3068" w:rsidP="00B321E3">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10</w:t>
            </w:r>
          </w:p>
        </w:tc>
        <w:tc>
          <w:tcPr>
            <w:tcW w:w="1741" w:type="dxa"/>
            <w:tcBorders>
              <w:top w:val="nil"/>
              <w:left w:val="nil"/>
              <w:bottom w:val="nil"/>
              <w:right w:val="nil"/>
            </w:tcBorders>
            <w:vAlign w:val="center"/>
          </w:tcPr>
          <w:p w:rsidR="00FA3068" w:rsidRDefault="00FA3068" w:rsidP="00B321E3">
            <w:pPr>
              <w:adjustRightInd w:val="0"/>
              <w:snapToGrid w:val="0"/>
              <w:spacing w:line="380" w:lineRule="exact"/>
              <w:ind w:rightChars="150" w:right="360"/>
              <w:jc w:val="right"/>
              <w:rPr>
                <w:rFonts w:eastAsia="標楷體"/>
                <w:color w:val="000000"/>
                <w:sz w:val="22"/>
              </w:rPr>
            </w:pPr>
            <w:r>
              <w:rPr>
                <w:rFonts w:eastAsia="標楷體" w:hint="eastAsia"/>
                <w:color w:val="000000"/>
                <w:sz w:val="22"/>
              </w:rPr>
              <w:t>1,031.0</w:t>
            </w:r>
          </w:p>
        </w:tc>
        <w:tc>
          <w:tcPr>
            <w:tcW w:w="1742" w:type="dxa"/>
            <w:tcBorders>
              <w:top w:val="nil"/>
              <w:left w:val="nil"/>
              <w:bottom w:val="nil"/>
              <w:right w:val="nil"/>
            </w:tcBorders>
            <w:vAlign w:val="bottom"/>
          </w:tcPr>
          <w:p w:rsidR="00FA3068" w:rsidRPr="003E5647" w:rsidRDefault="00FA3068" w:rsidP="00B321E3">
            <w:pPr>
              <w:adjustRightInd w:val="0"/>
              <w:snapToGrid w:val="0"/>
              <w:spacing w:line="380" w:lineRule="exact"/>
              <w:ind w:rightChars="250" w:right="600"/>
              <w:jc w:val="right"/>
              <w:rPr>
                <w:rFonts w:eastAsia="標楷體"/>
                <w:color w:val="000000"/>
                <w:sz w:val="22"/>
              </w:rPr>
            </w:pPr>
            <w:r w:rsidRPr="003E5647">
              <w:rPr>
                <w:rFonts w:eastAsia="標楷體" w:hint="eastAsia"/>
                <w:color w:val="000000"/>
                <w:sz w:val="22"/>
              </w:rPr>
              <w:t>83.7</w:t>
            </w:r>
          </w:p>
        </w:tc>
        <w:tc>
          <w:tcPr>
            <w:tcW w:w="2583" w:type="dxa"/>
            <w:tcBorders>
              <w:top w:val="nil"/>
              <w:left w:val="nil"/>
              <w:bottom w:val="nil"/>
              <w:right w:val="nil"/>
            </w:tcBorders>
          </w:tcPr>
          <w:p w:rsidR="00FA3068" w:rsidRPr="00C7216C" w:rsidRDefault="00FA3068" w:rsidP="00B321E3">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103.1</w:t>
            </w:r>
          </w:p>
        </w:tc>
      </w:tr>
      <w:tr w:rsidR="00FA3068" w:rsidRPr="00896C1C" w:rsidTr="005446F7">
        <w:trPr>
          <w:trHeight w:val="387"/>
          <w:jc w:val="center"/>
        </w:trPr>
        <w:tc>
          <w:tcPr>
            <w:tcW w:w="1533" w:type="dxa"/>
            <w:tcBorders>
              <w:top w:val="nil"/>
              <w:left w:val="nil"/>
              <w:bottom w:val="nil"/>
            </w:tcBorders>
            <w:vAlign w:val="center"/>
          </w:tcPr>
          <w:p w:rsidR="00FA3068" w:rsidRDefault="00FA3068" w:rsidP="00B321E3">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741" w:type="dxa"/>
            <w:tcBorders>
              <w:top w:val="nil"/>
              <w:bottom w:val="nil"/>
              <w:right w:val="nil"/>
            </w:tcBorders>
            <w:vAlign w:val="center"/>
          </w:tcPr>
          <w:p w:rsidR="00FA3068" w:rsidRDefault="00FA3068" w:rsidP="00B321E3">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14</w:t>
            </w:r>
          </w:p>
        </w:tc>
        <w:tc>
          <w:tcPr>
            <w:tcW w:w="1741" w:type="dxa"/>
            <w:tcBorders>
              <w:top w:val="nil"/>
              <w:left w:val="nil"/>
              <w:bottom w:val="nil"/>
              <w:right w:val="nil"/>
            </w:tcBorders>
            <w:vAlign w:val="center"/>
          </w:tcPr>
          <w:p w:rsidR="00FA3068" w:rsidRDefault="00FA3068" w:rsidP="00B321E3">
            <w:pPr>
              <w:adjustRightInd w:val="0"/>
              <w:snapToGrid w:val="0"/>
              <w:spacing w:line="380" w:lineRule="exact"/>
              <w:ind w:rightChars="150" w:right="360"/>
              <w:jc w:val="right"/>
              <w:rPr>
                <w:rFonts w:eastAsia="標楷體"/>
                <w:color w:val="000000"/>
                <w:sz w:val="22"/>
              </w:rPr>
            </w:pPr>
            <w:r>
              <w:rPr>
                <w:rFonts w:eastAsia="標楷體" w:hint="eastAsia"/>
                <w:color w:val="000000"/>
                <w:sz w:val="22"/>
              </w:rPr>
              <w:t>627.3</w:t>
            </w:r>
          </w:p>
        </w:tc>
        <w:tc>
          <w:tcPr>
            <w:tcW w:w="1742" w:type="dxa"/>
            <w:tcBorders>
              <w:top w:val="nil"/>
              <w:left w:val="nil"/>
              <w:bottom w:val="nil"/>
              <w:right w:val="nil"/>
            </w:tcBorders>
            <w:vAlign w:val="bottom"/>
          </w:tcPr>
          <w:p w:rsidR="00FA3068" w:rsidRPr="003E5647" w:rsidRDefault="00FA3068" w:rsidP="00B321E3">
            <w:pPr>
              <w:adjustRightInd w:val="0"/>
              <w:snapToGrid w:val="0"/>
              <w:spacing w:line="380" w:lineRule="exact"/>
              <w:ind w:rightChars="250" w:right="600"/>
              <w:jc w:val="right"/>
              <w:rPr>
                <w:rFonts w:eastAsia="標楷體"/>
                <w:color w:val="000000"/>
                <w:sz w:val="22"/>
              </w:rPr>
            </w:pPr>
            <w:r w:rsidRPr="003E5647">
              <w:rPr>
                <w:rFonts w:eastAsia="標楷體" w:hint="eastAsia"/>
                <w:color w:val="000000"/>
                <w:sz w:val="22"/>
              </w:rPr>
              <w:t>-91.9</w:t>
            </w:r>
          </w:p>
        </w:tc>
        <w:tc>
          <w:tcPr>
            <w:tcW w:w="2583" w:type="dxa"/>
            <w:tcBorders>
              <w:top w:val="nil"/>
              <w:left w:val="nil"/>
              <w:bottom w:val="nil"/>
              <w:right w:val="nil"/>
            </w:tcBorders>
          </w:tcPr>
          <w:p w:rsidR="00FA3068" w:rsidRPr="00C7216C" w:rsidRDefault="00FA3068" w:rsidP="00B321E3">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44.8</w:t>
            </w:r>
          </w:p>
        </w:tc>
      </w:tr>
      <w:tr w:rsidR="00FA3068" w:rsidRPr="00896C1C" w:rsidTr="005446F7">
        <w:trPr>
          <w:trHeight w:val="387"/>
          <w:jc w:val="center"/>
        </w:trPr>
        <w:tc>
          <w:tcPr>
            <w:tcW w:w="1533" w:type="dxa"/>
            <w:tcBorders>
              <w:top w:val="nil"/>
              <w:left w:val="nil"/>
              <w:bottom w:val="nil"/>
            </w:tcBorders>
            <w:vAlign w:val="center"/>
          </w:tcPr>
          <w:p w:rsidR="00FA3068" w:rsidRDefault="00FA3068" w:rsidP="00B321E3">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741" w:type="dxa"/>
            <w:tcBorders>
              <w:top w:val="nil"/>
              <w:bottom w:val="nil"/>
              <w:right w:val="nil"/>
            </w:tcBorders>
            <w:vAlign w:val="center"/>
          </w:tcPr>
          <w:p w:rsidR="00FA3068" w:rsidRDefault="00FA3068" w:rsidP="00B321E3">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10</w:t>
            </w:r>
          </w:p>
        </w:tc>
        <w:tc>
          <w:tcPr>
            <w:tcW w:w="1741" w:type="dxa"/>
            <w:tcBorders>
              <w:top w:val="nil"/>
              <w:left w:val="nil"/>
              <w:bottom w:val="nil"/>
              <w:right w:val="nil"/>
            </w:tcBorders>
            <w:vAlign w:val="center"/>
          </w:tcPr>
          <w:p w:rsidR="00FA3068" w:rsidRDefault="00FA3068" w:rsidP="00B321E3">
            <w:pPr>
              <w:adjustRightInd w:val="0"/>
              <w:snapToGrid w:val="0"/>
              <w:spacing w:line="380" w:lineRule="exact"/>
              <w:ind w:rightChars="150" w:right="360"/>
              <w:jc w:val="right"/>
              <w:rPr>
                <w:rFonts w:eastAsia="標楷體"/>
                <w:color w:val="000000"/>
                <w:sz w:val="22"/>
              </w:rPr>
            </w:pPr>
            <w:r>
              <w:rPr>
                <w:rFonts w:eastAsia="標楷體" w:hint="eastAsia"/>
                <w:color w:val="000000"/>
                <w:sz w:val="22"/>
              </w:rPr>
              <w:t>1,967.1</w:t>
            </w:r>
          </w:p>
        </w:tc>
        <w:tc>
          <w:tcPr>
            <w:tcW w:w="1742" w:type="dxa"/>
            <w:tcBorders>
              <w:top w:val="nil"/>
              <w:left w:val="nil"/>
              <w:bottom w:val="nil"/>
              <w:right w:val="nil"/>
            </w:tcBorders>
            <w:vAlign w:val="bottom"/>
          </w:tcPr>
          <w:p w:rsidR="00FA3068" w:rsidRPr="003E5647" w:rsidRDefault="00FA3068" w:rsidP="00B321E3">
            <w:pPr>
              <w:adjustRightInd w:val="0"/>
              <w:snapToGrid w:val="0"/>
              <w:spacing w:line="380" w:lineRule="exact"/>
              <w:ind w:rightChars="250" w:right="600"/>
              <w:jc w:val="right"/>
              <w:rPr>
                <w:rFonts w:eastAsia="標楷體"/>
                <w:color w:val="000000"/>
                <w:sz w:val="22"/>
              </w:rPr>
            </w:pPr>
            <w:r w:rsidRPr="003E5647">
              <w:rPr>
                <w:rFonts w:eastAsia="標楷體" w:hint="eastAsia"/>
                <w:color w:val="000000"/>
                <w:sz w:val="22"/>
              </w:rPr>
              <w:t>-61.9</w:t>
            </w:r>
          </w:p>
        </w:tc>
        <w:tc>
          <w:tcPr>
            <w:tcW w:w="2583" w:type="dxa"/>
            <w:tcBorders>
              <w:top w:val="nil"/>
              <w:left w:val="nil"/>
              <w:bottom w:val="nil"/>
              <w:right w:val="nil"/>
            </w:tcBorders>
          </w:tcPr>
          <w:p w:rsidR="00FA3068" w:rsidRPr="00C7216C" w:rsidRDefault="00FA3068" w:rsidP="00B321E3">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196.7</w:t>
            </w:r>
          </w:p>
        </w:tc>
      </w:tr>
      <w:tr w:rsidR="00FA3068" w:rsidRPr="00896C1C" w:rsidTr="005446F7">
        <w:trPr>
          <w:trHeight w:val="387"/>
          <w:jc w:val="center"/>
        </w:trPr>
        <w:tc>
          <w:tcPr>
            <w:tcW w:w="1533" w:type="dxa"/>
            <w:tcBorders>
              <w:top w:val="nil"/>
              <w:left w:val="nil"/>
              <w:bottom w:val="nil"/>
            </w:tcBorders>
            <w:vAlign w:val="center"/>
          </w:tcPr>
          <w:p w:rsidR="00FA3068" w:rsidRDefault="00FA3068" w:rsidP="00B321E3">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741" w:type="dxa"/>
            <w:tcBorders>
              <w:top w:val="nil"/>
              <w:bottom w:val="nil"/>
              <w:right w:val="nil"/>
            </w:tcBorders>
            <w:vAlign w:val="center"/>
          </w:tcPr>
          <w:p w:rsidR="00FA3068" w:rsidRDefault="00FA3068" w:rsidP="00B321E3">
            <w:pPr>
              <w:adjustRightInd w:val="0"/>
              <w:snapToGrid w:val="0"/>
              <w:spacing w:line="380" w:lineRule="exact"/>
              <w:ind w:rightChars="300" w:right="720"/>
              <w:jc w:val="right"/>
              <w:rPr>
                <w:rFonts w:eastAsia="標楷體"/>
                <w:color w:val="000000"/>
                <w:sz w:val="22"/>
              </w:rPr>
            </w:pPr>
            <w:r>
              <w:rPr>
                <w:rFonts w:eastAsia="標楷體" w:hint="eastAsia"/>
                <w:color w:val="000000"/>
                <w:sz w:val="22"/>
              </w:rPr>
              <w:t>6</w:t>
            </w:r>
          </w:p>
        </w:tc>
        <w:tc>
          <w:tcPr>
            <w:tcW w:w="1741" w:type="dxa"/>
            <w:tcBorders>
              <w:top w:val="nil"/>
              <w:left w:val="nil"/>
              <w:bottom w:val="nil"/>
              <w:right w:val="nil"/>
            </w:tcBorders>
            <w:vAlign w:val="center"/>
          </w:tcPr>
          <w:p w:rsidR="00FA3068" w:rsidRDefault="00FA3068" w:rsidP="00B321E3">
            <w:pPr>
              <w:adjustRightInd w:val="0"/>
              <w:snapToGrid w:val="0"/>
              <w:spacing w:line="380" w:lineRule="exact"/>
              <w:ind w:rightChars="150" w:right="360"/>
              <w:jc w:val="right"/>
              <w:rPr>
                <w:rFonts w:eastAsia="標楷體"/>
                <w:color w:val="000000"/>
                <w:sz w:val="22"/>
              </w:rPr>
            </w:pPr>
            <w:r>
              <w:rPr>
                <w:rFonts w:eastAsia="標楷體" w:hint="eastAsia"/>
                <w:color w:val="000000"/>
                <w:sz w:val="22"/>
              </w:rPr>
              <w:t>44.6</w:t>
            </w:r>
          </w:p>
        </w:tc>
        <w:tc>
          <w:tcPr>
            <w:tcW w:w="1742" w:type="dxa"/>
            <w:tcBorders>
              <w:top w:val="nil"/>
              <w:left w:val="nil"/>
              <w:bottom w:val="nil"/>
              <w:right w:val="nil"/>
            </w:tcBorders>
            <w:vAlign w:val="bottom"/>
          </w:tcPr>
          <w:p w:rsidR="00FA3068" w:rsidRPr="003E5647" w:rsidRDefault="00FA3068" w:rsidP="00B321E3">
            <w:pPr>
              <w:adjustRightInd w:val="0"/>
              <w:snapToGrid w:val="0"/>
              <w:spacing w:line="380" w:lineRule="exact"/>
              <w:ind w:rightChars="250" w:right="600"/>
              <w:jc w:val="right"/>
              <w:rPr>
                <w:rFonts w:eastAsia="標楷體"/>
                <w:color w:val="000000"/>
                <w:sz w:val="22"/>
              </w:rPr>
            </w:pPr>
            <w:r w:rsidRPr="003E5647">
              <w:rPr>
                <w:rFonts w:eastAsia="標楷體" w:hint="eastAsia"/>
                <w:color w:val="000000"/>
                <w:sz w:val="22"/>
              </w:rPr>
              <w:t>-97.4</w:t>
            </w:r>
          </w:p>
        </w:tc>
        <w:tc>
          <w:tcPr>
            <w:tcW w:w="2583" w:type="dxa"/>
            <w:tcBorders>
              <w:top w:val="nil"/>
              <w:left w:val="nil"/>
              <w:bottom w:val="nil"/>
              <w:right w:val="nil"/>
            </w:tcBorders>
          </w:tcPr>
          <w:p w:rsidR="00FA3068" w:rsidRPr="00C7216C" w:rsidRDefault="00FA3068" w:rsidP="00B321E3">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7.4</w:t>
            </w:r>
          </w:p>
        </w:tc>
      </w:tr>
      <w:tr w:rsidR="00FA3068" w:rsidRPr="00896C1C" w:rsidTr="005446F7">
        <w:trPr>
          <w:trHeight w:val="387"/>
          <w:jc w:val="center"/>
        </w:trPr>
        <w:tc>
          <w:tcPr>
            <w:tcW w:w="1533" w:type="dxa"/>
            <w:tcBorders>
              <w:top w:val="nil"/>
              <w:left w:val="nil"/>
              <w:bottom w:val="nil"/>
            </w:tcBorders>
            <w:vAlign w:val="center"/>
          </w:tcPr>
          <w:p w:rsidR="00FA3068" w:rsidRDefault="00FA3068" w:rsidP="00B321E3">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741" w:type="dxa"/>
            <w:tcBorders>
              <w:top w:val="nil"/>
              <w:bottom w:val="nil"/>
              <w:right w:val="nil"/>
            </w:tcBorders>
            <w:vAlign w:val="center"/>
          </w:tcPr>
          <w:p w:rsidR="00FA3068" w:rsidRDefault="00FA3068" w:rsidP="00B321E3">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14</w:t>
            </w:r>
          </w:p>
        </w:tc>
        <w:tc>
          <w:tcPr>
            <w:tcW w:w="1741" w:type="dxa"/>
            <w:tcBorders>
              <w:top w:val="nil"/>
              <w:left w:val="nil"/>
              <w:bottom w:val="nil"/>
              <w:right w:val="nil"/>
            </w:tcBorders>
            <w:vAlign w:val="center"/>
          </w:tcPr>
          <w:p w:rsidR="00FA3068" w:rsidRDefault="00FA3068" w:rsidP="00B321E3">
            <w:pPr>
              <w:adjustRightInd w:val="0"/>
              <w:snapToGrid w:val="0"/>
              <w:spacing w:line="380" w:lineRule="exact"/>
              <w:ind w:rightChars="150" w:right="360"/>
              <w:jc w:val="right"/>
              <w:rPr>
                <w:rFonts w:eastAsia="標楷體"/>
                <w:color w:val="000000"/>
                <w:sz w:val="22"/>
              </w:rPr>
            </w:pPr>
            <w:r>
              <w:rPr>
                <w:rFonts w:eastAsia="標楷體" w:hint="eastAsia"/>
                <w:color w:val="000000"/>
                <w:sz w:val="22"/>
              </w:rPr>
              <w:t>2,658.3</w:t>
            </w:r>
          </w:p>
        </w:tc>
        <w:tc>
          <w:tcPr>
            <w:tcW w:w="1742" w:type="dxa"/>
            <w:tcBorders>
              <w:top w:val="nil"/>
              <w:left w:val="nil"/>
              <w:bottom w:val="nil"/>
              <w:right w:val="nil"/>
            </w:tcBorders>
            <w:vAlign w:val="bottom"/>
          </w:tcPr>
          <w:p w:rsidR="00FA3068" w:rsidRPr="003E5647" w:rsidRDefault="00FA3068" w:rsidP="00B321E3">
            <w:pPr>
              <w:adjustRightInd w:val="0"/>
              <w:snapToGrid w:val="0"/>
              <w:spacing w:line="380" w:lineRule="exact"/>
              <w:ind w:rightChars="250" w:right="600"/>
              <w:jc w:val="right"/>
              <w:rPr>
                <w:rFonts w:eastAsia="標楷體"/>
                <w:color w:val="000000"/>
                <w:sz w:val="22"/>
              </w:rPr>
            </w:pPr>
            <w:r w:rsidRPr="003E5647">
              <w:rPr>
                <w:rFonts w:eastAsia="標楷體" w:hint="eastAsia"/>
                <w:color w:val="000000"/>
                <w:sz w:val="22"/>
              </w:rPr>
              <w:t>84.8</w:t>
            </w:r>
          </w:p>
        </w:tc>
        <w:tc>
          <w:tcPr>
            <w:tcW w:w="2583" w:type="dxa"/>
            <w:tcBorders>
              <w:top w:val="nil"/>
              <w:left w:val="nil"/>
              <w:bottom w:val="nil"/>
              <w:right w:val="nil"/>
            </w:tcBorders>
          </w:tcPr>
          <w:p w:rsidR="00FA3068" w:rsidRPr="00C7216C" w:rsidRDefault="00FA3068" w:rsidP="00B321E3">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189.9</w:t>
            </w:r>
          </w:p>
        </w:tc>
      </w:tr>
      <w:tr w:rsidR="00FA3068" w:rsidRPr="00896C1C" w:rsidTr="005446F7">
        <w:trPr>
          <w:trHeight w:val="387"/>
          <w:jc w:val="center"/>
        </w:trPr>
        <w:tc>
          <w:tcPr>
            <w:tcW w:w="1533" w:type="dxa"/>
            <w:tcBorders>
              <w:top w:val="nil"/>
              <w:left w:val="nil"/>
              <w:bottom w:val="nil"/>
            </w:tcBorders>
            <w:vAlign w:val="center"/>
          </w:tcPr>
          <w:p w:rsidR="00FA3068" w:rsidRDefault="00FA3068" w:rsidP="00B321E3">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741" w:type="dxa"/>
            <w:tcBorders>
              <w:top w:val="nil"/>
              <w:bottom w:val="nil"/>
              <w:right w:val="nil"/>
            </w:tcBorders>
            <w:vAlign w:val="center"/>
          </w:tcPr>
          <w:p w:rsidR="00FA3068" w:rsidRDefault="00FA3068" w:rsidP="00B321E3">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13</w:t>
            </w:r>
          </w:p>
        </w:tc>
        <w:tc>
          <w:tcPr>
            <w:tcW w:w="1741" w:type="dxa"/>
            <w:tcBorders>
              <w:top w:val="nil"/>
              <w:left w:val="nil"/>
              <w:bottom w:val="nil"/>
              <w:right w:val="nil"/>
            </w:tcBorders>
            <w:vAlign w:val="center"/>
          </w:tcPr>
          <w:p w:rsidR="00FA3068" w:rsidRDefault="00FA3068" w:rsidP="00B321E3">
            <w:pPr>
              <w:adjustRightInd w:val="0"/>
              <w:snapToGrid w:val="0"/>
              <w:spacing w:line="380" w:lineRule="exact"/>
              <w:ind w:rightChars="150" w:right="360"/>
              <w:jc w:val="right"/>
              <w:rPr>
                <w:rFonts w:eastAsia="標楷體"/>
                <w:color w:val="000000"/>
                <w:sz w:val="22"/>
              </w:rPr>
            </w:pPr>
            <w:r>
              <w:rPr>
                <w:rFonts w:eastAsia="標楷體" w:hint="eastAsia"/>
                <w:color w:val="000000"/>
                <w:sz w:val="22"/>
              </w:rPr>
              <w:t>625.2</w:t>
            </w:r>
          </w:p>
        </w:tc>
        <w:tc>
          <w:tcPr>
            <w:tcW w:w="1742" w:type="dxa"/>
            <w:tcBorders>
              <w:top w:val="nil"/>
              <w:left w:val="nil"/>
              <w:bottom w:val="nil"/>
              <w:right w:val="nil"/>
            </w:tcBorders>
            <w:vAlign w:val="bottom"/>
          </w:tcPr>
          <w:p w:rsidR="00FA3068" w:rsidRPr="003E5647" w:rsidRDefault="00FA3068" w:rsidP="00B321E3">
            <w:pPr>
              <w:adjustRightInd w:val="0"/>
              <w:snapToGrid w:val="0"/>
              <w:spacing w:line="380" w:lineRule="exact"/>
              <w:ind w:rightChars="250" w:right="600"/>
              <w:jc w:val="right"/>
              <w:rPr>
                <w:rFonts w:eastAsia="標楷體"/>
                <w:color w:val="000000"/>
                <w:sz w:val="22"/>
              </w:rPr>
            </w:pPr>
            <w:r>
              <w:rPr>
                <w:rFonts w:eastAsia="標楷體" w:hint="eastAsia"/>
                <w:color w:val="000000"/>
                <w:sz w:val="22"/>
              </w:rPr>
              <w:t>-90.5</w:t>
            </w:r>
          </w:p>
        </w:tc>
        <w:tc>
          <w:tcPr>
            <w:tcW w:w="2583" w:type="dxa"/>
            <w:tcBorders>
              <w:top w:val="nil"/>
              <w:left w:val="nil"/>
              <w:bottom w:val="nil"/>
              <w:right w:val="nil"/>
            </w:tcBorders>
          </w:tcPr>
          <w:p w:rsidR="00FA3068" w:rsidRPr="00C7216C" w:rsidRDefault="00FA3068" w:rsidP="00B321E3">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48.1</w:t>
            </w:r>
          </w:p>
        </w:tc>
      </w:tr>
      <w:tr w:rsidR="00FA3068" w:rsidRPr="00896C1C" w:rsidTr="005446F7">
        <w:trPr>
          <w:trHeight w:val="387"/>
          <w:jc w:val="center"/>
        </w:trPr>
        <w:tc>
          <w:tcPr>
            <w:tcW w:w="1533" w:type="dxa"/>
            <w:tcBorders>
              <w:top w:val="nil"/>
              <w:left w:val="nil"/>
              <w:bottom w:val="nil"/>
            </w:tcBorders>
            <w:vAlign w:val="center"/>
          </w:tcPr>
          <w:p w:rsidR="00FA3068" w:rsidRDefault="00FA3068" w:rsidP="00B321E3">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741" w:type="dxa"/>
            <w:tcBorders>
              <w:top w:val="nil"/>
              <w:bottom w:val="nil"/>
              <w:right w:val="nil"/>
            </w:tcBorders>
            <w:vAlign w:val="center"/>
          </w:tcPr>
          <w:p w:rsidR="00FA3068" w:rsidRDefault="00FA3068" w:rsidP="00B321E3">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19</w:t>
            </w:r>
          </w:p>
        </w:tc>
        <w:tc>
          <w:tcPr>
            <w:tcW w:w="1741" w:type="dxa"/>
            <w:tcBorders>
              <w:top w:val="nil"/>
              <w:left w:val="nil"/>
              <w:bottom w:val="nil"/>
              <w:right w:val="nil"/>
            </w:tcBorders>
            <w:vAlign w:val="center"/>
          </w:tcPr>
          <w:p w:rsidR="00FA3068" w:rsidRDefault="00FA3068" w:rsidP="00B321E3">
            <w:pPr>
              <w:adjustRightInd w:val="0"/>
              <w:snapToGrid w:val="0"/>
              <w:spacing w:line="380" w:lineRule="exact"/>
              <w:ind w:rightChars="150" w:right="360"/>
              <w:jc w:val="right"/>
              <w:rPr>
                <w:rFonts w:eastAsia="標楷體"/>
                <w:color w:val="000000"/>
                <w:sz w:val="22"/>
              </w:rPr>
            </w:pPr>
            <w:r>
              <w:rPr>
                <w:rFonts w:eastAsia="標楷體" w:hint="eastAsia"/>
                <w:color w:val="000000"/>
                <w:sz w:val="22"/>
              </w:rPr>
              <w:t>2,082.3</w:t>
            </w:r>
          </w:p>
        </w:tc>
        <w:tc>
          <w:tcPr>
            <w:tcW w:w="1742" w:type="dxa"/>
            <w:tcBorders>
              <w:top w:val="nil"/>
              <w:left w:val="nil"/>
              <w:bottom w:val="nil"/>
              <w:right w:val="nil"/>
            </w:tcBorders>
            <w:vAlign w:val="bottom"/>
          </w:tcPr>
          <w:p w:rsidR="00FA3068" w:rsidRDefault="00FA3068" w:rsidP="00B321E3">
            <w:pPr>
              <w:adjustRightInd w:val="0"/>
              <w:snapToGrid w:val="0"/>
              <w:spacing w:line="380" w:lineRule="exact"/>
              <w:ind w:rightChars="250" w:right="600"/>
              <w:jc w:val="right"/>
              <w:rPr>
                <w:rFonts w:eastAsia="標楷體"/>
                <w:color w:val="000000"/>
                <w:sz w:val="22"/>
              </w:rPr>
            </w:pPr>
            <w:r>
              <w:rPr>
                <w:rFonts w:eastAsia="標楷體" w:hint="eastAsia"/>
                <w:color w:val="000000"/>
                <w:sz w:val="22"/>
              </w:rPr>
              <w:t>-16.4</w:t>
            </w:r>
          </w:p>
        </w:tc>
        <w:tc>
          <w:tcPr>
            <w:tcW w:w="2583" w:type="dxa"/>
            <w:tcBorders>
              <w:top w:val="nil"/>
              <w:left w:val="nil"/>
              <w:bottom w:val="nil"/>
              <w:right w:val="nil"/>
            </w:tcBorders>
          </w:tcPr>
          <w:p w:rsidR="00FA3068" w:rsidRPr="00C7216C" w:rsidRDefault="00FA3068" w:rsidP="00B321E3">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109.6</w:t>
            </w:r>
          </w:p>
        </w:tc>
      </w:tr>
      <w:tr w:rsidR="00FA3068" w:rsidRPr="00896C1C" w:rsidTr="005446F7">
        <w:trPr>
          <w:trHeight w:val="387"/>
          <w:jc w:val="center"/>
        </w:trPr>
        <w:tc>
          <w:tcPr>
            <w:tcW w:w="1533" w:type="dxa"/>
            <w:tcBorders>
              <w:top w:val="nil"/>
              <w:left w:val="nil"/>
              <w:bottom w:val="nil"/>
            </w:tcBorders>
            <w:vAlign w:val="center"/>
          </w:tcPr>
          <w:p w:rsidR="00FA3068" w:rsidRDefault="00FA3068" w:rsidP="00B321E3">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741" w:type="dxa"/>
            <w:tcBorders>
              <w:top w:val="nil"/>
              <w:bottom w:val="nil"/>
              <w:right w:val="nil"/>
            </w:tcBorders>
            <w:vAlign w:val="center"/>
          </w:tcPr>
          <w:p w:rsidR="00FA3068" w:rsidRDefault="00FA3068" w:rsidP="00B321E3">
            <w:pPr>
              <w:adjustRightInd w:val="0"/>
              <w:snapToGrid w:val="0"/>
              <w:spacing w:line="380" w:lineRule="exact"/>
              <w:ind w:rightChars="300" w:right="720"/>
              <w:jc w:val="right"/>
              <w:rPr>
                <w:rFonts w:eastAsia="標楷體"/>
                <w:color w:val="000000"/>
                <w:sz w:val="22"/>
              </w:rPr>
            </w:pPr>
            <w:r>
              <w:rPr>
                <w:rFonts w:eastAsia="標楷體" w:hint="eastAsia"/>
                <w:color w:val="000000"/>
                <w:sz w:val="22"/>
              </w:rPr>
              <w:t>25</w:t>
            </w:r>
          </w:p>
        </w:tc>
        <w:tc>
          <w:tcPr>
            <w:tcW w:w="1741" w:type="dxa"/>
            <w:tcBorders>
              <w:top w:val="nil"/>
              <w:left w:val="nil"/>
              <w:bottom w:val="nil"/>
              <w:right w:val="nil"/>
            </w:tcBorders>
            <w:vAlign w:val="center"/>
          </w:tcPr>
          <w:p w:rsidR="00FA3068" w:rsidRDefault="00FA3068" w:rsidP="00B321E3">
            <w:pPr>
              <w:adjustRightInd w:val="0"/>
              <w:snapToGrid w:val="0"/>
              <w:spacing w:line="380" w:lineRule="exact"/>
              <w:ind w:rightChars="150" w:right="360"/>
              <w:jc w:val="right"/>
              <w:rPr>
                <w:rFonts w:eastAsia="標楷體"/>
                <w:color w:val="000000"/>
                <w:sz w:val="22"/>
              </w:rPr>
            </w:pPr>
            <w:r>
              <w:rPr>
                <w:rFonts w:eastAsia="標楷體" w:hint="eastAsia"/>
                <w:color w:val="000000"/>
                <w:sz w:val="22"/>
              </w:rPr>
              <w:t>3,423.8</w:t>
            </w:r>
          </w:p>
        </w:tc>
        <w:tc>
          <w:tcPr>
            <w:tcW w:w="1742" w:type="dxa"/>
            <w:tcBorders>
              <w:top w:val="nil"/>
              <w:left w:val="nil"/>
              <w:bottom w:val="nil"/>
              <w:right w:val="nil"/>
            </w:tcBorders>
            <w:vAlign w:val="bottom"/>
          </w:tcPr>
          <w:p w:rsidR="00FA3068" w:rsidRDefault="00FA3068" w:rsidP="00B321E3">
            <w:pPr>
              <w:adjustRightInd w:val="0"/>
              <w:snapToGrid w:val="0"/>
              <w:spacing w:line="380" w:lineRule="exact"/>
              <w:ind w:rightChars="250" w:right="600"/>
              <w:jc w:val="right"/>
              <w:rPr>
                <w:rFonts w:eastAsia="標楷體"/>
                <w:color w:val="000000"/>
                <w:sz w:val="22"/>
              </w:rPr>
            </w:pPr>
            <w:r>
              <w:rPr>
                <w:rFonts w:eastAsia="標楷體" w:hint="eastAsia"/>
                <w:color w:val="000000"/>
                <w:sz w:val="22"/>
              </w:rPr>
              <w:t>-35.0</w:t>
            </w:r>
          </w:p>
        </w:tc>
        <w:tc>
          <w:tcPr>
            <w:tcW w:w="2583" w:type="dxa"/>
            <w:tcBorders>
              <w:top w:val="nil"/>
              <w:left w:val="nil"/>
              <w:bottom w:val="nil"/>
              <w:right w:val="nil"/>
            </w:tcBorders>
          </w:tcPr>
          <w:p w:rsidR="00FA3068" w:rsidRPr="00C7216C" w:rsidRDefault="00FA3068" w:rsidP="00B321E3">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137.0</w:t>
            </w:r>
          </w:p>
        </w:tc>
      </w:tr>
      <w:tr w:rsidR="00FA3068" w:rsidRPr="00896C1C" w:rsidTr="005446F7">
        <w:trPr>
          <w:trHeight w:val="387"/>
          <w:jc w:val="center"/>
        </w:trPr>
        <w:tc>
          <w:tcPr>
            <w:tcW w:w="1533" w:type="dxa"/>
            <w:tcBorders>
              <w:top w:val="nil"/>
              <w:left w:val="nil"/>
              <w:bottom w:val="nil"/>
            </w:tcBorders>
            <w:vAlign w:val="center"/>
          </w:tcPr>
          <w:p w:rsidR="00FA3068" w:rsidRDefault="00FA3068" w:rsidP="00B321E3">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741" w:type="dxa"/>
            <w:tcBorders>
              <w:top w:val="nil"/>
              <w:bottom w:val="nil"/>
              <w:right w:val="nil"/>
            </w:tcBorders>
            <w:vAlign w:val="center"/>
          </w:tcPr>
          <w:p w:rsidR="00FA3068" w:rsidRDefault="00FA3068" w:rsidP="00B321E3">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17</w:t>
            </w:r>
          </w:p>
        </w:tc>
        <w:tc>
          <w:tcPr>
            <w:tcW w:w="1741" w:type="dxa"/>
            <w:tcBorders>
              <w:top w:val="nil"/>
              <w:left w:val="nil"/>
              <w:bottom w:val="nil"/>
              <w:right w:val="nil"/>
            </w:tcBorders>
            <w:vAlign w:val="center"/>
          </w:tcPr>
          <w:p w:rsidR="00FA3068" w:rsidRDefault="00FA3068" w:rsidP="00B321E3">
            <w:pPr>
              <w:adjustRightInd w:val="0"/>
              <w:snapToGrid w:val="0"/>
              <w:spacing w:line="380" w:lineRule="exact"/>
              <w:ind w:rightChars="150" w:right="360"/>
              <w:jc w:val="right"/>
              <w:rPr>
                <w:rFonts w:eastAsia="標楷體"/>
                <w:color w:val="000000"/>
                <w:sz w:val="22"/>
              </w:rPr>
            </w:pPr>
            <w:r>
              <w:rPr>
                <w:rFonts w:eastAsia="標楷體" w:hint="eastAsia"/>
                <w:color w:val="000000"/>
                <w:sz w:val="22"/>
              </w:rPr>
              <w:t>916.1</w:t>
            </w:r>
          </w:p>
        </w:tc>
        <w:tc>
          <w:tcPr>
            <w:tcW w:w="1742" w:type="dxa"/>
            <w:tcBorders>
              <w:top w:val="nil"/>
              <w:left w:val="nil"/>
              <w:bottom w:val="nil"/>
              <w:right w:val="nil"/>
            </w:tcBorders>
            <w:vAlign w:val="bottom"/>
          </w:tcPr>
          <w:p w:rsidR="00FA3068" w:rsidRDefault="00FA3068" w:rsidP="00B321E3">
            <w:pPr>
              <w:adjustRightInd w:val="0"/>
              <w:snapToGrid w:val="0"/>
              <w:spacing w:line="380" w:lineRule="exact"/>
              <w:ind w:rightChars="250" w:right="600"/>
              <w:jc w:val="right"/>
              <w:rPr>
                <w:rFonts w:eastAsia="標楷體"/>
                <w:color w:val="000000"/>
                <w:sz w:val="22"/>
              </w:rPr>
            </w:pPr>
            <w:r>
              <w:rPr>
                <w:rFonts w:eastAsia="標楷體" w:hint="eastAsia"/>
                <w:color w:val="000000"/>
                <w:sz w:val="22"/>
              </w:rPr>
              <w:t>-19.7</w:t>
            </w:r>
          </w:p>
        </w:tc>
        <w:tc>
          <w:tcPr>
            <w:tcW w:w="2583" w:type="dxa"/>
            <w:tcBorders>
              <w:top w:val="nil"/>
              <w:left w:val="nil"/>
              <w:bottom w:val="nil"/>
              <w:right w:val="nil"/>
            </w:tcBorders>
          </w:tcPr>
          <w:p w:rsidR="00FA3068" w:rsidRPr="00C7216C" w:rsidRDefault="00FA3068" w:rsidP="00B321E3">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53.9</w:t>
            </w:r>
          </w:p>
        </w:tc>
      </w:tr>
      <w:tr w:rsidR="00FA3068" w:rsidRPr="00896C1C" w:rsidTr="005446F7">
        <w:trPr>
          <w:trHeight w:val="387"/>
          <w:jc w:val="center"/>
        </w:trPr>
        <w:tc>
          <w:tcPr>
            <w:tcW w:w="1533" w:type="dxa"/>
            <w:tcBorders>
              <w:top w:val="nil"/>
              <w:left w:val="nil"/>
              <w:bottom w:val="nil"/>
            </w:tcBorders>
            <w:vAlign w:val="center"/>
          </w:tcPr>
          <w:p w:rsidR="00FA3068" w:rsidRDefault="00FA3068" w:rsidP="00B321E3">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741" w:type="dxa"/>
            <w:tcBorders>
              <w:top w:val="nil"/>
              <w:bottom w:val="nil"/>
              <w:right w:val="nil"/>
            </w:tcBorders>
            <w:vAlign w:val="center"/>
          </w:tcPr>
          <w:p w:rsidR="00FA3068" w:rsidRDefault="00FA3068" w:rsidP="00B321E3">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18</w:t>
            </w:r>
          </w:p>
        </w:tc>
        <w:tc>
          <w:tcPr>
            <w:tcW w:w="1741" w:type="dxa"/>
            <w:tcBorders>
              <w:top w:val="nil"/>
              <w:left w:val="nil"/>
              <w:bottom w:val="nil"/>
              <w:right w:val="nil"/>
            </w:tcBorders>
            <w:vAlign w:val="center"/>
          </w:tcPr>
          <w:p w:rsidR="00FA3068" w:rsidRDefault="00FA3068" w:rsidP="00B321E3">
            <w:pPr>
              <w:adjustRightInd w:val="0"/>
              <w:snapToGrid w:val="0"/>
              <w:spacing w:line="380" w:lineRule="exact"/>
              <w:ind w:rightChars="150" w:right="360"/>
              <w:jc w:val="right"/>
              <w:rPr>
                <w:rFonts w:eastAsia="標楷體"/>
                <w:color w:val="000000"/>
                <w:sz w:val="22"/>
              </w:rPr>
            </w:pPr>
            <w:r>
              <w:rPr>
                <w:rFonts w:eastAsia="標楷體" w:hint="eastAsia"/>
                <w:color w:val="000000"/>
                <w:sz w:val="22"/>
              </w:rPr>
              <w:t>10,063.8</w:t>
            </w:r>
          </w:p>
        </w:tc>
        <w:tc>
          <w:tcPr>
            <w:tcW w:w="1742" w:type="dxa"/>
            <w:tcBorders>
              <w:top w:val="nil"/>
              <w:left w:val="nil"/>
              <w:bottom w:val="nil"/>
              <w:right w:val="nil"/>
            </w:tcBorders>
            <w:vAlign w:val="bottom"/>
          </w:tcPr>
          <w:p w:rsidR="00FA3068" w:rsidRDefault="00FA3068" w:rsidP="00B321E3">
            <w:pPr>
              <w:adjustRightInd w:val="0"/>
              <w:snapToGrid w:val="0"/>
              <w:spacing w:line="380" w:lineRule="exact"/>
              <w:ind w:rightChars="250" w:right="600"/>
              <w:jc w:val="right"/>
              <w:rPr>
                <w:rFonts w:eastAsia="標楷體"/>
                <w:color w:val="000000"/>
                <w:sz w:val="22"/>
              </w:rPr>
            </w:pPr>
            <w:r>
              <w:rPr>
                <w:rFonts w:eastAsia="標楷體" w:hint="eastAsia"/>
                <w:color w:val="000000"/>
                <w:sz w:val="22"/>
              </w:rPr>
              <w:t>1,402</w:t>
            </w:r>
          </w:p>
        </w:tc>
        <w:tc>
          <w:tcPr>
            <w:tcW w:w="2583" w:type="dxa"/>
            <w:tcBorders>
              <w:top w:val="nil"/>
              <w:left w:val="nil"/>
              <w:bottom w:val="nil"/>
              <w:right w:val="nil"/>
            </w:tcBorders>
          </w:tcPr>
          <w:p w:rsidR="00FA3068" w:rsidRPr="00C7216C" w:rsidRDefault="00FA3068" w:rsidP="00B321E3">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559.1</w:t>
            </w:r>
          </w:p>
        </w:tc>
      </w:tr>
      <w:tr w:rsidR="00FA3068" w:rsidRPr="00896C1C" w:rsidTr="005446F7">
        <w:trPr>
          <w:trHeight w:val="387"/>
          <w:jc w:val="center"/>
        </w:trPr>
        <w:tc>
          <w:tcPr>
            <w:tcW w:w="1533" w:type="dxa"/>
            <w:tcBorders>
              <w:top w:val="nil"/>
              <w:left w:val="nil"/>
              <w:bottom w:val="nil"/>
            </w:tcBorders>
            <w:vAlign w:val="center"/>
          </w:tcPr>
          <w:p w:rsidR="00FA3068" w:rsidRDefault="00FA3068" w:rsidP="00B321E3">
            <w:pPr>
              <w:adjustRightInd w:val="0"/>
              <w:snapToGrid w:val="0"/>
              <w:spacing w:line="380" w:lineRule="exact"/>
              <w:jc w:val="center"/>
              <w:rPr>
                <w:rFonts w:eastAsia="標楷體"/>
                <w:color w:val="000000"/>
              </w:rPr>
            </w:pPr>
            <w:r>
              <w:rPr>
                <w:rFonts w:eastAsia="標楷體" w:hint="eastAsia"/>
                <w:color w:val="000000"/>
              </w:rPr>
              <w:t>2016</w:t>
            </w:r>
            <w:r>
              <w:rPr>
                <w:rFonts w:eastAsia="標楷體" w:hint="eastAsia"/>
                <w:color w:val="000000"/>
              </w:rPr>
              <w:t>年</w:t>
            </w:r>
            <w:r w:rsidR="0037615F">
              <w:rPr>
                <w:rFonts w:eastAsia="標楷體" w:hint="eastAsia"/>
                <w:color w:val="000000"/>
              </w:rPr>
              <w:t>1~3</w:t>
            </w:r>
            <w:r w:rsidR="0037615F">
              <w:rPr>
                <w:rFonts w:eastAsia="標楷體" w:hint="eastAsia"/>
                <w:color w:val="000000"/>
              </w:rPr>
              <w:t>月</w:t>
            </w:r>
          </w:p>
        </w:tc>
        <w:tc>
          <w:tcPr>
            <w:tcW w:w="1741" w:type="dxa"/>
            <w:tcBorders>
              <w:top w:val="nil"/>
              <w:bottom w:val="nil"/>
              <w:right w:val="nil"/>
            </w:tcBorders>
            <w:vAlign w:val="center"/>
          </w:tcPr>
          <w:p w:rsidR="00FA3068" w:rsidRDefault="00FA3068" w:rsidP="00B321E3">
            <w:pPr>
              <w:adjustRightInd w:val="0"/>
              <w:snapToGrid w:val="0"/>
              <w:spacing w:line="380" w:lineRule="exact"/>
              <w:ind w:rightChars="300" w:right="720"/>
              <w:jc w:val="right"/>
              <w:rPr>
                <w:rFonts w:eastAsia="標楷體"/>
                <w:color w:val="000000"/>
                <w:sz w:val="22"/>
              </w:rPr>
            </w:pPr>
            <w:r>
              <w:rPr>
                <w:rFonts w:eastAsia="標楷體" w:hint="eastAsia"/>
                <w:color w:val="000000"/>
                <w:sz w:val="22"/>
              </w:rPr>
              <w:t>41</w:t>
            </w:r>
          </w:p>
        </w:tc>
        <w:tc>
          <w:tcPr>
            <w:tcW w:w="1741" w:type="dxa"/>
            <w:tcBorders>
              <w:top w:val="nil"/>
              <w:left w:val="nil"/>
              <w:bottom w:val="nil"/>
              <w:right w:val="nil"/>
            </w:tcBorders>
            <w:vAlign w:val="center"/>
          </w:tcPr>
          <w:p w:rsidR="00FA3068" w:rsidRDefault="00FA3068" w:rsidP="00B321E3">
            <w:pPr>
              <w:adjustRightInd w:val="0"/>
              <w:snapToGrid w:val="0"/>
              <w:spacing w:line="380" w:lineRule="exact"/>
              <w:ind w:rightChars="150" w:right="360"/>
              <w:jc w:val="right"/>
              <w:rPr>
                <w:rFonts w:eastAsia="標楷體"/>
                <w:color w:val="000000"/>
                <w:sz w:val="22"/>
              </w:rPr>
            </w:pPr>
            <w:r>
              <w:rPr>
                <w:rFonts w:eastAsia="標楷體" w:hint="eastAsia"/>
                <w:color w:val="000000"/>
                <w:sz w:val="22"/>
              </w:rPr>
              <w:t>3,390.0</w:t>
            </w:r>
          </w:p>
        </w:tc>
        <w:tc>
          <w:tcPr>
            <w:tcW w:w="1742" w:type="dxa"/>
            <w:tcBorders>
              <w:top w:val="nil"/>
              <w:left w:val="nil"/>
              <w:bottom w:val="nil"/>
              <w:right w:val="nil"/>
            </w:tcBorders>
            <w:vAlign w:val="bottom"/>
          </w:tcPr>
          <w:p w:rsidR="00FA3068" w:rsidRDefault="00FA3068" w:rsidP="00B321E3">
            <w:pPr>
              <w:adjustRightInd w:val="0"/>
              <w:snapToGrid w:val="0"/>
              <w:spacing w:line="380" w:lineRule="exact"/>
              <w:ind w:rightChars="250" w:right="600"/>
              <w:jc w:val="right"/>
              <w:rPr>
                <w:rFonts w:eastAsia="標楷體"/>
                <w:color w:val="000000"/>
                <w:sz w:val="22"/>
              </w:rPr>
            </w:pPr>
            <w:r>
              <w:rPr>
                <w:rFonts w:eastAsia="標楷體" w:hint="eastAsia"/>
                <w:color w:val="000000"/>
                <w:sz w:val="22"/>
              </w:rPr>
              <w:t>69.7</w:t>
            </w:r>
          </w:p>
        </w:tc>
        <w:tc>
          <w:tcPr>
            <w:tcW w:w="2583" w:type="dxa"/>
            <w:tcBorders>
              <w:top w:val="nil"/>
              <w:left w:val="nil"/>
              <w:bottom w:val="nil"/>
              <w:right w:val="nil"/>
            </w:tcBorders>
          </w:tcPr>
          <w:p w:rsidR="00FA3068" w:rsidRPr="00C7216C" w:rsidRDefault="00FA3068" w:rsidP="00B321E3">
            <w:pPr>
              <w:adjustRightInd w:val="0"/>
              <w:snapToGrid w:val="0"/>
              <w:spacing w:line="380" w:lineRule="exact"/>
              <w:ind w:rightChars="400" w:right="960"/>
              <w:jc w:val="right"/>
              <w:rPr>
                <w:rFonts w:eastAsia="標楷體"/>
                <w:color w:val="000000"/>
                <w:sz w:val="22"/>
              </w:rPr>
            </w:pPr>
            <w:r>
              <w:rPr>
                <w:rFonts w:eastAsia="標楷體" w:hint="eastAsia"/>
                <w:color w:val="000000"/>
                <w:sz w:val="22"/>
              </w:rPr>
              <w:t>82.7</w:t>
            </w:r>
          </w:p>
        </w:tc>
      </w:tr>
      <w:tr w:rsidR="00FA3068" w:rsidRPr="00896C1C" w:rsidTr="005446F7">
        <w:trPr>
          <w:trHeight w:val="387"/>
          <w:jc w:val="center"/>
        </w:trPr>
        <w:tc>
          <w:tcPr>
            <w:tcW w:w="1533" w:type="dxa"/>
            <w:tcBorders>
              <w:top w:val="nil"/>
              <w:left w:val="nil"/>
              <w:bottom w:val="nil"/>
            </w:tcBorders>
            <w:vAlign w:val="center"/>
          </w:tcPr>
          <w:p w:rsidR="00FA3068" w:rsidRDefault="00FA3068" w:rsidP="00B321E3">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741" w:type="dxa"/>
            <w:tcBorders>
              <w:top w:val="nil"/>
              <w:bottom w:val="nil"/>
              <w:right w:val="nil"/>
            </w:tcBorders>
            <w:vAlign w:val="center"/>
          </w:tcPr>
          <w:p w:rsidR="00FA3068" w:rsidRDefault="00FA3068" w:rsidP="00B321E3">
            <w:pPr>
              <w:adjustRightInd w:val="0"/>
              <w:snapToGrid w:val="0"/>
              <w:spacing w:line="380" w:lineRule="exact"/>
              <w:ind w:rightChars="300" w:right="720"/>
              <w:jc w:val="right"/>
              <w:rPr>
                <w:rFonts w:eastAsia="標楷體"/>
                <w:color w:val="000000"/>
                <w:sz w:val="22"/>
              </w:rPr>
            </w:pPr>
            <w:r>
              <w:rPr>
                <w:rFonts w:eastAsia="標楷體" w:hint="eastAsia"/>
                <w:color w:val="000000"/>
                <w:sz w:val="22"/>
              </w:rPr>
              <w:t>21</w:t>
            </w:r>
          </w:p>
        </w:tc>
        <w:tc>
          <w:tcPr>
            <w:tcW w:w="1741" w:type="dxa"/>
            <w:tcBorders>
              <w:top w:val="nil"/>
              <w:left w:val="nil"/>
              <w:bottom w:val="nil"/>
              <w:right w:val="nil"/>
            </w:tcBorders>
            <w:vAlign w:val="center"/>
          </w:tcPr>
          <w:p w:rsidR="00FA3068" w:rsidRDefault="00FA3068" w:rsidP="00B321E3">
            <w:pPr>
              <w:adjustRightInd w:val="0"/>
              <w:snapToGrid w:val="0"/>
              <w:spacing w:line="380" w:lineRule="exact"/>
              <w:ind w:rightChars="150" w:right="360"/>
              <w:jc w:val="right"/>
              <w:rPr>
                <w:rFonts w:eastAsia="標楷體"/>
                <w:color w:val="000000"/>
                <w:sz w:val="22"/>
              </w:rPr>
            </w:pPr>
            <w:r>
              <w:rPr>
                <w:rFonts w:eastAsia="標楷體" w:hint="eastAsia"/>
                <w:color w:val="000000"/>
                <w:sz w:val="22"/>
              </w:rPr>
              <w:t>640.5</w:t>
            </w:r>
          </w:p>
        </w:tc>
        <w:tc>
          <w:tcPr>
            <w:tcW w:w="1742" w:type="dxa"/>
            <w:tcBorders>
              <w:top w:val="nil"/>
              <w:left w:val="nil"/>
              <w:bottom w:val="nil"/>
              <w:right w:val="nil"/>
            </w:tcBorders>
            <w:vAlign w:val="bottom"/>
          </w:tcPr>
          <w:p w:rsidR="00FA3068" w:rsidRDefault="00FA3068" w:rsidP="00B321E3">
            <w:pPr>
              <w:adjustRightInd w:val="0"/>
              <w:snapToGrid w:val="0"/>
              <w:spacing w:line="380" w:lineRule="exact"/>
              <w:ind w:rightChars="250" w:right="600"/>
              <w:jc w:val="right"/>
              <w:rPr>
                <w:rFonts w:eastAsia="標楷體"/>
                <w:color w:val="000000"/>
                <w:sz w:val="22"/>
              </w:rPr>
            </w:pPr>
            <w:r>
              <w:rPr>
                <w:rFonts w:eastAsia="標楷體" w:hint="eastAsia"/>
                <w:color w:val="000000"/>
                <w:sz w:val="22"/>
              </w:rPr>
              <w:t>37.9</w:t>
            </w:r>
          </w:p>
        </w:tc>
        <w:tc>
          <w:tcPr>
            <w:tcW w:w="2583" w:type="dxa"/>
            <w:tcBorders>
              <w:top w:val="nil"/>
              <w:left w:val="nil"/>
              <w:bottom w:val="nil"/>
              <w:right w:val="nil"/>
            </w:tcBorders>
          </w:tcPr>
          <w:p w:rsidR="00FA3068" w:rsidRPr="00C7216C" w:rsidRDefault="00FA3068" w:rsidP="00B321E3">
            <w:pPr>
              <w:adjustRightInd w:val="0"/>
              <w:snapToGrid w:val="0"/>
              <w:spacing w:line="380" w:lineRule="exact"/>
              <w:ind w:rightChars="400" w:right="960"/>
              <w:jc w:val="right"/>
              <w:rPr>
                <w:rFonts w:eastAsia="標楷體"/>
                <w:color w:val="000000"/>
                <w:sz w:val="22"/>
              </w:rPr>
            </w:pPr>
            <w:r>
              <w:rPr>
                <w:rFonts w:eastAsia="標楷體" w:hint="eastAsia"/>
                <w:color w:val="000000"/>
                <w:sz w:val="22"/>
              </w:rPr>
              <w:t>30.5</w:t>
            </w:r>
          </w:p>
        </w:tc>
      </w:tr>
      <w:tr w:rsidR="00FA3068" w:rsidRPr="00896C1C" w:rsidTr="005446F7">
        <w:trPr>
          <w:trHeight w:val="387"/>
          <w:jc w:val="center"/>
        </w:trPr>
        <w:tc>
          <w:tcPr>
            <w:tcW w:w="1533" w:type="dxa"/>
            <w:tcBorders>
              <w:top w:val="nil"/>
              <w:left w:val="nil"/>
              <w:bottom w:val="nil"/>
            </w:tcBorders>
            <w:vAlign w:val="center"/>
          </w:tcPr>
          <w:p w:rsidR="00FA3068" w:rsidRDefault="00FA3068" w:rsidP="00B321E3">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741" w:type="dxa"/>
            <w:tcBorders>
              <w:top w:val="nil"/>
              <w:bottom w:val="nil"/>
              <w:right w:val="nil"/>
            </w:tcBorders>
            <w:vAlign w:val="center"/>
          </w:tcPr>
          <w:p w:rsidR="00FA3068" w:rsidRDefault="00FA3068" w:rsidP="00B321E3">
            <w:pPr>
              <w:adjustRightInd w:val="0"/>
              <w:snapToGrid w:val="0"/>
              <w:spacing w:line="380" w:lineRule="exact"/>
              <w:ind w:rightChars="300" w:right="720"/>
              <w:jc w:val="right"/>
              <w:rPr>
                <w:rFonts w:eastAsia="標楷體"/>
                <w:color w:val="000000"/>
                <w:sz w:val="22"/>
              </w:rPr>
            </w:pPr>
            <w:r>
              <w:rPr>
                <w:rFonts w:eastAsia="標楷體" w:hint="eastAsia"/>
                <w:color w:val="000000"/>
                <w:sz w:val="22"/>
              </w:rPr>
              <w:t>4</w:t>
            </w:r>
          </w:p>
        </w:tc>
        <w:tc>
          <w:tcPr>
            <w:tcW w:w="1741" w:type="dxa"/>
            <w:tcBorders>
              <w:top w:val="nil"/>
              <w:left w:val="nil"/>
              <w:bottom w:val="nil"/>
              <w:right w:val="nil"/>
            </w:tcBorders>
            <w:vAlign w:val="center"/>
          </w:tcPr>
          <w:p w:rsidR="00FA3068" w:rsidRDefault="00FA3068" w:rsidP="00B321E3">
            <w:pPr>
              <w:adjustRightInd w:val="0"/>
              <w:snapToGrid w:val="0"/>
              <w:spacing w:line="380" w:lineRule="exact"/>
              <w:ind w:rightChars="150" w:right="360"/>
              <w:jc w:val="right"/>
              <w:rPr>
                <w:rFonts w:eastAsia="標楷體"/>
                <w:color w:val="000000"/>
                <w:sz w:val="22"/>
              </w:rPr>
            </w:pPr>
            <w:r>
              <w:rPr>
                <w:rFonts w:eastAsia="標楷體" w:hint="eastAsia"/>
                <w:color w:val="000000"/>
                <w:sz w:val="22"/>
              </w:rPr>
              <w:t>548.5</w:t>
            </w:r>
          </w:p>
        </w:tc>
        <w:tc>
          <w:tcPr>
            <w:tcW w:w="1742" w:type="dxa"/>
            <w:tcBorders>
              <w:top w:val="nil"/>
              <w:left w:val="nil"/>
              <w:bottom w:val="nil"/>
              <w:right w:val="nil"/>
            </w:tcBorders>
            <w:vAlign w:val="bottom"/>
          </w:tcPr>
          <w:p w:rsidR="00FA3068" w:rsidRDefault="00FA3068" w:rsidP="00B321E3">
            <w:pPr>
              <w:adjustRightInd w:val="0"/>
              <w:snapToGrid w:val="0"/>
              <w:spacing w:line="380" w:lineRule="exact"/>
              <w:ind w:rightChars="250" w:right="600"/>
              <w:jc w:val="right"/>
              <w:rPr>
                <w:rFonts w:eastAsia="標楷體"/>
                <w:color w:val="000000"/>
                <w:sz w:val="22"/>
              </w:rPr>
            </w:pPr>
            <w:r>
              <w:rPr>
                <w:rFonts w:eastAsia="標楷體" w:hint="eastAsia"/>
                <w:color w:val="000000"/>
                <w:sz w:val="22"/>
              </w:rPr>
              <w:t>9.1</w:t>
            </w:r>
          </w:p>
        </w:tc>
        <w:tc>
          <w:tcPr>
            <w:tcW w:w="2583" w:type="dxa"/>
            <w:tcBorders>
              <w:top w:val="nil"/>
              <w:left w:val="nil"/>
              <w:bottom w:val="nil"/>
              <w:right w:val="nil"/>
            </w:tcBorders>
          </w:tcPr>
          <w:p w:rsidR="00FA3068" w:rsidRDefault="00FA3068" w:rsidP="00B321E3">
            <w:pPr>
              <w:adjustRightInd w:val="0"/>
              <w:snapToGrid w:val="0"/>
              <w:spacing w:line="380" w:lineRule="exact"/>
              <w:ind w:rightChars="400" w:right="960"/>
              <w:jc w:val="right"/>
              <w:rPr>
                <w:rFonts w:eastAsia="標楷體"/>
                <w:color w:val="000000"/>
                <w:sz w:val="22"/>
              </w:rPr>
            </w:pPr>
            <w:r>
              <w:rPr>
                <w:rFonts w:eastAsia="標楷體" w:hint="eastAsia"/>
                <w:color w:val="000000"/>
                <w:sz w:val="22"/>
              </w:rPr>
              <w:t>137.1</w:t>
            </w:r>
          </w:p>
        </w:tc>
      </w:tr>
      <w:tr w:rsidR="00FA3068" w:rsidRPr="00896C1C" w:rsidTr="005446F7">
        <w:trPr>
          <w:trHeight w:val="387"/>
          <w:jc w:val="center"/>
        </w:trPr>
        <w:tc>
          <w:tcPr>
            <w:tcW w:w="1533" w:type="dxa"/>
            <w:tcBorders>
              <w:top w:val="nil"/>
              <w:left w:val="nil"/>
              <w:bottom w:val="nil"/>
            </w:tcBorders>
            <w:vAlign w:val="center"/>
          </w:tcPr>
          <w:p w:rsidR="00FA3068" w:rsidRDefault="00FA3068" w:rsidP="00B321E3">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741" w:type="dxa"/>
            <w:tcBorders>
              <w:top w:val="nil"/>
              <w:bottom w:val="nil"/>
              <w:right w:val="nil"/>
            </w:tcBorders>
            <w:vAlign w:val="center"/>
          </w:tcPr>
          <w:p w:rsidR="00FA3068" w:rsidRDefault="00FA3068" w:rsidP="00B321E3">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16</w:t>
            </w:r>
          </w:p>
        </w:tc>
        <w:tc>
          <w:tcPr>
            <w:tcW w:w="1741" w:type="dxa"/>
            <w:tcBorders>
              <w:top w:val="nil"/>
              <w:left w:val="nil"/>
              <w:bottom w:val="nil"/>
              <w:right w:val="nil"/>
            </w:tcBorders>
            <w:vAlign w:val="center"/>
          </w:tcPr>
          <w:p w:rsidR="00FA3068" w:rsidRDefault="00FA3068" w:rsidP="00B321E3">
            <w:pPr>
              <w:adjustRightInd w:val="0"/>
              <w:snapToGrid w:val="0"/>
              <w:spacing w:line="380" w:lineRule="exact"/>
              <w:ind w:rightChars="150" w:right="360"/>
              <w:jc w:val="right"/>
              <w:rPr>
                <w:rFonts w:eastAsia="標楷體"/>
                <w:color w:val="000000"/>
                <w:sz w:val="22"/>
              </w:rPr>
            </w:pPr>
            <w:r>
              <w:rPr>
                <w:rFonts w:eastAsia="標楷體" w:hint="eastAsia"/>
                <w:color w:val="000000"/>
                <w:sz w:val="22"/>
              </w:rPr>
              <w:t>2,201.0</w:t>
            </w:r>
          </w:p>
        </w:tc>
        <w:tc>
          <w:tcPr>
            <w:tcW w:w="1742" w:type="dxa"/>
            <w:tcBorders>
              <w:top w:val="nil"/>
              <w:left w:val="nil"/>
              <w:bottom w:val="nil"/>
              <w:right w:val="nil"/>
            </w:tcBorders>
            <w:vAlign w:val="bottom"/>
          </w:tcPr>
          <w:p w:rsidR="00FA3068" w:rsidRDefault="00FA3068" w:rsidP="00B321E3">
            <w:pPr>
              <w:adjustRightInd w:val="0"/>
              <w:snapToGrid w:val="0"/>
              <w:spacing w:line="380" w:lineRule="exact"/>
              <w:ind w:rightChars="250" w:right="600"/>
              <w:jc w:val="right"/>
              <w:rPr>
                <w:rFonts w:eastAsia="標楷體"/>
                <w:color w:val="000000"/>
                <w:sz w:val="22"/>
              </w:rPr>
            </w:pPr>
            <w:r>
              <w:rPr>
                <w:rFonts w:eastAsia="標楷體" w:hint="eastAsia"/>
                <w:color w:val="000000"/>
                <w:sz w:val="22"/>
              </w:rPr>
              <w:t>113.5</w:t>
            </w:r>
          </w:p>
        </w:tc>
        <w:tc>
          <w:tcPr>
            <w:tcW w:w="2583" w:type="dxa"/>
            <w:tcBorders>
              <w:top w:val="nil"/>
              <w:left w:val="nil"/>
              <w:bottom w:val="nil"/>
              <w:right w:val="nil"/>
            </w:tcBorders>
          </w:tcPr>
          <w:p w:rsidR="00FA3068" w:rsidRDefault="00FA3068" w:rsidP="00B321E3">
            <w:pPr>
              <w:adjustRightInd w:val="0"/>
              <w:snapToGrid w:val="0"/>
              <w:spacing w:line="380" w:lineRule="exact"/>
              <w:ind w:rightChars="400" w:right="960"/>
              <w:jc w:val="right"/>
              <w:rPr>
                <w:rFonts w:eastAsia="標楷體"/>
                <w:color w:val="000000"/>
                <w:sz w:val="22"/>
              </w:rPr>
            </w:pPr>
            <w:r>
              <w:rPr>
                <w:rFonts w:eastAsia="標楷體" w:hint="eastAsia"/>
                <w:color w:val="000000"/>
                <w:sz w:val="22"/>
              </w:rPr>
              <w:t>137.6</w:t>
            </w:r>
          </w:p>
        </w:tc>
      </w:tr>
      <w:tr w:rsidR="00FA3068" w:rsidRPr="00896C1C" w:rsidTr="005446F7">
        <w:trPr>
          <w:trHeight w:val="387"/>
          <w:jc w:val="center"/>
        </w:trPr>
        <w:tc>
          <w:tcPr>
            <w:tcW w:w="1533" w:type="dxa"/>
            <w:tcBorders>
              <w:top w:val="nil"/>
              <w:left w:val="nil"/>
            </w:tcBorders>
            <w:vAlign w:val="center"/>
          </w:tcPr>
          <w:p w:rsidR="00FA3068" w:rsidRPr="00CD3778" w:rsidRDefault="00FA3068" w:rsidP="00B321E3">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1741" w:type="dxa"/>
            <w:tcBorders>
              <w:top w:val="nil"/>
              <w:right w:val="nil"/>
            </w:tcBorders>
            <w:vAlign w:val="center"/>
          </w:tcPr>
          <w:p w:rsidR="00FA3068" w:rsidRPr="00C7216C" w:rsidRDefault="00FA3068" w:rsidP="00B321E3">
            <w:pPr>
              <w:adjustRightInd w:val="0"/>
              <w:snapToGrid w:val="0"/>
              <w:spacing w:line="380" w:lineRule="exact"/>
              <w:ind w:rightChars="300" w:right="720"/>
              <w:jc w:val="right"/>
              <w:rPr>
                <w:rFonts w:eastAsia="標楷體"/>
                <w:color w:val="000000"/>
                <w:sz w:val="22"/>
              </w:rPr>
            </w:pPr>
            <w:r w:rsidRPr="00C7216C">
              <w:rPr>
                <w:rFonts w:eastAsia="標楷體" w:hint="eastAsia"/>
                <w:color w:val="000000"/>
                <w:sz w:val="22"/>
              </w:rPr>
              <w:t>8</w:t>
            </w:r>
            <w:r>
              <w:rPr>
                <w:rFonts w:eastAsia="標楷體" w:hint="eastAsia"/>
                <w:color w:val="000000"/>
                <w:sz w:val="22"/>
              </w:rPr>
              <w:t>30</w:t>
            </w:r>
          </w:p>
        </w:tc>
        <w:tc>
          <w:tcPr>
            <w:tcW w:w="1741" w:type="dxa"/>
            <w:tcBorders>
              <w:top w:val="nil"/>
              <w:left w:val="nil"/>
              <w:right w:val="nil"/>
            </w:tcBorders>
            <w:vAlign w:val="center"/>
          </w:tcPr>
          <w:p w:rsidR="00FA3068" w:rsidRPr="00C7216C" w:rsidRDefault="00FA3068" w:rsidP="00B321E3">
            <w:pPr>
              <w:adjustRightInd w:val="0"/>
              <w:snapToGrid w:val="0"/>
              <w:spacing w:line="380" w:lineRule="exact"/>
              <w:ind w:rightChars="150" w:right="360"/>
              <w:jc w:val="right"/>
              <w:rPr>
                <w:rFonts w:eastAsia="標楷體"/>
                <w:color w:val="000000"/>
                <w:sz w:val="22"/>
              </w:rPr>
            </w:pPr>
            <w:r w:rsidRPr="00C7216C">
              <w:rPr>
                <w:rFonts w:eastAsia="標楷體" w:hint="eastAsia"/>
                <w:color w:val="000000"/>
                <w:sz w:val="22"/>
              </w:rPr>
              <w:t>14</w:t>
            </w:r>
            <w:r>
              <w:rPr>
                <w:rFonts w:eastAsia="標楷體" w:hint="eastAsia"/>
                <w:color w:val="000000"/>
                <w:sz w:val="22"/>
              </w:rPr>
              <w:t>7</w:t>
            </w:r>
            <w:r w:rsidRPr="00C7216C">
              <w:rPr>
                <w:rFonts w:eastAsia="標楷體" w:hint="eastAsia"/>
                <w:color w:val="000000"/>
                <w:sz w:val="22"/>
              </w:rPr>
              <w:t>,</w:t>
            </w:r>
            <w:r>
              <w:rPr>
                <w:rFonts w:eastAsia="標楷體" w:hint="eastAsia"/>
                <w:color w:val="000000"/>
                <w:sz w:val="22"/>
              </w:rPr>
              <w:t>711.6</w:t>
            </w:r>
          </w:p>
        </w:tc>
        <w:tc>
          <w:tcPr>
            <w:tcW w:w="1742" w:type="dxa"/>
            <w:tcBorders>
              <w:top w:val="nil"/>
              <w:left w:val="nil"/>
              <w:right w:val="nil"/>
            </w:tcBorders>
          </w:tcPr>
          <w:p w:rsidR="00FA3068" w:rsidRPr="00C7216C" w:rsidRDefault="00FA3068" w:rsidP="00B321E3">
            <w:pPr>
              <w:adjustRightInd w:val="0"/>
              <w:snapToGrid w:val="0"/>
              <w:spacing w:line="380" w:lineRule="exact"/>
              <w:ind w:rightChars="250" w:right="600"/>
              <w:jc w:val="right"/>
              <w:rPr>
                <w:rFonts w:eastAsia="標楷體"/>
                <w:color w:val="000000"/>
                <w:sz w:val="22"/>
              </w:rPr>
            </w:pPr>
            <w:proofErr w:type="gramStart"/>
            <w:r w:rsidRPr="00C7216C">
              <w:rPr>
                <w:rFonts w:eastAsia="標楷體" w:hint="eastAsia"/>
                <w:color w:val="000000"/>
                <w:sz w:val="22"/>
              </w:rPr>
              <w:t>—</w:t>
            </w:r>
            <w:proofErr w:type="gramEnd"/>
          </w:p>
        </w:tc>
        <w:tc>
          <w:tcPr>
            <w:tcW w:w="2583" w:type="dxa"/>
            <w:tcBorders>
              <w:top w:val="nil"/>
              <w:left w:val="nil"/>
              <w:right w:val="nil"/>
            </w:tcBorders>
          </w:tcPr>
          <w:p w:rsidR="00FA3068" w:rsidRPr="00C7216C" w:rsidRDefault="00FA3068" w:rsidP="00B321E3">
            <w:pPr>
              <w:adjustRightInd w:val="0"/>
              <w:snapToGrid w:val="0"/>
              <w:spacing w:line="380" w:lineRule="exact"/>
              <w:ind w:rightChars="400" w:right="960"/>
              <w:jc w:val="right"/>
              <w:rPr>
                <w:rFonts w:eastAsia="標楷體"/>
                <w:color w:val="000000"/>
                <w:sz w:val="22"/>
              </w:rPr>
            </w:pPr>
            <w:r>
              <w:rPr>
                <w:rFonts w:eastAsia="標楷體" w:hint="eastAsia"/>
                <w:color w:val="000000"/>
                <w:sz w:val="22"/>
              </w:rPr>
              <w:t>178.0</w:t>
            </w:r>
          </w:p>
        </w:tc>
      </w:tr>
    </w:tbl>
    <w:p w:rsidR="00F70C24" w:rsidRPr="005E1AF7" w:rsidRDefault="005446F7" w:rsidP="00F70C24">
      <w:pPr>
        <w:pStyle w:val="k3a"/>
        <w:spacing w:beforeLines="0" w:before="0" w:line="300" w:lineRule="auto"/>
        <w:ind w:leftChars="118" w:left="283" w:firstLineChars="0" w:firstLine="0"/>
        <w:rPr>
          <w:kern w:val="2"/>
          <w:sz w:val="22"/>
          <w:szCs w:val="22"/>
        </w:rPr>
      </w:pPr>
      <w:r w:rsidRPr="0042351C">
        <w:rPr>
          <w:kern w:val="2"/>
          <w:sz w:val="22"/>
          <w:szCs w:val="22"/>
        </w:rPr>
        <w:t>資料來源：經濟部投審會。</w:t>
      </w:r>
    </w:p>
    <w:p w:rsidR="002001D7" w:rsidRDefault="00B321E3" w:rsidP="002001D7">
      <w:pPr>
        <w:pStyle w:val="2"/>
        <w:spacing w:afterLines="50" w:after="180"/>
      </w:pPr>
      <w:bookmarkStart w:id="164" w:name="_Toc415126228"/>
      <w:bookmarkStart w:id="165" w:name="_Toc446679808"/>
      <w:bookmarkEnd w:id="160"/>
      <w:bookmarkEnd w:id="161"/>
      <w:r>
        <w:rPr>
          <w:noProof/>
          <w:sz w:val="32"/>
        </w:rPr>
        <w:lastRenderedPageBreak/>
        <w:drawing>
          <wp:anchor distT="0" distB="0" distL="180340" distR="114300" simplePos="0" relativeHeight="252402176" behindDoc="0" locked="1" layoutInCell="1" allowOverlap="1" wp14:anchorId="4EAE63E5" wp14:editId="133B26C1">
            <wp:simplePos x="0" y="0"/>
            <wp:positionH relativeFrom="column">
              <wp:posOffset>2226310</wp:posOffset>
            </wp:positionH>
            <wp:positionV relativeFrom="page">
              <wp:posOffset>938530</wp:posOffset>
            </wp:positionV>
            <wp:extent cx="4210050" cy="2633345"/>
            <wp:effectExtent l="0" t="0" r="0" b="0"/>
            <wp:wrapSquare wrapText="bothSides"/>
            <wp:docPr id="299" name="圖表 2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2001D7" w:rsidRPr="006E0B3B">
        <w:rPr>
          <w:sz w:val="32"/>
        </w:rPr>
        <w:t>（二）兩岸貿易</w:t>
      </w:r>
      <w:bookmarkEnd w:id="164"/>
      <w:bookmarkEnd w:id="165"/>
    </w:p>
    <w:p w:rsidR="002001D7" w:rsidRPr="00B85636" w:rsidRDefault="002001D7" w:rsidP="002001D7">
      <w:pPr>
        <w:pStyle w:val="af3"/>
        <w:widowControl w:val="0"/>
        <w:tabs>
          <w:tab w:val="left" w:pos="567"/>
          <w:tab w:val="left" w:pos="3119"/>
        </w:tabs>
        <w:overflowPunct w:val="0"/>
        <w:ind w:leftChars="50" w:left="400" w:rightChars="2225" w:right="5340" w:hangingChars="100" w:hanging="280"/>
        <w:jc w:val="both"/>
        <w:rPr>
          <w:sz w:val="28"/>
          <w:szCs w:val="16"/>
          <w:u w:val="single"/>
        </w:rPr>
      </w:pPr>
      <w:r w:rsidRPr="00403EF1">
        <w:rPr>
          <w:sz w:val="28"/>
          <w:szCs w:val="16"/>
        </w:rPr>
        <w:t>－</w:t>
      </w:r>
      <w:r w:rsidR="00B321E3" w:rsidRPr="00B321E3">
        <w:rPr>
          <w:rFonts w:hint="eastAsia"/>
          <w:noProof w:val="0"/>
          <w:kern w:val="2"/>
          <w:sz w:val="28"/>
          <w:szCs w:val="16"/>
          <w:lang w:bidi="ar-SA"/>
        </w:rPr>
        <w:t>2016</w:t>
      </w:r>
      <w:r w:rsidR="00B321E3" w:rsidRPr="00B321E3">
        <w:rPr>
          <w:rFonts w:hint="eastAsia"/>
          <w:noProof w:val="0"/>
          <w:kern w:val="2"/>
          <w:sz w:val="28"/>
          <w:szCs w:val="16"/>
          <w:lang w:bidi="ar-SA"/>
        </w:rPr>
        <w:t>年</w:t>
      </w:r>
      <w:r w:rsidR="00B321E3" w:rsidRPr="00B321E3">
        <w:rPr>
          <w:rFonts w:hint="eastAsia"/>
          <w:noProof w:val="0"/>
          <w:kern w:val="2"/>
          <w:sz w:val="28"/>
          <w:szCs w:val="16"/>
          <w:lang w:bidi="ar-SA"/>
        </w:rPr>
        <w:t>1</w:t>
      </w:r>
      <w:r w:rsidR="00B321E3" w:rsidRPr="00B321E3">
        <w:rPr>
          <w:rFonts w:hint="eastAsia"/>
          <w:noProof w:val="0"/>
          <w:kern w:val="2"/>
          <w:sz w:val="28"/>
          <w:szCs w:val="16"/>
          <w:lang w:bidi="ar-SA"/>
        </w:rPr>
        <w:t>至</w:t>
      </w:r>
      <w:r w:rsidR="00B321E3" w:rsidRPr="00B321E3">
        <w:rPr>
          <w:rFonts w:hint="eastAsia"/>
          <w:noProof w:val="0"/>
          <w:kern w:val="2"/>
          <w:sz w:val="28"/>
          <w:szCs w:val="16"/>
          <w:lang w:bidi="ar-SA"/>
        </w:rPr>
        <w:t>3</w:t>
      </w:r>
      <w:r w:rsidR="00B321E3" w:rsidRPr="00B321E3">
        <w:rPr>
          <w:rFonts w:hint="eastAsia"/>
          <w:noProof w:val="0"/>
          <w:kern w:val="2"/>
          <w:sz w:val="28"/>
          <w:szCs w:val="16"/>
          <w:lang w:bidi="ar-SA"/>
        </w:rPr>
        <w:t>月我對中國大陸（含香港）貿易總額為</w:t>
      </w:r>
      <w:r w:rsidR="00B321E3" w:rsidRPr="00B321E3">
        <w:rPr>
          <w:rFonts w:hint="eastAsia"/>
          <w:noProof w:val="0"/>
          <w:kern w:val="2"/>
          <w:sz w:val="28"/>
          <w:szCs w:val="16"/>
          <w:lang w:bidi="ar-SA"/>
        </w:rPr>
        <w:t>339.0</w:t>
      </w:r>
      <w:r w:rsidR="00B321E3" w:rsidRPr="00B321E3">
        <w:rPr>
          <w:rFonts w:hint="eastAsia"/>
          <w:noProof w:val="0"/>
          <w:kern w:val="2"/>
          <w:sz w:val="28"/>
          <w:szCs w:val="16"/>
          <w:lang w:bidi="ar-SA"/>
        </w:rPr>
        <w:t>億美元，較上年同期減少</w:t>
      </w:r>
      <w:r w:rsidR="00B321E3" w:rsidRPr="00B321E3">
        <w:rPr>
          <w:rFonts w:hint="eastAsia"/>
          <w:noProof w:val="0"/>
          <w:kern w:val="2"/>
          <w:sz w:val="28"/>
          <w:szCs w:val="16"/>
          <w:lang w:bidi="ar-SA"/>
        </w:rPr>
        <w:t>14.1%</w:t>
      </w:r>
      <w:r w:rsidR="00B321E3" w:rsidRPr="00B321E3">
        <w:rPr>
          <w:rFonts w:hint="eastAsia"/>
          <w:noProof w:val="0"/>
          <w:kern w:val="2"/>
          <w:sz w:val="28"/>
          <w:szCs w:val="16"/>
          <w:lang w:bidi="ar-SA"/>
        </w:rPr>
        <w:t>；其中出口額為</w:t>
      </w:r>
      <w:r w:rsidR="00B321E3" w:rsidRPr="00B321E3">
        <w:rPr>
          <w:rFonts w:hint="eastAsia"/>
          <w:noProof w:val="0"/>
          <w:kern w:val="2"/>
          <w:sz w:val="28"/>
          <w:szCs w:val="16"/>
          <w:lang w:bidi="ar-SA"/>
        </w:rPr>
        <w:t>236.3</w:t>
      </w:r>
      <w:r w:rsidR="00B321E3" w:rsidRPr="00B321E3">
        <w:rPr>
          <w:rFonts w:hint="eastAsia"/>
          <w:noProof w:val="0"/>
          <w:kern w:val="2"/>
          <w:sz w:val="28"/>
          <w:szCs w:val="16"/>
          <w:lang w:bidi="ar-SA"/>
        </w:rPr>
        <w:t>億美元，減少</w:t>
      </w:r>
      <w:r w:rsidR="00B321E3" w:rsidRPr="00B321E3">
        <w:rPr>
          <w:rFonts w:hint="eastAsia"/>
          <w:noProof w:val="0"/>
          <w:kern w:val="2"/>
          <w:sz w:val="28"/>
          <w:szCs w:val="16"/>
          <w:lang w:bidi="ar-SA"/>
        </w:rPr>
        <w:t>15.8%</w:t>
      </w:r>
      <w:r w:rsidR="00B321E3" w:rsidRPr="00B321E3">
        <w:rPr>
          <w:rFonts w:hint="eastAsia"/>
          <w:noProof w:val="0"/>
          <w:kern w:val="2"/>
          <w:sz w:val="28"/>
          <w:szCs w:val="16"/>
          <w:lang w:bidi="ar-SA"/>
        </w:rPr>
        <w:t>；進口額為</w:t>
      </w:r>
      <w:r w:rsidR="00B321E3" w:rsidRPr="00B321E3">
        <w:rPr>
          <w:rFonts w:hint="eastAsia"/>
          <w:noProof w:val="0"/>
          <w:kern w:val="2"/>
          <w:sz w:val="28"/>
          <w:szCs w:val="16"/>
          <w:lang w:bidi="ar-SA"/>
        </w:rPr>
        <w:t>102.7</w:t>
      </w:r>
      <w:r w:rsidR="00B321E3" w:rsidRPr="00B321E3">
        <w:rPr>
          <w:rFonts w:hint="eastAsia"/>
          <w:noProof w:val="0"/>
          <w:kern w:val="2"/>
          <w:sz w:val="28"/>
          <w:szCs w:val="16"/>
          <w:lang w:bidi="ar-SA"/>
        </w:rPr>
        <w:t>億美元，減少</w:t>
      </w:r>
      <w:r w:rsidR="00B321E3" w:rsidRPr="00B321E3">
        <w:rPr>
          <w:rFonts w:hint="eastAsia"/>
          <w:noProof w:val="0"/>
          <w:kern w:val="2"/>
          <w:sz w:val="28"/>
          <w:szCs w:val="16"/>
          <w:lang w:bidi="ar-SA"/>
        </w:rPr>
        <w:t>10.0%</w:t>
      </w:r>
      <w:r w:rsidR="00B321E3" w:rsidRPr="00B321E3">
        <w:rPr>
          <w:rFonts w:hint="eastAsia"/>
          <w:noProof w:val="0"/>
          <w:kern w:val="2"/>
          <w:sz w:val="28"/>
          <w:szCs w:val="16"/>
          <w:lang w:bidi="ar-SA"/>
        </w:rPr>
        <w:t>；貿易出超為</w:t>
      </w:r>
      <w:r w:rsidR="00B321E3" w:rsidRPr="00B321E3">
        <w:rPr>
          <w:rFonts w:hint="eastAsia"/>
          <w:noProof w:val="0"/>
          <w:kern w:val="2"/>
          <w:sz w:val="28"/>
          <w:szCs w:val="16"/>
          <w:lang w:bidi="ar-SA"/>
        </w:rPr>
        <w:t>133.7</w:t>
      </w:r>
      <w:r w:rsidR="00B321E3" w:rsidRPr="00B321E3">
        <w:rPr>
          <w:rFonts w:hint="eastAsia"/>
          <w:noProof w:val="0"/>
          <w:kern w:val="2"/>
          <w:sz w:val="28"/>
          <w:szCs w:val="16"/>
          <w:lang w:bidi="ar-SA"/>
        </w:rPr>
        <w:t>億美元，減少</w:t>
      </w:r>
      <w:r w:rsidR="00B321E3" w:rsidRPr="00B321E3">
        <w:rPr>
          <w:rFonts w:hint="eastAsia"/>
          <w:noProof w:val="0"/>
          <w:kern w:val="2"/>
          <w:sz w:val="28"/>
          <w:szCs w:val="16"/>
          <w:lang w:bidi="ar-SA"/>
        </w:rPr>
        <w:t>19.8%</w:t>
      </w:r>
      <w:r w:rsidR="00B321E3" w:rsidRPr="00B321E3">
        <w:rPr>
          <w:rFonts w:hint="eastAsia"/>
          <w:noProof w:val="0"/>
          <w:kern w:val="2"/>
          <w:sz w:val="28"/>
          <w:szCs w:val="16"/>
          <w:lang w:bidi="ar-SA"/>
        </w:rPr>
        <w:t>。</w:t>
      </w:r>
    </w:p>
    <w:p w:rsidR="002001D7" w:rsidRPr="00403EF1" w:rsidRDefault="002001D7" w:rsidP="002001D7">
      <w:pPr>
        <w:pStyle w:val="k3a"/>
        <w:spacing w:beforeLines="0" w:before="0" w:line="300" w:lineRule="auto"/>
        <w:ind w:leftChars="0" w:left="0" w:firstLineChars="0" w:firstLine="0"/>
        <w:rPr>
          <w:vanish/>
        </w:rPr>
      </w:pPr>
    </w:p>
    <w:p w:rsidR="002001D7" w:rsidRPr="00403EF1" w:rsidRDefault="002001D7" w:rsidP="002001D7">
      <w:pPr>
        <w:rPr>
          <w:rFonts w:eastAsia="標楷體"/>
          <w:vanish/>
          <w:sz w:val="28"/>
        </w:rPr>
      </w:pPr>
    </w:p>
    <w:p w:rsidR="002001D7" w:rsidRPr="00403EF1" w:rsidRDefault="002001D7" w:rsidP="002001D7">
      <w:pPr>
        <w:rPr>
          <w:rFonts w:eastAsia="標楷體"/>
          <w:vanish/>
          <w:sz w:val="28"/>
        </w:rPr>
      </w:pPr>
    </w:p>
    <w:p w:rsidR="002001D7" w:rsidRPr="00403EF1" w:rsidRDefault="002001D7" w:rsidP="002001D7">
      <w:pPr>
        <w:rPr>
          <w:rFonts w:eastAsia="標楷體"/>
          <w:vanish/>
          <w:sz w:val="28"/>
        </w:rPr>
      </w:pPr>
    </w:p>
    <w:p w:rsidR="002001D7" w:rsidRPr="00403EF1" w:rsidRDefault="002001D7" w:rsidP="002001D7">
      <w:pPr>
        <w:rPr>
          <w:rFonts w:eastAsia="標楷體"/>
          <w:vanish/>
          <w:sz w:val="28"/>
        </w:rPr>
      </w:pPr>
    </w:p>
    <w:p w:rsidR="002001D7" w:rsidRPr="00403EF1" w:rsidRDefault="002001D7" w:rsidP="002001D7">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2001D7" w:rsidRPr="00403EF1" w:rsidRDefault="002001D7" w:rsidP="002001D7">
      <w:pPr>
        <w:rPr>
          <w:rFonts w:eastAsia="標楷體"/>
          <w:vanish/>
          <w:sz w:val="28"/>
        </w:rPr>
      </w:pPr>
    </w:p>
    <w:p w:rsidR="002001D7" w:rsidRPr="00403EF1" w:rsidRDefault="002001D7" w:rsidP="002001D7">
      <w:pPr>
        <w:rPr>
          <w:rFonts w:eastAsia="標楷體"/>
          <w:vanish/>
          <w:sz w:val="28"/>
        </w:rPr>
      </w:pPr>
    </w:p>
    <w:p w:rsidR="002001D7" w:rsidRPr="00403EF1" w:rsidRDefault="002001D7" w:rsidP="002001D7">
      <w:pPr>
        <w:rPr>
          <w:rFonts w:eastAsia="標楷體"/>
          <w:vanish/>
          <w:sz w:val="28"/>
        </w:rPr>
      </w:pPr>
    </w:p>
    <w:p w:rsidR="002001D7" w:rsidRPr="00403EF1" w:rsidRDefault="002001D7" w:rsidP="002001D7">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2001D7" w:rsidRPr="00403EF1" w:rsidRDefault="002001D7" w:rsidP="002001D7">
      <w:pPr>
        <w:snapToGrid w:val="0"/>
        <w:spacing w:afterLines="50" w:after="180" w:line="400" w:lineRule="exact"/>
        <w:ind w:right="-573"/>
        <w:jc w:val="right"/>
        <w:rPr>
          <w:rFonts w:eastAsia="標楷體"/>
        </w:rPr>
      </w:pPr>
      <w:r w:rsidRPr="00403EF1">
        <w:rPr>
          <w:rFonts w:eastAsia="標楷體"/>
          <w:noProof/>
          <w:spacing w:val="-4"/>
          <w:sz w:val="28"/>
        </w:rPr>
        <mc:AlternateContent>
          <mc:Choice Requires="wpg">
            <w:drawing>
              <wp:anchor distT="0" distB="0" distL="114300" distR="114300" simplePos="0" relativeHeight="252365312" behindDoc="0" locked="0" layoutInCell="1" allowOverlap="1" wp14:anchorId="4105BE06" wp14:editId="1457B7A3">
                <wp:simplePos x="0" y="0"/>
                <wp:positionH relativeFrom="column">
                  <wp:posOffset>-2880360</wp:posOffset>
                </wp:positionH>
                <wp:positionV relativeFrom="paragraph">
                  <wp:posOffset>552450</wp:posOffset>
                </wp:positionV>
                <wp:extent cx="571500" cy="342900"/>
                <wp:effectExtent l="0" t="0" r="3810" b="38100"/>
                <wp:wrapNone/>
                <wp:docPr id="487" name="群組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488"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119" w:rsidRDefault="00C75119" w:rsidP="002001D7">
                              <w:pPr>
                                <w:spacing w:line="200" w:lineRule="exact"/>
                                <w:rPr>
                                  <w:b/>
                                  <w:bCs/>
                                  <w:color w:val="000000"/>
                                  <w:sz w:val="16"/>
                                </w:rPr>
                              </w:pPr>
                              <w:r>
                                <w:rPr>
                                  <w:rFonts w:hint="eastAsia"/>
                                  <w:b/>
                                  <w:bCs/>
                                  <w:color w:val="000000"/>
                                  <w:sz w:val="16"/>
                                </w:rPr>
                                <w:t>進口成長率</w:t>
                              </w:r>
                            </w:p>
                            <w:p w:rsidR="00C75119" w:rsidRDefault="00C75119" w:rsidP="002001D7">
                              <w:pPr>
                                <w:spacing w:line="200" w:lineRule="exact"/>
                                <w:rPr>
                                  <w:sz w:val="14"/>
                                </w:rPr>
                              </w:pPr>
                            </w:p>
                          </w:txbxContent>
                        </wps:txbx>
                        <wps:bodyPr rot="0" vert="horz" wrap="square" lIns="0" tIns="0" rIns="0" bIns="0" anchor="t" anchorCtr="0" upright="1">
                          <a:noAutofit/>
                        </wps:bodyPr>
                      </wps:wsp>
                      <wps:wsp>
                        <wps:cNvPr id="489"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87" o:spid="_x0000_s1037" style="position:absolute;left:0;text-align:left;margin-left:-226.8pt;margin-top:43.5pt;width:45pt;height:27pt;z-index:252365312"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wa08IA&#10;AADcAAAADwAAAGRycy9kb3ducmV2LnhtbERPz2vCMBS+D/Y/hDfwMmaqjCKdUdQq7OAOOvH8aN7a&#10;YvNSktS2/705CDt+fL+X68E04k7O15YVzKYJCOLC6ppLBZffw8cChA/IGhvLpGAkD+vV68sSM217&#10;PtH9HEoRQ9hnqKAKoc2k9EVFBv3UtsSR+7POYIjQlVI77GO4aeQ8SVJpsObYUGFLu4qK27kzCtLc&#10;df2Jd+/5ZX/En7acX7fjVanJ27D5AhFoCP/ip/tbK/hcxLXx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BrTwgAAANwAAAAPAAAAAAAAAAAAAAAAAJgCAABkcnMvZG93&#10;bnJldi54bWxQSwUGAAAAAAQABAD1AAAAhwMAAAAA&#10;" stroked="f">
                  <v:textbox inset="0,0,0,0">
                    <w:txbxContent>
                      <w:p w:rsidR="00C75119" w:rsidRDefault="00C75119" w:rsidP="002001D7">
                        <w:pPr>
                          <w:spacing w:line="200" w:lineRule="exact"/>
                          <w:rPr>
                            <w:b/>
                            <w:bCs/>
                            <w:color w:val="000000"/>
                            <w:sz w:val="16"/>
                          </w:rPr>
                        </w:pPr>
                        <w:r>
                          <w:rPr>
                            <w:rFonts w:hint="eastAsia"/>
                            <w:b/>
                            <w:bCs/>
                            <w:color w:val="000000"/>
                            <w:sz w:val="16"/>
                          </w:rPr>
                          <w:t>進口成長率</w:t>
                        </w:r>
                      </w:p>
                      <w:p w:rsidR="00C75119" w:rsidRDefault="00C75119" w:rsidP="002001D7">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D7HsIAAADcAAAADwAAAGRycy9kb3ducmV2LnhtbESPwWrDMBBE74X+g9hCb7XcYkzqWgml&#10;oeCcgh1/wGJtbRNrZSQldv8+KhRyHGbmDVPuVjOJKzk/WlbwmqQgiDurR+4VtKfvlw0IH5A1TpZJ&#10;wS952G0fH0ostF24pmsTehEh7AtUMIQwF1L6biCDPrEzcfR+rDMYonS91A6XCDeTfEvTXBocOS4M&#10;ONPXQN25uRgFdbuY45of0sDUyG6fZ+fMVUo9P62fHyACreEe/m9XWkG2eYe/M/EI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D7HsIAAADcAAAADwAAAAAAAAAAAAAA&#10;AAChAgAAZHJzL2Rvd25yZXYueG1sUEsFBgAAAAAEAAQA+QAAAJADAAAAAA==&#10;">
                  <v:stroke endarrow="classic"/>
                </v:line>
              </v:group>
            </w:pict>
          </mc:Fallback>
        </mc:AlternateContent>
      </w:r>
      <w:r w:rsidRPr="00403EF1">
        <w:rPr>
          <w:rFonts w:eastAsia="標楷體"/>
          <w:b/>
          <w:bCs/>
          <w:sz w:val="28"/>
        </w:rPr>
        <w:t xml:space="preserve">                  </w:t>
      </w:r>
      <w:r w:rsidRPr="00403EF1">
        <w:rPr>
          <w:rFonts w:eastAsia="標楷體"/>
          <w:b/>
          <w:bCs/>
          <w:sz w:val="28"/>
        </w:rPr>
        <w:t>表</w:t>
      </w:r>
      <w:r w:rsidRPr="00403EF1">
        <w:rPr>
          <w:rFonts w:eastAsia="標楷體"/>
          <w:b/>
          <w:bCs/>
          <w:sz w:val="28"/>
        </w:rPr>
        <w:t xml:space="preserve">4-3 </w:t>
      </w:r>
      <w:r w:rsidRPr="00403EF1">
        <w:rPr>
          <w:rFonts w:eastAsia="標楷體"/>
          <w:b/>
          <w:bCs/>
          <w:sz w:val="28"/>
        </w:rPr>
        <w:t>兩岸貿易概況</w:t>
      </w:r>
      <w:r w:rsidRPr="00403EF1">
        <w:rPr>
          <w:rFonts w:eastAsia="標楷體"/>
          <w:b/>
          <w:bCs/>
          <w:sz w:val="28"/>
        </w:rPr>
        <w:t xml:space="preserve">             </w:t>
      </w:r>
      <w:r w:rsidRPr="00403EF1">
        <w:rPr>
          <w:rFonts w:eastAsia="標楷體"/>
        </w:rPr>
        <w:t>單位：億美元；</w:t>
      </w:r>
      <w:r>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2001D7" w:rsidRPr="00896C1C" w:rsidTr="0011110E">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2001D7" w:rsidRPr="00896C1C" w:rsidRDefault="002001D7" w:rsidP="0011110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001D7" w:rsidRPr="00896C1C" w:rsidRDefault="002001D7" w:rsidP="0011110E">
            <w:pPr>
              <w:jc w:val="center"/>
              <w:rPr>
                <w:rFonts w:ascii="新細明體" w:hAnsi="新細明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2001D7" w:rsidRPr="00896C1C" w:rsidRDefault="002001D7" w:rsidP="0011110E">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2001D7" w:rsidRPr="00896C1C" w:rsidRDefault="002001D7" w:rsidP="0011110E">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2001D7" w:rsidRPr="00896C1C" w:rsidRDefault="002001D7" w:rsidP="0011110E">
            <w:pPr>
              <w:jc w:val="center"/>
              <w:rPr>
                <w:rFonts w:ascii="標楷體" w:eastAsia="標楷體" w:hAnsi="標楷體" w:cs="Arial Unicode MS"/>
              </w:rPr>
            </w:pPr>
            <w:r>
              <w:rPr>
                <w:rFonts w:ascii="標楷體" w:eastAsia="標楷體" w:hAnsi="標楷體" w:hint="eastAsia"/>
              </w:rPr>
              <w:t>出入超</w:t>
            </w:r>
          </w:p>
        </w:tc>
      </w:tr>
      <w:tr w:rsidR="002001D7" w:rsidRPr="00896C1C" w:rsidTr="0011110E">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2001D7" w:rsidRPr="00896C1C" w:rsidRDefault="002001D7" w:rsidP="0011110E">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001D7" w:rsidRPr="00BD25E6" w:rsidRDefault="002001D7" w:rsidP="0011110E">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001D7" w:rsidRPr="00BD25E6" w:rsidRDefault="002001D7" w:rsidP="0011110E">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001D7" w:rsidRPr="00BD25E6" w:rsidRDefault="002001D7" w:rsidP="0011110E">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2001D7" w:rsidRPr="00BD25E6" w:rsidRDefault="002001D7" w:rsidP="0011110E">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2001D7" w:rsidRPr="00BD25E6" w:rsidRDefault="002001D7" w:rsidP="0011110E">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2001D7" w:rsidRPr="00BD25E6" w:rsidRDefault="002001D7" w:rsidP="0011110E">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2001D7" w:rsidRPr="00BD25E6" w:rsidRDefault="002001D7" w:rsidP="0011110E">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2001D7" w:rsidRPr="00BD25E6" w:rsidRDefault="002001D7" w:rsidP="0011110E">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2001D7" w:rsidRPr="00BD25E6" w:rsidRDefault="002001D7" w:rsidP="0011110E">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2001D7" w:rsidRPr="00BD25E6" w:rsidRDefault="002001D7" w:rsidP="0011110E">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2001D7" w:rsidRPr="00BD25E6" w:rsidRDefault="002001D7" w:rsidP="0011110E">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r>
      <w:tr w:rsidR="00B321E3" w:rsidRPr="00896C1C" w:rsidTr="00B321E3">
        <w:trPr>
          <w:trHeight w:val="373"/>
        </w:trPr>
        <w:tc>
          <w:tcPr>
            <w:tcW w:w="1800" w:type="dxa"/>
            <w:tcBorders>
              <w:right w:val="single" w:sz="4" w:space="0" w:color="auto"/>
            </w:tcBorders>
            <w:tcMar>
              <w:top w:w="15" w:type="dxa"/>
              <w:left w:w="15" w:type="dxa"/>
              <w:bottom w:w="0" w:type="dxa"/>
              <w:right w:w="15" w:type="dxa"/>
            </w:tcMar>
          </w:tcPr>
          <w:p w:rsidR="00B321E3" w:rsidRPr="00896C1C" w:rsidRDefault="00B321E3" w:rsidP="00B321E3">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center"/>
          </w:tcPr>
          <w:p w:rsidR="00B321E3" w:rsidRPr="00E622E1" w:rsidRDefault="00B321E3" w:rsidP="00B321E3">
            <w:pPr>
              <w:jc w:val="center"/>
              <w:rPr>
                <w:color w:val="000000"/>
              </w:rPr>
            </w:pPr>
            <w:r w:rsidRPr="00E622E1">
              <w:rPr>
                <w:color w:val="000000"/>
              </w:rPr>
              <w:t>1</w:t>
            </w:r>
            <w:r>
              <w:rPr>
                <w:rFonts w:hint="eastAsia"/>
                <w:color w:val="000000"/>
              </w:rPr>
              <w:t>,</w:t>
            </w:r>
            <w:r w:rsidRPr="00E622E1">
              <w:rPr>
                <w:color w:val="000000"/>
              </w:rPr>
              <w:t>716.5</w:t>
            </w:r>
          </w:p>
        </w:tc>
        <w:tc>
          <w:tcPr>
            <w:tcW w:w="798" w:type="dxa"/>
            <w:tcBorders>
              <w:top w:val="nil"/>
              <w:left w:val="nil"/>
              <w:bottom w:val="nil"/>
              <w:right w:val="nil"/>
            </w:tcBorders>
            <w:tcMar>
              <w:top w:w="15" w:type="dxa"/>
              <w:left w:w="15" w:type="dxa"/>
              <w:bottom w:w="0" w:type="dxa"/>
              <w:right w:w="15" w:type="dxa"/>
            </w:tcMar>
            <w:vAlign w:val="center"/>
          </w:tcPr>
          <w:p w:rsidR="00B321E3" w:rsidRPr="00E622E1" w:rsidRDefault="00B321E3" w:rsidP="00B321E3">
            <w:pPr>
              <w:jc w:val="center"/>
              <w:rPr>
                <w:color w:val="000000"/>
              </w:rPr>
            </w:pPr>
            <w:r w:rsidRPr="00E622E1">
              <w:rPr>
                <w:color w:val="000000"/>
              </w:rPr>
              <w:t>11.4</w:t>
            </w:r>
          </w:p>
        </w:tc>
        <w:tc>
          <w:tcPr>
            <w:tcW w:w="631" w:type="dxa"/>
            <w:tcBorders>
              <w:top w:val="nil"/>
              <w:left w:val="nil"/>
              <w:bottom w:val="nil"/>
              <w:right w:val="nil"/>
            </w:tcBorders>
            <w:tcMar>
              <w:top w:w="15" w:type="dxa"/>
              <w:left w:w="15" w:type="dxa"/>
              <w:bottom w:w="0" w:type="dxa"/>
              <w:right w:w="15" w:type="dxa"/>
            </w:tcMar>
            <w:vAlign w:val="center"/>
          </w:tcPr>
          <w:p w:rsidR="00B321E3" w:rsidRPr="00E622E1" w:rsidRDefault="00B321E3" w:rsidP="00B321E3">
            <w:pPr>
              <w:jc w:val="center"/>
              <w:rPr>
                <w:color w:val="000000"/>
              </w:rPr>
            </w:pPr>
            <w:r w:rsidRPr="00E622E1">
              <w:rPr>
                <w:color w:val="000000"/>
              </w:rPr>
              <w:t>28.6</w:t>
            </w:r>
          </w:p>
        </w:tc>
        <w:tc>
          <w:tcPr>
            <w:tcW w:w="895" w:type="dxa"/>
            <w:tcBorders>
              <w:top w:val="nil"/>
              <w:left w:val="nil"/>
              <w:bottom w:val="nil"/>
              <w:right w:val="nil"/>
            </w:tcBorders>
            <w:tcMar>
              <w:top w:w="15" w:type="dxa"/>
              <w:left w:w="15" w:type="dxa"/>
              <w:bottom w:w="0" w:type="dxa"/>
              <w:right w:w="15" w:type="dxa"/>
            </w:tcMar>
            <w:vAlign w:val="center"/>
          </w:tcPr>
          <w:p w:rsidR="00B321E3" w:rsidRPr="0069152E" w:rsidRDefault="00B321E3" w:rsidP="00B321E3">
            <w:pPr>
              <w:jc w:val="center"/>
              <w:rPr>
                <w:color w:val="000000"/>
              </w:rPr>
            </w:pPr>
            <w:r w:rsidRPr="0069152E">
              <w:rPr>
                <w:rFonts w:hint="eastAsia"/>
                <w:color w:val="000000"/>
              </w:rPr>
              <w:t>1259.7</w:t>
            </w:r>
          </w:p>
        </w:tc>
        <w:tc>
          <w:tcPr>
            <w:tcW w:w="840" w:type="dxa"/>
            <w:tcBorders>
              <w:top w:val="nil"/>
              <w:left w:val="nil"/>
              <w:bottom w:val="nil"/>
              <w:right w:val="nil"/>
            </w:tcBorders>
            <w:tcMar>
              <w:top w:w="15" w:type="dxa"/>
              <w:left w:w="15" w:type="dxa"/>
              <w:bottom w:w="0" w:type="dxa"/>
              <w:right w:w="15" w:type="dxa"/>
            </w:tcMar>
            <w:vAlign w:val="center"/>
          </w:tcPr>
          <w:p w:rsidR="00B321E3" w:rsidRPr="002C7FE2" w:rsidRDefault="00B321E3" w:rsidP="00B321E3">
            <w:pPr>
              <w:jc w:val="center"/>
            </w:pPr>
            <w:r w:rsidRPr="002C7FE2">
              <w:t>8.4</w:t>
            </w:r>
          </w:p>
        </w:tc>
        <w:tc>
          <w:tcPr>
            <w:tcW w:w="699" w:type="dxa"/>
            <w:tcBorders>
              <w:top w:val="nil"/>
              <w:left w:val="nil"/>
              <w:bottom w:val="nil"/>
              <w:right w:val="nil"/>
            </w:tcBorders>
            <w:tcMar>
              <w:top w:w="15" w:type="dxa"/>
              <w:left w:w="15" w:type="dxa"/>
              <w:bottom w:w="0" w:type="dxa"/>
              <w:right w:w="15" w:type="dxa"/>
            </w:tcMar>
            <w:vAlign w:val="center"/>
          </w:tcPr>
          <w:p w:rsidR="00B321E3" w:rsidRPr="002C7FE2" w:rsidRDefault="00B321E3" w:rsidP="00B321E3">
            <w:pPr>
              <w:jc w:val="center"/>
              <w:rPr>
                <w:color w:val="000000"/>
              </w:rPr>
            </w:pPr>
            <w:r w:rsidRPr="002C7FE2">
              <w:rPr>
                <w:color w:val="000000"/>
              </w:rPr>
              <w:t>40.3</w:t>
            </w:r>
          </w:p>
        </w:tc>
        <w:tc>
          <w:tcPr>
            <w:tcW w:w="782" w:type="dxa"/>
            <w:tcBorders>
              <w:top w:val="nil"/>
              <w:left w:val="nil"/>
              <w:bottom w:val="nil"/>
              <w:right w:val="nil"/>
            </w:tcBorders>
            <w:tcMar>
              <w:top w:w="15" w:type="dxa"/>
              <w:left w:w="15" w:type="dxa"/>
              <w:bottom w:w="0" w:type="dxa"/>
              <w:right w:w="15" w:type="dxa"/>
            </w:tcMar>
            <w:vAlign w:val="center"/>
          </w:tcPr>
          <w:p w:rsidR="00B321E3" w:rsidRPr="007A181D" w:rsidRDefault="00B321E3" w:rsidP="00B321E3">
            <w:pPr>
              <w:jc w:val="center"/>
              <w:rPr>
                <w:color w:val="000000"/>
              </w:rPr>
            </w:pPr>
            <w:r>
              <w:rPr>
                <w:rFonts w:hint="eastAsia"/>
                <w:color w:val="000000"/>
              </w:rPr>
              <w:t>456.8</w:t>
            </w:r>
          </w:p>
        </w:tc>
        <w:tc>
          <w:tcPr>
            <w:tcW w:w="859" w:type="dxa"/>
            <w:tcBorders>
              <w:top w:val="nil"/>
              <w:left w:val="nil"/>
              <w:bottom w:val="nil"/>
              <w:right w:val="nil"/>
            </w:tcBorders>
            <w:tcMar>
              <w:top w:w="15" w:type="dxa"/>
              <w:left w:w="15" w:type="dxa"/>
              <w:bottom w:w="0" w:type="dxa"/>
              <w:right w:w="15" w:type="dxa"/>
            </w:tcMar>
            <w:vAlign w:val="center"/>
          </w:tcPr>
          <w:p w:rsidR="00B321E3" w:rsidRPr="002C7FE2" w:rsidRDefault="00B321E3" w:rsidP="00B321E3">
            <w:pPr>
              <w:jc w:val="center"/>
              <w:rPr>
                <w:color w:val="000000"/>
              </w:rPr>
            </w:pPr>
            <w:r w:rsidRPr="002C7FE2">
              <w:rPr>
                <w:color w:val="000000"/>
              </w:rPr>
              <w:t>20.8</w:t>
            </w:r>
          </w:p>
        </w:tc>
        <w:tc>
          <w:tcPr>
            <w:tcW w:w="720" w:type="dxa"/>
            <w:tcBorders>
              <w:top w:val="nil"/>
              <w:left w:val="nil"/>
              <w:bottom w:val="nil"/>
              <w:right w:val="nil"/>
            </w:tcBorders>
            <w:tcMar>
              <w:top w:w="15" w:type="dxa"/>
              <w:left w:w="15" w:type="dxa"/>
              <w:bottom w:w="0" w:type="dxa"/>
              <w:right w:w="15" w:type="dxa"/>
            </w:tcMar>
            <w:vAlign w:val="center"/>
          </w:tcPr>
          <w:p w:rsidR="00B321E3" w:rsidRPr="002C7FE2" w:rsidRDefault="00B321E3" w:rsidP="00B321E3">
            <w:pPr>
              <w:jc w:val="center"/>
              <w:rPr>
                <w:color w:val="000000"/>
              </w:rPr>
            </w:pPr>
            <w:r w:rsidRPr="002C7FE2">
              <w:rPr>
                <w:color w:val="000000"/>
              </w:rPr>
              <w:t>15.9</w:t>
            </w:r>
          </w:p>
        </w:tc>
        <w:tc>
          <w:tcPr>
            <w:tcW w:w="772" w:type="dxa"/>
            <w:tcBorders>
              <w:top w:val="nil"/>
              <w:left w:val="nil"/>
              <w:bottom w:val="nil"/>
              <w:right w:val="nil"/>
            </w:tcBorders>
            <w:tcMar>
              <w:top w:w="15" w:type="dxa"/>
              <w:left w:w="15" w:type="dxa"/>
              <w:bottom w:w="0" w:type="dxa"/>
              <w:right w:w="15" w:type="dxa"/>
            </w:tcMar>
            <w:vAlign w:val="bottom"/>
          </w:tcPr>
          <w:p w:rsidR="00B321E3" w:rsidRPr="00AD636C" w:rsidRDefault="00B321E3" w:rsidP="00B321E3">
            <w:pPr>
              <w:jc w:val="center"/>
            </w:pPr>
            <w:r w:rsidRPr="00AD636C">
              <w:rPr>
                <w:rFonts w:hint="eastAsia"/>
              </w:rPr>
              <w:t>802.9</w:t>
            </w:r>
          </w:p>
        </w:tc>
        <w:tc>
          <w:tcPr>
            <w:tcW w:w="848" w:type="dxa"/>
            <w:tcBorders>
              <w:top w:val="nil"/>
              <w:left w:val="nil"/>
              <w:right w:val="nil"/>
            </w:tcBorders>
            <w:tcMar>
              <w:top w:w="15" w:type="dxa"/>
              <w:left w:w="15" w:type="dxa"/>
              <w:bottom w:w="0" w:type="dxa"/>
              <w:right w:w="15" w:type="dxa"/>
            </w:tcMar>
            <w:vAlign w:val="bottom"/>
          </w:tcPr>
          <w:p w:rsidR="00B321E3" w:rsidRPr="00AD636C" w:rsidRDefault="00B321E3" w:rsidP="00B321E3">
            <w:pPr>
              <w:jc w:val="center"/>
            </w:pPr>
            <w:r w:rsidRPr="00AD636C">
              <w:rPr>
                <w:rFonts w:hint="eastAsia"/>
              </w:rPr>
              <w:t>2.4</w:t>
            </w:r>
          </w:p>
        </w:tc>
      </w:tr>
      <w:tr w:rsidR="00B321E3" w:rsidRPr="00896C1C" w:rsidTr="00B321E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321E3" w:rsidRPr="00CD3778" w:rsidRDefault="00B321E3" w:rsidP="00B321E3">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B321E3" w:rsidRPr="00E622E1" w:rsidRDefault="00B321E3" w:rsidP="00B321E3">
            <w:pPr>
              <w:jc w:val="center"/>
              <w:rPr>
                <w:color w:val="000000"/>
              </w:rPr>
            </w:pPr>
            <w:r w:rsidRPr="00E622E1">
              <w:rPr>
                <w:color w:val="000000"/>
              </w:rPr>
              <w:t>1</w:t>
            </w:r>
            <w:r>
              <w:rPr>
                <w:rFonts w:hint="eastAsia"/>
                <w:color w:val="000000"/>
              </w:rPr>
              <w:t>,</w:t>
            </w:r>
            <w:r w:rsidRPr="00E622E1">
              <w:rPr>
                <w:color w:val="000000"/>
              </w:rPr>
              <w:t>651.8</w:t>
            </w:r>
          </w:p>
        </w:tc>
        <w:tc>
          <w:tcPr>
            <w:tcW w:w="798" w:type="dxa"/>
            <w:tcBorders>
              <w:left w:val="nil"/>
              <w:right w:val="nil"/>
            </w:tcBorders>
            <w:tcMar>
              <w:top w:w="15" w:type="dxa"/>
              <w:left w:w="15" w:type="dxa"/>
              <w:bottom w:w="0" w:type="dxa"/>
              <w:right w:w="15" w:type="dxa"/>
            </w:tcMar>
            <w:vAlign w:val="center"/>
          </w:tcPr>
          <w:p w:rsidR="00B321E3" w:rsidRPr="00E622E1" w:rsidRDefault="00B321E3" w:rsidP="00B321E3">
            <w:pPr>
              <w:jc w:val="center"/>
              <w:rPr>
                <w:color w:val="000000"/>
              </w:rPr>
            </w:pPr>
            <w:r w:rsidRPr="00E622E1">
              <w:rPr>
                <w:color w:val="000000"/>
              </w:rPr>
              <w:t>-3.8</w:t>
            </w:r>
          </w:p>
        </w:tc>
        <w:tc>
          <w:tcPr>
            <w:tcW w:w="631" w:type="dxa"/>
            <w:tcBorders>
              <w:left w:val="nil"/>
              <w:right w:val="nil"/>
            </w:tcBorders>
            <w:tcMar>
              <w:top w:w="15" w:type="dxa"/>
              <w:left w:w="15" w:type="dxa"/>
              <w:bottom w:w="0" w:type="dxa"/>
              <w:right w:w="15" w:type="dxa"/>
            </w:tcMar>
            <w:vAlign w:val="center"/>
          </w:tcPr>
          <w:p w:rsidR="00B321E3" w:rsidRPr="00E622E1" w:rsidRDefault="00B321E3" w:rsidP="00B321E3">
            <w:pPr>
              <w:jc w:val="center"/>
              <w:rPr>
                <w:color w:val="000000"/>
              </w:rPr>
            </w:pPr>
            <w:r w:rsidRPr="00E622E1">
              <w:rPr>
                <w:color w:val="000000"/>
              </w:rPr>
              <w:t>28.3</w:t>
            </w:r>
          </w:p>
        </w:tc>
        <w:tc>
          <w:tcPr>
            <w:tcW w:w="895" w:type="dxa"/>
            <w:tcBorders>
              <w:left w:val="nil"/>
              <w:right w:val="nil"/>
            </w:tcBorders>
            <w:tcMar>
              <w:top w:w="15" w:type="dxa"/>
              <w:left w:w="15" w:type="dxa"/>
              <w:bottom w:w="0" w:type="dxa"/>
              <w:right w:w="15" w:type="dxa"/>
            </w:tcMar>
            <w:vAlign w:val="center"/>
          </w:tcPr>
          <w:p w:rsidR="00B321E3" w:rsidRPr="0069152E" w:rsidRDefault="00B321E3" w:rsidP="00B321E3">
            <w:pPr>
              <w:jc w:val="center"/>
              <w:rPr>
                <w:color w:val="000000"/>
              </w:rPr>
            </w:pPr>
            <w:r w:rsidRPr="0069152E">
              <w:rPr>
                <w:rFonts w:hint="eastAsia"/>
                <w:color w:val="000000"/>
              </w:rPr>
              <w:t>1211.6</w:t>
            </w:r>
          </w:p>
        </w:tc>
        <w:tc>
          <w:tcPr>
            <w:tcW w:w="840" w:type="dxa"/>
            <w:tcBorders>
              <w:left w:val="nil"/>
              <w:right w:val="nil"/>
            </w:tcBorders>
            <w:tcMar>
              <w:top w:w="15" w:type="dxa"/>
              <w:left w:w="15" w:type="dxa"/>
              <w:bottom w:w="0" w:type="dxa"/>
              <w:right w:w="15" w:type="dxa"/>
            </w:tcMar>
            <w:vAlign w:val="center"/>
          </w:tcPr>
          <w:p w:rsidR="00B321E3" w:rsidRPr="002C7FE2" w:rsidRDefault="00B321E3" w:rsidP="00B321E3">
            <w:pPr>
              <w:jc w:val="center"/>
            </w:pPr>
            <w:r w:rsidRPr="002C7FE2">
              <w:t>-3.8</w:t>
            </w:r>
          </w:p>
        </w:tc>
        <w:tc>
          <w:tcPr>
            <w:tcW w:w="699" w:type="dxa"/>
            <w:tcBorders>
              <w:left w:val="nil"/>
              <w:right w:val="nil"/>
            </w:tcBorders>
            <w:tcMar>
              <w:top w:w="15" w:type="dxa"/>
              <w:left w:w="15" w:type="dxa"/>
              <w:bottom w:w="0" w:type="dxa"/>
              <w:right w:w="15" w:type="dxa"/>
            </w:tcMar>
            <w:vAlign w:val="center"/>
          </w:tcPr>
          <w:p w:rsidR="00B321E3" w:rsidRPr="002C7FE2" w:rsidRDefault="00B321E3" w:rsidP="00B321E3">
            <w:pPr>
              <w:jc w:val="center"/>
              <w:rPr>
                <w:color w:val="000000"/>
              </w:rPr>
            </w:pPr>
            <w:r w:rsidRPr="002C7FE2">
              <w:rPr>
                <w:color w:val="000000"/>
              </w:rPr>
              <w:t>39.5</w:t>
            </w:r>
          </w:p>
        </w:tc>
        <w:tc>
          <w:tcPr>
            <w:tcW w:w="782" w:type="dxa"/>
            <w:tcBorders>
              <w:left w:val="nil"/>
              <w:right w:val="nil"/>
            </w:tcBorders>
            <w:tcMar>
              <w:top w:w="15" w:type="dxa"/>
              <w:left w:w="15" w:type="dxa"/>
              <w:bottom w:w="0" w:type="dxa"/>
              <w:right w:w="15" w:type="dxa"/>
            </w:tcMar>
            <w:vAlign w:val="center"/>
          </w:tcPr>
          <w:p w:rsidR="00B321E3" w:rsidRPr="007A181D" w:rsidRDefault="00B321E3" w:rsidP="00B321E3">
            <w:pPr>
              <w:jc w:val="center"/>
              <w:rPr>
                <w:color w:val="000000"/>
              </w:rPr>
            </w:pPr>
            <w:r>
              <w:rPr>
                <w:rFonts w:hint="eastAsia"/>
                <w:color w:val="000000"/>
              </w:rPr>
              <w:t>440.2</w:t>
            </w:r>
          </w:p>
        </w:tc>
        <w:tc>
          <w:tcPr>
            <w:tcW w:w="859" w:type="dxa"/>
            <w:tcBorders>
              <w:left w:val="nil"/>
              <w:right w:val="nil"/>
            </w:tcBorders>
            <w:tcMar>
              <w:top w:w="15" w:type="dxa"/>
              <w:left w:w="15" w:type="dxa"/>
              <w:bottom w:w="0" w:type="dxa"/>
              <w:right w:w="15" w:type="dxa"/>
            </w:tcMar>
            <w:vAlign w:val="center"/>
          </w:tcPr>
          <w:p w:rsidR="00B321E3" w:rsidRPr="002C7FE2" w:rsidRDefault="00B321E3" w:rsidP="00B321E3">
            <w:pPr>
              <w:jc w:val="center"/>
              <w:rPr>
                <w:color w:val="000000"/>
              </w:rPr>
            </w:pPr>
            <w:r w:rsidRPr="002C7FE2">
              <w:rPr>
                <w:color w:val="000000"/>
              </w:rPr>
              <w:t>-3.6</w:t>
            </w:r>
          </w:p>
        </w:tc>
        <w:tc>
          <w:tcPr>
            <w:tcW w:w="720" w:type="dxa"/>
            <w:tcBorders>
              <w:left w:val="nil"/>
              <w:right w:val="nil"/>
            </w:tcBorders>
            <w:tcMar>
              <w:top w:w="15" w:type="dxa"/>
              <w:left w:w="15" w:type="dxa"/>
              <w:bottom w:w="0" w:type="dxa"/>
              <w:right w:w="15" w:type="dxa"/>
            </w:tcMar>
            <w:vAlign w:val="center"/>
          </w:tcPr>
          <w:p w:rsidR="00B321E3" w:rsidRPr="002C7FE2" w:rsidRDefault="00B321E3" w:rsidP="00B321E3">
            <w:pPr>
              <w:jc w:val="center"/>
              <w:rPr>
                <w:color w:val="000000"/>
              </w:rPr>
            </w:pPr>
            <w:r w:rsidRPr="002C7FE2">
              <w:rPr>
                <w:color w:val="000000"/>
              </w:rPr>
              <w:t>15.9</w:t>
            </w:r>
          </w:p>
        </w:tc>
        <w:tc>
          <w:tcPr>
            <w:tcW w:w="772" w:type="dxa"/>
            <w:tcBorders>
              <w:left w:val="nil"/>
              <w:right w:val="nil"/>
            </w:tcBorders>
            <w:tcMar>
              <w:top w:w="15" w:type="dxa"/>
              <w:left w:w="15" w:type="dxa"/>
              <w:bottom w:w="0" w:type="dxa"/>
              <w:right w:w="15" w:type="dxa"/>
            </w:tcMar>
            <w:vAlign w:val="bottom"/>
          </w:tcPr>
          <w:p w:rsidR="00B321E3" w:rsidRPr="00AD636C" w:rsidRDefault="00B321E3" w:rsidP="00B321E3">
            <w:pPr>
              <w:jc w:val="center"/>
            </w:pPr>
            <w:r w:rsidRPr="00AD636C">
              <w:rPr>
                <w:rFonts w:hint="eastAsia"/>
              </w:rPr>
              <w:t>771.5</w:t>
            </w:r>
          </w:p>
        </w:tc>
        <w:tc>
          <w:tcPr>
            <w:tcW w:w="848" w:type="dxa"/>
            <w:tcBorders>
              <w:left w:val="nil"/>
              <w:right w:val="nil"/>
            </w:tcBorders>
            <w:tcMar>
              <w:top w:w="15" w:type="dxa"/>
              <w:left w:w="15" w:type="dxa"/>
              <w:bottom w:w="0" w:type="dxa"/>
              <w:right w:w="15" w:type="dxa"/>
            </w:tcMar>
            <w:vAlign w:val="bottom"/>
          </w:tcPr>
          <w:p w:rsidR="00B321E3" w:rsidRPr="00AD636C" w:rsidRDefault="00B321E3" w:rsidP="00B321E3">
            <w:pPr>
              <w:jc w:val="center"/>
            </w:pPr>
            <w:r w:rsidRPr="00AD636C">
              <w:rPr>
                <w:rFonts w:hint="eastAsia"/>
              </w:rPr>
              <w:t>-3.9</w:t>
            </w:r>
          </w:p>
        </w:tc>
      </w:tr>
      <w:tr w:rsidR="00B321E3" w:rsidRPr="00896C1C" w:rsidTr="00B321E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321E3" w:rsidRDefault="00B321E3" w:rsidP="00B321E3">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B321E3" w:rsidRPr="00E622E1" w:rsidRDefault="00B321E3" w:rsidP="00B321E3">
            <w:pPr>
              <w:jc w:val="center"/>
              <w:rPr>
                <w:color w:val="000000"/>
              </w:rPr>
            </w:pPr>
            <w:r w:rsidRPr="00E622E1">
              <w:rPr>
                <w:color w:val="000000"/>
              </w:rPr>
              <w:t>1</w:t>
            </w:r>
            <w:r>
              <w:rPr>
                <w:rFonts w:hint="eastAsia"/>
                <w:color w:val="000000"/>
              </w:rPr>
              <w:t>,</w:t>
            </w:r>
            <w:r w:rsidRPr="00E622E1">
              <w:rPr>
                <w:color w:val="000000"/>
              </w:rPr>
              <w:t>702.4</w:t>
            </w:r>
          </w:p>
        </w:tc>
        <w:tc>
          <w:tcPr>
            <w:tcW w:w="798" w:type="dxa"/>
            <w:tcBorders>
              <w:left w:val="nil"/>
              <w:right w:val="nil"/>
            </w:tcBorders>
            <w:tcMar>
              <w:top w:w="15" w:type="dxa"/>
              <w:left w:w="15" w:type="dxa"/>
              <w:bottom w:w="0" w:type="dxa"/>
              <w:right w:w="15" w:type="dxa"/>
            </w:tcMar>
            <w:vAlign w:val="center"/>
          </w:tcPr>
          <w:p w:rsidR="00B321E3" w:rsidRPr="00E622E1" w:rsidRDefault="00B321E3" w:rsidP="00B321E3">
            <w:pPr>
              <w:jc w:val="center"/>
              <w:rPr>
                <w:color w:val="000000"/>
              </w:rPr>
            </w:pPr>
            <w:r w:rsidRPr="00E622E1">
              <w:rPr>
                <w:color w:val="000000"/>
              </w:rPr>
              <w:t>3.1</w:t>
            </w:r>
          </w:p>
        </w:tc>
        <w:tc>
          <w:tcPr>
            <w:tcW w:w="631" w:type="dxa"/>
            <w:tcBorders>
              <w:left w:val="nil"/>
              <w:right w:val="nil"/>
            </w:tcBorders>
            <w:tcMar>
              <w:top w:w="15" w:type="dxa"/>
              <w:left w:w="15" w:type="dxa"/>
              <w:bottom w:w="0" w:type="dxa"/>
              <w:right w:w="15" w:type="dxa"/>
            </w:tcMar>
            <w:vAlign w:val="center"/>
          </w:tcPr>
          <w:p w:rsidR="00B321E3" w:rsidRPr="00E622E1" w:rsidRDefault="00B321E3" w:rsidP="00B321E3">
            <w:pPr>
              <w:jc w:val="center"/>
              <w:rPr>
                <w:color w:val="000000"/>
              </w:rPr>
            </w:pPr>
            <w:r w:rsidRPr="00E622E1">
              <w:rPr>
                <w:color w:val="000000"/>
              </w:rPr>
              <w:t>28.9</w:t>
            </w:r>
          </w:p>
        </w:tc>
        <w:tc>
          <w:tcPr>
            <w:tcW w:w="895" w:type="dxa"/>
            <w:tcBorders>
              <w:left w:val="nil"/>
              <w:right w:val="nil"/>
            </w:tcBorders>
            <w:tcMar>
              <w:top w:w="15" w:type="dxa"/>
              <w:left w:w="15" w:type="dxa"/>
              <w:bottom w:w="0" w:type="dxa"/>
              <w:right w:w="15" w:type="dxa"/>
            </w:tcMar>
            <w:vAlign w:val="center"/>
          </w:tcPr>
          <w:p w:rsidR="00B321E3" w:rsidRPr="0069152E" w:rsidRDefault="00B321E3" w:rsidP="00B321E3">
            <w:pPr>
              <w:jc w:val="center"/>
              <w:rPr>
                <w:color w:val="000000"/>
              </w:rPr>
            </w:pPr>
            <w:r w:rsidRPr="0069152E">
              <w:rPr>
                <w:rFonts w:hint="eastAsia"/>
                <w:color w:val="000000"/>
              </w:rPr>
              <w:t>1253.1</w:t>
            </w:r>
          </w:p>
        </w:tc>
        <w:tc>
          <w:tcPr>
            <w:tcW w:w="840" w:type="dxa"/>
            <w:tcBorders>
              <w:left w:val="nil"/>
              <w:right w:val="nil"/>
            </w:tcBorders>
            <w:tcMar>
              <w:top w:w="15" w:type="dxa"/>
              <w:left w:w="15" w:type="dxa"/>
              <w:bottom w:w="0" w:type="dxa"/>
              <w:right w:w="15" w:type="dxa"/>
            </w:tcMar>
            <w:vAlign w:val="center"/>
          </w:tcPr>
          <w:p w:rsidR="00B321E3" w:rsidRPr="002C7FE2" w:rsidRDefault="00B321E3" w:rsidP="00B321E3">
            <w:pPr>
              <w:jc w:val="center"/>
            </w:pPr>
            <w:r w:rsidRPr="002C7FE2">
              <w:t>3.4</w:t>
            </w:r>
          </w:p>
        </w:tc>
        <w:tc>
          <w:tcPr>
            <w:tcW w:w="699" w:type="dxa"/>
            <w:tcBorders>
              <w:left w:val="nil"/>
              <w:right w:val="nil"/>
            </w:tcBorders>
            <w:tcMar>
              <w:top w:w="15" w:type="dxa"/>
              <w:left w:w="15" w:type="dxa"/>
              <w:bottom w:w="0" w:type="dxa"/>
              <w:right w:w="15" w:type="dxa"/>
            </w:tcMar>
            <w:vAlign w:val="center"/>
          </w:tcPr>
          <w:p w:rsidR="00B321E3" w:rsidRPr="002C7FE2" w:rsidRDefault="00B321E3" w:rsidP="00B321E3">
            <w:pPr>
              <w:jc w:val="center"/>
              <w:rPr>
                <w:color w:val="000000"/>
              </w:rPr>
            </w:pPr>
            <w:r w:rsidRPr="002C7FE2">
              <w:rPr>
                <w:color w:val="000000"/>
              </w:rPr>
              <w:t>40.2</w:t>
            </w:r>
          </w:p>
        </w:tc>
        <w:tc>
          <w:tcPr>
            <w:tcW w:w="782" w:type="dxa"/>
            <w:tcBorders>
              <w:left w:val="nil"/>
              <w:right w:val="nil"/>
            </w:tcBorders>
            <w:tcMar>
              <w:top w:w="15" w:type="dxa"/>
              <w:left w:w="15" w:type="dxa"/>
              <w:bottom w:w="0" w:type="dxa"/>
              <w:right w:w="15" w:type="dxa"/>
            </w:tcMar>
            <w:vAlign w:val="center"/>
          </w:tcPr>
          <w:p w:rsidR="00B321E3" w:rsidRPr="007A181D" w:rsidRDefault="00B321E3" w:rsidP="00B321E3">
            <w:pPr>
              <w:jc w:val="center"/>
              <w:rPr>
                <w:color w:val="000000"/>
              </w:rPr>
            </w:pPr>
            <w:r>
              <w:rPr>
                <w:rFonts w:hint="eastAsia"/>
                <w:color w:val="000000"/>
              </w:rPr>
              <w:t>449.3</w:t>
            </w:r>
          </w:p>
        </w:tc>
        <w:tc>
          <w:tcPr>
            <w:tcW w:w="859" w:type="dxa"/>
            <w:tcBorders>
              <w:left w:val="nil"/>
              <w:right w:val="nil"/>
            </w:tcBorders>
            <w:tcMar>
              <w:top w:w="15" w:type="dxa"/>
              <w:left w:w="15" w:type="dxa"/>
              <w:bottom w:w="0" w:type="dxa"/>
              <w:right w:w="15" w:type="dxa"/>
            </w:tcMar>
            <w:vAlign w:val="center"/>
          </w:tcPr>
          <w:p w:rsidR="00B321E3" w:rsidRPr="002C7FE2" w:rsidRDefault="00B321E3" w:rsidP="00B321E3">
            <w:pPr>
              <w:jc w:val="center"/>
              <w:rPr>
                <w:color w:val="000000"/>
              </w:rPr>
            </w:pPr>
            <w:r w:rsidRPr="002C7FE2">
              <w:rPr>
                <w:color w:val="000000"/>
              </w:rPr>
              <w:t>2.1</w:t>
            </w:r>
          </w:p>
        </w:tc>
        <w:tc>
          <w:tcPr>
            <w:tcW w:w="720" w:type="dxa"/>
            <w:tcBorders>
              <w:left w:val="nil"/>
              <w:right w:val="nil"/>
            </w:tcBorders>
            <w:tcMar>
              <w:top w:w="15" w:type="dxa"/>
              <w:left w:w="15" w:type="dxa"/>
              <w:bottom w:w="0" w:type="dxa"/>
              <w:right w:w="15" w:type="dxa"/>
            </w:tcMar>
            <w:vAlign w:val="center"/>
          </w:tcPr>
          <w:p w:rsidR="00B321E3" w:rsidRPr="002C7FE2" w:rsidRDefault="00B321E3" w:rsidP="00B321E3">
            <w:pPr>
              <w:jc w:val="center"/>
              <w:rPr>
                <w:color w:val="000000"/>
              </w:rPr>
            </w:pPr>
            <w:r w:rsidRPr="002C7FE2">
              <w:rPr>
                <w:color w:val="000000"/>
              </w:rPr>
              <w:t>16.2</w:t>
            </w:r>
          </w:p>
        </w:tc>
        <w:tc>
          <w:tcPr>
            <w:tcW w:w="772" w:type="dxa"/>
            <w:tcBorders>
              <w:left w:val="nil"/>
              <w:right w:val="nil"/>
            </w:tcBorders>
            <w:tcMar>
              <w:top w:w="15" w:type="dxa"/>
              <w:left w:w="15" w:type="dxa"/>
              <w:bottom w:w="0" w:type="dxa"/>
              <w:right w:w="15" w:type="dxa"/>
            </w:tcMar>
            <w:vAlign w:val="bottom"/>
          </w:tcPr>
          <w:p w:rsidR="00B321E3" w:rsidRPr="00AD636C" w:rsidRDefault="00B321E3" w:rsidP="00B321E3">
            <w:pPr>
              <w:jc w:val="center"/>
            </w:pPr>
            <w:r w:rsidRPr="00AD636C">
              <w:rPr>
                <w:rFonts w:hint="eastAsia"/>
              </w:rPr>
              <w:t>803.8</w:t>
            </w:r>
          </w:p>
        </w:tc>
        <w:tc>
          <w:tcPr>
            <w:tcW w:w="848" w:type="dxa"/>
            <w:tcBorders>
              <w:left w:val="nil"/>
              <w:right w:val="nil"/>
            </w:tcBorders>
            <w:tcMar>
              <w:top w:w="15" w:type="dxa"/>
              <w:left w:w="15" w:type="dxa"/>
              <w:bottom w:w="0" w:type="dxa"/>
              <w:right w:w="15" w:type="dxa"/>
            </w:tcMar>
            <w:vAlign w:val="bottom"/>
          </w:tcPr>
          <w:p w:rsidR="00B321E3" w:rsidRPr="00AD636C" w:rsidRDefault="00B321E3" w:rsidP="00B321E3">
            <w:pPr>
              <w:jc w:val="center"/>
            </w:pPr>
            <w:r w:rsidRPr="00AD636C">
              <w:rPr>
                <w:rFonts w:hint="eastAsia"/>
              </w:rPr>
              <w:t>4.2</w:t>
            </w:r>
          </w:p>
        </w:tc>
      </w:tr>
      <w:tr w:rsidR="00B321E3" w:rsidRPr="00896C1C" w:rsidTr="00B321E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321E3" w:rsidRDefault="00B321E3" w:rsidP="00B321E3">
            <w:pPr>
              <w:jc w:val="center"/>
              <w:rPr>
                <w:rFonts w:eastAsia="標楷體"/>
                <w:color w:val="000000"/>
              </w:rPr>
            </w:pPr>
            <w:r>
              <w:rPr>
                <w:rFonts w:eastAsia="標楷體" w:hint="eastAsia"/>
                <w:color w:val="000000"/>
              </w:rPr>
              <w:t>2014</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B321E3" w:rsidRPr="00E622E1" w:rsidRDefault="00B321E3" w:rsidP="00B321E3">
            <w:pPr>
              <w:jc w:val="center"/>
              <w:rPr>
                <w:color w:val="000000"/>
              </w:rPr>
            </w:pPr>
            <w:r w:rsidRPr="00E622E1">
              <w:rPr>
                <w:color w:val="000000"/>
              </w:rPr>
              <w:t>1</w:t>
            </w:r>
            <w:r>
              <w:rPr>
                <w:rFonts w:hint="eastAsia"/>
                <w:color w:val="000000"/>
              </w:rPr>
              <w:t>,</w:t>
            </w:r>
            <w:r w:rsidRPr="00E622E1">
              <w:rPr>
                <w:color w:val="000000"/>
              </w:rPr>
              <w:t>795.2</w:t>
            </w:r>
          </w:p>
        </w:tc>
        <w:tc>
          <w:tcPr>
            <w:tcW w:w="798" w:type="dxa"/>
            <w:tcBorders>
              <w:left w:val="nil"/>
              <w:right w:val="nil"/>
            </w:tcBorders>
            <w:tcMar>
              <w:top w:w="15" w:type="dxa"/>
              <w:left w:w="15" w:type="dxa"/>
              <w:bottom w:w="0" w:type="dxa"/>
              <w:right w:w="15" w:type="dxa"/>
            </w:tcMar>
            <w:vAlign w:val="center"/>
          </w:tcPr>
          <w:p w:rsidR="00B321E3" w:rsidRPr="00E622E1" w:rsidRDefault="00B321E3" w:rsidP="00B321E3">
            <w:pPr>
              <w:jc w:val="center"/>
              <w:rPr>
                <w:color w:val="000000"/>
              </w:rPr>
            </w:pPr>
            <w:r w:rsidRPr="00E622E1">
              <w:rPr>
                <w:color w:val="000000"/>
              </w:rPr>
              <w:t>5.5</w:t>
            </w:r>
          </w:p>
        </w:tc>
        <w:tc>
          <w:tcPr>
            <w:tcW w:w="631" w:type="dxa"/>
            <w:tcBorders>
              <w:left w:val="nil"/>
              <w:right w:val="nil"/>
            </w:tcBorders>
            <w:tcMar>
              <w:top w:w="15" w:type="dxa"/>
              <w:left w:w="15" w:type="dxa"/>
              <w:bottom w:w="0" w:type="dxa"/>
              <w:right w:w="15" w:type="dxa"/>
            </w:tcMar>
            <w:vAlign w:val="center"/>
          </w:tcPr>
          <w:p w:rsidR="00B321E3" w:rsidRPr="00E622E1" w:rsidRDefault="00B321E3" w:rsidP="00B321E3">
            <w:pPr>
              <w:jc w:val="center"/>
              <w:rPr>
                <w:color w:val="000000"/>
              </w:rPr>
            </w:pPr>
            <w:r w:rsidRPr="00E622E1">
              <w:rPr>
                <w:color w:val="000000"/>
              </w:rPr>
              <w:t>29.8</w:t>
            </w:r>
          </w:p>
        </w:tc>
        <w:tc>
          <w:tcPr>
            <w:tcW w:w="895" w:type="dxa"/>
            <w:tcBorders>
              <w:left w:val="nil"/>
              <w:right w:val="nil"/>
            </w:tcBorders>
            <w:tcMar>
              <w:top w:w="15" w:type="dxa"/>
              <w:left w:w="15" w:type="dxa"/>
              <w:bottom w:w="0" w:type="dxa"/>
              <w:right w:w="15" w:type="dxa"/>
            </w:tcMar>
            <w:vAlign w:val="center"/>
          </w:tcPr>
          <w:p w:rsidR="00B321E3" w:rsidRPr="0069152E" w:rsidRDefault="00B321E3" w:rsidP="00B321E3">
            <w:pPr>
              <w:jc w:val="center"/>
              <w:rPr>
                <w:color w:val="000000"/>
              </w:rPr>
            </w:pPr>
            <w:r w:rsidRPr="0069152E">
              <w:rPr>
                <w:rFonts w:hint="eastAsia"/>
                <w:color w:val="000000"/>
              </w:rPr>
              <w:t>1285.3</w:t>
            </w:r>
          </w:p>
        </w:tc>
        <w:tc>
          <w:tcPr>
            <w:tcW w:w="840" w:type="dxa"/>
            <w:tcBorders>
              <w:left w:val="nil"/>
              <w:right w:val="nil"/>
            </w:tcBorders>
            <w:tcMar>
              <w:top w:w="15" w:type="dxa"/>
              <w:left w:w="15" w:type="dxa"/>
              <w:bottom w:w="0" w:type="dxa"/>
              <w:right w:w="15" w:type="dxa"/>
            </w:tcMar>
            <w:vAlign w:val="center"/>
          </w:tcPr>
          <w:p w:rsidR="00B321E3" w:rsidRPr="002C7FE2" w:rsidRDefault="00B321E3" w:rsidP="00B321E3">
            <w:pPr>
              <w:jc w:val="center"/>
            </w:pPr>
            <w:r w:rsidRPr="002C7FE2">
              <w:t>2.6</w:t>
            </w:r>
          </w:p>
        </w:tc>
        <w:tc>
          <w:tcPr>
            <w:tcW w:w="699" w:type="dxa"/>
            <w:tcBorders>
              <w:left w:val="nil"/>
              <w:right w:val="nil"/>
            </w:tcBorders>
            <w:tcMar>
              <w:top w:w="15" w:type="dxa"/>
              <w:left w:w="15" w:type="dxa"/>
              <w:bottom w:w="0" w:type="dxa"/>
              <w:right w:w="15" w:type="dxa"/>
            </w:tcMar>
            <w:vAlign w:val="center"/>
          </w:tcPr>
          <w:p w:rsidR="00B321E3" w:rsidRPr="002C7FE2" w:rsidRDefault="00B321E3" w:rsidP="00B321E3">
            <w:pPr>
              <w:jc w:val="center"/>
              <w:rPr>
                <w:color w:val="000000"/>
              </w:rPr>
            </w:pPr>
            <w:r w:rsidRPr="002C7FE2">
              <w:rPr>
                <w:color w:val="000000"/>
              </w:rPr>
              <w:t>40.2</w:t>
            </w:r>
          </w:p>
        </w:tc>
        <w:tc>
          <w:tcPr>
            <w:tcW w:w="782" w:type="dxa"/>
            <w:tcBorders>
              <w:left w:val="nil"/>
              <w:right w:val="nil"/>
            </w:tcBorders>
            <w:tcMar>
              <w:top w:w="15" w:type="dxa"/>
              <w:left w:w="15" w:type="dxa"/>
              <w:bottom w:w="0" w:type="dxa"/>
              <w:right w:w="15" w:type="dxa"/>
            </w:tcMar>
            <w:vAlign w:val="center"/>
          </w:tcPr>
          <w:p w:rsidR="00B321E3" w:rsidRPr="007A181D" w:rsidRDefault="00B321E3" w:rsidP="00B321E3">
            <w:pPr>
              <w:jc w:val="center"/>
              <w:rPr>
                <w:color w:val="000000"/>
              </w:rPr>
            </w:pPr>
            <w:r>
              <w:rPr>
                <w:rFonts w:hint="eastAsia"/>
                <w:color w:val="000000"/>
              </w:rPr>
              <w:t>509.9</w:t>
            </w:r>
          </w:p>
        </w:tc>
        <w:tc>
          <w:tcPr>
            <w:tcW w:w="859" w:type="dxa"/>
            <w:tcBorders>
              <w:left w:val="nil"/>
              <w:right w:val="nil"/>
            </w:tcBorders>
            <w:tcMar>
              <w:top w:w="15" w:type="dxa"/>
              <w:left w:w="15" w:type="dxa"/>
              <w:bottom w:w="0" w:type="dxa"/>
              <w:right w:w="15" w:type="dxa"/>
            </w:tcMar>
            <w:vAlign w:val="center"/>
          </w:tcPr>
          <w:p w:rsidR="00B321E3" w:rsidRPr="002C7FE2" w:rsidRDefault="00B321E3" w:rsidP="00B321E3">
            <w:pPr>
              <w:jc w:val="center"/>
              <w:rPr>
                <w:color w:val="000000"/>
              </w:rPr>
            </w:pPr>
            <w:r w:rsidRPr="002C7FE2">
              <w:rPr>
                <w:color w:val="000000"/>
              </w:rPr>
              <w:t>13.5</w:t>
            </w:r>
          </w:p>
        </w:tc>
        <w:tc>
          <w:tcPr>
            <w:tcW w:w="720" w:type="dxa"/>
            <w:tcBorders>
              <w:left w:val="nil"/>
              <w:right w:val="nil"/>
            </w:tcBorders>
            <w:tcMar>
              <w:top w:w="15" w:type="dxa"/>
              <w:left w:w="15" w:type="dxa"/>
              <w:bottom w:w="0" w:type="dxa"/>
              <w:right w:w="15" w:type="dxa"/>
            </w:tcMar>
            <w:vAlign w:val="center"/>
          </w:tcPr>
          <w:p w:rsidR="00B321E3" w:rsidRPr="002C7FE2" w:rsidRDefault="00B321E3" w:rsidP="00B321E3">
            <w:pPr>
              <w:jc w:val="center"/>
              <w:rPr>
                <w:color w:val="000000"/>
              </w:rPr>
            </w:pPr>
            <w:r w:rsidRPr="002C7FE2">
              <w:rPr>
                <w:color w:val="000000"/>
              </w:rPr>
              <w:t>18.1</w:t>
            </w:r>
          </w:p>
        </w:tc>
        <w:tc>
          <w:tcPr>
            <w:tcW w:w="772" w:type="dxa"/>
            <w:tcBorders>
              <w:left w:val="nil"/>
              <w:right w:val="nil"/>
            </w:tcBorders>
            <w:tcMar>
              <w:top w:w="15" w:type="dxa"/>
              <w:left w:w="15" w:type="dxa"/>
              <w:bottom w:w="0" w:type="dxa"/>
              <w:right w:w="15" w:type="dxa"/>
            </w:tcMar>
            <w:vAlign w:val="bottom"/>
          </w:tcPr>
          <w:p w:rsidR="00B321E3" w:rsidRPr="00AD636C" w:rsidRDefault="00B321E3" w:rsidP="00B321E3">
            <w:pPr>
              <w:jc w:val="center"/>
            </w:pPr>
            <w:r w:rsidRPr="00AD636C">
              <w:rPr>
                <w:rFonts w:hint="eastAsia"/>
              </w:rPr>
              <w:t>775.4</w:t>
            </w:r>
          </w:p>
        </w:tc>
        <w:tc>
          <w:tcPr>
            <w:tcW w:w="848" w:type="dxa"/>
            <w:tcBorders>
              <w:left w:val="nil"/>
              <w:right w:val="nil"/>
            </w:tcBorders>
            <w:tcMar>
              <w:top w:w="15" w:type="dxa"/>
              <w:left w:w="15" w:type="dxa"/>
              <w:bottom w:w="0" w:type="dxa"/>
              <w:right w:w="15" w:type="dxa"/>
            </w:tcMar>
            <w:vAlign w:val="bottom"/>
          </w:tcPr>
          <w:p w:rsidR="00B321E3" w:rsidRPr="00AD636C" w:rsidRDefault="00B321E3" w:rsidP="00B321E3">
            <w:pPr>
              <w:jc w:val="center"/>
            </w:pPr>
            <w:r w:rsidRPr="00AD636C">
              <w:rPr>
                <w:rFonts w:hint="eastAsia"/>
              </w:rPr>
              <w:t>-3.5</w:t>
            </w:r>
          </w:p>
        </w:tc>
      </w:tr>
      <w:tr w:rsidR="00B321E3" w:rsidRPr="00896C1C" w:rsidTr="00B321E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321E3" w:rsidRDefault="00B321E3" w:rsidP="00B321E3">
            <w:pPr>
              <w:jc w:val="center"/>
              <w:rPr>
                <w:rFonts w:eastAsia="標楷體"/>
                <w:color w:val="000000"/>
              </w:rPr>
            </w:pPr>
            <w:r>
              <w:rPr>
                <w:rFonts w:eastAsia="標楷體" w:hint="eastAsia"/>
                <w:color w:val="000000"/>
              </w:rPr>
              <w:t>2015</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B321E3" w:rsidRPr="00E622E1" w:rsidRDefault="00B321E3" w:rsidP="00B321E3">
            <w:pPr>
              <w:jc w:val="center"/>
              <w:rPr>
                <w:color w:val="000000"/>
              </w:rPr>
            </w:pPr>
            <w:r w:rsidRPr="00E622E1">
              <w:rPr>
                <w:color w:val="000000"/>
              </w:rPr>
              <w:t>1</w:t>
            </w:r>
            <w:r>
              <w:rPr>
                <w:rFonts w:hint="eastAsia"/>
                <w:color w:val="000000"/>
              </w:rPr>
              <w:t>,</w:t>
            </w:r>
            <w:r w:rsidRPr="00E622E1">
              <w:rPr>
                <w:color w:val="000000"/>
              </w:rPr>
              <w:t>592.7</w:t>
            </w:r>
          </w:p>
        </w:tc>
        <w:tc>
          <w:tcPr>
            <w:tcW w:w="798" w:type="dxa"/>
            <w:tcBorders>
              <w:left w:val="nil"/>
              <w:right w:val="nil"/>
            </w:tcBorders>
            <w:tcMar>
              <w:top w:w="15" w:type="dxa"/>
              <w:left w:w="15" w:type="dxa"/>
              <w:bottom w:w="0" w:type="dxa"/>
              <w:right w:w="15" w:type="dxa"/>
            </w:tcMar>
            <w:vAlign w:val="center"/>
          </w:tcPr>
          <w:p w:rsidR="00B321E3" w:rsidRPr="00E622E1" w:rsidRDefault="00B321E3" w:rsidP="00B321E3">
            <w:pPr>
              <w:jc w:val="center"/>
              <w:rPr>
                <w:color w:val="000000"/>
              </w:rPr>
            </w:pPr>
            <w:r w:rsidRPr="00E622E1">
              <w:rPr>
                <w:color w:val="000000"/>
              </w:rPr>
              <w:t>-11.3</w:t>
            </w:r>
          </w:p>
        </w:tc>
        <w:tc>
          <w:tcPr>
            <w:tcW w:w="631" w:type="dxa"/>
            <w:tcBorders>
              <w:left w:val="nil"/>
              <w:right w:val="nil"/>
            </w:tcBorders>
            <w:tcMar>
              <w:top w:w="15" w:type="dxa"/>
              <w:left w:w="15" w:type="dxa"/>
              <w:bottom w:w="0" w:type="dxa"/>
              <w:right w:w="15" w:type="dxa"/>
            </w:tcMar>
            <w:vAlign w:val="center"/>
          </w:tcPr>
          <w:p w:rsidR="00B321E3" w:rsidRPr="00E622E1" w:rsidRDefault="00B321E3" w:rsidP="00B321E3">
            <w:pPr>
              <w:jc w:val="center"/>
              <w:rPr>
                <w:color w:val="000000"/>
              </w:rPr>
            </w:pPr>
            <w:r w:rsidRPr="00E622E1">
              <w:rPr>
                <w:color w:val="000000"/>
              </w:rPr>
              <w:t>30.5</w:t>
            </w:r>
          </w:p>
        </w:tc>
        <w:tc>
          <w:tcPr>
            <w:tcW w:w="895" w:type="dxa"/>
            <w:tcBorders>
              <w:left w:val="nil"/>
              <w:right w:val="nil"/>
            </w:tcBorders>
            <w:tcMar>
              <w:top w:w="15" w:type="dxa"/>
              <w:left w:w="15" w:type="dxa"/>
              <w:bottom w:w="0" w:type="dxa"/>
              <w:right w:w="15" w:type="dxa"/>
            </w:tcMar>
            <w:vAlign w:val="center"/>
          </w:tcPr>
          <w:p w:rsidR="00B321E3" w:rsidRPr="0069152E" w:rsidRDefault="00B321E3" w:rsidP="00B321E3">
            <w:pPr>
              <w:jc w:val="center"/>
              <w:rPr>
                <w:color w:val="000000"/>
              </w:rPr>
            </w:pPr>
            <w:r w:rsidRPr="0069152E">
              <w:rPr>
                <w:rFonts w:hint="eastAsia"/>
                <w:color w:val="000000"/>
              </w:rPr>
              <w:t>1125.4</w:t>
            </w:r>
          </w:p>
        </w:tc>
        <w:tc>
          <w:tcPr>
            <w:tcW w:w="840" w:type="dxa"/>
            <w:tcBorders>
              <w:left w:val="nil"/>
              <w:right w:val="nil"/>
            </w:tcBorders>
            <w:tcMar>
              <w:top w:w="15" w:type="dxa"/>
              <w:left w:w="15" w:type="dxa"/>
              <w:bottom w:w="0" w:type="dxa"/>
              <w:right w:w="15" w:type="dxa"/>
            </w:tcMar>
            <w:vAlign w:val="center"/>
          </w:tcPr>
          <w:p w:rsidR="00B321E3" w:rsidRPr="002C7FE2" w:rsidRDefault="00B321E3" w:rsidP="00B321E3">
            <w:pPr>
              <w:jc w:val="center"/>
            </w:pPr>
            <w:r w:rsidRPr="002C7FE2">
              <w:t>-12.4</w:t>
            </w:r>
          </w:p>
        </w:tc>
        <w:tc>
          <w:tcPr>
            <w:tcW w:w="699" w:type="dxa"/>
            <w:tcBorders>
              <w:left w:val="nil"/>
              <w:right w:val="nil"/>
            </w:tcBorders>
            <w:tcMar>
              <w:top w:w="15" w:type="dxa"/>
              <w:left w:w="15" w:type="dxa"/>
              <w:bottom w:w="0" w:type="dxa"/>
              <w:right w:w="15" w:type="dxa"/>
            </w:tcMar>
            <w:vAlign w:val="center"/>
          </w:tcPr>
          <w:p w:rsidR="00B321E3" w:rsidRPr="002C7FE2" w:rsidRDefault="00B321E3" w:rsidP="00B321E3">
            <w:pPr>
              <w:jc w:val="center"/>
              <w:rPr>
                <w:color w:val="000000"/>
              </w:rPr>
            </w:pPr>
            <w:r w:rsidRPr="002C7FE2">
              <w:rPr>
                <w:color w:val="000000"/>
              </w:rPr>
              <w:t>39.4</w:t>
            </w:r>
          </w:p>
        </w:tc>
        <w:tc>
          <w:tcPr>
            <w:tcW w:w="782" w:type="dxa"/>
            <w:tcBorders>
              <w:left w:val="nil"/>
              <w:right w:val="nil"/>
            </w:tcBorders>
            <w:tcMar>
              <w:top w:w="15" w:type="dxa"/>
              <w:left w:w="15" w:type="dxa"/>
              <w:bottom w:w="0" w:type="dxa"/>
              <w:right w:w="15" w:type="dxa"/>
            </w:tcMar>
            <w:vAlign w:val="center"/>
          </w:tcPr>
          <w:p w:rsidR="00B321E3" w:rsidRPr="007A181D" w:rsidRDefault="00B321E3" w:rsidP="00B321E3">
            <w:pPr>
              <w:jc w:val="center"/>
              <w:rPr>
                <w:color w:val="000000"/>
              </w:rPr>
            </w:pPr>
            <w:r>
              <w:rPr>
                <w:rFonts w:hint="eastAsia"/>
                <w:color w:val="000000"/>
              </w:rPr>
              <w:t>467.3</w:t>
            </w:r>
          </w:p>
        </w:tc>
        <w:tc>
          <w:tcPr>
            <w:tcW w:w="859" w:type="dxa"/>
            <w:tcBorders>
              <w:left w:val="nil"/>
              <w:right w:val="nil"/>
            </w:tcBorders>
            <w:tcMar>
              <w:top w:w="15" w:type="dxa"/>
              <w:left w:w="15" w:type="dxa"/>
              <w:bottom w:w="0" w:type="dxa"/>
              <w:right w:w="15" w:type="dxa"/>
            </w:tcMar>
            <w:vAlign w:val="center"/>
          </w:tcPr>
          <w:p w:rsidR="00B321E3" w:rsidRPr="002C7FE2" w:rsidRDefault="00B321E3" w:rsidP="00B321E3">
            <w:pPr>
              <w:jc w:val="center"/>
              <w:rPr>
                <w:color w:val="000000"/>
              </w:rPr>
            </w:pPr>
            <w:r w:rsidRPr="002C7FE2">
              <w:rPr>
                <w:color w:val="000000"/>
              </w:rPr>
              <w:t>-8.3</w:t>
            </w:r>
          </w:p>
        </w:tc>
        <w:tc>
          <w:tcPr>
            <w:tcW w:w="720" w:type="dxa"/>
            <w:tcBorders>
              <w:left w:val="nil"/>
              <w:right w:val="nil"/>
            </w:tcBorders>
            <w:tcMar>
              <w:top w:w="15" w:type="dxa"/>
              <w:left w:w="15" w:type="dxa"/>
              <w:bottom w:w="0" w:type="dxa"/>
              <w:right w:w="15" w:type="dxa"/>
            </w:tcMar>
            <w:vAlign w:val="center"/>
          </w:tcPr>
          <w:p w:rsidR="00B321E3" w:rsidRPr="002C7FE2" w:rsidRDefault="00B321E3" w:rsidP="00B321E3">
            <w:pPr>
              <w:jc w:val="center"/>
              <w:rPr>
                <w:color w:val="000000"/>
              </w:rPr>
            </w:pPr>
            <w:r w:rsidRPr="002C7FE2">
              <w:rPr>
                <w:color w:val="000000"/>
              </w:rPr>
              <w:t>19.7</w:t>
            </w:r>
          </w:p>
        </w:tc>
        <w:tc>
          <w:tcPr>
            <w:tcW w:w="772" w:type="dxa"/>
            <w:tcBorders>
              <w:left w:val="nil"/>
              <w:right w:val="nil"/>
            </w:tcBorders>
            <w:tcMar>
              <w:top w:w="15" w:type="dxa"/>
              <w:left w:w="15" w:type="dxa"/>
              <w:bottom w:w="0" w:type="dxa"/>
              <w:right w:w="15" w:type="dxa"/>
            </w:tcMar>
            <w:vAlign w:val="bottom"/>
          </w:tcPr>
          <w:p w:rsidR="00B321E3" w:rsidRPr="00AD636C" w:rsidRDefault="00B321E3" w:rsidP="00B321E3">
            <w:pPr>
              <w:jc w:val="center"/>
            </w:pPr>
            <w:r w:rsidRPr="00AD636C">
              <w:rPr>
                <w:rFonts w:hint="eastAsia"/>
              </w:rPr>
              <w:t>658.1</w:t>
            </w:r>
          </w:p>
        </w:tc>
        <w:tc>
          <w:tcPr>
            <w:tcW w:w="848" w:type="dxa"/>
            <w:tcBorders>
              <w:left w:val="nil"/>
              <w:right w:val="nil"/>
            </w:tcBorders>
            <w:tcMar>
              <w:top w:w="15" w:type="dxa"/>
              <w:left w:w="15" w:type="dxa"/>
              <w:bottom w:w="0" w:type="dxa"/>
              <w:right w:w="15" w:type="dxa"/>
            </w:tcMar>
            <w:vAlign w:val="bottom"/>
          </w:tcPr>
          <w:p w:rsidR="00B321E3" w:rsidRPr="00AD636C" w:rsidRDefault="00B321E3" w:rsidP="00B321E3">
            <w:pPr>
              <w:jc w:val="center"/>
            </w:pPr>
            <w:r w:rsidRPr="00AD636C">
              <w:rPr>
                <w:rFonts w:hint="eastAsia"/>
              </w:rPr>
              <w:t>-15.1</w:t>
            </w:r>
          </w:p>
        </w:tc>
      </w:tr>
      <w:tr w:rsidR="00B321E3" w:rsidRPr="00896C1C" w:rsidTr="00B321E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321E3" w:rsidRDefault="00B321E3" w:rsidP="00B321E3">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B321E3" w:rsidRPr="00ED1233" w:rsidRDefault="00B321E3" w:rsidP="00B321E3">
            <w:pPr>
              <w:jc w:val="center"/>
              <w:rPr>
                <w:color w:val="000000"/>
              </w:rPr>
            </w:pPr>
            <w:r w:rsidRPr="00ED1233">
              <w:rPr>
                <w:color w:val="000000"/>
              </w:rPr>
              <w:t>141.2</w:t>
            </w:r>
          </w:p>
        </w:tc>
        <w:tc>
          <w:tcPr>
            <w:tcW w:w="798" w:type="dxa"/>
            <w:tcBorders>
              <w:left w:val="nil"/>
              <w:right w:val="nil"/>
            </w:tcBorders>
            <w:tcMar>
              <w:top w:w="15" w:type="dxa"/>
              <w:left w:w="15" w:type="dxa"/>
              <w:bottom w:w="0" w:type="dxa"/>
              <w:right w:w="15" w:type="dxa"/>
            </w:tcMar>
            <w:vAlign w:val="center"/>
          </w:tcPr>
          <w:p w:rsidR="00B321E3" w:rsidRPr="00BF7257" w:rsidRDefault="00B321E3" w:rsidP="00B321E3">
            <w:pPr>
              <w:jc w:val="center"/>
              <w:rPr>
                <w:color w:val="000000"/>
              </w:rPr>
            </w:pPr>
            <w:r w:rsidRPr="00BF7257">
              <w:rPr>
                <w:rFonts w:hint="eastAsia"/>
                <w:color w:val="000000"/>
              </w:rPr>
              <w:t>-7.7</w:t>
            </w:r>
          </w:p>
        </w:tc>
        <w:tc>
          <w:tcPr>
            <w:tcW w:w="631" w:type="dxa"/>
            <w:tcBorders>
              <w:left w:val="nil"/>
              <w:right w:val="nil"/>
            </w:tcBorders>
            <w:tcMar>
              <w:top w:w="15" w:type="dxa"/>
              <w:left w:w="15" w:type="dxa"/>
              <w:bottom w:w="0" w:type="dxa"/>
              <w:right w:w="15" w:type="dxa"/>
            </w:tcMar>
            <w:vAlign w:val="center"/>
          </w:tcPr>
          <w:p w:rsidR="00B321E3" w:rsidRPr="00267660" w:rsidRDefault="00B321E3" w:rsidP="00B321E3">
            <w:pPr>
              <w:jc w:val="center"/>
              <w:rPr>
                <w:color w:val="000000"/>
              </w:rPr>
            </w:pPr>
            <w:r w:rsidRPr="00267660">
              <w:rPr>
                <w:rFonts w:hint="eastAsia"/>
                <w:color w:val="000000"/>
              </w:rPr>
              <w:t>29.7</w:t>
            </w:r>
          </w:p>
        </w:tc>
        <w:tc>
          <w:tcPr>
            <w:tcW w:w="895" w:type="dxa"/>
            <w:tcBorders>
              <w:left w:val="nil"/>
              <w:right w:val="nil"/>
            </w:tcBorders>
            <w:tcMar>
              <w:top w:w="15" w:type="dxa"/>
              <w:left w:w="15" w:type="dxa"/>
              <w:bottom w:w="0" w:type="dxa"/>
              <w:right w:w="15" w:type="dxa"/>
            </w:tcMar>
            <w:vAlign w:val="bottom"/>
          </w:tcPr>
          <w:p w:rsidR="00B321E3" w:rsidRPr="00821218" w:rsidRDefault="00B321E3" w:rsidP="00B321E3">
            <w:pPr>
              <w:jc w:val="center"/>
            </w:pPr>
            <w:r w:rsidRPr="00821218">
              <w:rPr>
                <w:rFonts w:hint="eastAsia"/>
              </w:rPr>
              <w:t>102.6</w:t>
            </w:r>
          </w:p>
        </w:tc>
        <w:tc>
          <w:tcPr>
            <w:tcW w:w="840" w:type="dxa"/>
            <w:tcBorders>
              <w:left w:val="nil"/>
              <w:right w:val="nil"/>
            </w:tcBorders>
            <w:tcMar>
              <w:top w:w="15" w:type="dxa"/>
              <w:left w:w="15" w:type="dxa"/>
              <w:bottom w:w="0" w:type="dxa"/>
              <w:right w:w="15" w:type="dxa"/>
            </w:tcMar>
            <w:vAlign w:val="center"/>
          </w:tcPr>
          <w:p w:rsidR="00B321E3" w:rsidRPr="00E73793" w:rsidRDefault="00B321E3" w:rsidP="00B321E3">
            <w:pPr>
              <w:jc w:val="center"/>
            </w:pPr>
            <w:r w:rsidRPr="00E73793">
              <w:t>-9.4</w:t>
            </w:r>
          </w:p>
        </w:tc>
        <w:tc>
          <w:tcPr>
            <w:tcW w:w="699" w:type="dxa"/>
            <w:tcBorders>
              <w:left w:val="nil"/>
              <w:right w:val="nil"/>
            </w:tcBorders>
            <w:tcMar>
              <w:top w:w="15" w:type="dxa"/>
              <w:left w:w="15" w:type="dxa"/>
              <w:bottom w:w="0" w:type="dxa"/>
              <w:right w:w="15" w:type="dxa"/>
            </w:tcMar>
            <w:vAlign w:val="center"/>
          </w:tcPr>
          <w:p w:rsidR="00B321E3" w:rsidRPr="00E73793" w:rsidRDefault="00B321E3" w:rsidP="00B321E3">
            <w:pPr>
              <w:jc w:val="center"/>
              <w:rPr>
                <w:color w:val="000000"/>
              </w:rPr>
            </w:pPr>
            <w:r w:rsidRPr="00E73793">
              <w:rPr>
                <w:color w:val="000000"/>
              </w:rPr>
              <w:t>40.0</w:t>
            </w:r>
          </w:p>
        </w:tc>
        <w:tc>
          <w:tcPr>
            <w:tcW w:w="782" w:type="dxa"/>
            <w:tcBorders>
              <w:left w:val="nil"/>
              <w:right w:val="nil"/>
            </w:tcBorders>
            <w:tcMar>
              <w:top w:w="15" w:type="dxa"/>
              <w:left w:w="15" w:type="dxa"/>
              <w:bottom w:w="0" w:type="dxa"/>
              <w:right w:w="15" w:type="dxa"/>
            </w:tcMar>
            <w:vAlign w:val="bottom"/>
          </w:tcPr>
          <w:p w:rsidR="00B321E3" w:rsidRPr="00821218" w:rsidRDefault="00B321E3" w:rsidP="00B321E3">
            <w:pPr>
              <w:jc w:val="center"/>
            </w:pPr>
            <w:r w:rsidRPr="00821218">
              <w:rPr>
                <w:rFonts w:hint="eastAsia"/>
              </w:rPr>
              <w:t>38.7</w:t>
            </w:r>
          </w:p>
        </w:tc>
        <w:tc>
          <w:tcPr>
            <w:tcW w:w="859" w:type="dxa"/>
            <w:tcBorders>
              <w:left w:val="nil"/>
              <w:right w:val="nil"/>
            </w:tcBorders>
            <w:tcMar>
              <w:top w:w="15" w:type="dxa"/>
              <w:left w:w="15" w:type="dxa"/>
              <w:bottom w:w="0" w:type="dxa"/>
              <w:right w:w="15" w:type="dxa"/>
            </w:tcMar>
            <w:vAlign w:val="center"/>
          </w:tcPr>
          <w:p w:rsidR="00B321E3" w:rsidRPr="00E73793" w:rsidRDefault="00B321E3" w:rsidP="00B321E3">
            <w:pPr>
              <w:jc w:val="center"/>
              <w:rPr>
                <w:color w:val="000000"/>
              </w:rPr>
            </w:pPr>
            <w:r w:rsidRPr="00E73793">
              <w:rPr>
                <w:color w:val="000000"/>
              </w:rPr>
              <w:t>-14.2</w:t>
            </w:r>
          </w:p>
        </w:tc>
        <w:tc>
          <w:tcPr>
            <w:tcW w:w="720" w:type="dxa"/>
            <w:tcBorders>
              <w:left w:val="nil"/>
              <w:right w:val="nil"/>
            </w:tcBorders>
            <w:tcMar>
              <w:top w:w="15" w:type="dxa"/>
              <w:left w:w="15" w:type="dxa"/>
              <w:bottom w:w="0" w:type="dxa"/>
              <w:right w:w="15" w:type="dxa"/>
            </w:tcMar>
            <w:vAlign w:val="center"/>
          </w:tcPr>
          <w:p w:rsidR="00B321E3" w:rsidRPr="00E73793" w:rsidRDefault="00B321E3" w:rsidP="00B321E3">
            <w:pPr>
              <w:jc w:val="center"/>
              <w:rPr>
                <w:color w:val="000000"/>
              </w:rPr>
            </w:pPr>
            <w:r w:rsidRPr="00E73793">
              <w:rPr>
                <w:color w:val="000000"/>
              </w:rPr>
              <w:t>17.6</w:t>
            </w:r>
          </w:p>
        </w:tc>
        <w:tc>
          <w:tcPr>
            <w:tcW w:w="772" w:type="dxa"/>
            <w:tcBorders>
              <w:left w:val="nil"/>
              <w:right w:val="nil"/>
            </w:tcBorders>
            <w:tcMar>
              <w:top w:w="15" w:type="dxa"/>
              <w:left w:w="15" w:type="dxa"/>
              <w:bottom w:w="0" w:type="dxa"/>
              <w:right w:w="15" w:type="dxa"/>
            </w:tcMar>
            <w:vAlign w:val="bottom"/>
          </w:tcPr>
          <w:p w:rsidR="00B321E3" w:rsidRPr="00821218" w:rsidRDefault="00B321E3" w:rsidP="00B321E3">
            <w:pPr>
              <w:jc w:val="center"/>
            </w:pPr>
            <w:r w:rsidRPr="00821218">
              <w:rPr>
                <w:rFonts w:hint="eastAsia"/>
              </w:rPr>
              <w:t>63.9</w:t>
            </w:r>
          </w:p>
        </w:tc>
        <w:tc>
          <w:tcPr>
            <w:tcW w:w="848" w:type="dxa"/>
            <w:tcBorders>
              <w:left w:val="nil"/>
              <w:right w:val="nil"/>
            </w:tcBorders>
            <w:tcMar>
              <w:top w:w="15" w:type="dxa"/>
              <w:left w:w="15" w:type="dxa"/>
              <w:bottom w:w="0" w:type="dxa"/>
              <w:right w:w="15" w:type="dxa"/>
            </w:tcMar>
            <w:vAlign w:val="center"/>
          </w:tcPr>
          <w:p w:rsidR="00B321E3" w:rsidRPr="00E73793" w:rsidRDefault="00B321E3" w:rsidP="00B321E3">
            <w:pPr>
              <w:jc w:val="center"/>
            </w:pPr>
            <w:r w:rsidRPr="00E73793">
              <w:t>-6.2</w:t>
            </w:r>
          </w:p>
        </w:tc>
      </w:tr>
      <w:tr w:rsidR="00B321E3" w:rsidRPr="00896C1C" w:rsidTr="00B321E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321E3" w:rsidRDefault="00B321E3" w:rsidP="00B321E3">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B321E3" w:rsidRPr="00ED1233" w:rsidRDefault="00B321E3" w:rsidP="00B321E3">
            <w:pPr>
              <w:jc w:val="center"/>
              <w:rPr>
                <w:color w:val="000000"/>
              </w:rPr>
            </w:pPr>
            <w:r w:rsidRPr="00ED1233">
              <w:rPr>
                <w:color w:val="000000"/>
              </w:rPr>
              <w:t>132.1</w:t>
            </w:r>
          </w:p>
        </w:tc>
        <w:tc>
          <w:tcPr>
            <w:tcW w:w="798" w:type="dxa"/>
            <w:tcBorders>
              <w:left w:val="nil"/>
              <w:right w:val="nil"/>
            </w:tcBorders>
            <w:tcMar>
              <w:top w:w="15" w:type="dxa"/>
              <w:left w:w="15" w:type="dxa"/>
              <w:bottom w:w="0" w:type="dxa"/>
              <w:right w:w="15" w:type="dxa"/>
            </w:tcMar>
            <w:vAlign w:val="center"/>
          </w:tcPr>
          <w:p w:rsidR="00B321E3" w:rsidRPr="00BF7257" w:rsidRDefault="00B321E3" w:rsidP="00B321E3">
            <w:pPr>
              <w:jc w:val="center"/>
              <w:rPr>
                <w:color w:val="000000"/>
              </w:rPr>
            </w:pPr>
            <w:r w:rsidRPr="00BF7257">
              <w:rPr>
                <w:rFonts w:hint="eastAsia"/>
                <w:color w:val="000000"/>
              </w:rPr>
              <w:t>-9.4</w:t>
            </w:r>
          </w:p>
        </w:tc>
        <w:tc>
          <w:tcPr>
            <w:tcW w:w="631" w:type="dxa"/>
            <w:tcBorders>
              <w:left w:val="nil"/>
              <w:right w:val="nil"/>
            </w:tcBorders>
            <w:tcMar>
              <w:top w:w="15" w:type="dxa"/>
              <w:left w:w="15" w:type="dxa"/>
              <w:bottom w:w="0" w:type="dxa"/>
              <w:right w:w="15" w:type="dxa"/>
            </w:tcMar>
            <w:vAlign w:val="center"/>
          </w:tcPr>
          <w:p w:rsidR="00B321E3" w:rsidRPr="00267660" w:rsidRDefault="00B321E3" w:rsidP="00B321E3">
            <w:pPr>
              <w:jc w:val="center"/>
              <w:rPr>
                <w:color w:val="000000"/>
              </w:rPr>
            </w:pPr>
            <w:r w:rsidRPr="00267660">
              <w:rPr>
                <w:rFonts w:hint="eastAsia"/>
                <w:color w:val="000000"/>
              </w:rPr>
              <w:t>30.6</w:t>
            </w:r>
          </w:p>
        </w:tc>
        <w:tc>
          <w:tcPr>
            <w:tcW w:w="895" w:type="dxa"/>
            <w:tcBorders>
              <w:left w:val="nil"/>
              <w:right w:val="nil"/>
            </w:tcBorders>
            <w:tcMar>
              <w:top w:w="15" w:type="dxa"/>
              <w:left w:w="15" w:type="dxa"/>
              <w:bottom w:w="0" w:type="dxa"/>
              <w:right w:w="15" w:type="dxa"/>
            </w:tcMar>
            <w:vAlign w:val="bottom"/>
          </w:tcPr>
          <w:p w:rsidR="00B321E3" w:rsidRPr="00821218" w:rsidRDefault="00B321E3" w:rsidP="00B321E3">
            <w:pPr>
              <w:jc w:val="center"/>
            </w:pPr>
            <w:r w:rsidRPr="00821218">
              <w:rPr>
                <w:rFonts w:hint="eastAsia"/>
              </w:rPr>
              <w:t>93.5</w:t>
            </w:r>
          </w:p>
        </w:tc>
        <w:tc>
          <w:tcPr>
            <w:tcW w:w="840" w:type="dxa"/>
            <w:tcBorders>
              <w:left w:val="nil"/>
              <w:right w:val="nil"/>
            </w:tcBorders>
            <w:tcMar>
              <w:top w:w="15" w:type="dxa"/>
              <w:left w:w="15" w:type="dxa"/>
              <w:bottom w:w="0" w:type="dxa"/>
              <w:right w:w="15" w:type="dxa"/>
            </w:tcMar>
            <w:vAlign w:val="center"/>
          </w:tcPr>
          <w:p w:rsidR="00B321E3" w:rsidRPr="00E73793" w:rsidRDefault="00B321E3" w:rsidP="00B321E3">
            <w:pPr>
              <w:jc w:val="center"/>
            </w:pPr>
            <w:r w:rsidRPr="00E73793">
              <w:t>-12.7</w:t>
            </w:r>
          </w:p>
        </w:tc>
        <w:tc>
          <w:tcPr>
            <w:tcW w:w="699" w:type="dxa"/>
            <w:tcBorders>
              <w:left w:val="nil"/>
              <w:right w:val="nil"/>
            </w:tcBorders>
            <w:tcMar>
              <w:top w:w="15" w:type="dxa"/>
              <w:left w:w="15" w:type="dxa"/>
              <w:bottom w:w="0" w:type="dxa"/>
              <w:right w:w="15" w:type="dxa"/>
            </w:tcMar>
            <w:vAlign w:val="center"/>
          </w:tcPr>
          <w:p w:rsidR="00B321E3" w:rsidRPr="00E73793" w:rsidRDefault="00B321E3" w:rsidP="00B321E3">
            <w:pPr>
              <w:jc w:val="center"/>
              <w:rPr>
                <w:color w:val="000000"/>
              </w:rPr>
            </w:pPr>
            <w:r w:rsidRPr="00E73793">
              <w:rPr>
                <w:color w:val="000000"/>
              </w:rPr>
              <w:t>39.3</w:t>
            </w:r>
          </w:p>
        </w:tc>
        <w:tc>
          <w:tcPr>
            <w:tcW w:w="782" w:type="dxa"/>
            <w:tcBorders>
              <w:left w:val="nil"/>
              <w:right w:val="nil"/>
            </w:tcBorders>
            <w:tcMar>
              <w:top w:w="15" w:type="dxa"/>
              <w:left w:w="15" w:type="dxa"/>
              <w:bottom w:w="0" w:type="dxa"/>
              <w:right w:w="15" w:type="dxa"/>
            </w:tcMar>
            <w:vAlign w:val="bottom"/>
          </w:tcPr>
          <w:p w:rsidR="00B321E3" w:rsidRPr="00821218" w:rsidRDefault="00B321E3" w:rsidP="00B321E3">
            <w:pPr>
              <w:jc w:val="center"/>
            </w:pPr>
            <w:r>
              <w:rPr>
                <w:rFonts w:hint="eastAsia"/>
              </w:rPr>
              <w:t>38.5</w:t>
            </w:r>
          </w:p>
        </w:tc>
        <w:tc>
          <w:tcPr>
            <w:tcW w:w="859" w:type="dxa"/>
            <w:tcBorders>
              <w:left w:val="nil"/>
              <w:right w:val="nil"/>
            </w:tcBorders>
            <w:tcMar>
              <w:top w:w="15" w:type="dxa"/>
              <w:left w:w="15" w:type="dxa"/>
              <w:bottom w:w="0" w:type="dxa"/>
              <w:right w:w="15" w:type="dxa"/>
            </w:tcMar>
            <w:vAlign w:val="center"/>
          </w:tcPr>
          <w:p w:rsidR="00B321E3" w:rsidRPr="00E73793" w:rsidRDefault="00B321E3" w:rsidP="00B321E3">
            <w:pPr>
              <w:jc w:val="center"/>
              <w:rPr>
                <w:color w:val="000000"/>
              </w:rPr>
            </w:pPr>
            <w:r w:rsidRPr="00E73793">
              <w:rPr>
                <w:color w:val="000000"/>
              </w:rPr>
              <w:t>-11.5</w:t>
            </w:r>
          </w:p>
        </w:tc>
        <w:tc>
          <w:tcPr>
            <w:tcW w:w="720" w:type="dxa"/>
            <w:tcBorders>
              <w:left w:val="nil"/>
              <w:right w:val="nil"/>
            </w:tcBorders>
            <w:tcMar>
              <w:top w:w="15" w:type="dxa"/>
              <w:left w:w="15" w:type="dxa"/>
              <w:bottom w:w="0" w:type="dxa"/>
              <w:right w:w="15" w:type="dxa"/>
            </w:tcMar>
            <w:vAlign w:val="center"/>
          </w:tcPr>
          <w:p w:rsidR="00B321E3" w:rsidRPr="00E73793" w:rsidRDefault="00B321E3" w:rsidP="00B321E3">
            <w:pPr>
              <w:jc w:val="center"/>
              <w:rPr>
                <w:color w:val="000000"/>
              </w:rPr>
            </w:pPr>
            <w:r w:rsidRPr="00E73793">
              <w:rPr>
                <w:color w:val="000000"/>
              </w:rPr>
              <w:t>20.0</w:t>
            </w:r>
          </w:p>
        </w:tc>
        <w:tc>
          <w:tcPr>
            <w:tcW w:w="772" w:type="dxa"/>
            <w:tcBorders>
              <w:left w:val="nil"/>
              <w:right w:val="nil"/>
            </w:tcBorders>
            <w:tcMar>
              <w:top w:w="15" w:type="dxa"/>
              <w:left w:w="15" w:type="dxa"/>
              <w:bottom w:w="0" w:type="dxa"/>
              <w:right w:w="15" w:type="dxa"/>
            </w:tcMar>
            <w:vAlign w:val="bottom"/>
          </w:tcPr>
          <w:p w:rsidR="00B321E3" w:rsidRPr="00821218" w:rsidRDefault="00B321E3" w:rsidP="00B321E3">
            <w:pPr>
              <w:jc w:val="center"/>
            </w:pPr>
            <w:r>
              <w:rPr>
                <w:rFonts w:hint="eastAsia"/>
              </w:rPr>
              <w:t>55.0</w:t>
            </w:r>
          </w:p>
        </w:tc>
        <w:tc>
          <w:tcPr>
            <w:tcW w:w="848" w:type="dxa"/>
            <w:tcBorders>
              <w:left w:val="nil"/>
              <w:right w:val="nil"/>
            </w:tcBorders>
            <w:tcMar>
              <w:top w:w="15" w:type="dxa"/>
              <w:left w:w="15" w:type="dxa"/>
              <w:bottom w:w="0" w:type="dxa"/>
              <w:right w:w="15" w:type="dxa"/>
            </w:tcMar>
            <w:vAlign w:val="center"/>
          </w:tcPr>
          <w:p w:rsidR="00B321E3" w:rsidRPr="00E73793" w:rsidRDefault="00B321E3" w:rsidP="00B321E3">
            <w:pPr>
              <w:jc w:val="center"/>
            </w:pPr>
            <w:r w:rsidRPr="00E73793">
              <w:t>-13.5</w:t>
            </w:r>
          </w:p>
        </w:tc>
      </w:tr>
      <w:tr w:rsidR="00B321E3" w:rsidRPr="00896C1C" w:rsidTr="00B321E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321E3" w:rsidRDefault="00B321E3" w:rsidP="00B321E3">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B321E3" w:rsidRPr="00ED1233" w:rsidRDefault="00B321E3" w:rsidP="00B321E3">
            <w:pPr>
              <w:jc w:val="center"/>
              <w:rPr>
                <w:color w:val="000000"/>
              </w:rPr>
            </w:pPr>
            <w:r w:rsidRPr="00ED1233">
              <w:rPr>
                <w:color w:val="000000"/>
              </w:rPr>
              <w:t>144.1</w:t>
            </w:r>
          </w:p>
        </w:tc>
        <w:tc>
          <w:tcPr>
            <w:tcW w:w="798" w:type="dxa"/>
            <w:tcBorders>
              <w:left w:val="nil"/>
              <w:right w:val="nil"/>
            </w:tcBorders>
            <w:tcMar>
              <w:top w:w="15" w:type="dxa"/>
              <w:left w:w="15" w:type="dxa"/>
              <w:bottom w:w="0" w:type="dxa"/>
              <w:right w:w="15" w:type="dxa"/>
            </w:tcMar>
            <w:vAlign w:val="center"/>
          </w:tcPr>
          <w:p w:rsidR="00B321E3" w:rsidRPr="00BF7257" w:rsidRDefault="00B321E3" w:rsidP="00B321E3">
            <w:pPr>
              <w:jc w:val="center"/>
              <w:rPr>
                <w:color w:val="000000"/>
              </w:rPr>
            </w:pPr>
            <w:r w:rsidRPr="00BF7257">
              <w:rPr>
                <w:rFonts w:hint="eastAsia"/>
                <w:color w:val="000000"/>
              </w:rPr>
              <w:t>-4.4</w:t>
            </w:r>
          </w:p>
        </w:tc>
        <w:tc>
          <w:tcPr>
            <w:tcW w:w="631" w:type="dxa"/>
            <w:tcBorders>
              <w:left w:val="nil"/>
              <w:right w:val="nil"/>
            </w:tcBorders>
            <w:tcMar>
              <w:top w:w="15" w:type="dxa"/>
              <w:left w:w="15" w:type="dxa"/>
              <w:bottom w:w="0" w:type="dxa"/>
              <w:right w:w="15" w:type="dxa"/>
            </w:tcMar>
            <w:vAlign w:val="center"/>
          </w:tcPr>
          <w:p w:rsidR="00B321E3" w:rsidRPr="00267660" w:rsidRDefault="00B321E3" w:rsidP="00B321E3">
            <w:pPr>
              <w:jc w:val="center"/>
              <w:rPr>
                <w:color w:val="000000"/>
              </w:rPr>
            </w:pPr>
            <w:r w:rsidRPr="00267660">
              <w:rPr>
                <w:rFonts w:hint="eastAsia"/>
                <w:color w:val="000000"/>
              </w:rPr>
              <w:t>30.8</w:t>
            </w:r>
          </w:p>
        </w:tc>
        <w:tc>
          <w:tcPr>
            <w:tcW w:w="895" w:type="dxa"/>
            <w:tcBorders>
              <w:left w:val="nil"/>
              <w:right w:val="nil"/>
            </w:tcBorders>
            <w:tcMar>
              <w:top w:w="15" w:type="dxa"/>
              <w:left w:w="15" w:type="dxa"/>
              <w:bottom w:w="0" w:type="dxa"/>
              <w:right w:w="15" w:type="dxa"/>
            </w:tcMar>
            <w:vAlign w:val="bottom"/>
          </w:tcPr>
          <w:p w:rsidR="00B321E3" w:rsidRPr="00821218" w:rsidRDefault="00B321E3" w:rsidP="00B321E3">
            <w:pPr>
              <w:jc w:val="center"/>
            </w:pPr>
            <w:r w:rsidRPr="00821218">
              <w:rPr>
                <w:rFonts w:hint="eastAsia"/>
              </w:rPr>
              <w:t>104.1</w:t>
            </w:r>
          </w:p>
        </w:tc>
        <w:tc>
          <w:tcPr>
            <w:tcW w:w="840" w:type="dxa"/>
            <w:tcBorders>
              <w:left w:val="nil"/>
              <w:right w:val="nil"/>
            </w:tcBorders>
            <w:tcMar>
              <w:top w:w="15" w:type="dxa"/>
              <w:left w:w="15" w:type="dxa"/>
              <w:bottom w:w="0" w:type="dxa"/>
              <w:right w:w="15" w:type="dxa"/>
            </w:tcMar>
            <w:vAlign w:val="center"/>
          </w:tcPr>
          <w:p w:rsidR="00B321E3" w:rsidRPr="00E73793" w:rsidRDefault="00B321E3" w:rsidP="00B321E3">
            <w:pPr>
              <w:jc w:val="center"/>
            </w:pPr>
            <w:r w:rsidRPr="00E73793">
              <w:t>-8.6</w:t>
            </w:r>
          </w:p>
        </w:tc>
        <w:tc>
          <w:tcPr>
            <w:tcW w:w="699" w:type="dxa"/>
            <w:tcBorders>
              <w:left w:val="nil"/>
              <w:right w:val="nil"/>
            </w:tcBorders>
            <w:tcMar>
              <w:top w:w="15" w:type="dxa"/>
              <w:left w:w="15" w:type="dxa"/>
              <w:bottom w:w="0" w:type="dxa"/>
              <w:right w:w="15" w:type="dxa"/>
            </w:tcMar>
            <w:vAlign w:val="center"/>
          </w:tcPr>
          <w:p w:rsidR="00B321E3" w:rsidRPr="00E73793" w:rsidRDefault="00B321E3" w:rsidP="00B321E3">
            <w:pPr>
              <w:jc w:val="center"/>
              <w:rPr>
                <w:color w:val="000000"/>
              </w:rPr>
            </w:pPr>
            <w:r w:rsidRPr="00E73793">
              <w:rPr>
                <w:color w:val="000000"/>
              </w:rPr>
              <w:t>40.0</w:t>
            </w:r>
          </w:p>
        </w:tc>
        <w:tc>
          <w:tcPr>
            <w:tcW w:w="782" w:type="dxa"/>
            <w:tcBorders>
              <w:left w:val="nil"/>
              <w:right w:val="nil"/>
            </w:tcBorders>
            <w:tcMar>
              <w:top w:w="15" w:type="dxa"/>
              <w:left w:w="15" w:type="dxa"/>
              <w:bottom w:w="0" w:type="dxa"/>
              <w:right w:w="15" w:type="dxa"/>
            </w:tcMar>
            <w:vAlign w:val="bottom"/>
          </w:tcPr>
          <w:p w:rsidR="00B321E3" w:rsidRPr="00821218" w:rsidRDefault="00B321E3" w:rsidP="00B321E3">
            <w:pPr>
              <w:jc w:val="center"/>
            </w:pPr>
            <w:r>
              <w:rPr>
                <w:rFonts w:hint="eastAsia"/>
              </w:rPr>
              <w:t>40.1</w:t>
            </w:r>
          </w:p>
        </w:tc>
        <w:tc>
          <w:tcPr>
            <w:tcW w:w="859" w:type="dxa"/>
            <w:tcBorders>
              <w:left w:val="nil"/>
              <w:right w:val="nil"/>
            </w:tcBorders>
            <w:tcMar>
              <w:top w:w="15" w:type="dxa"/>
              <w:left w:w="15" w:type="dxa"/>
              <w:bottom w:w="0" w:type="dxa"/>
              <w:right w:w="15" w:type="dxa"/>
            </w:tcMar>
            <w:vAlign w:val="center"/>
          </w:tcPr>
          <w:p w:rsidR="00B321E3" w:rsidRPr="00E73793" w:rsidRDefault="00B321E3" w:rsidP="00B321E3">
            <w:pPr>
              <w:jc w:val="center"/>
              <w:rPr>
                <w:color w:val="000000"/>
              </w:rPr>
            </w:pPr>
            <w:r w:rsidRPr="00E73793">
              <w:rPr>
                <w:color w:val="000000"/>
              </w:rPr>
              <w:t>-3.8</w:t>
            </w:r>
          </w:p>
        </w:tc>
        <w:tc>
          <w:tcPr>
            <w:tcW w:w="720" w:type="dxa"/>
            <w:tcBorders>
              <w:left w:val="nil"/>
              <w:right w:val="nil"/>
            </w:tcBorders>
            <w:tcMar>
              <w:top w:w="15" w:type="dxa"/>
              <w:left w:w="15" w:type="dxa"/>
              <w:bottom w:w="0" w:type="dxa"/>
              <w:right w:w="15" w:type="dxa"/>
            </w:tcMar>
            <w:vAlign w:val="center"/>
          </w:tcPr>
          <w:p w:rsidR="00B321E3" w:rsidRPr="00E73793" w:rsidRDefault="00B321E3" w:rsidP="00B321E3">
            <w:pPr>
              <w:jc w:val="center"/>
              <w:rPr>
                <w:color w:val="000000"/>
              </w:rPr>
            </w:pPr>
            <w:r w:rsidRPr="00E73793">
              <w:rPr>
                <w:color w:val="000000"/>
              </w:rPr>
              <w:t>19.3</w:t>
            </w:r>
          </w:p>
        </w:tc>
        <w:tc>
          <w:tcPr>
            <w:tcW w:w="772" w:type="dxa"/>
            <w:tcBorders>
              <w:left w:val="nil"/>
              <w:right w:val="nil"/>
            </w:tcBorders>
            <w:tcMar>
              <w:top w:w="15" w:type="dxa"/>
              <w:left w:w="15" w:type="dxa"/>
              <w:bottom w:w="0" w:type="dxa"/>
              <w:right w:w="15" w:type="dxa"/>
            </w:tcMar>
            <w:vAlign w:val="bottom"/>
          </w:tcPr>
          <w:p w:rsidR="00B321E3" w:rsidRPr="00821218" w:rsidRDefault="00B321E3" w:rsidP="00B321E3">
            <w:pPr>
              <w:jc w:val="center"/>
            </w:pPr>
            <w:r>
              <w:rPr>
                <w:rFonts w:hint="eastAsia"/>
              </w:rPr>
              <w:t>64.0</w:t>
            </w:r>
          </w:p>
        </w:tc>
        <w:tc>
          <w:tcPr>
            <w:tcW w:w="848" w:type="dxa"/>
            <w:tcBorders>
              <w:left w:val="nil"/>
              <w:right w:val="nil"/>
            </w:tcBorders>
            <w:tcMar>
              <w:top w:w="15" w:type="dxa"/>
              <w:left w:w="15" w:type="dxa"/>
              <w:bottom w:w="0" w:type="dxa"/>
              <w:right w:w="15" w:type="dxa"/>
            </w:tcMar>
            <w:vAlign w:val="center"/>
          </w:tcPr>
          <w:p w:rsidR="00B321E3" w:rsidRPr="00E73793" w:rsidRDefault="00B321E3" w:rsidP="00B321E3">
            <w:pPr>
              <w:jc w:val="center"/>
            </w:pPr>
            <w:r w:rsidRPr="00E73793">
              <w:t>-11.3</w:t>
            </w:r>
          </w:p>
        </w:tc>
      </w:tr>
      <w:tr w:rsidR="00B321E3" w:rsidRPr="00896C1C" w:rsidTr="00B321E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321E3" w:rsidRDefault="00B321E3" w:rsidP="00B321E3">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B321E3" w:rsidRPr="00ED1233" w:rsidRDefault="00B321E3" w:rsidP="00B321E3">
            <w:pPr>
              <w:jc w:val="center"/>
              <w:rPr>
                <w:color w:val="000000"/>
              </w:rPr>
            </w:pPr>
            <w:r w:rsidRPr="00ED1233">
              <w:rPr>
                <w:color w:val="000000"/>
              </w:rPr>
              <w:t>129.7</w:t>
            </w:r>
          </w:p>
        </w:tc>
        <w:tc>
          <w:tcPr>
            <w:tcW w:w="798" w:type="dxa"/>
            <w:tcBorders>
              <w:left w:val="nil"/>
              <w:right w:val="nil"/>
            </w:tcBorders>
            <w:tcMar>
              <w:top w:w="15" w:type="dxa"/>
              <w:left w:w="15" w:type="dxa"/>
              <w:bottom w:w="0" w:type="dxa"/>
              <w:right w:w="15" w:type="dxa"/>
            </w:tcMar>
            <w:vAlign w:val="center"/>
          </w:tcPr>
          <w:p w:rsidR="00B321E3" w:rsidRPr="00BF7257" w:rsidRDefault="00B321E3" w:rsidP="00B321E3">
            <w:pPr>
              <w:jc w:val="center"/>
              <w:rPr>
                <w:color w:val="000000"/>
              </w:rPr>
            </w:pPr>
            <w:r w:rsidRPr="00BF7257">
              <w:rPr>
                <w:rFonts w:hint="eastAsia"/>
                <w:color w:val="000000"/>
              </w:rPr>
              <w:t>-15.4</w:t>
            </w:r>
          </w:p>
        </w:tc>
        <w:tc>
          <w:tcPr>
            <w:tcW w:w="631" w:type="dxa"/>
            <w:tcBorders>
              <w:left w:val="nil"/>
              <w:right w:val="nil"/>
            </w:tcBorders>
            <w:tcMar>
              <w:top w:w="15" w:type="dxa"/>
              <w:left w:w="15" w:type="dxa"/>
              <w:bottom w:w="0" w:type="dxa"/>
              <w:right w:w="15" w:type="dxa"/>
            </w:tcMar>
            <w:vAlign w:val="center"/>
          </w:tcPr>
          <w:p w:rsidR="00B321E3" w:rsidRPr="00267660" w:rsidRDefault="00B321E3" w:rsidP="00B321E3">
            <w:pPr>
              <w:jc w:val="center"/>
              <w:rPr>
                <w:color w:val="000000"/>
              </w:rPr>
            </w:pPr>
            <w:r w:rsidRPr="00267660">
              <w:rPr>
                <w:rFonts w:hint="eastAsia"/>
                <w:color w:val="000000"/>
              </w:rPr>
              <w:t>28.9</w:t>
            </w:r>
          </w:p>
        </w:tc>
        <w:tc>
          <w:tcPr>
            <w:tcW w:w="895" w:type="dxa"/>
            <w:tcBorders>
              <w:left w:val="nil"/>
              <w:right w:val="nil"/>
            </w:tcBorders>
            <w:tcMar>
              <w:top w:w="15" w:type="dxa"/>
              <w:left w:w="15" w:type="dxa"/>
              <w:bottom w:w="0" w:type="dxa"/>
              <w:right w:w="15" w:type="dxa"/>
            </w:tcMar>
            <w:vAlign w:val="bottom"/>
          </w:tcPr>
          <w:p w:rsidR="00B321E3" w:rsidRPr="00821218" w:rsidRDefault="00B321E3" w:rsidP="00B321E3">
            <w:pPr>
              <w:jc w:val="center"/>
            </w:pPr>
            <w:r w:rsidRPr="00821218">
              <w:rPr>
                <w:rFonts w:hint="eastAsia"/>
              </w:rPr>
              <w:t>90.5</w:t>
            </w:r>
          </w:p>
        </w:tc>
        <w:tc>
          <w:tcPr>
            <w:tcW w:w="840" w:type="dxa"/>
            <w:tcBorders>
              <w:left w:val="nil"/>
              <w:right w:val="nil"/>
            </w:tcBorders>
            <w:tcMar>
              <w:top w:w="15" w:type="dxa"/>
              <w:left w:w="15" w:type="dxa"/>
              <w:bottom w:w="0" w:type="dxa"/>
              <w:right w:w="15" w:type="dxa"/>
            </w:tcMar>
            <w:vAlign w:val="center"/>
          </w:tcPr>
          <w:p w:rsidR="00B321E3" w:rsidRPr="00E73793" w:rsidRDefault="00B321E3" w:rsidP="00B321E3">
            <w:pPr>
              <w:jc w:val="center"/>
            </w:pPr>
            <w:r w:rsidRPr="00E73793">
              <w:t>-17.8</w:t>
            </w:r>
          </w:p>
        </w:tc>
        <w:tc>
          <w:tcPr>
            <w:tcW w:w="699" w:type="dxa"/>
            <w:tcBorders>
              <w:left w:val="nil"/>
              <w:right w:val="nil"/>
            </w:tcBorders>
            <w:tcMar>
              <w:top w:w="15" w:type="dxa"/>
              <w:left w:w="15" w:type="dxa"/>
              <w:bottom w:w="0" w:type="dxa"/>
              <w:right w:w="15" w:type="dxa"/>
            </w:tcMar>
            <w:vAlign w:val="center"/>
          </w:tcPr>
          <w:p w:rsidR="00B321E3" w:rsidRPr="00E73793" w:rsidRDefault="00B321E3" w:rsidP="00B321E3">
            <w:pPr>
              <w:jc w:val="center"/>
              <w:rPr>
                <w:color w:val="000000"/>
              </w:rPr>
            </w:pPr>
            <w:r w:rsidRPr="00E73793">
              <w:rPr>
                <w:color w:val="000000"/>
              </w:rPr>
              <w:t>38.7</w:t>
            </w:r>
          </w:p>
        </w:tc>
        <w:tc>
          <w:tcPr>
            <w:tcW w:w="782" w:type="dxa"/>
            <w:tcBorders>
              <w:left w:val="nil"/>
              <w:right w:val="nil"/>
            </w:tcBorders>
            <w:tcMar>
              <w:top w:w="15" w:type="dxa"/>
              <w:left w:w="15" w:type="dxa"/>
              <w:bottom w:w="0" w:type="dxa"/>
              <w:right w:w="15" w:type="dxa"/>
            </w:tcMar>
            <w:vAlign w:val="bottom"/>
          </w:tcPr>
          <w:p w:rsidR="00B321E3" w:rsidRPr="00821218" w:rsidRDefault="00B321E3" w:rsidP="00B321E3">
            <w:pPr>
              <w:jc w:val="center"/>
            </w:pPr>
            <w:r>
              <w:rPr>
                <w:rFonts w:hint="eastAsia"/>
              </w:rPr>
              <w:t>39.2</w:t>
            </w:r>
          </w:p>
        </w:tc>
        <w:tc>
          <w:tcPr>
            <w:tcW w:w="859" w:type="dxa"/>
            <w:tcBorders>
              <w:left w:val="nil"/>
              <w:right w:val="nil"/>
            </w:tcBorders>
            <w:tcMar>
              <w:top w:w="15" w:type="dxa"/>
              <w:left w:w="15" w:type="dxa"/>
              <w:bottom w:w="0" w:type="dxa"/>
              <w:right w:w="15" w:type="dxa"/>
            </w:tcMar>
            <w:vAlign w:val="center"/>
          </w:tcPr>
          <w:p w:rsidR="00B321E3" w:rsidRPr="00E73793" w:rsidRDefault="00B321E3" w:rsidP="00B321E3">
            <w:pPr>
              <w:jc w:val="center"/>
              <w:rPr>
                <w:color w:val="000000"/>
              </w:rPr>
            </w:pPr>
            <w:r w:rsidRPr="00E73793">
              <w:rPr>
                <w:color w:val="000000"/>
              </w:rPr>
              <w:t>-17.9</w:t>
            </w:r>
          </w:p>
        </w:tc>
        <w:tc>
          <w:tcPr>
            <w:tcW w:w="720" w:type="dxa"/>
            <w:tcBorders>
              <w:left w:val="nil"/>
              <w:right w:val="nil"/>
            </w:tcBorders>
            <w:tcMar>
              <w:top w:w="15" w:type="dxa"/>
              <w:left w:w="15" w:type="dxa"/>
              <w:bottom w:w="0" w:type="dxa"/>
              <w:right w:w="15" w:type="dxa"/>
            </w:tcMar>
            <w:vAlign w:val="center"/>
          </w:tcPr>
          <w:p w:rsidR="00B321E3" w:rsidRPr="00E73793" w:rsidRDefault="00B321E3" w:rsidP="00B321E3">
            <w:pPr>
              <w:jc w:val="center"/>
              <w:rPr>
                <w:color w:val="000000"/>
              </w:rPr>
            </w:pPr>
            <w:r w:rsidRPr="00E73793">
              <w:rPr>
                <w:color w:val="000000"/>
              </w:rPr>
              <w:t>18.3</w:t>
            </w:r>
          </w:p>
        </w:tc>
        <w:tc>
          <w:tcPr>
            <w:tcW w:w="772" w:type="dxa"/>
            <w:tcBorders>
              <w:left w:val="nil"/>
              <w:right w:val="nil"/>
            </w:tcBorders>
            <w:tcMar>
              <w:top w:w="15" w:type="dxa"/>
              <w:left w:w="15" w:type="dxa"/>
              <w:bottom w:w="0" w:type="dxa"/>
              <w:right w:w="15" w:type="dxa"/>
            </w:tcMar>
            <w:vAlign w:val="bottom"/>
          </w:tcPr>
          <w:p w:rsidR="00B321E3" w:rsidRPr="00821218" w:rsidRDefault="00B321E3" w:rsidP="00B321E3">
            <w:pPr>
              <w:jc w:val="center"/>
            </w:pPr>
            <w:r>
              <w:rPr>
                <w:rFonts w:hint="eastAsia"/>
              </w:rPr>
              <w:t>51.3</w:t>
            </w:r>
          </w:p>
        </w:tc>
        <w:tc>
          <w:tcPr>
            <w:tcW w:w="848" w:type="dxa"/>
            <w:tcBorders>
              <w:left w:val="nil"/>
              <w:right w:val="nil"/>
            </w:tcBorders>
            <w:tcMar>
              <w:top w:w="15" w:type="dxa"/>
              <w:left w:w="15" w:type="dxa"/>
              <w:bottom w:w="0" w:type="dxa"/>
              <w:right w:w="15" w:type="dxa"/>
            </w:tcMar>
            <w:vAlign w:val="center"/>
          </w:tcPr>
          <w:p w:rsidR="00B321E3" w:rsidRPr="00E73793" w:rsidRDefault="00B321E3" w:rsidP="00B321E3">
            <w:pPr>
              <w:jc w:val="center"/>
            </w:pPr>
            <w:r w:rsidRPr="00E73793">
              <w:t>-17.7</w:t>
            </w:r>
          </w:p>
        </w:tc>
      </w:tr>
      <w:tr w:rsidR="00B321E3" w:rsidRPr="00896C1C" w:rsidTr="00B321E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321E3" w:rsidRDefault="00B321E3" w:rsidP="00B321E3">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B321E3" w:rsidRPr="00ED1233" w:rsidRDefault="00B321E3" w:rsidP="00B321E3">
            <w:pPr>
              <w:jc w:val="center"/>
              <w:rPr>
                <w:color w:val="000000"/>
              </w:rPr>
            </w:pPr>
            <w:r w:rsidRPr="00ED1233">
              <w:rPr>
                <w:color w:val="000000"/>
              </w:rPr>
              <w:t>131.1</w:t>
            </w:r>
          </w:p>
        </w:tc>
        <w:tc>
          <w:tcPr>
            <w:tcW w:w="798" w:type="dxa"/>
            <w:tcBorders>
              <w:left w:val="nil"/>
              <w:right w:val="nil"/>
            </w:tcBorders>
            <w:tcMar>
              <w:top w:w="15" w:type="dxa"/>
              <w:left w:w="15" w:type="dxa"/>
              <w:bottom w:w="0" w:type="dxa"/>
              <w:right w:w="15" w:type="dxa"/>
            </w:tcMar>
            <w:vAlign w:val="center"/>
          </w:tcPr>
          <w:p w:rsidR="00B321E3" w:rsidRPr="00BF7257" w:rsidRDefault="00B321E3" w:rsidP="00B321E3">
            <w:pPr>
              <w:jc w:val="center"/>
              <w:rPr>
                <w:color w:val="000000"/>
              </w:rPr>
            </w:pPr>
            <w:r w:rsidRPr="00BF7257">
              <w:rPr>
                <w:rFonts w:hint="eastAsia"/>
                <w:color w:val="000000"/>
              </w:rPr>
              <w:t>-12.3</w:t>
            </w:r>
          </w:p>
        </w:tc>
        <w:tc>
          <w:tcPr>
            <w:tcW w:w="631" w:type="dxa"/>
            <w:tcBorders>
              <w:left w:val="nil"/>
              <w:right w:val="nil"/>
            </w:tcBorders>
            <w:tcMar>
              <w:top w:w="15" w:type="dxa"/>
              <w:left w:w="15" w:type="dxa"/>
              <w:bottom w:w="0" w:type="dxa"/>
              <w:right w:w="15" w:type="dxa"/>
            </w:tcMar>
            <w:vAlign w:val="center"/>
          </w:tcPr>
          <w:p w:rsidR="00B321E3" w:rsidRPr="00267660" w:rsidRDefault="00B321E3" w:rsidP="00B321E3">
            <w:pPr>
              <w:jc w:val="center"/>
              <w:rPr>
                <w:color w:val="000000"/>
              </w:rPr>
            </w:pPr>
            <w:r w:rsidRPr="00267660">
              <w:rPr>
                <w:rFonts w:hint="eastAsia"/>
                <w:color w:val="000000"/>
              </w:rPr>
              <w:t>29.6</w:t>
            </w:r>
          </w:p>
        </w:tc>
        <w:tc>
          <w:tcPr>
            <w:tcW w:w="895" w:type="dxa"/>
            <w:tcBorders>
              <w:left w:val="nil"/>
              <w:right w:val="nil"/>
            </w:tcBorders>
            <w:tcMar>
              <w:top w:w="15" w:type="dxa"/>
              <w:left w:w="15" w:type="dxa"/>
              <w:bottom w:w="0" w:type="dxa"/>
              <w:right w:w="15" w:type="dxa"/>
            </w:tcMar>
            <w:vAlign w:val="bottom"/>
          </w:tcPr>
          <w:p w:rsidR="00B321E3" w:rsidRPr="00821218" w:rsidRDefault="00B321E3" w:rsidP="00B321E3">
            <w:pPr>
              <w:jc w:val="center"/>
            </w:pPr>
            <w:r w:rsidRPr="00821218">
              <w:rPr>
                <w:rFonts w:hint="eastAsia"/>
              </w:rPr>
              <w:t>92.8</w:t>
            </w:r>
          </w:p>
        </w:tc>
        <w:tc>
          <w:tcPr>
            <w:tcW w:w="840" w:type="dxa"/>
            <w:tcBorders>
              <w:left w:val="nil"/>
              <w:right w:val="nil"/>
            </w:tcBorders>
            <w:tcMar>
              <w:top w:w="15" w:type="dxa"/>
              <w:left w:w="15" w:type="dxa"/>
              <w:bottom w:w="0" w:type="dxa"/>
              <w:right w:w="15" w:type="dxa"/>
            </w:tcMar>
            <w:vAlign w:val="center"/>
          </w:tcPr>
          <w:p w:rsidR="00B321E3" w:rsidRPr="00E73793" w:rsidRDefault="00B321E3" w:rsidP="00B321E3">
            <w:pPr>
              <w:jc w:val="center"/>
            </w:pPr>
            <w:r w:rsidRPr="00E73793">
              <w:t>-14.7</w:t>
            </w:r>
          </w:p>
        </w:tc>
        <w:tc>
          <w:tcPr>
            <w:tcW w:w="699" w:type="dxa"/>
            <w:tcBorders>
              <w:left w:val="nil"/>
              <w:right w:val="nil"/>
            </w:tcBorders>
            <w:tcMar>
              <w:top w:w="15" w:type="dxa"/>
              <w:left w:w="15" w:type="dxa"/>
              <w:bottom w:w="0" w:type="dxa"/>
              <w:right w:w="15" w:type="dxa"/>
            </w:tcMar>
            <w:vAlign w:val="center"/>
          </w:tcPr>
          <w:p w:rsidR="00B321E3" w:rsidRPr="00E73793" w:rsidRDefault="00B321E3" w:rsidP="00B321E3">
            <w:pPr>
              <w:jc w:val="center"/>
              <w:rPr>
                <w:color w:val="000000"/>
              </w:rPr>
            </w:pPr>
            <w:r w:rsidRPr="00E73793">
              <w:rPr>
                <w:color w:val="000000"/>
              </w:rPr>
              <w:t>38.9</w:t>
            </w:r>
          </w:p>
        </w:tc>
        <w:tc>
          <w:tcPr>
            <w:tcW w:w="782" w:type="dxa"/>
            <w:tcBorders>
              <w:left w:val="nil"/>
              <w:right w:val="nil"/>
            </w:tcBorders>
            <w:tcMar>
              <w:top w:w="15" w:type="dxa"/>
              <w:left w:w="15" w:type="dxa"/>
              <w:bottom w:w="0" w:type="dxa"/>
              <w:right w:w="15" w:type="dxa"/>
            </w:tcMar>
            <w:vAlign w:val="bottom"/>
          </w:tcPr>
          <w:p w:rsidR="00B321E3" w:rsidRPr="00821218" w:rsidRDefault="00B321E3" w:rsidP="00B321E3">
            <w:pPr>
              <w:jc w:val="center"/>
            </w:pPr>
            <w:r>
              <w:rPr>
                <w:rFonts w:hint="eastAsia"/>
              </w:rPr>
              <w:t>38.4</w:t>
            </w:r>
          </w:p>
        </w:tc>
        <w:tc>
          <w:tcPr>
            <w:tcW w:w="859" w:type="dxa"/>
            <w:tcBorders>
              <w:left w:val="nil"/>
              <w:right w:val="nil"/>
            </w:tcBorders>
            <w:tcMar>
              <w:top w:w="15" w:type="dxa"/>
              <w:left w:w="15" w:type="dxa"/>
              <w:bottom w:w="0" w:type="dxa"/>
              <w:right w:w="15" w:type="dxa"/>
            </w:tcMar>
            <w:vAlign w:val="center"/>
          </w:tcPr>
          <w:p w:rsidR="00B321E3" w:rsidRPr="00E73793" w:rsidRDefault="00B321E3" w:rsidP="00B321E3">
            <w:pPr>
              <w:jc w:val="center"/>
              <w:rPr>
                <w:color w:val="000000"/>
              </w:rPr>
            </w:pPr>
            <w:r w:rsidRPr="00E73793">
              <w:rPr>
                <w:color w:val="000000"/>
              </w:rPr>
              <w:t>-15.9</w:t>
            </w:r>
          </w:p>
        </w:tc>
        <w:tc>
          <w:tcPr>
            <w:tcW w:w="720" w:type="dxa"/>
            <w:tcBorders>
              <w:left w:val="nil"/>
              <w:right w:val="nil"/>
            </w:tcBorders>
            <w:tcMar>
              <w:top w:w="15" w:type="dxa"/>
              <w:left w:w="15" w:type="dxa"/>
              <w:bottom w:w="0" w:type="dxa"/>
              <w:right w:w="15" w:type="dxa"/>
            </w:tcMar>
            <w:vAlign w:val="center"/>
          </w:tcPr>
          <w:p w:rsidR="00B321E3" w:rsidRPr="00E73793" w:rsidRDefault="00B321E3" w:rsidP="00B321E3">
            <w:pPr>
              <w:jc w:val="center"/>
              <w:rPr>
                <w:color w:val="000000"/>
              </w:rPr>
            </w:pPr>
            <w:r w:rsidRPr="00E73793">
              <w:rPr>
                <w:color w:val="000000"/>
              </w:rPr>
              <w:t>18.7</w:t>
            </w:r>
          </w:p>
        </w:tc>
        <w:tc>
          <w:tcPr>
            <w:tcW w:w="772" w:type="dxa"/>
            <w:tcBorders>
              <w:left w:val="nil"/>
              <w:right w:val="nil"/>
            </w:tcBorders>
            <w:tcMar>
              <w:top w:w="15" w:type="dxa"/>
              <w:left w:w="15" w:type="dxa"/>
              <w:bottom w:w="0" w:type="dxa"/>
              <w:right w:w="15" w:type="dxa"/>
            </w:tcMar>
            <w:vAlign w:val="bottom"/>
          </w:tcPr>
          <w:p w:rsidR="00B321E3" w:rsidRPr="00821218" w:rsidRDefault="00B321E3" w:rsidP="00B321E3">
            <w:pPr>
              <w:jc w:val="center"/>
            </w:pPr>
            <w:r>
              <w:rPr>
                <w:rFonts w:hint="eastAsia"/>
              </w:rPr>
              <w:t>54.4</w:t>
            </w:r>
          </w:p>
        </w:tc>
        <w:tc>
          <w:tcPr>
            <w:tcW w:w="848" w:type="dxa"/>
            <w:tcBorders>
              <w:left w:val="nil"/>
              <w:right w:val="nil"/>
            </w:tcBorders>
            <w:tcMar>
              <w:top w:w="15" w:type="dxa"/>
              <w:left w:w="15" w:type="dxa"/>
              <w:bottom w:w="0" w:type="dxa"/>
              <w:right w:w="15" w:type="dxa"/>
            </w:tcMar>
            <w:vAlign w:val="center"/>
          </w:tcPr>
          <w:p w:rsidR="00B321E3" w:rsidRPr="00E73793" w:rsidRDefault="00B321E3" w:rsidP="00B321E3">
            <w:pPr>
              <w:jc w:val="center"/>
            </w:pPr>
            <w:r w:rsidRPr="00E73793">
              <w:t>-13.8</w:t>
            </w:r>
          </w:p>
        </w:tc>
      </w:tr>
      <w:tr w:rsidR="00B321E3" w:rsidRPr="00896C1C" w:rsidTr="00B321E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321E3" w:rsidRDefault="00B321E3" w:rsidP="00B321E3">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B321E3" w:rsidRPr="00ED1233" w:rsidRDefault="00B321E3" w:rsidP="00B321E3">
            <w:pPr>
              <w:jc w:val="center"/>
              <w:rPr>
                <w:color w:val="000000"/>
              </w:rPr>
            </w:pPr>
            <w:r w:rsidRPr="00ED1233">
              <w:rPr>
                <w:color w:val="000000"/>
              </w:rPr>
              <w:t>136.8</w:t>
            </w:r>
          </w:p>
        </w:tc>
        <w:tc>
          <w:tcPr>
            <w:tcW w:w="798" w:type="dxa"/>
            <w:tcBorders>
              <w:left w:val="nil"/>
              <w:right w:val="nil"/>
            </w:tcBorders>
            <w:tcMar>
              <w:top w:w="15" w:type="dxa"/>
              <w:left w:w="15" w:type="dxa"/>
              <w:bottom w:w="0" w:type="dxa"/>
              <w:right w:w="15" w:type="dxa"/>
            </w:tcMar>
            <w:vAlign w:val="center"/>
          </w:tcPr>
          <w:p w:rsidR="00B321E3" w:rsidRPr="00BF7257" w:rsidRDefault="00B321E3" w:rsidP="00B321E3">
            <w:pPr>
              <w:jc w:val="center"/>
              <w:rPr>
                <w:color w:val="000000"/>
              </w:rPr>
            </w:pPr>
            <w:r w:rsidRPr="00BF7257">
              <w:rPr>
                <w:rFonts w:hint="eastAsia"/>
                <w:color w:val="000000"/>
              </w:rPr>
              <w:t>-11.7</w:t>
            </w:r>
          </w:p>
        </w:tc>
        <w:tc>
          <w:tcPr>
            <w:tcW w:w="631" w:type="dxa"/>
            <w:tcBorders>
              <w:left w:val="nil"/>
              <w:right w:val="nil"/>
            </w:tcBorders>
            <w:tcMar>
              <w:top w:w="15" w:type="dxa"/>
              <w:left w:w="15" w:type="dxa"/>
              <w:bottom w:w="0" w:type="dxa"/>
              <w:right w:w="15" w:type="dxa"/>
            </w:tcMar>
            <w:vAlign w:val="center"/>
          </w:tcPr>
          <w:p w:rsidR="00B321E3" w:rsidRPr="00267660" w:rsidRDefault="00B321E3" w:rsidP="00B321E3">
            <w:pPr>
              <w:jc w:val="center"/>
              <w:rPr>
                <w:color w:val="000000"/>
              </w:rPr>
            </w:pPr>
            <w:r w:rsidRPr="00267660">
              <w:rPr>
                <w:rFonts w:hint="eastAsia"/>
                <w:color w:val="000000"/>
              </w:rPr>
              <w:t>30.2</w:t>
            </w:r>
          </w:p>
        </w:tc>
        <w:tc>
          <w:tcPr>
            <w:tcW w:w="895" w:type="dxa"/>
            <w:tcBorders>
              <w:left w:val="nil"/>
              <w:right w:val="nil"/>
            </w:tcBorders>
            <w:tcMar>
              <w:top w:w="15" w:type="dxa"/>
              <w:left w:w="15" w:type="dxa"/>
              <w:bottom w:w="0" w:type="dxa"/>
              <w:right w:w="15" w:type="dxa"/>
            </w:tcMar>
            <w:vAlign w:val="bottom"/>
          </w:tcPr>
          <w:p w:rsidR="00B321E3" w:rsidRPr="00821218" w:rsidRDefault="00B321E3" w:rsidP="00B321E3">
            <w:pPr>
              <w:jc w:val="center"/>
            </w:pPr>
            <w:r w:rsidRPr="00821218">
              <w:rPr>
                <w:rFonts w:hint="eastAsia"/>
              </w:rPr>
              <w:t>96.3</w:t>
            </w:r>
          </w:p>
        </w:tc>
        <w:tc>
          <w:tcPr>
            <w:tcW w:w="840" w:type="dxa"/>
            <w:tcBorders>
              <w:left w:val="nil"/>
              <w:right w:val="nil"/>
            </w:tcBorders>
            <w:tcMar>
              <w:top w:w="15" w:type="dxa"/>
              <w:left w:w="15" w:type="dxa"/>
              <w:bottom w:w="0" w:type="dxa"/>
              <w:right w:w="15" w:type="dxa"/>
            </w:tcMar>
            <w:vAlign w:val="center"/>
          </w:tcPr>
          <w:p w:rsidR="00B321E3" w:rsidRPr="00E73793" w:rsidRDefault="00B321E3" w:rsidP="00B321E3">
            <w:pPr>
              <w:jc w:val="center"/>
            </w:pPr>
            <w:r w:rsidRPr="00E73793">
              <w:t>-16.4</w:t>
            </w:r>
          </w:p>
        </w:tc>
        <w:tc>
          <w:tcPr>
            <w:tcW w:w="699" w:type="dxa"/>
            <w:tcBorders>
              <w:left w:val="nil"/>
              <w:right w:val="nil"/>
            </w:tcBorders>
            <w:tcMar>
              <w:top w:w="15" w:type="dxa"/>
              <w:left w:w="15" w:type="dxa"/>
              <w:bottom w:w="0" w:type="dxa"/>
              <w:right w:w="15" w:type="dxa"/>
            </w:tcMar>
            <w:vAlign w:val="center"/>
          </w:tcPr>
          <w:p w:rsidR="00B321E3" w:rsidRPr="00E73793" w:rsidRDefault="00B321E3" w:rsidP="00B321E3">
            <w:pPr>
              <w:jc w:val="center"/>
              <w:rPr>
                <w:color w:val="000000"/>
              </w:rPr>
            </w:pPr>
            <w:r w:rsidRPr="00E73793">
              <w:rPr>
                <w:color w:val="000000"/>
              </w:rPr>
              <w:t>39.4</w:t>
            </w:r>
          </w:p>
        </w:tc>
        <w:tc>
          <w:tcPr>
            <w:tcW w:w="782" w:type="dxa"/>
            <w:tcBorders>
              <w:left w:val="nil"/>
              <w:right w:val="nil"/>
            </w:tcBorders>
            <w:tcMar>
              <w:top w:w="15" w:type="dxa"/>
              <w:left w:w="15" w:type="dxa"/>
              <w:bottom w:w="0" w:type="dxa"/>
              <w:right w:w="15" w:type="dxa"/>
            </w:tcMar>
            <w:vAlign w:val="bottom"/>
          </w:tcPr>
          <w:p w:rsidR="00B321E3" w:rsidRPr="00821218" w:rsidRDefault="00B321E3" w:rsidP="00B321E3">
            <w:pPr>
              <w:jc w:val="center"/>
            </w:pPr>
            <w:r>
              <w:rPr>
                <w:rFonts w:hint="eastAsia"/>
              </w:rPr>
              <w:t>40.5</w:t>
            </w:r>
          </w:p>
        </w:tc>
        <w:tc>
          <w:tcPr>
            <w:tcW w:w="859" w:type="dxa"/>
            <w:tcBorders>
              <w:left w:val="nil"/>
              <w:right w:val="nil"/>
            </w:tcBorders>
            <w:tcMar>
              <w:top w:w="15" w:type="dxa"/>
              <w:left w:w="15" w:type="dxa"/>
              <w:bottom w:w="0" w:type="dxa"/>
              <w:right w:w="15" w:type="dxa"/>
            </w:tcMar>
            <w:vAlign w:val="center"/>
          </w:tcPr>
          <w:p w:rsidR="00B321E3" w:rsidRPr="00E73793" w:rsidRDefault="00B321E3" w:rsidP="00B321E3">
            <w:pPr>
              <w:jc w:val="center"/>
              <w:rPr>
                <w:color w:val="000000"/>
              </w:rPr>
            </w:pPr>
            <w:r w:rsidRPr="00E73793">
              <w:rPr>
                <w:color w:val="000000"/>
              </w:rPr>
              <w:t>-8.3</w:t>
            </w:r>
          </w:p>
        </w:tc>
        <w:tc>
          <w:tcPr>
            <w:tcW w:w="720" w:type="dxa"/>
            <w:tcBorders>
              <w:left w:val="nil"/>
              <w:right w:val="nil"/>
            </w:tcBorders>
            <w:tcMar>
              <w:top w:w="15" w:type="dxa"/>
              <w:left w:w="15" w:type="dxa"/>
              <w:bottom w:w="0" w:type="dxa"/>
              <w:right w:w="15" w:type="dxa"/>
            </w:tcMar>
            <w:vAlign w:val="center"/>
          </w:tcPr>
          <w:p w:rsidR="00B321E3" w:rsidRPr="00E73793" w:rsidRDefault="00B321E3" w:rsidP="00B321E3">
            <w:pPr>
              <w:jc w:val="center"/>
              <w:rPr>
                <w:color w:val="000000"/>
              </w:rPr>
            </w:pPr>
            <w:r w:rsidRPr="00E73793">
              <w:rPr>
                <w:color w:val="000000"/>
              </w:rPr>
              <w:t>19.4</w:t>
            </w:r>
          </w:p>
        </w:tc>
        <w:tc>
          <w:tcPr>
            <w:tcW w:w="772" w:type="dxa"/>
            <w:tcBorders>
              <w:left w:val="nil"/>
              <w:right w:val="nil"/>
            </w:tcBorders>
            <w:tcMar>
              <w:top w:w="15" w:type="dxa"/>
              <w:left w:w="15" w:type="dxa"/>
              <w:bottom w:w="0" w:type="dxa"/>
              <w:right w:w="15" w:type="dxa"/>
            </w:tcMar>
            <w:vAlign w:val="bottom"/>
          </w:tcPr>
          <w:p w:rsidR="00B321E3" w:rsidRPr="00821218" w:rsidRDefault="00B321E3" w:rsidP="00B321E3">
            <w:pPr>
              <w:jc w:val="center"/>
            </w:pPr>
            <w:r>
              <w:rPr>
                <w:rFonts w:hint="eastAsia"/>
              </w:rPr>
              <w:t>55.8</w:t>
            </w:r>
          </w:p>
        </w:tc>
        <w:tc>
          <w:tcPr>
            <w:tcW w:w="848" w:type="dxa"/>
            <w:tcBorders>
              <w:left w:val="nil"/>
              <w:right w:val="nil"/>
            </w:tcBorders>
            <w:tcMar>
              <w:top w:w="15" w:type="dxa"/>
              <w:left w:w="15" w:type="dxa"/>
              <w:bottom w:w="0" w:type="dxa"/>
              <w:right w:w="15" w:type="dxa"/>
            </w:tcMar>
            <w:vAlign w:val="center"/>
          </w:tcPr>
          <w:p w:rsidR="00B321E3" w:rsidRPr="00E73793" w:rsidRDefault="00B321E3" w:rsidP="00B321E3">
            <w:pPr>
              <w:jc w:val="center"/>
            </w:pPr>
            <w:r w:rsidRPr="00E73793">
              <w:t>-21.5</w:t>
            </w:r>
          </w:p>
        </w:tc>
      </w:tr>
      <w:tr w:rsidR="00B321E3" w:rsidRPr="00896C1C" w:rsidTr="00B321E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321E3" w:rsidRDefault="00B321E3" w:rsidP="00B321E3">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B321E3" w:rsidRPr="00ED1233" w:rsidRDefault="00B321E3" w:rsidP="00B321E3">
            <w:pPr>
              <w:jc w:val="center"/>
              <w:rPr>
                <w:color w:val="000000"/>
              </w:rPr>
            </w:pPr>
            <w:r w:rsidRPr="00ED1233">
              <w:rPr>
                <w:color w:val="000000"/>
              </w:rPr>
              <w:t>125.3</w:t>
            </w:r>
          </w:p>
        </w:tc>
        <w:tc>
          <w:tcPr>
            <w:tcW w:w="798" w:type="dxa"/>
            <w:tcBorders>
              <w:left w:val="nil"/>
              <w:right w:val="nil"/>
            </w:tcBorders>
            <w:tcMar>
              <w:top w:w="15" w:type="dxa"/>
              <w:left w:w="15" w:type="dxa"/>
              <w:bottom w:w="0" w:type="dxa"/>
              <w:right w:w="15" w:type="dxa"/>
            </w:tcMar>
            <w:vAlign w:val="center"/>
          </w:tcPr>
          <w:p w:rsidR="00B321E3" w:rsidRPr="00BF7257" w:rsidRDefault="00B321E3" w:rsidP="00B321E3">
            <w:pPr>
              <w:jc w:val="center"/>
              <w:rPr>
                <w:color w:val="000000"/>
              </w:rPr>
            </w:pPr>
            <w:r w:rsidRPr="00BF7257">
              <w:rPr>
                <w:rFonts w:hint="eastAsia"/>
                <w:color w:val="000000"/>
              </w:rPr>
              <w:t>-14.4</w:t>
            </w:r>
          </w:p>
        </w:tc>
        <w:tc>
          <w:tcPr>
            <w:tcW w:w="631" w:type="dxa"/>
            <w:tcBorders>
              <w:left w:val="nil"/>
              <w:right w:val="nil"/>
            </w:tcBorders>
            <w:tcMar>
              <w:top w:w="15" w:type="dxa"/>
              <w:left w:w="15" w:type="dxa"/>
              <w:bottom w:w="0" w:type="dxa"/>
              <w:right w:w="15" w:type="dxa"/>
            </w:tcMar>
            <w:vAlign w:val="center"/>
          </w:tcPr>
          <w:p w:rsidR="00B321E3" w:rsidRPr="00267660" w:rsidRDefault="00B321E3" w:rsidP="00B321E3">
            <w:pPr>
              <w:jc w:val="center"/>
              <w:rPr>
                <w:color w:val="000000"/>
              </w:rPr>
            </w:pPr>
            <w:r w:rsidRPr="00267660">
              <w:rPr>
                <w:rFonts w:hint="eastAsia"/>
                <w:color w:val="000000"/>
              </w:rPr>
              <w:t>30.5</w:t>
            </w:r>
          </w:p>
        </w:tc>
        <w:tc>
          <w:tcPr>
            <w:tcW w:w="895" w:type="dxa"/>
            <w:tcBorders>
              <w:left w:val="nil"/>
              <w:right w:val="nil"/>
            </w:tcBorders>
            <w:tcMar>
              <w:top w:w="15" w:type="dxa"/>
              <w:left w:w="15" w:type="dxa"/>
              <w:bottom w:w="0" w:type="dxa"/>
              <w:right w:w="15" w:type="dxa"/>
            </w:tcMar>
            <w:vAlign w:val="bottom"/>
          </w:tcPr>
          <w:p w:rsidR="00B321E3" w:rsidRPr="00821218" w:rsidRDefault="00B321E3" w:rsidP="00B321E3">
            <w:pPr>
              <w:jc w:val="center"/>
            </w:pPr>
            <w:r w:rsidRPr="00821218">
              <w:rPr>
                <w:rFonts w:hint="eastAsia"/>
              </w:rPr>
              <w:t>88.5</w:t>
            </w:r>
          </w:p>
        </w:tc>
        <w:tc>
          <w:tcPr>
            <w:tcW w:w="840" w:type="dxa"/>
            <w:tcBorders>
              <w:left w:val="nil"/>
              <w:right w:val="nil"/>
            </w:tcBorders>
            <w:tcMar>
              <w:top w:w="15" w:type="dxa"/>
              <w:left w:w="15" w:type="dxa"/>
              <w:bottom w:w="0" w:type="dxa"/>
              <w:right w:w="15" w:type="dxa"/>
            </w:tcMar>
            <w:vAlign w:val="center"/>
          </w:tcPr>
          <w:p w:rsidR="00B321E3" w:rsidRPr="00E73793" w:rsidRDefault="00B321E3" w:rsidP="00B321E3">
            <w:pPr>
              <w:jc w:val="center"/>
            </w:pPr>
            <w:r w:rsidRPr="00E73793">
              <w:t>-16.2</w:t>
            </w:r>
          </w:p>
        </w:tc>
        <w:tc>
          <w:tcPr>
            <w:tcW w:w="699" w:type="dxa"/>
            <w:tcBorders>
              <w:left w:val="nil"/>
              <w:right w:val="nil"/>
            </w:tcBorders>
            <w:tcMar>
              <w:top w:w="15" w:type="dxa"/>
              <w:left w:w="15" w:type="dxa"/>
              <w:bottom w:w="0" w:type="dxa"/>
              <w:right w:w="15" w:type="dxa"/>
            </w:tcMar>
            <w:vAlign w:val="center"/>
          </w:tcPr>
          <w:p w:rsidR="00B321E3" w:rsidRPr="00E73793" w:rsidRDefault="00B321E3" w:rsidP="00B321E3">
            <w:pPr>
              <w:jc w:val="center"/>
              <w:rPr>
                <w:color w:val="000000"/>
              </w:rPr>
            </w:pPr>
            <w:r w:rsidRPr="00E73793">
              <w:rPr>
                <w:color w:val="000000"/>
              </w:rPr>
              <w:t>38.5</w:t>
            </w:r>
          </w:p>
        </w:tc>
        <w:tc>
          <w:tcPr>
            <w:tcW w:w="782" w:type="dxa"/>
            <w:tcBorders>
              <w:left w:val="nil"/>
              <w:right w:val="nil"/>
            </w:tcBorders>
            <w:tcMar>
              <w:top w:w="15" w:type="dxa"/>
              <w:left w:w="15" w:type="dxa"/>
              <w:bottom w:w="0" w:type="dxa"/>
              <w:right w:w="15" w:type="dxa"/>
            </w:tcMar>
            <w:vAlign w:val="bottom"/>
          </w:tcPr>
          <w:p w:rsidR="00B321E3" w:rsidRPr="00821218" w:rsidRDefault="00B321E3" w:rsidP="00B321E3">
            <w:pPr>
              <w:jc w:val="center"/>
            </w:pPr>
            <w:r>
              <w:rPr>
                <w:rFonts w:hint="eastAsia"/>
              </w:rPr>
              <w:t>36.9</w:t>
            </w:r>
          </w:p>
        </w:tc>
        <w:tc>
          <w:tcPr>
            <w:tcW w:w="859" w:type="dxa"/>
            <w:tcBorders>
              <w:left w:val="nil"/>
              <w:right w:val="nil"/>
            </w:tcBorders>
            <w:tcMar>
              <w:top w:w="15" w:type="dxa"/>
              <w:left w:w="15" w:type="dxa"/>
              <w:bottom w:w="0" w:type="dxa"/>
              <w:right w:w="15" w:type="dxa"/>
            </w:tcMar>
            <w:vAlign w:val="center"/>
          </w:tcPr>
          <w:p w:rsidR="00B321E3" w:rsidRPr="00E73793" w:rsidRDefault="00B321E3" w:rsidP="00B321E3">
            <w:pPr>
              <w:jc w:val="center"/>
              <w:rPr>
                <w:color w:val="000000"/>
              </w:rPr>
            </w:pPr>
            <w:r w:rsidRPr="00E73793">
              <w:rPr>
                <w:color w:val="000000"/>
              </w:rPr>
              <w:t>-16.7</w:t>
            </w:r>
          </w:p>
        </w:tc>
        <w:tc>
          <w:tcPr>
            <w:tcW w:w="720" w:type="dxa"/>
            <w:tcBorders>
              <w:left w:val="nil"/>
              <w:right w:val="nil"/>
            </w:tcBorders>
            <w:tcMar>
              <w:top w:w="15" w:type="dxa"/>
              <w:left w:w="15" w:type="dxa"/>
              <w:bottom w:w="0" w:type="dxa"/>
              <w:right w:w="15" w:type="dxa"/>
            </w:tcMar>
            <w:vAlign w:val="center"/>
          </w:tcPr>
          <w:p w:rsidR="00B321E3" w:rsidRPr="00E73793" w:rsidRDefault="00B321E3" w:rsidP="00B321E3">
            <w:pPr>
              <w:jc w:val="center"/>
              <w:rPr>
                <w:color w:val="000000"/>
              </w:rPr>
            </w:pPr>
            <w:r w:rsidRPr="00E73793">
              <w:rPr>
                <w:color w:val="000000"/>
              </w:rPr>
              <w:t>20.4</w:t>
            </w:r>
          </w:p>
        </w:tc>
        <w:tc>
          <w:tcPr>
            <w:tcW w:w="772" w:type="dxa"/>
            <w:tcBorders>
              <w:left w:val="nil"/>
              <w:right w:val="nil"/>
            </w:tcBorders>
            <w:tcMar>
              <w:top w:w="15" w:type="dxa"/>
              <w:left w:w="15" w:type="dxa"/>
              <w:bottom w:w="0" w:type="dxa"/>
              <w:right w:w="15" w:type="dxa"/>
            </w:tcMar>
            <w:vAlign w:val="bottom"/>
          </w:tcPr>
          <w:p w:rsidR="00B321E3" w:rsidRPr="00821218" w:rsidRDefault="00B321E3" w:rsidP="00B321E3">
            <w:pPr>
              <w:jc w:val="center"/>
            </w:pPr>
            <w:r>
              <w:rPr>
                <w:rFonts w:hint="eastAsia"/>
              </w:rPr>
              <w:t>51.6</w:t>
            </w:r>
          </w:p>
        </w:tc>
        <w:tc>
          <w:tcPr>
            <w:tcW w:w="848" w:type="dxa"/>
            <w:tcBorders>
              <w:left w:val="nil"/>
              <w:right w:val="nil"/>
            </w:tcBorders>
            <w:tcMar>
              <w:top w:w="15" w:type="dxa"/>
              <w:left w:w="15" w:type="dxa"/>
              <w:bottom w:w="0" w:type="dxa"/>
              <w:right w:w="15" w:type="dxa"/>
            </w:tcMar>
            <w:vAlign w:val="center"/>
          </w:tcPr>
          <w:p w:rsidR="00B321E3" w:rsidRPr="00E73793" w:rsidRDefault="00B321E3" w:rsidP="00B321E3">
            <w:pPr>
              <w:jc w:val="center"/>
            </w:pPr>
            <w:r w:rsidRPr="00E73793">
              <w:t>-15.8</w:t>
            </w:r>
          </w:p>
        </w:tc>
      </w:tr>
      <w:tr w:rsidR="00B321E3" w:rsidRPr="00896C1C" w:rsidTr="00B321E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321E3" w:rsidRDefault="00B321E3" w:rsidP="00B321E3">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B321E3" w:rsidRPr="00ED1233" w:rsidRDefault="00B321E3" w:rsidP="00B321E3">
            <w:pPr>
              <w:jc w:val="center"/>
              <w:rPr>
                <w:color w:val="000000"/>
              </w:rPr>
            </w:pPr>
            <w:r w:rsidRPr="00ED1233">
              <w:rPr>
                <w:color w:val="000000"/>
              </w:rPr>
              <w:t>138.1</w:t>
            </w:r>
          </w:p>
        </w:tc>
        <w:tc>
          <w:tcPr>
            <w:tcW w:w="798" w:type="dxa"/>
            <w:tcBorders>
              <w:left w:val="nil"/>
              <w:right w:val="nil"/>
            </w:tcBorders>
            <w:tcMar>
              <w:top w:w="15" w:type="dxa"/>
              <w:left w:w="15" w:type="dxa"/>
              <w:bottom w:w="0" w:type="dxa"/>
              <w:right w:w="15" w:type="dxa"/>
            </w:tcMar>
            <w:vAlign w:val="center"/>
          </w:tcPr>
          <w:p w:rsidR="00B321E3" w:rsidRPr="00BF7257" w:rsidRDefault="00B321E3" w:rsidP="00B321E3">
            <w:pPr>
              <w:jc w:val="center"/>
              <w:rPr>
                <w:color w:val="000000"/>
              </w:rPr>
            </w:pPr>
            <w:r w:rsidRPr="00BF7257">
              <w:rPr>
                <w:rFonts w:hint="eastAsia"/>
                <w:color w:val="000000"/>
              </w:rPr>
              <w:t>-6.4</w:t>
            </w:r>
          </w:p>
        </w:tc>
        <w:tc>
          <w:tcPr>
            <w:tcW w:w="631" w:type="dxa"/>
            <w:tcBorders>
              <w:left w:val="nil"/>
              <w:right w:val="nil"/>
            </w:tcBorders>
            <w:tcMar>
              <w:top w:w="15" w:type="dxa"/>
              <w:left w:w="15" w:type="dxa"/>
              <w:bottom w:w="0" w:type="dxa"/>
              <w:right w:w="15" w:type="dxa"/>
            </w:tcMar>
            <w:vAlign w:val="center"/>
          </w:tcPr>
          <w:p w:rsidR="00B321E3" w:rsidRPr="00267660" w:rsidRDefault="00B321E3" w:rsidP="00B321E3">
            <w:pPr>
              <w:jc w:val="center"/>
              <w:rPr>
                <w:color w:val="000000"/>
              </w:rPr>
            </w:pPr>
            <w:r w:rsidRPr="00267660">
              <w:rPr>
                <w:rFonts w:hint="eastAsia"/>
                <w:color w:val="000000"/>
              </w:rPr>
              <w:t>32.0</w:t>
            </w:r>
          </w:p>
        </w:tc>
        <w:tc>
          <w:tcPr>
            <w:tcW w:w="895" w:type="dxa"/>
            <w:tcBorders>
              <w:left w:val="nil"/>
              <w:right w:val="nil"/>
            </w:tcBorders>
            <w:tcMar>
              <w:top w:w="15" w:type="dxa"/>
              <w:left w:w="15" w:type="dxa"/>
              <w:bottom w:w="0" w:type="dxa"/>
              <w:right w:w="15" w:type="dxa"/>
            </w:tcMar>
            <w:vAlign w:val="bottom"/>
          </w:tcPr>
          <w:p w:rsidR="00B321E3" w:rsidRPr="00821218" w:rsidRDefault="00B321E3" w:rsidP="00B321E3">
            <w:pPr>
              <w:jc w:val="center"/>
            </w:pPr>
            <w:r w:rsidRPr="00821218">
              <w:rPr>
                <w:rFonts w:hint="eastAsia"/>
              </w:rPr>
              <w:t>98.8</w:t>
            </w:r>
          </w:p>
        </w:tc>
        <w:tc>
          <w:tcPr>
            <w:tcW w:w="840" w:type="dxa"/>
            <w:tcBorders>
              <w:left w:val="nil"/>
              <w:right w:val="nil"/>
            </w:tcBorders>
            <w:tcMar>
              <w:top w:w="15" w:type="dxa"/>
              <w:left w:w="15" w:type="dxa"/>
              <w:bottom w:w="0" w:type="dxa"/>
              <w:right w:w="15" w:type="dxa"/>
            </w:tcMar>
            <w:vAlign w:val="center"/>
          </w:tcPr>
          <w:p w:rsidR="00B321E3" w:rsidRPr="00E73793" w:rsidRDefault="00B321E3" w:rsidP="00B321E3">
            <w:pPr>
              <w:jc w:val="center"/>
            </w:pPr>
            <w:r w:rsidRPr="00E73793">
              <w:t>-10.4</w:t>
            </w:r>
          </w:p>
        </w:tc>
        <w:tc>
          <w:tcPr>
            <w:tcW w:w="699" w:type="dxa"/>
            <w:tcBorders>
              <w:left w:val="nil"/>
              <w:right w:val="nil"/>
            </w:tcBorders>
            <w:tcMar>
              <w:top w:w="15" w:type="dxa"/>
              <w:left w:w="15" w:type="dxa"/>
              <w:bottom w:w="0" w:type="dxa"/>
              <w:right w:w="15" w:type="dxa"/>
            </w:tcMar>
            <w:vAlign w:val="center"/>
          </w:tcPr>
          <w:p w:rsidR="00B321E3" w:rsidRPr="00E73793" w:rsidRDefault="00B321E3" w:rsidP="00B321E3">
            <w:pPr>
              <w:jc w:val="center"/>
              <w:rPr>
                <w:color w:val="000000"/>
              </w:rPr>
            </w:pPr>
            <w:r w:rsidRPr="00E73793">
              <w:rPr>
                <w:color w:val="000000"/>
              </w:rPr>
              <w:t>40.4</w:t>
            </w:r>
          </w:p>
        </w:tc>
        <w:tc>
          <w:tcPr>
            <w:tcW w:w="782" w:type="dxa"/>
            <w:tcBorders>
              <w:left w:val="nil"/>
              <w:right w:val="nil"/>
            </w:tcBorders>
            <w:tcMar>
              <w:top w:w="15" w:type="dxa"/>
              <w:left w:w="15" w:type="dxa"/>
              <w:bottom w:w="0" w:type="dxa"/>
              <w:right w:w="15" w:type="dxa"/>
            </w:tcMar>
            <w:vAlign w:val="bottom"/>
          </w:tcPr>
          <w:p w:rsidR="00B321E3" w:rsidRPr="00821218" w:rsidRDefault="00B321E3" w:rsidP="00B321E3">
            <w:pPr>
              <w:jc w:val="center"/>
            </w:pPr>
            <w:r>
              <w:rPr>
                <w:rFonts w:hint="eastAsia"/>
              </w:rPr>
              <w:t>39.2</w:t>
            </w:r>
          </w:p>
        </w:tc>
        <w:tc>
          <w:tcPr>
            <w:tcW w:w="859" w:type="dxa"/>
            <w:tcBorders>
              <w:left w:val="nil"/>
              <w:right w:val="nil"/>
            </w:tcBorders>
            <w:tcMar>
              <w:top w:w="15" w:type="dxa"/>
              <w:left w:w="15" w:type="dxa"/>
              <w:bottom w:w="0" w:type="dxa"/>
              <w:right w:w="15" w:type="dxa"/>
            </w:tcMar>
            <w:vAlign w:val="center"/>
          </w:tcPr>
          <w:p w:rsidR="00B321E3" w:rsidRPr="00E73793" w:rsidRDefault="00B321E3" w:rsidP="00B321E3">
            <w:pPr>
              <w:jc w:val="center"/>
              <w:rPr>
                <w:color w:val="000000"/>
              </w:rPr>
            </w:pPr>
            <w:r w:rsidRPr="00E73793">
              <w:rPr>
                <w:color w:val="000000"/>
              </w:rPr>
              <w:t>-3.9</w:t>
            </w:r>
          </w:p>
        </w:tc>
        <w:tc>
          <w:tcPr>
            <w:tcW w:w="720" w:type="dxa"/>
            <w:tcBorders>
              <w:left w:val="nil"/>
              <w:right w:val="nil"/>
            </w:tcBorders>
            <w:tcMar>
              <w:top w:w="15" w:type="dxa"/>
              <w:left w:w="15" w:type="dxa"/>
              <w:bottom w:w="0" w:type="dxa"/>
              <w:right w:w="15" w:type="dxa"/>
            </w:tcMar>
            <w:vAlign w:val="center"/>
          </w:tcPr>
          <w:p w:rsidR="00B321E3" w:rsidRPr="00E73793" w:rsidRDefault="00B321E3" w:rsidP="00B321E3">
            <w:pPr>
              <w:jc w:val="center"/>
              <w:rPr>
                <w:color w:val="000000"/>
              </w:rPr>
            </w:pPr>
            <w:r w:rsidRPr="00E73793">
              <w:rPr>
                <w:color w:val="000000"/>
              </w:rPr>
              <w:t>21.0</w:t>
            </w:r>
          </w:p>
        </w:tc>
        <w:tc>
          <w:tcPr>
            <w:tcW w:w="772" w:type="dxa"/>
            <w:tcBorders>
              <w:left w:val="nil"/>
              <w:right w:val="nil"/>
            </w:tcBorders>
            <w:tcMar>
              <w:top w:w="15" w:type="dxa"/>
              <w:left w:w="15" w:type="dxa"/>
              <w:bottom w:w="0" w:type="dxa"/>
              <w:right w:w="15" w:type="dxa"/>
            </w:tcMar>
            <w:vAlign w:val="bottom"/>
          </w:tcPr>
          <w:p w:rsidR="00B321E3" w:rsidRPr="00821218" w:rsidRDefault="00B321E3" w:rsidP="00B321E3">
            <w:pPr>
              <w:jc w:val="center"/>
            </w:pPr>
            <w:r>
              <w:rPr>
                <w:rFonts w:hint="eastAsia"/>
              </w:rPr>
              <w:t>59.6</w:t>
            </w:r>
          </w:p>
        </w:tc>
        <w:tc>
          <w:tcPr>
            <w:tcW w:w="848" w:type="dxa"/>
            <w:tcBorders>
              <w:left w:val="nil"/>
              <w:right w:val="nil"/>
            </w:tcBorders>
            <w:tcMar>
              <w:top w:w="15" w:type="dxa"/>
              <w:left w:w="15" w:type="dxa"/>
              <w:bottom w:w="0" w:type="dxa"/>
              <w:right w:w="15" w:type="dxa"/>
            </w:tcMar>
            <w:vAlign w:val="center"/>
          </w:tcPr>
          <w:p w:rsidR="00B321E3" w:rsidRPr="00E73793" w:rsidRDefault="00B321E3" w:rsidP="00B321E3">
            <w:pPr>
              <w:jc w:val="center"/>
            </w:pPr>
            <w:r w:rsidRPr="00E73793">
              <w:t>-14.2</w:t>
            </w:r>
          </w:p>
        </w:tc>
      </w:tr>
      <w:tr w:rsidR="00B321E3" w:rsidRPr="00896C1C" w:rsidTr="00B321E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321E3" w:rsidRDefault="00B321E3" w:rsidP="00B321E3">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B321E3" w:rsidRPr="00ED1233" w:rsidRDefault="00B321E3" w:rsidP="00B321E3">
            <w:pPr>
              <w:jc w:val="center"/>
              <w:rPr>
                <w:color w:val="000000"/>
              </w:rPr>
            </w:pPr>
            <w:r w:rsidRPr="00ED1233">
              <w:rPr>
                <w:color w:val="000000"/>
              </w:rPr>
              <w:t>132.1</w:t>
            </w:r>
          </w:p>
        </w:tc>
        <w:tc>
          <w:tcPr>
            <w:tcW w:w="798" w:type="dxa"/>
            <w:tcBorders>
              <w:left w:val="nil"/>
              <w:right w:val="nil"/>
            </w:tcBorders>
            <w:tcMar>
              <w:top w:w="15" w:type="dxa"/>
              <w:left w:w="15" w:type="dxa"/>
              <w:bottom w:w="0" w:type="dxa"/>
              <w:right w:w="15" w:type="dxa"/>
            </w:tcMar>
            <w:vAlign w:val="center"/>
          </w:tcPr>
          <w:p w:rsidR="00B321E3" w:rsidRPr="00BF7257" w:rsidRDefault="00B321E3" w:rsidP="00B321E3">
            <w:pPr>
              <w:jc w:val="center"/>
              <w:rPr>
                <w:color w:val="000000"/>
              </w:rPr>
            </w:pPr>
            <w:r w:rsidRPr="00BF7257">
              <w:rPr>
                <w:rFonts w:hint="eastAsia"/>
                <w:color w:val="000000"/>
              </w:rPr>
              <w:t>-14.6</w:t>
            </w:r>
          </w:p>
        </w:tc>
        <w:tc>
          <w:tcPr>
            <w:tcW w:w="631" w:type="dxa"/>
            <w:tcBorders>
              <w:left w:val="nil"/>
              <w:right w:val="nil"/>
            </w:tcBorders>
            <w:tcMar>
              <w:top w:w="15" w:type="dxa"/>
              <w:left w:w="15" w:type="dxa"/>
              <w:bottom w:w="0" w:type="dxa"/>
              <w:right w:w="15" w:type="dxa"/>
            </w:tcMar>
            <w:vAlign w:val="center"/>
          </w:tcPr>
          <w:p w:rsidR="00B321E3" w:rsidRPr="00267660" w:rsidRDefault="00B321E3" w:rsidP="00B321E3">
            <w:pPr>
              <w:jc w:val="center"/>
              <w:rPr>
                <w:color w:val="000000"/>
              </w:rPr>
            </w:pPr>
            <w:r w:rsidRPr="00267660">
              <w:rPr>
                <w:rFonts w:hint="eastAsia"/>
                <w:color w:val="000000"/>
              </w:rPr>
              <w:t>30.7</w:t>
            </w:r>
          </w:p>
        </w:tc>
        <w:tc>
          <w:tcPr>
            <w:tcW w:w="895" w:type="dxa"/>
            <w:tcBorders>
              <w:left w:val="nil"/>
              <w:right w:val="nil"/>
            </w:tcBorders>
            <w:tcMar>
              <w:top w:w="15" w:type="dxa"/>
              <w:left w:w="15" w:type="dxa"/>
              <w:bottom w:w="0" w:type="dxa"/>
              <w:right w:w="15" w:type="dxa"/>
            </w:tcMar>
            <w:vAlign w:val="bottom"/>
          </w:tcPr>
          <w:p w:rsidR="00B321E3" w:rsidRPr="00821218" w:rsidRDefault="00B321E3" w:rsidP="00B321E3">
            <w:pPr>
              <w:jc w:val="center"/>
            </w:pPr>
            <w:r w:rsidRPr="00821218">
              <w:rPr>
                <w:rFonts w:hint="eastAsia"/>
              </w:rPr>
              <w:t>90.0</w:t>
            </w:r>
          </w:p>
        </w:tc>
        <w:tc>
          <w:tcPr>
            <w:tcW w:w="840" w:type="dxa"/>
            <w:tcBorders>
              <w:left w:val="nil"/>
              <w:right w:val="nil"/>
            </w:tcBorders>
            <w:tcMar>
              <w:top w:w="15" w:type="dxa"/>
              <w:left w:w="15" w:type="dxa"/>
              <w:bottom w:w="0" w:type="dxa"/>
              <w:right w:w="15" w:type="dxa"/>
            </w:tcMar>
            <w:vAlign w:val="center"/>
          </w:tcPr>
          <w:p w:rsidR="00B321E3" w:rsidRPr="00E73793" w:rsidRDefault="00B321E3" w:rsidP="00B321E3">
            <w:pPr>
              <w:jc w:val="center"/>
            </w:pPr>
            <w:r w:rsidRPr="00E73793">
              <w:t>-19.7</w:t>
            </w:r>
          </w:p>
        </w:tc>
        <w:tc>
          <w:tcPr>
            <w:tcW w:w="699" w:type="dxa"/>
            <w:tcBorders>
              <w:left w:val="nil"/>
              <w:right w:val="nil"/>
            </w:tcBorders>
            <w:tcMar>
              <w:top w:w="15" w:type="dxa"/>
              <w:left w:w="15" w:type="dxa"/>
              <w:bottom w:w="0" w:type="dxa"/>
              <w:right w:w="15" w:type="dxa"/>
            </w:tcMar>
            <w:vAlign w:val="center"/>
          </w:tcPr>
          <w:p w:rsidR="00B321E3" w:rsidRPr="00E73793" w:rsidRDefault="00B321E3" w:rsidP="00B321E3">
            <w:pPr>
              <w:jc w:val="center"/>
              <w:rPr>
                <w:color w:val="000000"/>
              </w:rPr>
            </w:pPr>
            <w:r w:rsidRPr="00E73793">
              <w:rPr>
                <w:color w:val="000000"/>
              </w:rPr>
              <w:t>39.8</w:t>
            </w:r>
          </w:p>
        </w:tc>
        <w:tc>
          <w:tcPr>
            <w:tcW w:w="782" w:type="dxa"/>
            <w:tcBorders>
              <w:left w:val="nil"/>
              <w:right w:val="nil"/>
            </w:tcBorders>
            <w:tcMar>
              <w:top w:w="15" w:type="dxa"/>
              <w:left w:w="15" w:type="dxa"/>
              <w:bottom w:w="0" w:type="dxa"/>
              <w:right w:w="15" w:type="dxa"/>
            </w:tcMar>
            <w:vAlign w:val="bottom"/>
          </w:tcPr>
          <w:p w:rsidR="00B321E3" w:rsidRPr="00821218" w:rsidRDefault="00B321E3" w:rsidP="00B321E3">
            <w:pPr>
              <w:jc w:val="center"/>
            </w:pPr>
            <w:r>
              <w:rPr>
                <w:rFonts w:hint="eastAsia"/>
              </w:rPr>
              <w:t>42.1</w:t>
            </w:r>
          </w:p>
        </w:tc>
        <w:tc>
          <w:tcPr>
            <w:tcW w:w="859" w:type="dxa"/>
            <w:tcBorders>
              <w:left w:val="nil"/>
              <w:right w:val="nil"/>
            </w:tcBorders>
            <w:tcMar>
              <w:top w:w="15" w:type="dxa"/>
              <w:left w:w="15" w:type="dxa"/>
              <w:bottom w:w="0" w:type="dxa"/>
              <w:right w:w="15" w:type="dxa"/>
            </w:tcMar>
            <w:vAlign w:val="center"/>
          </w:tcPr>
          <w:p w:rsidR="00B321E3" w:rsidRPr="00E73793" w:rsidRDefault="00B321E3" w:rsidP="00B321E3">
            <w:pPr>
              <w:jc w:val="center"/>
              <w:rPr>
                <w:color w:val="000000"/>
              </w:rPr>
            </w:pPr>
            <w:r w:rsidRPr="00E73793">
              <w:rPr>
                <w:color w:val="000000"/>
              </w:rPr>
              <w:t>-11.4</w:t>
            </w:r>
          </w:p>
        </w:tc>
        <w:tc>
          <w:tcPr>
            <w:tcW w:w="720" w:type="dxa"/>
            <w:tcBorders>
              <w:left w:val="nil"/>
              <w:right w:val="nil"/>
            </w:tcBorders>
            <w:tcMar>
              <w:top w:w="15" w:type="dxa"/>
              <w:left w:w="15" w:type="dxa"/>
              <w:bottom w:w="0" w:type="dxa"/>
              <w:right w:w="15" w:type="dxa"/>
            </w:tcMar>
            <w:vAlign w:val="center"/>
          </w:tcPr>
          <w:p w:rsidR="00B321E3" w:rsidRPr="00E73793" w:rsidRDefault="00B321E3" w:rsidP="00B321E3">
            <w:pPr>
              <w:jc w:val="center"/>
              <w:rPr>
                <w:color w:val="000000"/>
              </w:rPr>
            </w:pPr>
            <w:r w:rsidRPr="00E73793">
              <w:rPr>
                <w:color w:val="000000"/>
              </w:rPr>
              <w:t>20.6</w:t>
            </w:r>
          </w:p>
        </w:tc>
        <w:tc>
          <w:tcPr>
            <w:tcW w:w="772" w:type="dxa"/>
            <w:tcBorders>
              <w:left w:val="nil"/>
              <w:right w:val="nil"/>
            </w:tcBorders>
            <w:tcMar>
              <w:top w:w="15" w:type="dxa"/>
              <w:left w:w="15" w:type="dxa"/>
              <w:bottom w:w="0" w:type="dxa"/>
              <w:right w:w="15" w:type="dxa"/>
            </w:tcMar>
            <w:vAlign w:val="bottom"/>
          </w:tcPr>
          <w:p w:rsidR="00B321E3" w:rsidRPr="00821218" w:rsidRDefault="00B321E3" w:rsidP="00B321E3">
            <w:pPr>
              <w:jc w:val="center"/>
            </w:pPr>
            <w:r>
              <w:rPr>
                <w:rFonts w:hint="eastAsia"/>
              </w:rPr>
              <w:t>47.9</w:t>
            </w:r>
          </w:p>
        </w:tc>
        <w:tc>
          <w:tcPr>
            <w:tcW w:w="848" w:type="dxa"/>
            <w:tcBorders>
              <w:left w:val="nil"/>
              <w:right w:val="nil"/>
            </w:tcBorders>
            <w:tcMar>
              <w:top w:w="15" w:type="dxa"/>
              <w:left w:w="15" w:type="dxa"/>
              <w:bottom w:w="0" w:type="dxa"/>
              <w:right w:w="15" w:type="dxa"/>
            </w:tcMar>
            <w:vAlign w:val="center"/>
          </w:tcPr>
          <w:p w:rsidR="00B321E3" w:rsidRPr="00E73793" w:rsidRDefault="00B321E3" w:rsidP="00B321E3">
            <w:pPr>
              <w:jc w:val="center"/>
            </w:pPr>
            <w:r w:rsidRPr="00E73793">
              <w:t>-25.8</w:t>
            </w:r>
          </w:p>
        </w:tc>
      </w:tr>
      <w:tr w:rsidR="00B321E3" w:rsidRPr="00896C1C" w:rsidTr="00B321E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321E3" w:rsidRDefault="00B321E3" w:rsidP="00B321E3">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B321E3" w:rsidRPr="00ED1233" w:rsidRDefault="00B321E3" w:rsidP="00B321E3">
            <w:pPr>
              <w:jc w:val="center"/>
              <w:rPr>
                <w:color w:val="000000"/>
              </w:rPr>
            </w:pPr>
            <w:r w:rsidRPr="00ED1233">
              <w:rPr>
                <w:color w:val="000000"/>
              </w:rPr>
              <w:t>128.6</w:t>
            </w:r>
          </w:p>
        </w:tc>
        <w:tc>
          <w:tcPr>
            <w:tcW w:w="798" w:type="dxa"/>
            <w:tcBorders>
              <w:left w:val="nil"/>
              <w:right w:val="nil"/>
            </w:tcBorders>
            <w:tcMar>
              <w:top w:w="15" w:type="dxa"/>
              <w:left w:w="15" w:type="dxa"/>
              <w:bottom w:w="0" w:type="dxa"/>
              <w:right w:w="15" w:type="dxa"/>
            </w:tcMar>
            <w:vAlign w:val="center"/>
          </w:tcPr>
          <w:p w:rsidR="00B321E3" w:rsidRPr="00BF7257" w:rsidRDefault="00B321E3" w:rsidP="00B321E3">
            <w:pPr>
              <w:jc w:val="center"/>
              <w:rPr>
                <w:color w:val="000000"/>
              </w:rPr>
            </w:pPr>
            <w:r w:rsidRPr="00BF7257">
              <w:rPr>
                <w:rFonts w:hint="eastAsia"/>
                <w:color w:val="000000"/>
              </w:rPr>
              <w:t>-11.3</w:t>
            </w:r>
          </w:p>
        </w:tc>
        <w:tc>
          <w:tcPr>
            <w:tcW w:w="631" w:type="dxa"/>
            <w:tcBorders>
              <w:left w:val="nil"/>
              <w:right w:val="nil"/>
            </w:tcBorders>
            <w:tcMar>
              <w:top w:w="15" w:type="dxa"/>
              <w:left w:w="15" w:type="dxa"/>
              <w:bottom w:w="0" w:type="dxa"/>
              <w:right w:w="15" w:type="dxa"/>
            </w:tcMar>
            <w:vAlign w:val="center"/>
          </w:tcPr>
          <w:p w:rsidR="00B321E3" w:rsidRPr="00267660" w:rsidRDefault="00B321E3" w:rsidP="00B321E3">
            <w:pPr>
              <w:jc w:val="center"/>
              <w:rPr>
                <w:color w:val="000000"/>
              </w:rPr>
            </w:pPr>
            <w:r w:rsidRPr="00267660">
              <w:rPr>
                <w:rFonts w:hint="eastAsia"/>
                <w:color w:val="000000"/>
              </w:rPr>
              <w:t>31.4</w:t>
            </w:r>
          </w:p>
        </w:tc>
        <w:tc>
          <w:tcPr>
            <w:tcW w:w="895" w:type="dxa"/>
            <w:tcBorders>
              <w:left w:val="nil"/>
              <w:right w:val="nil"/>
            </w:tcBorders>
            <w:tcMar>
              <w:top w:w="15" w:type="dxa"/>
              <w:left w:w="15" w:type="dxa"/>
              <w:bottom w:w="0" w:type="dxa"/>
              <w:right w:w="15" w:type="dxa"/>
            </w:tcMar>
            <w:vAlign w:val="bottom"/>
          </w:tcPr>
          <w:p w:rsidR="00B321E3" w:rsidRPr="00821218" w:rsidRDefault="00B321E3" w:rsidP="00B321E3">
            <w:pPr>
              <w:jc w:val="center"/>
            </w:pPr>
            <w:r w:rsidRPr="00821218">
              <w:rPr>
                <w:rFonts w:hint="eastAsia"/>
              </w:rPr>
              <w:t>90.3</w:t>
            </w:r>
          </w:p>
        </w:tc>
        <w:tc>
          <w:tcPr>
            <w:tcW w:w="840" w:type="dxa"/>
            <w:tcBorders>
              <w:left w:val="nil"/>
              <w:right w:val="nil"/>
            </w:tcBorders>
            <w:tcMar>
              <w:top w:w="15" w:type="dxa"/>
              <w:left w:w="15" w:type="dxa"/>
              <w:bottom w:w="0" w:type="dxa"/>
              <w:right w:w="15" w:type="dxa"/>
            </w:tcMar>
            <w:vAlign w:val="center"/>
          </w:tcPr>
          <w:p w:rsidR="00B321E3" w:rsidRPr="00E73793" w:rsidRDefault="00B321E3" w:rsidP="00B321E3">
            <w:pPr>
              <w:jc w:val="center"/>
            </w:pPr>
            <w:r w:rsidRPr="00E73793">
              <w:t>-15.4</w:t>
            </w:r>
          </w:p>
        </w:tc>
        <w:tc>
          <w:tcPr>
            <w:tcW w:w="699" w:type="dxa"/>
            <w:tcBorders>
              <w:left w:val="nil"/>
              <w:right w:val="nil"/>
            </w:tcBorders>
            <w:tcMar>
              <w:top w:w="15" w:type="dxa"/>
              <w:left w:w="15" w:type="dxa"/>
              <w:bottom w:w="0" w:type="dxa"/>
              <w:right w:w="15" w:type="dxa"/>
            </w:tcMar>
            <w:vAlign w:val="center"/>
          </w:tcPr>
          <w:p w:rsidR="00B321E3" w:rsidRPr="00E73793" w:rsidRDefault="00B321E3" w:rsidP="00B321E3">
            <w:pPr>
              <w:jc w:val="center"/>
              <w:rPr>
                <w:color w:val="000000"/>
              </w:rPr>
            </w:pPr>
            <w:r w:rsidRPr="00E73793">
              <w:rPr>
                <w:color w:val="000000"/>
              </w:rPr>
              <w:t>40.0</w:t>
            </w:r>
          </w:p>
        </w:tc>
        <w:tc>
          <w:tcPr>
            <w:tcW w:w="782" w:type="dxa"/>
            <w:tcBorders>
              <w:left w:val="nil"/>
              <w:right w:val="nil"/>
            </w:tcBorders>
            <w:tcMar>
              <w:top w:w="15" w:type="dxa"/>
              <w:left w:w="15" w:type="dxa"/>
              <w:bottom w:w="0" w:type="dxa"/>
              <w:right w:w="15" w:type="dxa"/>
            </w:tcMar>
            <w:vAlign w:val="bottom"/>
          </w:tcPr>
          <w:p w:rsidR="00B321E3" w:rsidRPr="00821218" w:rsidRDefault="00B321E3" w:rsidP="00B321E3">
            <w:pPr>
              <w:jc w:val="center"/>
            </w:pPr>
            <w:r>
              <w:rPr>
                <w:rFonts w:hint="eastAsia"/>
              </w:rPr>
              <w:t>38.4</w:t>
            </w:r>
          </w:p>
        </w:tc>
        <w:tc>
          <w:tcPr>
            <w:tcW w:w="859" w:type="dxa"/>
            <w:tcBorders>
              <w:left w:val="nil"/>
              <w:right w:val="nil"/>
            </w:tcBorders>
            <w:tcMar>
              <w:top w:w="15" w:type="dxa"/>
              <w:left w:w="15" w:type="dxa"/>
              <w:bottom w:w="0" w:type="dxa"/>
              <w:right w:w="15" w:type="dxa"/>
            </w:tcMar>
            <w:vAlign w:val="center"/>
          </w:tcPr>
          <w:p w:rsidR="00B321E3" w:rsidRPr="00E73793" w:rsidRDefault="00B321E3" w:rsidP="00B321E3">
            <w:pPr>
              <w:jc w:val="center"/>
              <w:rPr>
                <w:color w:val="000000"/>
              </w:rPr>
            </w:pPr>
            <w:r w:rsidRPr="00E73793">
              <w:rPr>
                <w:color w:val="000000"/>
              </w:rPr>
              <w:t>-8.8</w:t>
            </w:r>
          </w:p>
        </w:tc>
        <w:tc>
          <w:tcPr>
            <w:tcW w:w="720" w:type="dxa"/>
            <w:tcBorders>
              <w:left w:val="nil"/>
              <w:right w:val="nil"/>
            </w:tcBorders>
            <w:tcMar>
              <w:top w:w="15" w:type="dxa"/>
              <w:left w:w="15" w:type="dxa"/>
              <w:bottom w:w="0" w:type="dxa"/>
              <w:right w:w="15" w:type="dxa"/>
            </w:tcMar>
            <w:vAlign w:val="center"/>
          </w:tcPr>
          <w:p w:rsidR="00B321E3" w:rsidRPr="00E73793" w:rsidRDefault="00B321E3" w:rsidP="00B321E3">
            <w:pPr>
              <w:jc w:val="center"/>
              <w:rPr>
                <w:color w:val="000000"/>
              </w:rPr>
            </w:pPr>
            <w:r w:rsidRPr="00E73793">
              <w:rPr>
                <w:color w:val="000000"/>
              </w:rPr>
              <w:t>20.8</w:t>
            </w:r>
          </w:p>
        </w:tc>
        <w:tc>
          <w:tcPr>
            <w:tcW w:w="772" w:type="dxa"/>
            <w:tcBorders>
              <w:left w:val="nil"/>
              <w:right w:val="nil"/>
            </w:tcBorders>
            <w:tcMar>
              <w:top w:w="15" w:type="dxa"/>
              <w:left w:w="15" w:type="dxa"/>
              <w:bottom w:w="0" w:type="dxa"/>
              <w:right w:w="15" w:type="dxa"/>
            </w:tcMar>
            <w:vAlign w:val="bottom"/>
          </w:tcPr>
          <w:p w:rsidR="00B321E3" w:rsidRPr="00821218" w:rsidRDefault="00B321E3" w:rsidP="00B321E3">
            <w:pPr>
              <w:jc w:val="center"/>
            </w:pPr>
            <w:r>
              <w:rPr>
                <w:rFonts w:hint="eastAsia"/>
              </w:rPr>
              <w:t>51.9</w:t>
            </w:r>
          </w:p>
        </w:tc>
        <w:tc>
          <w:tcPr>
            <w:tcW w:w="848" w:type="dxa"/>
            <w:tcBorders>
              <w:left w:val="nil"/>
              <w:right w:val="nil"/>
            </w:tcBorders>
            <w:tcMar>
              <w:top w:w="15" w:type="dxa"/>
              <w:left w:w="15" w:type="dxa"/>
              <w:bottom w:w="0" w:type="dxa"/>
              <w:right w:w="15" w:type="dxa"/>
            </w:tcMar>
            <w:vAlign w:val="center"/>
          </w:tcPr>
          <w:p w:rsidR="00B321E3" w:rsidRPr="00E73793" w:rsidRDefault="00B321E3" w:rsidP="00B321E3">
            <w:pPr>
              <w:jc w:val="center"/>
            </w:pPr>
            <w:r w:rsidRPr="00E73793">
              <w:t>-19.6</w:t>
            </w:r>
          </w:p>
        </w:tc>
      </w:tr>
      <w:tr w:rsidR="00B321E3" w:rsidRPr="00896C1C" w:rsidTr="00B321E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321E3" w:rsidRDefault="00B321E3" w:rsidP="00B321E3">
            <w:pPr>
              <w:jc w:val="center"/>
              <w:rPr>
                <w:rFonts w:eastAsia="標楷體"/>
                <w:color w:val="000000"/>
              </w:rPr>
            </w:pPr>
            <w:r>
              <w:rPr>
                <w:rFonts w:eastAsia="標楷體" w:hint="eastAsia"/>
                <w:color w:val="000000"/>
              </w:rPr>
              <w:t>2016</w:t>
            </w:r>
            <w:r>
              <w:rPr>
                <w:rFonts w:eastAsia="標楷體" w:hint="eastAsia"/>
                <w:color w:val="000000"/>
              </w:rPr>
              <w:t>年</w:t>
            </w:r>
            <w:r w:rsidR="004D2656">
              <w:rPr>
                <w:rFonts w:eastAsia="標楷體" w:hint="eastAsia"/>
                <w:color w:val="000000"/>
              </w:rPr>
              <w:t>1~3</w:t>
            </w:r>
            <w:r w:rsidR="004D2656">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B321E3" w:rsidRPr="00B6517F" w:rsidRDefault="00B321E3" w:rsidP="00B321E3">
            <w:pPr>
              <w:jc w:val="center"/>
              <w:rPr>
                <w:color w:val="000000"/>
              </w:rPr>
            </w:pPr>
            <w:r w:rsidRPr="00B6517F">
              <w:rPr>
                <w:rFonts w:hint="eastAsia"/>
                <w:color w:val="000000"/>
              </w:rPr>
              <w:t>339.0</w:t>
            </w:r>
          </w:p>
        </w:tc>
        <w:tc>
          <w:tcPr>
            <w:tcW w:w="798" w:type="dxa"/>
            <w:tcBorders>
              <w:left w:val="nil"/>
              <w:right w:val="nil"/>
            </w:tcBorders>
            <w:tcMar>
              <w:top w:w="15" w:type="dxa"/>
              <w:left w:w="15" w:type="dxa"/>
              <w:bottom w:w="0" w:type="dxa"/>
              <w:right w:w="15" w:type="dxa"/>
            </w:tcMar>
            <w:vAlign w:val="center"/>
          </w:tcPr>
          <w:p w:rsidR="00B321E3" w:rsidRPr="00B6517F" w:rsidRDefault="00B321E3" w:rsidP="00B321E3">
            <w:pPr>
              <w:jc w:val="center"/>
              <w:rPr>
                <w:color w:val="000000"/>
              </w:rPr>
            </w:pPr>
            <w:r w:rsidRPr="00B6517F">
              <w:rPr>
                <w:rFonts w:hint="eastAsia"/>
                <w:color w:val="000000"/>
              </w:rPr>
              <w:t>-14.1</w:t>
            </w:r>
          </w:p>
        </w:tc>
        <w:tc>
          <w:tcPr>
            <w:tcW w:w="631" w:type="dxa"/>
            <w:tcBorders>
              <w:left w:val="nil"/>
              <w:right w:val="nil"/>
            </w:tcBorders>
            <w:tcMar>
              <w:top w:w="15" w:type="dxa"/>
              <w:left w:w="15" w:type="dxa"/>
              <w:bottom w:w="0" w:type="dxa"/>
              <w:right w:w="15" w:type="dxa"/>
            </w:tcMar>
            <w:vAlign w:val="center"/>
          </w:tcPr>
          <w:p w:rsidR="00B321E3" w:rsidRPr="00B6517F" w:rsidRDefault="00B321E3" w:rsidP="00B321E3">
            <w:pPr>
              <w:jc w:val="center"/>
              <w:rPr>
                <w:color w:val="000000"/>
              </w:rPr>
            </w:pPr>
            <w:r w:rsidRPr="00B6517F">
              <w:rPr>
                <w:rFonts w:hint="eastAsia"/>
                <w:color w:val="000000"/>
              </w:rPr>
              <w:t>29.9</w:t>
            </w:r>
          </w:p>
        </w:tc>
        <w:tc>
          <w:tcPr>
            <w:tcW w:w="895" w:type="dxa"/>
            <w:tcBorders>
              <w:left w:val="nil"/>
              <w:right w:val="nil"/>
            </w:tcBorders>
            <w:tcMar>
              <w:top w:w="15" w:type="dxa"/>
              <w:left w:w="15" w:type="dxa"/>
              <w:bottom w:w="0" w:type="dxa"/>
              <w:right w:w="15" w:type="dxa"/>
            </w:tcMar>
            <w:vAlign w:val="bottom"/>
          </w:tcPr>
          <w:p w:rsidR="00B321E3" w:rsidRDefault="00B321E3" w:rsidP="00B321E3">
            <w:pPr>
              <w:jc w:val="center"/>
              <w:rPr>
                <w:color w:val="000000"/>
              </w:rPr>
            </w:pPr>
            <w:r>
              <w:rPr>
                <w:rFonts w:hint="eastAsia"/>
                <w:color w:val="000000"/>
              </w:rPr>
              <w:t>236.3</w:t>
            </w:r>
          </w:p>
        </w:tc>
        <w:tc>
          <w:tcPr>
            <w:tcW w:w="840" w:type="dxa"/>
            <w:tcBorders>
              <w:left w:val="nil"/>
              <w:right w:val="nil"/>
            </w:tcBorders>
            <w:tcMar>
              <w:top w:w="15" w:type="dxa"/>
              <w:left w:w="15" w:type="dxa"/>
              <w:bottom w:w="0" w:type="dxa"/>
              <w:right w:w="15" w:type="dxa"/>
            </w:tcMar>
            <w:vAlign w:val="center"/>
          </w:tcPr>
          <w:p w:rsidR="00B321E3" w:rsidRPr="00B6517F" w:rsidRDefault="00B321E3" w:rsidP="00B321E3">
            <w:pPr>
              <w:jc w:val="center"/>
            </w:pPr>
            <w:r w:rsidRPr="00B6517F">
              <w:t>-15.8</w:t>
            </w:r>
          </w:p>
        </w:tc>
        <w:tc>
          <w:tcPr>
            <w:tcW w:w="699" w:type="dxa"/>
            <w:tcBorders>
              <w:left w:val="nil"/>
              <w:right w:val="nil"/>
            </w:tcBorders>
            <w:tcMar>
              <w:top w:w="15" w:type="dxa"/>
              <w:left w:w="15" w:type="dxa"/>
              <w:bottom w:w="0" w:type="dxa"/>
              <w:right w:w="15" w:type="dxa"/>
            </w:tcMar>
            <w:vAlign w:val="center"/>
          </w:tcPr>
          <w:p w:rsidR="00B321E3" w:rsidRPr="00B6517F" w:rsidRDefault="00B321E3" w:rsidP="00B321E3">
            <w:pPr>
              <w:jc w:val="center"/>
              <w:rPr>
                <w:color w:val="000000"/>
              </w:rPr>
            </w:pPr>
            <w:r w:rsidRPr="00B6517F">
              <w:rPr>
                <w:color w:val="000000"/>
              </w:rPr>
              <w:t>37.7</w:t>
            </w:r>
          </w:p>
        </w:tc>
        <w:tc>
          <w:tcPr>
            <w:tcW w:w="782" w:type="dxa"/>
            <w:tcBorders>
              <w:left w:val="nil"/>
              <w:right w:val="nil"/>
            </w:tcBorders>
            <w:tcMar>
              <w:top w:w="15" w:type="dxa"/>
              <w:left w:w="15" w:type="dxa"/>
              <w:bottom w:w="0" w:type="dxa"/>
              <w:right w:w="15" w:type="dxa"/>
            </w:tcMar>
            <w:vAlign w:val="bottom"/>
          </w:tcPr>
          <w:p w:rsidR="00B321E3" w:rsidRDefault="00B321E3" w:rsidP="00B321E3">
            <w:pPr>
              <w:jc w:val="center"/>
              <w:rPr>
                <w:color w:val="000000"/>
              </w:rPr>
            </w:pPr>
            <w:r>
              <w:rPr>
                <w:rFonts w:hint="eastAsia"/>
                <w:color w:val="000000"/>
              </w:rPr>
              <w:t>102.7</w:t>
            </w:r>
          </w:p>
        </w:tc>
        <w:tc>
          <w:tcPr>
            <w:tcW w:w="859" w:type="dxa"/>
            <w:tcBorders>
              <w:left w:val="nil"/>
              <w:right w:val="nil"/>
            </w:tcBorders>
            <w:tcMar>
              <w:top w:w="15" w:type="dxa"/>
              <w:left w:w="15" w:type="dxa"/>
              <w:bottom w:w="0" w:type="dxa"/>
              <w:right w:w="15" w:type="dxa"/>
            </w:tcMar>
            <w:vAlign w:val="center"/>
          </w:tcPr>
          <w:p w:rsidR="00B321E3" w:rsidRPr="00B6517F" w:rsidRDefault="00B321E3" w:rsidP="00B321E3">
            <w:pPr>
              <w:jc w:val="center"/>
              <w:rPr>
                <w:color w:val="000000"/>
              </w:rPr>
            </w:pPr>
            <w:r w:rsidRPr="00B6517F">
              <w:rPr>
                <w:color w:val="000000"/>
              </w:rPr>
              <w:t>-10.0</w:t>
            </w:r>
          </w:p>
        </w:tc>
        <w:tc>
          <w:tcPr>
            <w:tcW w:w="720" w:type="dxa"/>
            <w:tcBorders>
              <w:left w:val="nil"/>
              <w:right w:val="nil"/>
            </w:tcBorders>
            <w:tcMar>
              <w:top w:w="15" w:type="dxa"/>
              <w:left w:w="15" w:type="dxa"/>
              <w:bottom w:w="0" w:type="dxa"/>
              <w:right w:w="15" w:type="dxa"/>
            </w:tcMar>
            <w:vAlign w:val="center"/>
          </w:tcPr>
          <w:p w:rsidR="00B321E3" w:rsidRPr="00B6517F" w:rsidRDefault="00B321E3" w:rsidP="00B321E3">
            <w:pPr>
              <w:jc w:val="center"/>
              <w:rPr>
                <w:color w:val="000000"/>
              </w:rPr>
            </w:pPr>
            <w:r w:rsidRPr="00B6517F">
              <w:rPr>
                <w:color w:val="000000"/>
              </w:rPr>
              <w:t>20.3</w:t>
            </w:r>
          </w:p>
        </w:tc>
        <w:tc>
          <w:tcPr>
            <w:tcW w:w="772" w:type="dxa"/>
            <w:tcBorders>
              <w:left w:val="nil"/>
              <w:right w:val="nil"/>
            </w:tcBorders>
            <w:tcMar>
              <w:top w:w="15" w:type="dxa"/>
              <w:left w:w="15" w:type="dxa"/>
              <w:bottom w:w="0" w:type="dxa"/>
              <w:right w:w="15" w:type="dxa"/>
            </w:tcMar>
            <w:vAlign w:val="bottom"/>
          </w:tcPr>
          <w:p w:rsidR="00B321E3" w:rsidRDefault="00B321E3" w:rsidP="00B321E3">
            <w:pPr>
              <w:jc w:val="center"/>
              <w:rPr>
                <w:color w:val="000000"/>
              </w:rPr>
            </w:pPr>
            <w:r>
              <w:rPr>
                <w:rFonts w:hint="eastAsia"/>
                <w:color w:val="000000"/>
              </w:rPr>
              <w:t>133.7</w:t>
            </w:r>
          </w:p>
        </w:tc>
        <w:tc>
          <w:tcPr>
            <w:tcW w:w="848" w:type="dxa"/>
            <w:tcBorders>
              <w:left w:val="nil"/>
              <w:right w:val="nil"/>
            </w:tcBorders>
            <w:tcMar>
              <w:top w:w="15" w:type="dxa"/>
              <w:left w:w="15" w:type="dxa"/>
              <w:bottom w:w="0" w:type="dxa"/>
              <w:right w:w="15" w:type="dxa"/>
            </w:tcMar>
            <w:vAlign w:val="center"/>
          </w:tcPr>
          <w:p w:rsidR="00B321E3" w:rsidRPr="00B6517F" w:rsidRDefault="00B321E3" w:rsidP="00B321E3">
            <w:pPr>
              <w:jc w:val="center"/>
            </w:pPr>
            <w:r w:rsidRPr="00B6517F">
              <w:t>-19.8</w:t>
            </w:r>
          </w:p>
        </w:tc>
      </w:tr>
      <w:tr w:rsidR="00B321E3" w:rsidRPr="00896C1C" w:rsidTr="00B321E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321E3" w:rsidRDefault="00B321E3" w:rsidP="00B321E3">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B321E3" w:rsidRPr="00B6517F" w:rsidRDefault="00B321E3" w:rsidP="00B321E3">
            <w:pPr>
              <w:jc w:val="center"/>
              <w:rPr>
                <w:color w:val="000000"/>
              </w:rPr>
            </w:pPr>
            <w:r w:rsidRPr="00B6517F">
              <w:rPr>
                <w:rFonts w:hint="eastAsia"/>
                <w:color w:val="000000"/>
              </w:rPr>
              <w:t>126.6</w:t>
            </w:r>
          </w:p>
        </w:tc>
        <w:tc>
          <w:tcPr>
            <w:tcW w:w="798" w:type="dxa"/>
            <w:tcBorders>
              <w:left w:val="nil"/>
              <w:right w:val="nil"/>
            </w:tcBorders>
            <w:tcMar>
              <w:top w:w="15" w:type="dxa"/>
              <w:left w:w="15" w:type="dxa"/>
              <w:bottom w:w="0" w:type="dxa"/>
              <w:right w:w="15" w:type="dxa"/>
            </w:tcMar>
            <w:vAlign w:val="center"/>
          </w:tcPr>
          <w:p w:rsidR="00B321E3" w:rsidRPr="00B6517F" w:rsidRDefault="00B321E3" w:rsidP="00B321E3">
            <w:pPr>
              <w:jc w:val="center"/>
              <w:rPr>
                <w:color w:val="000000"/>
              </w:rPr>
            </w:pPr>
            <w:r w:rsidRPr="00B6517F">
              <w:rPr>
                <w:rFonts w:hint="eastAsia"/>
                <w:color w:val="000000"/>
              </w:rPr>
              <w:t>-15.8</w:t>
            </w:r>
          </w:p>
        </w:tc>
        <w:tc>
          <w:tcPr>
            <w:tcW w:w="631" w:type="dxa"/>
            <w:tcBorders>
              <w:left w:val="nil"/>
              <w:right w:val="nil"/>
            </w:tcBorders>
            <w:tcMar>
              <w:top w:w="15" w:type="dxa"/>
              <w:left w:w="15" w:type="dxa"/>
              <w:bottom w:w="0" w:type="dxa"/>
              <w:right w:w="15" w:type="dxa"/>
            </w:tcMar>
            <w:vAlign w:val="center"/>
          </w:tcPr>
          <w:p w:rsidR="00B321E3" w:rsidRPr="00B6517F" w:rsidRDefault="00B321E3" w:rsidP="00B321E3">
            <w:pPr>
              <w:jc w:val="center"/>
              <w:rPr>
                <w:color w:val="000000"/>
              </w:rPr>
            </w:pPr>
            <w:r w:rsidRPr="00B6517F">
              <w:rPr>
                <w:rFonts w:hint="eastAsia"/>
                <w:color w:val="000000"/>
              </w:rPr>
              <w:t>31.0</w:t>
            </w:r>
          </w:p>
        </w:tc>
        <w:tc>
          <w:tcPr>
            <w:tcW w:w="895" w:type="dxa"/>
            <w:tcBorders>
              <w:left w:val="nil"/>
              <w:right w:val="nil"/>
            </w:tcBorders>
            <w:tcMar>
              <w:top w:w="15" w:type="dxa"/>
              <w:left w:w="15" w:type="dxa"/>
              <w:bottom w:w="0" w:type="dxa"/>
              <w:right w:w="15" w:type="dxa"/>
            </w:tcMar>
            <w:vAlign w:val="bottom"/>
          </w:tcPr>
          <w:p w:rsidR="00B321E3" w:rsidRDefault="00B321E3" w:rsidP="00B321E3">
            <w:pPr>
              <w:jc w:val="center"/>
              <w:rPr>
                <w:color w:val="000000"/>
              </w:rPr>
            </w:pPr>
            <w:r>
              <w:rPr>
                <w:rFonts w:hint="eastAsia"/>
                <w:color w:val="000000"/>
              </w:rPr>
              <w:t>85.6</w:t>
            </w:r>
          </w:p>
        </w:tc>
        <w:tc>
          <w:tcPr>
            <w:tcW w:w="840" w:type="dxa"/>
            <w:tcBorders>
              <w:left w:val="nil"/>
              <w:right w:val="nil"/>
            </w:tcBorders>
            <w:tcMar>
              <w:top w:w="15" w:type="dxa"/>
              <w:left w:w="15" w:type="dxa"/>
              <w:bottom w:w="0" w:type="dxa"/>
              <w:right w:w="15" w:type="dxa"/>
            </w:tcMar>
            <w:vAlign w:val="center"/>
          </w:tcPr>
          <w:p w:rsidR="00B321E3" w:rsidRPr="00B6517F" w:rsidRDefault="00B321E3" w:rsidP="00B321E3">
            <w:pPr>
              <w:jc w:val="center"/>
            </w:pPr>
            <w:r w:rsidRPr="00B6517F">
              <w:t>-19.2</w:t>
            </w:r>
          </w:p>
        </w:tc>
        <w:tc>
          <w:tcPr>
            <w:tcW w:w="699" w:type="dxa"/>
            <w:tcBorders>
              <w:left w:val="nil"/>
              <w:right w:val="nil"/>
            </w:tcBorders>
            <w:tcMar>
              <w:top w:w="15" w:type="dxa"/>
              <w:left w:w="15" w:type="dxa"/>
              <w:bottom w:w="0" w:type="dxa"/>
              <w:right w:w="15" w:type="dxa"/>
            </w:tcMar>
            <w:vAlign w:val="center"/>
          </w:tcPr>
          <w:p w:rsidR="00B321E3" w:rsidRPr="00B6517F" w:rsidRDefault="00B321E3" w:rsidP="00B321E3">
            <w:pPr>
              <w:jc w:val="center"/>
              <w:rPr>
                <w:color w:val="000000"/>
              </w:rPr>
            </w:pPr>
            <w:r w:rsidRPr="00B6517F">
              <w:rPr>
                <w:color w:val="000000"/>
              </w:rPr>
              <w:t>38.6</w:t>
            </w:r>
          </w:p>
        </w:tc>
        <w:tc>
          <w:tcPr>
            <w:tcW w:w="782" w:type="dxa"/>
            <w:tcBorders>
              <w:left w:val="nil"/>
              <w:right w:val="nil"/>
            </w:tcBorders>
            <w:tcMar>
              <w:top w:w="15" w:type="dxa"/>
              <w:left w:w="15" w:type="dxa"/>
              <w:bottom w:w="0" w:type="dxa"/>
              <w:right w:w="15" w:type="dxa"/>
            </w:tcMar>
            <w:vAlign w:val="bottom"/>
          </w:tcPr>
          <w:p w:rsidR="00B321E3" w:rsidRDefault="00B321E3" w:rsidP="00B321E3">
            <w:pPr>
              <w:jc w:val="center"/>
              <w:rPr>
                <w:color w:val="000000"/>
              </w:rPr>
            </w:pPr>
            <w:r>
              <w:rPr>
                <w:rFonts w:hint="eastAsia"/>
                <w:color w:val="000000"/>
              </w:rPr>
              <w:t>41.1</w:t>
            </w:r>
          </w:p>
        </w:tc>
        <w:tc>
          <w:tcPr>
            <w:tcW w:w="859" w:type="dxa"/>
            <w:tcBorders>
              <w:left w:val="nil"/>
              <w:right w:val="nil"/>
            </w:tcBorders>
            <w:tcMar>
              <w:top w:w="15" w:type="dxa"/>
              <w:left w:w="15" w:type="dxa"/>
              <w:bottom w:w="0" w:type="dxa"/>
              <w:right w:w="15" w:type="dxa"/>
            </w:tcMar>
            <w:vAlign w:val="center"/>
          </w:tcPr>
          <w:p w:rsidR="00B321E3" w:rsidRPr="00B6517F" w:rsidRDefault="00B321E3" w:rsidP="00B321E3">
            <w:pPr>
              <w:jc w:val="center"/>
              <w:rPr>
                <w:color w:val="000000"/>
              </w:rPr>
            </w:pPr>
            <w:r w:rsidRPr="00B6517F">
              <w:rPr>
                <w:color w:val="000000"/>
              </w:rPr>
              <w:t>-7.6</w:t>
            </w:r>
          </w:p>
        </w:tc>
        <w:tc>
          <w:tcPr>
            <w:tcW w:w="720" w:type="dxa"/>
            <w:tcBorders>
              <w:left w:val="nil"/>
              <w:right w:val="nil"/>
            </w:tcBorders>
            <w:tcMar>
              <w:top w:w="15" w:type="dxa"/>
              <w:left w:w="15" w:type="dxa"/>
              <w:bottom w:w="0" w:type="dxa"/>
              <w:right w:w="15" w:type="dxa"/>
            </w:tcMar>
            <w:vAlign w:val="center"/>
          </w:tcPr>
          <w:p w:rsidR="00B321E3" w:rsidRPr="00B6517F" w:rsidRDefault="00B321E3" w:rsidP="00B321E3">
            <w:pPr>
              <w:jc w:val="center"/>
              <w:rPr>
                <w:color w:val="000000"/>
              </w:rPr>
            </w:pPr>
            <w:r w:rsidRPr="00B6517F">
              <w:rPr>
                <w:color w:val="000000"/>
              </w:rPr>
              <w:t>22.0</w:t>
            </w:r>
          </w:p>
        </w:tc>
        <w:tc>
          <w:tcPr>
            <w:tcW w:w="772" w:type="dxa"/>
            <w:tcBorders>
              <w:left w:val="nil"/>
              <w:right w:val="nil"/>
            </w:tcBorders>
            <w:tcMar>
              <w:top w:w="15" w:type="dxa"/>
              <w:left w:w="15" w:type="dxa"/>
              <w:bottom w:w="0" w:type="dxa"/>
              <w:right w:w="15" w:type="dxa"/>
            </w:tcMar>
            <w:vAlign w:val="bottom"/>
          </w:tcPr>
          <w:p w:rsidR="00B321E3" w:rsidRDefault="00B321E3" w:rsidP="00B321E3">
            <w:pPr>
              <w:jc w:val="center"/>
              <w:rPr>
                <w:color w:val="000000"/>
              </w:rPr>
            </w:pPr>
            <w:r>
              <w:rPr>
                <w:rFonts w:hint="eastAsia"/>
                <w:color w:val="000000"/>
              </w:rPr>
              <w:t>44.5</w:t>
            </w:r>
          </w:p>
        </w:tc>
        <w:tc>
          <w:tcPr>
            <w:tcW w:w="848" w:type="dxa"/>
            <w:tcBorders>
              <w:left w:val="nil"/>
              <w:right w:val="nil"/>
            </w:tcBorders>
            <w:tcMar>
              <w:top w:w="15" w:type="dxa"/>
              <w:left w:w="15" w:type="dxa"/>
              <w:bottom w:w="0" w:type="dxa"/>
              <w:right w:w="15" w:type="dxa"/>
            </w:tcMar>
            <w:vAlign w:val="center"/>
          </w:tcPr>
          <w:p w:rsidR="00B321E3" w:rsidRPr="00B6517F" w:rsidRDefault="00B321E3" w:rsidP="00B321E3">
            <w:pPr>
              <w:jc w:val="center"/>
            </w:pPr>
            <w:r w:rsidRPr="00B6517F">
              <w:t>-27.7</w:t>
            </w:r>
          </w:p>
        </w:tc>
      </w:tr>
      <w:tr w:rsidR="00B321E3" w:rsidRPr="00896C1C" w:rsidTr="00B321E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321E3" w:rsidRDefault="00B321E3" w:rsidP="00B321E3">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B321E3" w:rsidRPr="00B6517F" w:rsidRDefault="00B321E3" w:rsidP="00B321E3">
            <w:pPr>
              <w:jc w:val="center"/>
              <w:rPr>
                <w:color w:val="000000"/>
              </w:rPr>
            </w:pPr>
            <w:r w:rsidRPr="00B6517F">
              <w:rPr>
                <w:rFonts w:hint="eastAsia"/>
                <w:color w:val="000000"/>
              </w:rPr>
              <w:t>86.0</w:t>
            </w:r>
          </w:p>
        </w:tc>
        <w:tc>
          <w:tcPr>
            <w:tcW w:w="798" w:type="dxa"/>
            <w:tcBorders>
              <w:left w:val="nil"/>
              <w:right w:val="nil"/>
            </w:tcBorders>
            <w:tcMar>
              <w:top w:w="15" w:type="dxa"/>
              <w:left w:w="15" w:type="dxa"/>
              <w:bottom w:w="0" w:type="dxa"/>
              <w:right w:w="15" w:type="dxa"/>
            </w:tcMar>
            <w:vAlign w:val="center"/>
          </w:tcPr>
          <w:p w:rsidR="00B321E3" w:rsidRPr="00B6517F" w:rsidRDefault="00B321E3" w:rsidP="00B321E3">
            <w:pPr>
              <w:jc w:val="center"/>
              <w:rPr>
                <w:color w:val="000000"/>
              </w:rPr>
            </w:pPr>
            <w:r w:rsidRPr="00B6517F">
              <w:rPr>
                <w:rFonts w:hint="eastAsia"/>
                <w:color w:val="000000"/>
              </w:rPr>
              <w:t>-16.6</w:t>
            </w:r>
          </w:p>
        </w:tc>
        <w:tc>
          <w:tcPr>
            <w:tcW w:w="631" w:type="dxa"/>
            <w:tcBorders>
              <w:left w:val="nil"/>
              <w:right w:val="nil"/>
            </w:tcBorders>
            <w:tcMar>
              <w:top w:w="15" w:type="dxa"/>
              <w:left w:w="15" w:type="dxa"/>
              <w:bottom w:w="0" w:type="dxa"/>
              <w:right w:w="15" w:type="dxa"/>
            </w:tcMar>
            <w:vAlign w:val="center"/>
          </w:tcPr>
          <w:p w:rsidR="00B321E3" w:rsidRPr="00B6517F" w:rsidRDefault="00B321E3" w:rsidP="00B321E3">
            <w:pPr>
              <w:jc w:val="center"/>
              <w:rPr>
                <w:color w:val="000000"/>
              </w:rPr>
            </w:pPr>
            <w:r w:rsidRPr="00B6517F">
              <w:rPr>
                <w:rFonts w:hint="eastAsia"/>
                <w:color w:val="000000"/>
              </w:rPr>
              <w:t>27.4</w:t>
            </w:r>
          </w:p>
        </w:tc>
        <w:tc>
          <w:tcPr>
            <w:tcW w:w="895" w:type="dxa"/>
            <w:tcBorders>
              <w:left w:val="nil"/>
              <w:right w:val="nil"/>
            </w:tcBorders>
            <w:tcMar>
              <w:top w:w="15" w:type="dxa"/>
              <w:left w:w="15" w:type="dxa"/>
              <w:bottom w:w="0" w:type="dxa"/>
              <w:right w:w="15" w:type="dxa"/>
            </w:tcMar>
            <w:vAlign w:val="bottom"/>
          </w:tcPr>
          <w:p w:rsidR="00B321E3" w:rsidRDefault="00B321E3" w:rsidP="00B321E3">
            <w:pPr>
              <w:jc w:val="center"/>
              <w:rPr>
                <w:color w:val="000000"/>
              </w:rPr>
            </w:pPr>
            <w:r>
              <w:rPr>
                <w:rFonts w:hint="eastAsia"/>
                <w:color w:val="000000"/>
              </w:rPr>
              <w:t>62.8</w:t>
            </w:r>
          </w:p>
        </w:tc>
        <w:tc>
          <w:tcPr>
            <w:tcW w:w="840" w:type="dxa"/>
            <w:tcBorders>
              <w:left w:val="nil"/>
              <w:right w:val="nil"/>
            </w:tcBorders>
            <w:tcMar>
              <w:top w:w="15" w:type="dxa"/>
              <w:left w:w="15" w:type="dxa"/>
              <w:bottom w:w="0" w:type="dxa"/>
              <w:right w:w="15" w:type="dxa"/>
            </w:tcMar>
            <w:vAlign w:val="center"/>
          </w:tcPr>
          <w:p w:rsidR="00B321E3" w:rsidRPr="00B6517F" w:rsidRDefault="00B321E3" w:rsidP="00B321E3">
            <w:pPr>
              <w:jc w:val="center"/>
            </w:pPr>
            <w:r w:rsidRPr="00B6517F">
              <w:t>-13.0</w:t>
            </w:r>
          </w:p>
        </w:tc>
        <w:tc>
          <w:tcPr>
            <w:tcW w:w="699" w:type="dxa"/>
            <w:tcBorders>
              <w:left w:val="nil"/>
              <w:right w:val="nil"/>
            </w:tcBorders>
            <w:tcMar>
              <w:top w:w="15" w:type="dxa"/>
              <w:left w:w="15" w:type="dxa"/>
              <w:bottom w:w="0" w:type="dxa"/>
              <w:right w:w="15" w:type="dxa"/>
            </w:tcMar>
            <w:vAlign w:val="center"/>
          </w:tcPr>
          <w:p w:rsidR="00B321E3" w:rsidRPr="00B6517F" w:rsidRDefault="00B321E3" w:rsidP="00B321E3">
            <w:pPr>
              <w:jc w:val="center"/>
              <w:rPr>
                <w:color w:val="000000"/>
              </w:rPr>
            </w:pPr>
            <w:r w:rsidRPr="00B6517F">
              <w:rPr>
                <w:color w:val="000000"/>
              </w:rPr>
              <w:t>35.3</w:t>
            </w:r>
          </w:p>
        </w:tc>
        <w:tc>
          <w:tcPr>
            <w:tcW w:w="782" w:type="dxa"/>
            <w:tcBorders>
              <w:left w:val="nil"/>
              <w:right w:val="nil"/>
            </w:tcBorders>
            <w:tcMar>
              <w:top w:w="15" w:type="dxa"/>
              <w:left w:w="15" w:type="dxa"/>
              <w:bottom w:w="0" w:type="dxa"/>
              <w:right w:w="15" w:type="dxa"/>
            </w:tcMar>
            <w:vAlign w:val="bottom"/>
          </w:tcPr>
          <w:p w:rsidR="00B321E3" w:rsidRDefault="00B321E3" w:rsidP="00B321E3">
            <w:pPr>
              <w:jc w:val="center"/>
              <w:rPr>
                <w:color w:val="000000"/>
              </w:rPr>
            </w:pPr>
            <w:r>
              <w:rPr>
                <w:rFonts w:hint="eastAsia"/>
                <w:color w:val="000000"/>
              </w:rPr>
              <w:t>23.2</w:t>
            </w:r>
          </w:p>
        </w:tc>
        <w:tc>
          <w:tcPr>
            <w:tcW w:w="859" w:type="dxa"/>
            <w:tcBorders>
              <w:left w:val="nil"/>
              <w:right w:val="nil"/>
            </w:tcBorders>
            <w:tcMar>
              <w:top w:w="15" w:type="dxa"/>
              <w:left w:w="15" w:type="dxa"/>
              <w:bottom w:w="0" w:type="dxa"/>
              <w:right w:w="15" w:type="dxa"/>
            </w:tcMar>
            <w:vAlign w:val="center"/>
          </w:tcPr>
          <w:p w:rsidR="00B321E3" w:rsidRPr="00B6517F" w:rsidRDefault="00B321E3" w:rsidP="00B321E3">
            <w:pPr>
              <w:jc w:val="center"/>
              <w:rPr>
                <w:color w:val="000000"/>
              </w:rPr>
            </w:pPr>
            <w:r w:rsidRPr="00B6517F">
              <w:rPr>
                <w:color w:val="000000"/>
              </w:rPr>
              <w:t>-25.0</w:t>
            </w:r>
          </w:p>
        </w:tc>
        <w:tc>
          <w:tcPr>
            <w:tcW w:w="720" w:type="dxa"/>
            <w:tcBorders>
              <w:left w:val="nil"/>
              <w:right w:val="nil"/>
            </w:tcBorders>
            <w:tcMar>
              <w:top w:w="15" w:type="dxa"/>
              <w:left w:w="15" w:type="dxa"/>
              <w:bottom w:w="0" w:type="dxa"/>
              <w:right w:w="15" w:type="dxa"/>
            </w:tcMar>
            <w:vAlign w:val="center"/>
          </w:tcPr>
          <w:p w:rsidR="00B321E3" w:rsidRPr="00B6517F" w:rsidRDefault="00B321E3" w:rsidP="00B321E3">
            <w:pPr>
              <w:jc w:val="center"/>
              <w:rPr>
                <w:color w:val="000000"/>
              </w:rPr>
            </w:pPr>
            <w:r w:rsidRPr="00B6517F">
              <w:rPr>
                <w:color w:val="000000"/>
              </w:rPr>
              <w:t>17.1</w:t>
            </w:r>
          </w:p>
        </w:tc>
        <w:tc>
          <w:tcPr>
            <w:tcW w:w="772" w:type="dxa"/>
            <w:tcBorders>
              <w:left w:val="nil"/>
              <w:right w:val="nil"/>
            </w:tcBorders>
            <w:tcMar>
              <w:top w:w="15" w:type="dxa"/>
              <w:left w:w="15" w:type="dxa"/>
              <w:bottom w:w="0" w:type="dxa"/>
              <w:right w:w="15" w:type="dxa"/>
            </w:tcMar>
            <w:vAlign w:val="bottom"/>
          </w:tcPr>
          <w:p w:rsidR="00B321E3" w:rsidRDefault="00B321E3" w:rsidP="00B321E3">
            <w:pPr>
              <w:jc w:val="center"/>
              <w:rPr>
                <w:color w:val="000000"/>
              </w:rPr>
            </w:pPr>
            <w:r>
              <w:rPr>
                <w:rFonts w:hint="eastAsia"/>
                <w:color w:val="000000"/>
              </w:rPr>
              <w:t>39.5</w:t>
            </w:r>
          </w:p>
        </w:tc>
        <w:tc>
          <w:tcPr>
            <w:tcW w:w="848" w:type="dxa"/>
            <w:tcBorders>
              <w:left w:val="nil"/>
              <w:right w:val="nil"/>
            </w:tcBorders>
            <w:tcMar>
              <w:top w:w="15" w:type="dxa"/>
              <w:left w:w="15" w:type="dxa"/>
              <w:bottom w:w="0" w:type="dxa"/>
              <w:right w:w="15" w:type="dxa"/>
            </w:tcMar>
            <w:vAlign w:val="center"/>
          </w:tcPr>
          <w:p w:rsidR="00B321E3" w:rsidRPr="00B6517F" w:rsidRDefault="00B321E3" w:rsidP="00B321E3">
            <w:pPr>
              <w:jc w:val="center"/>
            </w:pPr>
            <w:r w:rsidRPr="00B6517F">
              <w:t>-3.9</w:t>
            </w:r>
          </w:p>
        </w:tc>
      </w:tr>
      <w:tr w:rsidR="00B321E3" w:rsidRPr="00896C1C" w:rsidTr="00B321E3">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321E3" w:rsidRDefault="00B321E3" w:rsidP="00B321E3">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B321E3" w:rsidRPr="00B6517F" w:rsidRDefault="00B321E3" w:rsidP="00B321E3">
            <w:pPr>
              <w:jc w:val="center"/>
              <w:rPr>
                <w:color w:val="000000"/>
              </w:rPr>
            </w:pPr>
            <w:r w:rsidRPr="00B6517F">
              <w:rPr>
                <w:rFonts w:hint="eastAsia"/>
                <w:color w:val="000000"/>
              </w:rPr>
              <w:t>126.3</w:t>
            </w:r>
          </w:p>
        </w:tc>
        <w:tc>
          <w:tcPr>
            <w:tcW w:w="798" w:type="dxa"/>
            <w:tcBorders>
              <w:left w:val="nil"/>
              <w:bottom w:val="single" w:sz="4" w:space="0" w:color="auto"/>
              <w:right w:val="nil"/>
            </w:tcBorders>
            <w:tcMar>
              <w:top w:w="15" w:type="dxa"/>
              <w:left w:w="15" w:type="dxa"/>
              <w:bottom w:w="0" w:type="dxa"/>
              <w:right w:w="15" w:type="dxa"/>
            </w:tcMar>
            <w:vAlign w:val="center"/>
          </w:tcPr>
          <w:p w:rsidR="00B321E3" w:rsidRPr="00B6517F" w:rsidRDefault="00B321E3" w:rsidP="00B321E3">
            <w:pPr>
              <w:jc w:val="center"/>
              <w:rPr>
                <w:color w:val="000000"/>
              </w:rPr>
            </w:pPr>
            <w:r w:rsidRPr="00B6517F">
              <w:rPr>
                <w:rFonts w:hint="eastAsia"/>
                <w:color w:val="000000"/>
              </w:rPr>
              <w:t>-10.6</w:t>
            </w:r>
          </w:p>
        </w:tc>
        <w:tc>
          <w:tcPr>
            <w:tcW w:w="631" w:type="dxa"/>
            <w:tcBorders>
              <w:left w:val="nil"/>
              <w:bottom w:val="single" w:sz="4" w:space="0" w:color="auto"/>
              <w:right w:val="nil"/>
            </w:tcBorders>
            <w:tcMar>
              <w:top w:w="15" w:type="dxa"/>
              <w:left w:w="15" w:type="dxa"/>
              <w:bottom w:w="0" w:type="dxa"/>
              <w:right w:w="15" w:type="dxa"/>
            </w:tcMar>
            <w:vAlign w:val="center"/>
          </w:tcPr>
          <w:p w:rsidR="00B321E3" w:rsidRPr="00B6517F" w:rsidRDefault="00B321E3" w:rsidP="00B321E3">
            <w:pPr>
              <w:jc w:val="center"/>
              <w:rPr>
                <w:color w:val="000000"/>
              </w:rPr>
            </w:pPr>
            <w:r w:rsidRPr="00B6517F">
              <w:rPr>
                <w:rFonts w:hint="eastAsia"/>
                <w:color w:val="000000"/>
              </w:rPr>
              <w:t>30.9</w:t>
            </w:r>
          </w:p>
        </w:tc>
        <w:tc>
          <w:tcPr>
            <w:tcW w:w="895" w:type="dxa"/>
            <w:tcBorders>
              <w:left w:val="nil"/>
              <w:bottom w:val="single" w:sz="4" w:space="0" w:color="auto"/>
              <w:right w:val="nil"/>
            </w:tcBorders>
            <w:tcMar>
              <w:top w:w="15" w:type="dxa"/>
              <w:left w:w="15" w:type="dxa"/>
              <w:bottom w:w="0" w:type="dxa"/>
              <w:right w:w="15" w:type="dxa"/>
            </w:tcMar>
            <w:vAlign w:val="bottom"/>
          </w:tcPr>
          <w:p w:rsidR="00B321E3" w:rsidRDefault="00B321E3" w:rsidP="00B321E3">
            <w:pPr>
              <w:jc w:val="center"/>
              <w:rPr>
                <w:color w:val="000000"/>
              </w:rPr>
            </w:pPr>
            <w:r>
              <w:rPr>
                <w:rFonts w:hint="eastAsia"/>
                <w:color w:val="000000"/>
              </w:rPr>
              <w:t>88.0</w:t>
            </w:r>
          </w:p>
        </w:tc>
        <w:tc>
          <w:tcPr>
            <w:tcW w:w="840" w:type="dxa"/>
            <w:tcBorders>
              <w:left w:val="nil"/>
              <w:bottom w:val="single" w:sz="4" w:space="0" w:color="auto"/>
              <w:right w:val="nil"/>
            </w:tcBorders>
            <w:tcMar>
              <w:top w:w="15" w:type="dxa"/>
              <w:left w:w="15" w:type="dxa"/>
              <w:bottom w:w="0" w:type="dxa"/>
              <w:right w:w="15" w:type="dxa"/>
            </w:tcMar>
            <w:vAlign w:val="center"/>
          </w:tcPr>
          <w:p w:rsidR="00B321E3" w:rsidRPr="00B6517F" w:rsidRDefault="00B321E3" w:rsidP="00B321E3">
            <w:pPr>
              <w:jc w:val="center"/>
            </w:pPr>
            <w:r w:rsidRPr="00B6517F">
              <w:t>-14.2</w:t>
            </w:r>
          </w:p>
        </w:tc>
        <w:tc>
          <w:tcPr>
            <w:tcW w:w="699" w:type="dxa"/>
            <w:tcBorders>
              <w:left w:val="nil"/>
              <w:bottom w:val="single" w:sz="4" w:space="0" w:color="auto"/>
              <w:right w:val="nil"/>
            </w:tcBorders>
            <w:tcMar>
              <w:top w:w="15" w:type="dxa"/>
              <w:left w:w="15" w:type="dxa"/>
              <w:bottom w:w="0" w:type="dxa"/>
              <w:right w:w="15" w:type="dxa"/>
            </w:tcMar>
            <w:vAlign w:val="center"/>
          </w:tcPr>
          <w:p w:rsidR="00B321E3" w:rsidRPr="00B6517F" w:rsidRDefault="00B321E3" w:rsidP="00B321E3">
            <w:pPr>
              <w:jc w:val="center"/>
              <w:rPr>
                <w:color w:val="000000"/>
              </w:rPr>
            </w:pPr>
            <w:r w:rsidRPr="00B6517F">
              <w:rPr>
                <w:color w:val="000000"/>
              </w:rPr>
              <w:t>38.7</w:t>
            </w:r>
          </w:p>
        </w:tc>
        <w:tc>
          <w:tcPr>
            <w:tcW w:w="782" w:type="dxa"/>
            <w:tcBorders>
              <w:left w:val="nil"/>
              <w:bottom w:val="single" w:sz="4" w:space="0" w:color="auto"/>
              <w:right w:val="nil"/>
            </w:tcBorders>
            <w:tcMar>
              <w:top w:w="15" w:type="dxa"/>
              <w:left w:w="15" w:type="dxa"/>
              <w:bottom w:w="0" w:type="dxa"/>
              <w:right w:w="15" w:type="dxa"/>
            </w:tcMar>
            <w:vAlign w:val="bottom"/>
          </w:tcPr>
          <w:p w:rsidR="00B321E3" w:rsidRDefault="00B321E3" w:rsidP="00B321E3">
            <w:pPr>
              <w:jc w:val="center"/>
              <w:rPr>
                <w:color w:val="000000"/>
              </w:rPr>
            </w:pPr>
            <w:r>
              <w:rPr>
                <w:rFonts w:hint="eastAsia"/>
                <w:color w:val="000000"/>
              </w:rPr>
              <w:t>38.4</w:t>
            </w:r>
          </w:p>
        </w:tc>
        <w:tc>
          <w:tcPr>
            <w:tcW w:w="859" w:type="dxa"/>
            <w:tcBorders>
              <w:left w:val="nil"/>
              <w:bottom w:val="single" w:sz="4" w:space="0" w:color="auto"/>
              <w:right w:val="nil"/>
            </w:tcBorders>
            <w:tcMar>
              <w:top w:w="15" w:type="dxa"/>
              <w:left w:w="15" w:type="dxa"/>
              <w:bottom w:w="0" w:type="dxa"/>
              <w:right w:w="15" w:type="dxa"/>
            </w:tcMar>
            <w:vAlign w:val="center"/>
          </w:tcPr>
          <w:p w:rsidR="00B321E3" w:rsidRPr="00B6517F" w:rsidRDefault="00B321E3" w:rsidP="00B321E3">
            <w:pPr>
              <w:jc w:val="center"/>
              <w:rPr>
                <w:color w:val="000000"/>
              </w:rPr>
            </w:pPr>
            <w:r w:rsidRPr="00B6517F">
              <w:rPr>
                <w:color w:val="000000"/>
              </w:rPr>
              <w:t>-0.8</w:t>
            </w:r>
          </w:p>
        </w:tc>
        <w:tc>
          <w:tcPr>
            <w:tcW w:w="720" w:type="dxa"/>
            <w:tcBorders>
              <w:left w:val="nil"/>
              <w:bottom w:val="single" w:sz="4" w:space="0" w:color="auto"/>
              <w:right w:val="nil"/>
            </w:tcBorders>
            <w:tcMar>
              <w:top w:w="15" w:type="dxa"/>
              <w:left w:w="15" w:type="dxa"/>
              <w:bottom w:w="0" w:type="dxa"/>
              <w:right w:w="15" w:type="dxa"/>
            </w:tcMar>
            <w:vAlign w:val="center"/>
          </w:tcPr>
          <w:p w:rsidR="00B321E3" w:rsidRPr="00B6517F" w:rsidRDefault="00B321E3" w:rsidP="00B321E3">
            <w:pPr>
              <w:jc w:val="center"/>
              <w:rPr>
                <w:color w:val="000000"/>
              </w:rPr>
            </w:pPr>
            <w:r w:rsidRPr="00B6517F">
              <w:rPr>
                <w:color w:val="000000"/>
              </w:rPr>
              <w:t>21.1</w:t>
            </w:r>
          </w:p>
        </w:tc>
        <w:tc>
          <w:tcPr>
            <w:tcW w:w="772" w:type="dxa"/>
            <w:tcBorders>
              <w:left w:val="nil"/>
              <w:bottom w:val="single" w:sz="4" w:space="0" w:color="auto"/>
              <w:right w:val="nil"/>
            </w:tcBorders>
            <w:tcMar>
              <w:top w:w="15" w:type="dxa"/>
              <w:left w:w="15" w:type="dxa"/>
              <w:bottom w:w="0" w:type="dxa"/>
              <w:right w:w="15" w:type="dxa"/>
            </w:tcMar>
            <w:vAlign w:val="bottom"/>
          </w:tcPr>
          <w:p w:rsidR="00B321E3" w:rsidRDefault="00B321E3" w:rsidP="00B321E3">
            <w:pPr>
              <w:jc w:val="center"/>
              <w:rPr>
                <w:color w:val="000000"/>
              </w:rPr>
            </w:pPr>
            <w:r>
              <w:rPr>
                <w:rFonts w:hint="eastAsia"/>
                <w:color w:val="000000"/>
              </w:rPr>
              <w:t>49.6</w:t>
            </w:r>
          </w:p>
        </w:tc>
        <w:tc>
          <w:tcPr>
            <w:tcW w:w="848" w:type="dxa"/>
            <w:tcBorders>
              <w:left w:val="nil"/>
              <w:bottom w:val="single" w:sz="4" w:space="0" w:color="auto"/>
              <w:right w:val="nil"/>
            </w:tcBorders>
            <w:tcMar>
              <w:top w:w="15" w:type="dxa"/>
              <w:left w:w="15" w:type="dxa"/>
              <w:bottom w:w="0" w:type="dxa"/>
              <w:right w:w="15" w:type="dxa"/>
            </w:tcMar>
            <w:vAlign w:val="center"/>
          </w:tcPr>
          <w:p w:rsidR="00B321E3" w:rsidRPr="00B6517F" w:rsidRDefault="00B321E3" w:rsidP="00B321E3">
            <w:pPr>
              <w:jc w:val="center"/>
            </w:pPr>
            <w:r w:rsidRPr="00B6517F">
              <w:t>-22.3</w:t>
            </w:r>
          </w:p>
        </w:tc>
      </w:tr>
    </w:tbl>
    <w:p w:rsidR="008B6034" w:rsidRPr="005E1AF7" w:rsidRDefault="002001D7" w:rsidP="002001D7">
      <w:pPr>
        <w:pStyle w:val="k3a"/>
        <w:spacing w:beforeLines="0" w:before="0" w:line="300" w:lineRule="auto"/>
        <w:ind w:leftChars="-295" w:left="-708" w:firstLineChars="0" w:firstLine="0"/>
        <w:rPr>
          <w:kern w:val="2"/>
          <w:sz w:val="22"/>
          <w:szCs w:val="22"/>
        </w:rPr>
      </w:pPr>
      <w:r w:rsidRPr="005877C9">
        <w:rPr>
          <w:kern w:val="2"/>
          <w:sz w:val="22"/>
          <w:szCs w:val="22"/>
        </w:rPr>
        <w:t>資料來源：財政部進出口海關統計。</w:t>
      </w:r>
      <w:r w:rsidR="00FB7596" w:rsidRPr="005E1AF7">
        <w:rPr>
          <w:kern w:val="2"/>
          <w:sz w:val="22"/>
          <w:szCs w:val="22"/>
        </w:rPr>
        <w:br w:type="page"/>
      </w:r>
    </w:p>
    <w:p w:rsidR="008B6034" w:rsidRPr="005E1AF7" w:rsidRDefault="008B6034" w:rsidP="004B772B">
      <w:pPr>
        <w:pStyle w:val="k3a"/>
        <w:spacing w:beforeLines="0" w:before="0" w:line="300" w:lineRule="auto"/>
        <w:ind w:leftChars="-354" w:left="283" w:hangingChars="515" w:hanging="1133"/>
        <w:rPr>
          <w:kern w:val="2"/>
          <w:sz w:val="22"/>
          <w:szCs w:val="22"/>
        </w:rPr>
        <w:sectPr w:rsidR="008B6034" w:rsidRPr="005E1AF7" w:rsidSect="00A17943">
          <w:footnotePr>
            <w:numRestart w:val="eachSect"/>
          </w:footnotePr>
          <w:endnotePr>
            <w:numFmt w:val="decimal"/>
            <w:numRestart w:val="eachSect"/>
          </w:endnotePr>
          <w:pgSz w:w="11906" w:h="16838" w:code="9"/>
          <w:pgMar w:top="1418" w:right="1701" w:bottom="1134" w:left="1701" w:header="851" w:footer="567" w:gutter="0"/>
          <w:pgNumType w:start="1"/>
          <w:cols w:space="425"/>
          <w:docGrid w:type="linesAndChars" w:linePitch="360"/>
        </w:sectPr>
      </w:pPr>
    </w:p>
    <w:p w:rsidR="0098590E" w:rsidRPr="005E1AF7" w:rsidRDefault="00AC2664" w:rsidP="00B63A10">
      <w:pPr>
        <w:pStyle w:val="t-1"/>
        <w:spacing w:afterLines="0" w:after="0"/>
      </w:pPr>
      <w:bookmarkStart w:id="166" w:name="_Toc401923808"/>
      <w:bookmarkStart w:id="167" w:name="_Toc402171729"/>
      <w:bookmarkStart w:id="168" w:name="_Toc446679809"/>
      <w:r w:rsidRPr="005E1AF7">
        <w:lastRenderedPageBreak/>
        <w:t>肆、專論</w:t>
      </w:r>
      <w:bookmarkEnd w:id="157"/>
      <w:bookmarkEnd w:id="166"/>
      <w:bookmarkEnd w:id="167"/>
      <w:bookmarkEnd w:id="168"/>
    </w:p>
    <w:p w:rsidR="00514BE0" w:rsidRPr="00514BE0" w:rsidRDefault="0063185A" w:rsidP="00514BE0">
      <w:pPr>
        <w:widowControl/>
        <w:jc w:val="center"/>
        <w:rPr>
          <w:rFonts w:eastAsia="標楷體"/>
          <w:b/>
          <w:color w:val="000000" w:themeColor="text1"/>
          <w:sz w:val="36"/>
          <w:szCs w:val="36"/>
        </w:rPr>
      </w:pPr>
      <w:r w:rsidRPr="0063185A">
        <w:rPr>
          <w:rFonts w:eastAsia="標楷體" w:hint="eastAsia"/>
          <w:b/>
          <w:bCs/>
          <w:color w:val="000000" w:themeColor="text1"/>
          <w:sz w:val="36"/>
          <w:szCs w:val="36"/>
        </w:rPr>
        <w:t>民間投資</w:t>
      </w:r>
      <w:proofErr w:type="gramStart"/>
      <w:r w:rsidRPr="0063185A">
        <w:rPr>
          <w:rFonts w:eastAsia="標楷體" w:hint="eastAsia"/>
          <w:b/>
          <w:bCs/>
          <w:color w:val="000000" w:themeColor="text1"/>
          <w:sz w:val="36"/>
          <w:szCs w:val="36"/>
        </w:rPr>
        <w:t>趨勢淺析</w:t>
      </w:r>
      <w:proofErr w:type="gramEnd"/>
      <w:r w:rsidR="00514BE0" w:rsidRPr="00514BE0">
        <w:rPr>
          <w:rFonts w:ascii="標楷體" w:eastAsia="標楷體" w:hAnsi="標楷體"/>
          <w:b/>
          <w:color w:val="000000" w:themeColor="text1"/>
          <w:sz w:val="36"/>
          <w:szCs w:val="36"/>
          <w:vertAlign w:val="superscript"/>
        </w:rPr>
        <w:footnoteReference w:id="1"/>
      </w:r>
    </w:p>
    <w:p w:rsidR="0063185A" w:rsidRPr="009C7748" w:rsidRDefault="00514BE0" w:rsidP="0063185A">
      <w:pPr>
        <w:spacing w:line="540" w:lineRule="exact"/>
        <w:rPr>
          <w:rFonts w:eastAsia="標楷體"/>
          <w:b/>
          <w:bCs/>
          <w:sz w:val="28"/>
          <w:szCs w:val="28"/>
        </w:rPr>
      </w:pPr>
      <w:r w:rsidRPr="009C7748">
        <w:rPr>
          <w:rFonts w:eastAsia="標楷體"/>
          <w:b/>
          <w:color w:val="000000" w:themeColor="text1"/>
          <w:sz w:val="28"/>
          <w:szCs w:val="32"/>
        </w:rPr>
        <w:t>一、前言</w:t>
      </w:r>
    </w:p>
    <w:p w:rsidR="0063185A" w:rsidRPr="009C7748" w:rsidRDefault="0063185A" w:rsidP="0063185A">
      <w:pPr>
        <w:spacing w:line="520" w:lineRule="exact"/>
        <w:ind w:firstLineChars="202" w:firstLine="566"/>
        <w:rPr>
          <w:rFonts w:eastAsia="標楷體"/>
          <w:b/>
          <w:bCs/>
          <w:sz w:val="28"/>
          <w:szCs w:val="28"/>
        </w:rPr>
      </w:pPr>
      <w:r w:rsidRPr="009C7748">
        <w:rPr>
          <w:rFonts w:eastAsia="標楷體"/>
          <w:bCs/>
          <w:sz w:val="28"/>
          <w:szCs w:val="28"/>
        </w:rPr>
        <w:t>近年國內投資對經濟成長之貢獻偏低，外人直接投資（</w:t>
      </w:r>
      <w:r w:rsidRPr="009C7748">
        <w:rPr>
          <w:rFonts w:eastAsia="標楷體"/>
          <w:bCs/>
          <w:sz w:val="28"/>
          <w:szCs w:val="28"/>
        </w:rPr>
        <w:t>FDI</w:t>
      </w:r>
      <w:r w:rsidRPr="009C7748">
        <w:rPr>
          <w:rFonts w:eastAsia="標楷體"/>
          <w:bCs/>
          <w:sz w:val="28"/>
          <w:szCs w:val="28"/>
        </w:rPr>
        <w:t>）存量占國內生產毛額（</w:t>
      </w:r>
      <w:r w:rsidRPr="009C7748">
        <w:rPr>
          <w:rFonts w:eastAsia="標楷體"/>
          <w:bCs/>
          <w:sz w:val="28"/>
          <w:szCs w:val="28"/>
        </w:rPr>
        <w:t>GDP</w:t>
      </w:r>
      <w:r w:rsidRPr="009C7748">
        <w:rPr>
          <w:rFonts w:eastAsia="標楷體"/>
          <w:bCs/>
          <w:sz w:val="28"/>
          <w:szCs w:val="28"/>
        </w:rPr>
        <w:t>）低於世界各國平均，民間投資有力道不足現象。鑒於民間投資對帶動經濟成長、促進就業，以及產業升級轉型，具有正面影響，本文觀察國內投資及</w:t>
      </w:r>
      <w:r w:rsidRPr="009C7748">
        <w:rPr>
          <w:rFonts w:eastAsia="標楷體"/>
          <w:bCs/>
          <w:sz w:val="28"/>
          <w:szCs w:val="28"/>
        </w:rPr>
        <w:t>FDI</w:t>
      </w:r>
      <w:r w:rsidRPr="009C7748">
        <w:rPr>
          <w:rFonts w:eastAsia="標楷體"/>
          <w:bCs/>
          <w:sz w:val="28"/>
          <w:szCs w:val="28"/>
        </w:rPr>
        <w:t>趨勢，探究投資力道不足之原因，並提出相關之</w:t>
      </w:r>
      <w:proofErr w:type="gramStart"/>
      <w:r w:rsidRPr="009C7748">
        <w:rPr>
          <w:rFonts w:eastAsia="標楷體"/>
          <w:bCs/>
          <w:sz w:val="28"/>
          <w:szCs w:val="28"/>
        </w:rPr>
        <w:t>研</w:t>
      </w:r>
      <w:proofErr w:type="gramEnd"/>
      <w:r w:rsidRPr="009C7748">
        <w:rPr>
          <w:rFonts w:eastAsia="標楷體"/>
          <w:bCs/>
          <w:sz w:val="28"/>
          <w:szCs w:val="28"/>
        </w:rPr>
        <w:t>析意見。</w:t>
      </w:r>
    </w:p>
    <w:p w:rsidR="0063185A" w:rsidRPr="009C7748" w:rsidRDefault="0063185A" w:rsidP="0063185A">
      <w:pPr>
        <w:spacing w:line="520" w:lineRule="exact"/>
        <w:rPr>
          <w:rFonts w:eastAsia="標楷體"/>
          <w:bCs/>
          <w:sz w:val="28"/>
          <w:szCs w:val="28"/>
        </w:rPr>
      </w:pPr>
      <w:r w:rsidRPr="009C7748">
        <w:rPr>
          <w:rFonts w:eastAsia="標楷體"/>
          <w:b/>
          <w:bCs/>
          <w:sz w:val="28"/>
          <w:szCs w:val="28"/>
        </w:rPr>
        <w:t>二、國內投資趨勢</w:t>
      </w:r>
    </w:p>
    <w:p w:rsidR="0063185A" w:rsidRPr="009C7748" w:rsidRDefault="0063185A" w:rsidP="0063185A">
      <w:pPr>
        <w:spacing w:line="520" w:lineRule="exact"/>
        <w:rPr>
          <w:rFonts w:eastAsia="標楷體"/>
          <w:b/>
          <w:sz w:val="28"/>
          <w:szCs w:val="28"/>
        </w:rPr>
      </w:pPr>
      <w:r w:rsidRPr="009C7748">
        <w:rPr>
          <w:rFonts w:eastAsia="標楷體"/>
          <w:b/>
          <w:bCs/>
          <w:sz w:val="28"/>
          <w:szCs w:val="28"/>
        </w:rPr>
        <w:t>(</w:t>
      </w:r>
      <w:proofErr w:type="gramStart"/>
      <w:r w:rsidRPr="009C7748">
        <w:rPr>
          <w:rFonts w:eastAsia="標楷體"/>
          <w:b/>
          <w:bCs/>
          <w:sz w:val="28"/>
          <w:szCs w:val="28"/>
        </w:rPr>
        <w:t>一</w:t>
      </w:r>
      <w:proofErr w:type="gramEnd"/>
      <w:r w:rsidRPr="009C7748">
        <w:rPr>
          <w:rFonts w:eastAsia="標楷體"/>
          <w:b/>
          <w:bCs/>
          <w:sz w:val="28"/>
          <w:szCs w:val="28"/>
        </w:rPr>
        <w:t>)</w:t>
      </w:r>
      <w:r w:rsidRPr="009C7748">
        <w:rPr>
          <w:rFonts w:eastAsia="標楷體"/>
          <w:b/>
          <w:bCs/>
          <w:sz w:val="28"/>
          <w:szCs w:val="28"/>
        </w:rPr>
        <w:t>投資對我國經濟成長的貢獻</w:t>
      </w:r>
    </w:p>
    <w:p w:rsidR="0063185A" w:rsidRPr="009C7748" w:rsidRDefault="0063185A" w:rsidP="0063185A">
      <w:pPr>
        <w:spacing w:line="520" w:lineRule="exact"/>
        <w:ind w:leftChars="261" w:left="626" w:firstLineChars="202" w:firstLine="566"/>
        <w:rPr>
          <w:rFonts w:eastAsia="標楷體"/>
        </w:rPr>
      </w:pPr>
      <w:r w:rsidRPr="009C7748">
        <w:rPr>
          <w:rFonts w:eastAsia="標楷體"/>
          <w:bCs/>
          <w:sz w:val="28"/>
          <w:szCs w:val="28"/>
        </w:rPr>
        <w:t>觀察近</w:t>
      </w:r>
      <w:r w:rsidRPr="009C7748">
        <w:rPr>
          <w:rFonts w:eastAsia="標楷體"/>
          <w:bCs/>
          <w:sz w:val="28"/>
          <w:szCs w:val="28"/>
        </w:rPr>
        <w:t>20</w:t>
      </w:r>
      <w:r w:rsidRPr="009C7748">
        <w:rPr>
          <w:rFonts w:eastAsia="標楷體"/>
          <w:bCs/>
          <w:sz w:val="28"/>
          <w:szCs w:val="28"/>
        </w:rPr>
        <w:t>年國內投資（固定資本形成）對經濟成長之貢獻，普遍低於國內消費及淨出口，且數次出現負成長</w:t>
      </w:r>
      <w:r w:rsidRPr="009C7748">
        <w:rPr>
          <w:rFonts w:eastAsia="標楷體"/>
          <w:bCs/>
          <w:sz w:val="28"/>
          <w:szCs w:val="28"/>
        </w:rPr>
        <w:t>(</w:t>
      </w:r>
      <w:r w:rsidRPr="009C7748">
        <w:rPr>
          <w:rFonts w:eastAsia="標楷體"/>
          <w:bCs/>
          <w:sz w:val="28"/>
          <w:szCs w:val="28"/>
        </w:rPr>
        <w:t>如圖</w:t>
      </w:r>
      <w:r w:rsidRPr="009C7748">
        <w:rPr>
          <w:rFonts w:eastAsia="標楷體"/>
          <w:bCs/>
          <w:sz w:val="28"/>
          <w:szCs w:val="28"/>
        </w:rPr>
        <w:t>1)</w:t>
      </w:r>
      <w:r w:rsidRPr="009C7748">
        <w:rPr>
          <w:rFonts w:eastAsia="標楷體"/>
          <w:bCs/>
          <w:sz w:val="28"/>
          <w:szCs w:val="28"/>
        </w:rPr>
        <w:t>。包括：</w:t>
      </w:r>
      <w:r w:rsidRPr="009C7748">
        <w:rPr>
          <w:rFonts w:eastAsia="標楷體"/>
          <w:bCs/>
          <w:sz w:val="28"/>
          <w:szCs w:val="28"/>
        </w:rPr>
        <w:t>2001</w:t>
      </w:r>
      <w:r w:rsidRPr="009C7748">
        <w:rPr>
          <w:rFonts w:eastAsia="標楷體"/>
          <w:bCs/>
          <w:sz w:val="28"/>
          <w:szCs w:val="28"/>
        </w:rPr>
        <w:t>年網路泡沫化、</w:t>
      </w:r>
      <w:r w:rsidRPr="009C7748">
        <w:rPr>
          <w:rFonts w:eastAsia="標楷體"/>
          <w:bCs/>
          <w:sz w:val="28"/>
          <w:szCs w:val="28"/>
        </w:rPr>
        <w:t>2008</w:t>
      </w:r>
      <w:r w:rsidRPr="009C7748">
        <w:rPr>
          <w:rFonts w:eastAsia="標楷體"/>
          <w:bCs/>
          <w:sz w:val="28"/>
          <w:szCs w:val="28"/>
        </w:rPr>
        <w:t>年至</w:t>
      </w:r>
      <w:r w:rsidRPr="009C7748">
        <w:rPr>
          <w:rFonts w:eastAsia="標楷體"/>
          <w:bCs/>
          <w:sz w:val="28"/>
          <w:szCs w:val="28"/>
        </w:rPr>
        <w:t>2009</w:t>
      </w:r>
      <w:r w:rsidRPr="009C7748">
        <w:rPr>
          <w:rFonts w:eastAsia="標楷體"/>
          <w:bCs/>
          <w:sz w:val="28"/>
          <w:szCs w:val="28"/>
        </w:rPr>
        <w:t>年金融海嘯、</w:t>
      </w:r>
      <w:proofErr w:type="gramStart"/>
      <w:r w:rsidRPr="009C7748">
        <w:rPr>
          <w:rFonts w:eastAsia="標楷體"/>
          <w:bCs/>
          <w:sz w:val="28"/>
          <w:szCs w:val="28"/>
        </w:rPr>
        <w:t>2011</w:t>
      </w:r>
      <w:r w:rsidRPr="009C7748">
        <w:rPr>
          <w:rFonts w:eastAsia="標楷體"/>
          <w:bCs/>
          <w:sz w:val="28"/>
          <w:szCs w:val="28"/>
        </w:rPr>
        <w:t>至</w:t>
      </w:r>
      <w:r w:rsidRPr="009C7748">
        <w:rPr>
          <w:rFonts w:eastAsia="標楷體"/>
          <w:bCs/>
          <w:sz w:val="28"/>
          <w:szCs w:val="28"/>
        </w:rPr>
        <w:t>2012</w:t>
      </w:r>
      <w:r w:rsidRPr="009C7748">
        <w:rPr>
          <w:rFonts w:eastAsia="標楷體"/>
          <w:bCs/>
          <w:sz w:val="28"/>
          <w:szCs w:val="28"/>
        </w:rPr>
        <w:t>年歐債風暴</w:t>
      </w:r>
      <w:proofErr w:type="gramEnd"/>
      <w:r w:rsidRPr="009C7748">
        <w:rPr>
          <w:rFonts w:eastAsia="標楷體"/>
          <w:bCs/>
          <w:sz w:val="28"/>
          <w:szCs w:val="28"/>
        </w:rPr>
        <w:t>等衝擊，致國內投資出現負成長。</w:t>
      </w:r>
      <w:r w:rsidRPr="009C7748">
        <w:rPr>
          <w:rFonts w:eastAsia="標楷體"/>
          <w:bCs/>
          <w:sz w:val="28"/>
          <w:szCs w:val="28"/>
        </w:rPr>
        <w:t>2013</w:t>
      </w:r>
      <w:r w:rsidRPr="009C7748">
        <w:rPr>
          <w:rFonts w:eastAsia="標楷體"/>
          <w:bCs/>
          <w:sz w:val="28"/>
          <w:szCs w:val="28"/>
        </w:rPr>
        <w:t>年後投資回溫，</w:t>
      </w:r>
      <w:proofErr w:type="gramStart"/>
      <w:r w:rsidRPr="009C7748">
        <w:rPr>
          <w:rFonts w:eastAsia="標楷體"/>
          <w:bCs/>
          <w:sz w:val="28"/>
          <w:szCs w:val="28"/>
        </w:rPr>
        <w:t>惟力道</w:t>
      </w:r>
      <w:proofErr w:type="gramEnd"/>
      <w:r w:rsidRPr="009C7748">
        <w:rPr>
          <w:rFonts w:eastAsia="標楷體"/>
          <w:bCs/>
          <w:sz w:val="28"/>
          <w:szCs w:val="28"/>
        </w:rPr>
        <w:t>仍相對不足。</w:t>
      </w:r>
    </w:p>
    <w:p w:rsidR="0063185A" w:rsidRPr="009C7748" w:rsidRDefault="0063185A" w:rsidP="0063185A">
      <w:pPr>
        <w:spacing w:line="400" w:lineRule="exact"/>
        <w:ind w:leftChars="-681" w:left="3" w:hangingChars="584" w:hanging="1637"/>
        <w:rPr>
          <w:rFonts w:eastAsia="標楷體"/>
          <w:b/>
          <w:sz w:val="28"/>
          <w:szCs w:val="28"/>
        </w:rPr>
      </w:pPr>
      <w:r w:rsidRPr="009C7748">
        <w:rPr>
          <w:rFonts w:eastAsia="標楷體"/>
          <w:b/>
          <w:bCs/>
          <w:sz w:val="28"/>
          <w:szCs w:val="28"/>
        </w:rPr>
        <w:t xml:space="preserve">                       </w:t>
      </w:r>
      <w:r w:rsidRPr="009C7748">
        <w:rPr>
          <w:rFonts w:eastAsia="標楷體"/>
          <w:b/>
          <w:bCs/>
          <w:sz w:val="28"/>
          <w:szCs w:val="28"/>
        </w:rPr>
        <w:t>圖</w:t>
      </w:r>
      <w:r w:rsidRPr="009C7748">
        <w:rPr>
          <w:rFonts w:eastAsia="標楷體"/>
          <w:b/>
          <w:bCs/>
          <w:sz w:val="28"/>
          <w:szCs w:val="28"/>
        </w:rPr>
        <w:t xml:space="preserve">1 </w:t>
      </w:r>
      <w:r w:rsidRPr="009C7748">
        <w:rPr>
          <w:rFonts w:eastAsia="標楷體"/>
          <w:b/>
          <w:bCs/>
          <w:sz w:val="28"/>
          <w:szCs w:val="28"/>
        </w:rPr>
        <w:t>國內生產毛額依支出分</w:t>
      </w:r>
      <w:r w:rsidRPr="009C7748">
        <w:rPr>
          <w:rFonts w:eastAsia="標楷體"/>
          <w:b/>
          <w:bCs/>
          <w:sz w:val="28"/>
          <w:szCs w:val="28"/>
        </w:rPr>
        <w:t>-</w:t>
      </w:r>
      <w:r w:rsidRPr="009C7748">
        <w:rPr>
          <w:rFonts w:eastAsia="標楷體"/>
          <w:b/>
          <w:bCs/>
          <w:sz w:val="28"/>
          <w:szCs w:val="28"/>
        </w:rPr>
        <w:t>對經濟成長之貢獻</w:t>
      </w:r>
    </w:p>
    <w:p w:rsidR="0063185A" w:rsidRPr="009C7748" w:rsidRDefault="0063185A" w:rsidP="0063185A">
      <w:pPr>
        <w:ind w:leftChars="-531" w:left="2" w:hangingChars="638" w:hanging="1276"/>
        <w:rPr>
          <w:rFonts w:eastAsia="標楷體"/>
          <w:sz w:val="20"/>
          <w:szCs w:val="20"/>
        </w:rPr>
      </w:pPr>
      <w:r w:rsidRPr="009C7748">
        <w:rPr>
          <w:rFonts w:eastAsia="標楷體"/>
          <w:noProof/>
          <w:sz w:val="20"/>
          <w:szCs w:val="20"/>
        </w:rPr>
        <mc:AlternateContent>
          <mc:Choice Requires="wps">
            <w:drawing>
              <wp:anchor distT="0" distB="0" distL="114300" distR="114300" simplePos="0" relativeHeight="252377600" behindDoc="0" locked="0" layoutInCell="1" allowOverlap="1" wp14:anchorId="4C6DD900" wp14:editId="2D2AAE9E">
                <wp:simplePos x="0" y="0"/>
                <wp:positionH relativeFrom="column">
                  <wp:posOffset>-748217</wp:posOffset>
                </wp:positionH>
                <wp:positionV relativeFrom="paragraph">
                  <wp:posOffset>161364</wp:posOffset>
                </wp:positionV>
                <wp:extent cx="672353" cy="289112"/>
                <wp:effectExtent l="0" t="0" r="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353" cy="289112"/>
                        </a:xfrm>
                        <a:prstGeom prst="rect">
                          <a:avLst/>
                        </a:prstGeom>
                        <a:solidFill>
                          <a:srgbClr val="FFFFFF"/>
                        </a:solidFill>
                        <a:ln w="9525">
                          <a:noFill/>
                          <a:miter lim="800000"/>
                          <a:headEnd/>
                          <a:tailEnd/>
                        </a:ln>
                      </wps:spPr>
                      <wps:txbx>
                        <w:txbxContent>
                          <w:p w:rsidR="00C75119" w:rsidRPr="00D03643" w:rsidRDefault="00C75119" w:rsidP="0063185A">
                            <w:pPr>
                              <w:rPr>
                                <w:sz w:val="20"/>
                                <w:szCs w:val="20"/>
                              </w:rPr>
                            </w:pPr>
                            <w:r w:rsidRPr="00D03643">
                              <w:rPr>
                                <w:rFonts w:hint="eastAsia"/>
                                <w:sz w:val="20"/>
                                <w:szCs w:val="20"/>
                              </w:rPr>
                              <w:t>(</w:t>
                            </w:r>
                            <w:r w:rsidRPr="00D03643">
                              <w:rPr>
                                <w:rFonts w:hint="eastAsia"/>
                                <w:sz w:val="20"/>
                                <w:szCs w:val="20"/>
                              </w:rPr>
                              <w:t>百分點</w:t>
                            </w:r>
                            <w:r w:rsidRPr="00D03643">
                              <w:rPr>
                                <w:rFonts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58.9pt;margin-top:12.7pt;width:52.95pt;height:22.75pt;z-index:2523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" stroked="f">
                <v:textbox>
                  <w:txbxContent>
                    <w:p w:rsidR="00C75119" w:rsidRPr="00D03643" w:rsidRDefault="00C75119" w:rsidP="0063185A">
                      <w:pPr>
                        <w:rPr>
                          <w:sz w:val="20"/>
                          <w:szCs w:val="20"/>
                        </w:rPr>
                      </w:pPr>
                      <w:r w:rsidRPr="00D03643">
                        <w:rPr>
                          <w:rFonts w:hint="eastAsia"/>
                          <w:sz w:val="20"/>
                          <w:szCs w:val="20"/>
                        </w:rPr>
                        <w:t>(</w:t>
                      </w:r>
                      <w:r w:rsidRPr="00D03643">
                        <w:rPr>
                          <w:rFonts w:hint="eastAsia"/>
                          <w:sz w:val="20"/>
                          <w:szCs w:val="20"/>
                        </w:rPr>
                        <w:t>百分點</w:t>
                      </w:r>
                      <w:r w:rsidRPr="00D03643">
                        <w:rPr>
                          <w:rFonts w:hint="eastAsia"/>
                          <w:sz w:val="20"/>
                          <w:szCs w:val="20"/>
                        </w:rPr>
                        <w:t>)</w:t>
                      </w:r>
                    </w:p>
                  </w:txbxContent>
                </v:textbox>
              </v:shape>
            </w:pict>
          </mc:Fallback>
        </mc:AlternateContent>
      </w:r>
      <w:r w:rsidRPr="009C7748">
        <w:rPr>
          <w:rFonts w:eastAsia="標楷體"/>
          <w:noProof/>
        </w:rPr>
        <w:drawing>
          <wp:inline distT="0" distB="0" distL="0" distR="0" wp14:anchorId="5979A02A" wp14:editId="2A025103">
            <wp:extent cx="7227795" cy="2548218"/>
            <wp:effectExtent l="0" t="0" r="11430" b="24130"/>
            <wp:docPr id="1"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3185A" w:rsidRPr="009C7748" w:rsidRDefault="0063185A" w:rsidP="0063185A">
      <w:pPr>
        <w:spacing w:line="200" w:lineRule="exact"/>
        <w:ind w:leftChars="-381" w:left="62" w:hangingChars="488" w:hanging="976"/>
        <w:rPr>
          <w:rFonts w:eastAsia="標楷體"/>
          <w:b/>
          <w:bCs/>
          <w:sz w:val="28"/>
          <w:szCs w:val="28"/>
        </w:rPr>
      </w:pPr>
      <w:r w:rsidRPr="009C7748">
        <w:rPr>
          <w:rFonts w:eastAsia="標楷體"/>
          <w:sz w:val="20"/>
          <w:szCs w:val="20"/>
        </w:rPr>
        <w:t>資料來源：行政院主計總處。</w:t>
      </w:r>
    </w:p>
    <w:p w:rsidR="0063185A" w:rsidRPr="009C7748" w:rsidRDefault="0063185A" w:rsidP="0063185A">
      <w:pPr>
        <w:spacing w:line="520" w:lineRule="exact"/>
        <w:ind w:leftChars="261" w:left="626" w:firstLineChars="202" w:firstLine="566"/>
        <w:rPr>
          <w:rFonts w:eastAsia="標楷體"/>
          <w:b/>
          <w:bCs/>
          <w:sz w:val="28"/>
          <w:szCs w:val="28"/>
        </w:rPr>
      </w:pPr>
      <w:proofErr w:type="gramStart"/>
      <w:r w:rsidRPr="009C7748">
        <w:rPr>
          <w:rFonts w:eastAsia="標楷體"/>
          <w:bCs/>
          <w:sz w:val="28"/>
          <w:szCs w:val="28"/>
        </w:rPr>
        <w:lastRenderedPageBreak/>
        <w:t>此外，</w:t>
      </w:r>
      <w:proofErr w:type="gramEnd"/>
      <w:r w:rsidRPr="009C7748">
        <w:rPr>
          <w:rFonts w:eastAsia="標楷體"/>
          <w:bCs/>
          <w:sz w:val="28"/>
          <w:szCs w:val="28"/>
        </w:rPr>
        <w:t>觀察我資本設備進口情況，</w:t>
      </w:r>
      <w:r w:rsidRPr="009C7748">
        <w:rPr>
          <w:rFonts w:eastAsia="標楷體"/>
          <w:bCs/>
          <w:sz w:val="28"/>
          <w:szCs w:val="28"/>
        </w:rPr>
        <w:t>2008</w:t>
      </w:r>
      <w:r w:rsidRPr="009C7748">
        <w:rPr>
          <w:rFonts w:eastAsia="標楷體"/>
          <w:bCs/>
          <w:sz w:val="28"/>
          <w:szCs w:val="28"/>
        </w:rPr>
        <w:t>年至</w:t>
      </w:r>
      <w:r w:rsidRPr="009C7748">
        <w:rPr>
          <w:rFonts w:eastAsia="標楷體"/>
          <w:bCs/>
          <w:sz w:val="28"/>
          <w:szCs w:val="28"/>
        </w:rPr>
        <w:t>2009</w:t>
      </w:r>
      <w:r w:rsidRPr="009C7748">
        <w:rPr>
          <w:rFonts w:eastAsia="標楷體"/>
          <w:bCs/>
          <w:sz w:val="28"/>
          <w:szCs w:val="28"/>
        </w:rPr>
        <w:t>年、</w:t>
      </w:r>
      <w:r w:rsidRPr="009C7748">
        <w:rPr>
          <w:rFonts w:eastAsia="標楷體"/>
          <w:bCs/>
          <w:sz w:val="28"/>
          <w:szCs w:val="28"/>
        </w:rPr>
        <w:t>2011</w:t>
      </w:r>
      <w:r w:rsidRPr="009C7748">
        <w:rPr>
          <w:rFonts w:eastAsia="標楷體"/>
          <w:bCs/>
          <w:sz w:val="28"/>
          <w:szCs w:val="28"/>
        </w:rPr>
        <w:t>至</w:t>
      </w:r>
      <w:r w:rsidRPr="009C7748">
        <w:rPr>
          <w:rFonts w:eastAsia="標楷體"/>
          <w:bCs/>
          <w:sz w:val="28"/>
          <w:szCs w:val="28"/>
        </w:rPr>
        <w:t>2012</w:t>
      </w:r>
      <w:r w:rsidRPr="009C7748">
        <w:rPr>
          <w:rFonts w:eastAsia="標楷體"/>
          <w:bCs/>
          <w:sz w:val="28"/>
          <w:szCs w:val="28"/>
        </w:rPr>
        <w:t>年受金融海嘯、</w:t>
      </w:r>
      <w:proofErr w:type="gramStart"/>
      <w:r w:rsidRPr="009C7748">
        <w:rPr>
          <w:rFonts w:eastAsia="標楷體"/>
          <w:bCs/>
          <w:sz w:val="28"/>
          <w:szCs w:val="28"/>
        </w:rPr>
        <w:t>歐債風暴</w:t>
      </w:r>
      <w:proofErr w:type="gramEnd"/>
      <w:r w:rsidRPr="009C7748">
        <w:rPr>
          <w:rFonts w:eastAsia="標楷體"/>
          <w:bCs/>
          <w:sz w:val="28"/>
          <w:szCs w:val="28"/>
        </w:rPr>
        <w:t>等衝擊，出現較大的負成長。</w:t>
      </w:r>
      <w:r w:rsidRPr="009C7748">
        <w:rPr>
          <w:rFonts w:eastAsia="標楷體"/>
          <w:bCs/>
          <w:sz w:val="28"/>
          <w:szCs w:val="28"/>
        </w:rPr>
        <w:t>2013</w:t>
      </w:r>
      <w:r w:rsidRPr="009C7748">
        <w:rPr>
          <w:rFonts w:eastAsia="標楷體"/>
          <w:bCs/>
          <w:sz w:val="28"/>
          <w:szCs w:val="28"/>
        </w:rPr>
        <w:t>年後回溫，惟</w:t>
      </w:r>
      <w:r w:rsidRPr="009C7748">
        <w:rPr>
          <w:rFonts w:eastAsia="標楷體"/>
          <w:bCs/>
          <w:sz w:val="28"/>
          <w:szCs w:val="28"/>
        </w:rPr>
        <w:t>2015</w:t>
      </w:r>
      <w:r w:rsidRPr="009C7748">
        <w:rPr>
          <w:rFonts w:eastAsia="標楷體"/>
          <w:bCs/>
          <w:sz w:val="28"/>
          <w:szCs w:val="28"/>
        </w:rPr>
        <w:t>年衰退</w:t>
      </w:r>
      <w:r w:rsidRPr="009C7748">
        <w:rPr>
          <w:rFonts w:eastAsia="標楷體"/>
          <w:bCs/>
          <w:sz w:val="28"/>
          <w:szCs w:val="28"/>
        </w:rPr>
        <w:t>1.1</w:t>
      </w:r>
      <w:r w:rsidRPr="009C7748">
        <w:rPr>
          <w:rFonts w:eastAsia="標楷體"/>
          <w:bCs/>
          <w:sz w:val="28"/>
          <w:szCs w:val="28"/>
        </w:rPr>
        <w:t>％</w:t>
      </w:r>
      <w:r w:rsidRPr="009C7748">
        <w:rPr>
          <w:rFonts w:eastAsia="標楷體"/>
          <w:bCs/>
          <w:sz w:val="28"/>
          <w:szCs w:val="28"/>
        </w:rPr>
        <w:t>(</w:t>
      </w:r>
      <w:r w:rsidRPr="009C7748">
        <w:rPr>
          <w:rFonts w:eastAsia="標楷體"/>
          <w:bCs/>
          <w:sz w:val="28"/>
          <w:szCs w:val="28"/>
        </w:rPr>
        <w:t>如圖</w:t>
      </w:r>
      <w:r w:rsidRPr="009C7748">
        <w:rPr>
          <w:rFonts w:eastAsia="標楷體"/>
          <w:bCs/>
          <w:sz w:val="28"/>
          <w:szCs w:val="28"/>
        </w:rPr>
        <w:t>2)</w:t>
      </w:r>
      <w:r w:rsidRPr="009C7748">
        <w:rPr>
          <w:rFonts w:eastAsia="標楷體"/>
          <w:bCs/>
          <w:sz w:val="28"/>
          <w:szCs w:val="28"/>
        </w:rPr>
        <w:t>，</w:t>
      </w:r>
      <w:r w:rsidRPr="009C7748">
        <w:rPr>
          <w:rFonts w:eastAsia="標楷體"/>
          <w:bCs/>
          <w:sz w:val="28"/>
          <w:szCs w:val="28"/>
        </w:rPr>
        <w:t>2016</w:t>
      </w:r>
      <w:r w:rsidRPr="009C7748">
        <w:rPr>
          <w:rFonts w:eastAsia="標楷體"/>
          <w:bCs/>
          <w:sz w:val="28"/>
          <w:szCs w:val="28"/>
        </w:rPr>
        <w:t>年</w:t>
      </w:r>
      <w:r w:rsidRPr="009C7748">
        <w:rPr>
          <w:rFonts w:eastAsia="標楷體"/>
          <w:bCs/>
          <w:sz w:val="28"/>
          <w:szCs w:val="28"/>
        </w:rPr>
        <w:t>1</w:t>
      </w:r>
      <w:r w:rsidRPr="009C7748">
        <w:rPr>
          <w:rFonts w:eastAsia="標楷體"/>
          <w:bCs/>
          <w:sz w:val="28"/>
          <w:szCs w:val="28"/>
        </w:rPr>
        <w:t>至</w:t>
      </w:r>
      <w:r w:rsidRPr="009C7748">
        <w:rPr>
          <w:rFonts w:eastAsia="標楷體"/>
          <w:bCs/>
          <w:sz w:val="28"/>
          <w:szCs w:val="28"/>
        </w:rPr>
        <w:t>3</w:t>
      </w:r>
      <w:r w:rsidRPr="009C7748">
        <w:rPr>
          <w:rFonts w:eastAsia="標楷體"/>
          <w:bCs/>
          <w:sz w:val="28"/>
          <w:szCs w:val="28"/>
        </w:rPr>
        <w:t>月則在半導體擴增先進製程投資下，出現近</w:t>
      </w:r>
      <w:r w:rsidRPr="009C7748">
        <w:rPr>
          <w:rFonts w:eastAsia="標楷體"/>
          <w:bCs/>
          <w:sz w:val="28"/>
          <w:szCs w:val="28"/>
        </w:rPr>
        <w:t>4</w:t>
      </w:r>
      <w:r w:rsidRPr="009C7748">
        <w:rPr>
          <w:rFonts w:eastAsia="標楷體"/>
          <w:bCs/>
          <w:sz w:val="28"/>
          <w:szCs w:val="28"/>
        </w:rPr>
        <w:t>％成長，後續發展值得觀察。</w:t>
      </w:r>
    </w:p>
    <w:p w:rsidR="0063185A" w:rsidRPr="009C7748" w:rsidRDefault="0063185A" w:rsidP="0063185A">
      <w:pPr>
        <w:widowControl/>
        <w:spacing w:line="520" w:lineRule="exact"/>
        <w:rPr>
          <w:rFonts w:eastAsia="標楷體"/>
          <w:b/>
          <w:bCs/>
          <w:sz w:val="28"/>
          <w:szCs w:val="28"/>
        </w:rPr>
      </w:pPr>
      <w:r w:rsidRPr="009C7748">
        <w:rPr>
          <w:rFonts w:eastAsia="標楷體"/>
          <w:bCs/>
          <w:noProof/>
          <w:sz w:val="28"/>
          <w:szCs w:val="28"/>
        </w:rPr>
        <mc:AlternateContent>
          <mc:Choice Requires="wps">
            <w:drawing>
              <wp:anchor distT="0" distB="0" distL="114300" distR="114300" simplePos="0" relativeHeight="252386816" behindDoc="0" locked="0" layoutInCell="1" allowOverlap="1" wp14:anchorId="35EAAD31" wp14:editId="0703071F">
                <wp:simplePos x="0" y="0"/>
                <wp:positionH relativeFrom="column">
                  <wp:posOffset>5062220</wp:posOffset>
                </wp:positionH>
                <wp:positionV relativeFrom="paragraph">
                  <wp:posOffset>198755</wp:posOffset>
                </wp:positionV>
                <wp:extent cx="632460" cy="281940"/>
                <wp:effectExtent l="0" t="0" r="0" b="3810"/>
                <wp:wrapNone/>
                <wp:docPr id="4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2460" cy="281940"/>
                        </a:xfrm>
                        <a:prstGeom prst="rect">
                          <a:avLst/>
                        </a:prstGeom>
                        <a:solidFill>
                          <a:srgbClr val="FFFFFF"/>
                        </a:solidFill>
                        <a:ln w="9525">
                          <a:noFill/>
                          <a:miter lim="800000"/>
                          <a:headEnd/>
                          <a:tailEnd/>
                        </a:ln>
                      </wps:spPr>
                      <wps:txbx>
                        <w:txbxContent>
                          <w:p w:rsidR="00C75119" w:rsidRPr="00420074" w:rsidRDefault="00C75119" w:rsidP="0063185A">
                            <w:pPr>
                              <w:rPr>
                                <w:sz w:val="22"/>
                              </w:rPr>
                            </w:pPr>
                            <w:r w:rsidRPr="00420074">
                              <w:rPr>
                                <w:rFonts w:hint="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98.6pt;margin-top:15.65pt;width:49.8pt;height:22.2pt;flip:x;z-index:2523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" stroked="f">
                <v:textbox>
                  <w:txbxContent>
                    <w:p w:rsidR="00C75119" w:rsidRPr="00420074" w:rsidRDefault="00C75119" w:rsidP="0063185A">
                      <w:pPr>
                        <w:rPr>
                          <w:sz w:val="22"/>
                        </w:rPr>
                      </w:pPr>
                      <w:r w:rsidRPr="00420074">
                        <w:rPr>
                          <w:rFonts w:hint="eastAsia"/>
                          <w:sz w:val="22"/>
                        </w:rPr>
                        <w:t>（％）</w:t>
                      </w:r>
                    </w:p>
                  </w:txbxContent>
                </v:textbox>
              </v:shape>
            </w:pict>
          </mc:Fallback>
        </mc:AlternateContent>
      </w:r>
      <w:r w:rsidRPr="009C7748">
        <w:rPr>
          <w:rFonts w:eastAsia="標楷體"/>
          <w:b/>
          <w:bCs/>
          <w:noProof/>
          <w:sz w:val="28"/>
          <w:szCs w:val="28"/>
        </w:rPr>
        <mc:AlternateContent>
          <mc:Choice Requires="wps">
            <w:drawing>
              <wp:anchor distT="0" distB="0" distL="114300" distR="114300" simplePos="0" relativeHeight="252385792" behindDoc="0" locked="0" layoutInCell="1" allowOverlap="1" wp14:anchorId="1A34ED55" wp14:editId="7B818AC6">
                <wp:simplePos x="0" y="0"/>
                <wp:positionH relativeFrom="column">
                  <wp:align>center</wp:align>
                </wp:positionH>
                <wp:positionV relativeFrom="paragraph">
                  <wp:posOffset>0</wp:posOffset>
                </wp:positionV>
                <wp:extent cx="3394075" cy="1403985"/>
                <wp:effectExtent l="0" t="0" r="15875" b="13970"/>
                <wp:wrapNone/>
                <wp:docPr id="50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187" cy="1403985"/>
                        </a:xfrm>
                        <a:prstGeom prst="rect">
                          <a:avLst/>
                        </a:prstGeom>
                        <a:solidFill>
                          <a:srgbClr val="FFFFFF"/>
                        </a:solidFill>
                        <a:ln w="9525">
                          <a:solidFill>
                            <a:schemeClr val="bg1"/>
                          </a:solidFill>
                          <a:miter lim="800000"/>
                          <a:headEnd/>
                          <a:tailEnd/>
                        </a:ln>
                      </wps:spPr>
                      <wps:txbx>
                        <w:txbxContent>
                          <w:p w:rsidR="00C75119" w:rsidRPr="005E1610" w:rsidRDefault="00C75119" w:rsidP="0063185A">
                            <w:pPr>
                              <w:rPr>
                                <w:rFonts w:ascii="標楷體" w:eastAsia="標楷體" w:hAnsi="標楷體"/>
                                <w:b/>
                                <w:sz w:val="28"/>
                                <w:szCs w:val="28"/>
                              </w:rPr>
                            </w:pPr>
                            <w:r w:rsidRPr="005E1610">
                              <w:rPr>
                                <w:rFonts w:ascii="標楷體" w:eastAsia="標楷體" w:hAnsi="標楷體" w:hint="eastAsia"/>
                                <w:b/>
                                <w:sz w:val="28"/>
                                <w:szCs w:val="28"/>
                              </w:rPr>
                              <w:t>圖2 資本設備</w:t>
                            </w:r>
                            <w:r>
                              <w:rPr>
                                <w:rFonts w:ascii="標楷體" w:eastAsia="標楷體" w:hAnsi="標楷體" w:hint="eastAsia"/>
                                <w:b/>
                                <w:sz w:val="28"/>
                                <w:szCs w:val="28"/>
                              </w:rPr>
                              <w:t>進口</w:t>
                            </w:r>
                            <w:r w:rsidRPr="005E1610">
                              <w:rPr>
                                <w:rFonts w:ascii="標楷體" w:eastAsia="標楷體" w:hAnsi="標楷體" w:hint="eastAsia"/>
                                <w:b/>
                                <w:sz w:val="28"/>
                                <w:szCs w:val="28"/>
                              </w:rPr>
                              <w:t>成長率(以美元計)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0;margin-top:0;width:267.25pt;height:110.55pt;z-index:25238579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" strokecolor="white [3212]">
                <v:textbox style="mso-fit-shape-to-text:t">
                  <w:txbxContent>
                    <w:p w:rsidR="00C75119" w:rsidRPr="005E1610" w:rsidRDefault="00C75119" w:rsidP="0063185A">
                      <w:pPr>
                        <w:rPr>
                          <w:rFonts w:ascii="標楷體" w:eastAsia="標楷體" w:hAnsi="標楷體"/>
                          <w:b/>
                          <w:sz w:val="28"/>
                          <w:szCs w:val="28"/>
                        </w:rPr>
                      </w:pPr>
                      <w:r w:rsidRPr="005E1610">
                        <w:rPr>
                          <w:rFonts w:ascii="標楷體" w:eastAsia="標楷體" w:hAnsi="標楷體" w:hint="eastAsia"/>
                          <w:b/>
                          <w:sz w:val="28"/>
                          <w:szCs w:val="28"/>
                        </w:rPr>
                        <w:t>圖2 資本設備</w:t>
                      </w:r>
                      <w:r>
                        <w:rPr>
                          <w:rFonts w:ascii="標楷體" w:eastAsia="標楷體" w:hAnsi="標楷體" w:hint="eastAsia"/>
                          <w:b/>
                          <w:sz w:val="28"/>
                          <w:szCs w:val="28"/>
                        </w:rPr>
                        <w:t>進口</w:t>
                      </w:r>
                      <w:r w:rsidRPr="005E1610">
                        <w:rPr>
                          <w:rFonts w:ascii="標楷體" w:eastAsia="標楷體" w:hAnsi="標楷體" w:hint="eastAsia"/>
                          <w:b/>
                          <w:sz w:val="28"/>
                          <w:szCs w:val="28"/>
                        </w:rPr>
                        <w:t>成長率(以美元計)</w:t>
                      </w:r>
                    </w:p>
                  </w:txbxContent>
                </v:textbox>
              </v:shape>
            </w:pict>
          </mc:Fallback>
        </mc:AlternateContent>
      </w:r>
    </w:p>
    <w:p w:rsidR="0063185A" w:rsidRPr="009C7748" w:rsidRDefault="0063185A" w:rsidP="0063185A">
      <w:pPr>
        <w:widowControl/>
        <w:spacing w:line="520" w:lineRule="exact"/>
        <w:rPr>
          <w:rFonts w:eastAsia="標楷體"/>
          <w:b/>
          <w:bCs/>
          <w:sz w:val="28"/>
          <w:szCs w:val="28"/>
        </w:rPr>
      </w:pPr>
      <w:r w:rsidRPr="009C7748">
        <w:rPr>
          <w:rFonts w:eastAsia="標楷體"/>
          <w:b/>
          <w:bCs/>
          <w:noProof/>
          <w:sz w:val="28"/>
          <w:szCs w:val="28"/>
        </w:rPr>
        <mc:AlternateContent>
          <mc:Choice Requires="wps">
            <w:drawing>
              <wp:anchor distT="0" distB="0" distL="114300" distR="114300" simplePos="0" relativeHeight="252387840" behindDoc="0" locked="0" layoutInCell="1" allowOverlap="1" wp14:anchorId="33B5D746" wp14:editId="62107052">
                <wp:simplePos x="0" y="0"/>
                <wp:positionH relativeFrom="column">
                  <wp:posOffset>32385</wp:posOffset>
                </wp:positionH>
                <wp:positionV relativeFrom="paragraph">
                  <wp:posOffset>2322459</wp:posOffset>
                </wp:positionV>
                <wp:extent cx="2374265" cy="1403985"/>
                <wp:effectExtent l="0" t="0" r="11430" b="13970"/>
                <wp:wrapNone/>
                <wp:docPr id="50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C75119" w:rsidRPr="009C7748" w:rsidRDefault="00C75119" w:rsidP="0063185A">
                            <w:pPr>
                              <w:rPr>
                                <w:rFonts w:ascii="標楷體" w:eastAsia="標楷體" w:hAnsi="標楷體"/>
                                <w:sz w:val="20"/>
                                <w:szCs w:val="20"/>
                              </w:rPr>
                            </w:pPr>
                            <w:r w:rsidRPr="009C7748">
                              <w:rPr>
                                <w:rFonts w:ascii="標楷體" w:eastAsia="標楷體" w:hAnsi="標楷體" w:hint="eastAsia"/>
                                <w:sz w:val="20"/>
                                <w:szCs w:val="20"/>
                              </w:rPr>
                              <w:t>資料來源：財政部。</w:t>
                            </w:r>
                          </w:p>
                          <w:p w:rsidR="00C75119" w:rsidRPr="009C7748" w:rsidRDefault="00C75119" w:rsidP="0063185A">
                            <w:pPr>
                              <w:rPr>
                                <w:rFonts w:ascii="標楷體" w:eastAsia="標楷體" w:hAnsi="標楷體"/>
                                <w:sz w:val="20"/>
                                <w:szCs w:val="20"/>
                              </w:rPr>
                            </w:pPr>
                            <w:proofErr w:type="gramStart"/>
                            <w:r w:rsidRPr="009C7748">
                              <w:rPr>
                                <w:rFonts w:ascii="標楷體" w:eastAsia="標楷體" w:hAnsi="標楷體" w:hint="eastAsia"/>
                                <w:sz w:val="20"/>
                                <w:szCs w:val="20"/>
                              </w:rPr>
                              <w:t>註</w:t>
                            </w:r>
                            <w:proofErr w:type="gramEnd"/>
                            <w:r w:rsidRPr="009C7748">
                              <w:rPr>
                                <w:rFonts w:ascii="標楷體" w:eastAsia="標楷體" w:hAnsi="標楷體" w:hint="eastAsia"/>
                                <w:sz w:val="20"/>
                                <w:szCs w:val="20"/>
                              </w:rPr>
                              <w:t>：統計資料由2002年開始。</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3" type="#_x0000_t202" style="position:absolute;margin-left:2.55pt;margin-top:182.85pt;width:186.95pt;height:110.55pt;z-index:252387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" strokecolor="white [3212]">
                <v:textbox style="mso-fit-shape-to-text:t">
                  <w:txbxContent>
                    <w:p w:rsidR="00C75119" w:rsidRPr="009C7748" w:rsidRDefault="00C75119" w:rsidP="0063185A">
                      <w:pPr>
                        <w:rPr>
                          <w:rFonts w:ascii="標楷體" w:eastAsia="標楷體" w:hAnsi="標楷體"/>
                          <w:sz w:val="20"/>
                          <w:szCs w:val="20"/>
                        </w:rPr>
                      </w:pPr>
                      <w:r w:rsidRPr="009C7748">
                        <w:rPr>
                          <w:rFonts w:ascii="標楷體" w:eastAsia="標楷體" w:hAnsi="標楷體" w:hint="eastAsia"/>
                          <w:sz w:val="20"/>
                          <w:szCs w:val="20"/>
                        </w:rPr>
                        <w:t>資料來源：財政部。</w:t>
                      </w:r>
                    </w:p>
                    <w:p w:rsidR="00C75119" w:rsidRPr="009C7748" w:rsidRDefault="00C75119" w:rsidP="0063185A">
                      <w:pPr>
                        <w:rPr>
                          <w:rFonts w:ascii="標楷體" w:eastAsia="標楷體" w:hAnsi="標楷體"/>
                          <w:sz w:val="20"/>
                          <w:szCs w:val="20"/>
                        </w:rPr>
                      </w:pPr>
                      <w:proofErr w:type="gramStart"/>
                      <w:r w:rsidRPr="009C7748">
                        <w:rPr>
                          <w:rFonts w:ascii="標楷體" w:eastAsia="標楷體" w:hAnsi="標楷體" w:hint="eastAsia"/>
                          <w:sz w:val="20"/>
                          <w:szCs w:val="20"/>
                        </w:rPr>
                        <w:t>註</w:t>
                      </w:r>
                      <w:proofErr w:type="gramEnd"/>
                      <w:r w:rsidRPr="009C7748">
                        <w:rPr>
                          <w:rFonts w:ascii="標楷體" w:eastAsia="標楷體" w:hAnsi="標楷體" w:hint="eastAsia"/>
                          <w:sz w:val="20"/>
                          <w:szCs w:val="20"/>
                        </w:rPr>
                        <w:t>：統計資料由2002年開始。</w:t>
                      </w:r>
                    </w:p>
                  </w:txbxContent>
                </v:textbox>
              </v:shape>
            </w:pict>
          </mc:Fallback>
        </mc:AlternateContent>
      </w:r>
      <w:r w:rsidRPr="009C7748">
        <w:rPr>
          <w:rFonts w:eastAsia="標楷體"/>
          <w:b/>
          <w:bCs/>
          <w:noProof/>
          <w:sz w:val="28"/>
          <w:szCs w:val="28"/>
        </w:rPr>
        <w:drawing>
          <wp:anchor distT="0" distB="0" distL="114300" distR="114300" simplePos="0" relativeHeight="252380672" behindDoc="1" locked="0" layoutInCell="1" allowOverlap="1" wp14:anchorId="2BB1D61A" wp14:editId="606F74E4">
            <wp:simplePos x="0" y="0"/>
            <wp:positionH relativeFrom="column">
              <wp:posOffset>0</wp:posOffset>
            </wp:positionH>
            <wp:positionV relativeFrom="paragraph">
              <wp:posOffset>311785</wp:posOffset>
            </wp:positionV>
            <wp:extent cx="5486400" cy="1983105"/>
            <wp:effectExtent l="0" t="0" r="19050" b="17145"/>
            <wp:wrapTight wrapText="bothSides">
              <wp:wrapPolygon edited="0">
                <wp:start x="0" y="0"/>
                <wp:lineTo x="0" y="21579"/>
                <wp:lineTo x="21600" y="21579"/>
                <wp:lineTo x="21600" y="0"/>
                <wp:lineTo x="0" y="0"/>
              </wp:wrapPolygon>
            </wp:wrapTight>
            <wp:docPr id="289" name="圖表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63185A" w:rsidRPr="009C7748" w:rsidRDefault="0063185A" w:rsidP="0063185A">
      <w:pPr>
        <w:widowControl/>
        <w:spacing w:line="520" w:lineRule="exact"/>
        <w:rPr>
          <w:rFonts w:eastAsia="標楷體"/>
          <w:b/>
          <w:bCs/>
          <w:sz w:val="28"/>
          <w:szCs w:val="28"/>
        </w:rPr>
      </w:pPr>
    </w:p>
    <w:p w:rsidR="0063185A" w:rsidRPr="009C7748" w:rsidRDefault="0063185A" w:rsidP="0063185A">
      <w:pPr>
        <w:widowControl/>
        <w:spacing w:line="520" w:lineRule="exact"/>
        <w:rPr>
          <w:rFonts w:eastAsia="標楷體"/>
          <w:b/>
          <w:bCs/>
          <w:sz w:val="28"/>
          <w:szCs w:val="28"/>
        </w:rPr>
      </w:pPr>
      <w:r w:rsidRPr="009C7748">
        <w:rPr>
          <w:rFonts w:eastAsia="標楷體"/>
          <w:b/>
          <w:bCs/>
          <w:sz w:val="28"/>
          <w:szCs w:val="28"/>
        </w:rPr>
        <w:t>(</w:t>
      </w:r>
      <w:r w:rsidRPr="009C7748">
        <w:rPr>
          <w:rFonts w:eastAsia="標楷體"/>
          <w:b/>
          <w:bCs/>
          <w:sz w:val="28"/>
          <w:szCs w:val="28"/>
        </w:rPr>
        <w:t>二</w:t>
      </w:r>
      <w:r w:rsidRPr="009C7748">
        <w:rPr>
          <w:rFonts w:eastAsia="標楷體"/>
          <w:b/>
          <w:bCs/>
          <w:sz w:val="28"/>
          <w:szCs w:val="28"/>
        </w:rPr>
        <w:t>)</w:t>
      </w:r>
      <w:r w:rsidRPr="009C7748">
        <w:rPr>
          <w:rFonts w:eastAsia="標楷體"/>
          <w:b/>
          <w:bCs/>
          <w:sz w:val="28"/>
          <w:szCs w:val="28"/>
        </w:rPr>
        <w:t>國內投資結構以民間投資為主</w:t>
      </w:r>
    </w:p>
    <w:p w:rsidR="0063185A" w:rsidRPr="009C7748" w:rsidRDefault="0063185A" w:rsidP="0063185A">
      <w:pPr>
        <w:adjustRightInd w:val="0"/>
        <w:snapToGrid w:val="0"/>
        <w:spacing w:line="520" w:lineRule="exact"/>
        <w:ind w:leftChars="261" w:left="626" w:firstLineChars="202" w:firstLine="566"/>
        <w:rPr>
          <w:rFonts w:eastAsia="標楷體"/>
          <w:bCs/>
          <w:sz w:val="28"/>
          <w:szCs w:val="28"/>
        </w:rPr>
      </w:pPr>
      <w:r w:rsidRPr="009C7748">
        <w:rPr>
          <w:rFonts w:eastAsia="標楷體"/>
          <w:bCs/>
          <w:sz w:val="28"/>
          <w:szCs w:val="28"/>
        </w:rPr>
        <w:t>若以購買主體觀察，近年民間投資占國內固定資本形成約</w:t>
      </w:r>
      <w:proofErr w:type="gramStart"/>
      <w:r w:rsidRPr="009C7748">
        <w:rPr>
          <w:rFonts w:eastAsia="標楷體"/>
          <w:bCs/>
          <w:sz w:val="28"/>
          <w:szCs w:val="28"/>
        </w:rPr>
        <w:t>8</w:t>
      </w:r>
      <w:r w:rsidRPr="009C7748">
        <w:rPr>
          <w:rFonts w:eastAsia="標楷體"/>
          <w:bCs/>
          <w:sz w:val="28"/>
          <w:szCs w:val="28"/>
        </w:rPr>
        <w:t>成</w:t>
      </w:r>
      <w:proofErr w:type="gramEnd"/>
      <w:r w:rsidRPr="009C7748">
        <w:rPr>
          <w:rFonts w:eastAsia="標楷體"/>
          <w:bCs/>
          <w:sz w:val="28"/>
          <w:szCs w:val="28"/>
        </w:rPr>
        <w:t>，為其主力，其變動主要受景氣影響；政府及公營事業投資近年則無明顯擴張</w:t>
      </w:r>
      <w:r w:rsidRPr="009C7748">
        <w:rPr>
          <w:rFonts w:eastAsia="標楷體"/>
          <w:bCs/>
          <w:sz w:val="28"/>
          <w:szCs w:val="28"/>
        </w:rPr>
        <w:t>(</w:t>
      </w:r>
      <w:r w:rsidRPr="009C7748">
        <w:rPr>
          <w:rFonts w:eastAsia="標楷體"/>
          <w:bCs/>
          <w:sz w:val="28"/>
          <w:szCs w:val="28"/>
        </w:rPr>
        <w:t>如圖</w:t>
      </w:r>
      <w:r w:rsidRPr="009C7748">
        <w:rPr>
          <w:rFonts w:eastAsia="標楷體"/>
          <w:bCs/>
          <w:sz w:val="28"/>
          <w:szCs w:val="28"/>
        </w:rPr>
        <w:t>3)</w:t>
      </w:r>
      <w:r w:rsidRPr="009C7748">
        <w:rPr>
          <w:rFonts w:eastAsia="標楷體"/>
          <w:bCs/>
          <w:sz w:val="28"/>
          <w:szCs w:val="28"/>
        </w:rPr>
        <w:t>。</w:t>
      </w:r>
      <w:r w:rsidRPr="009C7748">
        <w:rPr>
          <w:rFonts w:eastAsia="標楷體"/>
          <w:bCs/>
          <w:sz w:val="28"/>
          <w:szCs w:val="28"/>
        </w:rPr>
        <w:br w:type="page"/>
      </w:r>
    </w:p>
    <w:p w:rsidR="0063185A" w:rsidRPr="009C7748" w:rsidRDefault="0063185A" w:rsidP="0063185A">
      <w:pPr>
        <w:spacing w:line="520" w:lineRule="exact"/>
        <w:jc w:val="center"/>
        <w:rPr>
          <w:rFonts w:eastAsia="標楷體"/>
          <w:b/>
          <w:bCs/>
          <w:sz w:val="28"/>
          <w:szCs w:val="28"/>
        </w:rPr>
      </w:pPr>
      <w:r w:rsidRPr="009C7748">
        <w:rPr>
          <w:rFonts w:eastAsia="標楷體"/>
          <w:b/>
          <w:bCs/>
          <w:sz w:val="28"/>
          <w:szCs w:val="28"/>
        </w:rPr>
        <w:lastRenderedPageBreak/>
        <w:t>圖</w:t>
      </w:r>
      <w:r w:rsidRPr="009C7748">
        <w:rPr>
          <w:rFonts w:eastAsia="標楷體"/>
          <w:b/>
          <w:bCs/>
          <w:sz w:val="28"/>
          <w:szCs w:val="28"/>
        </w:rPr>
        <w:t xml:space="preserve">3 </w:t>
      </w:r>
      <w:r w:rsidRPr="009C7748">
        <w:rPr>
          <w:rFonts w:eastAsia="標楷體"/>
          <w:b/>
          <w:bCs/>
          <w:sz w:val="28"/>
          <w:szCs w:val="28"/>
        </w:rPr>
        <w:t>固定資本形成毛額依購買主體分</w:t>
      </w:r>
    </w:p>
    <w:p w:rsidR="0063185A" w:rsidRPr="009C7748" w:rsidRDefault="0063185A" w:rsidP="0063185A">
      <w:pPr>
        <w:rPr>
          <w:rFonts w:eastAsia="標楷體"/>
          <w:b/>
          <w:sz w:val="28"/>
          <w:szCs w:val="28"/>
        </w:rPr>
      </w:pPr>
      <w:r w:rsidRPr="009C7748">
        <w:rPr>
          <w:rFonts w:eastAsia="標楷體"/>
          <w:sz w:val="20"/>
          <w:szCs w:val="20"/>
        </w:rPr>
        <w:t>新臺幣百萬元</w:t>
      </w:r>
    </w:p>
    <w:p w:rsidR="0063185A" w:rsidRPr="009C7748" w:rsidRDefault="0063185A" w:rsidP="0063185A">
      <w:pPr>
        <w:rPr>
          <w:rFonts w:eastAsia="標楷體"/>
          <w:noProof/>
        </w:rPr>
      </w:pPr>
      <w:r w:rsidRPr="009C7748">
        <w:rPr>
          <w:rFonts w:eastAsia="標楷體"/>
          <w:noProof/>
        </w:rPr>
        <w:drawing>
          <wp:inline distT="0" distB="0" distL="0" distR="0" wp14:anchorId="2EE439AD" wp14:editId="04857C71">
            <wp:extent cx="6017559" cy="1943100"/>
            <wp:effectExtent l="0" t="0" r="2540" b="0"/>
            <wp:docPr id="290" name="圖表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3185A" w:rsidRPr="009C7748" w:rsidRDefault="0063185A" w:rsidP="0063185A">
      <w:pPr>
        <w:spacing w:line="240" w:lineRule="exact"/>
        <w:rPr>
          <w:rFonts w:eastAsia="標楷體"/>
          <w:sz w:val="20"/>
          <w:szCs w:val="20"/>
        </w:rPr>
      </w:pPr>
      <w:r w:rsidRPr="009C7748">
        <w:rPr>
          <w:rFonts w:eastAsia="標楷體"/>
          <w:sz w:val="20"/>
          <w:szCs w:val="20"/>
        </w:rPr>
        <w:t>資料來源：行政院主計總處。</w:t>
      </w:r>
    </w:p>
    <w:p w:rsidR="0063185A" w:rsidRPr="009C7748" w:rsidRDefault="0063185A" w:rsidP="0063185A">
      <w:pPr>
        <w:spacing w:line="520" w:lineRule="exact"/>
        <w:rPr>
          <w:rFonts w:eastAsia="標楷體"/>
          <w:b/>
          <w:bCs/>
          <w:sz w:val="28"/>
          <w:szCs w:val="28"/>
        </w:rPr>
      </w:pPr>
    </w:p>
    <w:p w:rsidR="0063185A" w:rsidRPr="009C7748" w:rsidRDefault="0063185A" w:rsidP="0063185A">
      <w:pPr>
        <w:spacing w:line="520" w:lineRule="exact"/>
        <w:rPr>
          <w:rFonts w:eastAsia="標楷體"/>
          <w:b/>
          <w:bCs/>
          <w:sz w:val="28"/>
          <w:szCs w:val="28"/>
        </w:rPr>
      </w:pPr>
      <w:r w:rsidRPr="009C7748">
        <w:rPr>
          <w:rFonts w:eastAsia="標楷體"/>
          <w:b/>
          <w:bCs/>
          <w:sz w:val="28"/>
          <w:szCs w:val="28"/>
        </w:rPr>
        <w:t>(</w:t>
      </w:r>
      <w:r w:rsidRPr="009C7748">
        <w:rPr>
          <w:rFonts w:eastAsia="標楷體"/>
          <w:b/>
          <w:bCs/>
          <w:sz w:val="28"/>
          <w:szCs w:val="28"/>
        </w:rPr>
        <w:t>三</w:t>
      </w:r>
      <w:r w:rsidRPr="009C7748">
        <w:rPr>
          <w:rFonts w:eastAsia="標楷體"/>
          <w:b/>
          <w:bCs/>
          <w:sz w:val="28"/>
          <w:szCs w:val="28"/>
        </w:rPr>
        <w:t>)</w:t>
      </w:r>
      <w:r w:rsidRPr="009C7748">
        <w:rPr>
          <w:rFonts w:eastAsia="標楷體"/>
          <w:b/>
          <w:bCs/>
          <w:sz w:val="28"/>
          <w:szCs w:val="28"/>
        </w:rPr>
        <w:t>服務業投資相對不足，製造業投資則集中於電子業</w:t>
      </w:r>
    </w:p>
    <w:p w:rsidR="0063185A" w:rsidRPr="009C7748" w:rsidRDefault="0063185A" w:rsidP="0063185A">
      <w:pPr>
        <w:spacing w:line="520" w:lineRule="exact"/>
        <w:ind w:leftChars="261" w:left="626" w:firstLineChars="202" w:firstLine="566"/>
        <w:rPr>
          <w:rFonts w:eastAsia="標楷體"/>
          <w:bCs/>
          <w:sz w:val="28"/>
          <w:szCs w:val="28"/>
        </w:rPr>
      </w:pPr>
      <w:r w:rsidRPr="009C7748">
        <w:rPr>
          <w:rFonts w:eastAsia="標楷體"/>
          <w:bCs/>
          <w:sz w:val="28"/>
          <w:szCs w:val="28"/>
        </w:rPr>
        <w:t>我國固定資本形成的主要業別，係以製造業為主，其他業別相對較低</w:t>
      </w:r>
      <w:r w:rsidRPr="009C7748">
        <w:rPr>
          <w:rFonts w:eastAsia="標楷體"/>
          <w:bCs/>
          <w:sz w:val="28"/>
          <w:szCs w:val="28"/>
        </w:rPr>
        <w:t xml:space="preserve"> (</w:t>
      </w:r>
      <w:r w:rsidRPr="009C7748">
        <w:rPr>
          <w:rFonts w:eastAsia="標楷體"/>
          <w:bCs/>
          <w:sz w:val="28"/>
          <w:szCs w:val="28"/>
        </w:rPr>
        <w:t>如圖</w:t>
      </w:r>
      <w:r w:rsidRPr="009C7748">
        <w:rPr>
          <w:rFonts w:eastAsia="標楷體"/>
          <w:bCs/>
          <w:sz w:val="28"/>
          <w:szCs w:val="28"/>
        </w:rPr>
        <w:t>4)</w:t>
      </w:r>
      <w:r w:rsidRPr="009C7748">
        <w:rPr>
          <w:rFonts w:eastAsia="標楷體"/>
          <w:bCs/>
          <w:sz w:val="28"/>
          <w:szCs w:val="28"/>
        </w:rPr>
        <w:t>；服務業占</w:t>
      </w:r>
      <w:r w:rsidRPr="009C7748">
        <w:rPr>
          <w:rFonts w:eastAsia="標楷體"/>
          <w:bCs/>
          <w:sz w:val="28"/>
          <w:szCs w:val="28"/>
        </w:rPr>
        <w:t>GDP</w:t>
      </w:r>
      <w:r w:rsidRPr="009C7748">
        <w:rPr>
          <w:rFonts w:eastAsia="標楷體"/>
          <w:bCs/>
          <w:sz w:val="28"/>
          <w:szCs w:val="28"/>
        </w:rPr>
        <w:t>比重雖近</w:t>
      </w:r>
      <w:proofErr w:type="gramStart"/>
      <w:r w:rsidRPr="009C7748">
        <w:rPr>
          <w:rFonts w:eastAsia="標楷體"/>
          <w:bCs/>
          <w:sz w:val="28"/>
          <w:szCs w:val="28"/>
        </w:rPr>
        <w:t>7</w:t>
      </w:r>
      <w:r w:rsidRPr="009C7748">
        <w:rPr>
          <w:rFonts w:eastAsia="標楷體"/>
          <w:bCs/>
          <w:sz w:val="28"/>
          <w:szCs w:val="28"/>
        </w:rPr>
        <w:t>成</w:t>
      </w:r>
      <w:proofErr w:type="gramEnd"/>
      <w:r w:rsidRPr="009C7748">
        <w:rPr>
          <w:rFonts w:eastAsia="標楷體"/>
          <w:bCs/>
          <w:sz w:val="28"/>
          <w:szCs w:val="28"/>
        </w:rPr>
        <w:t>，但投資比率</w:t>
      </w:r>
      <w:r w:rsidRPr="009C7748">
        <w:rPr>
          <w:rStyle w:val="aff6"/>
          <w:rFonts w:eastAsia="標楷體"/>
          <w:bCs/>
          <w:sz w:val="28"/>
          <w:szCs w:val="28"/>
        </w:rPr>
        <w:footnoteReference w:id="2"/>
      </w:r>
      <w:r w:rsidRPr="009C7748">
        <w:rPr>
          <w:rFonts w:eastAsia="標楷體"/>
          <w:bCs/>
          <w:sz w:val="28"/>
          <w:szCs w:val="28"/>
        </w:rPr>
        <w:t>（</w:t>
      </w:r>
      <w:r w:rsidRPr="009C7748">
        <w:rPr>
          <w:rFonts w:eastAsia="標楷體"/>
          <w:bCs/>
          <w:sz w:val="28"/>
          <w:szCs w:val="28"/>
        </w:rPr>
        <w:t>2014</w:t>
      </w:r>
      <w:r w:rsidRPr="009C7748">
        <w:rPr>
          <w:rFonts w:eastAsia="標楷體"/>
          <w:bCs/>
          <w:sz w:val="28"/>
          <w:szCs w:val="28"/>
        </w:rPr>
        <w:t>年</w:t>
      </w:r>
      <w:r w:rsidRPr="009C7748">
        <w:rPr>
          <w:rFonts w:eastAsia="標楷體"/>
          <w:bCs/>
          <w:sz w:val="28"/>
          <w:szCs w:val="28"/>
        </w:rPr>
        <w:t>17.2</w:t>
      </w:r>
      <w:r w:rsidRPr="009C7748">
        <w:rPr>
          <w:rFonts w:eastAsia="標楷體"/>
          <w:bCs/>
          <w:sz w:val="28"/>
          <w:szCs w:val="28"/>
        </w:rPr>
        <w:t>％）卻明顯低於製造業（</w:t>
      </w:r>
      <w:r w:rsidRPr="009C7748">
        <w:rPr>
          <w:rFonts w:eastAsia="標楷體"/>
          <w:bCs/>
          <w:sz w:val="28"/>
          <w:szCs w:val="28"/>
        </w:rPr>
        <w:t>32.3</w:t>
      </w:r>
      <w:r w:rsidRPr="009C7748">
        <w:rPr>
          <w:rFonts w:eastAsia="標楷體"/>
          <w:bCs/>
          <w:sz w:val="28"/>
          <w:szCs w:val="28"/>
        </w:rPr>
        <w:t>％）。</w:t>
      </w:r>
    </w:p>
    <w:p w:rsidR="0063185A" w:rsidRPr="009C7748" w:rsidRDefault="0063185A" w:rsidP="0063185A">
      <w:pPr>
        <w:spacing w:line="520" w:lineRule="exact"/>
        <w:ind w:leftChars="261" w:left="626" w:firstLineChars="202" w:firstLine="404"/>
        <w:rPr>
          <w:rFonts w:eastAsia="標楷體"/>
          <w:sz w:val="20"/>
          <w:szCs w:val="20"/>
        </w:rPr>
      </w:pPr>
    </w:p>
    <w:p w:rsidR="0063185A" w:rsidRPr="009C7748" w:rsidRDefault="0063185A" w:rsidP="0063185A">
      <w:pPr>
        <w:widowControl/>
        <w:ind w:leftChars="-472" w:left="229" w:hangingChars="567" w:hanging="1362"/>
        <w:rPr>
          <w:rFonts w:eastAsia="標楷體"/>
          <w:b/>
        </w:rPr>
      </w:pPr>
      <w:r w:rsidRPr="009C7748">
        <w:rPr>
          <w:rFonts w:eastAsia="標楷體"/>
          <w:b/>
          <w:noProof/>
        </w:rPr>
        <mc:AlternateContent>
          <mc:Choice Requires="wps">
            <w:drawing>
              <wp:anchor distT="0" distB="0" distL="114300" distR="114300" simplePos="0" relativeHeight="252375552" behindDoc="0" locked="0" layoutInCell="1" allowOverlap="1" wp14:anchorId="10039F52" wp14:editId="7603BCF7">
                <wp:simplePos x="0" y="0"/>
                <wp:positionH relativeFrom="column">
                  <wp:posOffset>-826794</wp:posOffset>
                </wp:positionH>
                <wp:positionV relativeFrom="paragraph">
                  <wp:posOffset>110322</wp:posOffset>
                </wp:positionV>
                <wp:extent cx="989330" cy="1403985"/>
                <wp:effectExtent l="0" t="0" r="1270" b="0"/>
                <wp:wrapNone/>
                <wp:docPr id="5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1403985"/>
                        </a:xfrm>
                        <a:prstGeom prst="rect">
                          <a:avLst/>
                        </a:prstGeom>
                        <a:solidFill>
                          <a:srgbClr val="FFFFFF"/>
                        </a:solidFill>
                        <a:ln w="9525">
                          <a:noFill/>
                          <a:miter lim="800000"/>
                          <a:headEnd/>
                          <a:tailEnd/>
                        </a:ln>
                      </wps:spPr>
                      <wps:txbx>
                        <w:txbxContent>
                          <w:p w:rsidR="00C75119" w:rsidRPr="004B5DFF" w:rsidRDefault="00C75119" w:rsidP="0063185A">
                            <w:pPr>
                              <w:rPr>
                                <w:sz w:val="20"/>
                                <w:szCs w:val="20"/>
                              </w:rPr>
                            </w:pPr>
                            <w:r w:rsidRPr="004B5DFF">
                              <w:rPr>
                                <w:rFonts w:hint="eastAsia"/>
                                <w:sz w:val="20"/>
                                <w:szCs w:val="20"/>
                              </w:rPr>
                              <w:t>新台幣百萬元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65.1pt;margin-top:8.7pt;width:77.9pt;height:110.55pt;z-index:252375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" stroked="f">
                <v:textbox style="mso-fit-shape-to-text:t">
                  <w:txbxContent>
                    <w:p w:rsidR="00C75119" w:rsidRPr="004B5DFF" w:rsidRDefault="00C75119" w:rsidP="0063185A">
                      <w:pPr>
                        <w:rPr>
                          <w:sz w:val="20"/>
                          <w:szCs w:val="20"/>
                        </w:rPr>
                      </w:pPr>
                      <w:r w:rsidRPr="004B5DFF">
                        <w:rPr>
                          <w:rFonts w:hint="eastAsia"/>
                          <w:sz w:val="20"/>
                          <w:szCs w:val="20"/>
                        </w:rPr>
                        <w:t>新台幣百萬元</w:t>
                      </w:r>
                    </w:p>
                  </w:txbxContent>
                </v:textbox>
              </v:shape>
            </w:pict>
          </mc:Fallback>
        </mc:AlternateContent>
      </w:r>
      <w:r w:rsidRPr="009C7748">
        <w:rPr>
          <w:rFonts w:eastAsia="標楷體"/>
          <w:noProof/>
          <w:sz w:val="20"/>
          <w:szCs w:val="20"/>
        </w:rPr>
        <mc:AlternateContent>
          <mc:Choice Requires="wps">
            <w:drawing>
              <wp:anchor distT="0" distB="0" distL="114300" distR="114300" simplePos="0" relativeHeight="252374528" behindDoc="0" locked="0" layoutInCell="1" allowOverlap="1" wp14:anchorId="08754812" wp14:editId="165A8314">
                <wp:simplePos x="0" y="0"/>
                <wp:positionH relativeFrom="column">
                  <wp:posOffset>1196935</wp:posOffset>
                </wp:positionH>
                <wp:positionV relativeFrom="paragraph">
                  <wp:posOffset>25045</wp:posOffset>
                </wp:positionV>
                <wp:extent cx="3458845" cy="412057"/>
                <wp:effectExtent l="0" t="0" r="8255" b="762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412057"/>
                        </a:xfrm>
                        <a:prstGeom prst="rect">
                          <a:avLst/>
                        </a:prstGeom>
                        <a:solidFill>
                          <a:srgbClr val="FFFFFF"/>
                        </a:solidFill>
                        <a:ln w="9525">
                          <a:noFill/>
                          <a:miter lim="800000"/>
                          <a:headEnd/>
                          <a:tailEnd/>
                        </a:ln>
                      </wps:spPr>
                      <wps:txbx>
                        <w:txbxContent>
                          <w:p w:rsidR="00C75119" w:rsidRPr="004A754A" w:rsidRDefault="00C75119" w:rsidP="0063185A">
                            <w:pPr>
                              <w:spacing w:line="520" w:lineRule="exact"/>
                              <w:jc w:val="center"/>
                              <w:rPr>
                                <w:rFonts w:ascii="標楷體" w:eastAsia="標楷體" w:hAnsi="標楷體"/>
                                <w:b/>
                                <w:bCs/>
                                <w:sz w:val="28"/>
                                <w:szCs w:val="28"/>
                              </w:rPr>
                            </w:pPr>
                            <w:r w:rsidRPr="004A754A">
                              <w:rPr>
                                <w:rFonts w:ascii="標楷體" w:eastAsia="標楷體" w:hAnsi="標楷體" w:hint="eastAsia"/>
                                <w:b/>
                                <w:bCs/>
                                <w:sz w:val="28"/>
                                <w:szCs w:val="28"/>
                              </w:rPr>
                              <w:t>圖</w:t>
                            </w:r>
                            <w:r>
                              <w:rPr>
                                <w:rFonts w:ascii="標楷體" w:eastAsia="標楷體" w:hAnsi="標楷體" w:hint="eastAsia"/>
                                <w:b/>
                                <w:bCs/>
                                <w:sz w:val="28"/>
                                <w:szCs w:val="28"/>
                              </w:rPr>
                              <w:t>4</w:t>
                            </w:r>
                            <w:r w:rsidRPr="004A754A">
                              <w:rPr>
                                <w:rFonts w:ascii="標楷體" w:eastAsia="標楷體" w:hAnsi="標楷體" w:hint="eastAsia"/>
                                <w:b/>
                                <w:bCs/>
                                <w:sz w:val="28"/>
                                <w:szCs w:val="28"/>
                              </w:rPr>
                              <w:t xml:space="preserve"> 固定資本形成毛額依行業分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94.25pt;margin-top:1.95pt;width:272.35pt;height:32.45pt;z-index:2523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" stroked="f">
                <v:textbox>
                  <w:txbxContent>
                    <w:p w:rsidR="00C75119" w:rsidRPr="004A754A" w:rsidRDefault="00C75119" w:rsidP="0063185A">
                      <w:pPr>
                        <w:spacing w:line="520" w:lineRule="exact"/>
                        <w:jc w:val="center"/>
                        <w:rPr>
                          <w:rFonts w:ascii="標楷體" w:eastAsia="標楷體" w:hAnsi="標楷體"/>
                          <w:b/>
                          <w:bCs/>
                          <w:sz w:val="28"/>
                          <w:szCs w:val="28"/>
                        </w:rPr>
                      </w:pPr>
                      <w:r w:rsidRPr="004A754A">
                        <w:rPr>
                          <w:rFonts w:ascii="標楷體" w:eastAsia="標楷體" w:hAnsi="標楷體" w:hint="eastAsia"/>
                          <w:b/>
                          <w:bCs/>
                          <w:sz w:val="28"/>
                          <w:szCs w:val="28"/>
                        </w:rPr>
                        <w:t>圖</w:t>
                      </w:r>
                      <w:r>
                        <w:rPr>
                          <w:rFonts w:ascii="標楷體" w:eastAsia="標楷體" w:hAnsi="標楷體" w:hint="eastAsia"/>
                          <w:b/>
                          <w:bCs/>
                          <w:sz w:val="28"/>
                          <w:szCs w:val="28"/>
                        </w:rPr>
                        <w:t>4</w:t>
                      </w:r>
                      <w:r w:rsidRPr="004A754A">
                        <w:rPr>
                          <w:rFonts w:ascii="標楷體" w:eastAsia="標楷體" w:hAnsi="標楷體" w:hint="eastAsia"/>
                          <w:b/>
                          <w:bCs/>
                          <w:sz w:val="28"/>
                          <w:szCs w:val="28"/>
                        </w:rPr>
                        <w:t xml:space="preserve"> 固定資本形成毛額依行業分</w:t>
                      </w:r>
                    </w:p>
                  </w:txbxContent>
                </v:textbox>
              </v:shape>
            </w:pict>
          </mc:Fallback>
        </mc:AlternateContent>
      </w:r>
    </w:p>
    <w:p w:rsidR="0063185A" w:rsidRPr="009C7748" w:rsidRDefault="0063185A" w:rsidP="0063185A">
      <w:pPr>
        <w:widowControl/>
        <w:ind w:leftChars="-472" w:left="229" w:hangingChars="567" w:hanging="1362"/>
        <w:rPr>
          <w:rFonts w:eastAsia="標楷體"/>
        </w:rPr>
      </w:pPr>
      <w:r w:rsidRPr="009C7748">
        <w:rPr>
          <w:rFonts w:eastAsia="標楷體"/>
          <w:b/>
        </w:rPr>
        <w:t xml:space="preserve">  </w:t>
      </w:r>
    </w:p>
    <w:p w:rsidR="0063185A" w:rsidRPr="009C7748" w:rsidRDefault="0063185A" w:rsidP="0063185A">
      <w:pPr>
        <w:jc w:val="center"/>
        <w:rPr>
          <w:rFonts w:eastAsia="標楷體"/>
        </w:rPr>
      </w:pPr>
      <w:r w:rsidRPr="009C7748">
        <w:rPr>
          <w:rFonts w:eastAsia="標楷體"/>
          <w:noProof/>
          <w:sz w:val="20"/>
          <w:szCs w:val="20"/>
        </w:rPr>
        <w:drawing>
          <wp:anchor distT="0" distB="0" distL="114300" distR="114300" simplePos="0" relativeHeight="252388864" behindDoc="1" locked="0" layoutInCell="1" allowOverlap="1" wp14:anchorId="29635402" wp14:editId="629A9DFA">
            <wp:simplePos x="0" y="0"/>
            <wp:positionH relativeFrom="column">
              <wp:posOffset>-828040</wp:posOffset>
            </wp:positionH>
            <wp:positionV relativeFrom="paragraph">
              <wp:posOffset>80645</wp:posOffset>
            </wp:positionV>
            <wp:extent cx="6847840" cy="1873250"/>
            <wp:effectExtent l="0" t="0" r="0" b="0"/>
            <wp:wrapTight wrapText="bothSides">
              <wp:wrapPolygon edited="0">
                <wp:start x="0" y="0"/>
                <wp:lineTo x="0" y="1538"/>
                <wp:lineTo x="8893" y="3734"/>
                <wp:lineTo x="60" y="3734"/>
                <wp:lineTo x="0" y="5272"/>
                <wp:lineTo x="6369" y="7249"/>
                <wp:lineTo x="60" y="7468"/>
                <wp:lineTo x="0" y="8786"/>
                <wp:lineTo x="2343" y="10763"/>
                <wp:lineTo x="300" y="11203"/>
                <wp:lineTo x="300" y="12740"/>
                <wp:lineTo x="4386" y="14278"/>
                <wp:lineTo x="1562" y="14278"/>
                <wp:lineTo x="1442" y="16255"/>
                <wp:lineTo x="2043" y="17793"/>
                <wp:lineTo x="3605" y="20209"/>
                <wp:lineTo x="3665" y="20648"/>
                <wp:lineTo x="17967" y="20648"/>
                <wp:lineTo x="18147" y="20209"/>
                <wp:lineTo x="21392" y="18012"/>
                <wp:lineTo x="21211" y="13619"/>
                <wp:lineTo x="2824" y="10763"/>
                <wp:lineTo x="5769" y="10763"/>
                <wp:lineTo x="16044" y="8127"/>
                <wp:lineTo x="16044" y="7249"/>
                <wp:lineTo x="17185" y="7249"/>
                <wp:lineTo x="21091" y="4613"/>
                <wp:lineTo x="21091" y="3515"/>
                <wp:lineTo x="11537" y="1977"/>
                <wp:lineTo x="1803" y="0"/>
                <wp:lineTo x="0" y="0"/>
              </wp:wrapPolygon>
            </wp:wrapTight>
            <wp:docPr id="291" name="圖表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rsidR="0063185A" w:rsidRPr="009C7748" w:rsidRDefault="0063185A" w:rsidP="0063185A">
      <w:pPr>
        <w:rPr>
          <w:rFonts w:eastAsia="標楷體"/>
          <w:sz w:val="20"/>
          <w:szCs w:val="20"/>
        </w:rPr>
      </w:pPr>
    </w:p>
    <w:p w:rsidR="0063185A" w:rsidRPr="009C7748" w:rsidRDefault="0063185A" w:rsidP="0063185A">
      <w:pPr>
        <w:rPr>
          <w:rFonts w:eastAsia="標楷體"/>
          <w:sz w:val="20"/>
          <w:szCs w:val="20"/>
        </w:rPr>
      </w:pPr>
    </w:p>
    <w:p w:rsidR="0063185A" w:rsidRPr="009C7748" w:rsidRDefault="0063185A" w:rsidP="0063185A">
      <w:pPr>
        <w:rPr>
          <w:rFonts w:eastAsia="標楷體"/>
          <w:sz w:val="20"/>
          <w:szCs w:val="20"/>
        </w:rPr>
      </w:pPr>
    </w:p>
    <w:p w:rsidR="0063185A" w:rsidRPr="009C7748" w:rsidRDefault="0063185A" w:rsidP="0063185A">
      <w:pPr>
        <w:rPr>
          <w:rFonts w:eastAsia="標楷體"/>
        </w:rPr>
      </w:pPr>
      <w:r w:rsidRPr="009C7748">
        <w:rPr>
          <w:rFonts w:eastAsia="標楷體"/>
          <w:sz w:val="20"/>
          <w:szCs w:val="20"/>
        </w:rPr>
        <w:t>資料來源：行政院主計總處。</w:t>
      </w:r>
    </w:p>
    <w:p w:rsidR="0063185A" w:rsidRPr="009C7748" w:rsidRDefault="0063185A" w:rsidP="0063185A">
      <w:pPr>
        <w:adjustRightInd w:val="0"/>
        <w:snapToGrid w:val="0"/>
        <w:spacing w:line="520" w:lineRule="exact"/>
        <w:ind w:leftChars="261" w:left="626" w:firstLineChars="202" w:firstLine="566"/>
        <w:jc w:val="both"/>
        <w:rPr>
          <w:rFonts w:eastAsia="標楷體"/>
          <w:bCs/>
          <w:sz w:val="28"/>
          <w:szCs w:val="28"/>
        </w:rPr>
      </w:pPr>
    </w:p>
    <w:p w:rsidR="0063185A" w:rsidRPr="009C7748" w:rsidRDefault="0063185A" w:rsidP="0063185A">
      <w:pPr>
        <w:adjustRightInd w:val="0"/>
        <w:snapToGrid w:val="0"/>
        <w:spacing w:line="520" w:lineRule="exact"/>
        <w:ind w:leftChars="261" w:left="626" w:firstLineChars="202" w:firstLine="566"/>
        <w:jc w:val="both"/>
        <w:rPr>
          <w:rFonts w:eastAsia="標楷體"/>
          <w:bCs/>
          <w:sz w:val="32"/>
          <w:szCs w:val="32"/>
        </w:rPr>
      </w:pPr>
      <w:r w:rsidRPr="009C7748">
        <w:rPr>
          <w:rFonts w:eastAsia="標楷體"/>
          <w:bCs/>
          <w:sz w:val="28"/>
          <w:szCs w:val="28"/>
        </w:rPr>
        <w:t>再以製造業固定資產投資額（不含土地投資）觀察，四大行業中，資訊電子工業占逾</w:t>
      </w:r>
      <w:proofErr w:type="gramStart"/>
      <w:r w:rsidRPr="009C7748">
        <w:rPr>
          <w:rFonts w:eastAsia="標楷體"/>
          <w:bCs/>
          <w:sz w:val="28"/>
          <w:szCs w:val="28"/>
        </w:rPr>
        <w:t>6</w:t>
      </w:r>
      <w:r w:rsidRPr="009C7748">
        <w:rPr>
          <w:rFonts w:eastAsia="標楷體"/>
          <w:bCs/>
          <w:sz w:val="28"/>
          <w:szCs w:val="28"/>
        </w:rPr>
        <w:t>成</w:t>
      </w:r>
      <w:proofErr w:type="gramEnd"/>
      <w:r w:rsidRPr="009C7748">
        <w:rPr>
          <w:rFonts w:eastAsia="標楷體"/>
          <w:bCs/>
          <w:sz w:val="28"/>
          <w:szCs w:val="28"/>
        </w:rPr>
        <w:t>（如圖</w:t>
      </w:r>
      <w:r w:rsidRPr="009C7748">
        <w:rPr>
          <w:rFonts w:eastAsia="標楷體"/>
          <w:bCs/>
          <w:sz w:val="28"/>
          <w:szCs w:val="28"/>
        </w:rPr>
        <w:t>5</w:t>
      </w:r>
      <w:r w:rsidRPr="009C7748">
        <w:rPr>
          <w:rFonts w:eastAsia="標楷體"/>
          <w:bCs/>
          <w:sz w:val="28"/>
          <w:szCs w:val="28"/>
        </w:rPr>
        <w:t>）。資訊電子業為臺灣重要</w:t>
      </w:r>
      <w:r w:rsidRPr="009C7748">
        <w:rPr>
          <w:rFonts w:eastAsia="標楷體"/>
          <w:bCs/>
          <w:sz w:val="28"/>
          <w:szCs w:val="28"/>
        </w:rPr>
        <w:lastRenderedPageBreak/>
        <w:t>的出口產業，惟其投資金額，易受國際景氣與快速的電子產品世代交替所影響。</w:t>
      </w:r>
    </w:p>
    <w:p w:rsidR="0063185A" w:rsidRPr="009C7748" w:rsidRDefault="0063185A" w:rsidP="0063185A">
      <w:pPr>
        <w:widowControl/>
        <w:adjustRightInd w:val="0"/>
        <w:snapToGrid w:val="0"/>
        <w:jc w:val="center"/>
        <w:rPr>
          <w:rFonts w:eastAsia="標楷體"/>
          <w:b/>
          <w:sz w:val="28"/>
          <w:szCs w:val="28"/>
        </w:rPr>
      </w:pPr>
    </w:p>
    <w:p w:rsidR="0063185A" w:rsidRPr="009C7748" w:rsidRDefault="0063185A" w:rsidP="0063185A">
      <w:pPr>
        <w:widowControl/>
        <w:tabs>
          <w:tab w:val="center" w:pos="4252"/>
          <w:tab w:val="left" w:pos="7431"/>
        </w:tabs>
        <w:adjustRightInd w:val="0"/>
        <w:snapToGrid w:val="0"/>
        <w:rPr>
          <w:rFonts w:eastAsia="標楷體"/>
          <w:b/>
          <w:sz w:val="28"/>
          <w:szCs w:val="28"/>
        </w:rPr>
      </w:pPr>
      <w:r w:rsidRPr="009C7748">
        <w:rPr>
          <w:rFonts w:eastAsia="標楷體"/>
          <w:b/>
          <w:sz w:val="28"/>
          <w:szCs w:val="28"/>
        </w:rPr>
        <w:tab/>
      </w:r>
      <w:r w:rsidRPr="009C7748">
        <w:rPr>
          <w:rFonts w:eastAsia="標楷體"/>
          <w:bCs/>
          <w:noProof/>
          <w:sz w:val="28"/>
          <w:szCs w:val="28"/>
        </w:rPr>
        <mc:AlternateContent>
          <mc:Choice Requires="wps">
            <w:drawing>
              <wp:anchor distT="0" distB="0" distL="114300" distR="114300" simplePos="0" relativeHeight="252369408" behindDoc="0" locked="0" layoutInCell="1" allowOverlap="1" wp14:anchorId="60AB6413" wp14:editId="2A2B0817">
                <wp:simplePos x="0" y="0"/>
                <wp:positionH relativeFrom="column">
                  <wp:posOffset>4762500</wp:posOffset>
                </wp:positionH>
                <wp:positionV relativeFrom="paragraph">
                  <wp:posOffset>-27558</wp:posOffset>
                </wp:positionV>
                <wp:extent cx="632460" cy="281940"/>
                <wp:effectExtent l="0" t="0" r="0" b="38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2460" cy="281940"/>
                        </a:xfrm>
                        <a:prstGeom prst="rect">
                          <a:avLst/>
                        </a:prstGeom>
                        <a:solidFill>
                          <a:srgbClr val="FFFFFF"/>
                        </a:solidFill>
                        <a:ln w="9525">
                          <a:noFill/>
                          <a:miter lim="800000"/>
                          <a:headEnd/>
                          <a:tailEnd/>
                        </a:ln>
                      </wps:spPr>
                      <wps:txbx>
                        <w:txbxContent>
                          <w:p w:rsidR="00C75119" w:rsidRPr="0063185A" w:rsidRDefault="00C75119" w:rsidP="0063185A">
                            <w:pPr>
                              <w:rPr>
                                <w:rFonts w:ascii="標楷體" w:eastAsia="標楷體" w:hAnsi="標楷體"/>
                                <w:sz w:val="20"/>
                              </w:rPr>
                            </w:pPr>
                            <w:r w:rsidRPr="0063185A">
                              <w:rPr>
                                <w:rFonts w:ascii="標楷體" w:eastAsia="標楷體" w:hAnsi="標楷體" w:hint="eastAsi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75pt;margin-top:-2.15pt;width:49.8pt;height:22.2pt;flip:x;z-index:2523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" stroked="f">
                <v:textbox>
                  <w:txbxContent>
                    <w:p w:rsidR="00C75119" w:rsidRPr="0063185A" w:rsidRDefault="00C75119" w:rsidP="0063185A">
                      <w:pPr>
                        <w:rPr>
                          <w:rFonts w:ascii="標楷體" w:eastAsia="標楷體" w:hAnsi="標楷體"/>
                          <w:sz w:val="20"/>
                        </w:rPr>
                      </w:pPr>
                      <w:r w:rsidRPr="0063185A">
                        <w:rPr>
                          <w:rFonts w:ascii="標楷體" w:eastAsia="標楷體" w:hAnsi="標楷體" w:hint="eastAsia"/>
                          <w:sz w:val="20"/>
                        </w:rPr>
                        <w:t>（％）</w:t>
                      </w:r>
                    </w:p>
                  </w:txbxContent>
                </v:textbox>
              </v:shape>
            </w:pict>
          </mc:Fallback>
        </mc:AlternateContent>
      </w:r>
      <w:r w:rsidRPr="009C7748">
        <w:rPr>
          <w:rFonts w:eastAsia="標楷體"/>
          <w:b/>
          <w:sz w:val="28"/>
          <w:szCs w:val="28"/>
        </w:rPr>
        <w:t>圖</w:t>
      </w:r>
      <w:r w:rsidRPr="009C7748">
        <w:rPr>
          <w:rFonts w:eastAsia="標楷體"/>
          <w:b/>
          <w:sz w:val="28"/>
          <w:szCs w:val="28"/>
        </w:rPr>
        <w:t xml:space="preserve">5 </w:t>
      </w:r>
      <w:r w:rsidRPr="009C7748">
        <w:rPr>
          <w:rFonts w:eastAsia="標楷體"/>
          <w:b/>
          <w:sz w:val="28"/>
          <w:szCs w:val="28"/>
        </w:rPr>
        <w:t>製造業各業固定資產投資額占比</w:t>
      </w:r>
      <w:r w:rsidRPr="009C7748">
        <w:rPr>
          <w:rFonts w:eastAsia="標楷體"/>
          <w:b/>
          <w:sz w:val="28"/>
          <w:szCs w:val="28"/>
        </w:rPr>
        <w:tab/>
      </w:r>
    </w:p>
    <w:p w:rsidR="0063185A" w:rsidRPr="009C7748" w:rsidRDefault="0063185A" w:rsidP="0063185A">
      <w:pPr>
        <w:widowControl/>
        <w:jc w:val="both"/>
        <w:rPr>
          <w:rFonts w:eastAsia="標楷體"/>
          <w:bCs/>
          <w:noProof/>
          <w:sz w:val="32"/>
          <w:szCs w:val="32"/>
        </w:rPr>
      </w:pPr>
      <w:r w:rsidRPr="009C7748">
        <w:rPr>
          <w:rFonts w:eastAsia="標楷體"/>
          <w:bCs/>
          <w:noProof/>
          <w:sz w:val="32"/>
          <w:szCs w:val="32"/>
        </w:rPr>
        <w:drawing>
          <wp:inline distT="0" distB="0" distL="0" distR="0" wp14:anchorId="4FE2365E" wp14:editId="344C9016">
            <wp:extent cx="5486400" cy="1937505"/>
            <wp:effectExtent l="0" t="0" r="19050" b="24765"/>
            <wp:docPr id="6" name="圖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3185A" w:rsidRPr="009C7748" w:rsidRDefault="0063185A" w:rsidP="0063185A">
      <w:pPr>
        <w:widowControl/>
        <w:jc w:val="both"/>
        <w:rPr>
          <w:rFonts w:eastAsia="標楷體"/>
          <w:sz w:val="20"/>
          <w:szCs w:val="20"/>
        </w:rPr>
      </w:pPr>
      <w:r w:rsidRPr="009C7748">
        <w:rPr>
          <w:rFonts w:eastAsia="標楷體"/>
          <w:sz w:val="20"/>
          <w:szCs w:val="20"/>
        </w:rPr>
        <w:t>資料來源：經濟部統計處，製造業投資及營運按季概況調查報告。</w:t>
      </w:r>
    </w:p>
    <w:p w:rsidR="0063185A" w:rsidRPr="009C7748" w:rsidRDefault="0063185A" w:rsidP="0063185A">
      <w:pPr>
        <w:widowControl/>
        <w:spacing w:line="520" w:lineRule="exact"/>
        <w:rPr>
          <w:rFonts w:eastAsia="標楷體"/>
          <w:b/>
          <w:sz w:val="28"/>
          <w:szCs w:val="28"/>
        </w:rPr>
      </w:pPr>
      <w:r w:rsidRPr="009C7748">
        <w:rPr>
          <w:rFonts w:eastAsia="標楷體"/>
          <w:b/>
          <w:bCs/>
          <w:sz w:val="28"/>
          <w:szCs w:val="28"/>
        </w:rPr>
        <w:t>(</w:t>
      </w:r>
      <w:r w:rsidRPr="009C7748">
        <w:rPr>
          <w:rFonts w:eastAsia="標楷體"/>
          <w:b/>
          <w:bCs/>
          <w:sz w:val="28"/>
          <w:szCs w:val="28"/>
        </w:rPr>
        <w:t>四</w:t>
      </w:r>
      <w:r w:rsidRPr="009C7748">
        <w:rPr>
          <w:rFonts w:eastAsia="標楷體"/>
          <w:b/>
          <w:bCs/>
          <w:sz w:val="28"/>
          <w:szCs w:val="28"/>
        </w:rPr>
        <w:t>)</w:t>
      </w:r>
      <w:r w:rsidRPr="009C7748">
        <w:rPr>
          <w:rFonts w:eastAsia="標楷體"/>
          <w:b/>
          <w:bCs/>
          <w:sz w:val="28"/>
          <w:szCs w:val="28"/>
        </w:rPr>
        <w:t>資金充裕，但未流向投資</w:t>
      </w:r>
    </w:p>
    <w:p w:rsidR="0063185A" w:rsidRPr="009C7748" w:rsidRDefault="0063185A" w:rsidP="0063185A">
      <w:pPr>
        <w:spacing w:line="520" w:lineRule="exact"/>
        <w:ind w:leftChars="261" w:left="626" w:firstLineChars="202" w:firstLine="566"/>
        <w:jc w:val="both"/>
        <w:rPr>
          <w:rFonts w:eastAsia="標楷體"/>
          <w:bCs/>
          <w:sz w:val="28"/>
          <w:szCs w:val="28"/>
        </w:rPr>
      </w:pPr>
      <w:r w:rsidRPr="009C7748">
        <w:rPr>
          <w:rFonts w:eastAsia="標楷體"/>
          <w:bCs/>
          <w:sz w:val="28"/>
          <w:szCs w:val="28"/>
        </w:rPr>
        <w:t>過去幾個我國超額儲蓄率較高的時點分別出現在</w:t>
      </w:r>
      <w:r w:rsidRPr="009C7748">
        <w:rPr>
          <w:rFonts w:eastAsia="標楷體"/>
          <w:bCs/>
          <w:sz w:val="28"/>
          <w:szCs w:val="28"/>
        </w:rPr>
        <w:t>2000</w:t>
      </w:r>
      <w:r w:rsidRPr="009C7748">
        <w:rPr>
          <w:rFonts w:eastAsia="標楷體"/>
          <w:bCs/>
          <w:sz w:val="28"/>
          <w:szCs w:val="28"/>
        </w:rPr>
        <w:t>至</w:t>
      </w:r>
      <w:r w:rsidRPr="009C7748">
        <w:rPr>
          <w:rFonts w:eastAsia="標楷體"/>
          <w:bCs/>
          <w:sz w:val="28"/>
          <w:szCs w:val="28"/>
        </w:rPr>
        <w:t>2008</w:t>
      </w:r>
      <w:r w:rsidRPr="009C7748">
        <w:rPr>
          <w:rFonts w:eastAsia="標楷體"/>
          <w:bCs/>
          <w:sz w:val="28"/>
          <w:szCs w:val="28"/>
        </w:rPr>
        <w:t>年間的網路泡沫化、</w:t>
      </w:r>
      <w:r w:rsidRPr="009C7748">
        <w:rPr>
          <w:rFonts w:eastAsia="標楷體"/>
          <w:bCs/>
          <w:sz w:val="28"/>
          <w:szCs w:val="28"/>
        </w:rPr>
        <w:t>SARS</w:t>
      </w:r>
      <w:r w:rsidRPr="009C7748">
        <w:rPr>
          <w:rFonts w:eastAsia="標楷體"/>
          <w:bCs/>
          <w:sz w:val="28"/>
          <w:szCs w:val="28"/>
        </w:rPr>
        <w:t>及金融海嘯，其中金融海嘯時更升高至</w:t>
      </w:r>
      <w:r w:rsidRPr="009C7748">
        <w:rPr>
          <w:rFonts w:eastAsia="標楷體"/>
          <w:bCs/>
          <w:sz w:val="28"/>
          <w:szCs w:val="28"/>
        </w:rPr>
        <w:t>10</w:t>
      </w:r>
      <w:r w:rsidRPr="009C7748">
        <w:rPr>
          <w:rFonts w:eastAsia="標楷體"/>
          <w:bCs/>
          <w:sz w:val="28"/>
          <w:szCs w:val="28"/>
        </w:rPr>
        <w:t>％。從近</w:t>
      </w:r>
      <w:r w:rsidRPr="009C7748">
        <w:rPr>
          <w:rFonts w:eastAsia="標楷體"/>
          <w:bCs/>
          <w:sz w:val="28"/>
          <w:szCs w:val="28"/>
        </w:rPr>
        <w:t>7</w:t>
      </w:r>
      <w:r w:rsidRPr="009C7748">
        <w:rPr>
          <w:rFonts w:eastAsia="標楷體"/>
          <w:bCs/>
          <w:sz w:val="28"/>
          <w:szCs w:val="28"/>
        </w:rPr>
        <w:t>年來看，每年超額</w:t>
      </w:r>
      <w:proofErr w:type="gramStart"/>
      <w:r w:rsidRPr="009C7748">
        <w:rPr>
          <w:rFonts w:eastAsia="標楷體"/>
          <w:bCs/>
          <w:sz w:val="28"/>
          <w:szCs w:val="28"/>
        </w:rPr>
        <w:t>儲蓄均破兆</w:t>
      </w:r>
      <w:proofErr w:type="gramEnd"/>
      <w:r w:rsidRPr="009C7748">
        <w:rPr>
          <w:rFonts w:eastAsia="標楷體"/>
          <w:bCs/>
          <w:sz w:val="28"/>
          <w:szCs w:val="28"/>
        </w:rPr>
        <w:t>元，依主計總處預估，今（</w:t>
      </w:r>
      <w:r w:rsidRPr="009C7748">
        <w:rPr>
          <w:rFonts w:eastAsia="標楷體"/>
          <w:bCs/>
          <w:sz w:val="28"/>
          <w:szCs w:val="28"/>
        </w:rPr>
        <w:t>2016</w:t>
      </w:r>
      <w:r w:rsidRPr="009C7748">
        <w:rPr>
          <w:rFonts w:eastAsia="標楷體"/>
          <w:bCs/>
          <w:sz w:val="28"/>
          <w:szCs w:val="28"/>
        </w:rPr>
        <w:t>）年超額儲蓄更將高達</w:t>
      </w:r>
      <w:r w:rsidRPr="009C7748">
        <w:rPr>
          <w:rFonts w:eastAsia="標楷體"/>
          <w:bCs/>
          <w:sz w:val="28"/>
          <w:szCs w:val="28"/>
        </w:rPr>
        <w:t>2.8</w:t>
      </w:r>
      <w:r w:rsidRPr="009C7748">
        <w:rPr>
          <w:rFonts w:eastAsia="標楷體"/>
          <w:bCs/>
          <w:sz w:val="28"/>
          <w:szCs w:val="28"/>
        </w:rPr>
        <w:t>兆元，超額儲蓄率亦將達</w:t>
      </w:r>
      <w:r w:rsidRPr="009C7748">
        <w:rPr>
          <w:rFonts w:eastAsia="標楷體"/>
          <w:bCs/>
          <w:sz w:val="28"/>
          <w:szCs w:val="28"/>
        </w:rPr>
        <w:t>15.83</w:t>
      </w:r>
      <w:r w:rsidRPr="009C7748">
        <w:rPr>
          <w:rFonts w:eastAsia="標楷體"/>
          <w:bCs/>
          <w:sz w:val="28"/>
          <w:szCs w:val="28"/>
        </w:rPr>
        <w:t>％</w:t>
      </w:r>
      <w:r w:rsidRPr="009C7748">
        <w:rPr>
          <w:rFonts w:eastAsia="標楷體"/>
          <w:bCs/>
          <w:sz w:val="28"/>
          <w:szCs w:val="28"/>
        </w:rPr>
        <w:t>(</w:t>
      </w:r>
      <w:r w:rsidRPr="009C7748">
        <w:rPr>
          <w:rFonts w:eastAsia="標楷體"/>
          <w:bCs/>
          <w:sz w:val="28"/>
          <w:szCs w:val="28"/>
        </w:rPr>
        <w:t>如圖</w:t>
      </w:r>
      <w:r w:rsidRPr="009C7748">
        <w:rPr>
          <w:rFonts w:eastAsia="標楷體"/>
          <w:bCs/>
          <w:sz w:val="28"/>
          <w:szCs w:val="28"/>
        </w:rPr>
        <w:t>6)</w:t>
      </w:r>
      <w:r w:rsidRPr="009C7748">
        <w:rPr>
          <w:rFonts w:eastAsia="標楷體"/>
          <w:bCs/>
          <w:sz w:val="28"/>
          <w:szCs w:val="28"/>
        </w:rPr>
        <w:t>。</w:t>
      </w:r>
    </w:p>
    <w:p w:rsidR="0063185A" w:rsidRPr="009C7748" w:rsidRDefault="0063185A" w:rsidP="0063185A">
      <w:pPr>
        <w:spacing w:line="520" w:lineRule="exact"/>
        <w:ind w:leftChars="261" w:left="626" w:firstLineChars="202" w:firstLine="646"/>
        <w:rPr>
          <w:rFonts w:eastAsia="標楷體"/>
        </w:rPr>
      </w:pPr>
      <w:r w:rsidRPr="009C7748">
        <w:rPr>
          <w:rFonts w:eastAsia="標楷體"/>
          <w:bCs/>
          <w:noProof/>
          <w:sz w:val="32"/>
          <w:szCs w:val="32"/>
        </w:rPr>
        <mc:AlternateContent>
          <mc:Choice Requires="wps">
            <w:drawing>
              <wp:anchor distT="0" distB="0" distL="114300" distR="114300" simplePos="0" relativeHeight="252370432" behindDoc="0" locked="0" layoutInCell="1" allowOverlap="1" wp14:anchorId="784070F5" wp14:editId="5B3A6675">
                <wp:simplePos x="0" y="0"/>
                <wp:positionH relativeFrom="column">
                  <wp:posOffset>5226050</wp:posOffset>
                </wp:positionH>
                <wp:positionV relativeFrom="paragraph">
                  <wp:posOffset>193040</wp:posOffset>
                </wp:positionV>
                <wp:extent cx="632460" cy="281940"/>
                <wp:effectExtent l="0" t="0" r="0" b="3810"/>
                <wp:wrapNone/>
                <wp:docPr id="50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2460" cy="281940"/>
                        </a:xfrm>
                        <a:prstGeom prst="rect">
                          <a:avLst/>
                        </a:prstGeom>
                        <a:solidFill>
                          <a:srgbClr val="FFFFFF"/>
                        </a:solidFill>
                        <a:ln w="9525">
                          <a:noFill/>
                          <a:miter lim="800000"/>
                          <a:headEnd/>
                          <a:tailEnd/>
                        </a:ln>
                      </wps:spPr>
                      <wps:txbx>
                        <w:txbxContent>
                          <w:p w:rsidR="00C75119" w:rsidRPr="0063185A" w:rsidRDefault="00C75119" w:rsidP="0063185A">
                            <w:pPr>
                              <w:rPr>
                                <w:rFonts w:ascii="標楷體" w:eastAsia="標楷體" w:hAnsi="標楷體"/>
                                <w:sz w:val="20"/>
                              </w:rPr>
                            </w:pPr>
                            <w:r w:rsidRPr="0063185A">
                              <w:rPr>
                                <w:rFonts w:ascii="標楷體" w:eastAsia="標楷體" w:hAnsi="標楷體" w:hint="eastAsi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411.5pt;margin-top:15.2pt;width:49.8pt;height:22.2pt;flip:x;z-index:2523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" stroked="f">
                <v:textbox>
                  <w:txbxContent>
                    <w:p w:rsidR="00C75119" w:rsidRPr="0063185A" w:rsidRDefault="00C75119" w:rsidP="0063185A">
                      <w:pPr>
                        <w:rPr>
                          <w:rFonts w:ascii="標楷體" w:eastAsia="標楷體" w:hAnsi="標楷體"/>
                          <w:sz w:val="20"/>
                        </w:rPr>
                      </w:pPr>
                      <w:r w:rsidRPr="0063185A">
                        <w:rPr>
                          <w:rFonts w:ascii="標楷體" w:eastAsia="標楷體" w:hAnsi="標楷體" w:hint="eastAsia"/>
                          <w:sz w:val="20"/>
                        </w:rPr>
                        <w:t>（％）</w:t>
                      </w:r>
                    </w:p>
                  </w:txbxContent>
                </v:textbox>
              </v:shape>
            </w:pict>
          </mc:Fallback>
        </mc:AlternateContent>
      </w:r>
      <w:r w:rsidRPr="009C7748">
        <w:rPr>
          <w:rFonts w:eastAsia="標楷體"/>
          <w:noProof/>
        </w:rPr>
        <mc:AlternateContent>
          <mc:Choice Requires="wps">
            <w:drawing>
              <wp:anchor distT="0" distB="0" distL="114300" distR="114300" simplePos="0" relativeHeight="252368384" behindDoc="0" locked="0" layoutInCell="1" allowOverlap="1" wp14:anchorId="6A796F4B" wp14:editId="4FAF7373">
                <wp:simplePos x="0" y="0"/>
                <wp:positionH relativeFrom="column">
                  <wp:posOffset>1146574</wp:posOffset>
                </wp:positionH>
                <wp:positionV relativeFrom="paragraph">
                  <wp:posOffset>413</wp:posOffset>
                </wp:positionV>
                <wp:extent cx="3467100" cy="525780"/>
                <wp:effectExtent l="0" t="0" r="0" b="7620"/>
                <wp:wrapNone/>
                <wp:docPr id="6246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525780"/>
                        </a:xfrm>
                        <a:prstGeom prst="rect">
                          <a:avLst/>
                        </a:prstGeom>
                        <a:noFill/>
                        <a:ln>
                          <a:noFill/>
                        </a:ln>
                        <a:effectLst/>
                        <a:extLst>
                          <a:ext uri="{909E8E84-426E-40DD-AFC4-6F175D3DCCD1}">
                            <a14:hiddenFill xmlns:a14="http://schemas.microsoft.com/office/drawing/2010/main">
                              <a:solidFill>
                                <a:srgbClr val="003366"/>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75119" w:rsidRPr="00DB7C49" w:rsidRDefault="00C75119" w:rsidP="0063185A">
                            <w:pPr>
                              <w:pStyle w:val="Web"/>
                              <w:jc w:val="center"/>
                              <w:textAlignment w:val="baseline"/>
                              <w:rPr>
                                <w:sz w:val="28"/>
                                <w:szCs w:val="28"/>
                              </w:rPr>
                            </w:pPr>
                            <w:r w:rsidRPr="00DB7C49">
                              <w:rPr>
                                <w:rFonts w:eastAsia="標楷體" w:hAnsi="標楷體" w:cstheme="minorBidi" w:hint="eastAsia"/>
                                <w:b/>
                                <w:bCs/>
                                <w:kern w:val="24"/>
                                <w:sz w:val="28"/>
                                <w:szCs w:val="28"/>
                              </w:rPr>
                              <w:t>圖</w:t>
                            </w:r>
                            <w:r>
                              <w:rPr>
                                <w:rFonts w:eastAsia="標楷體" w:hAnsi="標楷體" w:cstheme="minorBidi" w:hint="eastAsia"/>
                                <w:b/>
                                <w:bCs/>
                                <w:kern w:val="24"/>
                                <w:sz w:val="28"/>
                                <w:szCs w:val="28"/>
                              </w:rPr>
                              <w:t>6</w:t>
                            </w:r>
                            <w:r w:rsidRPr="00DB7C49">
                              <w:rPr>
                                <w:rFonts w:eastAsia="標楷體" w:hAnsi="標楷體" w:cstheme="minorBidi" w:hint="eastAsia"/>
                                <w:b/>
                                <w:bCs/>
                                <w:kern w:val="24"/>
                                <w:sz w:val="28"/>
                                <w:szCs w:val="28"/>
                              </w:rPr>
                              <w:t xml:space="preserve"> </w:t>
                            </w:r>
                            <w:r w:rsidRPr="00DB7C49">
                              <w:rPr>
                                <w:rFonts w:eastAsia="標楷體" w:hAnsi="標楷體" w:cstheme="minorBidi" w:hint="eastAsia"/>
                                <w:b/>
                                <w:bCs/>
                                <w:kern w:val="24"/>
                                <w:sz w:val="28"/>
                                <w:szCs w:val="28"/>
                              </w:rPr>
                              <w:t>我國超額儲蓄率變化</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9" o:spid="_x0000_s1048" style="position:absolute;left:0;text-align:left;margin-left:90.3pt;margin-top:.05pt;width:273pt;height:41.4pt;z-index:2523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" filled="f" fillcolor="#036" stroked="f" strokecolor="black [3213]">
                <v:shadow color="#eeece1 [3214]"/>
                <v:textbox>
                  <w:txbxContent>
                    <w:p w:rsidR="00C75119" w:rsidRPr="00DB7C49" w:rsidRDefault="00C75119" w:rsidP="0063185A">
                      <w:pPr>
                        <w:pStyle w:val="Web"/>
                        <w:jc w:val="center"/>
                        <w:textAlignment w:val="baseline"/>
                        <w:rPr>
                          <w:sz w:val="28"/>
                          <w:szCs w:val="28"/>
                        </w:rPr>
                      </w:pPr>
                      <w:r w:rsidRPr="00DB7C49">
                        <w:rPr>
                          <w:rFonts w:eastAsia="標楷體" w:hAnsi="標楷體" w:cstheme="minorBidi" w:hint="eastAsia"/>
                          <w:b/>
                          <w:bCs/>
                          <w:kern w:val="24"/>
                          <w:sz w:val="28"/>
                          <w:szCs w:val="28"/>
                        </w:rPr>
                        <w:t>圖</w:t>
                      </w:r>
                      <w:r>
                        <w:rPr>
                          <w:rFonts w:eastAsia="標楷體" w:hAnsi="標楷體" w:cstheme="minorBidi" w:hint="eastAsia"/>
                          <w:b/>
                          <w:bCs/>
                          <w:kern w:val="24"/>
                          <w:sz w:val="28"/>
                          <w:szCs w:val="28"/>
                        </w:rPr>
                        <w:t>6</w:t>
                      </w:r>
                      <w:r w:rsidRPr="00DB7C49">
                        <w:rPr>
                          <w:rFonts w:eastAsia="標楷體" w:hAnsi="標楷體" w:cstheme="minorBidi" w:hint="eastAsia"/>
                          <w:b/>
                          <w:bCs/>
                          <w:kern w:val="24"/>
                          <w:sz w:val="28"/>
                          <w:szCs w:val="28"/>
                        </w:rPr>
                        <w:t xml:space="preserve"> </w:t>
                      </w:r>
                      <w:r w:rsidRPr="00DB7C49">
                        <w:rPr>
                          <w:rFonts w:eastAsia="標楷體" w:hAnsi="標楷體" w:cstheme="minorBidi" w:hint="eastAsia"/>
                          <w:b/>
                          <w:bCs/>
                          <w:kern w:val="24"/>
                          <w:sz w:val="28"/>
                          <w:szCs w:val="28"/>
                        </w:rPr>
                        <w:t>我國超額儲蓄率變化</w:t>
                      </w:r>
                    </w:p>
                  </w:txbxContent>
                </v:textbox>
              </v:rect>
            </w:pict>
          </mc:Fallback>
        </mc:AlternateContent>
      </w:r>
    </w:p>
    <w:p w:rsidR="0063185A" w:rsidRPr="009C7748" w:rsidRDefault="0063185A" w:rsidP="0063185A">
      <w:pPr>
        <w:widowControl/>
        <w:rPr>
          <w:rFonts w:eastAsia="標楷體"/>
        </w:rPr>
      </w:pPr>
      <w:r w:rsidRPr="009C7748">
        <w:rPr>
          <w:rFonts w:eastAsia="標楷體"/>
          <w:noProof/>
          <w:sz w:val="18"/>
          <w:szCs w:val="18"/>
        </w:rPr>
        <w:drawing>
          <wp:inline distT="0" distB="0" distL="0" distR="0" wp14:anchorId="18ECEF80" wp14:editId="54ACCA7B">
            <wp:extent cx="5895833" cy="1637731"/>
            <wp:effectExtent l="0" t="0" r="0" b="635"/>
            <wp:docPr id="292" name="圖表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3185A" w:rsidRPr="009C7748" w:rsidRDefault="0063185A" w:rsidP="0063185A">
      <w:pPr>
        <w:ind w:firstLineChars="496" w:firstLine="992"/>
        <w:rPr>
          <w:rFonts w:eastAsia="標楷體"/>
          <w:sz w:val="20"/>
          <w:szCs w:val="20"/>
        </w:rPr>
      </w:pPr>
      <w:r w:rsidRPr="009C7748">
        <w:rPr>
          <w:rFonts w:eastAsia="標楷體"/>
          <w:sz w:val="20"/>
          <w:szCs w:val="20"/>
        </w:rPr>
        <w:t>資料來源：行政院主計總處。</w:t>
      </w:r>
    </w:p>
    <w:p w:rsidR="0063185A" w:rsidRPr="009C7748" w:rsidRDefault="0063185A">
      <w:pPr>
        <w:widowControl/>
        <w:rPr>
          <w:rFonts w:eastAsia="標楷體"/>
          <w:b/>
          <w:bCs/>
          <w:sz w:val="28"/>
          <w:szCs w:val="28"/>
        </w:rPr>
      </w:pPr>
      <w:r w:rsidRPr="009C7748">
        <w:rPr>
          <w:rFonts w:eastAsia="標楷體"/>
          <w:b/>
          <w:bCs/>
          <w:sz w:val="28"/>
          <w:szCs w:val="28"/>
        </w:rPr>
        <w:br w:type="page"/>
      </w:r>
    </w:p>
    <w:p w:rsidR="0063185A" w:rsidRPr="009C7748" w:rsidRDefault="0063185A" w:rsidP="0063185A">
      <w:pPr>
        <w:widowControl/>
        <w:spacing w:line="520" w:lineRule="exact"/>
        <w:rPr>
          <w:rFonts w:eastAsia="標楷體"/>
          <w:b/>
          <w:sz w:val="28"/>
          <w:szCs w:val="28"/>
        </w:rPr>
      </w:pPr>
      <w:r w:rsidRPr="009C7748">
        <w:rPr>
          <w:rFonts w:eastAsia="標楷體"/>
          <w:b/>
          <w:bCs/>
          <w:sz w:val="28"/>
          <w:szCs w:val="28"/>
        </w:rPr>
        <w:lastRenderedPageBreak/>
        <w:t>三、外人直接投資</w:t>
      </w:r>
      <w:r w:rsidRPr="009C7748">
        <w:rPr>
          <w:rFonts w:eastAsia="標楷體"/>
          <w:b/>
          <w:bCs/>
          <w:sz w:val="28"/>
          <w:szCs w:val="28"/>
        </w:rPr>
        <w:t>(FDI)</w:t>
      </w:r>
    </w:p>
    <w:p w:rsidR="0063185A" w:rsidRPr="009C7748" w:rsidRDefault="0063185A" w:rsidP="0063185A">
      <w:pPr>
        <w:spacing w:line="520" w:lineRule="exact"/>
        <w:rPr>
          <w:rFonts w:eastAsia="標楷體"/>
          <w:b/>
          <w:sz w:val="28"/>
          <w:szCs w:val="28"/>
        </w:rPr>
      </w:pPr>
      <w:r w:rsidRPr="009C7748">
        <w:rPr>
          <w:rFonts w:eastAsia="標楷體"/>
          <w:b/>
          <w:sz w:val="28"/>
          <w:szCs w:val="28"/>
        </w:rPr>
        <w:t>(</w:t>
      </w:r>
      <w:proofErr w:type="gramStart"/>
      <w:r w:rsidRPr="009C7748">
        <w:rPr>
          <w:rFonts w:eastAsia="標楷體"/>
          <w:b/>
          <w:sz w:val="28"/>
          <w:szCs w:val="28"/>
        </w:rPr>
        <w:t>一</w:t>
      </w:r>
      <w:proofErr w:type="gramEnd"/>
      <w:r w:rsidRPr="009C7748">
        <w:rPr>
          <w:rFonts w:eastAsia="標楷體"/>
          <w:b/>
          <w:sz w:val="28"/>
          <w:szCs w:val="28"/>
        </w:rPr>
        <w:t>)</w:t>
      </w:r>
      <w:r w:rsidRPr="009C7748">
        <w:rPr>
          <w:rFonts w:eastAsia="標楷體"/>
          <w:b/>
          <w:sz w:val="28"/>
          <w:szCs w:val="28"/>
        </w:rPr>
        <w:t>全球</w:t>
      </w:r>
      <w:r w:rsidRPr="009C7748">
        <w:rPr>
          <w:rFonts w:eastAsia="標楷體"/>
          <w:b/>
          <w:sz w:val="28"/>
          <w:szCs w:val="28"/>
        </w:rPr>
        <w:t>FDI</w:t>
      </w:r>
      <w:r w:rsidRPr="009C7748">
        <w:rPr>
          <w:rFonts w:eastAsia="標楷體"/>
          <w:b/>
          <w:sz w:val="28"/>
          <w:szCs w:val="28"/>
        </w:rPr>
        <w:t>趨勢</w:t>
      </w:r>
    </w:p>
    <w:p w:rsidR="0063185A" w:rsidRPr="009C7748" w:rsidRDefault="0063185A" w:rsidP="0063185A">
      <w:pPr>
        <w:autoSpaceDE w:val="0"/>
        <w:autoSpaceDN w:val="0"/>
        <w:adjustRightInd w:val="0"/>
        <w:spacing w:line="520" w:lineRule="exact"/>
        <w:ind w:leftChars="236" w:left="566" w:firstLineChars="202" w:firstLine="566"/>
        <w:rPr>
          <w:rFonts w:eastAsia="標楷體"/>
          <w:sz w:val="28"/>
          <w:szCs w:val="28"/>
        </w:rPr>
      </w:pPr>
      <w:r w:rsidRPr="009C7748">
        <w:rPr>
          <w:rFonts w:eastAsia="標楷體"/>
          <w:sz w:val="28"/>
          <w:szCs w:val="28"/>
        </w:rPr>
        <w:t>依據聯合國貿易和發展會議</w:t>
      </w:r>
      <w:r w:rsidRPr="009C7748">
        <w:rPr>
          <w:rFonts w:eastAsia="標楷體"/>
          <w:sz w:val="28"/>
          <w:szCs w:val="28"/>
        </w:rPr>
        <w:t>2015</w:t>
      </w:r>
      <w:r w:rsidRPr="009C7748">
        <w:rPr>
          <w:rFonts w:eastAsia="標楷體"/>
          <w:sz w:val="28"/>
          <w:szCs w:val="28"/>
        </w:rPr>
        <w:t>世界投資報告（以下簡稱</w:t>
      </w:r>
      <w:r w:rsidRPr="009C7748">
        <w:rPr>
          <w:rFonts w:eastAsia="標楷體"/>
          <w:sz w:val="28"/>
          <w:szCs w:val="28"/>
        </w:rPr>
        <w:t>UNCTAD 2015</w:t>
      </w:r>
      <w:r w:rsidRPr="009C7748">
        <w:rPr>
          <w:rFonts w:eastAsia="標楷體"/>
          <w:sz w:val="28"/>
          <w:szCs w:val="28"/>
        </w:rPr>
        <w:t>世界投資報告），在全球經濟成長力道疲弱、對投資者政策不確定及地緣政治風險提高下，</w:t>
      </w:r>
      <w:r w:rsidRPr="009C7748">
        <w:rPr>
          <w:rFonts w:eastAsia="標楷體"/>
          <w:sz w:val="28"/>
          <w:szCs w:val="28"/>
        </w:rPr>
        <w:t>2014</w:t>
      </w:r>
      <w:r w:rsidRPr="009C7748">
        <w:rPr>
          <w:rFonts w:eastAsia="標楷體"/>
          <w:sz w:val="28"/>
          <w:szCs w:val="28"/>
        </w:rPr>
        <w:t>年全球</w:t>
      </w:r>
      <w:r w:rsidRPr="009C7748">
        <w:rPr>
          <w:rFonts w:eastAsia="標楷體"/>
          <w:sz w:val="28"/>
          <w:szCs w:val="28"/>
        </w:rPr>
        <w:t>FDI</w:t>
      </w:r>
      <w:r w:rsidRPr="009C7748">
        <w:rPr>
          <w:rFonts w:eastAsia="標楷體"/>
          <w:sz w:val="28"/>
          <w:szCs w:val="28"/>
        </w:rPr>
        <w:t>為</w:t>
      </w:r>
      <w:r w:rsidRPr="009C7748">
        <w:rPr>
          <w:rFonts w:eastAsia="標楷體"/>
          <w:sz w:val="28"/>
          <w:szCs w:val="28"/>
        </w:rPr>
        <w:t>1.23</w:t>
      </w:r>
      <w:r w:rsidRPr="009C7748">
        <w:rPr>
          <w:rFonts w:eastAsia="標楷體"/>
          <w:sz w:val="28"/>
          <w:szCs w:val="28"/>
        </w:rPr>
        <w:t>兆美元，較</w:t>
      </w:r>
      <w:r w:rsidRPr="009C7748">
        <w:rPr>
          <w:rFonts w:eastAsia="標楷體"/>
          <w:sz w:val="28"/>
          <w:szCs w:val="28"/>
        </w:rPr>
        <w:t>2013</w:t>
      </w:r>
      <w:r w:rsidRPr="009C7748">
        <w:rPr>
          <w:rFonts w:eastAsia="標楷體"/>
          <w:sz w:val="28"/>
          <w:szCs w:val="28"/>
        </w:rPr>
        <w:t>年的</w:t>
      </w:r>
      <w:r w:rsidRPr="009C7748">
        <w:rPr>
          <w:rFonts w:eastAsia="標楷體"/>
          <w:sz w:val="28"/>
          <w:szCs w:val="28"/>
        </w:rPr>
        <w:t>1.47</w:t>
      </w:r>
      <w:r w:rsidRPr="009C7748">
        <w:rPr>
          <w:rFonts w:eastAsia="標楷體"/>
          <w:sz w:val="28"/>
          <w:szCs w:val="28"/>
        </w:rPr>
        <w:t>兆美元，減少</w:t>
      </w:r>
      <w:r w:rsidRPr="009C7748">
        <w:rPr>
          <w:rFonts w:eastAsia="標楷體"/>
          <w:sz w:val="28"/>
          <w:szCs w:val="28"/>
        </w:rPr>
        <w:t>16</w:t>
      </w:r>
      <w:r w:rsidRPr="009C7748">
        <w:rPr>
          <w:rFonts w:eastAsia="標楷體"/>
          <w:sz w:val="28"/>
          <w:szCs w:val="28"/>
        </w:rPr>
        <w:t>％。跨國</w:t>
      </w:r>
      <w:proofErr w:type="gramStart"/>
      <w:r w:rsidRPr="009C7748">
        <w:rPr>
          <w:rFonts w:eastAsia="標楷體"/>
          <w:sz w:val="28"/>
          <w:szCs w:val="28"/>
        </w:rPr>
        <w:t>併</w:t>
      </w:r>
      <w:proofErr w:type="gramEnd"/>
      <w:r w:rsidRPr="009C7748">
        <w:rPr>
          <w:rFonts w:eastAsia="標楷體"/>
          <w:sz w:val="28"/>
          <w:szCs w:val="28"/>
        </w:rPr>
        <w:t>購（</w:t>
      </w:r>
      <w:r w:rsidRPr="009C7748">
        <w:rPr>
          <w:rFonts w:eastAsia="標楷體"/>
          <w:sz w:val="28"/>
          <w:szCs w:val="28"/>
        </w:rPr>
        <w:t>M&amp;A</w:t>
      </w:r>
      <w:r w:rsidRPr="009C7748">
        <w:rPr>
          <w:rFonts w:eastAsia="標楷體"/>
          <w:sz w:val="28"/>
          <w:szCs w:val="28"/>
        </w:rPr>
        <w:t>）及新設投資（</w:t>
      </w:r>
      <w:r w:rsidRPr="009C7748">
        <w:rPr>
          <w:rFonts w:eastAsia="標楷體"/>
          <w:sz w:val="28"/>
          <w:szCs w:val="28"/>
        </w:rPr>
        <w:t>Greenfield</w:t>
      </w:r>
      <w:r w:rsidRPr="009C7748">
        <w:rPr>
          <w:rFonts w:eastAsia="標楷體"/>
          <w:sz w:val="28"/>
          <w:szCs w:val="28"/>
        </w:rPr>
        <w:t>）為目前</w:t>
      </w:r>
      <w:r w:rsidRPr="009C7748">
        <w:rPr>
          <w:rFonts w:eastAsia="標楷體"/>
          <w:sz w:val="28"/>
          <w:szCs w:val="28"/>
        </w:rPr>
        <w:t>FDI</w:t>
      </w:r>
      <w:r w:rsidRPr="009C7748">
        <w:rPr>
          <w:rFonts w:eastAsia="標楷體"/>
          <w:sz w:val="28"/>
          <w:szCs w:val="28"/>
        </w:rPr>
        <w:t>兩大主要項目。跨國</w:t>
      </w:r>
      <w:proofErr w:type="gramStart"/>
      <w:r w:rsidRPr="009C7748">
        <w:rPr>
          <w:rFonts w:eastAsia="標楷體"/>
          <w:sz w:val="28"/>
          <w:szCs w:val="28"/>
        </w:rPr>
        <w:t>併</w:t>
      </w:r>
      <w:proofErr w:type="gramEnd"/>
      <w:r w:rsidRPr="009C7748">
        <w:rPr>
          <w:rFonts w:eastAsia="標楷體"/>
          <w:sz w:val="28"/>
          <w:szCs w:val="28"/>
        </w:rPr>
        <w:t>購多發生於已開發國家間，近期投資比重再度提升，</w:t>
      </w:r>
      <w:r w:rsidRPr="009C7748">
        <w:rPr>
          <w:rFonts w:eastAsia="標楷體"/>
          <w:sz w:val="28"/>
          <w:szCs w:val="28"/>
        </w:rPr>
        <w:t>2014</w:t>
      </w:r>
      <w:r w:rsidRPr="009C7748">
        <w:rPr>
          <w:rFonts w:eastAsia="標楷體"/>
          <w:sz w:val="28"/>
          <w:szCs w:val="28"/>
        </w:rPr>
        <w:t>年為</w:t>
      </w:r>
      <w:r w:rsidRPr="009C7748">
        <w:rPr>
          <w:rFonts w:eastAsia="標楷體"/>
          <w:sz w:val="28"/>
          <w:szCs w:val="28"/>
        </w:rPr>
        <w:t>3,990</w:t>
      </w:r>
      <w:r w:rsidRPr="009C7748">
        <w:rPr>
          <w:rFonts w:eastAsia="標楷體"/>
          <w:sz w:val="28"/>
          <w:szCs w:val="28"/>
        </w:rPr>
        <w:t>億美元，較</w:t>
      </w:r>
      <w:r w:rsidRPr="009C7748">
        <w:rPr>
          <w:rFonts w:eastAsia="標楷體"/>
          <w:sz w:val="28"/>
          <w:szCs w:val="28"/>
        </w:rPr>
        <w:t>2013</w:t>
      </w:r>
      <w:r w:rsidRPr="009C7748">
        <w:rPr>
          <w:rFonts w:eastAsia="標楷體"/>
          <w:sz w:val="28"/>
          <w:szCs w:val="28"/>
        </w:rPr>
        <w:t>年成長</w:t>
      </w:r>
      <w:r w:rsidRPr="009C7748">
        <w:rPr>
          <w:rFonts w:eastAsia="標楷體"/>
          <w:sz w:val="28"/>
          <w:szCs w:val="28"/>
        </w:rPr>
        <w:t>28</w:t>
      </w:r>
      <w:r w:rsidRPr="009C7748">
        <w:rPr>
          <w:rFonts w:eastAsia="標楷體"/>
          <w:sz w:val="28"/>
          <w:szCs w:val="28"/>
        </w:rPr>
        <w:t>％。新設投資方面，</w:t>
      </w:r>
      <w:r w:rsidRPr="009C7748">
        <w:rPr>
          <w:rFonts w:eastAsia="標楷體"/>
          <w:sz w:val="28"/>
          <w:szCs w:val="28"/>
        </w:rPr>
        <w:t>2014</w:t>
      </w:r>
      <w:r w:rsidRPr="009C7748">
        <w:rPr>
          <w:rFonts w:eastAsia="標楷體"/>
          <w:sz w:val="28"/>
          <w:szCs w:val="28"/>
        </w:rPr>
        <w:t>年為</w:t>
      </w:r>
      <w:r w:rsidRPr="009C7748">
        <w:rPr>
          <w:rFonts w:eastAsia="標楷體"/>
          <w:sz w:val="28"/>
          <w:szCs w:val="28"/>
        </w:rPr>
        <w:t>6,990</w:t>
      </w:r>
      <w:r w:rsidRPr="009C7748">
        <w:rPr>
          <w:rFonts w:eastAsia="標楷體"/>
          <w:sz w:val="28"/>
          <w:szCs w:val="28"/>
        </w:rPr>
        <w:t>億美元，較</w:t>
      </w:r>
      <w:r w:rsidRPr="009C7748">
        <w:rPr>
          <w:rFonts w:eastAsia="標楷體"/>
          <w:sz w:val="28"/>
          <w:szCs w:val="28"/>
        </w:rPr>
        <w:t>2013</w:t>
      </w:r>
      <w:r w:rsidRPr="009C7748">
        <w:rPr>
          <w:rFonts w:eastAsia="標楷體"/>
          <w:sz w:val="28"/>
          <w:szCs w:val="28"/>
        </w:rPr>
        <w:t>年減少</w:t>
      </w:r>
      <w:r w:rsidRPr="009C7748">
        <w:rPr>
          <w:rFonts w:eastAsia="標楷體"/>
          <w:sz w:val="28"/>
          <w:szCs w:val="28"/>
        </w:rPr>
        <w:t>2</w:t>
      </w:r>
      <w:r w:rsidRPr="009C7748">
        <w:rPr>
          <w:rFonts w:eastAsia="標楷體"/>
          <w:sz w:val="28"/>
          <w:szCs w:val="28"/>
        </w:rPr>
        <w:t>％。</w:t>
      </w:r>
    </w:p>
    <w:p w:rsidR="0063185A" w:rsidRPr="009C7748" w:rsidRDefault="0063185A" w:rsidP="0063185A">
      <w:pPr>
        <w:autoSpaceDE w:val="0"/>
        <w:autoSpaceDN w:val="0"/>
        <w:adjustRightInd w:val="0"/>
        <w:spacing w:line="520" w:lineRule="exact"/>
        <w:ind w:leftChars="236" w:left="566" w:firstLineChars="202" w:firstLine="566"/>
        <w:rPr>
          <w:rFonts w:eastAsia="標楷體"/>
          <w:sz w:val="28"/>
          <w:szCs w:val="28"/>
        </w:rPr>
      </w:pPr>
      <w:r w:rsidRPr="009C7748">
        <w:rPr>
          <w:rFonts w:eastAsia="標楷體"/>
          <w:sz w:val="28"/>
          <w:szCs w:val="28"/>
        </w:rPr>
        <w:t>2012</w:t>
      </w:r>
      <w:r w:rsidRPr="009C7748">
        <w:rPr>
          <w:rFonts w:eastAsia="標楷體"/>
          <w:sz w:val="28"/>
          <w:szCs w:val="28"/>
        </w:rPr>
        <w:t>年全球服務業</w:t>
      </w:r>
      <w:r w:rsidRPr="009C7748">
        <w:rPr>
          <w:rFonts w:eastAsia="標楷體"/>
          <w:sz w:val="28"/>
          <w:szCs w:val="28"/>
        </w:rPr>
        <w:t>FDI</w:t>
      </w:r>
      <w:r w:rsidRPr="009C7748">
        <w:rPr>
          <w:rFonts w:eastAsia="標楷體"/>
          <w:sz w:val="28"/>
          <w:szCs w:val="28"/>
        </w:rPr>
        <w:t>流入存量占比，由</w:t>
      </w:r>
      <w:r w:rsidRPr="009C7748">
        <w:rPr>
          <w:rFonts w:eastAsia="標楷體"/>
          <w:sz w:val="28"/>
          <w:szCs w:val="28"/>
        </w:rPr>
        <w:t>2001</w:t>
      </w:r>
      <w:r w:rsidRPr="009C7748">
        <w:rPr>
          <w:rFonts w:eastAsia="標楷體"/>
          <w:sz w:val="28"/>
          <w:szCs w:val="28"/>
        </w:rPr>
        <w:t>年的</w:t>
      </w:r>
      <w:r w:rsidRPr="009C7748">
        <w:rPr>
          <w:rFonts w:eastAsia="標楷體"/>
          <w:sz w:val="28"/>
          <w:szCs w:val="28"/>
        </w:rPr>
        <w:t>58</w:t>
      </w:r>
      <w:r w:rsidRPr="009C7748">
        <w:rPr>
          <w:rFonts w:eastAsia="標楷體"/>
          <w:sz w:val="28"/>
          <w:szCs w:val="28"/>
        </w:rPr>
        <w:t>％上升到</w:t>
      </w:r>
      <w:r w:rsidRPr="009C7748">
        <w:rPr>
          <w:rFonts w:eastAsia="標楷體"/>
          <w:sz w:val="28"/>
          <w:szCs w:val="28"/>
        </w:rPr>
        <w:t>63</w:t>
      </w:r>
      <w:r w:rsidRPr="009C7748">
        <w:rPr>
          <w:rFonts w:eastAsia="標楷體"/>
          <w:sz w:val="28"/>
          <w:szCs w:val="28"/>
        </w:rPr>
        <w:t>％，</w:t>
      </w:r>
      <w:r w:rsidRPr="009C7748">
        <w:rPr>
          <w:rFonts w:eastAsia="標楷體"/>
          <w:sz w:val="28"/>
          <w:szCs w:val="28"/>
        </w:rPr>
        <w:t xml:space="preserve"> </w:t>
      </w:r>
      <w:r w:rsidRPr="009C7748">
        <w:rPr>
          <w:rFonts w:eastAsia="標楷體"/>
          <w:sz w:val="28"/>
          <w:szCs w:val="28"/>
        </w:rPr>
        <w:t>約為製造業（</w:t>
      </w:r>
      <w:r w:rsidRPr="009C7748">
        <w:rPr>
          <w:rFonts w:eastAsia="標楷體"/>
          <w:sz w:val="28"/>
          <w:szCs w:val="28"/>
        </w:rPr>
        <w:t>26</w:t>
      </w:r>
      <w:r w:rsidRPr="009C7748">
        <w:rPr>
          <w:rFonts w:eastAsia="標楷體"/>
          <w:sz w:val="28"/>
          <w:szCs w:val="28"/>
        </w:rPr>
        <w:t>％）的</w:t>
      </w:r>
      <w:r w:rsidRPr="009C7748">
        <w:rPr>
          <w:rFonts w:eastAsia="標楷體"/>
          <w:sz w:val="28"/>
          <w:szCs w:val="28"/>
        </w:rPr>
        <w:t>2.5</w:t>
      </w:r>
      <w:r w:rsidRPr="009C7748">
        <w:rPr>
          <w:rFonts w:eastAsia="標楷體"/>
          <w:sz w:val="28"/>
          <w:szCs w:val="28"/>
        </w:rPr>
        <w:t>倍，初級產業（</w:t>
      </w:r>
      <w:r w:rsidRPr="009C7748">
        <w:rPr>
          <w:rFonts w:eastAsia="標楷體"/>
          <w:sz w:val="28"/>
          <w:szCs w:val="28"/>
        </w:rPr>
        <w:t>7</w:t>
      </w:r>
      <w:r w:rsidRPr="009C7748">
        <w:rPr>
          <w:rFonts w:eastAsia="標楷體"/>
          <w:sz w:val="28"/>
          <w:szCs w:val="28"/>
        </w:rPr>
        <w:t>％）的</w:t>
      </w:r>
      <w:r w:rsidRPr="009C7748">
        <w:rPr>
          <w:rFonts w:eastAsia="標楷體"/>
          <w:sz w:val="28"/>
          <w:szCs w:val="28"/>
        </w:rPr>
        <w:t>9</w:t>
      </w:r>
      <w:r w:rsidRPr="009C7748">
        <w:rPr>
          <w:rFonts w:eastAsia="標楷體"/>
          <w:sz w:val="28"/>
          <w:szCs w:val="28"/>
        </w:rPr>
        <w:t>倍</w:t>
      </w:r>
      <w:r w:rsidRPr="009C7748">
        <w:rPr>
          <w:rFonts w:eastAsia="標楷體"/>
          <w:sz w:val="28"/>
          <w:szCs w:val="28"/>
        </w:rPr>
        <w:t>(</w:t>
      </w:r>
      <w:r w:rsidRPr="009C7748">
        <w:rPr>
          <w:rFonts w:eastAsia="標楷體"/>
          <w:sz w:val="28"/>
          <w:szCs w:val="28"/>
        </w:rPr>
        <w:t>如圖</w:t>
      </w:r>
      <w:r w:rsidRPr="009C7748">
        <w:rPr>
          <w:rFonts w:eastAsia="標楷體"/>
          <w:sz w:val="28"/>
          <w:szCs w:val="28"/>
        </w:rPr>
        <w:t>7)</w:t>
      </w:r>
      <w:r w:rsidRPr="009C7748">
        <w:rPr>
          <w:rFonts w:eastAsia="標楷體"/>
          <w:sz w:val="28"/>
          <w:szCs w:val="28"/>
        </w:rPr>
        <w:t>。鑒於服務業占全球附加價值占比約</w:t>
      </w:r>
      <w:proofErr w:type="gramStart"/>
      <w:r w:rsidRPr="009C7748">
        <w:rPr>
          <w:rFonts w:eastAsia="標楷體"/>
          <w:sz w:val="28"/>
          <w:szCs w:val="28"/>
        </w:rPr>
        <w:t>7</w:t>
      </w:r>
      <w:r w:rsidRPr="009C7748">
        <w:rPr>
          <w:rFonts w:eastAsia="標楷體"/>
          <w:sz w:val="28"/>
          <w:szCs w:val="28"/>
        </w:rPr>
        <w:t>成</w:t>
      </w:r>
      <w:proofErr w:type="gramEnd"/>
      <w:r w:rsidRPr="009C7748">
        <w:rPr>
          <w:rFonts w:eastAsia="標楷體"/>
          <w:sz w:val="28"/>
          <w:szCs w:val="28"/>
        </w:rPr>
        <w:t>，全球</w:t>
      </w:r>
      <w:r w:rsidRPr="009C7748">
        <w:rPr>
          <w:rFonts w:eastAsia="標楷體"/>
          <w:sz w:val="28"/>
          <w:szCs w:val="28"/>
        </w:rPr>
        <w:t>FDI</w:t>
      </w:r>
      <w:r w:rsidRPr="009C7748">
        <w:rPr>
          <w:rFonts w:eastAsia="標楷體"/>
          <w:sz w:val="28"/>
          <w:szCs w:val="28"/>
        </w:rPr>
        <w:t>流入服務業的趨勢將持續深化。</w:t>
      </w:r>
    </w:p>
    <w:p w:rsidR="0063185A" w:rsidRPr="009C7748" w:rsidRDefault="0063185A" w:rsidP="0063185A">
      <w:pPr>
        <w:autoSpaceDE w:val="0"/>
        <w:autoSpaceDN w:val="0"/>
        <w:adjustRightInd w:val="0"/>
        <w:spacing w:line="520" w:lineRule="exact"/>
        <w:ind w:leftChars="236" w:left="566" w:firstLineChars="202" w:firstLine="566"/>
        <w:rPr>
          <w:rFonts w:eastAsia="標楷體"/>
          <w:sz w:val="28"/>
          <w:szCs w:val="28"/>
        </w:rPr>
      </w:pPr>
      <w:r w:rsidRPr="009C7748">
        <w:rPr>
          <w:rFonts w:eastAsia="標楷體"/>
          <w:sz w:val="28"/>
          <w:szCs w:val="28"/>
        </w:rPr>
        <w:t>服務業投資以</w:t>
      </w:r>
      <w:proofErr w:type="gramStart"/>
      <w:r w:rsidRPr="009C7748">
        <w:rPr>
          <w:rFonts w:eastAsia="標楷體"/>
          <w:sz w:val="28"/>
          <w:szCs w:val="28"/>
        </w:rPr>
        <w:t>併</w:t>
      </w:r>
      <w:proofErr w:type="gramEnd"/>
      <w:r w:rsidRPr="009C7748">
        <w:rPr>
          <w:rFonts w:eastAsia="標楷體"/>
          <w:sz w:val="28"/>
          <w:szCs w:val="28"/>
        </w:rPr>
        <w:t>購型態投資的比重提升，更有不少是透過私募基金的形式投資產業，而製造業的投資以接近大市場及能提供大規模的生產條件為主，如中國大陸、印度、巴西等。</w:t>
      </w:r>
    </w:p>
    <w:p w:rsidR="0063185A" w:rsidRPr="009C7748" w:rsidRDefault="0063185A" w:rsidP="0063185A">
      <w:pPr>
        <w:spacing w:line="480" w:lineRule="exact"/>
        <w:rPr>
          <w:rFonts w:eastAsia="標楷體"/>
          <w:b/>
          <w:bCs/>
          <w:sz w:val="28"/>
          <w:szCs w:val="28"/>
        </w:rPr>
      </w:pPr>
      <w:r w:rsidRPr="009C7748">
        <w:rPr>
          <w:rFonts w:eastAsia="標楷體"/>
          <w:noProof/>
        </w:rPr>
        <w:drawing>
          <wp:anchor distT="0" distB="0" distL="114300" distR="114300" simplePos="0" relativeHeight="252379648" behindDoc="1" locked="0" layoutInCell="1" allowOverlap="1" wp14:anchorId="03E0A761" wp14:editId="5C81EDC8">
            <wp:simplePos x="0" y="0"/>
            <wp:positionH relativeFrom="column">
              <wp:posOffset>0</wp:posOffset>
            </wp:positionH>
            <wp:positionV relativeFrom="paragraph">
              <wp:posOffset>115570</wp:posOffset>
            </wp:positionV>
            <wp:extent cx="5277485" cy="2581275"/>
            <wp:effectExtent l="0" t="0" r="18415" b="9525"/>
            <wp:wrapTight wrapText="bothSides">
              <wp:wrapPolygon edited="0">
                <wp:start x="0" y="0"/>
                <wp:lineTo x="0" y="21520"/>
                <wp:lineTo x="21597" y="21520"/>
                <wp:lineTo x="21597" y="0"/>
                <wp:lineTo x="0" y="0"/>
              </wp:wrapPolygon>
            </wp:wrapTight>
            <wp:docPr id="19" name="圖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Pr="009C7748">
        <w:rPr>
          <w:rFonts w:eastAsia="標楷體"/>
          <w:b/>
          <w:bCs/>
          <w:noProof/>
          <w:sz w:val="28"/>
          <w:szCs w:val="28"/>
        </w:rPr>
        <mc:AlternateContent>
          <mc:Choice Requires="wps">
            <w:drawing>
              <wp:anchor distT="0" distB="0" distL="114300" distR="114300" simplePos="0" relativeHeight="252378624" behindDoc="0" locked="0" layoutInCell="1" allowOverlap="1" wp14:anchorId="7F8BFEAC" wp14:editId="38B617B4">
                <wp:simplePos x="0" y="0"/>
                <wp:positionH relativeFrom="column">
                  <wp:posOffset>523</wp:posOffset>
                </wp:positionH>
                <wp:positionV relativeFrom="paragraph">
                  <wp:posOffset>0</wp:posOffset>
                </wp:positionV>
                <wp:extent cx="4544695" cy="679076"/>
                <wp:effectExtent l="0" t="0" r="27305" b="26035"/>
                <wp:wrapNone/>
                <wp:docPr id="5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4695" cy="679076"/>
                        </a:xfrm>
                        <a:prstGeom prst="rect">
                          <a:avLst/>
                        </a:prstGeom>
                        <a:solidFill>
                          <a:srgbClr val="FFFFFF"/>
                        </a:solidFill>
                        <a:ln w="9525">
                          <a:solidFill>
                            <a:schemeClr val="bg1"/>
                          </a:solidFill>
                          <a:miter lim="800000"/>
                          <a:headEnd/>
                          <a:tailEnd/>
                        </a:ln>
                      </wps:spPr>
                      <wps:txbx>
                        <w:txbxContent>
                          <w:p w:rsidR="00C75119" w:rsidRPr="009C7748" w:rsidRDefault="00C75119" w:rsidP="0063185A">
                            <w:pPr>
                              <w:rPr>
                                <w:rFonts w:eastAsia="標楷體"/>
                                <w:sz w:val="20"/>
                                <w:szCs w:val="20"/>
                              </w:rPr>
                            </w:pPr>
                            <w:r w:rsidRPr="009C7748">
                              <w:rPr>
                                <w:rFonts w:eastAsia="標楷體"/>
                                <w:sz w:val="20"/>
                                <w:szCs w:val="20"/>
                              </w:rPr>
                              <w:t>資料來源</w:t>
                            </w:r>
                            <w:r w:rsidRPr="009C7748">
                              <w:rPr>
                                <w:rFonts w:eastAsia="標楷體"/>
                                <w:sz w:val="20"/>
                                <w:szCs w:val="20"/>
                              </w:rPr>
                              <w:t>:UNCATD 2015</w:t>
                            </w:r>
                            <w:r w:rsidRPr="009C7748">
                              <w:rPr>
                                <w:rFonts w:eastAsia="標楷體"/>
                                <w:sz w:val="20"/>
                                <w:szCs w:val="20"/>
                              </w:rPr>
                              <w:t>世界投資報告。</w:t>
                            </w:r>
                          </w:p>
                          <w:p w:rsidR="00C75119" w:rsidRPr="009C7748" w:rsidRDefault="00C75119" w:rsidP="0063185A">
                            <w:pPr>
                              <w:rPr>
                                <w:rFonts w:eastAsia="標楷體"/>
                                <w:sz w:val="20"/>
                                <w:szCs w:val="20"/>
                              </w:rPr>
                            </w:pPr>
                            <w:proofErr w:type="gramStart"/>
                            <w:r w:rsidRPr="009C7748">
                              <w:rPr>
                                <w:rFonts w:eastAsia="標楷體"/>
                                <w:sz w:val="20"/>
                                <w:szCs w:val="20"/>
                              </w:rPr>
                              <w:t>註</w:t>
                            </w:r>
                            <w:proofErr w:type="gramEnd"/>
                            <w:r w:rsidRPr="009C7748">
                              <w:rPr>
                                <w:rFonts w:eastAsia="標楷體"/>
                                <w:sz w:val="20"/>
                                <w:szCs w:val="20"/>
                              </w:rPr>
                              <w:t>: 2012</w:t>
                            </w:r>
                            <w:r w:rsidRPr="009C7748">
                              <w:rPr>
                                <w:rFonts w:eastAsia="標楷體"/>
                                <w:sz w:val="20"/>
                                <w:szCs w:val="20"/>
                              </w:rPr>
                              <w:t>年是有此數據最近的</w:t>
                            </w:r>
                            <w:r w:rsidRPr="009C7748">
                              <w:rPr>
                                <w:rFonts w:eastAsia="標楷體"/>
                                <w:sz w:val="20"/>
                                <w:szCs w:val="20"/>
                              </w:rPr>
                              <w:t>1</w:t>
                            </w:r>
                            <w:r w:rsidRPr="009C7748">
                              <w:rPr>
                                <w:rFonts w:eastAsia="標楷體"/>
                                <w:sz w:val="20"/>
                                <w:szCs w:val="20"/>
                              </w:rPr>
                              <w:t>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05pt;margin-top:0;width:357.85pt;height:53.45pt;z-index:2523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" strokecolor="white [3212]">
                <v:textbox>
                  <w:txbxContent>
                    <w:p w:rsidR="00C75119" w:rsidRPr="009C7748" w:rsidRDefault="00C75119" w:rsidP="0063185A">
                      <w:pPr>
                        <w:rPr>
                          <w:rFonts w:eastAsia="標楷體"/>
                          <w:sz w:val="20"/>
                          <w:szCs w:val="20"/>
                        </w:rPr>
                      </w:pPr>
                      <w:r w:rsidRPr="009C7748">
                        <w:rPr>
                          <w:rFonts w:eastAsia="標楷體"/>
                          <w:sz w:val="20"/>
                          <w:szCs w:val="20"/>
                        </w:rPr>
                        <w:t>資料來源</w:t>
                      </w:r>
                      <w:r w:rsidRPr="009C7748">
                        <w:rPr>
                          <w:rFonts w:eastAsia="標楷體"/>
                          <w:sz w:val="20"/>
                          <w:szCs w:val="20"/>
                        </w:rPr>
                        <w:t>:UNCATD 2015</w:t>
                      </w:r>
                      <w:r w:rsidRPr="009C7748">
                        <w:rPr>
                          <w:rFonts w:eastAsia="標楷體"/>
                          <w:sz w:val="20"/>
                          <w:szCs w:val="20"/>
                        </w:rPr>
                        <w:t>世界投資報告。</w:t>
                      </w:r>
                    </w:p>
                    <w:p w:rsidR="00C75119" w:rsidRPr="009C7748" w:rsidRDefault="00C75119" w:rsidP="0063185A">
                      <w:pPr>
                        <w:rPr>
                          <w:rFonts w:eastAsia="標楷體"/>
                          <w:sz w:val="20"/>
                          <w:szCs w:val="20"/>
                        </w:rPr>
                      </w:pPr>
                      <w:proofErr w:type="gramStart"/>
                      <w:r w:rsidRPr="009C7748">
                        <w:rPr>
                          <w:rFonts w:eastAsia="標楷體"/>
                          <w:sz w:val="20"/>
                          <w:szCs w:val="20"/>
                        </w:rPr>
                        <w:t>註</w:t>
                      </w:r>
                      <w:proofErr w:type="gramEnd"/>
                      <w:r w:rsidRPr="009C7748">
                        <w:rPr>
                          <w:rFonts w:eastAsia="標楷體"/>
                          <w:sz w:val="20"/>
                          <w:szCs w:val="20"/>
                        </w:rPr>
                        <w:t>: 2012</w:t>
                      </w:r>
                      <w:r w:rsidRPr="009C7748">
                        <w:rPr>
                          <w:rFonts w:eastAsia="標楷體"/>
                          <w:sz w:val="20"/>
                          <w:szCs w:val="20"/>
                        </w:rPr>
                        <w:t>年是有此數據最近的</w:t>
                      </w:r>
                      <w:r w:rsidRPr="009C7748">
                        <w:rPr>
                          <w:rFonts w:eastAsia="標楷體"/>
                          <w:sz w:val="20"/>
                          <w:szCs w:val="20"/>
                        </w:rPr>
                        <w:t>1</w:t>
                      </w:r>
                      <w:r w:rsidRPr="009C7748">
                        <w:rPr>
                          <w:rFonts w:eastAsia="標楷體"/>
                          <w:sz w:val="20"/>
                          <w:szCs w:val="20"/>
                        </w:rPr>
                        <w:t>年。</w:t>
                      </w:r>
                    </w:p>
                  </w:txbxContent>
                </v:textbox>
              </v:shape>
            </w:pict>
          </mc:Fallback>
        </mc:AlternateContent>
      </w:r>
    </w:p>
    <w:p w:rsidR="0063185A" w:rsidRPr="009C7748" w:rsidRDefault="0063185A" w:rsidP="0063185A">
      <w:pPr>
        <w:widowControl/>
        <w:spacing w:line="520" w:lineRule="exact"/>
        <w:rPr>
          <w:rFonts w:eastAsia="標楷體"/>
          <w:b/>
          <w:sz w:val="28"/>
          <w:szCs w:val="28"/>
        </w:rPr>
      </w:pPr>
      <w:r w:rsidRPr="009C7748">
        <w:rPr>
          <w:rFonts w:eastAsia="標楷體"/>
          <w:b/>
          <w:bCs/>
          <w:sz w:val="28"/>
          <w:szCs w:val="28"/>
        </w:rPr>
        <w:lastRenderedPageBreak/>
        <w:t>(</w:t>
      </w:r>
      <w:r w:rsidRPr="009C7748">
        <w:rPr>
          <w:rFonts w:eastAsia="標楷體"/>
          <w:b/>
          <w:bCs/>
          <w:sz w:val="28"/>
          <w:szCs w:val="28"/>
        </w:rPr>
        <w:t>二</w:t>
      </w:r>
      <w:r w:rsidRPr="009C7748">
        <w:rPr>
          <w:rFonts w:eastAsia="標楷體"/>
          <w:b/>
          <w:bCs/>
          <w:sz w:val="28"/>
          <w:szCs w:val="28"/>
        </w:rPr>
        <w:t>)</w:t>
      </w:r>
      <w:r w:rsidRPr="009C7748">
        <w:rPr>
          <w:rFonts w:eastAsia="標楷體"/>
          <w:b/>
          <w:bCs/>
          <w:sz w:val="28"/>
          <w:szCs w:val="28"/>
        </w:rPr>
        <w:t>臺灣</w:t>
      </w:r>
      <w:r w:rsidRPr="009C7748">
        <w:rPr>
          <w:rFonts w:eastAsia="標楷體"/>
          <w:b/>
          <w:bCs/>
          <w:sz w:val="28"/>
          <w:szCs w:val="28"/>
        </w:rPr>
        <w:t>FDI</w:t>
      </w:r>
      <w:r w:rsidRPr="009C7748">
        <w:rPr>
          <w:rFonts w:eastAsia="標楷體"/>
          <w:b/>
          <w:bCs/>
          <w:sz w:val="28"/>
          <w:szCs w:val="28"/>
        </w:rPr>
        <w:t>整體趨勢</w:t>
      </w:r>
    </w:p>
    <w:p w:rsidR="0063185A" w:rsidRPr="009C7748" w:rsidRDefault="0063185A" w:rsidP="0063185A">
      <w:pPr>
        <w:autoSpaceDE w:val="0"/>
        <w:autoSpaceDN w:val="0"/>
        <w:adjustRightInd w:val="0"/>
        <w:spacing w:line="520" w:lineRule="exact"/>
        <w:ind w:leftChars="236" w:left="566" w:firstLineChars="202" w:firstLine="566"/>
        <w:rPr>
          <w:rFonts w:eastAsia="標楷體"/>
          <w:sz w:val="28"/>
          <w:szCs w:val="28"/>
        </w:rPr>
      </w:pPr>
      <w:r w:rsidRPr="009C7748">
        <w:rPr>
          <w:rFonts w:eastAsia="標楷體"/>
          <w:sz w:val="28"/>
          <w:szCs w:val="28"/>
        </w:rPr>
        <w:t>依</w:t>
      </w:r>
      <w:r w:rsidRPr="009C7748">
        <w:rPr>
          <w:rFonts w:eastAsia="標楷體"/>
          <w:sz w:val="28"/>
          <w:szCs w:val="28"/>
        </w:rPr>
        <w:t>UNCTAD 2015</w:t>
      </w:r>
      <w:r w:rsidRPr="009C7748">
        <w:rPr>
          <w:rFonts w:eastAsia="標楷體"/>
          <w:sz w:val="28"/>
          <w:szCs w:val="28"/>
        </w:rPr>
        <w:t>世界投資報告顯示，臺灣外人來</w:t>
      </w:r>
      <w:proofErr w:type="gramStart"/>
      <w:r w:rsidRPr="009C7748">
        <w:rPr>
          <w:rFonts w:eastAsia="標楷體"/>
          <w:sz w:val="28"/>
          <w:szCs w:val="28"/>
        </w:rPr>
        <w:t>臺</w:t>
      </w:r>
      <w:proofErr w:type="gramEnd"/>
      <w:r w:rsidRPr="009C7748">
        <w:rPr>
          <w:rFonts w:eastAsia="標楷體"/>
          <w:sz w:val="28"/>
          <w:szCs w:val="28"/>
        </w:rPr>
        <w:t>直接投資歷經兩波高峰。一是在</w:t>
      </w:r>
      <w:r w:rsidRPr="009C7748">
        <w:rPr>
          <w:rFonts w:eastAsia="標楷體"/>
          <w:sz w:val="28"/>
          <w:szCs w:val="28"/>
        </w:rPr>
        <w:t>2000</w:t>
      </w:r>
      <w:r w:rsidRPr="009C7748">
        <w:rPr>
          <w:rFonts w:eastAsia="標楷體"/>
          <w:sz w:val="28"/>
          <w:szCs w:val="28"/>
        </w:rPr>
        <w:t>年因開放固定網路通訊業務，國內業者透過境外公司投資電信事業；另一波則是在</w:t>
      </w:r>
      <w:r w:rsidRPr="009C7748">
        <w:rPr>
          <w:rFonts w:eastAsia="標楷體"/>
          <w:sz w:val="28"/>
          <w:szCs w:val="28"/>
        </w:rPr>
        <w:t>2006</w:t>
      </w:r>
      <w:r w:rsidRPr="009C7748">
        <w:rPr>
          <w:rFonts w:eastAsia="標楷體"/>
          <w:sz w:val="28"/>
          <w:szCs w:val="28"/>
        </w:rPr>
        <w:t>至</w:t>
      </w:r>
      <w:r w:rsidRPr="009C7748">
        <w:rPr>
          <w:rFonts w:eastAsia="標楷體"/>
          <w:sz w:val="28"/>
          <w:szCs w:val="28"/>
        </w:rPr>
        <w:t>2008</w:t>
      </w:r>
      <w:r w:rsidRPr="009C7748">
        <w:rPr>
          <w:rFonts w:eastAsia="標楷體"/>
          <w:sz w:val="28"/>
          <w:szCs w:val="28"/>
        </w:rPr>
        <w:t>年因國際私募基金</w:t>
      </w:r>
      <w:proofErr w:type="gramStart"/>
      <w:r w:rsidRPr="009C7748">
        <w:rPr>
          <w:rFonts w:eastAsia="標楷體"/>
          <w:sz w:val="28"/>
          <w:szCs w:val="28"/>
        </w:rPr>
        <w:t>併</w:t>
      </w:r>
      <w:proofErr w:type="gramEnd"/>
      <w:r w:rsidRPr="009C7748">
        <w:rPr>
          <w:rFonts w:eastAsia="標楷體"/>
          <w:sz w:val="28"/>
          <w:szCs w:val="28"/>
        </w:rPr>
        <w:t>購我國銀行及有線電視業等大型</w:t>
      </w:r>
      <w:proofErr w:type="gramStart"/>
      <w:r w:rsidRPr="009C7748">
        <w:rPr>
          <w:rFonts w:eastAsia="標楷體"/>
          <w:sz w:val="28"/>
          <w:szCs w:val="28"/>
        </w:rPr>
        <w:t>併</w:t>
      </w:r>
      <w:proofErr w:type="gramEnd"/>
      <w:r w:rsidRPr="009C7748">
        <w:rPr>
          <w:rFonts w:eastAsia="標楷體"/>
          <w:sz w:val="28"/>
          <w:szCs w:val="28"/>
        </w:rPr>
        <w:t>購案。</w:t>
      </w:r>
    </w:p>
    <w:p w:rsidR="0063185A" w:rsidRPr="009C7748" w:rsidRDefault="0063185A" w:rsidP="0063185A">
      <w:pPr>
        <w:autoSpaceDE w:val="0"/>
        <w:autoSpaceDN w:val="0"/>
        <w:adjustRightInd w:val="0"/>
        <w:spacing w:line="520" w:lineRule="exact"/>
        <w:ind w:leftChars="236" w:left="566" w:firstLineChars="202" w:firstLine="566"/>
        <w:rPr>
          <w:rFonts w:eastAsia="標楷體"/>
          <w:bCs/>
          <w:sz w:val="32"/>
          <w:szCs w:val="32"/>
        </w:rPr>
      </w:pPr>
      <w:r w:rsidRPr="009C7748">
        <w:rPr>
          <w:rFonts w:eastAsia="標楷體"/>
          <w:sz w:val="28"/>
          <w:szCs w:val="28"/>
        </w:rPr>
        <w:t>其餘時期，</w:t>
      </w:r>
      <w:proofErr w:type="gramStart"/>
      <w:r w:rsidRPr="009C7748">
        <w:rPr>
          <w:rFonts w:eastAsia="標楷體"/>
          <w:sz w:val="28"/>
          <w:szCs w:val="28"/>
        </w:rPr>
        <w:t>我國均無大規模</w:t>
      </w:r>
      <w:proofErr w:type="gramEnd"/>
      <w:r w:rsidRPr="009C7748">
        <w:rPr>
          <w:rFonts w:eastAsia="標楷體"/>
          <w:sz w:val="28"/>
          <w:szCs w:val="28"/>
        </w:rPr>
        <w:t>之外人投資，甚至在</w:t>
      </w:r>
      <w:r w:rsidRPr="009C7748">
        <w:rPr>
          <w:rFonts w:eastAsia="標楷體"/>
          <w:sz w:val="28"/>
          <w:szCs w:val="28"/>
        </w:rPr>
        <w:t>2001</w:t>
      </w:r>
      <w:r w:rsidRPr="009C7748">
        <w:rPr>
          <w:rFonts w:eastAsia="標楷體"/>
          <w:sz w:val="28"/>
          <w:szCs w:val="28"/>
        </w:rPr>
        <w:t>至</w:t>
      </w:r>
      <w:r w:rsidRPr="009C7748">
        <w:rPr>
          <w:rFonts w:eastAsia="標楷體"/>
          <w:sz w:val="28"/>
          <w:szCs w:val="28"/>
        </w:rPr>
        <w:t>2005</w:t>
      </w:r>
      <w:r w:rsidRPr="009C7748">
        <w:rPr>
          <w:rFonts w:eastAsia="標楷體"/>
          <w:sz w:val="28"/>
          <w:szCs w:val="28"/>
        </w:rPr>
        <w:t>年間受網路泡沫化、</w:t>
      </w:r>
      <w:r w:rsidRPr="009C7748">
        <w:rPr>
          <w:rFonts w:eastAsia="標楷體"/>
          <w:sz w:val="28"/>
          <w:szCs w:val="28"/>
        </w:rPr>
        <w:t>SARS</w:t>
      </w:r>
      <w:r w:rsidRPr="009C7748">
        <w:rPr>
          <w:rFonts w:eastAsia="標楷體"/>
          <w:sz w:val="28"/>
          <w:szCs w:val="28"/>
        </w:rPr>
        <w:t>及美國</w:t>
      </w:r>
      <w:r w:rsidRPr="009C7748">
        <w:rPr>
          <w:rFonts w:eastAsia="標楷體"/>
          <w:sz w:val="28"/>
          <w:szCs w:val="28"/>
        </w:rPr>
        <w:t>911</w:t>
      </w:r>
      <w:r w:rsidRPr="009C7748">
        <w:rPr>
          <w:rFonts w:eastAsia="標楷體"/>
          <w:sz w:val="28"/>
          <w:szCs w:val="28"/>
        </w:rPr>
        <w:t>等事件影響，加上中國大陸崛起，</w:t>
      </w:r>
      <w:proofErr w:type="gramStart"/>
      <w:r w:rsidRPr="009C7748">
        <w:rPr>
          <w:rFonts w:eastAsia="標楷體"/>
          <w:sz w:val="28"/>
          <w:szCs w:val="28"/>
        </w:rPr>
        <w:t>產生磁吸效應</w:t>
      </w:r>
      <w:proofErr w:type="gramEnd"/>
      <w:r w:rsidRPr="009C7748">
        <w:rPr>
          <w:rFonts w:eastAsia="標楷體"/>
          <w:sz w:val="28"/>
          <w:szCs w:val="28"/>
        </w:rPr>
        <w:t>，外人來</w:t>
      </w:r>
      <w:proofErr w:type="gramStart"/>
      <w:r w:rsidRPr="009C7748">
        <w:rPr>
          <w:rFonts w:eastAsia="標楷體"/>
          <w:sz w:val="28"/>
          <w:szCs w:val="28"/>
        </w:rPr>
        <w:t>臺</w:t>
      </w:r>
      <w:proofErr w:type="gramEnd"/>
      <w:r w:rsidRPr="009C7748">
        <w:rPr>
          <w:rFonts w:eastAsia="標楷體"/>
          <w:sz w:val="28"/>
          <w:szCs w:val="28"/>
        </w:rPr>
        <w:t>直接投資呈下降趨勢；</w:t>
      </w:r>
      <w:r w:rsidRPr="009C7748">
        <w:rPr>
          <w:rFonts w:eastAsia="標楷體"/>
          <w:sz w:val="28"/>
          <w:szCs w:val="28"/>
        </w:rPr>
        <w:t>2008</w:t>
      </w:r>
      <w:r w:rsidRPr="009C7748">
        <w:rPr>
          <w:rFonts w:eastAsia="標楷體"/>
          <w:sz w:val="28"/>
          <w:szCs w:val="28"/>
        </w:rPr>
        <w:t>年受全球金融海嘯衝擊，投資金額亦呈下跌。近</w:t>
      </w:r>
      <w:r w:rsidRPr="009C7748">
        <w:rPr>
          <w:rFonts w:eastAsia="標楷體"/>
          <w:sz w:val="28"/>
          <w:szCs w:val="28"/>
        </w:rPr>
        <w:t>3</w:t>
      </w:r>
      <w:r w:rsidRPr="009C7748">
        <w:rPr>
          <w:rFonts w:eastAsia="標楷體"/>
          <w:sz w:val="28"/>
          <w:szCs w:val="28"/>
        </w:rPr>
        <w:t>年雖有所回升，惟投資規模均不大。</w:t>
      </w:r>
    </w:p>
    <w:p w:rsidR="0063185A" w:rsidRPr="009C7748" w:rsidRDefault="0063185A" w:rsidP="009C7748">
      <w:pPr>
        <w:autoSpaceDE w:val="0"/>
        <w:autoSpaceDN w:val="0"/>
        <w:adjustRightInd w:val="0"/>
        <w:spacing w:line="520" w:lineRule="exact"/>
        <w:ind w:leftChars="236" w:left="566" w:firstLineChars="202" w:firstLine="566"/>
        <w:rPr>
          <w:rFonts w:eastAsia="標楷體"/>
          <w:b/>
          <w:sz w:val="32"/>
          <w:szCs w:val="32"/>
        </w:rPr>
      </w:pPr>
      <w:r w:rsidRPr="009C7748">
        <w:rPr>
          <w:rFonts w:eastAsia="標楷體"/>
          <w:sz w:val="28"/>
          <w:szCs w:val="28"/>
        </w:rPr>
        <w:t>另根據本部投審會統計</w:t>
      </w:r>
      <w:r w:rsidRPr="009C7748">
        <w:rPr>
          <w:rStyle w:val="aff6"/>
          <w:rFonts w:eastAsia="標楷體"/>
          <w:sz w:val="28"/>
          <w:szCs w:val="28"/>
        </w:rPr>
        <w:footnoteReference w:id="3"/>
      </w:r>
      <w:r w:rsidRPr="009C7748">
        <w:rPr>
          <w:rFonts w:eastAsia="標楷體"/>
          <w:sz w:val="28"/>
          <w:szCs w:val="28"/>
        </w:rPr>
        <w:t>，我國自</w:t>
      </w:r>
      <w:r w:rsidRPr="009C7748">
        <w:rPr>
          <w:rFonts w:eastAsia="標楷體"/>
          <w:sz w:val="28"/>
          <w:szCs w:val="28"/>
        </w:rPr>
        <w:t>2010</w:t>
      </w:r>
      <w:r w:rsidRPr="009C7748">
        <w:rPr>
          <w:rFonts w:eastAsia="標楷體"/>
          <w:sz w:val="28"/>
          <w:szCs w:val="28"/>
        </w:rPr>
        <w:t>年起核准投資件數開始持續成長，投資金額則受全球經濟成長不如預期等因素影響，未能同步成長</w:t>
      </w:r>
      <w:r w:rsidRPr="009C7748">
        <w:rPr>
          <w:rFonts w:eastAsia="標楷體"/>
          <w:sz w:val="28"/>
          <w:szCs w:val="28"/>
        </w:rPr>
        <w:t xml:space="preserve"> (</w:t>
      </w:r>
      <w:r w:rsidRPr="009C7748">
        <w:rPr>
          <w:rFonts w:eastAsia="標楷體"/>
          <w:sz w:val="28"/>
          <w:szCs w:val="28"/>
        </w:rPr>
        <w:t>如圖</w:t>
      </w:r>
      <w:r w:rsidRPr="009C7748">
        <w:rPr>
          <w:rFonts w:eastAsia="標楷體"/>
          <w:sz w:val="28"/>
          <w:szCs w:val="28"/>
        </w:rPr>
        <w:t>8)</w:t>
      </w:r>
      <w:r w:rsidRPr="009C7748">
        <w:rPr>
          <w:rFonts w:eastAsia="標楷體"/>
          <w:sz w:val="28"/>
          <w:szCs w:val="28"/>
        </w:rPr>
        <w:t>。</w:t>
      </w:r>
    </w:p>
    <w:p w:rsidR="0063185A" w:rsidRPr="009C7748" w:rsidRDefault="009C7748" w:rsidP="0063185A">
      <w:pPr>
        <w:widowControl/>
        <w:spacing w:line="520" w:lineRule="exact"/>
        <w:rPr>
          <w:rFonts w:eastAsia="標楷體"/>
          <w:b/>
          <w:bCs/>
          <w:sz w:val="28"/>
          <w:szCs w:val="28"/>
        </w:rPr>
      </w:pPr>
      <w:r w:rsidRPr="009C7748">
        <w:rPr>
          <w:rFonts w:eastAsia="標楷體"/>
          <w:noProof/>
        </w:rPr>
        <w:lastRenderedPageBreak/>
        <mc:AlternateContent>
          <mc:Choice Requires="wps">
            <w:drawing>
              <wp:anchor distT="0" distB="0" distL="114300" distR="114300" simplePos="0" relativeHeight="252390912" behindDoc="0" locked="0" layoutInCell="1" allowOverlap="1" wp14:anchorId="495C610E" wp14:editId="78042069">
                <wp:simplePos x="0" y="0"/>
                <wp:positionH relativeFrom="column">
                  <wp:posOffset>-223520</wp:posOffset>
                </wp:positionH>
                <wp:positionV relativeFrom="paragraph">
                  <wp:posOffset>-3140710</wp:posOffset>
                </wp:positionV>
                <wp:extent cx="874395" cy="1403985"/>
                <wp:effectExtent l="0" t="0" r="1905" b="0"/>
                <wp:wrapNone/>
                <wp:docPr id="50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1403985"/>
                        </a:xfrm>
                        <a:prstGeom prst="rect">
                          <a:avLst/>
                        </a:prstGeom>
                        <a:solidFill>
                          <a:srgbClr val="FFFFFF"/>
                        </a:solidFill>
                        <a:ln w="9525">
                          <a:noFill/>
                          <a:miter lim="800000"/>
                          <a:headEnd/>
                          <a:tailEnd/>
                        </a:ln>
                      </wps:spPr>
                      <wps:txbx>
                        <w:txbxContent>
                          <w:p w:rsidR="00C75119" w:rsidRDefault="00C75119" w:rsidP="0063185A">
                            <w:r>
                              <w:rPr>
                                <w:rFonts w:hint="eastAsia"/>
                              </w:rPr>
                              <w:t>百萬美元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17.6pt;margin-top:-247.3pt;width:68.85pt;height:110.55pt;z-index:252390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" stroked="f">
                <v:textbox style="mso-fit-shape-to-text:t">
                  <w:txbxContent>
                    <w:p w:rsidR="00C75119" w:rsidRDefault="00C75119" w:rsidP="0063185A">
                      <w:r>
                        <w:rPr>
                          <w:rFonts w:hint="eastAsia"/>
                        </w:rPr>
                        <w:t>百萬美元</w:t>
                      </w:r>
                    </w:p>
                  </w:txbxContent>
                </v:textbox>
              </v:shape>
            </w:pict>
          </mc:Fallback>
        </mc:AlternateContent>
      </w:r>
      <w:r w:rsidRPr="009C7748">
        <w:rPr>
          <w:rFonts w:eastAsia="標楷體"/>
          <w:b/>
          <w:noProof/>
          <w:sz w:val="28"/>
          <w:szCs w:val="28"/>
        </w:rPr>
        <mc:AlternateContent>
          <mc:Choice Requires="wps">
            <w:drawing>
              <wp:anchor distT="0" distB="0" distL="114300" distR="114300" simplePos="0" relativeHeight="252373504" behindDoc="0" locked="0" layoutInCell="1" allowOverlap="1" wp14:anchorId="276029EE" wp14:editId="2F355D17">
                <wp:simplePos x="0" y="0"/>
                <wp:positionH relativeFrom="column">
                  <wp:posOffset>-331470</wp:posOffset>
                </wp:positionH>
                <wp:positionV relativeFrom="paragraph">
                  <wp:posOffset>-235585</wp:posOffset>
                </wp:positionV>
                <wp:extent cx="6451600" cy="632460"/>
                <wp:effectExtent l="0" t="0" r="0" b="0"/>
                <wp:wrapNone/>
                <wp:docPr id="50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632460"/>
                        </a:xfrm>
                        <a:prstGeom prst="rect">
                          <a:avLst/>
                        </a:prstGeom>
                        <a:noFill/>
                        <a:ln w="9525">
                          <a:noFill/>
                          <a:miter lim="800000"/>
                          <a:headEnd/>
                          <a:tailEnd/>
                        </a:ln>
                      </wps:spPr>
                      <wps:txbx>
                        <w:txbxContent>
                          <w:p w:rsidR="00C75119" w:rsidRPr="009C7748" w:rsidRDefault="00C75119" w:rsidP="0063185A">
                            <w:pPr>
                              <w:spacing w:line="240" w:lineRule="exact"/>
                              <w:rPr>
                                <w:rFonts w:ascii="標楷體" w:eastAsia="標楷體" w:hAnsi="標楷體"/>
                                <w:sz w:val="22"/>
                              </w:rPr>
                            </w:pPr>
                            <w:r w:rsidRPr="009C7748">
                              <w:rPr>
                                <w:rFonts w:ascii="標楷體" w:eastAsia="標楷體" w:hAnsi="標楷體" w:hint="eastAsia"/>
                                <w:sz w:val="22"/>
                              </w:rPr>
                              <w:t>資料來源:經濟部投審會、</w:t>
                            </w:r>
                            <w:r w:rsidRPr="009C7748">
                              <w:rPr>
                                <w:rFonts w:ascii="標楷體" w:eastAsia="標楷體" w:hAnsi="標楷體"/>
                                <w:sz w:val="22"/>
                              </w:rPr>
                              <w:t>UNCTAD</w:t>
                            </w:r>
                            <w:r w:rsidRPr="009C7748">
                              <w:rPr>
                                <w:rFonts w:ascii="標楷體" w:eastAsia="標楷體" w:hAnsi="標楷體" w:hint="eastAsia"/>
                                <w:sz w:val="22"/>
                              </w:rPr>
                              <w:t xml:space="preserve"> </w:t>
                            </w:r>
                            <w:r w:rsidRPr="009C7748">
                              <w:rPr>
                                <w:rFonts w:ascii="標楷體" w:eastAsia="標楷體" w:hAnsi="標楷體"/>
                                <w:sz w:val="22"/>
                              </w:rPr>
                              <w:t>201</w:t>
                            </w:r>
                            <w:r w:rsidRPr="009C7748">
                              <w:rPr>
                                <w:rFonts w:ascii="標楷體" w:eastAsia="標楷體" w:hAnsi="標楷體" w:hint="eastAsia"/>
                                <w:sz w:val="22"/>
                              </w:rPr>
                              <w:t>5</w:t>
                            </w:r>
                            <w:r w:rsidRPr="009C7748">
                              <w:rPr>
                                <w:rFonts w:ascii="標楷體" w:eastAsia="標楷體" w:hAnsi="標楷體"/>
                                <w:sz w:val="22"/>
                              </w:rPr>
                              <w:t>世界投資報告</w:t>
                            </w:r>
                            <w:r w:rsidRPr="009C7748">
                              <w:rPr>
                                <w:rFonts w:ascii="標楷體" w:eastAsia="標楷體" w:hAnsi="標楷體" w:hint="eastAsia"/>
                                <w:sz w:val="22"/>
                              </w:rPr>
                              <w:t>。</w:t>
                            </w:r>
                          </w:p>
                          <w:p w:rsidR="00C75119" w:rsidRPr="009C7748" w:rsidRDefault="00C75119" w:rsidP="0063185A">
                            <w:pPr>
                              <w:spacing w:line="240" w:lineRule="exact"/>
                              <w:ind w:left="616" w:hangingChars="280" w:hanging="616"/>
                              <w:rPr>
                                <w:rFonts w:ascii="標楷體" w:eastAsia="標楷體" w:hAnsi="標楷體"/>
                              </w:rPr>
                            </w:pPr>
                            <w:r w:rsidRPr="009C7748">
                              <w:rPr>
                                <w:rFonts w:ascii="標楷體" w:eastAsia="標楷體" w:hAnsi="標楷體" w:hint="eastAsia"/>
                                <w:sz w:val="22"/>
                              </w:rPr>
                              <w:t>備註：2011年臺灣FDI流入金額為-19.6億美元，因數件大規模外商匯出案達新臺幣1,630億元(約55億美元)，致使臺灣罕見的</w:t>
                            </w:r>
                            <w:proofErr w:type="gramStart"/>
                            <w:r w:rsidRPr="009C7748">
                              <w:rPr>
                                <w:rFonts w:ascii="標楷體" w:eastAsia="標楷體" w:hAnsi="標楷體" w:hint="eastAsia"/>
                                <w:sz w:val="22"/>
                              </w:rPr>
                              <w:t>錄得負值</w:t>
                            </w:r>
                            <w:proofErr w:type="gramEnd"/>
                            <w:r w:rsidRPr="009C7748">
                              <w:rPr>
                                <w:rFonts w:ascii="標楷體" w:eastAsia="標楷體" w:hAnsi="標楷體" w:hint="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6.1pt;margin-top:-18.55pt;width:508pt;height:49.8pt;z-index:2523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" filled="f" stroked="f">
                <v:textbox>
                  <w:txbxContent>
                    <w:p w:rsidR="00C75119" w:rsidRPr="009C7748" w:rsidRDefault="00C75119" w:rsidP="0063185A">
                      <w:pPr>
                        <w:spacing w:line="240" w:lineRule="exact"/>
                        <w:rPr>
                          <w:rFonts w:ascii="標楷體" w:eastAsia="標楷體" w:hAnsi="標楷體"/>
                          <w:sz w:val="22"/>
                        </w:rPr>
                      </w:pPr>
                      <w:r w:rsidRPr="009C7748">
                        <w:rPr>
                          <w:rFonts w:ascii="標楷體" w:eastAsia="標楷體" w:hAnsi="標楷體" w:hint="eastAsia"/>
                          <w:sz w:val="22"/>
                        </w:rPr>
                        <w:t>資料來源:經濟部投審會、</w:t>
                      </w:r>
                      <w:r w:rsidRPr="009C7748">
                        <w:rPr>
                          <w:rFonts w:ascii="標楷體" w:eastAsia="標楷體" w:hAnsi="標楷體"/>
                          <w:sz w:val="22"/>
                        </w:rPr>
                        <w:t>UNCTAD</w:t>
                      </w:r>
                      <w:r w:rsidRPr="009C7748">
                        <w:rPr>
                          <w:rFonts w:ascii="標楷體" w:eastAsia="標楷體" w:hAnsi="標楷體" w:hint="eastAsia"/>
                          <w:sz w:val="22"/>
                        </w:rPr>
                        <w:t xml:space="preserve"> </w:t>
                      </w:r>
                      <w:r w:rsidRPr="009C7748">
                        <w:rPr>
                          <w:rFonts w:ascii="標楷體" w:eastAsia="標楷體" w:hAnsi="標楷體"/>
                          <w:sz w:val="22"/>
                        </w:rPr>
                        <w:t>201</w:t>
                      </w:r>
                      <w:r w:rsidRPr="009C7748">
                        <w:rPr>
                          <w:rFonts w:ascii="標楷體" w:eastAsia="標楷體" w:hAnsi="標楷體" w:hint="eastAsia"/>
                          <w:sz w:val="22"/>
                        </w:rPr>
                        <w:t>5</w:t>
                      </w:r>
                      <w:r w:rsidRPr="009C7748">
                        <w:rPr>
                          <w:rFonts w:ascii="標楷體" w:eastAsia="標楷體" w:hAnsi="標楷體"/>
                          <w:sz w:val="22"/>
                        </w:rPr>
                        <w:t>世界投資報告</w:t>
                      </w:r>
                      <w:r w:rsidRPr="009C7748">
                        <w:rPr>
                          <w:rFonts w:ascii="標楷體" w:eastAsia="標楷體" w:hAnsi="標楷體" w:hint="eastAsia"/>
                          <w:sz w:val="22"/>
                        </w:rPr>
                        <w:t>。</w:t>
                      </w:r>
                    </w:p>
                    <w:p w:rsidR="00C75119" w:rsidRPr="009C7748" w:rsidRDefault="00C75119" w:rsidP="0063185A">
                      <w:pPr>
                        <w:spacing w:line="240" w:lineRule="exact"/>
                        <w:ind w:left="616" w:hangingChars="280" w:hanging="616"/>
                        <w:rPr>
                          <w:rFonts w:ascii="標楷體" w:eastAsia="標楷體" w:hAnsi="標楷體"/>
                        </w:rPr>
                      </w:pPr>
                      <w:r w:rsidRPr="009C7748">
                        <w:rPr>
                          <w:rFonts w:ascii="標楷體" w:eastAsia="標楷體" w:hAnsi="標楷體" w:hint="eastAsia"/>
                          <w:sz w:val="22"/>
                        </w:rPr>
                        <w:t>備註：2011年臺灣FDI流入金額為-19.6億美元，因數件大規模外商匯出案達新臺幣1,630億元(約55億美元)，致使臺灣罕見的</w:t>
                      </w:r>
                      <w:proofErr w:type="gramStart"/>
                      <w:r w:rsidRPr="009C7748">
                        <w:rPr>
                          <w:rFonts w:ascii="標楷體" w:eastAsia="標楷體" w:hAnsi="標楷體" w:hint="eastAsia"/>
                          <w:sz w:val="22"/>
                        </w:rPr>
                        <w:t>錄得負值</w:t>
                      </w:r>
                      <w:proofErr w:type="gramEnd"/>
                      <w:r w:rsidRPr="009C7748">
                        <w:rPr>
                          <w:rFonts w:ascii="標楷體" w:eastAsia="標楷體" w:hAnsi="標楷體" w:hint="eastAsia"/>
                          <w:sz w:val="22"/>
                        </w:rPr>
                        <w:t>。</w:t>
                      </w:r>
                    </w:p>
                  </w:txbxContent>
                </v:textbox>
              </v:shape>
            </w:pict>
          </mc:Fallback>
        </mc:AlternateContent>
      </w:r>
      <w:r w:rsidRPr="009C7748">
        <w:rPr>
          <w:rFonts w:eastAsia="標楷體"/>
          <w:noProof/>
        </w:rPr>
        <w:drawing>
          <wp:anchor distT="0" distB="0" distL="114300" distR="114300" simplePos="0" relativeHeight="252389888" behindDoc="1" locked="0" layoutInCell="1" allowOverlap="1" wp14:anchorId="2D40F5BA" wp14:editId="301FA727">
            <wp:simplePos x="0" y="0"/>
            <wp:positionH relativeFrom="column">
              <wp:posOffset>-347980</wp:posOffset>
            </wp:positionH>
            <wp:positionV relativeFrom="paragraph">
              <wp:posOffset>116205</wp:posOffset>
            </wp:positionV>
            <wp:extent cx="6447790" cy="2938145"/>
            <wp:effectExtent l="0" t="0" r="10160" b="14605"/>
            <wp:wrapTight wrapText="bothSides">
              <wp:wrapPolygon edited="0">
                <wp:start x="0" y="0"/>
                <wp:lineTo x="0" y="21567"/>
                <wp:lineTo x="21570" y="21567"/>
                <wp:lineTo x="21570" y="0"/>
                <wp:lineTo x="0" y="0"/>
              </wp:wrapPolygon>
            </wp:wrapTight>
            <wp:docPr id="293" name="圖表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rsidR="0063185A" w:rsidRPr="009C7748" w:rsidRDefault="0063185A" w:rsidP="0063185A">
      <w:pPr>
        <w:widowControl/>
        <w:spacing w:line="520" w:lineRule="exact"/>
        <w:rPr>
          <w:rFonts w:eastAsia="標楷體"/>
          <w:b/>
          <w:bCs/>
          <w:sz w:val="28"/>
          <w:szCs w:val="28"/>
        </w:rPr>
      </w:pPr>
    </w:p>
    <w:p w:rsidR="0063185A" w:rsidRPr="009C7748" w:rsidRDefault="0063185A" w:rsidP="0063185A">
      <w:pPr>
        <w:widowControl/>
        <w:spacing w:line="520" w:lineRule="exact"/>
        <w:rPr>
          <w:rFonts w:eastAsia="標楷體"/>
          <w:b/>
          <w:sz w:val="28"/>
          <w:szCs w:val="28"/>
        </w:rPr>
      </w:pPr>
      <w:r w:rsidRPr="009C7748">
        <w:rPr>
          <w:rFonts w:eastAsia="標楷體"/>
          <w:b/>
          <w:bCs/>
          <w:sz w:val="28"/>
          <w:szCs w:val="28"/>
        </w:rPr>
        <w:t>(</w:t>
      </w:r>
      <w:r w:rsidRPr="009C7748">
        <w:rPr>
          <w:rFonts w:eastAsia="標楷體"/>
          <w:b/>
          <w:bCs/>
          <w:sz w:val="28"/>
          <w:szCs w:val="28"/>
        </w:rPr>
        <w:t>三</w:t>
      </w:r>
      <w:r w:rsidRPr="009C7748">
        <w:rPr>
          <w:rFonts w:eastAsia="標楷體"/>
          <w:b/>
          <w:bCs/>
          <w:sz w:val="28"/>
          <w:szCs w:val="28"/>
        </w:rPr>
        <w:t>)</w:t>
      </w:r>
      <w:r w:rsidRPr="009C7748">
        <w:rPr>
          <w:rFonts w:eastAsia="標楷體"/>
          <w:b/>
          <w:bCs/>
          <w:sz w:val="28"/>
          <w:szCs w:val="28"/>
        </w:rPr>
        <w:t>臺灣與其他國家</w:t>
      </w:r>
      <w:r w:rsidRPr="009C7748">
        <w:rPr>
          <w:rFonts w:eastAsia="標楷體"/>
          <w:b/>
          <w:bCs/>
          <w:sz w:val="28"/>
          <w:szCs w:val="28"/>
        </w:rPr>
        <w:t>FDI</w:t>
      </w:r>
      <w:r w:rsidRPr="009C7748">
        <w:rPr>
          <w:rFonts w:eastAsia="標楷體"/>
          <w:b/>
          <w:bCs/>
          <w:sz w:val="28"/>
          <w:szCs w:val="28"/>
        </w:rPr>
        <w:t>之比較</w:t>
      </w:r>
    </w:p>
    <w:p w:rsidR="0063185A" w:rsidRPr="009C7748" w:rsidRDefault="0063185A" w:rsidP="0063185A">
      <w:pPr>
        <w:spacing w:line="520" w:lineRule="exact"/>
        <w:ind w:leftChars="236" w:left="566" w:firstLineChars="202" w:firstLine="566"/>
        <w:rPr>
          <w:rFonts w:eastAsia="標楷體"/>
          <w:sz w:val="28"/>
          <w:szCs w:val="28"/>
        </w:rPr>
      </w:pPr>
      <w:r w:rsidRPr="009C7748">
        <w:rPr>
          <w:rFonts w:eastAsia="標楷體"/>
          <w:sz w:val="28"/>
          <w:szCs w:val="28"/>
        </w:rPr>
        <w:t>在經濟全球化的趨勢下，各國皆積極利用</w:t>
      </w:r>
      <w:r w:rsidRPr="009C7748">
        <w:rPr>
          <w:rFonts w:eastAsia="標楷體"/>
          <w:sz w:val="28"/>
          <w:szCs w:val="28"/>
        </w:rPr>
        <w:t>FDI</w:t>
      </w:r>
      <w:r w:rsidRPr="009C7748">
        <w:rPr>
          <w:rFonts w:eastAsia="標楷體"/>
          <w:sz w:val="28"/>
          <w:szCs w:val="28"/>
        </w:rPr>
        <w:t>帶動經濟發展。依據</w:t>
      </w:r>
      <w:r w:rsidRPr="009C7748">
        <w:rPr>
          <w:rFonts w:eastAsia="標楷體"/>
          <w:sz w:val="28"/>
          <w:szCs w:val="28"/>
        </w:rPr>
        <w:t>UNCTAD 2015</w:t>
      </w:r>
      <w:r w:rsidRPr="009C7748">
        <w:rPr>
          <w:rFonts w:eastAsia="標楷體"/>
          <w:sz w:val="28"/>
          <w:szCs w:val="28"/>
        </w:rPr>
        <w:t>世界投資報告，臺灣</w:t>
      </w:r>
      <w:r w:rsidRPr="009C7748">
        <w:rPr>
          <w:rFonts w:eastAsia="標楷體"/>
          <w:sz w:val="28"/>
          <w:szCs w:val="28"/>
        </w:rPr>
        <w:t>2014</w:t>
      </w:r>
      <w:r w:rsidRPr="009C7748">
        <w:rPr>
          <w:rFonts w:eastAsia="標楷體"/>
          <w:sz w:val="28"/>
          <w:szCs w:val="28"/>
        </w:rPr>
        <w:t>年</w:t>
      </w:r>
      <w:r w:rsidRPr="009C7748">
        <w:rPr>
          <w:rFonts w:eastAsia="標楷體"/>
          <w:sz w:val="28"/>
          <w:szCs w:val="28"/>
        </w:rPr>
        <w:t xml:space="preserve"> FDI </w:t>
      </w:r>
      <w:r w:rsidRPr="009C7748">
        <w:rPr>
          <w:rFonts w:eastAsia="標楷體"/>
          <w:sz w:val="28"/>
          <w:szCs w:val="28"/>
        </w:rPr>
        <w:t>流入存量占</w:t>
      </w:r>
      <w:r w:rsidRPr="009C7748">
        <w:rPr>
          <w:rFonts w:eastAsia="標楷體"/>
          <w:sz w:val="28"/>
          <w:szCs w:val="28"/>
        </w:rPr>
        <w:t xml:space="preserve"> GDP </w:t>
      </w:r>
      <w:r w:rsidRPr="009C7748">
        <w:rPr>
          <w:rFonts w:eastAsia="標楷體"/>
          <w:sz w:val="28"/>
          <w:szCs w:val="28"/>
        </w:rPr>
        <w:t>比重</w:t>
      </w:r>
      <w:r w:rsidRPr="009C7748">
        <w:rPr>
          <w:rFonts w:eastAsia="標楷體"/>
          <w:sz w:val="28"/>
          <w:szCs w:val="28"/>
        </w:rPr>
        <w:t>13</w:t>
      </w:r>
      <w:r w:rsidRPr="009C7748">
        <w:rPr>
          <w:rFonts w:eastAsia="標楷體"/>
          <w:sz w:val="28"/>
          <w:szCs w:val="28"/>
        </w:rPr>
        <w:t>％，低於世界各國平均之</w:t>
      </w:r>
      <w:r w:rsidRPr="009C7748">
        <w:rPr>
          <w:rFonts w:eastAsia="標楷體"/>
          <w:sz w:val="28"/>
          <w:szCs w:val="28"/>
        </w:rPr>
        <w:t>32.8</w:t>
      </w:r>
      <w:r w:rsidRPr="009C7748">
        <w:rPr>
          <w:rFonts w:eastAsia="標楷體"/>
          <w:sz w:val="28"/>
          <w:szCs w:val="28"/>
        </w:rPr>
        <w:t>％</w:t>
      </w:r>
      <w:r w:rsidRPr="009C7748">
        <w:rPr>
          <w:rFonts w:eastAsia="標楷體"/>
          <w:sz w:val="28"/>
          <w:szCs w:val="28"/>
        </w:rPr>
        <w:t>(</w:t>
      </w:r>
      <w:r w:rsidRPr="009C7748">
        <w:rPr>
          <w:rFonts w:eastAsia="標楷體"/>
          <w:sz w:val="28"/>
          <w:szCs w:val="28"/>
        </w:rPr>
        <w:t>如圖</w:t>
      </w:r>
      <w:r w:rsidRPr="009C7748">
        <w:rPr>
          <w:rFonts w:eastAsia="標楷體"/>
          <w:sz w:val="28"/>
          <w:szCs w:val="28"/>
        </w:rPr>
        <w:t>9)</w:t>
      </w:r>
      <w:r w:rsidRPr="009C7748">
        <w:rPr>
          <w:rFonts w:eastAsia="標楷體"/>
          <w:sz w:val="28"/>
          <w:szCs w:val="28"/>
        </w:rPr>
        <w:t>。</w:t>
      </w:r>
    </w:p>
    <w:p w:rsidR="0063185A" w:rsidRPr="009C7748" w:rsidRDefault="0063185A" w:rsidP="0063185A">
      <w:pPr>
        <w:jc w:val="center"/>
        <w:rPr>
          <w:rFonts w:eastAsia="標楷體"/>
          <w:b/>
          <w:sz w:val="28"/>
        </w:rPr>
      </w:pPr>
      <w:r w:rsidRPr="009C7748">
        <w:rPr>
          <w:rFonts w:eastAsia="標楷體"/>
          <w:noProof/>
          <w:sz w:val="28"/>
        </w:rPr>
        <mc:AlternateContent>
          <mc:Choice Requires="wps">
            <w:drawing>
              <wp:anchor distT="0" distB="0" distL="114300" distR="114300" simplePos="0" relativeHeight="252371456" behindDoc="0" locked="0" layoutInCell="1" allowOverlap="1" wp14:anchorId="541623D1" wp14:editId="7068EAA1">
                <wp:simplePos x="0" y="0"/>
                <wp:positionH relativeFrom="column">
                  <wp:posOffset>46318</wp:posOffset>
                </wp:positionH>
                <wp:positionV relativeFrom="paragraph">
                  <wp:posOffset>300355</wp:posOffset>
                </wp:positionV>
                <wp:extent cx="1064260" cy="446405"/>
                <wp:effectExtent l="0" t="0" r="0" b="0"/>
                <wp:wrapNone/>
                <wp:docPr id="5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4464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75119" w:rsidRPr="00E90E68" w:rsidRDefault="00C75119" w:rsidP="0063185A">
                            <w:pPr>
                              <w:pStyle w:val="Web"/>
                              <w:spacing w:before="168"/>
                              <w:textAlignment w:val="baseline"/>
                              <w:rPr>
                                <w:rFonts w:ascii="Arial" w:eastAsia="標楷體" w:hAnsi="Arial" w:cs="Arial"/>
                              </w:rPr>
                            </w:pPr>
                            <w:r w:rsidRPr="00E90E68">
                              <w:rPr>
                                <w:rFonts w:ascii="Arial" w:eastAsia="標楷體" w:hAnsi="Arial" w:cs="Arial"/>
                                <w:color w:val="000000"/>
                                <w:kern w:val="24"/>
                              </w:rPr>
                              <w:t>單位：</w:t>
                            </w:r>
                            <w:r w:rsidRPr="00E90E68">
                              <w:rPr>
                                <w:rFonts w:ascii="Arial" w:eastAsia="標楷體" w:hAnsi="Arial" w:cs="Arial"/>
                                <w:color w:val="000000"/>
                                <w:kern w:val="24"/>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10" o:spid="_x0000_s1052" type="#_x0000_t202" style="position:absolute;left:0;text-align:left;margin-left:3.65pt;margin-top:23.65pt;width:83.8pt;height:35.15pt;z-index:2523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" filled="f" fillcolor="#4f81bd [3204]" stroked="f" strokecolor="black [3213]">
                <v:shadow color="#eeece1 [3214]"/>
                <v:textbox>
                  <w:txbxContent>
                    <w:p w:rsidR="00C75119" w:rsidRPr="00E90E68" w:rsidRDefault="00C75119" w:rsidP="0063185A">
                      <w:pPr>
                        <w:pStyle w:val="Web"/>
                        <w:spacing w:before="168"/>
                        <w:textAlignment w:val="baseline"/>
                        <w:rPr>
                          <w:rFonts w:ascii="Arial" w:eastAsia="標楷體" w:hAnsi="Arial" w:cs="Arial"/>
                        </w:rPr>
                      </w:pPr>
                      <w:r w:rsidRPr="00E90E68">
                        <w:rPr>
                          <w:rFonts w:ascii="Arial" w:eastAsia="標楷體" w:hAnsi="Arial" w:cs="Arial"/>
                          <w:color w:val="000000"/>
                          <w:kern w:val="24"/>
                        </w:rPr>
                        <w:t>單位：</w:t>
                      </w:r>
                      <w:r w:rsidRPr="00E90E68">
                        <w:rPr>
                          <w:rFonts w:ascii="Arial" w:eastAsia="標楷體" w:hAnsi="Arial" w:cs="Arial"/>
                          <w:color w:val="000000"/>
                          <w:kern w:val="24"/>
                        </w:rPr>
                        <w:t>%</w:t>
                      </w:r>
                    </w:p>
                  </w:txbxContent>
                </v:textbox>
              </v:shape>
            </w:pict>
          </mc:Fallback>
        </mc:AlternateContent>
      </w:r>
      <w:r w:rsidRPr="009C7748">
        <w:rPr>
          <w:rFonts w:eastAsia="標楷體"/>
          <w:noProof/>
          <w:sz w:val="28"/>
        </w:rPr>
        <mc:AlternateContent>
          <mc:Choice Requires="wps">
            <w:drawing>
              <wp:anchor distT="0" distB="0" distL="114300" distR="114300" simplePos="0" relativeHeight="252372480" behindDoc="0" locked="0" layoutInCell="1" allowOverlap="1" wp14:anchorId="03FE1D4D" wp14:editId="46B6BB5C">
                <wp:simplePos x="0" y="0"/>
                <wp:positionH relativeFrom="column">
                  <wp:posOffset>3826286</wp:posOffset>
                </wp:positionH>
                <wp:positionV relativeFrom="paragraph">
                  <wp:posOffset>284480</wp:posOffset>
                </wp:positionV>
                <wp:extent cx="2057400" cy="391160"/>
                <wp:effectExtent l="0" t="0" r="0" b="8890"/>
                <wp:wrapNone/>
                <wp:docPr id="5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911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75119" w:rsidRPr="00E90E68" w:rsidRDefault="00C75119" w:rsidP="0063185A">
                            <w:pPr>
                              <w:pStyle w:val="Web"/>
                              <w:spacing w:before="168"/>
                              <w:jc w:val="right"/>
                              <w:textAlignment w:val="baseline"/>
                              <w:rPr>
                                <w:rFonts w:ascii="Arial" w:eastAsia="標楷體" w:hAnsi="Arial" w:cs="Arial"/>
                              </w:rPr>
                            </w:pPr>
                            <w:r w:rsidRPr="00E90E68">
                              <w:rPr>
                                <w:rFonts w:ascii="Arial" w:eastAsia="標楷體" w:hAnsi="Arial" w:cs="Arial"/>
                                <w:color w:val="000000"/>
                                <w:kern w:val="24"/>
                              </w:rPr>
                              <w:t>單位：億美元</w:t>
                            </w:r>
                          </w:p>
                        </w:txbxContent>
                      </wps:txbx>
                      <wps:bodyPr>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01.3pt;margin-top:22.4pt;width:162pt;height:30.8pt;z-index:2523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" filled="f" fillcolor="#4f81bd [3204]" stroked="f" strokecolor="black [3213]">
                <v:shadow color="#eeece1 [3214]"/>
                <v:textbox>
                  <w:txbxContent>
                    <w:p w:rsidR="00C75119" w:rsidRPr="00E90E68" w:rsidRDefault="00C75119" w:rsidP="0063185A">
                      <w:pPr>
                        <w:pStyle w:val="Web"/>
                        <w:spacing w:before="168"/>
                        <w:jc w:val="right"/>
                        <w:textAlignment w:val="baseline"/>
                        <w:rPr>
                          <w:rFonts w:ascii="Arial" w:eastAsia="標楷體" w:hAnsi="Arial" w:cs="Arial"/>
                        </w:rPr>
                      </w:pPr>
                      <w:r w:rsidRPr="00E90E68">
                        <w:rPr>
                          <w:rFonts w:ascii="Arial" w:eastAsia="標楷體" w:hAnsi="Arial" w:cs="Arial"/>
                          <w:color w:val="000000"/>
                          <w:kern w:val="24"/>
                        </w:rPr>
                        <w:t>單位：億美元</w:t>
                      </w:r>
                    </w:p>
                  </w:txbxContent>
                </v:textbox>
              </v:shape>
            </w:pict>
          </mc:Fallback>
        </mc:AlternateContent>
      </w:r>
      <w:r w:rsidRPr="009C7748">
        <w:rPr>
          <w:rFonts w:eastAsia="標楷體"/>
          <w:b/>
          <w:sz w:val="28"/>
        </w:rPr>
        <w:t>圖</w:t>
      </w:r>
      <w:r w:rsidRPr="009C7748">
        <w:rPr>
          <w:rFonts w:eastAsia="標楷體"/>
          <w:b/>
          <w:sz w:val="28"/>
        </w:rPr>
        <w:t xml:space="preserve">9 </w:t>
      </w:r>
      <w:r w:rsidRPr="009C7748">
        <w:rPr>
          <w:rFonts w:eastAsia="標楷體"/>
          <w:b/>
          <w:sz w:val="28"/>
        </w:rPr>
        <w:t>外人直接投資</w:t>
      </w:r>
      <w:r w:rsidRPr="009C7748">
        <w:rPr>
          <w:rFonts w:eastAsia="標楷體"/>
          <w:b/>
          <w:sz w:val="28"/>
        </w:rPr>
        <w:t>(FDI)</w:t>
      </w:r>
      <w:r w:rsidRPr="009C7748">
        <w:rPr>
          <w:rFonts w:eastAsia="標楷體"/>
          <w:b/>
          <w:sz w:val="28"/>
        </w:rPr>
        <w:t>淨流出金額及</w:t>
      </w:r>
      <w:r w:rsidRPr="009C7748">
        <w:rPr>
          <w:rFonts w:eastAsia="標楷體"/>
          <w:b/>
          <w:sz w:val="28"/>
        </w:rPr>
        <w:t>FDI</w:t>
      </w:r>
      <w:r w:rsidRPr="009C7748">
        <w:rPr>
          <w:rFonts w:eastAsia="標楷體"/>
          <w:b/>
          <w:sz w:val="28"/>
        </w:rPr>
        <w:t>存量占</w:t>
      </w:r>
      <w:r w:rsidRPr="009C7748">
        <w:rPr>
          <w:rFonts w:eastAsia="標楷體"/>
          <w:b/>
          <w:sz w:val="28"/>
        </w:rPr>
        <w:t>GDP</w:t>
      </w:r>
      <w:r w:rsidRPr="009C7748">
        <w:rPr>
          <w:rFonts w:eastAsia="標楷體"/>
          <w:b/>
          <w:sz w:val="28"/>
        </w:rPr>
        <w:t>比重</w:t>
      </w:r>
    </w:p>
    <w:p w:rsidR="0063185A" w:rsidRPr="009C7748" w:rsidRDefault="0063185A" w:rsidP="0063185A">
      <w:pPr>
        <w:jc w:val="center"/>
        <w:rPr>
          <w:rFonts w:eastAsia="標楷體"/>
          <w:b/>
          <w:sz w:val="28"/>
        </w:rPr>
      </w:pPr>
    </w:p>
    <w:p w:rsidR="0063185A" w:rsidRPr="009C7748" w:rsidRDefault="0063185A" w:rsidP="0063185A">
      <w:pPr>
        <w:jc w:val="center"/>
        <w:rPr>
          <w:rFonts w:eastAsia="標楷體"/>
        </w:rPr>
      </w:pPr>
      <w:r w:rsidRPr="009C7748">
        <w:rPr>
          <w:rFonts w:eastAsia="標楷體"/>
          <w:noProof/>
        </w:rPr>
        <w:drawing>
          <wp:inline distT="0" distB="0" distL="0" distR="0" wp14:anchorId="6B3E8E96" wp14:editId="59F10C59">
            <wp:extent cx="5277971" cy="2265830"/>
            <wp:effectExtent l="0" t="0" r="18415" b="20320"/>
            <wp:docPr id="294" name="圖表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3185A" w:rsidRPr="009C7748" w:rsidRDefault="0063185A" w:rsidP="0063185A">
      <w:pPr>
        <w:widowControl/>
        <w:spacing w:line="520" w:lineRule="exact"/>
        <w:rPr>
          <w:rFonts w:eastAsia="標楷體"/>
          <w:b/>
          <w:sz w:val="28"/>
          <w:szCs w:val="28"/>
        </w:rPr>
      </w:pPr>
      <w:r w:rsidRPr="009C7748">
        <w:rPr>
          <w:rFonts w:eastAsia="標楷體"/>
          <w:noProof/>
        </w:rPr>
        <mc:AlternateContent>
          <mc:Choice Requires="wps">
            <w:drawing>
              <wp:anchor distT="0" distB="0" distL="114300" distR="114300" simplePos="0" relativeHeight="252376576" behindDoc="0" locked="0" layoutInCell="1" allowOverlap="1" wp14:anchorId="0F7395EA" wp14:editId="604AF4D8">
                <wp:simplePos x="0" y="0"/>
                <wp:positionH relativeFrom="column">
                  <wp:posOffset>54011</wp:posOffset>
                </wp:positionH>
                <wp:positionV relativeFrom="paragraph">
                  <wp:posOffset>59690</wp:posOffset>
                </wp:positionV>
                <wp:extent cx="3105785" cy="275590"/>
                <wp:effectExtent l="0" t="0" r="18415" b="10160"/>
                <wp:wrapNone/>
                <wp:docPr id="28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785" cy="275590"/>
                        </a:xfrm>
                        <a:prstGeom prst="rect">
                          <a:avLst/>
                        </a:prstGeom>
                        <a:solidFill>
                          <a:srgbClr val="FFFFFF"/>
                        </a:solidFill>
                        <a:ln w="9525">
                          <a:solidFill>
                            <a:schemeClr val="bg1"/>
                          </a:solidFill>
                          <a:miter lim="800000"/>
                          <a:headEnd/>
                          <a:tailEnd/>
                        </a:ln>
                      </wps:spPr>
                      <wps:txbx>
                        <w:txbxContent>
                          <w:p w:rsidR="00C75119" w:rsidRPr="009C7748" w:rsidRDefault="00C75119" w:rsidP="0063185A">
                            <w:pPr>
                              <w:spacing w:line="240" w:lineRule="exact"/>
                              <w:rPr>
                                <w:rFonts w:ascii="標楷體" w:eastAsia="標楷體" w:hAnsi="標楷體"/>
                                <w:sz w:val="22"/>
                              </w:rPr>
                            </w:pPr>
                            <w:r w:rsidRPr="009C7748">
                              <w:rPr>
                                <w:rFonts w:ascii="標楷體" w:eastAsia="標楷體" w:hAnsi="標楷體"/>
                                <w:sz w:val="22"/>
                              </w:rPr>
                              <w:t>資料來源：UNCTAD</w:t>
                            </w:r>
                            <w:r w:rsidRPr="009C7748">
                              <w:rPr>
                                <w:rFonts w:ascii="標楷體" w:eastAsia="標楷體" w:hAnsi="標楷體" w:hint="eastAsia"/>
                                <w:sz w:val="22"/>
                              </w:rPr>
                              <w:t xml:space="preserve"> </w:t>
                            </w:r>
                            <w:r w:rsidRPr="009C7748">
                              <w:rPr>
                                <w:rFonts w:ascii="標楷體" w:eastAsia="標楷體" w:hAnsi="標楷體"/>
                                <w:sz w:val="22"/>
                              </w:rPr>
                              <w:t>2015世界投資報告</w:t>
                            </w:r>
                            <w:r w:rsidRPr="009C7748">
                              <w:rPr>
                                <w:rFonts w:ascii="標楷體" w:eastAsia="標楷體" w:hAnsi="標楷體" w:hint="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4.25pt;margin-top:4.7pt;width:244.55pt;height:21.7pt;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" strokecolor="white [3212]">
                <v:textbox>
                  <w:txbxContent>
                    <w:p w:rsidR="00C75119" w:rsidRPr="009C7748" w:rsidRDefault="00C75119" w:rsidP="0063185A">
                      <w:pPr>
                        <w:spacing w:line="240" w:lineRule="exact"/>
                        <w:rPr>
                          <w:rFonts w:ascii="標楷體" w:eastAsia="標楷體" w:hAnsi="標楷體"/>
                          <w:sz w:val="22"/>
                        </w:rPr>
                      </w:pPr>
                      <w:r w:rsidRPr="009C7748">
                        <w:rPr>
                          <w:rFonts w:ascii="標楷體" w:eastAsia="標楷體" w:hAnsi="標楷體"/>
                          <w:sz w:val="22"/>
                        </w:rPr>
                        <w:t>資料來源：UNCTAD</w:t>
                      </w:r>
                      <w:r w:rsidRPr="009C7748">
                        <w:rPr>
                          <w:rFonts w:ascii="標楷體" w:eastAsia="標楷體" w:hAnsi="標楷體" w:hint="eastAsia"/>
                          <w:sz w:val="22"/>
                        </w:rPr>
                        <w:t xml:space="preserve"> </w:t>
                      </w:r>
                      <w:r w:rsidRPr="009C7748">
                        <w:rPr>
                          <w:rFonts w:ascii="標楷體" w:eastAsia="標楷體" w:hAnsi="標楷體"/>
                          <w:sz w:val="22"/>
                        </w:rPr>
                        <w:t>2015世界投資報告</w:t>
                      </w:r>
                      <w:r w:rsidRPr="009C7748">
                        <w:rPr>
                          <w:rFonts w:ascii="標楷體" w:eastAsia="標楷體" w:hAnsi="標楷體" w:hint="eastAsia"/>
                          <w:sz w:val="22"/>
                        </w:rPr>
                        <w:t>。</w:t>
                      </w:r>
                    </w:p>
                  </w:txbxContent>
                </v:textbox>
              </v:shape>
            </w:pict>
          </mc:Fallback>
        </mc:AlternateContent>
      </w:r>
    </w:p>
    <w:p w:rsidR="0063185A" w:rsidRPr="009C7748" w:rsidRDefault="0063185A" w:rsidP="0063185A">
      <w:pPr>
        <w:widowControl/>
        <w:spacing w:line="520" w:lineRule="exact"/>
        <w:rPr>
          <w:rFonts w:eastAsia="標楷體"/>
          <w:b/>
          <w:bCs/>
          <w:sz w:val="28"/>
          <w:szCs w:val="28"/>
        </w:rPr>
      </w:pPr>
      <w:r w:rsidRPr="009C7748">
        <w:rPr>
          <w:rFonts w:eastAsia="標楷體"/>
          <w:b/>
          <w:bCs/>
          <w:sz w:val="28"/>
          <w:szCs w:val="28"/>
        </w:rPr>
        <w:lastRenderedPageBreak/>
        <w:t>四、投資力道不足原因分析</w:t>
      </w:r>
    </w:p>
    <w:p w:rsidR="0063185A" w:rsidRPr="009C7748" w:rsidRDefault="0063185A" w:rsidP="0063185A">
      <w:pPr>
        <w:widowControl/>
        <w:spacing w:line="520" w:lineRule="exact"/>
        <w:rPr>
          <w:rFonts w:eastAsia="標楷體"/>
          <w:b/>
          <w:bCs/>
          <w:sz w:val="28"/>
          <w:szCs w:val="28"/>
        </w:rPr>
      </w:pPr>
      <w:r w:rsidRPr="009C7748">
        <w:rPr>
          <w:rFonts w:eastAsia="標楷體"/>
          <w:b/>
          <w:bCs/>
          <w:sz w:val="28"/>
          <w:szCs w:val="28"/>
        </w:rPr>
        <w:t>(</w:t>
      </w:r>
      <w:proofErr w:type="gramStart"/>
      <w:r w:rsidRPr="009C7748">
        <w:rPr>
          <w:rFonts w:eastAsia="標楷體"/>
          <w:b/>
          <w:bCs/>
          <w:sz w:val="28"/>
          <w:szCs w:val="28"/>
        </w:rPr>
        <w:t>一</w:t>
      </w:r>
      <w:proofErr w:type="gramEnd"/>
      <w:r w:rsidRPr="009C7748">
        <w:rPr>
          <w:rFonts w:eastAsia="標楷體"/>
          <w:b/>
          <w:bCs/>
          <w:sz w:val="28"/>
          <w:szCs w:val="28"/>
        </w:rPr>
        <w:t>)</w:t>
      </w:r>
      <w:r w:rsidRPr="009C7748">
        <w:rPr>
          <w:rFonts w:eastAsia="標楷體"/>
          <w:b/>
          <w:bCs/>
          <w:sz w:val="28"/>
          <w:szCs w:val="28"/>
        </w:rPr>
        <w:t>環境面</w:t>
      </w:r>
    </w:p>
    <w:p w:rsidR="0063185A" w:rsidRPr="009C7748" w:rsidRDefault="0063185A" w:rsidP="0063185A">
      <w:pPr>
        <w:spacing w:line="520" w:lineRule="exact"/>
        <w:ind w:leftChars="354" w:left="850" w:firstLineChars="202" w:firstLine="566"/>
        <w:jc w:val="both"/>
        <w:rPr>
          <w:rFonts w:eastAsia="標楷體"/>
          <w:b/>
          <w:bCs/>
          <w:sz w:val="28"/>
          <w:szCs w:val="28"/>
        </w:rPr>
      </w:pPr>
      <w:r w:rsidRPr="009C7748">
        <w:rPr>
          <w:rFonts w:eastAsia="標楷體"/>
          <w:sz w:val="28"/>
          <w:szCs w:val="28"/>
        </w:rPr>
        <w:t>部分產業有追求群聚效應，面臨無法於鄰近適當地區取得產業用地，以及水電供應，未能充分滿足企業需求；</w:t>
      </w:r>
      <w:proofErr w:type="gramStart"/>
      <w:r w:rsidRPr="009C7748">
        <w:rPr>
          <w:rFonts w:eastAsia="標楷體"/>
          <w:sz w:val="28"/>
          <w:szCs w:val="28"/>
        </w:rPr>
        <w:t>此外，</w:t>
      </w:r>
      <w:proofErr w:type="gramEnd"/>
      <w:r w:rsidRPr="009C7748">
        <w:rPr>
          <w:rFonts w:eastAsia="標楷體"/>
          <w:sz w:val="28"/>
          <w:szCs w:val="28"/>
        </w:rPr>
        <w:t>現在年輕人大多不願從事黑手工作，許多具製造優勢的傳統產業之專業技術無法傳承，產生人才斷層，加以外勞政策限制，造成藍領基層勞力不足；加上薪資缺乏吸引力，</w:t>
      </w:r>
      <w:proofErr w:type="gramStart"/>
      <w:r w:rsidRPr="009C7748">
        <w:rPr>
          <w:rFonts w:eastAsia="標楷體"/>
          <w:sz w:val="28"/>
          <w:szCs w:val="28"/>
        </w:rPr>
        <w:t>引才留</w:t>
      </w:r>
      <w:proofErr w:type="gramEnd"/>
      <w:r w:rsidRPr="009C7748">
        <w:rPr>
          <w:rFonts w:eastAsia="標楷體"/>
          <w:sz w:val="28"/>
          <w:szCs w:val="28"/>
        </w:rPr>
        <w:t>才不易；另投資經營環境對外商相對不夠友善，包括移民、辦理工作簽證等法規制度，且相較香港、新加坡，臺灣英語環境與國際觀相對不足等，均影響業者投資意願。</w:t>
      </w:r>
    </w:p>
    <w:p w:rsidR="0063185A" w:rsidRPr="009C7748" w:rsidRDefault="0063185A" w:rsidP="0063185A">
      <w:pPr>
        <w:widowControl/>
        <w:spacing w:line="520" w:lineRule="exact"/>
        <w:rPr>
          <w:rFonts w:eastAsia="標楷體"/>
          <w:b/>
          <w:bCs/>
          <w:sz w:val="28"/>
          <w:szCs w:val="28"/>
        </w:rPr>
      </w:pPr>
      <w:r w:rsidRPr="009C7748">
        <w:rPr>
          <w:rFonts w:eastAsia="標楷體"/>
          <w:b/>
          <w:bCs/>
          <w:sz w:val="28"/>
          <w:szCs w:val="28"/>
        </w:rPr>
        <w:t>(</w:t>
      </w:r>
      <w:r w:rsidRPr="009C7748">
        <w:rPr>
          <w:rFonts w:eastAsia="標楷體"/>
          <w:b/>
          <w:bCs/>
          <w:sz w:val="28"/>
          <w:szCs w:val="28"/>
        </w:rPr>
        <w:t>二</w:t>
      </w:r>
      <w:r w:rsidRPr="009C7748">
        <w:rPr>
          <w:rFonts w:eastAsia="標楷體"/>
          <w:b/>
          <w:bCs/>
          <w:sz w:val="28"/>
          <w:szCs w:val="28"/>
        </w:rPr>
        <w:t>)</w:t>
      </w:r>
      <w:r w:rsidRPr="009C7748">
        <w:rPr>
          <w:rFonts w:eastAsia="標楷體"/>
          <w:b/>
          <w:bCs/>
          <w:sz w:val="28"/>
          <w:szCs w:val="28"/>
        </w:rPr>
        <w:t>產業面</w:t>
      </w:r>
    </w:p>
    <w:p w:rsidR="0063185A" w:rsidRPr="009C7748" w:rsidRDefault="0063185A" w:rsidP="0063185A">
      <w:pPr>
        <w:spacing w:line="520" w:lineRule="exact"/>
        <w:ind w:leftChars="354" w:left="850" w:firstLineChars="202" w:firstLine="566"/>
        <w:jc w:val="both"/>
        <w:rPr>
          <w:rFonts w:eastAsia="標楷體"/>
          <w:bCs/>
          <w:sz w:val="28"/>
          <w:szCs w:val="28"/>
        </w:rPr>
      </w:pPr>
      <w:r w:rsidRPr="009C7748">
        <w:rPr>
          <w:rFonts w:eastAsia="標楷體"/>
          <w:sz w:val="28"/>
          <w:szCs w:val="28"/>
        </w:rPr>
        <w:t>中國大陸紅色供應鏈的崛起，使臺灣的電子資訊業面臨衝擊。在主力產業成長出現趨緩，以及缺乏產業聚焦及新領域投資，或缺乏獲利的商業模式的情況下，致吸引投資誘因不足。加上我前瞻的產品或技術尚不明確，較難有足夠多的資源投入發展，比較明確的產品或趨勢又各國都在進行，如生產力</w:t>
      </w:r>
      <w:r w:rsidRPr="009C7748">
        <w:rPr>
          <w:rFonts w:eastAsia="標楷體"/>
          <w:sz w:val="28"/>
          <w:szCs w:val="28"/>
        </w:rPr>
        <w:t>4.0</w:t>
      </w:r>
      <w:r w:rsidRPr="009C7748">
        <w:rPr>
          <w:rFonts w:eastAsia="標楷體"/>
          <w:sz w:val="28"/>
          <w:szCs w:val="28"/>
        </w:rPr>
        <w:t>、</w:t>
      </w:r>
      <w:proofErr w:type="gramStart"/>
      <w:r w:rsidRPr="009C7748">
        <w:rPr>
          <w:rFonts w:eastAsia="標楷體"/>
          <w:sz w:val="28"/>
          <w:szCs w:val="28"/>
        </w:rPr>
        <w:t>物聯網</w:t>
      </w:r>
      <w:proofErr w:type="gramEnd"/>
      <w:r w:rsidRPr="009C7748">
        <w:rPr>
          <w:rFonts w:eastAsia="標楷體"/>
          <w:sz w:val="28"/>
          <w:szCs w:val="28"/>
        </w:rPr>
        <w:t>等，亟需差異性產業發展策略，重塑臺灣優勢。</w:t>
      </w:r>
    </w:p>
    <w:p w:rsidR="0063185A" w:rsidRPr="009C7748" w:rsidRDefault="0063185A" w:rsidP="0063185A">
      <w:pPr>
        <w:widowControl/>
        <w:spacing w:line="520" w:lineRule="exact"/>
        <w:rPr>
          <w:rFonts w:eastAsia="標楷體"/>
          <w:b/>
          <w:bCs/>
          <w:sz w:val="28"/>
          <w:szCs w:val="28"/>
        </w:rPr>
      </w:pPr>
      <w:r w:rsidRPr="009C7748">
        <w:rPr>
          <w:rFonts w:eastAsia="標楷體"/>
          <w:b/>
          <w:bCs/>
          <w:sz w:val="28"/>
          <w:szCs w:val="28"/>
        </w:rPr>
        <w:t>(</w:t>
      </w:r>
      <w:r w:rsidRPr="009C7748">
        <w:rPr>
          <w:rFonts w:eastAsia="標楷體"/>
          <w:b/>
          <w:bCs/>
          <w:sz w:val="28"/>
          <w:szCs w:val="28"/>
        </w:rPr>
        <w:t>三</w:t>
      </w:r>
      <w:r w:rsidRPr="009C7748">
        <w:rPr>
          <w:rFonts w:eastAsia="標楷體"/>
          <w:b/>
          <w:bCs/>
          <w:sz w:val="28"/>
          <w:szCs w:val="28"/>
        </w:rPr>
        <w:t>)</w:t>
      </w:r>
      <w:r w:rsidRPr="009C7748">
        <w:rPr>
          <w:rFonts w:eastAsia="標楷體"/>
          <w:b/>
          <w:bCs/>
          <w:sz w:val="28"/>
          <w:szCs w:val="28"/>
        </w:rPr>
        <w:t>市場面</w:t>
      </w:r>
    </w:p>
    <w:p w:rsidR="0063185A" w:rsidRPr="009C7748" w:rsidRDefault="0063185A" w:rsidP="0063185A">
      <w:pPr>
        <w:spacing w:line="480" w:lineRule="exact"/>
        <w:ind w:leftChars="118" w:left="709" w:hangingChars="152" w:hanging="426"/>
        <w:rPr>
          <w:rFonts w:eastAsia="標楷體"/>
          <w:b/>
          <w:sz w:val="28"/>
          <w:szCs w:val="28"/>
        </w:rPr>
      </w:pPr>
      <w:r w:rsidRPr="009C7748">
        <w:rPr>
          <w:rFonts w:eastAsia="標楷體"/>
          <w:b/>
          <w:bCs/>
          <w:sz w:val="28"/>
          <w:szCs w:val="28"/>
        </w:rPr>
        <w:t>1</w:t>
      </w:r>
      <w:r w:rsidRPr="009C7748">
        <w:rPr>
          <w:rFonts w:eastAsia="標楷體"/>
          <w:b/>
          <w:bCs/>
          <w:sz w:val="28"/>
          <w:szCs w:val="28"/>
        </w:rPr>
        <w:t>、參與區域經濟整合進展落後</w:t>
      </w:r>
      <w:r w:rsidRPr="009C7748">
        <w:rPr>
          <w:rFonts w:eastAsia="標楷體"/>
          <w:bCs/>
          <w:sz w:val="28"/>
          <w:szCs w:val="28"/>
        </w:rPr>
        <w:t>：在</w:t>
      </w:r>
      <w:proofErr w:type="gramStart"/>
      <w:r w:rsidRPr="009C7748">
        <w:rPr>
          <w:rFonts w:eastAsia="標楷體"/>
          <w:bCs/>
          <w:sz w:val="28"/>
          <w:szCs w:val="28"/>
        </w:rPr>
        <w:t>臺</w:t>
      </w:r>
      <w:proofErr w:type="gramEnd"/>
      <w:r w:rsidRPr="009C7748">
        <w:rPr>
          <w:rFonts w:eastAsia="標楷體"/>
          <w:bCs/>
          <w:sz w:val="28"/>
          <w:szCs w:val="28"/>
        </w:rPr>
        <w:t>各大外僑商會，皆呼籲我政府加速與各國簽訂自由貿易協定（</w:t>
      </w:r>
      <w:r w:rsidRPr="009C7748">
        <w:rPr>
          <w:rFonts w:eastAsia="標楷體"/>
          <w:bCs/>
          <w:sz w:val="28"/>
          <w:szCs w:val="28"/>
        </w:rPr>
        <w:t>FTA</w:t>
      </w:r>
      <w:r w:rsidRPr="009C7748">
        <w:rPr>
          <w:rFonts w:eastAsia="標楷體"/>
          <w:bCs/>
          <w:sz w:val="28"/>
          <w:szCs w:val="28"/>
        </w:rPr>
        <w:t>）。區域經濟整合已成為國際趨勢，若臺灣加入區域經濟整合的腳步不夠快，將影響企業投資意願。</w:t>
      </w:r>
    </w:p>
    <w:p w:rsidR="0063185A" w:rsidRPr="009C7748" w:rsidRDefault="0063185A" w:rsidP="0063185A">
      <w:pPr>
        <w:spacing w:line="480" w:lineRule="exact"/>
        <w:ind w:leftChars="118" w:left="709" w:hangingChars="152" w:hanging="426"/>
        <w:rPr>
          <w:rFonts w:eastAsia="標楷體"/>
          <w:sz w:val="28"/>
          <w:szCs w:val="28"/>
        </w:rPr>
      </w:pPr>
      <w:r w:rsidRPr="009C7748">
        <w:rPr>
          <w:rFonts w:eastAsia="標楷體"/>
          <w:b/>
          <w:sz w:val="28"/>
          <w:szCs w:val="28"/>
        </w:rPr>
        <w:t>2</w:t>
      </w:r>
      <w:r w:rsidRPr="009C7748">
        <w:rPr>
          <w:rFonts w:eastAsia="標楷體"/>
          <w:b/>
          <w:sz w:val="28"/>
          <w:szCs w:val="28"/>
        </w:rPr>
        <w:t>、外商來</w:t>
      </w:r>
      <w:proofErr w:type="gramStart"/>
      <w:r w:rsidRPr="009C7748">
        <w:rPr>
          <w:rFonts w:eastAsia="標楷體"/>
          <w:b/>
          <w:sz w:val="28"/>
          <w:szCs w:val="28"/>
        </w:rPr>
        <w:t>臺</w:t>
      </w:r>
      <w:proofErr w:type="gramEnd"/>
      <w:r w:rsidRPr="009C7748">
        <w:rPr>
          <w:rFonts w:eastAsia="標楷體"/>
          <w:b/>
          <w:sz w:val="28"/>
          <w:szCs w:val="28"/>
        </w:rPr>
        <w:t>投資動機及型態轉變</w:t>
      </w:r>
      <w:r w:rsidRPr="009C7748">
        <w:rPr>
          <w:rFonts w:eastAsia="標楷體"/>
          <w:bCs/>
          <w:sz w:val="28"/>
          <w:szCs w:val="28"/>
        </w:rPr>
        <w:t>：</w:t>
      </w:r>
      <w:r w:rsidRPr="009C7748">
        <w:rPr>
          <w:rFonts w:eastAsia="標楷體"/>
          <w:sz w:val="28"/>
          <w:szCs w:val="28"/>
        </w:rPr>
        <w:t>全球</w:t>
      </w:r>
      <w:r w:rsidRPr="009C7748">
        <w:rPr>
          <w:rFonts w:eastAsia="標楷體"/>
          <w:sz w:val="28"/>
          <w:szCs w:val="28"/>
        </w:rPr>
        <w:t>FDI</w:t>
      </w:r>
      <w:r w:rsidRPr="009C7748">
        <w:rPr>
          <w:rFonts w:eastAsia="標楷體"/>
          <w:sz w:val="28"/>
          <w:szCs w:val="28"/>
        </w:rPr>
        <w:t>製造業的比重逐漸降低，且製造業投資向以接近大市場、大規模生產條件為主，以臺灣投資規模能量，要吸引大量製造業來</w:t>
      </w:r>
      <w:proofErr w:type="gramStart"/>
      <w:r w:rsidRPr="009C7748">
        <w:rPr>
          <w:rFonts w:eastAsia="標楷體"/>
          <w:sz w:val="28"/>
          <w:szCs w:val="28"/>
        </w:rPr>
        <w:t>臺</w:t>
      </w:r>
      <w:proofErr w:type="gramEnd"/>
      <w:r w:rsidRPr="009C7748">
        <w:rPr>
          <w:rFonts w:eastAsia="標楷體"/>
          <w:sz w:val="28"/>
          <w:szCs w:val="28"/>
        </w:rPr>
        <w:t>投資不易。據本部投審會核准僑外投資資料，服務業外資進入逐年上升，</w:t>
      </w:r>
      <w:r w:rsidRPr="009C7748">
        <w:rPr>
          <w:rFonts w:eastAsia="標楷體"/>
          <w:sz w:val="28"/>
          <w:szCs w:val="28"/>
        </w:rPr>
        <w:t>201</w:t>
      </w:r>
      <w:bookmarkStart w:id="169" w:name="_GoBack"/>
      <w:bookmarkEnd w:id="169"/>
      <w:r w:rsidRPr="009C7748">
        <w:rPr>
          <w:rFonts w:eastAsia="標楷體"/>
          <w:sz w:val="28"/>
          <w:szCs w:val="28"/>
        </w:rPr>
        <w:t>5</w:t>
      </w:r>
      <w:r w:rsidRPr="009C7748">
        <w:rPr>
          <w:rFonts w:eastAsia="標楷體"/>
          <w:sz w:val="28"/>
          <w:szCs w:val="28"/>
        </w:rPr>
        <w:t>年投資金額比重高達</w:t>
      </w:r>
      <w:r w:rsidRPr="009C7748">
        <w:rPr>
          <w:rFonts w:eastAsia="標楷體"/>
          <w:sz w:val="28"/>
          <w:szCs w:val="28"/>
        </w:rPr>
        <w:t>71.57</w:t>
      </w:r>
      <w:r w:rsidRPr="009C7748">
        <w:rPr>
          <w:rFonts w:eastAsia="標楷體"/>
          <w:sz w:val="28"/>
          <w:szCs w:val="28"/>
        </w:rPr>
        <w:t>％。</w:t>
      </w:r>
      <w:r w:rsidRPr="009C7748">
        <w:rPr>
          <w:rFonts w:eastAsia="標楷體"/>
          <w:sz w:val="28"/>
          <w:szCs w:val="28"/>
        </w:rPr>
        <w:t>2008</w:t>
      </w:r>
      <w:r w:rsidRPr="009C7748">
        <w:rPr>
          <w:rFonts w:eastAsia="標楷體"/>
          <w:sz w:val="28"/>
          <w:szCs w:val="28"/>
        </w:rPr>
        <w:t>年以前，因頒布企業</w:t>
      </w:r>
      <w:proofErr w:type="gramStart"/>
      <w:r w:rsidRPr="009C7748">
        <w:rPr>
          <w:rFonts w:eastAsia="標楷體"/>
          <w:sz w:val="28"/>
          <w:szCs w:val="28"/>
        </w:rPr>
        <w:t>併購法</w:t>
      </w:r>
      <w:proofErr w:type="gramEnd"/>
      <w:r w:rsidRPr="009C7748">
        <w:rPr>
          <w:rFonts w:eastAsia="標楷體"/>
          <w:sz w:val="28"/>
          <w:szCs w:val="28"/>
        </w:rPr>
        <w:t>、進行金融改</w:t>
      </w:r>
      <w:r w:rsidRPr="009C7748">
        <w:rPr>
          <w:rFonts w:eastAsia="標楷體"/>
          <w:sz w:val="28"/>
          <w:szCs w:val="28"/>
        </w:rPr>
        <w:lastRenderedPageBreak/>
        <w:t>革等因素，外商大舉來</w:t>
      </w:r>
      <w:proofErr w:type="gramStart"/>
      <w:r w:rsidRPr="009C7748">
        <w:rPr>
          <w:rFonts w:eastAsia="標楷體"/>
          <w:sz w:val="28"/>
          <w:szCs w:val="28"/>
        </w:rPr>
        <w:t>臺</w:t>
      </w:r>
      <w:proofErr w:type="gramEnd"/>
      <w:r w:rsidRPr="009C7748">
        <w:rPr>
          <w:rFonts w:eastAsia="標楷體"/>
          <w:sz w:val="28"/>
          <w:szCs w:val="28"/>
        </w:rPr>
        <w:t>投資金融服務業、通訊媒體服務業等產業，但由於相關產業在</w:t>
      </w:r>
      <w:proofErr w:type="gramStart"/>
      <w:r w:rsidRPr="009C7748">
        <w:rPr>
          <w:rFonts w:eastAsia="標楷體"/>
          <w:sz w:val="28"/>
          <w:szCs w:val="28"/>
        </w:rPr>
        <w:t>臺</w:t>
      </w:r>
      <w:proofErr w:type="gramEnd"/>
      <w:r w:rsidRPr="009C7748">
        <w:rPr>
          <w:rFonts w:eastAsia="標楷體"/>
          <w:sz w:val="28"/>
          <w:szCs w:val="28"/>
        </w:rPr>
        <w:t>發展已經相當成熟，市場已近飽和，外人可投資空間相對受限。</w:t>
      </w:r>
      <w:r w:rsidRPr="009C7748">
        <w:rPr>
          <w:rFonts w:eastAsia="標楷體"/>
          <w:sz w:val="28"/>
          <w:szCs w:val="28"/>
        </w:rPr>
        <w:t>2008</w:t>
      </w:r>
      <w:r w:rsidRPr="009C7748">
        <w:rPr>
          <w:rFonts w:eastAsia="標楷體"/>
          <w:sz w:val="28"/>
          <w:szCs w:val="28"/>
        </w:rPr>
        <w:t>年以後，外人來</w:t>
      </w:r>
      <w:proofErr w:type="gramStart"/>
      <w:r w:rsidRPr="009C7748">
        <w:rPr>
          <w:rFonts w:eastAsia="標楷體"/>
          <w:sz w:val="28"/>
          <w:szCs w:val="28"/>
        </w:rPr>
        <w:t>臺</w:t>
      </w:r>
      <w:proofErr w:type="gramEnd"/>
      <w:r w:rsidRPr="009C7748">
        <w:rPr>
          <w:rFonts w:eastAsia="標楷體"/>
          <w:sz w:val="28"/>
          <w:szCs w:val="28"/>
        </w:rPr>
        <w:t>投資主力逐漸轉為內需產業、高階製造及研發，批發零售、技術服務及半導體等產業（</w:t>
      </w:r>
      <w:r w:rsidRPr="009C7748">
        <w:rPr>
          <w:rFonts w:eastAsia="標楷體"/>
          <w:sz w:val="28"/>
          <w:szCs w:val="28"/>
        </w:rPr>
        <w:t>2015</w:t>
      </w:r>
      <w:r w:rsidRPr="009C7748">
        <w:rPr>
          <w:rFonts w:eastAsia="標楷體"/>
          <w:sz w:val="28"/>
          <w:szCs w:val="28"/>
        </w:rPr>
        <w:t>年臺灣僑外投資前五大業別情況如下表）。</w:t>
      </w:r>
      <w:r w:rsidRPr="009C7748">
        <w:rPr>
          <w:rStyle w:val="aff6"/>
          <w:rFonts w:eastAsia="標楷體"/>
          <w:sz w:val="28"/>
          <w:szCs w:val="28"/>
        </w:rPr>
        <w:footnoteReference w:id="4"/>
      </w:r>
    </w:p>
    <w:p w:rsidR="0063185A" w:rsidRPr="009C7748" w:rsidRDefault="0063185A" w:rsidP="0063185A">
      <w:pPr>
        <w:spacing w:line="520" w:lineRule="exact"/>
        <w:jc w:val="center"/>
        <w:rPr>
          <w:rFonts w:eastAsia="標楷體"/>
          <w:b/>
          <w:sz w:val="28"/>
          <w:szCs w:val="28"/>
        </w:rPr>
      </w:pPr>
      <w:r w:rsidRPr="009C7748">
        <w:rPr>
          <w:rFonts w:eastAsia="標楷體"/>
          <w:b/>
          <w:sz w:val="28"/>
          <w:szCs w:val="28"/>
        </w:rPr>
        <w:t xml:space="preserve">表　</w:t>
      </w:r>
      <w:r w:rsidRPr="009C7748">
        <w:rPr>
          <w:rFonts w:eastAsia="標楷體"/>
          <w:b/>
          <w:sz w:val="28"/>
          <w:szCs w:val="28"/>
        </w:rPr>
        <w:t>2015</w:t>
      </w:r>
      <w:r w:rsidRPr="009C7748">
        <w:rPr>
          <w:rFonts w:eastAsia="標楷體"/>
          <w:b/>
          <w:sz w:val="28"/>
          <w:szCs w:val="28"/>
        </w:rPr>
        <w:t>年臺灣僑外投資前五大業別情況</w:t>
      </w:r>
    </w:p>
    <w:p w:rsidR="0063185A" w:rsidRPr="009C7748" w:rsidRDefault="0063185A" w:rsidP="0063185A">
      <w:pPr>
        <w:ind w:right="-1" w:firstLineChars="2800" w:firstLine="6720"/>
        <w:rPr>
          <w:rFonts w:eastAsia="標楷體"/>
          <w:sz w:val="22"/>
        </w:rPr>
      </w:pPr>
      <w:r w:rsidRPr="009C7748">
        <w:rPr>
          <w:rFonts w:eastAsia="標楷體"/>
        </w:rPr>
        <w:t xml:space="preserve">    </w:t>
      </w:r>
    </w:p>
    <w:tbl>
      <w:tblPr>
        <w:tblStyle w:val="affff4"/>
        <w:tblW w:w="8897" w:type="dxa"/>
        <w:jc w:val="right"/>
        <w:tblLook w:val="04A0" w:firstRow="1" w:lastRow="0" w:firstColumn="1" w:lastColumn="0" w:noHBand="0" w:noVBand="1"/>
      </w:tblPr>
      <w:tblGrid>
        <w:gridCol w:w="1916"/>
        <w:gridCol w:w="1203"/>
        <w:gridCol w:w="1815"/>
        <w:gridCol w:w="1704"/>
        <w:gridCol w:w="2259"/>
      </w:tblGrid>
      <w:tr w:rsidR="0063185A" w:rsidRPr="009C7748" w:rsidTr="009C7748">
        <w:trPr>
          <w:jc w:val="right"/>
        </w:trPr>
        <w:tc>
          <w:tcPr>
            <w:tcW w:w="1916" w:type="dxa"/>
            <w:vMerge w:val="restart"/>
          </w:tcPr>
          <w:p w:rsidR="0063185A" w:rsidRPr="009C7748" w:rsidRDefault="0063185A" w:rsidP="007C5652">
            <w:pPr>
              <w:spacing w:beforeLines="50" w:before="180"/>
              <w:ind w:right="482"/>
              <w:jc w:val="center"/>
              <w:rPr>
                <w:rFonts w:eastAsia="標楷體"/>
                <w:sz w:val="22"/>
              </w:rPr>
            </w:pPr>
            <w:r w:rsidRPr="009C7748">
              <w:rPr>
                <w:rFonts w:eastAsia="標楷體"/>
                <w:sz w:val="22"/>
              </w:rPr>
              <w:t>行業別</w:t>
            </w:r>
          </w:p>
        </w:tc>
        <w:tc>
          <w:tcPr>
            <w:tcW w:w="1203" w:type="dxa"/>
            <w:vMerge w:val="restart"/>
          </w:tcPr>
          <w:p w:rsidR="0063185A" w:rsidRPr="009C7748" w:rsidRDefault="0063185A" w:rsidP="007C5652">
            <w:pPr>
              <w:ind w:right="-120"/>
              <w:jc w:val="center"/>
              <w:rPr>
                <w:rFonts w:eastAsia="標楷體"/>
                <w:sz w:val="22"/>
              </w:rPr>
            </w:pPr>
            <w:r w:rsidRPr="009C7748">
              <w:rPr>
                <w:rFonts w:eastAsia="標楷體"/>
                <w:sz w:val="22"/>
              </w:rPr>
              <w:t>件數</w:t>
            </w:r>
          </w:p>
          <w:p w:rsidR="0063185A" w:rsidRPr="009C7748" w:rsidRDefault="0063185A" w:rsidP="007C5652">
            <w:pPr>
              <w:ind w:right="-120"/>
              <w:jc w:val="center"/>
              <w:rPr>
                <w:rFonts w:eastAsia="標楷體"/>
                <w:sz w:val="22"/>
              </w:rPr>
            </w:pPr>
            <w:r w:rsidRPr="009C7748">
              <w:rPr>
                <w:rFonts w:eastAsia="標楷體"/>
                <w:sz w:val="22"/>
              </w:rPr>
              <w:t>（件）</w:t>
            </w:r>
          </w:p>
        </w:tc>
        <w:tc>
          <w:tcPr>
            <w:tcW w:w="3519" w:type="dxa"/>
            <w:gridSpan w:val="2"/>
          </w:tcPr>
          <w:p w:rsidR="0063185A" w:rsidRPr="009C7748" w:rsidRDefault="0063185A" w:rsidP="007C5652">
            <w:pPr>
              <w:ind w:right="480"/>
              <w:jc w:val="center"/>
              <w:rPr>
                <w:rFonts w:eastAsia="標楷體"/>
                <w:sz w:val="22"/>
              </w:rPr>
            </w:pPr>
            <w:r w:rsidRPr="009C7748">
              <w:rPr>
                <w:rFonts w:eastAsia="標楷體"/>
                <w:sz w:val="22"/>
              </w:rPr>
              <w:t>金額</w:t>
            </w:r>
          </w:p>
        </w:tc>
        <w:tc>
          <w:tcPr>
            <w:tcW w:w="2259" w:type="dxa"/>
            <w:vMerge w:val="restart"/>
          </w:tcPr>
          <w:p w:rsidR="0063185A" w:rsidRPr="009C7748" w:rsidRDefault="0063185A" w:rsidP="009C7748">
            <w:pPr>
              <w:ind w:right="-143"/>
              <w:jc w:val="center"/>
              <w:rPr>
                <w:rFonts w:eastAsia="標楷體"/>
                <w:sz w:val="22"/>
              </w:rPr>
            </w:pPr>
            <w:r w:rsidRPr="009C7748">
              <w:rPr>
                <w:rFonts w:eastAsia="標楷體"/>
                <w:sz w:val="22"/>
              </w:rPr>
              <w:t>平均投資</w:t>
            </w:r>
          </w:p>
          <w:p w:rsidR="0063185A" w:rsidRPr="009C7748" w:rsidRDefault="0063185A" w:rsidP="009C7748">
            <w:pPr>
              <w:ind w:right="-143"/>
              <w:jc w:val="center"/>
              <w:rPr>
                <w:rFonts w:eastAsia="標楷體"/>
                <w:sz w:val="22"/>
              </w:rPr>
            </w:pPr>
            <w:r w:rsidRPr="009C7748">
              <w:rPr>
                <w:rFonts w:eastAsia="標楷體"/>
                <w:sz w:val="22"/>
              </w:rPr>
              <w:t xml:space="preserve"> </w:t>
            </w:r>
            <w:r w:rsidRPr="009C7748">
              <w:rPr>
                <w:rFonts w:eastAsia="標楷體"/>
                <w:sz w:val="22"/>
              </w:rPr>
              <w:t>規模（萬美元）</w:t>
            </w:r>
          </w:p>
        </w:tc>
      </w:tr>
      <w:tr w:rsidR="0063185A" w:rsidRPr="009C7748" w:rsidTr="009C7748">
        <w:trPr>
          <w:jc w:val="right"/>
        </w:trPr>
        <w:tc>
          <w:tcPr>
            <w:tcW w:w="1916" w:type="dxa"/>
            <w:vMerge/>
          </w:tcPr>
          <w:p w:rsidR="0063185A" w:rsidRPr="009C7748" w:rsidRDefault="0063185A" w:rsidP="007C5652">
            <w:pPr>
              <w:ind w:right="480"/>
              <w:rPr>
                <w:rFonts w:eastAsia="標楷體"/>
                <w:sz w:val="22"/>
              </w:rPr>
            </w:pPr>
          </w:p>
        </w:tc>
        <w:tc>
          <w:tcPr>
            <w:tcW w:w="1203" w:type="dxa"/>
            <w:vMerge/>
          </w:tcPr>
          <w:p w:rsidR="0063185A" w:rsidRPr="009C7748" w:rsidRDefault="0063185A" w:rsidP="007C5652">
            <w:pPr>
              <w:ind w:right="480"/>
              <w:rPr>
                <w:rFonts w:eastAsia="標楷體"/>
                <w:sz w:val="22"/>
              </w:rPr>
            </w:pPr>
          </w:p>
        </w:tc>
        <w:tc>
          <w:tcPr>
            <w:tcW w:w="1815" w:type="dxa"/>
          </w:tcPr>
          <w:p w:rsidR="0063185A" w:rsidRPr="009C7748" w:rsidRDefault="0063185A" w:rsidP="007C5652">
            <w:pPr>
              <w:ind w:right="-80"/>
              <w:jc w:val="center"/>
              <w:rPr>
                <w:rFonts w:eastAsia="標楷體"/>
                <w:sz w:val="22"/>
              </w:rPr>
            </w:pPr>
            <w:r w:rsidRPr="009C7748">
              <w:rPr>
                <w:rFonts w:eastAsia="標楷體"/>
                <w:sz w:val="22"/>
              </w:rPr>
              <w:t>數值（億美元）</w:t>
            </w:r>
          </w:p>
        </w:tc>
        <w:tc>
          <w:tcPr>
            <w:tcW w:w="1704" w:type="dxa"/>
          </w:tcPr>
          <w:p w:rsidR="0063185A" w:rsidRPr="009C7748" w:rsidRDefault="0063185A" w:rsidP="007C5652">
            <w:pPr>
              <w:ind w:right="-41"/>
              <w:jc w:val="center"/>
              <w:rPr>
                <w:rFonts w:eastAsia="標楷體"/>
                <w:sz w:val="22"/>
              </w:rPr>
            </w:pPr>
            <w:r w:rsidRPr="009C7748">
              <w:rPr>
                <w:rFonts w:eastAsia="標楷體"/>
                <w:sz w:val="22"/>
              </w:rPr>
              <w:t>比重（％）</w:t>
            </w:r>
          </w:p>
        </w:tc>
        <w:tc>
          <w:tcPr>
            <w:tcW w:w="2259" w:type="dxa"/>
            <w:vMerge/>
          </w:tcPr>
          <w:p w:rsidR="0063185A" w:rsidRPr="009C7748" w:rsidRDefault="0063185A" w:rsidP="007C5652">
            <w:pPr>
              <w:ind w:right="-1"/>
              <w:jc w:val="center"/>
              <w:rPr>
                <w:rFonts w:eastAsia="標楷體"/>
                <w:sz w:val="22"/>
              </w:rPr>
            </w:pPr>
          </w:p>
        </w:tc>
      </w:tr>
      <w:tr w:rsidR="0063185A" w:rsidRPr="009C7748" w:rsidTr="009C7748">
        <w:trPr>
          <w:jc w:val="right"/>
        </w:trPr>
        <w:tc>
          <w:tcPr>
            <w:tcW w:w="1916" w:type="dxa"/>
            <w:vAlign w:val="center"/>
          </w:tcPr>
          <w:p w:rsidR="0063185A" w:rsidRPr="009C7748" w:rsidRDefault="0063185A" w:rsidP="007C5652">
            <w:pPr>
              <w:pStyle w:val="af6"/>
              <w:spacing w:line="360" w:lineRule="exact"/>
              <w:jc w:val="both"/>
              <w:rPr>
                <w:szCs w:val="22"/>
              </w:rPr>
            </w:pPr>
            <w:r w:rsidRPr="009C7748">
              <w:rPr>
                <w:szCs w:val="22"/>
              </w:rPr>
              <w:t>金融及保險業</w:t>
            </w:r>
          </w:p>
        </w:tc>
        <w:tc>
          <w:tcPr>
            <w:tcW w:w="1203" w:type="dxa"/>
            <w:vAlign w:val="center"/>
          </w:tcPr>
          <w:p w:rsidR="0063185A" w:rsidRPr="009C7748" w:rsidRDefault="0063185A" w:rsidP="007C5652">
            <w:pPr>
              <w:jc w:val="right"/>
              <w:rPr>
                <w:rFonts w:eastAsia="標楷體"/>
              </w:rPr>
            </w:pPr>
            <w:r w:rsidRPr="009C7748">
              <w:rPr>
                <w:rFonts w:eastAsia="標楷體"/>
              </w:rPr>
              <w:t xml:space="preserve">313 </w:t>
            </w:r>
          </w:p>
        </w:tc>
        <w:tc>
          <w:tcPr>
            <w:tcW w:w="1815" w:type="dxa"/>
            <w:vAlign w:val="center"/>
          </w:tcPr>
          <w:p w:rsidR="0063185A" w:rsidRPr="009C7748" w:rsidRDefault="0063185A" w:rsidP="007C5652">
            <w:pPr>
              <w:jc w:val="right"/>
              <w:rPr>
                <w:rFonts w:eastAsia="標楷體"/>
              </w:rPr>
            </w:pPr>
            <w:r w:rsidRPr="009C7748">
              <w:rPr>
                <w:rFonts w:eastAsia="標楷體"/>
              </w:rPr>
              <w:t>12.07</w:t>
            </w:r>
          </w:p>
        </w:tc>
        <w:tc>
          <w:tcPr>
            <w:tcW w:w="1704" w:type="dxa"/>
            <w:vAlign w:val="center"/>
          </w:tcPr>
          <w:p w:rsidR="0063185A" w:rsidRPr="009C7748" w:rsidRDefault="0063185A" w:rsidP="007C5652">
            <w:pPr>
              <w:ind w:rightChars="-17" w:right="-41"/>
              <w:jc w:val="right"/>
              <w:rPr>
                <w:rFonts w:eastAsia="標楷體"/>
              </w:rPr>
            </w:pPr>
            <w:r w:rsidRPr="009C7748">
              <w:rPr>
                <w:rFonts w:eastAsia="標楷體"/>
              </w:rPr>
              <w:t>25.16</w:t>
            </w:r>
          </w:p>
        </w:tc>
        <w:tc>
          <w:tcPr>
            <w:tcW w:w="2259" w:type="dxa"/>
            <w:vAlign w:val="center"/>
          </w:tcPr>
          <w:p w:rsidR="0063185A" w:rsidRPr="009C7748" w:rsidRDefault="0063185A" w:rsidP="007C5652">
            <w:pPr>
              <w:jc w:val="right"/>
              <w:rPr>
                <w:rFonts w:eastAsia="標楷體"/>
              </w:rPr>
            </w:pPr>
            <w:r w:rsidRPr="009C7748">
              <w:rPr>
                <w:rFonts w:eastAsia="標楷體"/>
              </w:rPr>
              <w:t>385.62</w:t>
            </w:r>
          </w:p>
        </w:tc>
      </w:tr>
      <w:tr w:rsidR="0063185A" w:rsidRPr="009C7748" w:rsidTr="009C7748">
        <w:trPr>
          <w:jc w:val="right"/>
        </w:trPr>
        <w:tc>
          <w:tcPr>
            <w:tcW w:w="1916" w:type="dxa"/>
            <w:vAlign w:val="center"/>
          </w:tcPr>
          <w:p w:rsidR="0063185A" w:rsidRPr="009C7748" w:rsidRDefault="0063185A" w:rsidP="007C5652">
            <w:pPr>
              <w:pStyle w:val="af6"/>
              <w:spacing w:line="360" w:lineRule="exact"/>
              <w:jc w:val="both"/>
              <w:rPr>
                <w:szCs w:val="22"/>
              </w:rPr>
            </w:pPr>
            <w:r w:rsidRPr="009C7748">
              <w:rPr>
                <w:szCs w:val="22"/>
              </w:rPr>
              <w:t>批發及零售業</w:t>
            </w:r>
          </w:p>
        </w:tc>
        <w:tc>
          <w:tcPr>
            <w:tcW w:w="1203" w:type="dxa"/>
            <w:vAlign w:val="center"/>
          </w:tcPr>
          <w:p w:rsidR="0063185A" w:rsidRPr="009C7748" w:rsidRDefault="0063185A" w:rsidP="007C5652">
            <w:pPr>
              <w:jc w:val="right"/>
              <w:rPr>
                <w:rFonts w:eastAsia="標楷體"/>
              </w:rPr>
            </w:pPr>
            <w:r w:rsidRPr="009C7748">
              <w:rPr>
                <w:rFonts w:eastAsia="標楷體"/>
              </w:rPr>
              <w:t xml:space="preserve">1,456 </w:t>
            </w:r>
          </w:p>
        </w:tc>
        <w:tc>
          <w:tcPr>
            <w:tcW w:w="1815" w:type="dxa"/>
            <w:vAlign w:val="center"/>
          </w:tcPr>
          <w:p w:rsidR="0063185A" w:rsidRPr="009C7748" w:rsidRDefault="0063185A" w:rsidP="007C5652">
            <w:pPr>
              <w:jc w:val="right"/>
              <w:rPr>
                <w:rFonts w:eastAsia="標楷體"/>
              </w:rPr>
            </w:pPr>
            <w:r w:rsidRPr="009C7748">
              <w:rPr>
                <w:rFonts w:eastAsia="標楷體"/>
              </w:rPr>
              <w:t>10.69</w:t>
            </w:r>
          </w:p>
        </w:tc>
        <w:tc>
          <w:tcPr>
            <w:tcW w:w="1704" w:type="dxa"/>
            <w:vAlign w:val="center"/>
          </w:tcPr>
          <w:p w:rsidR="0063185A" w:rsidRPr="009C7748" w:rsidRDefault="0063185A" w:rsidP="007C5652">
            <w:pPr>
              <w:ind w:rightChars="-17" w:right="-41"/>
              <w:jc w:val="right"/>
              <w:rPr>
                <w:rFonts w:eastAsia="標楷體"/>
              </w:rPr>
            </w:pPr>
            <w:r w:rsidRPr="009C7748">
              <w:rPr>
                <w:rFonts w:eastAsia="標楷體"/>
              </w:rPr>
              <w:t>22.29</w:t>
            </w:r>
          </w:p>
        </w:tc>
        <w:tc>
          <w:tcPr>
            <w:tcW w:w="2259" w:type="dxa"/>
            <w:vAlign w:val="center"/>
          </w:tcPr>
          <w:p w:rsidR="0063185A" w:rsidRPr="009C7748" w:rsidRDefault="0063185A" w:rsidP="007C5652">
            <w:pPr>
              <w:jc w:val="right"/>
              <w:rPr>
                <w:rFonts w:eastAsia="標楷體"/>
              </w:rPr>
            </w:pPr>
            <w:r w:rsidRPr="009C7748">
              <w:rPr>
                <w:rFonts w:eastAsia="標楷體"/>
              </w:rPr>
              <w:t>73.42</w:t>
            </w:r>
          </w:p>
        </w:tc>
      </w:tr>
      <w:tr w:rsidR="0063185A" w:rsidRPr="009C7748" w:rsidTr="009C7748">
        <w:trPr>
          <w:jc w:val="right"/>
        </w:trPr>
        <w:tc>
          <w:tcPr>
            <w:tcW w:w="1916" w:type="dxa"/>
            <w:vAlign w:val="center"/>
          </w:tcPr>
          <w:p w:rsidR="0063185A" w:rsidRPr="009C7748" w:rsidRDefault="0063185A" w:rsidP="007C5652">
            <w:pPr>
              <w:pStyle w:val="af6"/>
              <w:spacing w:line="360" w:lineRule="exact"/>
              <w:jc w:val="both"/>
              <w:rPr>
                <w:szCs w:val="22"/>
              </w:rPr>
            </w:pPr>
            <w:r w:rsidRPr="009C7748">
              <w:rPr>
                <w:szCs w:val="22"/>
              </w:rPr>
              <w:t>不動產業</w:t>
            </w:r>
          </w:p>
        </w:tc>
        <w:tc>
          <w:tcPr>
            <w:tcW w:w="1203" w:type="dxa"/>
            <w:vAlign w:val="center"/>
          </w:tcPr>
          <w:p w:rsidR="0063185A" w:rsidRPr="009C7748" w:rsidRDefault="0063185A" w:rsidP="007C5652">
            <w:pPr>
              <w:jc w:val="right"/>
              <w:rPr>
                <w:rFonts w:eastAsia="標楷體"/>
              </w:rPr>
            </w:pPr>
            <w:r w:rsidRPr="009C7748">
              <w:rPr>
                <w:rFonts w:eastAsia="標楷體"/>
              </w:rPr>
              <w:t xml:space="preserve">313 </w:t>
            </w:r>
          </w:p>
        </w:tc>
        <w:tc>
          <w:tcPr>
            <w:tcW w:w="1815" w:type="dxa"/>
            <w:vAlign w:val="center"/>
          </w:tcPr>
          <w:p w:rsidR="0063185A" w:rsidRPr="009C7748" w:rsidRDefault="0063185A" w:rsidP="007C5652">
            <w:pPr>
              <w:jc w:val="right"/>
              <w:rPr>
                <w:rFonts w:eastAsia="標楷體"/>
              </w:rPr>
            </w:pPr>
            <w:r w:rsidRPr="009C7748">
              <w:rPr>
                <w:rFonts w:eastAsia="標楷體"/>
              </w:rPr>
              <w:t>4.83</w:t>
            </w:r>
          </w:p>
        </w:tc>
        <w:tc>
          <w:tcPr>
            <w:tcW w:w="1704" w:type="dxa"/>
            <w:vAlign w:val="center"/>
          </w:tcPr>
          <w:p w:rsidR="0063185A" w:rsidRPr="009C7748" w:rsidRDefault="0063185A" w:rsidP="007C5652">
            <w:pPr>
              <w:ind w:rightChars="-17" w:right="-41"/>
              <w:jc w:val="right"/>
              <w:rPr>
                <w:rFonts w:eastAsia="標楷體"/>
              </w:rPr>
            </w:pPr>
            <w:r w:rsidRPr="009C7748">
              <w:rPr>
                <w:rFonts w:eastAsia="標楷體"/>
              </w:rPr>
              <w:t>10.08</w:t>
            </w:r>
          </w:p>
        </w:tc>
        <w:tc>
          <w:tcPr>
            <w:tcW w:w="2259" w:type="dxa"/>
            <w:vAlign w:val="center"/>
          </w:tcPr>
          <w:p w:rsidR="0063185A" w:rsidRPr="009C7748" w:rsidRDefault="0063185A" w:rsidP="007C5652">
            <w:pPr>
              <w:jc w:val="right"/>
              <w:rPr>
                <w:rFonts w:eastAsia="標楷體"/>
              </w:rPr>
            </w:pPr>
            <w:r w:rsidRPr="009C7748">
              <w:rPr>
                <w:rFonts w:eastAsia="標楷體"/>
              </w:rPr>
              <w:t>154.31</w:t>
            </w:r>
          </w:p>
        </w:tc>
      </w:tr>
      <w:tr w:rsidR="0063185A" w:rsidRPr="009C7748" w:rsidTr="009C7748">
        <w:trPr>
          <w:jc w:val="right"/>
        </w:trPr>
        <w:tc>
          <w:tcPr>
            <w:tcW w:w="1916" w:type="dxa"/>
            <w:vAlign w:val="center"/>
          </w:tcPr>
          <w:p w:rsidR="0063185A" w:rsidRPr="009C7748" w:rsidRDefault="0063185A" w:rsidP="007C5652">
            <w:pPr>
              <w:pStyle w:val="af6"/>
              <w:spacing w:line="280" w:lineRule="exact"/>
              <w:jc w:val="both"/>
              <w:rPr>
                <w:szCs w:val="22"/>
              </w:rPr>
            </w:pPr>
            <w:r w:rsidRPr="009C7748">
              <w:rPr>
                <w:szCs w:val="22"/>
              </w:rPr>
              <w:t>專業、科學及技術服務業</w:t>
            </w:r>
          </w:p>
        </w:tc>
        <w:tc>
          <w:tcPr>
            <w:tcW w:w="1203" w:type="dxa"/>
            <w:vAlign w:val="center"/>
          </w:tcPr>
          <w:p w:rsidR="0063185A" w:rsidRPr="009C7748" w:rsidRDefault="0063185A" w:rsidP="007C5652">
            <w:pPr>
              <w:jc w:val="right"/>
              <w:rPr>
                <w:rFonts w:eastAsia="標楷體"/>
              </w:rPr>
            </w:pPr>
            <w:r w:rsidRPr="009C7748">
              <w:rPr>
                <w:rFonts w:eastAsia="標楷體"/>
              </w:rPr>
              <w:t xml:space="preserve">412 </w:t>
            </w:r>
          </w:p>
        </w:tc>
        <w:tc>
          <w:tcPr>
            <w:tcW w:w="1815" w:type="dxa"/>
            <w:vAlign w:val="center"/>
          </w:tcPr>
          <w:p w:rsidR="0063185A" w:rsidRPr="009C7748" w:rsidRDefault="0063185A" w:rsidP="007C5652">
            <w:pPr>
              <w:jc w:val="right"/>
              <w:rPr>
                <w:rFonts w:eastAsia="標楷體"/>
              </w:rPr>
            </w:pPr>
            <w:r w:rsidRPr="009C7748">
              <w:rPr>
                <w:rFonts w:eastAsia="標楷體"/>
              </w:rPr>
              <w:t>3.16</w:t>
            </w:r>
          </w:p>
        </w:tc>
        <w:tc>
          <w:tcPr>
            <w:tcW w:w="1704" w:type="dxa"/>
            <w:vAlign w:val="center"/>
          </w:tcPr>
          <w:p w:rsidR="0063185A" w:rsidRPr="009C7748" w:rsidRDefault="0063185A" w:rsidP="007C5652">
            <w:pPr>
              <w:ind w:rightChars="-17" w:right="-41"/>
              <w:jc w:val="right"/>
              <w:rPr>
                <w:rFonts w:eastAsia="標楷體"/>
              </w:rPr>
            </w:pPr>
            <w:r w:rsidRPr="009C7748">
              <w:rPr>
                <w:rFonts w:eastAsia="標楷體"/>
              </w:rPr>
              <w:t>6.58</w:t>
            </w:r>
          </w:p>
        </w:tc>
        <w:tc>
          <w:tcPr>
            <w:tcW w:w="2259" w:type="dxa"/>
            <w:vAlign w:val="center"/>
          </w:tcPr>
          <w:p w:rsidR="0063185A" w:rsidRPr="009C7748" w:rsidRDefault="0063185A" w:rsidP="007C5652">
            <w:pPr>
              <w:jc w:val="right"/>
              <w:rPr>
                <w:rFonts w:eastAsia="標楷體"/>
              </w:rPr>
            </w:pPr>
            <w:r w:rsidRPr="009C7748">
              <w:rPr>
                <w:rFonts w:eastAsia="標楷體"/>
              </w:rPr>
              <w:t>76.70</w:t>
            </w:r>
          </w:p>
        </w:tc>
      </w:tr>
      <w:tr w:rsidR="0063185A" w:rsidRPr="009C7748" w:rsidTr="009C7748">
        <w:trPr>
          <w:jc w:val="right"/>
        </w:trPr>
        <w:tc>
          <w:tcPr>
            <w:tcW w:w="1916" w:type="dxa"/>
            <w:vAlign w:val="center"/>
          </w:tcPr>
          <w:p w:rsidR="0063185A" w:rsidRPr="009C7748" w:rsidRDefault="0063185A" w:rsidP="007C5652">
            <w:pPr>
              <w:pStyle w:val="af6"/>
              <w:spacing w:line="360" w:lineRule="exact"/>
              <w:jc w:val="both"/>
              <w:rPr>
                <w:szCs w:val="22"/>
              </w:rPr>
            </w:pPr>
            <w:r w:rsidRPr="009C7748">
              <w:rPr>
                <w:szCs w:val="22"/>
              </w:rPr>
              <w:t>電子零組件製造業</w:t>
            </w:r>
          </w:p>
        </w:tc>
        <w:tc>
          <w:tcPr>
            <w:tcW w:w="1203" w:type="dxa"/>
            <w:vAlign w:val="center"/>
          </w:tcPr>
          <w:p w:rsidR="0063185A" w:rsidRPr="009C7748" w:rsidRDefault="0063185A" w:rsidP="007C5652">
            <w:pPr>
              <w:jc w:val="right"/>
              <w:rPr>
                <w:rFonts w:eastAsia="標楷體"/>
              </w:rPr>
            </w:pPr>
            <w:r w:rsidRPr="009C7748">
              <w:rPr>
                <w:rFonts w:eastAsia="標楷體"/>
              </w:rPr>
              <w:t xml:space="preserve">144 </w:t>
            </w:r>
          </w:p>
        </w:tc>
        <w:tc>
          <w:tcPr>
            <w:tcW w:w="1815" w:type="dxa"/>
            <w:vAlign w:val="center"/>
          </w:tcPr>
          <w:p w:rsidR="0063185A" w:rsidRPr="009C7748" w:rsidRDefault="0063185A" w:rsidP="007C5652">
            <w:pPr>
              <w:jc w:val="right"/>
              <w:rPr>
                <w:rFonts w:eastAsia="標楷體"/>
              </w:rPr>
            </w:pPr>
            <w:r w:rsidRPr="009C7748">
              <w:rPr>
                <w:rFonts w:eastAsia="標楷體"/>
              </w:rPr>
              <w:t>2.72</w:t>
            </w:r>
          </w:p>
        </w:tc>
        <w:tc>
          <w:tcPr>
            <w:tcW w:w="1704" w:type="dxa"/>
            <w:vAlign w:val="center"/>
          </w:tcPr>
          <w:p w:rsidR="0063185A" w:rsidRPr="009C7748" w:rsidRDefault="0063185A" w:rsidP="007C5652">
            <w:pPr>
              <w:ind w:rightChars="-17" w:right="-41"/>
              <w:jc w:val="right"/>
              <w:rPr>
                <w:rFonts w:eastAsia="標楷體"/>
              </w:rPr>
            </w:pPr>
            <w:r w:rsidRPr="009C7748">
              <w:rPr>
                <w:rFonts w:eastAsia="標楷體"/>
              </w:rPr>
              <w:t>5.67</w:t>
            </w:r>
          </w:p>
        </w:tc>
        <w:tc>
          <w:tcPr>
            <w:tcW w:w="2259" w:type="dxa"/>
            <w:vAlign w:val="center"/>
          </w:tcPr>
          <w:p w:rsidR="0063185A" w:rsidRPr="009C7748" w:rsidRDefault="0063185A" w:rsidP="007C5652">
            <w:pPr>
              <w:jc w:val="right"/>
              <w:rPr>
                <w:rFonts w:eastAsia="標楷體"/>
              </w:rPr>
            </w:pPr>
            <w:r w:rsidRPr="009C7748">
              <w:rPr>
                <w:rFonts w:eastAsia="標楷體"/>
              </w:rPr>
              <w:t>188.89</w:t>
            </w:r>
          </w:p>
        </w:tc>
      </w:tr>
    </w:tbl>
    <w:p w:rsidR="0063185A" w:rsidRPr="009C7748" w:rsidRDefault="0063185A" w:rsidP="0063185A">
      <w:pPr>
        <w:ind w:leftChars="-1" w:left="-2" w:right="480" w:firstLine="1"/>
        <w:jc w:val="both"/>
        <w:rPr>
          <w:rFonts w:eastAsia="標楷體"/>
          <w:sz w:val="22"/>
        </w:rPr>
      </w:pPr>
      <w:r w:rsidRPr="009C7748">
        <w:rPr>
          <w:rFonts w:eastAsia="標楷體"/>
          <w:sz w:val="22"/>
        </w:rPr>
        <w:t>資料來源</w:t>
      </w:r>
      <w:r w:rsidRPr="009C7748">
        <w:rPr>
          <w:rFonts w:eastAsia="標楷體"/>
          <w:sz w:val="22"/>
        </w:rPr>
        <w:t>:</w:t>
      </w:r>
      <w:r w:rsidRPr="009C7748">
        <w:rPr>
          <w:rFonts w:eastAsia="標楷體"/>
          <w:sz w:val="22"/>
        </w:rPr>
        <w:t>經濟部投審會。</w:t>
      </w:r>
    </w:p>
    <w:p w:rsidR="0063185A" w:rsidRPr="009C7748" w:rsidRDefault="0063185A" w:rsidP="0063185A">
      <w:pPr>
        <w:widowControl/>
        <w:spacing w:line="520" w:lineRule="exact"/>
        <w:rPr>
          <w:rFonts w:eastAsia="標楷體"/>
          <w:b/>
          <w:sz w:val="28"/>
          <w:szCs w:val="28"/>
        </w:rPr>
      </w:pPr>
      <w:r w:rsidRPr="009C7748">
        <w:rPr>
          <w:rFonts w:eastAsia="標楷體"/>
          <w:b/>
          <w:bCs/>
          <w:sz w:val="28"/>
          <w:szCs w:val="28"/>
        </w:rPr>
        <w:t>(</w:t>
      </w:r>
      <w:r w:rsidRPr="009C7748">
        <w:rPr>
          <w:rFonts w:eastAsia="標楷體"/>
          <w:b/>
          <w:bCs/>
          <w:sz w:val="28"/>
          <w:szCs w:val="28"/>
        </w:rPr>
        <w:t>四</w:t>
      </w:r>
      <w:r w:rsidRPr="009C7748">
        <w:rPr>
          <w:rFonts w:eastAsia="標楷體"/>
          <w:b/>
          <w:bCs/>
          <w:sz w:val="28"/>
          <w:szCs w:val="28"/>
        </w:rPr>
        <w:t>)</w:t>
      </w:r>
      <w:r w:rsidRPr="009C7748">
        <w:rPr>
          <w:rFonts w:eastAsia="標楷體"/>
          <w:b/>
          <w:bCs/>
          <w:sz w:val="28"/>
          <w:szCs w:val="28"/>
        </w:rPr>
        <w:t>法規制度面</w:t>
      </w:r>
    </w:p>
    <w:p w:rsidR="0063185A" w:rsidRPr="009C7748" w:rsidRDefault="0063185A" w:rsidP="0063185A">
      <w:pPr>
        <w:spacing w:line="480" w:lineRule="exact"/>
        <w:ind w:leftChars="295" w:left="708" w:firstLineChars="202" w:firstLine="566"/>
        <w:jc w:val="both"/>
        <w:rPr>
          <w:rFonts w:eastAsia="標楷體"/>
          <w:bCs/>
          <w:sz w:val="28"/>
          <w:szCs w:val="28"/>
        </w:rPr>
      </w:pPr>
      <w:r w:rsidRPr="009C7748">
        <w:rPr>
          <w:rFonts w:eastAsia="標楷體"/>
          <w:sz w:val="28"/>
          <w:szCs w:val="28"/>
        </w:rPr>
        <w:t>根據瑞士洛桑國際管理學院（</w:t>
      </w:r>
      <w:r w:rsidRPr="009C7748">
        <w:rPr>
          <w:rFonts w:eastAsia="標楷體"/>
          <w:sz w:val="28"/>
          <w:szCs w:val="28"/>
        </w:rPr>
        <w:t>IMD</w:t>
      </w:r>
      <w:r w:rsidRPr="009C7748">
        <w:rPr>
          <w:rFonts w:eastAsia="標楷體"/>
          <w:sz w:val="28"/>
          <w:szCs w:val="28"/>
        </w:rPr>
        <w:t>）</w:t>
      </w:r>
      <w:r w:rsidRPr="009C7748">
        <w:rPr>
          <w:rFonts w:eastAsia="標楷體"/>
          <w:sz w:val="28"/>
          <w:szCs w:val="28"/>
        </w:rPr>
        <w:t xml:space="preserve"> 2015</w:t>
      </w:r>
      <w:r w:rsidRPr="009C7748">
        <w:rPr>
          <w:rFonts w:eastAsia="標楷體"/>
          <w:sz w:val="28"/>
          <w:szCs w:val="28"/>
        </w:rPr>
        <w:t>世界競爭力年報針對關鍵吸引力因素調查，臺灣表現較不足部分為政府效能、稅制競爭力與法治環境等部分。究其原因，可能包括行政、立法部門溝通不足，重大法案不易通過，跨部會、中央與地方間缺乏協調，以及環評程序冗長且不確定等，均影響企業投資決策。</w:t>
      </w:r>
    </w:p>
    <w:p w:rsidR="0063185A" w:rsidRPr="009C7748" w:rsidRDefault="0063185A" w:rsidP="0063185A">
      <w:pPr>
        <w:pStyle w:val="afffff6"/>
        <w:tabs>
          <w:tab w:val="left" w:pos="851"/>
        </w:tabs>
        <w:spacing w:before="360" w:line="520" w:lineRule="exact"/>
        <w:ind w:left="849" w:hanging="849"/>
        <w:rPr>
          <w:b/>
          <w:spacing w:val="0"/>
        </w:rPr>
      </w:pPr>
      <w:r w:rsidRPr="009C7748">
        <w:rPr>
          <w:b/>
          <w:spacing w:val="0"/>
        </w:rPr>
        <w:t>五、</w:t>
      </w:r>
      <w:proofErr w:type="gramStart"/>
      <w:r w:rsidRPr="009C7748">
        <w:rPr>
          <w:b/>
          <w:spacing w:val="0"/>
        </w:rPr>
        <w:t>研</w:t>
      </w:r>
      <w:proofErr w:type="gramEnd"/>
      <w:r w:rsidRPr="009C7748">
        <w:rPr>
          <w:b/>
          <w:spacing w:val="0"/>
        </w:rPr>
        <w:t>析意見</w:t>
      </w:r>
    </w:p>
    <w:p w:rsidR="0063185A" w:rsidRPr="009C7748" w:rsidRDefault="0063185A" w:rsidP="0063185A">
      <w:pPr>
        <w:spacing w:line="520" w:lineRule="exact"/>
        <w:rPr>
          <w:rFonts w:eastAsia="標楷體"/>
          <w:b/>
          <w:bCs/>
          <w:sz w:val="28"/>
          <w:szCs w:val="28"/>
        </w:rPr>
      </w:pPr>
      <w:r w:rsidRPr="009C7748">
        <w:rPr>
          <w:rFonts w:eastAsia="標楷體"/>
          <w:b/>
          <w:bCs/>
          <w:sz w:val="28"/>
          <w:szCs w:val="28"/>
        </w:rPr>
        <w:t>（一）借鏡韓國、新加坡吸引外資策略</w:t>
      </w:r>
    </w:p>
    <w:p w:rsidR="0063185A" w:rsidRPr="009C7748" w:rsidRDefault="0063185A" w:rsidP="0063185A">
      <w:pPr>
        <w:spacing w:line="520" w:lineRule="exact"/>
        <w:ind w:leftChars="354" w:left="850" w:firstLineChars="202" w:firstLine="566"/>
        <w:rPr>
          <w:rFonts w:eastAsia="標楷體"/>
          <w:bCs/>
          <w:sz w:val="28"/>
          <w:szCs w:val="28"/>
        </w:rPr>
      </w:pPr>
      <w:r w:rsidRPr="009C7748">
        <w:rPr>
          <w:rFonts w:eastAsia="標楷體"/>
          <w:bCs/>
          <w:sz w:val="28"/>
          <w:szCs w:val="28"/>
        </w:rPr>
        <w:t>根據</w:t>
      </w:r>
      <w:r w:rsidRPr="009C7748">
        <w:rPr>
          <w:rFonts w:eastAsia="標楷體"/>
          <w:bCs/>
          <w:sz w:val="28"/>
          <w:szCs w:val="28"/>
        </w:rPr>
        <w:t>UNCTAD 2015</w:t>
      </w:r>
      <w:r w:rsidRPr="009C7748">
        <w:rPr>
          <w:rFonts w:eastAsia="標楷體"/>
          <w:bCs/>
          <w:sz w:val="28"/>
          <w:szCs w:val="28"/>
        </w:rPr>
        <w:t>世界投資報告，</w:t>
      </w:r>
      <w:r w:rsidRPr="009C7748">
        <w:rPr>
          <w:rFonts w:eastAsia="標楷體"/>
          <w:bCs/>
          <w:sz w:val="28"/>
          <w:szCs w:val="28"/>
        </w:rPr>
        <w:t>2014</w:t>
      </w:r>
      <w:r w:rsidRPr="009C7748">
        <w:rPr>
          <w:rFonts w:eastAsia="標楷體"/>
          <w:bCs/>
          <w:sz w:val="28"/>
          <w:szCs w:val="28"/>
        </w:rPr>
        <w:t>年臺灣</w:t>
      </w:r>
      <w:r w:rsidRPr="009C7748">
        <w:rPr>
          <w:rFonts w:eastAsia="標楷體"/>
          <w:bCs/>
          <w:sz w:val="28"/>
          <w:szCs w:val="28"/>
        </w:rPr>
        <w:t>FDI</w:t>
      </w:r>
      <w:r w:rsidRPr="009C7748">
        <w:rPr>
          <w:rFonts w:eastAsia="標楷體"/>
          <w:bCs/>
          <w:sz w:val="28"/>
          <w:szCs w:val="28"/>
        </w:rPr>
        <w:t>流入金額為</w:t>
      </w:r>
      <w:r w:rsidRPr="009C7748">
        <w:rPr>
          <w:rFonts w:eastAsia="標楷體"/>
          <w:bCs/>
          <w:sz w:val="28"/>
          <w:szCs w:val="28"/>
        </w:rPr>
        <w:t>28</w:t>
      </w:r>
      <w:r w:rsidRPr="009C7748">
        <w:rPr>
          <w:rFonts w:eastAsia="標楷體"/>
          <w:bCs/>
          <w:sz w:val="28"/>
          <w:szCs w:val="28"/>
        </w:rPr>
        <w:t>億美元，韓國、新加坡則分別為</w:t>
      </w:r>
      <w:r w:rsidRPr="009C7748">
        <w:rPr>
          <w:rFonts w:eastAsia="標楷體"/>
          <w:bCs/>
          <w:sz w:val="28"/>
          <w:szCs w:val="28"/>
        </w:rPr>
        <w:t>99</w:t>
      </w:r>
      <w:r w:rsidRPr="009C7748">
        <w:rPr>
          <w:rFonts w:eastAsia="標楷體"/>
          <w:bCs/>
          <w:sz w:val="28"/>
          <w:szCs w:val="28"/>
        </w:rPr>
        <w:t>億美元及</w:t>
      </w:r>
      <w:r w:rsidRPr="009C7748">
        <w:rPr>
          <w:rFonts w:eastAsia="標楷體"/>
          <w:bCs/>
          <w:sz w:val="28"/>
          <w:szCs w:val="28"/>
        </w:rPr>
        <w:t>675</w:t>
      </w:r>
      <w:r w:rsidRPr="009C7748">
        <w:rPr>
          <w:rFonts w:eastAsia="標楷體"/>
          <w:bCs/>
          <w:sz w:val="28"/>
          <w:szCs w:val="28"/>
        </w:rPr>
        <w:t>億美元。韓國吸引外資的產業結構與我較為類似，新加坡則更高</w:t>
      </w:r>
      <w:r w:rsidRPr="009C7748">
        <w:rPr>
          <w:rFonts w:eastAsia="標楷體"/>
          <w:bCs/>
          <w:sz w:val="28"/>
          <w:szCs w:val="28"/>
        </w:rPr>
        <w:lastRenderedPageBreak/>
        <w:t>度集中在服務業，且其市場規模雖小，</w:t>
      </w:r>
      <w:r w:rsidRPr="009C7748">
        <w:rPr>
          <w:rFonts w:eastAsia="標楷體"/>
          <w:bCs/>
          <w:sz w:val="28"/>
          <w:szCs w:val="28"/>
        </w:rPr>
        <w:t>2014</w:t>
      </w:r>
      <w:r w:rsidRPr="009C7748">
        <w:rPr>
          <w:rFonts w:eastAsia="標楷體"/>
          <w:bCs/>
          <w:sz w:val="28"/>
          <w:szCs w:val="28"/>
        </w:rPr>
        <w:t>年</w:t>
      </w:r>
      <w:r w:rsidRPr="009C7748">
        <w:rPr>
          <w:rFonts w:eastAsia="標楷體"/>
          <w:bCs/>
          <w:sz w:val="28"/>
          <w:szCs w:val="28"/>
        </w:rPr>
        <w:t>FDI</w:t>
      </w:r>
      <w:r w:rsidRPr="009C7748">
        <w:rPr>
          <w:rFonts w:eastAsia="標楷體"/>
          <w:bCs/>
          <w:sz w:val="28"/>
          <w:szCs w:val="28"/>
        </w:rPr>
        <w:t>流入金額卻約為我國的</w:t>
      </w:r>
      <w:r w:rsidRPr="009C7748">
        <w:rPr>
          <w:rFonts w:eastAsia="標楷體"/>
          <w:bCs/>
          <w:sz w:val="28"/>
          <w:szCs w:val="28"/>
        </w:rPr>
        <w:t>24</w:t>
      </w:r>
      <w:r w:rsidRPr="009C7748">
        <w:rPr>
          <w:rFonts w:eastAsia="標楷體"/>
          <w:bCs/>
          <w:sz w:val="28"/>
          <w:szCs w:val="28"/>
        </w:rPr>
        <w:t>倍。</w:t>
      </w:r>
    </w:p>
    <w:p w:rsidR="0063185A" w:rsidRPr="009C7748" w:rsidRDefault="0063185A" w:rsidP="0063185A">
      <w:pPr>
        <w:spacing w:line="520" w:lineRule="exact"/>
        <w:ind w:leftChars="178" w:left="850" w:hangingChars="151" w:hanging="423"/>
        <w:rPr>
          <w:rFonts w:eastAsia="標楷體"/>
          <w:bCs/>
          <w:sz w:val="28"/>
          <w:szCs w:val="28"/>
        </w:rPr>
      </w:pPr>
      <w:r w:rsidRPr="009C7748">
        <w:rPr>
          <w:rFonts w:eastAsia="標楷體"/>
          <w:bCs/>
          <w:sz w:val="28"/>
          <w:szCs w:val="28"/>
        </w:rPr>
        <w:t>1</w:t>
      </w:r>
      <w:r w:rsidRPr="009C7748">
        <w:rPr>
          <w:rFonts w:eastAsia="標楷體"/>
          <w:bCs/>
          <w:sz w:val="28"/>
          <w:szCs w:val="28"/>
        </w:rPr>
        <w:t>、韓國：對外招商為國務總理層級，以國家發展的高度進行整體規劃；由投資促進局（</w:t>
      </w:r>
      <w:r w:rsidRPr="009C7748">
        <w:rPr>
          <w:rFonts w:eastAsia="標楷體"/>
          <w:bCs/>
          <w:sz w:val="28"/>
          <w:szCs w:val="28"/>
        </w:rPr>
        <w:t>Invest Korea</w:t>
      </w:r>
      <w:r w:rsidRPr="009C7748">
        <w:rPr>
          <w:rFonts w:eastAsia="標楷體"/>
          <w:bCs/>
          <w:sz w:val="28"/>
          <w:szCs w:val="28"/>
        </w:rPr>
        <w:t>）為外資提供一站式服務，引進專案經理人（</w:t>
      </w:r>
      <w:r w:rsidRPr="009C7748">
        <w:rPr>
          <w:rFonts w:eastAsia="標楷體"/>
          <w:bCs/>
          <w:sz w:val="28"/>
          <w:szCs w:val="28"/>
        </w:rPr>
        <w:t>PM</w:t>
      </w:r>
      <w:r w:rsidRPr="009C7748">
        <w:rPr>
          <w:rFonts w:eastAsia="標楷體"/>
          <w:bCs/>
          <w:sz w:val="28"/>
          <w:szCs w:val="28"/>
        </w:rPr>
        <w:t>）制度提供相關支援，更針對中、日、美、歐盟等特定對象推動客</w:t>
      </w:r>
      <w:proofErr w:type="gramStart"/>
      <w:r w:rsidRPr="009C7748">
        <w:rPr>
          <w:rFonts w:eastAsia="標楷體"/>
          <w:bCs/>
          <w:sz w:val="28"/>
          <w:szCs w:val="28"/>
        </w:rPr>
        <w:t>製化招商</w:t>
      </w:r>
      <w:proofErr w:type="gramEnd"/>
      <w:r w:rsidRPr="009C7748">
        <w:rPr>
          <w:rFonts w:eastAsia="標楷體"/>
          <w:bCs/>
          <w:sz w:val="28"/>
          <w:szCs w:val="28"/>
        </w:rPr>
        <w:t>策略；政策引導企業赴地方投資，強化地方政府招商的功能；靈活運用韓美、</w:t>
      </w:r>
      <w:proofErr w:type="gramStart"/>
      <w:r w:rsidRPr="009C7748">
        <w:rPr>
          <w:rFonts w:eastAsia="標楷體"/>
          <w:bCs/>
          <w:sz w:val="28"/>
          <w:szCs w:val="28"/>
        </w:rPr>
        <w:t>韓歐等</w:t>
      </w:r>
      <w:proofErr w:type="gramEnd"/>
      <w:r w:rsidRPr="009C7748">
        <w:rPr>
          <w:rFonts w:eastAsia="標楷體"/>
          <w:bCs/>
          <w:sz w:val="28"/>
          <w:szCs w:val="28"/>
        </w:rPr>
        <w:t>FTA</w:t>
      </w:r>
      <w:r w:rsidRPr="009C7748">
        <w:rPr>
          <w:rFonts w:eastAsia="標楷體"/>
          <w:bCs/>
          <w:sz w:val="28"/>
          <w:szCs w:val="28"/>
        </w:rPr>
        <w:t>，擴大海外招商宣傳。</w:t>
      </w:r>
    </w:p>
    <w:p w:rsidR="0063185A" w:rsidRPr="009C7748" w:rsidRDefault="0063185A" w:rsidP="0063185A">
      <w:pPr>
        <w:spacing w:line="520" w:lineRule="exact"/>
        <w:ind w:leftChars="178" w:left="850" w:hangingChars="151" w:hanging="423"/>
        <w:rPr>
          <w:rFonts w:eastAsia="標楷體"/>
          <w:bCs/>
          <w:sz w:val="28"/>
          <w:szCs w:val="28"/>
        </w:rPr>
      </w:pPr>
      <w:r w:rsidRPr="009C7748">
        <w:rPr>
          <w:rFonts w:eastAsia="標楷體"/>
          <w:bCs/>
          <w:sz w:val="28"/>
          <w:szCs w:val="28"/>
        </w:rPr>
        <w:t>2</w:t>
      </w:r>
      <w:r w:rsidRPr="009C7748">
        <w:rPr>
          <w:rFonts w:eastAsia="標楷體"/>
          <w:bCs/>
          <w:sz w:val="28"/>
          <w:szCs w:val="28"/>
        </w:rPr>
        <w:t>、新加坡：</w:t>
      </w:r>
      <w:proofErr w:type="gramStart"/>
      <w:r w:rsidRPr="009C7748">
        <w:rPr>
          <w:rFonts w:eastAsia="標楷體"/>
          <w:bCs/>
          <w:sz w:val="28"/>
          <w:szCs w:val="28"/>
        </w:rPr>
        <w:t>招商主政</w:t>
      </w:r>
      <w:proofErr w:type="gramEnd"/>
      <w:r w:rsidRPr="009C7748">
        <w:rPr>
          <w:rFonts w:eastAsia="標楷體"/>
          <w:bCs/>
          <w:sz w:val="28"/>
          <w:szCs w:val="28"/>
        </w:rPr>
        <w:t>單位為經濟發展局（簡稱</w:t>
      </w:r>
      <w:r w:rsidRPr="009C7748">
        <w:rPr>
          <w:rFonts w:eastAsia="標楷體"/>
          <w:bCs/>
          <w:sz w:val="28"/>
          <w:szCs w:val="28"/>
        </w:rPr>
        <w:t>EDB</w:t>
      </w:r>
      <w:r w:rsidRPr="009C7748">
        <w:rPr>
          <w:rFonts w:eastAsia="標楷體"/>
          <w:bCs/>
          <w:sz w:val="28"/>
          <w:szCs w:val="28"/>
        </w:rPr>
        <w:t>），具有很大的裁量權，可以針對目標大廠提供量身訂做的優惠及配套措施；</w:t>
      </w:r>
      <w:r w:rsidRPr="009C7748">
        <w:rPr>
          <w:rFonts w:eastAsia="標楷體"/>
          <w:bCs/>
          <w:sz w:val="28"/>
          <w:szCs w:val="28"/>
        </w:rPr>
        <w:t>EDB</w:t>
      </w:r>
      <w:r w:rsidRPr="009C7748">
        <w:rPr>
          <w:rFonts w:eastAsia="標楷體"/>
          <w:bCs/>
          <w:sz w:val="28"/>
          <w:szCs w:val="28"/>
        </w:rPr>
        <w:t>更可透過</w:t>
      </w:r>
      <w:proofErr w:type="gramStart"/>
      <w:r w:rsidRPr="009C7748">
        <w:rPr>
          <w:rFonts w:eastAsia="標楷體"/>
          <w:bCs/>
          <w:sz w:val="28"/>
          <w:szCs w:val="28"/>
        </w:rPr>
        <w:t>淡馬錫</w:t>
      </w:r>
      <w:proofErr w:type="gramEnd"/>
      <w:r w:rsidRPr="009C7748">
        <w:rPr>
          <w:rFonts w:eastAsia="標楷體"/>
          <w:bCs/>
          <w:sz w:val="28"/>
          <w:szCs w:val="28"/>
        </w:rPr>
        <w:t>的主權基金，藉由購</w:t>
      </w:r>
      <w:proofErr w:type="gramStart"/>
      <w:r w:rsidRPr="009C7748">
        <w:rPr>
          <w:rFonts w:eastAsia="標楷體"/>
          <w:bCs/>
          <w:sz w:val="28"/>
          <w:szCs w:val="28"/>
        </w:rPr>
        <w:t>併</w:t>
      </w:r>
      <w:proofErr w:type="gramEnd"/>
      <w:r w:rsidRPr="009C7748">
        <w:rPr>
          <w:rFonts w:eastAsia="標楷體"/>
          <w:bCs/>
          <w:sz w:val="28"/>
          <w:szCs w:val="28"/>
        </w:rPr>
        <w:t>、合併或投資，提供更多吸引外資誘因；新加坡為外資進入東南亞國協門戶，不僅租稅環境透明，法規簡便，公司稅及個人所得稅低，且行政效率高，政治風險低；加上</w:t>
      </w:r>
      <w:r w:rsidRPr="009C7748">
        <w:rPr>
          <w:rFonts w:eastAsia="標楷體"/>
          <w:bCs/>
          <w:sz w:val="28"/>
          <w:szCs w:val="28"/>
        </w:rPr>
        <w:t>FTA</w:t>
      </w:r>
      <w:r w:rsidRPr="009C7748">
        <w:rPr>
          <w:rFonts w:eastAsia="標楷體"/>
          <w:bCs/>
          <w:sz w:val="28"/>
          <w:szCs w:val="28"/>
        </w:rPr>
        <w:t>數目居亞太國家之首，寬鬆的移民政策與宜居環境，廣納國際人才，更增加其對外資的吸引力。</w:t>
      </w:r>
    </w:p>
    <w:p w:rsidR="0063185A" w:rsidRPr="009C7748" w:rsidRDefault="0063185A" w:rsidP="0063185A">
      <w:pPr>
        <w:overflowPunct w:val="0"/>
        <w:spacing w:line="520" w:lineRule="exact"/>
        <w:ind w:left="846" w:rightChars="25" w:right="60" w:hangingChars="302" w:hanging="846"/>
        <w:jc w:val="both"/>
        <w:rPr>
          <w:rFonts w:eastAsia="標楷體"/>
          <w:color w:val="0D0D0D"/>
          <w:sz w:val="28"/>
          <w:szCs w:val="28"/>
        </w:rPr>
      </w:pPr>
      <w:r w:rsidRPr="009C7748">
        <w:rPr>
          <w:rFonts w:eastAsia="標楷體"/>
          <w:b/>
          <w:color w:val="0D0D0D"/>
          <w:sz w:val="28"/>
          <w:szCs w:val="28"/>
        </w:rPr>
        <w:t>（二）積極改善投資環境：</w:t>
      </w:r>
      <w:r w:rsidRPr="009C7748">
        <w:rPr>
          <w:rFonts w:eastAsia="標楷體"/>
          <w:color w:val="0D0D0D"/>
          <w:sz w:val="28"/>
          <w:szCs w:val="28"/>
        </w:rPr>
        <w:t>民間投資對帶動經濟成長、促進就業，以及產業升級轉型，具有正面影響。臺灣為最適合華人居住的地方，且超額儲蓄屢創新高，顯示國內資金相當充裕。應摒除信心不足的心態，對於市場開放，除了威脅外，也應看重相對的機會。</w:t>
      </w:r>
      <w:proofErr w:type="gramStart"/>
      <w:r w:rsidRPr="009C7748">
        <w:rPr>
          <w:rFonts w:eastAsia="標楷體"/>
          <w:color w:val="0D0D0D"/>
          <w:sz w:val="28"/>
          <w:szCs w:val="28"/>
        </w:rPr>
        <w:t>此外，</w:t>
      </w:r>
      <w:proofErr w:type="gramEnd"/>
      <w:r w:rsidRPr="009C7748">
        <w:rPr>
          <w:rFonts w:eastAsia="標楷體"/>
          <w:color w:val="0D0D0D"/>
          <w:sz w:val="28"/>
          <w:szCs w:val="28"/>
        </w:rPr>
        <w:t>可參考韓國及新加坡作法，提高招商引資層級，並致力於人才培育及延攬、投資及稅制等法規之鬆綁，排除投資進入障礙，營造更自由開放的投資環境，提高臺灣的國際競爭力。</w:t>
      </w:r>
    </w:p>
    <w:p w:rsidR="0063185A" w:rsidRPr="009C7748" w:rsidRDefault="0063185A" w:rsidP="0063185A">
      <w:pPr>
        <w:overflowPunct w:val="0"/>
        <w:spacing w:line="520" w:lineRule="exact"/>
        <w:ind w:left="849" w:rightChars="25" w:right="60" w:hangingChars="303" w:hanging="849"/>
        <w:jc w:val="both"/>
        <w:rPr>
          <w:rFonts w:eastAsia="標楷體"/>
          <w:b/>
          <w:color w:val="0D0D0D"/>
          <w:sz w:val="28"/>
          <w:szCs w:val="28"/>
        </w:rPr>
      </w:pPr>
      <w:r w:rsidRPr="009C7748">
        <w:rPr>
          <w:rFonts w:eastAsia="標楷體"/>
          <w:b/>
          <w:color w:val="0D0D0D"/>
          <w:sz w:val="28"/>
          <w:szCs w:val="28"/>
        </w:rPr>
        <w:t>（三）聚焦目標產業及國家招商：</w:t>
      </w:r>
      <w:r w:rsidRPr="009C7748">
        <w:rPr>
          <w:rFonts w:eastAsia="標楷體"/>
          <w:color w:val="0D0D0D"/>
          <w:sz w:val="28"/>
          <w:szCs w:val="28"/>
        </w:rPr>
        <w:t>盤點國內重大計畫衍生商機，引導國內外民間資金及政府資源投入，鼓勵民間</w:t>
      </w:r>
      <w:proofErr w:type="gramStart"/>
      <w:r w:rsidRPr="009C7748">
        <w:rPr>
          <w:rFonts w:eastAsia="標楷體"/>
          <w:color w:val="0D0D0D"/>
          <w:sz w:val="28"/>
          <w:szCs w:val="28"/>
        </w:rPr>
        <w:t>參與綠能</w:t>
      </w:r>
      <w:proofErr w:type="gramEnd"/>
      <w:r w:rsidRPr="009C7748">
        <w:rPr>
          <w:rFonts w:eastAsia="標楷體"/>
          <w:color w:val="0D0D0D"/>
          <w:sz w:val="28"/>
          <w:szCs w:val="28"/>
        </w:rPr>
        <w:t>、生技醫</w:t>
      </w:r>
      <w:r w:rsidRPr="009C7748">
        <w:rPr>
          <w:rFonts w:eastAsia="標楷體"/>
          <w:color w:val="0D0D0D"/>
          <w:sz w:val="28"/>
          <w:szCs w:val="28"/>
        </w:rPr>
        <w:lastRenderedPageBreak/>
        <w:t>療、智慧城市及大型公共建設；搭配「生產力</w:t>
      </w:r>
      <w:r w:rsidRPr="009C7748">
        <w:rPr>
          <w:rFonts w:eastAsia="標楷體"/>
          <w:color w:val="0D0D0D"/>
          <w:sz w:val="28"/>
          <w:szCs w:val="28"/>
        </w:rPr>
        <w:t>4.0</w:t>
      </w:r>
      <w:r w:rsidRPr="009C7748">
        <w:rPr>
          <w:rFonts w:eastAsia="標楷體"/>
          <w:color w:val="0D0D0D"/>
          <w:sz w:val="28"/>
          <w:szCs w:val="28"/>
        </w:rPr>
        <w:t>」及「產業升級轉型行動方案」等，爭取擁有關鍵技術外商來</w:t>
      </w:r>
      <w:proofErr w:type="gramStart"/>
      <w:r w:rsidRPr="009C7748">
        <w:rPr>
          <w:rFonts w:eastAsia="標楷體"/>
          <w:color w:val="0D0D0D"/>
          <w:sz w:val="28"/>
          <w:szCs w:val="28"/>
        </w:rPr>
        <w:t>臺</w:t>
      </w:r>
      <w:proofErr w:type="gramEnd"/>
      <w:r w:rsidRPr="009C7748">
        <w:rPr>
          <w:rFonts w:eastAsia="標楷體"/>
          <w:color w:val="0D0D0D"/>
          <w:sz w:val="28"/>
          <w:szCs w:val="28"/>
        </w:rPr>
        <w:t>投資，填補產業鏈缺口。</w:t>
      </w:r>
      <w:r w:rsidRPr="009C7748">
        <w:rPr>
          <w:rFonts w:eastAsia="標楷體"/>
          <w:color w:val="0D0D0D"/>
          <w:sz w:val="28"/>
          <w:szCs w:val="28"/>
        </w:rPr>
        <w:t>2016</w:t>
      </w:r>
      <w:r w:rsidRPr="009C7748">
        <w:rPr>
          <w:rFonts w:eastAsia="標楷體"/>
          <w:color w:val="0D0D0D"/>
          <w:sz w:val="28"/>
          <w:szCs w:val="28"/>
        </w:rPr>
        <w:t>年經濟部將鎖定</w:t>
      </w:r>
      <w:r w:rsidRPr="009C7748">
        <w:rPr>
          <w:rFonts w:eastAsia="標楷體"/>
          <w:color w:val="0D0D0D"/>
          <w:sz w:val="28"/>
          <w:szCs w:val="28"/>
        </w:rPr>
        <w:t>ICT</w:t>
      </w:r>
      <w:r w:rsidRPr="009C7748">
        <w:rPr>
          <w:rFonts w:eastAsia="標楷體"/>
          <w:color w:val="0D0D0D"/>
          <w:sz w:val="28"/>
          <w:szCs w:val="28"/>
        </w:rPr>
        <w:t>產業</w:t>
      </w:r>
      <w:proofErr w:type="gramStart"/>
      <w:r w:rsidRPr="009C7748">
        <w:rPr>
          <w:rFonts w:eastAsia="標楷體"/>
          <w:color w:val="0D0D0D"/>
          <w:sz w:val="28"/>
          <w:szCs w:val="28"/>
        </w:rPr>
        <w:t>與物聯網</w:t>
      </w:r>
      <w:proofErr w:type="gramEnd"/>
      <w:r w:rsidRPr="009C7748">
        <w:rPr>
          <w:rFonts w:eastAsia="標楷體"/>
          <w:color w:val="0D0D0D"/>
          <w:sz w:val="28"/>
          <w:szCs w:val="28"/>
        </w:rPr>
        <w:t>、半導體設備材料、離岸風力、軌道車輛、電動大客車、資訊服務、物流服務</w:t>
      </w:r>
      <w:proofErr w:type="gramStart"/>
      <w:r w:rsidRPr="009C7748">
        <w:rPr>
          <w:rFonts w:eastAsia="標楷體"/>
          <w:color w:val="0D0D0D"/>
          <w:sz w:val="28"/>
          <w:szCs w:val="28"/>
        </w:rPr>
        <w:t>及綠能研發</w:t>
      </w:r>
      <w:proofErr w:type="gramEnd"/>
      <w:r w:rsidRPr="009C7748">
        <w:rPr>
          <w:rFonts w:eastAsia="標楷體"/>
          <w:color w:val="0D0D0D"/>
          <w:sz w:val="28"/>
          <w:szCs w:val="28"/>
        </w:rPr>
        <w:t>等產業，並聚焦日歐美等重點國家，</w:t>
      </w:r>
      <w:proofErr w:type="gramStart"/>
      <w:r w:rsidRPr="009C7748">
        <w:rPr>
          <w:rFonts w:eastAsia="標楷體"/>
          <w:color w:val="0D0D0D"/>
          <w:sz w:val="28"/>
          <w:szCs w:val="28"/>
        </w:rPr>
        <w:t>籌組招商</w:t>
      </w:r>
      <w:proofErr w:type="gramEnd"/>
      <w:r w:rsidRPr="009C7748">
        <w:rPr>
          <w:rFonts w:eastAsia="標楷體"/>
          <w:color w:val="0D0D0D"/>
          <w:sz w:val="28"/>
          <w:szCs w:val="28"/>
        </w:rPr>
        <w:t>團，預計促成對外招商達</w:t>
      </w:r>
      <w:r w:rsidRPr="009C7748">
        <w:rPr>
          <w:rFonts w:eastAsia="標楷體"/>
          <w:color w:val="0D0D0D"/>
          <w:sz w:val="28"/>
          <w:szCs w:val="28"/>
        </w:rPr>
        <w:t>110</w:t>
      </w:r>
      <w:r w:rsidRPr="009C7748">
        <w:rPr>
          <w:rFonts w:eastAsia="標楷體"/>
          <w:color w:val="0D0D0D"/>
          <w:sz w:val="28"/>
          <w:szCs w:val="28"/>
        </w:rPr>
        <w:t>億美元。</w:t>
      </w:r>
    </w:p>
    <w:p w:rsidR="0063185A" w:rsidRPr="009C7748" w:rsidRDefault="0063185A" w:rsidP="0063185A">
      <w:pPr>
        <w:widowControl/>
        <w:spacing w:line="520" w:lineRule="exact"/>
        <w:rPr>
          <w:rFonts w:eastAsia="標楷體"/>
          <w:b/>
        </w:rPr>
      </w:pPr>
      <w:r w:rsidRPr="009C7748">
        <w:rPr>
          <w:rFonts w:eastAsia="標楷體"/>
          <w:b/>
          <w:color w:val="0D0D0D"/>
          <w:sz w:val="28"/>
          <w:szCs w:val="28"/>
        </w:rPr>
        <w:t>（四）塑造產業經濟的差異性</w:t>
      </w:r>
    </w:p>
    <w:p w:rsidR="0063185A" w:rsidRPr="009C7748" w:rsidRDefault="0063185A" w:rsidP="0063185A">
      <w:pPr>
        <w:pStyle w:val="affff8"/>
        <w:ind w:leftChars="236" w:left="1020" w:hangingChars="162" w:hanging="454"/>
        <w:rPr>
          <w:spacing w:val="0"/>
        </w:rPr>
      </w:pPr>
      <w:r w:rsidRPr="009C7748">
        <w:rPr>
          <w:b/>
          <w:spacing w:val="0"/>
        </w:rPr>
        <w:t>1</w:t>
      </w:r>
      <w:r w:rsidRPr="009C7748">
        <w:rPr>
          <w:b/>
          <w:spacing w:val="0"/>
        </w:rPr>
        <w:t>、善用並擴散我</w:t>
      </w:r>
      <w:r w:rsidRPr="009C7748">
        <w:rPr>
          <w:b/>
          <w:spacing w:val="0"/>
        </w:rPr>
        <w:t>ICT</w:t>
      </w:r>
      <w:r w:rsidRPr="009C7748">
        <w:rPr>
          <w:b/>
          <w:spacing w:val="0"/>
        </w:rPr>
        <w:t>優勢：</w:t>
      </w:r>
      <w:r w:rsidRPr="009C7748">
        <w:rPr>
          <w:spacing w:val="0"/>
        </w:rPr>
        <w:t>結合我國的</w:t>
      </w:r>
      <w:r w:rsidRPr="009C7748">
        <w:rPr>
          <w:spacing w:val="0"/>
        </w:rPr>
        <w:t>ICT</w:t>
      </w:r>
      <w:r w:rsidRPr="009C7748">
        <w:rPr>
          <w:spacing w:val="0"/>
        </w:rPr>
        <w:t>優勢，擴散至其他領域，如加值於</w:t>
      </w:r>
      <w:proofErr w:type="gramStart"/>
      <w:r w:rsidRPr="009C7748">
        <w:rPr>
          <w:spacing w:val="0"/>
        </w:rPr>
        <w:t>醫</w:t>
      </w:r>
      <w:proofErr w:type="gramEnd"/>
      <w:r w:rsidRPr="009C7748">
        <w:rPr>
          <w:spacing w:val="0"/>
        </w:rPr>
        <w:t>材、雲端、生物科技、</w:t>
      </w:r>
      <w:proofErr w:type="gramStart"/>
      <w:r w:rsidRPr="009C7748">
        <w:rPr>
          <w:spacing w:val="0"/>
        </w:rPr>
        <w:t>物聯網</w:t>
      </w:r>
      <w:proofErr w:type="gramEnd"/>
      <w:r w:rsidRPr="009C7748">
        <w:rPr>
          <w:spacing w:val="0"/>
        </w:rPr>
        <w:t>，或善用大數據，有較多的機會。其次，掌握歐美日再工業化的契機，尋求技術、商業模式上的引進，才能突顯我對中國大陸的競爭優勢。</w:t>
      </w:r>
    </w:p>
    <w:p w:rsidR="0063185A" w:rsidRPr="009C7748" w:rsidRDefault="0063185A" w:rsidP="0063185A">
      <w:pPr>
        <w:pStyle w:val="affff8"/>
        <w:ind w:leftChars="236" w:left="1020" w:hangingChars="162" w:hanging="454"/>
        <w:rPr>
          <w:color w:val="0D0D0D"/>
        </w:rPr>
      </w:pPr>
      <w:r w:rsidRPr="009C7748">
        <w:rPr>
          <w:b/>
          <w:spacing w:val="0"/>
        </w:rPr>
        <w:t>2</w:t>
      </w:r>
      <w:r w:rsidRPr="009C7748">
        <w:rPr>
          <w:b/>
          <w:spacing w:val="0"/>
        </w:rPr>
        <w:t>、創造獨特、差異性策略：</w:t>
      </w:r>
      <w:r w:rsidRPr="009C7748">
        <w:rPr>
          <w:spacing w:val="0"/>
        </w:rPr>
        <w:t>務實探討臺灣的競爭位置及可能機會，以發展品牌／通路，安全安心，少量多樣及客製化、取得國際認證等策略，創造臺灣產業的獨特性。首先，在服務業上可善用臺灣和中國大陸同文同種，在東協有諸多投資、華僑、僑生及外勞的網路，以中國大陸、東協為市場，發揮服務業的規模經濟優勢。同時，結合</w:t>
      </w:r>
      <w:r w:rsidRPr="009C7748">
        <w:rPr>
          <w:spacing w:val="0"/>
        </w:rPr>
        <w:t>ICT</w:t>
      </w:r>
      <w:r w:rsidRPr="009C7748">
        <w:rPr>
          <w:spacing w:val="0"/>
        </w:rPr>
        <w:t>技術做整廠、</w:t>
      </w:r>
      <w:proofErr w:type="gramStart"/>
      <w:r w:rsidRPr="009C7748">
        <w:rPr>
          <w:spacing w:val="0"/>
        </w:rPr>
        <w:t>整案輸出</w:t>
      </w:r>
      <w:proofErr w:type="gramEnd"/>
      <w:r w:rsidRPr="009C7748">
        <w:rPr>
          <w:spacing w:val="0"/>
        </w:rPr>
        <w:t>，建立品牌、規劃整體商業模式（如國內</w:t>
      </w:r>
      <w:r w:rsidRPr="009C7748">
        <w:rPr>
          <w:spacing w:val="0"/>
        </w:rPr>
        <w:t>Mango</w:t>
      </w:r>
      <w:r w:rsidRPr="009C7748">
        <w:rPr>
          <w:spacing w:val="0"/>
        </w:rPr>
        <w:t>恰恰、美兆健康管理），定位為亞洲優質生活服務業的提供者。</w:t>
      </w:r>
    </w:p>
    <w:p w:rsidR="0063185A" w:rsidRPr="009C7748" w:rsidRDefault="0063185A" w:rsidP="0063185A">
      <w:pPr>
        <w:overflowPunct w:val="0"/>
        <w:spacing w:line="520" w:lineRule="exact"/>
        <w:ind w:left="849" w:rightChars="25" w:right="60" w:hangingChars="303" w:hanging="849"/>
        <w:jc w:val="both"/>
        <w:rPr>
          <w:rFonts w:eastAsia="標楷體"/>
          <w:b/>
          <w:color w:val="0D0D0D"/>
          <w:sz w:val="28"/>
          <w:szCs w:val="28"/>
        </w:rPr>
      </w:pPr>
      <w:r w:rsidRPr="009C7748">
        <w:rPr>
          <w:rFonts w:eastAsia="標楷體"/>
          <w:b/>
          <w:color w:val="0D0D0D"/>
          <w:sz w:val="28"/>
          <w:szCs w:val="28"/>
        </w:rPr>
        <w:t>（五）建立良好的投資生態體系：</w:t>
      </w:r>
      <w:r w:rsidRPr="009C7748">
        <w:rPr>
          <w:rFonts w:eastAsia="標楷體"/>
          <w:color w:val="0D0D0D"/>
          <w:sz w:val="28"/>
          <w:szCs w:val="28"/>
        </w:rPr>
        <w:t>臺灣擁有高效率的產業聚落、受國際肯定的創新精神、優秀的人才素質，以及堅實的製造基礎與靈活的商業能力等利基。根據</w:t>
      </w:r>
      <w:r w:rsidRPr="009C7748">
        <w:rPr>
          <w:rFonts w:eastAsia="標楷體"/>
          <w:sz w:val="28"/>
          <w:szCs w:val="28"/>
        </w:rPr>
        <w:t>UNCTAD</w:t>
      </w:r>
      <w:r w:rsidRPr="009C7748">
        <w:rPr>
          <w:rFonts w:eastAsia="標楷體"/>
          <w:color w:val="0D0D0D"/>
          <w:sz w:val="28"/>
          <w:szCs w:val="28"/>
        </w:rPr>
        <w:t xml:space="preserve"> 2015</w:t>
      </w:r>
      <w:r w:rsidRPr="009C7748">
        <w:rPr>
          <w:rFonts w:eastAsia="標楷體"/>
          <w:color w:val="0D0D0D"/>
          <w:sz w:val="28"/>
          <w:szCs w:val="28"/>
        </w:rPr>
        <w:t>世界投資報告，</w:t>
      </w:r>
      <w:r w:rsidRPr="009C7748">
        <w:rPr>
          <w:rFonts w:eastAsia="標楷體"/>
          <w:color w:val="0D0D0D"/>
          <w:sz w:val="28"/>
          <w:szCs w:val="28"/>
        </w:rPr>
        <w:t>2015~2017</w:t>
      </w:r>
      <w:r w:rsidRPr="009C7748">
        <w:rPr>
          <w:rFonts w:eastAsia="標楷體"/>
          <w:color w:val="0D0D0D"/>
          <w:sz w:val="28"/>
          <w:szCs w:val="28"/>
        </w:rPr>
        <w:t>年全球</w:t>
      </w:r>
      <w:r w:rsidRPr="009C7748">
        <w:rPr>
          <w:rFonts w:eastAsia="標楷體"/>
          <w:color w:val="0D0D0D"/>
          <w:sz w:val="28"/>
          <w:szCs w:val="28"/>
        </w:rPr>
        <w:t>FDI</w:t>
      </w:r>
      <w:r w:rsidRPr="009C7748">
        <w:rPr>
          <w:rFonts w:eastAsia="標楷體"/>
          <w:color w:val="0D0D0D"/>
          <w:sz w:val="28"/>
          <w:szCs w:val="28"/>
        </w:rPr>
        <w:t>將可逐步成長。為掌握全球</w:t>
      </w:r>
      <w:r w:rsidRPr="009C7748">
        <w:rPr>
          <w:rFonts w:eastAsia="標楷體"/>
          <w:color w:val="0D0D0D"/>
          <w:sz w:val="28"/>
          <w:szCs w:val="28"/>
        </w:rPr>
        <w:t>FDI</w:t>
      </w:r>
      <w:r w:rsidRPr="009C7748">
        <w:rPr>
          <w:rFonts w:eastAsia="標楷體"/>
          <w:color w:val="0D0D0D"/>
          <w:sz w:val="28"/>
          <w:szCs w:val="28"/>
        </w:rPr>
        <w:t>復甦契機，針對吸引國內外投資，宜建立一套良好的生態體系（</w:t>
      </w:r>
      <w:r w:rsidRPr="009C7748">
        <w:rPr>
          <w:rFonts w:eastAsia="標楷體"/>
          <w:color w:val="0D0D0D"/>
          <w:sz w:val="28"/>
          <w:szCs w:val="28"/>
        </w:rPr>
        <w:t>eco-system</w:t>
      </w:r>
      <w:r w:rsidRPr="009C7748">
        <w:rPr>
          <w:rFonts w:eastAsia="標楷體"/>
          <w:color w:val="0D0D0D"/>
          <w:sz w:val="28"/>
          <w:szCs w:val="28"/>
        </w:rPr>
        <w:t>），由中央</w:t>
      </w:r>
      <w:r w:rsidRPr="009C7748">
        <w:rPr>
          <w:rFonts w:eastAsia="標楷體"/>
          <w:noProof/>
          <w:color w:val="0D0D0D"/>
          <w:sz w:val="28"/>
          <w:szCs w:val="28"/>
        </w:rPr>
        <mc:AlternateContent>
          <mc:Choice Requires="wps">
            <w:drawing>
              <wp:anchor distT="0" distB="0" distL="114300" distR="114300" simplePos="0" relativeHeight="252391936" behindDoc="0" locked="0" layoutInCell="1" allowOverlap="1" wp14:anchorId="369FDD35" wp14:editId="2DF612D2">
                <wp:simplePos x="0" y="0"/>
                <wp:positionH relativeFrom="column">
                  <wp:posOffset>-4586605</wp:posOffset>
                </wp:positionH>
                <wp:positionV relativeFrom="paragraph">
                  <wp:posOffset>3363595</wp:posOffset>
                </wp:positionV>
                <wp:extent cx="2374265" cy="1403985"/>
                <wp:effectExtent l="0" t="0" r="5080" b="0"/>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C75119" w:rsidRPr="0058003A" w:rsidRDefault="00C75119" w:rsidP="0063185A">
                            <w:pPr>
                              <w:rPr>
                                <w:sz w:val="20"/>
                                <w:szCs w:val="20"/>
                              </w:rPr>
                            </w:pPr>
                            <w:r w:rsidRPr="0058003A">
                              <w:rPr>
                                <w:rFonts w:hint="eastAsia"/>
                                <w:sz w:val="20"/>
                                <w:szCs w:val="20"/>
                              </w:rPr>
                              <w:t>資料來源：中華經濟研究院。</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5" type="#_x0000_t202" style="position:absolute;left:0;text-align:left;margin-left:-361.15pt;margin-top:264.85pt;width:186.95pt;height:110.55pt;z-index:252391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" stroked="f">
                <v:textbox style="mso-fit-shape-to-text:t">
                  <w:txbxContent>
                    <w:p w:rsidR="00C75119" w:rsidRPr="0058003A" w:rsidRDefault="00C75119" w:rsidP="0063185A">
                      <w:pPr>
                        <w:rPr>
                          <w:sz w:val="20"/>
                          <w:szCs w:val="20"/>
                        </w:rPr>
                      </w:pPr>
                      <w:r w:rsidRPr="0058003A">
                        <w:rPr>
                          <w:rFonts w:hint="eastAsia"/>
                          <w:sz w:val="20"/>
                          <w:szCs w:val="20"/>
                        </w:rPr>
                        <w:t>資料來源：中華經濟研究院。</w:t>
                      </w:r>
                    </w:p>
                  </w:txbxContent>
                </v:textbox>
              </v:shape>
            </w:pict>
          </mc:Fallback>
        </mc:AlternateContent>
      </w:r>
      <w:proofErr w:type="gramStart"/>
      <w:r w:rsidRPr="009C7748">
        <w:rPr>
          <w:rFonts w:eastAsia="標楷體"/>
          <w:color w:val="0D0D0D"/>
          <w:sz w:val="28"/>
          <w:szCs w:val="28"/>
        </w:rPr>
        <w:t>擘</w:t>
      </w:r>
      <w:proofErr w:type="gramEnd"/>
      <w:r w:rsidRPr="009C7748">
        <w:rPr>
          <w:rFonts w:eastAsia="標楷體"/>
          <w:color w:val="0D0D0D"/>
          <w:sz w:val="28"/>
          <w:szCs w:val="28"/>
        </w:rPr>
        <w:t>劃政策願景，擬定上位政策，強化各</w:t>
      </w:r>
      <w:r w:rsidRPr="009C7748">
        <w:rPr>
          <w:rFonts w:eastAsia="標楷體"/>
          <w:color w:val="0D0D0D"/>
          <w:sz w:val="28"/>
          <w:szCs w:val="28"/>
        </w:rPr>
        <w:lastRenderedPageBreak/>
        <w:t>部會間、中央與地方政府間之協調、配合，並妥善照顧各利益團體的權益，才能凝聚共識、爭取支持，吸引更多的投資。</w:t>
      </w:r>
    </w:p>
    <w:p w:rsidR="0063185A" w:rsidRPr="009C7748" w:rsidRDefault="0063185A" w:rsidP="0063185A">
      <w:pPr>
        <w:overflowPunct w:val="0"/>
        <w:spacing w:line="520" w:lineRule="exact"/>
        <w:ind w:left="849" w:rightChars="25" w:right="60" w:hangingChars="303" w:hanging="849"/>
        <w:jc w:val="both"/>
        <w:rPr>
          <w:rFonts w:eastAsia="標楷體"/>
          <w:b/>
          <w:color w:val="0D0D0D"/>
          <w:sz w:val="28"/>
          <w:szCs w:val="28"/>
        </w:rPr>
      </w:pPr>
      <w:r w:rsidRPr="009C7748">
        <w:rPr>
          <w:rFonts w:eastAsia="標楷體"/>
          <w:b/>
          <w:color w:val="0D0D0D"/>
          <w:sz w:val="28"/>
          <w:szCs w:val="28"/>
        </w:rPr>
        <w:t>（六）加速經貿自由化的步伐：</w:t>
      </w:r>
      <w:r w:rsidRPr="009C7748">
        <w:rPr>
          <w:rFonts w:eastAsia="標楷體"/>
          <w:color w:val="0D0D0D"/>
          <w:sz w:val="28"/>
          <w:szCs w:val="28"/>
        </w:rPr>
        <w:t>觀察韓國或新加坡，對外簽署</w:t>
      </w:r>
      <w:r w:rsidRPr="009C7748">
        <w:rPr>
          <w:rFonts w:eastAsia="標楷體"/>
          <w:color w:val="0D0D0D"/>
          <w:sz w:val="28"/>
          <w:szCs w:val="28"/>
        </w:rPr>
        <w:t>FTA</w:t>
      </w:r>
      <w:r w:rsidRPr="009C7748">
        <w:rPr>
          <w:rFonts w:eastAsia="標楷體"/>
          <w:color w:val="0D0D0D"/>
          <w:sz w:val="28"/>
          <w:szCs w:val="28"/>
        </w:rPr>
        <w:t>均對其吸引外人投資具正面的影響，臺灣應加快經貿自由化的腳步，除開拓出口市場外，也能加速國內法規體制與國際接軌，營造更優質的投資環境。</w:t>
      </w:r>
    </w:p>
    <w:p w:rsidR="0063185A" w:rsidRPr="009C7748" w:rsidRDefault="0063185A" w:rsidP="0063185A">
      <w:pPr>
        <w:overflowPunct w:val="0"/>
        <w:spacing w:line="520" w:lineRule="exact"/>
        <w:ind w:left="727" w:rightChars="25" w:right="60" w:hangingChars="303" w:hanging="727"/>
        <w:jc w:val="both"/>
        <w:rPr>
          <w:rFonts w:eastAsia="標楷體"/>
        </w:rPr>
      </w:pPr>
    </w:p>
    <w:p w:rsidR="0063185A" w:rsidRDefault="0063185A" w:rsidP="0063185A">
      <w:pPr>
        <w:widowControl/>
      </w:pPr>
    </w:p>
    <w:p w:rsidR="0063185A" w:rsidRPr="0063185A" w:rsidRDefault="0063185A" w:rsidP="00B95F53">
      <w:pPr>
        <w:spacing w:line="540" w:lineRule="exact"/>
        <w:rPr>
          <w:rFonts w:eastAsia="標楷體"/>
          <w:b/>
          <w:color w:val="000000" w:themeColor="text1"/>
          <w:sz w:val="28"/>
          <w:szCs w:val="32"/>
        </w:rPr>
      </w:pPr>
    </w:p>
    <w:sectPr w:rsidR="0063185A" w:rsidRPr="0063185A" w:rsidSect="00514BE0">
      <w:footerReference w:type="default" r:id="rId41"/>
      <w:pgSz w:w="11906" w:h="16838"/>
      <w:pgMar w:top="1418" w:right="1701" w:bottom="1134"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9D2" w:rsidRDefault="00C559D2">
      <w:r>
        <w:separator/>
      </w:r>
    </w:p>
  </w:endnote>
  <w:endnote w:type="continuationSeparator" w:id="0">
    <w:p w:rsidR="00C559D2" w:rsidRDefault="00C55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文鼎特明">
    <w:altName w:val="微軟正黑體"/>
    <w:panose1 w:val="00000000000000000000"/>
    <w:charset w:val="88"/>
    <w:family w:val="modern"/>
    <w:notTrueType/>
    <w:pitch w:val="fixed"/>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173390"/>
      <w:docPartObj>
        <w:docPartGallery w:val="Page Numbers (Bottom of Page)"/>
        <w:docPartUnique/>
      </w:docPartObj>
    </w:sdtPr>
    <w:sdtEndPr/>
    <w:sdtContent>
      <w:p w:rsidR="00C75119" w:rsidRDefault="00C75119" w:rsidP="00AE413E">
        <w:pPr>
          <w:pStyle w:val="a6"/>
          <w:spacing w:before="48"/>
          <w:ind w:left="1040" w:hanging="320"/>
          <w:jc w:val="center"/>
        </w:pPr>
        <w:r>
          <w:fldChar w:fldCharType="begin"/>
        </w:r>
        <w:r>
          <w:instrText>PAGE   \* MERGEFORMAT</w:instrText>
        </w:r>
        <w:r>
          <w:fldChar w:fldCharType="separate"/>
        </w:r>
        <w:r w:rsidRPr="005E2BD0">
          <w:rPr>
            <w:noProof/>
            <w:lang w:val="zh-TW"/>
          </w:rPr>
          <w:t>LVII</w:t>
        </w:r>
        <w:r>
          <w:fldChar w:fldCharType="end"/>
        </w:r>
      </w:p>
    </w:sdtContent>
  </w:sdt>
  <w:p w:rsidR="00C75119" w:rsidRDefault="00C7511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119" w:rsidRDefault="00C75119">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977849"/>
      <w:docPartObj>
        <w:docPartGallery w:val="Page Numbers (Bottom of Page)"/>
        <w:docPartUnique/>
      </w:docPartObj>
    </w:sdtPr>
    <w:sdtEndPr/>
    <w:sdtContent>
      <w:p w:rsidR="00C75119" w:rsidRDefault="00C75119" w:rsidP="00AE413E">
        <w:pPr>
          <w:pStyle w:val="a6"/>
          <w:spacing w:before="48"/>
          <w:ind w:left="1040" w:hanging="320"/>
          <w:jc w:val="center"/>
        </w:pPr>
        <w:r>
          <w:fldChar w:fldCharType="begin"/>
        </w:r>
        <w:r>
          <w:instrText>PAGE   \* MERGEFORMAT</w:instrText>
        </w:r>
        <w:r>
          <w:fldChar w:fldCharType="separate"/>
        </w:r>
        <w:r w:rsidR="00AF1F34" w:rsidRPr="00AF1F34">
          <w:rPr>
            <w:noProof/>
            <w:lang w:val="zh-TW"/>
          </w:rPr>
          <w:t>56</w:t>
        </w:r>
        <w:r>
          <w:fldChar w:fldCharType="end"/>
        </w:r>
      </w:p>
    </w:sdtContent>
  </w:sdt>
  <w:p w:rsidR="00C75119" w:rsidRDefault="00C75119">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77689"/>
      <w:docPartObj>
        <w:docPartGallery w:val="Page Numbers (Bottom of Page)"/>
        <w:docPartUnique/>
      </w:docPartObj>
    </w:sdtPr>
    <w:sdtEndPr/>
    <w:sdtContent>
      <w:p w:rsidR="00C75119" w:rsidRDefault="00C75119" w:rsidP="00AE413E">
        <w:pPr>
          <w:pStyle w:val="a6"/>
          <w:spacing w:before="48"/>
          <w:ind w:left="1040" w:hanging="320"/>
          <w:jc w:val="center"/>
        </w:pPr>
        <w:r>
          <w:fldChar w:fldCharType="begin"/>
        </w:r>
        <w:r>
          <w:instrText>PAGE   \* MERGEFORMAT</w:instrText>
        </w:r>
        <w:r>
          <w:fldChar w:fldCharType="separate"/>
        </w:r>
        <w:r w:rsidR="00AF1F34" w:rsidRPr="00AF1F34">
          <w:rPr>
            <w:noProof/>
            <w:lang w:val="zh-TW"/>
          </w:rPr>
          <w:t>55</w:t>
        </w:r>
        <w:r>
          <w:fldChar w:fldCharType="end"/>
        </w:r>
      </w:p>
    </w:sdtContent>
  </w:sdt>
  <w:p w:rsidR="00C75119" w:rsidRDefault="00C75119">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119" w:rsidRDefault="00C75119">
    <w:pPr>
      <w:pStyle w:val="a6"/>
      <w:jc w:val="center"/>
    </w:pPr>
    <w:r>
      <w:fldChar w:fldCharType="begin"/>
    </w:r>
    <w:r>
      <w:instrText>PAGE   \* MERGEFORMAT</w:instrText>
    </w:r>
    <w:r>
      <w:fldChar w:fldCharType="separate"/>
    </w:r>
    <w:r w:rsidR="00AF1F34" w:rsidRPr="00AF1F34">
      <w:rPr>
        <w:noProof/>
        <w:lang w:val="zh-TW"/>
      </w:rPr>
      <w:t>57</w:t>
    </w:r>
    <w:r>
      <w:rPr>
        <w:noProof/>
        <w:lang w:val="zh-TW"/>
      </w:rPr>
      <w:fldChar w:fldCharType="end"/>
    </w:r>
  </w:p>
  <w:p w:rsidR="00C75119" w:rsidRDefault="00C7511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9D2" w:rsidRDefault="00C559D2">
      <w:r>
        <w:separator/>
      </w:r>
    </w:p>
  </w:footnote>
  <w:footnote w:type="continuationSeparator" w:id="0">
    <w:p w:rsidR="00C559D2" w:rsidRDefault="00C559D2">
      <w:r>
        <w:continuationSeparator/>
      </w:r>
    </w:p>
  </w:footnote>
  <w:footnote w:id="1">
    <w:p w:rsidR="00C75119" w:rsidRPr="00961865" w:rsidRDefault="00C75119" w:rsidP="00514BE0">
      <w:pPr>
        <w:pStyle w:val="af4"/>
        <w:ind w:leftChars="59" w:left="202" w:hangingChars="30" w:hanging="60"/>
        <w:rPr>
          <w:rFonts w:eastAsia="標楷體"/>
          <w:sz w:val="22"/>
          <w:szCs w:val="22"/>
        </w:rPr>
      </w:pPr>
      <w:r w:rsidRPr="00A81BF4">
        <w:rPr>
          <w:rStyle w:val="aff6"/>
          <w:rFonts w:eastAsia="標楷體"/>
        </w:rPr>
        <w:footnoteRef/>
      </w:r>
      <w:r>
        <w:rPr>
          <w:rFonts w:eastAsia="標楷體" w:hint="eastAsia"/>
          <w:sz w:val="22"/>
          <w:szCs w:val="22"/>
        </w:rPr>
        <w:t>本文係屬個人研究心得，不代表經濟部立場</w:t>
      </w:r>
      <w:r w:rsidRPr="00A81BF4">
        <w:rPr>
          <w:rFonts w:eastAsia="標楷體"/>
          <w:sz w:val="22"/>
          <w:szCs w:val="22"/>
        </w:rPr>
        <w:t>。</w:t>
      </w:r>
    </w:p>
  </w:footnote>
  <w:footnote w:id="2">
    <w:p w:rsidR="00C75119" w:rsidRPr="00AF1F34" w:rsidRDefault="00C75119" w:rsidP="0063185A">
      <w:pPr>
        <w:pStyle w:val="af4"/>
        <w:rPr>
          <w:rFonts w:ascii="標楷體" w:eastAsia="標楷體" w:hAnsi="標楷體"/>
        </w:rPr>
      </w:pPr>
      <w:r w:rsidRPr="00AF1F34">
        <w:rPr>
          <w:rStyle w:val="aff6"/>
          <w:rFonts w:ascii="標楷體" w:eastAsia="標楷體" w:hAnsi="標楷體"/>
        </w:rPr>
        <w:footnoteRef/>
      </w:r>
      <w:r w:rsidRPr="00AF1F34">
        <w:rPr>
          <w:rFonts w:ascii="標楷體" w:eastAsia="標楷體" w:hAnsi="標楷體"/>
        </w:rPr>
        <w:t xml:space="preserve"> </w:t>
      </w:r>
      <w:r w:rsidRPr="00AF1F34">
        <w:rPr>
          <w:rFonts w:ascii="標楷體" w:eastAsia="標楷體" w:hAnsi="標楷體" w:hint="eastAsia"/>
        </w:rPr>
        <w:t>投資比率為固定資本形成毛額除以GDP。</w:t>
      </w:r>
    </w:p>
  </w:footnote>
  <w:footnote w:id="3">
    <w:p w:rsidR="00C75119" w:rsidRPr="00AF1F34" w:rsidRDefault="00C75119" w:rsidP="0063185A">
      <w:pPr>
        <w:pStyle w:val="af4"/>
        <w:rPr>
          <w:rFonts w:eastAsia="標楷體"/>
        </w:rPr>
      </w:pPr>
      <w:r w:rsidRPr="00AF1F34">
        <w:rPr>
          <w:rStyle w:val="aff6"/>
          <w:rFonts w:eastAsia="標楷體"/>
        </w:rPr>
        <w:footnoteRef/>
      </w:r>
      <w:r w:rsidRPr="00AF1F34">
        <w:rPr>
          <w:rFonts w:eastAsia="標楷體"/>
        </w:rPr>
        <w:t>有關</w:t>
      </w:r>
      <w:r w:rsidRPr="00AF1F34">
        <w:rPr>
          <w:rFonts w:eastAsia="標楷體"/>
        </w:rPr>
        <w:t>FDI</w:t>
      </w:r>
      <w:r w:rsidRPr="00AF1F34">
        <w:rPr>
          <w:rFonts w:eastAsia="標楷體"/>
        </w:rPr>
        <w:t>之認定，本部投審會相對於國際組織較為彈性，實務</w:t>
      </w:r>
      <w:proofErr w:type="gramStart"/>
      <w:r w:rsidRPr="00AF1F34">
        <w:rPr>
          <w:rFonts w:eastAsia="標楷體"/>
        </w:rPr>
        <w:t>上可含換</w:t>
      </w:r>
      <w:proofErr w:type="gramEnd"/>
      <w:r w:rsidRPr="00AF1F34">
        <w:rPr>
          <w:rFonts w:eastAsia="標楷體"/>
        </w:rPr>
        <w:t>股形式投資與股權移轉，未必需要實際資金匯入。</w:t>
      </w:r>
      <w:r w:rsidRPr="00AF1F34">
        <w:rPr>
          <w:rFonts w:eastAsia="標楷體"/>
        </w:rPr>
        <w:t>UNCTAD</w:t>
      </w:r>
      <w:r w:rsidRPr="00AF1F34">
        <w:rPr>
          <w:rFonts w:eastAsia="標楷體"/>
        </w:rPr>
        <w:t>則引用各國央行之國際收支統計（</w:t>
      </w:r>
      <w:r w:rsidRPr="00AF1F34">
        <w:rPr>
          <w:rFonts w:eastAsia="標楷體"/>
        </w:rPr>
        <w:t>Balance of Payment</w:t>
      </w:r>
      <w:r w:rsidRPr="00AF1F34">
        <w:rPr>
          <w:rFonts w:eastAsia="標楷體"/>
        </w:rPr>
        <w:t>），強調當年外資的實際資金流入，其內涵為：「當年度外人直接投資匯入金額」</w:t>
      </w:r>
      <w:r w:rsidRPr="00AF1F34">
        <w:rPr>
          <w:rFonts w:eastAsia="標楷體"/>
        </w:rPr>
        <w:t>(</w:t>
      </w:r>
      <w:r w:rsidRPr="00AF1F34">
        <w:rPr>
          <w:rFonts w:eastAsia="標楷體"/>
        </w:rPr>
        <w:t>包括本金投資、增資與轉投資</w:t>
      </w:r>
      <w:r w:rsidRPr="00AF1F34">
        <w:rPr>
          <w:rFonts w:eastAsia="標楷體"/>
        </w:rPr>
        <w:t>)</w:t>
      </w:r>
      <w:r w:rsidRPr="00AF1F34">
        <w:rPr>
          <w:rFonts w:eastAsia="標楷體"/>
        </w:rPr>
        <w:t>，扣除「外人股權轉讓匯出金額」</w:t>
      </w:r>
      <w:r w:rsidRPr="00AF1F34">
        <w:rPr>
          <w:rFonts w:eastAsia="標楷體"/>
        </w:rPr>
        <w:t>(</w:t>
      </w:r>
      <w:proofErr w:type="gramStart"/>
      <w:r w:rsidRPr="00AF1F34">
        <w:rPr>
          <w:rFonts w:eastAsia="標楷體"/>
        </w:rPr>
        <w:t>即撤資</w:t>
      </w:r>
      <w:proofErr w:type="gramEnd"/>
      <w:r w:rsidRPr="00AF1F34">
        <w:rPr>
          <w:rFonts w:eastAsia="標楷體"/>
        </w:rPr>
        <w:t>與減資</w:t>
      </w:r>
      <w:r w:rsidRPr="00AF1F34">
        <w:rPr>
          <w:rFonts w:eastAsia="標楷體"/>
        </w:rPr>
        <w:t>)</w:t>
      </w:r>
      <w:r w:rsidRPr="00AF1F34">
        <w:rPr>
          <w:rFonts w:eastAsia="標楷體"/>
        </w:rPr>
        <w:t>之淨值。另因臺灣資金充沛，融資條件佳，外商大部分投資案常採用在</w:t>
      </w:r>
      <w:proofErr w:type="gramStart"/>
      <w:r w:rsidRPr="00AF1F34">
        <w:rPr>
          <w:rFonts w:eastAsia="標楷體"/>
        </w:rPr>
        <w:t>臺</w:t>
      </w:r>
      <w:proofErr w:type="gramEnd"/>
      <w:r w:rsidRPr="00AF1F34">
        <w:rPr>
          <w:rFonts w:eastAsia="標楷體"/>
        </w:rPr>
        <w:t>融資投資方式進行，而非由境外匯入資金，惟此增資方式現階段並不會列入投資統計，造成我外商來</w:t>
      </w:r>
      <w:proofErr w:type="gramStart"/>
      <w:r w:rsidRPr="00AF1F34">
        <w:rPr>
          <w:rFonts w:eastAsia="標楷體"/>
        </w:rPr>
        <w:t>臺</w:t>
      </w:r>
      <w:proofErr w:type="gramEnd"/>
      <w:r w:rsidRPr="00AF1F34">
        <w:rPr>
          <w:rFonts w:eastAsia="標楷體"/>
        </w:rPr>
        <w:t>投資金額有低估的情況。</w:t>
      </w:r>
    </w:p>
  </w:footnote>
  <w:footnote w:id="4">
    <w:p w:rsidR="00C75119" w:rsidRPr="00AF1F34" w:rsidRDefault="00C75119" w:rsidP="0063185A">
      <w:pPr>
        <w:autoSpaceDE w:val="0"/>
        <w:autoSpaceDN w:val="0"/>
        <w:adjustRightInd w:val="0"/>
        <w:spacing w:line="320" w:lineRule="exact"/>
        <w:ind w:left="70" w:hangingChars="29" w:hanging="70"/>
        <w:rPr>
          <w:rFonts w:eastAsia="標楷體"/>
        </w:rPr>
      </w:pPr>
      <w:r w:rsidRPr="00AF1F34">
        <w:rPr>
          <w:rStyle w:val="aff6"/>
          <w:rFonts w:eastAsia="標楷體"/>
        </w:rPr>
        <w:footnoteRef/>
      </w:r>
      <w:r w:rsidRPr="00AF1F34">
        <w:rPr>
          <w:rFonts w:eastAsia="標楷體"/>
          <w:sz w:val="20"/>
          <w:szCs w:val="20"/>
        </w:rPr>
        <w:t>除了金融服務業、通訊媒體服務業等</w:t>
      </w:r>
      <w:proofErr w:type="gramStart"/>
      <w:r w:rsidRPr="00AF1F34">
        <w:rPr>
          <w:rFonts w:eastAsia="標楷體"/>
          <w:sz w:val="20"/>
          <w:szCs w:val="20"/>
        </w:rPr>
        <w:t>業別外</w:t>
      </w:r>
      <w:proofErr w:type="gramEnd"/>
      <w:r w:rsidRPr="00AF1F34">
        <w:rPr>
          <w:rFonts w:eastAsia="標楷體"/>
          <w:sz w:val="20"/>
          <w:szCs w:val="20"/>
        </w:rPr>
        <w:t>，服務業投資金額普遍較製造業為低，加上外商來</w:t>
      </w:r>
      <w:proofErr w:type="gramStart"/>
      <w:r w:rsidRPr="00AF1F34">
        <w:rPr>
          <w:rFonts w:eastAsia="標楷體"/>
          <w:sz w:val="20"/>
          <w:szCs w:val="20"/>
        </w:rPr>
        <w:t>臺</w:t>
      </w:r>
      <w:proofErr w:type="gramEnd"/>
      <w:r w:rsidRPr="00AF1F34">
        <w:rPr>
          <w:rFonts w:eastAsia="標楷體"/>
          <w:sz w:val="20"/>
          <w:szCs w:val="20"/>
        </w:rPr>
        <w:t>投資製造業的動機及型態，亦由製造向研發轉變，因此，外商來</w:t>
      </w:r>
      <w:proofErr w:type="gramStart"/>
      <w:r w:rsidRPr="00AF1F34">
        <w:rPr>
          <w:rFonts w:eastAsia="標楷體"/>
          <w:sz w:val="20"/>
          <w:szCs w:val="20"/>
        </w:rPr>
        <w:t>臺</w:t>
      </w:r>
      <w:proofErr w:type="gramEnd"/>
      <w:r w:rsidRPr="00AF1F34">
        <w:rPr>
          <w:rFonts w:eastAsia="標楷體"/>
          <w:sz w:val="20"/>
          <w:szCs w:val="20"/>
        </w:rPr>
        <w:t>投資的規模較過去小。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FF78CD"/>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A883DA4"/>
    <w:multiLevelType w:val="hybridMultilevel"/>
    <w:tmpl w:val="DDC6A7F0"/>
    <w:lvl w:ilvl="0" w:tplc="1C02C01E">
      <w:start w:val="1"/>
      <w:numFmt w:val="decimal"/>
      <w:lvlText w:val="(%1)"/>
      <w:lvlJc w:val="left"/>
      <w:pPr>
        <w:ind w:left="838" w:hanging="360"/>
      </w:pPr>
      <w:rPr>
        <w:rFonts w:hint="default"/>
      </w:rPr>
    </w:lvl>
    <w:lvl w:ilvl="1" w:tplc="04090019" w:tentative="1">
      <w:start w:val="1"/>
      <w:numFmt w:val="ideographTraditional"/>
      <w:lvlText w:val="%2、"/>
      <w:lvlJc w:val="left"/>
      <w:pPr>
        <w:ind w:left="1438" w:hanging="480"/>
      </w:pPr>
    </w:lvl>
    <w:lvl w:ilvl="2" w:tplc="0409001B" w:tentative="1">
      <w:start w:val="1"/>
      <w:numFmt w:val="lowerRoman"/>
      <w:lvlText w:val="%3."/>
      <w:lvlJc w:val="right"/>
      <w:pPr>
        <w:ind w:left="1918" w:hanging="480"/>
      </w:pPr>
    </w:lvl>
    <w:lvl w:ilvl="3" w:tplc="0409000F" w:tentative="1">
      <w:start w:val="1"/>
      <w:numFmt w:val="decimal"/>
      <w:lvlText w:val="%4."/>
      <w:lvlJc w:val="left"/>
      <w:pPr>
        <w:ind w:left="2398" w:hanging="480"/>
      </w:pPr>
    </w:lvl>
    <w:lvl w:ilvl="4" w:tplc="04090019" w:tentative="1">
      <w:start w:val="1"/>
      <w:numFmt w:val="ideographTraditional"/>
      <w:lvlText w:val="%5、"/>
      <w:lvlJc w:val="left"/>
      <w:pPr>
        <w:ind w:left="2878" w:hanging="480"/>
      </w:pPr>
    </w:lvl>
    <w:lvl w:ilvl="5" w:tplc="0409001B" w:tentative="1">
      <w:start w:val="1"/>
      <w:numFmt w:val="lowerRoman"/>
      <w:lvlText w:val="%6."/>
      <w:lvlJc w:val="right"/>
      <w:pPr>
        <w:ind w:left="3358" w:hanging="480"/>
      </w:pPr>
    </w:lvl>
    <w:lvl w:ilvl="6" w:tplc="0409000F" w:tentative="1">
      <w:start w:val="1"/>
      <w:numFmt w:val="decimal"/>
      <w:lvlText w:val="%7."/>
      <w:lvlJc w:val="left"/>
      <w:pPr>
        <w:ind w:left="3838" w:hanging="480"/>
      </w:pPr>
    </w:lvl>
    <w:lvl w:ilvl="7" w:tplc="04090019" w:tentative="1">
      <w:start w:val="1"/>
      <w:numFmt w:val="ideographTraditional"/>
      <w:lvlText w:val="%8、"/>
      <w:lvlJc w:val="left"/>
      <w:pPr>
        <w:ind w:left="4318" w:hanging="480"/>
      </w:pPr>
    </w:lvl>
    <w:lvl w:ilvl="8" w:tplc="0409001B" w:tentative="1">
      <w:start w:val="1"/>
      <w:numFmt w:val="lowerRoman"/>
      <w:lvlText w:val="%9."/>
      <w:lvlJc w:val="right"/>
      <w:pPr>
        <w:ind w:left="4798" w:hanging="480"/>
      </w:pPr>
    </w:lvl>
  </w:abstractNum>
  <w:abstractNum w:abstractNumId="4">
    <w:nsid w:val="0F3F04A6"/>
    <w:multiLevelType w:val="multilevel"/>
    <w:tmpl w:val="F9D4D85E"/>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5">
    <w:nsid w:val="10220B38"/>
    <w:multiLevelType w:val="hybridMultilevel"/>
    <w:tmpl w:val="65EC9374"/>
    <w:lvl w:ilvl="0" w:tplc="55E812CE">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3F96C76"/>
    <w:multiLevelType w:val="hybridMultilevel"/>
    <w:tmpl w:val="2EE217A8"/>
    <w:lvl w:ilvl="0" w:tplc="EA1001CA">
      <w:start w:val="1"/>
      <w:numFmt w:val="taiwaneseCountingThousand"/>
      <w:lvlText w:val="(%1)"/>
      <w:lvlJc w:val="left"/>
      <w:pPr>
        <w:ind w:left="622" w:hanging="480"/>
      </w:pPr>
      <w:rPr>
        <w:rFonts w:hint="eastAsia"/>
        <w:b/>
      </w:rPr>
    </w:lvl>
    <w:lvl w:ilvl="1" w:tplc="3572DA7E">
      <w:start w:val="1"/>
      <w:numFmt w:val="decimal"/>
      <w:lvlText w:val="%2、"/>
      <w:lvlJc w:val="left"/>
      <w:pPr>
        <w:ind w:left="1102" w:hanging="480"/>
      </w:pPr>
      <w:rPr>
        <w:rFonts w:hint="eastAsia"/>
        <w:b w:val="0"/>
      </w:rPr>
    </w:lvl>
    <w:lvl w:ilvl="2" w:tplc="D55227CA">
      <w:start w:val="1"/>
      <w:numFmt w:val="lowerRoman"/>
      <w:lvlText w:val="%3."/>
      <w:lvlJc w:val="right"/>
      <w:pPr>
        <w:ind w:left="1582" w:hanging="480"/>
      </w:pPr>
      <w:rPr>
        <w:b w:val="0"/>
      </w:r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7">
    <w:nsid w:val="160D215D"/>
    <w:multiLevelType w:val="hybridMultilevel"/>
    <w:tmpl w:val="420060A0"/>
    <w:lvl w:ilvl="0" w:tplc="1AEA07D8">
      <w:start w:val="1"/>
      <w:numFmt w:val="taiwaneseCountingThousand"/>
      <w:lvlText w:val="%1、"/>
      <w:lvlJc w:val="left"/>
      <w:pPr>
        <w:ind w:left="1320" w:hanging="72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8">
    <w:nsid w:val="1A2535F5"/>
    <w:multiLevelType w:val="hybridMultilevel"/>
    <w:tmpl w:val="91F61F80"/>
    <w:lvl w:ilvl="0" w:tplc="5C62834A">
      <w:start w:val="1"/>
      <w:numFmt w:val="bullet"/>
      <w:lvlText w:val="•"/>
      <w:lvlJc w:val="left"/>
      <w:pPr>
        <w:tabs>
          <w:tab w:val="num" w:pos="480"/>
        </w:tabs>
        <w:ind w:left="480" w:hanging="480"/>
      </w:pPr>
      <w:rPr>
        <w:rFonts w:ascii="新細明體" w:hAnsi="新細明體" w:cs="新細明體"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nsid w:val="1BA829DC"/>
    <w:multiLevelType w:val="hybridMultilevel"/>
    <w:tmpl w:val="1630A216"/>
    <w:lvl w:ilvl="0" w:tplc="5C4075FE">
      <w:start w:val="1"/>
      <w:numFmt w:val="ideographLegalTraditional"/>
      <w:lvlText w:val="第%1章"/>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1BCE72F2"/>
    <w:multiLevelType w:val="hybridMultilevel"/>
    <w:tmpl w:val="EBACD2AC"/>
    <w:lvl w:ilvl="0" w:tplc="36A8134C">
      <w:start w:val="1"/>
      <w:numFmt w:val="bullet"/>
      <w:lvlText w:val=""/>
      <w:lvlJc w:val="left"/>
      <w:pPr>
        <w:ind w:left="480" w:hanging="480"/>
      </w:pPr>
      <w:rPr>
        <w:rFonts w:ascii="Wingdings" w:hAnsi="Wingdings" w:hint="default"/>
      </w:rPr>
    </w:lvl>
    <w:lvl w:ilvl="1" w:tplc="04090009">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1F17760C"/>
    <w:multiLevelType w:val="hybridMultilevel"/>
    <w:tmpl w:val="AF46842A"/>
    <w:lvl w:ilvl="0" w:tplc="E322136C">
      <w:start w:val="1"/>
      <w:numFmt w:val="decimal"/>
      <w:lvlText w:val="(%1)"/>
      <w:lvlJc w:val="left"/>
      <w:pPr>
        <w:ind w:left="928"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396782D"/>
    <w:multiLevelType w:val="hybridMultilevel"/>
    <w:tmpl w:val="60C4AC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3C163DD"/>
    <w:multiLevelType w:val="hybridMultilevel"/>
    <w:tmpl w:val="AF46842A"/>
    <w:lvl w:ilvl="0" w:tplc="E322136C">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D8A3362"/>
    <w:multiLevelType w:val="hybridMultilevel"/>
    <w:tmpl w:val="F9D4D85E"/>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30600F93"/>
    <w:multiLevelType w:val="hybridMultilevel"/>
    <w:tmpl w:val="C58632EE"/>
    <w:lvl w:ilvl="0" w:tplc="5EF2D2BA">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395119F"/>
    <w:multiLevelType w:val="singleLevel"/>
    <w:tmpl w:val="0409000F"/>
    <w:lvl w:ilvl="0">
      <w:start w:val="1"/>
      <w:numFmt w:val="decimal"/>
      <w:lvlText w:val="%1."/>
      <w:lvlJc w:val="left"/>
      <w:pPr>
        <w:tabs>
          <w:tab w:val="num" w:pos="425"/>
        </w:tabs>
        <w:ind w:left="425" w:hanging="425"/>
      </w:pPr>
    </w:lvl>
  </w:abstractNum>
  <w:abstractNum w:abstractNumId="18">
    <w:nsid w:val="3468389C"/>
    <w:multiLevelType w:val="hybridMultilevel"/>
    <w:tmpl w:val="0A5013A6"/>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C012DD3"/>
    <w:multiLevelType w:val="hybridMultilevel"/>
    <w:tmpl w:val="DFBCC07A"/>
    <w:lvl w:ilvl="0" w:tplc="04090001">
      <w:start w:val="1"/>
      <w:numFmt w:val="bullet"/>
      <w:lvlText w:val=""/>
      <w:lvlJc w:val="left"/>
      <w:pPr>
        <w:ind w:left="622" w:hanging="480"/>
      </w:pPr>
      <w:rPr>
        <w:rFonts w:ascii="Wingdings" w:hAnsi="Wingdings" w:hint="default"/>
      </w:rPr>
    </w:lvl>
    <w:lvl w:ilvl="1" w:tplc="04090003" w:tentative="1">
      <w:start w:val="1"/>
      <w:numFmt w:val="bullet"/>
      <w:lvlText w:val=""/>
      <w:lvlJc w:val="left"/>
      <w:pPr>
        <w:ind w:left="1142" w:hanging="480"/>
      </w:pPr>
      <w:rPr>
        <w:rFonts w:ascii="Wingdings" w:hAnsi="Wingdings" w:hint="default"/>
      </w:rPr>
    </w:lvl>
    <w:lvl w:ilvl="2" w:tplc="04090005" w:tentative="1">
      <w:start w:val="1"/>
      <w:numFmt w:val="bullet"/>
      <w:lvlText w:val=""/>
      <w:lvlJc w:val="left"/>
      <w:pPr>
        <w:ind w:left="1622" w:hanging="480"/>
      </w:pPr>
      <w:rPr>
        <w:rFonts w:ascii="Wingdings" w:hAnsi="Wingdings" w:hint="default"/>
      </w:rPr>
    </w:lvl>
    <w:lvl w:ilvl="3" w:tplc="04090001" w:tentative="1">
      <w:start w:val="1"/>
      <w:numFmt w:val="bullet"/>
      <w:lvlText w:val=""/>
      <w:lvlJc w:val="left"/>
      <w:pPr>
        <w:ind w:left="2102" w:hanging="480"/>
      </w:pPr>
      <w:rPr>
        <w:rFonts w:ascii="Wingdings" w:hAnsi="Wingdings" w:hint="default"/>
      </w:rPr>
    </w:lvl>
    <w:lvl w:ilvl="4" w:tplc="04090003" w:tentative="1">
      <w:start w:val="1"/>
      <w:numFmt w:val="bullet"/>
      <w:lvlText w:val=""/>
      <w:lvlJc w:val="left"/>
      <w:pPr>
        <w:ind w:left="2582" w:hanging="480"/>
      </w:pPr>
      <w:rPr>
        <w:rFonts w:ascii="Wingdings" w:hAnsi="Wingdings" w:hint="default"/>
      </w:rPr>
    </w:lvl>
    <w:lvl w:ilvl="5" w:tplc="04090005" w:tentative="1">
      <w:start w:val="1"/>
      <w:numFmt w:val="bullet"/>
      <w:lvlText w:val=""/>
      <w:lvlJc w:val="left"/>
      <w:pPr>
        <w:ind w:left="3062" w:hanging="480"/>
      </w:pPr>
      <w:rPr>
        <w:rFonts w:ascii="Wingdings" w:hAnsi="Wingdings" w:hint="default"/>
      </w:rPr>
    </w:lvl>
    <w:lvl w:ilvl="6" w:tplc="04090001" w:tentative="1">
      <w:start w:val="1"/>
      <w:numFmt w:val="bullet"/>
      <w:lvlText w:val=""/>
      <w:lvlJc w:val="left"/>
      <w:pPr>
        <w:ind w:left="3542" w:hanging="480"/>
      </w:pPr>
      <w:rPr>
        <w:rFonts w:ascii="Wingdings" w:hAnsi="Wingdings" w:hint="default"/>
      </w:rPr>
    </w:lvl>
    <w:lvl w:ilvl="7" w:tplc="04090003" w:tentative="1">
      <w:start w:val="1"/>
      <w:numFmt w:val="bullet"/>
      <w:lvlText w:val=""/>
      <w:lvlJc w:val="left"/>
      <w:pPr>
        <w:ind w:left="4022" w:hanging="480"/>
      </w:pPr>
      <w:rPr>
        <w:rFonts w:ascii="Wingdings" w:hAnsi="Wingdings" w:hint="default"/>
      </w:rPr>
    </w:lvl>
    <w:lvl w:ilvl="8" w:tplc="04090005" w:tentative="1">
      <w:start w:val="1"/>
      <w:numFmt w:val="bullet"/>
      <w:lvlText w:val=""/>
      <w:lvlJc w:val="left"/>
      <w:pPr>
        <w:ind w:left="4502" w:hanging="480"/>
      </w:pPr>
      <w:rPr>
        <w:rFonts w:ascii="Wingdings" w:hAnsi="Wingdings" w:hint="default"/>
      </w:rPr>
    </w:lvl>
  </w:abstractNum>
  <w:abstractNum w:abstractNumId="22">
    <w:nsid w:val="413674A5"/>
    <w:multiLevelType w:val="hybridMultilevel"/>
    <w:tmpl w:val="61162608"/>
    <w:lvl w:ilvl="0" w:tplc="B0DA1990">
      <w:start w:val="1"/>
      <w:numFmt w:val="decimal"/>
      <w:lvlText w:val="(%1)"/>
      <w:lvlJc w:val="left"/>
      <w:pPr>
        <w:ind w:left="761" w:hanging="480"/>
      </w:pPr>
      <w:rPr>
        <w:rFonts w:ascii="Times New Roman" w:hAnsi="Times New Roman" w:cs="Times New Roman" w:hint="default"/>
        <w:color w:val="auto"/>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23">
    <w:nsid w:val="428E7F85"/>
    <w:multiLevelType w:val="hybridMultilevel"/>
    <w:tmpl w:val="CB868BC6"/>
    <w:lvl w:ilvl="0" w:tplc="BCF212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C620233"/>
    <w:multiLevelType w:val="hybridMultilevel"/>
    <w:tmpl w:val="F804501E"/>
    <w:lvl w:ilvl="0" w:tplc="BCF212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CB75A6A"/>
    <w:multiLevelType w:val="hybridMultilevel"/>
    <w:tmpl w:val="C710380E"/>
    <w:lvl w:ilvl="0" w:tplc="5FCCA1F6">
      <w:start w:val="1"/>
      <w:numFmt w:val="taiwaneseCountingThousand"/>
      <w:lvlText w:val="%1、"/>
      <w:lvlJc w:val="left"/>
      <w:pPr>
        <w:tabs>
          <w:tab w:val="num" w:pos="960"/>
        </w:tabs>
        <w:ind w:left="960" w:hanging="48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7">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8">
    <w:nsid w:val="500A5445"/>
    <w:multiLevelType w:val="hybridMultilevel"/>
    <w:tmpl w:val="A894EB16"/>
    <w:lvl w:ilvl="0" w:tplc="00563ECC">
      <w:start w:val="1"/>
      <w:numFmt w:val="decimal"/>
      <w:lvlText w:val="%1."/>
      <w:lvlJc w:val="left"/>
      <w:pPr>
        <w:ind w:left="644" w:hanging="360"/>
      </w:pPr>
      <w:rPr>
        <w:rFonts w:hAnsi="Times New Roman" w:hint="default"/>
        <w:b/>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9">
    <w:nsid w:val="504A5E1E"/>
    <w:multiLevelType w:val="hybridMultilevel"/>
    <w:tmpl w:val="6D4C821E"/>
    <w:lvl w:ilvl="0" w:tplc="143EFFE2">
      <w:start w:val="1"/>
      <w:numFmt w:val="bullet"/>
      <w:lvlText w:val=""/>
      <w:lvlJc w:val="left"/>
      <w:pPr>
        <w:tabs>
          <w:tab w:val="num" w:pos="1048"/>
        </w:tabs>
        <w:ind w:left="1048" w:hanging="480"/>
      </w:pPr>
      <w:rPr>
        <w:rFonts w:ascii="Symbol" w:hAnsi="Symbol" w:hint="default"/>
        <w:color w:val="auto"/>
        <w:lang w:eastAsia="zh-TW"/>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30">
    <w:nsid w:val="5678141E"/>
    <w:multiLevelType w:val="hybridMultilevel"/>
    <w:tmpl w:val="4184D564"/>
    <w:lvl w:ilvl="0" w:tplc="1C8222E0">
      <w:start w:val="1"/>
      <w:numFmt w:val="ideographLegalTraditional"/>
      <w:lvlText w:val="%1、"/>
      <w:lvlJc w:val="left"/>
      <w:pPr>
        <w:ind w:left="480" w:hanging="480"/>
      </w:pPr>
      <w:rPr>
        <w:rFonts w:hint="eastAsia"/>
      </w:rPr>
    </w:lvl>
    <w:lvl w:ilvl="1" w:tplc="1F4E36C0">
      <w:start w:val="1"/>
      <w:numFmt w:val="taiwaneseCountingThousand"/>
      <w:lvlText w:val="%2、"/>
      <w:lvlJc w:val="left"/>
      <w:pPr>
        <w:ind w:left="764" w:hanging="480"/>
      </w:pPr>
      <w:rPr>
        <w:rFonts w:hint="default"/>
        <w:b/>
        <w:lang w:val="en-US"/>
      </w:rPr>
    </w:lvl>
    <w:lvl w:ilvl="2" w:tplc="E1086CDE">
      <w:start w:val="1"/>
      <w:numFmt w:val="taiwaneseCountingThousand"/>
      <w:lvlText w:val="(%3)"/>
      <w:lvlJc w:val="left"/>
      <w:pPr>
        <w:ind w:left="1048" w:hanging="480"/>
      </w:pPr>
      <w:rPr>
        <w:rFonts w:hint="eastAsia"/>
        <w:b w:val="0"/>
        <w:color w:val="auto"/>
      </w:rPr>
    </w:lvl>
    <w:lvl w:ilvl="3" w:tplc="3572DA7E">
      <w:start w:val="1"/>
      <w:numFmt w:val="decimal"/>
      <w:lvlText w:val="%4、"/>
      <w:lvlJc w:val="left"/>
      <w:pPr>
        <w:ind w:left="764" w:hanging="480"/>
      </w:pPr>
      <w:rPr>
        <w:rFonts w:hint="eastAsia"/>
        <w:b w:val="0"/>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32">
    <w:nsid w:val="586A2765"/>
    <w:multiLevelType w:val="hybridMultilevel"/>
    <w:tmpl w:val="324C1EC0"/>
    <w:lvl w:ilvl="0" w:tplc="0409000F">
      <w:start w:val="1"/>
      <w:numFmt w:val="decimal"/>
      <w:lvlText w:val="%1."/>
      <w:lvlJc w:val="left"/>
      <w:pPr>
        <w:tabs>
          <w:tab w:val="num" w:pos="680"/>
        </w:tabs>
        <w:ind w:left="680" w:hanging="480"/>
      </w:pPr>
    </w:lvl>
    <w:lvl w:ilvl="1" w:tplc="04090019">
      <w:start w:val="1"/>
      <w:numFmt w:val="ideographTraditional"/>
      <w:lvlText w:val="%2、"/>
      <w:lvlJc w:val="left"/>
      <w:pPr>
        <w:tabs>
          <w:tab w:val="num" w:pos="1160"/>
        </w:tabs>
        <w:ind w:left="1160" w:hanging="480"/>
      </w:pPr>
    </w:lvl>
    <w:lvl w:ilvl="2" w:tplc="0409001B" w:tentative="1">
      <w:start w:val="1"/>
      <w:numFmt w:val="lowerRoman"/>
      <w:lvlText w:val="%3."/>
      <w:lvlJc w:val="right"/>
      <w:pPr>
        <w:tabs>
          <w:tab w:val="num" w:pos="1640"/>
        </w:tabs>
        <w:ind w:left="1640" w:hanging="480"/>
      </w:pPr>
    </w:lvl>
    <w:lvl w:ilvl="3" w:tplc="0409000F" w:tentative="1">
      <w:start w:val="1"/>
      <w:numFmt w:val="decimal"/>
      <w:lvlText w:val="%4."/>
      <w:lvlJc w:val="left"/>
      <w:pPr>
        <w:tabs>
          <w:tab w:val="num" w:pos="2120"/>
        </w:tabs>
        <w:ind w:left="2120" w:hanging="480"/>
      </w:pPr>
    </w:lvl>
    <w:lvl w:ilvl="4" w:tplc="04090019" w:tentative="1">
      <w:start w:val="1"/>
      <w:numFmt w:val="ideographTraditional"/>
      <w:lvlText w:val="%5、"/>
      <w:lvlJc w:val="left"/>
      <w:pPr>
        <w:tabs>
          <w:tab w:val="num" w:pos="2600"/>
        </w:tabs>
        <w:ind w:left="2600" w:hanging="480"/>
      </w:pPr>
    </w:lvl>
    <w:lvl w:ilvl="5" w:tplc="0409001B" w:tentative="1">
      <w:start w:val="1"/>
      <w:numFmt w:val="lowerRoman"/>
      <w:lvlText w:val="%6."/>
      <w:lvlJc w:val="right"/>
      <w:pPr>
        <w:tabs>
          <w:tab w:val="num" w:pos="3080"/>
        </w:tabs>
        <w:ind w:left="3080" w:hanging="480"/>
      </w:pPr>
    </w:lvl>
    <w:lvl w:ilvl="6" w:tplc="0409000F" w:tentative="1">
      <w:start w:val="1"/>
      <w:numFmt w:val="decimal"/>
      <w:lvlText w:val="%7."/>
      <w:lvlJc w:val="left"/>
      <w:pPr>
        <w:tabs>
          <w:tab w:val="num" w:pos="3560"/>
        </w:tabs>
        <w:ind w:left="3560" w:hanging="480"/>
      </w:pPr>
    </w:lvl>
    <w:lvl w:ilvl="7" w:tplc="04090019" w:tentative="1">
      <w:start w:val="1"/>
      <w:numFmt w:val="ideographTraditional"/>
      <w:lvlText w:val="%8、"/>
      <w:lvlJc w:val="left"/>
      <w:pPr>
        <w:tabs>
          <w:tab w:val="num" w:pos="4040"/>
        </w:tabs>
        <w:ind w:left="4040" w:hanging="480"/>
      </w:pPr>
    </w:lvl>
    <w:lvl w:ilvl="8" w:tplc="0409001B" w:tentative="1">
      <w:start w:val="1"/>
      <w:numFmt w:val="lowerRoman"/>
      <w:lvlText w:val="%9."/>
      <w:lvlJc w:val="right"/>
      <w:pPr>
        <w:tabs>
          <w:tab w:val="num" w:pos="4520"/>
        </w:tabs>
        <w:ind w:left="4520" w:hanging="480"/>
      </w:pPr>
    </w:lvl>
  </w:abstractNum>
  <w:abstractNum w:abstractNumId="33">
    <w:nsid w:val="59857AC7"/>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5">
    <w:nsid w:val="5DE56EF1"/>
    <w:multiLevelType w:val="hybridMultilevel"/>
    <w:tmpl w:val="B58EC036"/>
    <w:lvl w:ilvl="0" w:tplc="64FED3C4">
      <w:start w:val="1"/>
      <w:numFmt w:val="decimal"/>
      <w:lvlText w:val="(%1)"/>
      <w:lvlJc w:val="left"/>
      <w:pPr>
        <w:ind w:left="360" w:hanging="360"/>
      </w:pPr>
      <w:rPr>
        <w:rFonts w:ascii="Times New Roman" w:hAnsi="Times New Roman" w:cs="Times New Roman" w:hint="default"/>
        <w:color w:val="auto"/>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ED3027E"/>
    <w:multiLevelType w:val="hybridMultilevel"/>
    <w:tmpl w:val="73980D0C"/>
    <w:lvl w:ilvl="0" w:tplc="43B2799A">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37">
    <w:nsid w:val="64A00867"/>
    <w:multiLevelType w:val="hybridMultilevel"/>
    <w:tmpl w:val="A2E23C6C"/>
    <w:lvl w:ilvl="0" w:tplc="8D86D5C0">
      <w:start w:val="1"/>
      <w:numFmt w:val="decimal"/>
      <w:lvlText w:val="%1."/>
      <w:lvlJc w:val="left"/>
      <w:pPr>
        <w:ind w:left="4775" w:hanging="360"/>
      </w:pPr>
      <w:rPr>
        <w:rFonts w:hint="default"/>
      </w:rPr>
    </w:lvl>
    <w:lvl w:ilvl="1" w:tplc="04090019" w:tentative="1">
      <w:start w:val="1"/>
      <w:numFmt w:val="ideographTraditional"/>
      <w:lvlText w:val="%2、"/>
      <w:lvlJc w:val="left"/>
      <w:pPr>
        <w:ind w:left="5375" w:hanging="480"/>
      </w:pPr>
    </w:lvl>
    <w:lvl w:ilvl="2" w:tplc="0409001B" w:tentative="1">
      <w:start w:val="1"/>
      <w:numFmt w:val="lowerRoman"/>
      <w:lvlText w:val="%3."/>
      <w:lvlJc w:val="right"/>
      <w:pPr>
        <w:ind w:left="5855" w:hanging="480"/>
      </w:pPr>
    </w:lvl>
    <w:lvl w:ilvl="3" w:tplc="0409000F" w:tentative="1">
      <w:start w:val="1"/>
      <w:numFmt w:val="decimal"/>
      <w:lvlText w:val="%4."/>
      <w:lvlJc w:val="left"/>
      <w:pPr>
        <w:ind w:left="6335" w:hanging="480"/>
      </w:pPr>
    </w:lvl>
    <w:lvl w:ilvl="4" w:tplc="04090019" w:tentative="1">
      <w:start w:val="1"/>
      <w:numFmt w:val="ideographTraditional"/>
      <w:lvlText w:val="%5、"/>
      <w:lvlJc w:val="left"/>
      <w:pPr>
        <w:ind w:left="6815" w:hanging="480"/>
      </w:pPr>
    </w:lvl>
    <w:lvl w:ilvl="5" w:tplc="0409001B" w:tentative="1">
      <w:start w:val="1"/>
      <w:numFmt w:val="lowerRoman"/>
      <w:lvlText w:val="%6."/>
      <w:lvlJc w:val="right"/>
      <w:pPr>
        <w:ind w:left="7295" w:hanging="480"/>
      </w:pPr>
    </w:lvl>
    <w:lvl w:ilvl="6" w:tplc="0409000F" w:tentative="1">
      <w:start w:val="1"/>
      <w:numFmt w:val="decimal"/>
      <w:lvlText w:val="%7."/>
      <w:lvlJc w:val="left"/>
      <w:pPr>
        <w:ind w:left="7775" w:hanging="480"/>
      </w:pPr>
    </w:lvl>
    <w:lvl w:ilvl="7" w:tplc="04090019" w:tentative="1">
      <w:start w:val="1"/>
      <w:numFmt w:val="ideographTraditional"/>
      <w:lvlText w:val="%8、"/>
      <w:lvlJc w:val="left"/>
      <w:pPr>
        <w:ind w:left="8255" w:hanging="480"/>
      </w:pPr>
    </w:lvl>
    <w:lvl w:ilvl="8" w:tplc="0409001B" w:tentative="1">
      <w:start w:val="1"/>
      <w:numFmt w:val="lowerRoman"/>
      <w:lvlText w:val="%9."/>
      <w:lvlJc w:val="right"/>
      <w:pPr>
        <w:ind w:left="8735" w:hanging="480"/>
      </w:pPr>
    </w:lvl>
  </w:abstractNum>
  <w:abstractNum w:abstractNumId="38">
    <w:nsid w:val="68E67E09"/>
    <w:multiLevelType w:val="hybridMultilevel"/>
    <w:tmpl w:val="8506AB7E"/>
    <w:lvl w:ilvl="0" w:tplc="73087F52">
      <w:start w:val="1"/>
      <w:numFmt w:val="taiwaneseCountingThousand"/>
      <w:lvlText w:val="（%1）"/>
      <w:lvlJc w:val="left"/>
      <w:pPr>
        <w:ind w:left="480" w:hanging="480"/>
      </w:pPr>
      <w:rPr>
        <w:rFonts w:ascii="Times New Roman" w:eastAsia="標楷體" w:hAnsi="Times New Roman" w:cs="Times New Roman"/>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919309D"/>
    <w:multiLevelType w:val="hybridMultilevel"/>
    <w:tmpl w:val="367824C8"/>
    <w:lvl w:ilvl="0" w:tplc="EA1001CA">
      <w:start w:val="1"/>
      <w:numFmt w:val="taiwaneseCountingThousand"/>
      <w:lvlText w:val="(%1)"/>
      <w:lvlJc w:val="left"/>
      <w:pPr>
        <w:ind w:left="622" w:hanging="480"/>
      </w:pPr>
      <w:rPr>
        <w:rFonts w:hint="eastAsia"/>
        <w:b/>
      </w:rPr>
    </w:lvl>
    <w:lvl w:ilvl="1" w:tplc="3572DA7E">
      <w:start w:val="1"/>
      <w:numFmt w:val="decimal"/>
      <w:lvlText w:val="%2、"/>
      <w:lvlJc w:val="left"/>
      <w:pPr>
        <w:ind w:left="1102" w:hanging="480"/>
      </w:pPr>
      <w:rPr>
        <w:rFonts w:hint="eastAsia"/>
        <w:b w:val="0"/>
      </w:rPr>
    </w:lvl>
    <w:lvl w:ilvl="2" w:tplc="D55227CA">
      <w:start w:val="1"/>
      <w:numFmt w:val="lowerRoman"/>
      <w:lvlText w:val="%3."/>
      <w:lvlJc w:val="right"/>
      <w:pPr>
        <w:ind w:left="1582" w:hanging="480"/>
      </w:pPr>
      <w:rPr>
        <w:b w:val="0"/>
      </w:r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40">
    <w:nsid w:val="694D6BFA"/>
    <w:multiLevelType w:val="hybridMultilevel"/>
    <w:tmpl w:val="6CEE51D6"/>
    <w:lvl w:ilvl="0" w:tplc="BC302310">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1">
    <w:nsid w:val="6BE16BA9"/>
    <w:multiLevelType w:val="hybridMultilevel"/>
    <w:tmpl w:val="D174FF5A"/>
    <w:lvl w:ilvl="0" w:tplc="F5B47C88">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6EB147CA"/>
    <w:multiLevelType w:val="hybridMultilevel"/>
    <w:tmpl w:val="8CB200D4"/>
    <w:lvl w:ilvl="0" w:tplc="7E2842F8">
      <w:start w:val="1"/>
      <w:numFmt w:val="taiwaneseCountingThousand"/>
      <w:lvlText w:val="%1、"/>
      <w:lvlJc w:val="left"/>
      <w:pPr>
        <w:ind w:left="756" w:hanging="756"/>
      </w:pPr>
      <w:rPr>
        <w:rFonts w:eastAsia="文鼎特明"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59E1298"/>
    <w:multiLevelType w:val="hybridMultilevel"/>
    <w:tmpl w:val="6CA2208E"/>
    <w:lvl w:ilvl="0" w:tplc="04090003">
      <w:start w:val="1"/>
      <w:numFmt w:val="bullet"/>
      <w:lvlText w:val=""/>
      <w:lvlJc w:val="left"/>
      <w:pPr>
        <w:ind w:left="480" w:hanging="480"/>
      </w:pPr>
      <w:rPr>
        <w:rFonts w:ascii="Wingdings" w:hAnsi="Wingdings" w:hint="default"/>
      </w:rPr>
    </w:lvl>
    <w:lvl w:ilvl="1" w:tplc="04090009">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nsid w:val="79935D75"/>
    <w:multiLevelType w:val="hybridMultilevel"/>
    <w:tmpl w:val="0FB05688"/>
    <w:lvl w:ilvl="0" w:tplc="4FDE6B3A">
      <w:start w:val="1"/>
      <w:numFmt w:val="taiwaneseCountingThousand"/>
      <w:lvlText w:val="(%1)"/>
      <w:lvlJc w:val="left"/>
      <w:pPr>
        <w:ind w:left="480" w:hanging="480"/>
      </w:pPr>
      <w:rPr>
        <w:rFonts w:hint="eastAsia"/>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AB364FA"/>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7D1563D0"/>
    <w:multiLevelType w:val="hybridMultilevel"/>
    <w:tmpl w:val="7F881C14"/>
    <w:lvl w:ilvl="0" w:tplc="EA1001CA">
      <w:start w:val="1"/>
      <w:numFmt w:val="taiwaneseCountingThousand"/>
      <w:lvlText w:val="(%1)"/>
      <w:lvlJc w:val="left"/>
      <w:pPr>
        <w:ind w:left="622" w:hanging="480"/>
      </w:pPr>
      <w:rPr>
        <w:rFonts w:hint="eastAsia"/>
        <w:b/>
      </w:rPr>
    </w:lvl>
    <w:lvl w:ilvl="1" w:tplc="3572DA7E">
      <w:start w:val="1"/>
      <w:numFmt w:val="decimal"/>
      <w:lvlText w:val="%2、"/>
      <w:lvlJc w:val="left"/>
      <w:pPr>
        <w:ind w:left="1102" w:hanging="480"/>
      </w:pPr>
      <w:rPr>
        <w:rFonts w:hint="eastAsia"/>
        <w:b w:val="0"/>
      </w:rPr>
    </w:lvl>
    <w:lvl w:ilvl="2" w:tplc="D55227CA">
      <w:start w:val="1"/>
      <w:numFmt w:val="lowerRoman"/>
      <w:lvlText w:val="%3."/>
      <w:lvlJc w:val="right"/>
      <w:pPr>
        <w:ind w:left="1582" w:hanging="480"/>
      </w:pPr>
      <w:rPr>
        <w:b w:val="0"/>
      </w:r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num w:numId="1">
    <w:abstractNumId w:val="31"/>
  </w:num>
  <w:num w:numId="2">
    <w:abstractNumId w:val="35"/>
  </w:num>
  <w:num w:numId="3">
    <w:abstractNumId w:val="34"/>
  </w:num>
  <w:num w:numId="4">
    <w:abstractNumId w:val="43"/>
  </w:num>
  <w:num w:numId="5">
    <w:abstractNumId w:val="1"/>
  </w:num>
  <w:num w:numId="6">
    <w:abstractNumId w:val="16"/>
  </w:num>
  <w:num w:numId="7">
    <w:abstractNumId w:val="11"/>
  </w:num>
  <w:num w:numId="8">
    <w:abstractNumId w:val="0"/>
  </w:num>
  <w:num w:numId="9">
    <w:abstractNumId w:val="27"/>
  </w:num>
  <w:num w:numId="10">
    <w:abstractNumId w:val="19"/>
  </w:num>
  <w:num w:numId="11">
    <w:abstractNumId w:val="24"/>
  </w:num>
  <w:num w:numId="12">
    <w:abstractNumId w:val="20"/>
  </w:num>
  <w:num w:numId="13">
    <w:abstractNumId w:val="33"/>
  </w:num>
  <w:num w:numId="14">
    <w:abstractNumId w:val="23"/>
  </w:num>
  <w:num w:numId="15">
    <w:abstractNumId w:val="25"/>
  </w:num>
  <w:num w:numId="16">
    <w:abstractNumId w:val="17"/>
  </w:num>
  <w:num w:numId="17">
    <w:abstractNumId w:val="28"/>
  </w:num>
  <w:num w:numId="18">
    <w:abstractNumId w:val="18"/>
  </w:num>
  <w:num w:numId="19">
    <w:abstractNumId w:val="13"/>
  </w:num>
  <w:num w:numId="20">
    <w:abstractNumId w:val="46"/>
  </w:num>
  <w:num w:numId="21">
    <w:abstractNumId w:val="2"/>
  </w:num>
  <w:num w:numId="22">
    <w:abstractNumId w:val="22"/>
  </w:num>
  <w:num w:numId="23">
    <w:abstractNumId w:val="32"/>
  </w:num>
  <w:num w:numId="24">
    <w:abstractNumId w:val="26"/>
  </w:num>
  <w:num w:numId="25">
    <w:abstractNumId w:val="9"/>
  </w:num>
  <w:num w:numId="26">
    <w:abstractNumId w:val="14"/>
  </w:num>
  <w:num w:numId="27">
    <w:abstractNumId w:val="4"/>
  </w:num>
  <w:num w:numId="28">
    <w:abstractNumId w:val="44"/>
  </w:num>
  <w:num w:numId="29">
    <w:abstractNumId w:val="10"/>
  </w:num>
  <w:num w:numId="30">
    <w:abstractNumId w:val="36"/>
  </w:num>
  <w:num w:numId="31">
    <w:abstractNumId w:val="7"/>
  </w:num>
  <w:num w:numId="32">
    <w:abstractNumId w:val="42"/>
  </w:num>
  <w:num w:numId="33">
    <w:abstractNumId w:val="29"/>
  </w:num>
  <w:num w:numId="34">
    <w:abstractNumId w:val="12"/>
  </w:num>
  <w:num w:numId="35">
    <w:abstractNumId w:val="37"/>
  </w:num>
  <w:num w:numId="36">
    <w:abstractNumId w:val="40"/>
  </w:num>
  <w:num w:numId="37">
    <w:abstractNumId w:val="38"/>
  </w:num>
  <w:num w:numId="38">
    <w:abstractNumId w:val="3"/>
  </w:num>
  <w:num w:numId="39">
    <w:abstractNumId w:val="30"/>
  </w:num>
  <w:num w:numId="40">
    <w:abstractNumId w:val="21"/>
  </w:num>
  <w:num w:numId="41">
    <w:abstractNumId w:val="45"/>
  </w:num>
  <w:num w:numId="42">
    <w:abstractNumId w:val="47"/>
  </w:num>
  <w:num w:numId="43">
    <w:abstractNumId w:val="6"/>
  </w:num>
  <w:num w:numId="44">
    <w:abstractNumId w:val="39"/>
  </w:num>
  <w:num w:numId="45">
    <w:abstractNumId w:val="8"/>
  </w:num>
  <w:num w:numId="46">
    <w:abstractNumId w:val="5"/>
  </w:num>
  <w:num w:numId="47">
    <w:abstractNumId w:val="41"/>
  </w:num>
  <w:num w:numId="48">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mirrorMargin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DC"/>
    <w:rsid w:val="000011EF"/>
    <w:rsid w:val="00002020"/>
    <w:rsid w:val="00002212"/>
    <w:rsid w:val="00002451"/>
    <w:rsid w:val="00002548"/>
    <w:rsid w:val="00002859"/>
    <w:rsid w:val="0000291C"/>
    <w:rsid w:val="00002BFE"/>
    <w:rsid w:val="00002C6C"/>
    <w:rsid w:val="00002DAD"/>
    <w:rsid w:val="00002E5C"/>
    <w:rsid w:val="00002FDB"/>
    <w:rsid w:val="000038A0"/>
    <w:rsid w:val="00003B4C"/>
    <w:rsid w:val="00003E14"/>
    <w:rsid w:val="00003E38"/>
    <w:rsid w:val="00003E66"/>
    <w:rsid w:val="00004383"/>
    <w:rsid w:val="000045A7"/>
    <w:rsid w:val="00004F96"/>
    <w:rsid w:val="00005267"/>
    <w:rsid w:val="000053C6"/>
    <w:rsid w:val="00005907"/>
    <w:rsid w:val="000059C1"/>
    <w:rsid w:val="00005F63"/>
    <w:rsid w:val="00006A7A"/>
    <w:rsid w:val="00006CB4"/>
    <w:rsid w:val="0000718A"/>
    <w:rsid w:val="000072A8"/>
    <w:rsid w:val="00007DFB"/>
    <w:rsid w:val="00010156"/>
    <w:rsid w:val="00010615"/>
    <w:rsid w:val="00010889"/>
    <w:rsid w:val="00010B73"/>
    <w:rsid w:val="00010D15"/>
    <w:rsid w:val="00010E5C"/>
    <w:rsid w:val="00010F74"/>
    <w:rsid w:val="0001100E"/>
    <w:rsid w:val="00011729"/>
    <w:rsid w:val="00011961"/>
    <w:rsid w:val="00011991"/>
    <w:rsid w:val="00011EBA"/>
    <w:rsid w:val="000124E1"/>
    <w:rsid w:val="00012577"/>
    <w:rsid w:val="00012585"/>
    <w:rsid w:val="0001259C"/>
    <w:rsid w:val="000125EA"/>
    <w:rsid w:val="000128E6"/>
    <w:rsid w:val="00012A8F"/>
    <w:rsid w:val="00012D5E"/>
    <w:rsid w:val="000136CF"/>
    <w:rsid w:val="00013ACF"/>
    <w:rsid w:val="00013C2C"/>
    <w:rsid w:val="000140A8"/>
    <w:rsid w:val="000143BC"/>
    <w:rsid w:val="00014577"/>
    <w:rsid w:val="00014665"/>
    <w:rsid w:val="000148F9"/>
    <w:rsid w:val="00014ADA"/>
    <w:rsid w:val="00014B70"/>
    <w:rsid w:val="00014D5E"/>
    <w:rsid w:val="0001528C"/>
    <w:rsid w:val="00015853"/>
    <w:rsid w:val="00015A61"/>
    <w:rsid w:val="00015DC7"/>
    <w:rsid w:val="00015EAD"/>
    <w:rsid w:val="00015F4C"/>
    <w:rsid w:val="0001630D"/>
    <w:rsid w:val="000164A0"/>
    <w:rsid w:val="00017AA3"/>
    <w:rsid w:val="00017C82"/>
    <w:rsid w:val="00017DB3"/>
    <w:rsid w:val="00020192"/>
    <w:rsid w:val="000205BB"/>
    <w:rsid w:val="00020999"/>
    <w:rsid w:val="000213A4"/>
    <w:rsid w:val="000213AF"/>
    <w:rsid w:val="000223C5"/>
    <w:rsid w:val="00022697"/>
    <w:rsid w:val="0002298E"/>
    <w:rsid w:val="000229C3"/>
    <w:rsid w:val="00022AFF"/>
    <w:rsid w:val="000234E7"/>
    <w:rsid w:val="00023581"/>
    <w:rsid w:val="000239FF"/>
    <w:rsid w:val="00023D3F"/>
    <w:rsid w:val="00024232"/>
    <w:rsid w:val="000243EB"/>
    <w:rsid w:val="00024482"/>
    <w:rsid w:val="000246D6"/>
    <w:rsid w:val="00024A9E"/>
    <w:rsid w:val="00024AA9"/>
    <w:rsid w:val="00024EF7"/>
    <w:rsid w:val="00024FDD"/>
    <w:rsid w:val="00025052"/>
    <w:rsid w:val="00025C76"/>
    <w:rsid w:val="00025CA9"/>
    <w:rsid w:val="00025CFF"/>
    <w:rsid w:val="0002627A"/>
    <w:rsid w:val="00026872"/>
    <w:rsid w:val="00026BAA"/>
    <w:rsid w:val="0002718C"/>
    <w:rsid w:val="0002743D"/>
    <w:rsid w:val="00027911"/>
    <w:rsid w:val="00027BB1"/>
    <w:rsid w:val="00030084"/>
    <w:rsid w:val="00030508"/>
    <w:rsid w:val="000308B3"/>
    <w:rsid w:val="00030C69"/>
    <w:rsid w:val="00030EA7"/>
    <w:rsid w:val="00031901"/>
    <w:rsid w:val="00031AAB"/>
    <w:rsid w:val="00032EBF"/>
    <w:rsid w:val="000335DB"/>
    <w:rsid w:val="00033660"/>
    <w:rsid w:val="000341D9"/>
    <w:rsid w:val="0003420C"/>
    <w:rsid w:val="0003422D"/>
    <w:rsid w:val="00035048"/>
    <w:rsid w:val="000353DE"/>
    <w:rsid w:val="0003592B"/>
    <w:rsid w:val="00035A26"/>
    <w:rsid w:val="00036171"/>
    <w:rsid w:val="00036204"/>
    <w:rsid w:val="00036447"/>
    <w:rsid w:val="00036CE8"/>
    <w:rsid w:val="00036E6C"/>
    <w:rsid w:val="00037305"/>
    <w:rsid w:val="00037C30"/>
    <w:rsid w:val="00037C73"/>
    <w:rsid w:val="00037C81"/>
    <w:rsid w:val="00037E2E"/>
    <w:rsid w:val="00037F8E"/>
    <w:rsid w:val="0004066C"/>
    <w:rsid w:val="00040CA3"/>
    <w:rsid w:val="00040F9E"/>
    <w:rsid w:val="00040FE0"/>
    <w:rsid w:val="00041204"/>
    <w:rsid w:val="000412C2"/>
    <w:rsid w:val="00041818"/>
    <w:rsid w:val="00041EDD"/>
    <w:rsid w:val="00042435"/>
    <w:rsid w:val="000424BA"/>
    <w:rsid w:val="00042B26"/>
    <w:rsid w:val="00043226"/>
    <w:rsid w:val="000432C5"/>
    <w:rsid w:val="000432CD"/>
    <w:rsid w:val="00043376"/>
    <w:rsid w:val="000435AC"/>
    <w:rsid w:val="000441CA"/>
    <w:rsid w:val="0004469E"/>
    <w:rsid w:val="00044C00"/>
    <w:rsid w:val="00044C88"/>
    <w:rsid w:val="000456F1"/>
    <w:rsid w:val="00045861"/>
    <w:rsid w:val="00045BA1"/>
    <w:rsid w:val="00046415"/>
    <w:rsid w:val="0004720A"/>
    <w:rsid w:val="0004775B"/>
    <w:rsid w:val="00047ECB"/>
    <w:rsid w:val="00047EEF"/>
    <w:rsid w:val="0005018C"/>
    <w:rsid w:val="000504A0"/>
    <w:rsid w:val="00050BCF"/>
    <w:rsid w:val="0005128D"/>
    <w:rsid w:val="000516FB"/>
    <w:rsid w:val="0005182B"/>
    <w:rsid w:val="0005285C"/>
    <w:rsid w:val="000530D2"/>
    <w:rsid w:val="000537A8"/>
    <w:rsid w:val="000539D4"/>
    <w:rsid w:val="00053D86"/>
    <w:rsid w:val="00054605"/>
    <w:rsid w:val="000547AB"/>
    <w:rsid w:val="00055F32"/>
    <w:rsid w:val="000560DD"/>
    <w:rsid w:val="000563C7"/>
    <w:rsid w:val="0005642C"/>
    <w:rsid w:val="0005695F"/>
    <w:rsid w:val="00056D47"/>
    <w:rsid w:val="00056FAD"/>
    <w:rsid w:val="00057416"/>
    <w:rsid w:val="00057D17"/>
    <w:rsid w:val="00057E12"/>
    <w:rsid w:val="00057FD8"/>
    <w:rsid w:val="000600B0"/>
    <w:rsid w:val="00060487"/>
    <w:rsid w:val="000607C9"/>
    <w:rsid w:val="000609A0"/>
    <w:rsid w:val="00061745"/>
    <w:rsid w:val="000618AA"/>
    <w:rsid w:val="0006194D"/>
    <w:rsid w:val="00061A4F"/>
    <w:rsid w:val="00061AB3"/>
    <w:rsid w:val="00061E09"/>
    <w:rsid w:val="00062154"/>
    <w:rsid w:val="0006275C"/>
    <w:rsid w:val="00062DA7"/>
    <w:rsid w:val="000634A6"/>
    <w:rsid w:val="00063828"/>
    <w:rsid w:val="00063BCD"/>
    <w:rsid w:val="00064766"/>
    <w:rsid w:val="00064D61"/>
    <w:rsid w:val="00065001"/>
    <w:rsid w:val="00065078"/>
    <w:rsid w:val="0006514F"/>
    <w:rsid w:val="00065193"/>
    <w:rsid w:val="000659E3"/>
    <w:rsid w:val="000659E8"/>
    <w:rsid w:val="00065D86"/>
    <w:rsid w:val="00065E87"/>
    <w:rsid w:val="0006648A"/>
    <w:rsid w:val="00066600"/>
    <w:rsid w:val="0006695E"/>
    <w:rsid w:val="00066DCE"/>
    <w:rsid w:val="00066E44"/>
    <w:rsid w:val="00067D64"/>
    <w:rsid w:val="0007016B"/>
    <w:rsid w:val="0007033D"/>
    <w:rsid w:val="0007033F"/>
    <w:rsid w:val="00070487"/>
    <w:rsid w:val="00070520"/>
    <w:rsid w:val="00070B8A"/>
    <w:rsid w:val="00070D9D"/>
    <w:rsid w:val="00070FB3"/>
    <w:rsid w:val="000711C2"/>
    <w:rsid w:val="00071637"/>
    <w:rsid w:val="000717AD"/>
    <w:rsid w:val="000717E2"/>
    <w:rsid w:val="00071E02"/>
    <w:rsid w:val="0007212F"/>
    <w:rsid w:val="00072A39"/>
    <w:rsid w:val="00072EE1"/>
    <w:rsid w:val="00073076"/>
    <w:rsid w:val="00073085"/>
    <w:rsid w:val="000730EA"/>
    <w:rsid w:val="00073376"/>
    <w:rsid w:val="000736AF"/>
    <w:rsid w:val="00073E9E"/>
    <w:rsid w:val="00073FBC"/>
    <w:rsid w:val="0007440F"/>
    <w:rsid w:val="000747F7"/>
    <w:rsid w:val="00075201"/>
    <w:rsid w:val="00075275"/>
    <w:rsid w:val="0007531C"/>
    <w:rsid w:val="000753B8"/>
    <w:rsid w:val="000755FC"/>
    <w:rsid w:val="0007571B"/>
    <w:rsid w:val="00075762"/>
    <w:rsid w:val="00075A63"/>
    <w:rsid w:val="00075BD3"/>
    <w:rsid w:val="00075D84"/>
    <w:rsid w:val="00075F3E"/>
    <w:rsid w:val="00076456"/>
    <w:rsid w:val="00076468"/>
    <w:rsid w:val="00076782"/>
    <w:rsid w:val="00076A6E"/>
    <w:rsid w:val="00076E1C"/>
    <w:rsid w:val="0007715A"/>
    <w:rsid w:val="00077486"/>
    <w:rsid w:val="0007768E"/>
    <w:rsid w:val="000776A4"/>
    <w:rsid w:val="00077B1A"/>
    <w:rsid w:val="00077C34"/>
    <w:rsid w:val="00077D23"/>
    <w:rsid w:val="00077F9D"/>
    <w:rsid w:val="00080355"/>
    <w:rsid w:val="000809A3"/>
    <w:rsid w:val="00080BEA"/>
    <w:rsid w:val="00080D28"/>
    <w:rsid w:val="0008104B"/>
    <w:rsid w:val="0008119C"/>
    <w:rsid w:val="00081241"/>
    <w:rsid w:val="00081336"/>
    <w:rsid w:val="0008154A"/>
    <w:rsid w:val="000816B7"/>
    <w:rsid w:val="00081896"/>
    <w:rsid w:val="00081D17"/>
    <w:rsid w:val="00082044"/>
    <w:rsid w:val="000823E2"/>
    <w:rsid w:val="0008253F"/>
    <w:rsid w:val="0008257F"/>
    <w:rsid w:val="00082A04"/>
    <w:rsid w:val="0008325E"/>
    <w:rsid w:val="000837AC"/>
    <w:rsid w:val="00083B8D"/>
    <w:rsid w:val="00084A82"/>
    <w:rsid w:val="00084AC3"/>
    <w:rsid w:val="00084C1D"/>
    <w:rsid w:val="00084E72"/>
    <w:rsid w:val="00084F3A"/>
    <w:rsid w:val="00085029"/>
    <w:rsid w:val="000850C3"/>
    <w:rsid w:val="00085258"/>
    <w:rsid w:val="00085463"/>
    <w:rsid w:val="00085E5B"/>
    <w:rsid w:val="00085F56"/>
    <w:rsid w:val="0008616D"/>
    <w:rsid w:val="00086247"/>
    <w:rsid w:val="0008677B"/>
    <w:rsid w:val="00086A12"/>
    <w:rsid w:val="00086A59"/>
    <w:rsid w:val="00086C3F"/>
    <w:rsid w:val="00086C60"/>
    <w:rsid w:val="00086D01"/>
    <w:rsid w:val="00086F10"/>
    <w:rsid w:val="000876E7"/>
    <w:rsid w:val="0009006B"/>
    <w:rsid w:val="00090132"/>
    <w:rsid w:val="0009017C"/>
    <w:rsid w:val="00090594"/>
    <w:rsid w:val="000905C6"/>
    <w:rsid w:val="00090642"/>
    <w:rsid w:val="00091033"/>
    <w:rsid w:val="00091254"/>
    <w:rsid w:val="0009162D"/>
    <w:rsid w:val="000919B4"/>
    <w:rsid w:val="00091C5D"/>
    <w:rsid w:val="00092152"/>
    <w:rsid w:val="000921A5"/>
    <w:rsid w:val="00092407"/>
    <w:rsid w:val="0009248A"/>
    <w:rsid w:val="000928C4"/>
    <w:rsid w:val="00093574"/>
    <w:rsid w:val="00093EBD"/>
    <w:rsid w:val="0009462E"/>
    <w:rsid w:val="00094B49"/>
    <w:rsid w:val="00094DAF"/>
    <w:rsid w:val="00095028"/>
    <w:rsid w:val="000956E2"/>
    <w:rsid w:val="00095C5A"/>
    <w:rsid w:val="00095D8E"/>
    <w:rsid w:val="00095F07"/>
    <w:rsid w:val="00096306"/>
    <w:rsid w:val="000965A5"/>
    <w:rsid w:val="0009669D"/>
    <w:rsid w:val="0009675B"/>
    <w:rsid w:val="00096995"/>
    <w:rsid w:val="00096A9C"/>
    <w:rsid w:val="00096D81"/>
    <w:rsid w:val="000970FB"/>
    <w:rsid w:val="00097173"/>
    <w:rsid w:val="00097E32"/>
    <w:rsid w:val="00097E5C"/>
    <w:rsid w:val="000A0380"/>
    <w:rsid w:val="000A0683"/>
    <w:rsid w:val="000A0D70"/>
    <w:rsid w:val="000A0DD2"/>
    <w:rsid w:val="000A0DDC"/>
    <w:rsid w:val="000A0EE7"/>
    <w:rsid w:val="000A11C6"/>
    <w:rsid w:val="000A1C3A"/>
    <w:rsid w:val="000A1DE2"/>
    <w:rsid w:val="000A25FB"/>
    <w:rsid w:val="000A28A5"/>
    <w:rsid w:val="000A2CCD"/>
    <w:rsid w:val="000A2D59"/>
    <w:rsid w:val="000A31A6"/>
    <w:rsid w:val="000A3390"/>
    <w:rsid w:val="000A3A8A"/>
    <w:rsid w:val="000A41A1"/>
    <w:rsid w:val="000A4380"/>
    <w:rsid w:val="000A44B2"/>
    <w:rsid w:val="000A4B75"/>
    <w:rsid w:val="000A560E"/>
    <w:rsid w:val="000A5655"/>
    <w:rsid w:val="000A58B1"/>
    <w:rsid w:val="000A5942"/>
    <w:rsid w:val="000A5CCE"/>
    <w:rsid w:val="000A5D2D"/>
    <w:rsid w:val="000A5D8B"/>
    <w:rsid w:val="000A5EE6"/>
    <w:rsid w:val="000A5F8C"/>
    <w:rsid w:val="000A6650"/>
    <w:rsid w:val="000A66BC"/>
    <w:rsid w:val="000A6E70"/>
    <w:rsid w:val="000A7376"/>
    <w:rsid w:val="000A73BB"/>
    <w:rsid w:val="000A788B"/>
    <w:rsid w:val="000A7AB8"/>
    <w:rsid w:val="000A7DB0"/>
    <w:rsid w:val="000A7F1F"/>
    <w:rsid w:val="000B0370"/>
    <w:rsid w:val="000B03F6"/>
    <w:rsid w:val="000B047B"/>
    <w:rsid w:val="000B1079"/>
    <w:rsid w:val="000B1833"/>
    <w:rsid w:val="000B1939"/>
    <w:rsid w:val="000B22C5"/>
    <w:rsid w:val="000B2552"/>
    <w:rsid w:val="000B2CE7"/>
    <w:rsid w:val="000B2E02"/>
    <w:rsid w:val="000B373C"/>
    <w:rsid w:val="000B38F2"/>
    <w:rsid w:val="000B398A"/>
    <w:rsid w:val="000B3C2C"/>
    <w:rsid w:val="000B3C63"/>
    <w:rsid w:val="000B3C72"/>
    <w:rsid w:val="000B3D15"/>
    <w:rsid w:val="000B3EA0"/>
    <w:rsid w:val="000B486B"/>
    <w:rsid w:val="000B49D8"/>
    <w:rsid w:val="000B4CC7"/>
    <w:rsid w:val="000B4FD9"/>
    <w:rsid w:val="000B551E"/>
    <w:rsid w:val="000B569B"/>
    <w:rsid w:val="000B56C0"/>
    <w:rsid w:val="000B5AF2"/>
    <w:rsid w:val="000B5F48"/>
    <w:rsid w:val="000B6682"/>
    <w:rsid w:val="000B675B"/>
    <w:rsid w:val="000B6769"/>
    <w:rsid w:val="000B6A6C"/>
    <w:rsid w:val="000B6B76"/>
    <w:rsid w:val="000B6BED"/>
    <w:rsid w:val="000B6C05"/>
    <w:rsid w:val="000B7119"/>
    <w:rsid w:val="000B7159"/>
    <w:rsid w:val="000B764B"/>
    <w:rsid w:val="000B7A0C"/>
    <w:rsid w:val="000B7AE1"/>
    <w:rsid w:val="000B7C68"/>
    <w:rsid w:val="000C053D"/>
    <w:rsid w:val="000C0D06"/>
    <w:rsid w:val="000C0FAB"/>
    <w:rsid w:val="000C1243"/>
    <w:rsid w:val="000C152C"/>
    <w:rsid w:val="000C1AC5"/>
    <w:rsid w:val="000C232E"/>
    <w:rsid w:val="000C23C4"/>
    <w:rsid w:val="000C26AB"/>
    <w:rsid w:val="000C297C"/>
    <w:rsid w:val="000C29CA"/>
    <w:rsid w:val="000C2A5E"/>
    <w:rsid w:val="000C2C4B"/>
    <w:rsid w:val="000C4364"/>
    <w:rsid w:val="000C44B9"/>
    <w:rsid w:val="000C523F"/>
    <w:rsid w:val="000C53D5"/>
    <w:rsid w:val="000C540D"/>
    <w:rsid w:val="000C5418"/>
    <w:rsid w:val="000C549B"/>
    <w:rsid w:val="000C56F7"/>
    <w:rsid w:val="000C5DEC"/>
    <w:rsid w:val="000C5E08"/>
    <w:rsid w:val="000C5FD3"/>
    <w:rsid w:val="000C6680"/>
    <w:rsid w:val="000C67D5"/>
    <w:rsid w:val="000C6A72"/>
    <w:rsid w:val="000C73EC"/>
    <w:rsid w:val="000C7BA9"/>
    <w:rsid w:val="000C7CFC"/>
    <w:rsid w:val="000D01BF"/>
    <w:rsid w:val="000D06B9"/>
    <w:rsid w:val="000D0C41"/>
    <w:rsid w:val="000D0E70"/>
    <w:rsid w:val="000D0FC2"/>
    <w:rsid w:val="000D127B"/>
    <w:rsid w:val="000D1563"/>
    <w:rsid w:val="000D183D"/>
    <w:rsid w:val="000D188D"/>
    <w:rsid w:val="000D1CA7"/>
    <w:rsid w:val="000D1CD4"/>
    <w:rsid w:val="000D1E18"/>
    <w:rsid w:val="000D28CE"/>
    <w:rsid w:val="000D28F7"/>
    <w:rsid w:val="000D2B21"/>
    <w:rsid w:val="000D2D2C"/>
    <w:rsid w:val="000D308A"/>
    <w:rsid w:val="000D353A"/>
    <w:rsid w:val="000D3610"/>
    <w:rsid w:val="000D3D89"/>
    <w:rsid w:val="000D3F81"/>
    <w:rsid w:val="000D40BA"/>
    <w:rsid w:val="000D4253"/>
    <w:rsid w:val="000D42C6"/>
    <w:rsid w:val="000D4AC8"/>
    <w:rsid w:val="000D4B43"/>
    <w:rsid w:val="000D4FD6"/>
    <w:rsid w:val="000D58FD"/>
    <w:rsid w:val="000D60FA"/>
    <w:rsid w:val="000D6142"/>
    <w:rsid w:val="000D617C"/>
    <w:rsid w:val="000D627D"/>
    <w:rsid w:val="000D640E"/>
    <w:rsid w:val="000D65F8"/>
    <w:rsid w:val="000D6623"/>
    <w:rsid w:val="000D663F"/>
    <w:rsid w:val="000D6779"/>
    <w:rsid w:val="000D69AC"/>
    <w:rsid w:val="000D6E3E"/>
    <w:rsid w:val="000D78AD"/>
    <w:rsid w:val="000D7A86"/>
    <w:rsid w:val="000E08E8"/>
    <w:rsid w:val="000E09B7"/>
    <w:rsid w:val="000E1D28"/>
    <w:rsid w:val="000E1DD9"/>
    <w:rsid w:val="000E2063"/>
    <w:rsid w:val="000E2251"/>
    <w:rsid w:val="000E25B1"/>
    <w:rsid w:val="000E2A9D"/>
    <w:rsid w:val="000E2B96"/>
    <w:rsid w:val="000E2C3A"/>
    <w:rsid w:val="000E2F1F"/>
    <w:rsid w:val="000E35F7"/>
    <w:rsid w:val="000E375A"/>
    <w:rsid w:val="000E3DD6"/>
    <w:rsid w:val="000E3F9E"/>
    <w:rsid w:val="000E4311"/>
    <w:rsid w:val="000E47FB"/>
    <w:rsid w:val="000E49A4"/>
    <w:rsid w:val="000E4A7E"/>
    <w:rsid w:val="000E4BAE"/>
    <w:rsid w:val="000E4CA6"/>
    <w:rsid w:val="000E5138"/>
    <w:rsid w:val="000E55B4"/>
    <w:rsid w:val="000E5791"/>
    <w:rsid w:val="000E5822"/>
    <w:rsid w:val="000E5A4A"/>
    <w:rsid w:val="000E5EB9"/>
    <w:rsid w:val="000E658C"/>
    <w:rsid w:val="000E66BA"/>
    <w:rsid w:val="000E6CE7"/>
    <w:rsid w:val="000E6D86"/>
    <w:rsid w:val="000E70C3"/>
    <w:rsid w:val="000E74AA"/>
    <w:rsid w:val="000E78D5"/>
    <w:rsid w:val="000E7B17"/>
    <w:rsid w:val="000E7BF8"/>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31D3"/>
    <w:rsid w:val="000F332D"/>
    <w:rsid w:val="000F334F"/>
    <w:rsid w:val="000F370A"/>
    <w:rsid w:val="000F3836"/>
    <w:rsid w:val="000F386F"/>
    <w:rsid w:val="000F4276"/>
    <w:rsid w:val="000F4E66"/>
    <w:rsid w:val="000F4F28"/>
    <w:rsid w:val="000F5160"/>
    <w:rsid w:val="000F52A5"/>
    <w:rsid w:val="000F5496"/>
    <w:rsid w:val="000F5573"/>
    <w:rsid w:val="000F5593"/>
    <w:rsid w:val="000F5C19"/>
    <w:rsid w:val="000F61B0"/>
    <w:rsid w:val="000F671E"/>
    <w:rsid w:val="000F67B6"/>
    <w:rsid w:val="000F7155"/>
    <w:rsid w:val="000F7CE6"/>
    <w:rsid w:val="000F7E0A"/>
    <w:rsid w:val="000F7E84"/>
    <w:rsid w:val="00100154"/>
    <w:rsid w:val="0010066E"/>
    <w:rsid w:val="00100D0F"/>
    <w:rsid w:val="00100D54"/>
    <w:rsid w:val="001012DE"/>
    <w:rsid w:val="0010173C"/>
    <w:rsid w:val="001017A7"/>
    <w:rsid w:val="001018B5"/>
    <w:rsid w:val="001018DF"/>
    <w:rsid w:val="00101A5B"/>
    <w:rsid w:val="00101AC0"/>
    <w:rsid w:val="00101CD7"/>
    <w:rsid w:val="00101E87"/>
    <w:rsid w:val="001020CD"/>
    <w:rsid w:val="001022DD"/>
    <w:rsid w:val="0010261E"/>
    <w:rsid w:val="001026CE"/>
    <w:rsid w:val="00102812"/>
    <w:rsid w:val="001028E5"/>
    <w:rsid w:val="00102DBA"/>
    <w:rsid w:val="001030C5"/>
    <w:rsid w:val="0010335D"/>
    <w:rsid w:val="001033D2"/>
    <w:rsid w:val="0010365D"/>
    <w:rsid w:val="001040FB"/>
    <w:rsid w:val="00104369"/>
    <w:rsid w:val="00104431"/>
    <w:rsid w:val="0010444F"/>
    <w:rsid w:val="00104451"/>
    <w:rsid w:val="001044FF"/>
    <w:rsid w:val="00104511"/>
    <w:rsid w:val="0010458F"/>
    <w:rsid w:val="00104B7E"/>
    <w:rsid w:val="00104C01"/>
    <w:rsid w:val="00104D8E"/>
    <w:rsid w:val="00105270"/>
    <w:rsid w:val="001052C6"/>
    <w:rsid w:val="001057CE"/>
    <w:rsid w:val="001057FA"/>
    <w:rsid w:val="001059AB"/>
    <w:rsid w:val="00105B8B"/>
    <w:rsid w:val="00105BDE"/>
    <w:rsid w:val="00105D52"/>
    <w:rsid w:val="00106205"/>
    <w:rsid w:val="00106798"/>
    <w:rsid w:val="00106D77"/>
    <w:rsid w:val="00106E3F"/>
    <w:rsid w:val="00107268"/>
    <w:rsid w:val="001073B7"/>
    <w:rsid w:val="001073F7"/>
    <w:rsid w:val="001075AE"/>
    <w:rsid w:val="00107957"/>
    <w:rsid w:val="00110435"/>
    <w:rsid w:val="00110762"/>
    <w:rsid w:val="001107E6"/>
    <w:rsid w:val="00110EB3"/>
    <w:rsid w:val="00111036"/>
    <w:rsid w:val="0011110E"/>
    <w:rsid w:val="0011131D"/>
    <w:rsid w:val="001113A2"/>
    <w:rsid w:val="00111566"/>
    <w:rsid w:val="00111AAC"/>
    <w:rsid w:val="00111CFA"/>
    <w:rsid w:val="00111DA4"/>
    <w:rsid w:val="0011224B"/>
    <w:rsid w:val="001124D5"/>
    <w:rsid w:val="00112A3A"/>
    <w:rsid w:val="00112CC2"/>
    <w:rsid w:val="00113073"/>
    <w:rsid w:val="001131BC"/>
    <w:rsid w:val="001133D6"/>
    <w:rsid w:val="00113433"/>
    <w:rsid w:val="001136DA"/>
    <w:rsid w:val="00113751"/>
    <w:rsid w:val="0011383D"/>
    <w:rsid w:val="00113A16"/>
    <w:rsid w:val="00113A32"/>
    <w:rsid w:val="00113EC9"/>
    <w:rsid w:val="00113FD6"/>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C9B"/>
    <w:rsid w:val="0012009D"/>
    <w:rsid w:val="001203F0"/>
    <w:rsid w:val="0012051A"/>
    <w:rsid w:val="00120F16"/>
    <w:rsid w:val="00121256"/>
    <w:rsid w:val="00121C75"/>
    <w:rsid w:val="00121CFB"/>
    <w:rsid w:val="00121D23"/>
    <w:rsid w:val="00121D58"/>
    <w:rsid w:val="00121DCD"/>
    <w:rsid w:val="00122A2A"/>
    <w:rsid w:val="00122D68"/>
    <w:rsid w:val="00122D90"/>
    <w:rsid w:val="00122DE7"/>
    <w:rsid w:val="00123406"/>
    <w:rsid w:val="001237D4"/>
    <w:rsid w:val="00123DF3"/>
    <w:rsid w:val="00124173"/>
    <w:rsid w:val="00124480"/>
    <w:rsid w:val="00124563"/>
    <w:rsid w:val="00124794"/>
    <w:rsid w:val="00124831"/>
    <w:rsid w:val="001249DE"/>
    <w:rsid w:val="00125167"/>
    <w:rsid w:val="00125428"/>
    <w:rsid w:val="00125A95"/>
    <w:rsid w:val="00125C52"/>
    <w:rsid w:val="00125C6C"/>
    <w:rsid w:val="00125DF2"/>
    <w:rsid w:val="0012644D"/>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1CEA"/>
    <w:rsid w:val="00132117"/>
    <w:rsid w:val="00132CE3"/>
    <w:rsid w:val="00132F4A"/>
    <w:rsid w:val="00132F8D"/>
    <w:rsid w:val="001330D8"/>
    <w:rsid w:val="001330E3"/>
    <w:rsid w:val="0013384B"/>
    <w:rsid w:val="00134102"/>
    <w:rsid w:val="001341CA"/>
    <w:rsid w:val="001344E2"/>
    <w:rsid w:val="00134656"/>
    <w:rsid w:val="0013486A"/>
    <w:rsid w:val="00134C5E"/>
    <w:rsid w:val="0013508F"/>
    <w:rsid w:val="001351C0"/>
    <w:rsid w:val="001355F9"/>
    <w:rsid w:val="0013575B"/>
    <w:rsid w:val="00135A98"/>
    <w:rsid w:val="00135BC4"/>
    <w:rsid w:val="00135C45"/>
    <w:rsid w:val="00135F97"/>
    <w:rsid w:val="00135FAA"/>
    <w:rsid w:val="00136261"/>
    <w:rsid w:val="0013629A"/>
    <w:rsid w:val="001364A5"/>
    <w:rsid w:val="001364B0"/>
    <w:rsid w:val="0013700E"/>
    <w:rsid w:val="00137475"/>
    <w:rsid w:val="001374E1"/>
    <w:rsid w:val="001379C7"/>
    <w:rsid w:val="00137A31"/>
    <w:rsid w:val="00137E3E"/>
    <w:rsid w:val="00140517"/>
    <w:rsid w:val="00140551"/>
    <w:rsid w:val="00140666"/>
    <w:rsid w:val="00140D90"/>
    <w:rsid w:val="00140E81"/>
    <w:rsid w:val="001416A6"/>
    <w:rsid w:val="00141CD2"/>
    <w:rsid w:val="001421D9"/>
    <w:rsid w:val="00142710"/>
    <w:rsid w:val="00142DF6"/>
    <w:rsid w:val="00142F22"/>
    <w:rsid w:val="001431AD"/>
    <w:rsid w:val="00143337"/>
    <w:rsid w:val="001437E5"/>
    <w:rsid w:val="00143EE8"/>
    <w:rsid w:val="0014419A"/>
    <w:rsid w:val="00144382"/>
    <w:rsid w:val="001446E4"/>
    <w:rsid w:val="0014473C"/>
    <w:rsid w:val="001447BE"/>
    <w:rsid w:val="00144872"/>
    <w:rsid w:val="00144CDD"/>
    <w:rsid w:val="00144FC5"/>
    <w:rsid w:val="00144FFC"/>
    <w:rsid w:val="00145370"/>
    <w:rsid w:val="00145672"/>
    <w:rsid w:val="00145927"/>
    <w:rsid w:val="00145C03"/>
    <w:rsid w:val="00145C89"/>
    <w:rsid w:val="00145FA5"/>
    <w:rsid w:val="0014629B"/>
    <w:rsid w:val="001465CB"/>
    <w:rsid w:val="00146A65"/>
    <w:rsid w:val="00146E24"/>
    <w:rsid w:val="0014763B"/>
    <w:rsid w:val="00147E3B"/>
    <w:rsid w:val="00147FA8"/>
    <w:rsid w:val="00147FB1"/>
    <w:rsid w:val="00150115"/>
    <w:rsid w:val="0015056B"/>
    <w:rsid w:val="001506DA"/>
    <w:rsid w:val="0015080E"/>
    <w:rsid w:val="001508C5"/>
    <w:rsid w:val="00150F32"/>
    <w:rsid w:val="00151176"/>
    <w:rsid w:val="00151323"/>
    <w:rsid w:val="00151382"/>
    <w:rsid w:val="001518E4"/>
    <w:rsid w:val="00151C06"/>
    <w:rsid w:val="00151CA6"/>
    <w:rsid w:val="00151E2A"/>
    <w:rsid w:val="00152078"/>
    <w:rsid w:val="0015220C"/>
    <w:rsid w:val="00152643"/>
    <w:rsid w:val="00152898"/>
    <w:rsid w:val="00152C96"/>
    <w:rsid w:val="00152F49"/>
    <w:rsid w:val="00152F86"/>
    <w:rsid w:val="00152FA5"/>
    <w:rsid w:val="00152FEA"/>
    <w:rsid w:val="001532C9"/>
    <w:rsid w:val="00153505"/>
    <w:rsid w:val="00153507"/>
    <w:rsid w:val="0015376C"/>
    <w:rsid w:val="00153AC2"/>
    <w:rsid w:val="00153C77"/>
    <w:rsid w:val="00153D78"/>
    <w:rsid w:val="00153E1C"/>
    <w:rsid w:val="00153EA4"/>
    <w:rsid w:val="00154477"/>
    <w:rsid w:val="00154524"/>
    <w:rsid w:val="001545E7"/>
    <w:rsid w:val="00154EB6"/>
    <w:rsid w:val="0015566C"/>
    <w:rsid w:val="001556D2"/>
    <w:rsid w:val="001557E1"/>
    <w:rsid w:val="00155A53"/>
    <w:rsid w:val="00155A54"/>
    <w:rsid w:val="00155B64"/>
    <w:rsid w:val="00155C75"/>
    <w:rsid w:val="001560C5"/>
    <w:rsid w:val="001560E0"/>
    <w:rsid w:val="001561B2"/>
    <w:rsid w:val="001567BF"/>
    <w:rsid w:val="00156830"/>
    <w:rsid w:val="00156945"/>
    <w:rsid w:val="0015726F"/>
    <w:rsid w:val="0015769A"/>
    <w:rsid w:val="001577DC"/>
    <w:rsid w:val="00157C18"/>
    <w:rsid w:val="00157D67"/>
    <w:rsid w:val="00157DC0"/>
    <w:rsid w:val="0016014A"/>
    <w:rsid w:val="00160311"/>
    <w:rsid w:val="001605EA"/>
    <w:rsid w:val="00160627"/>
    <w:rsid w:val="001606FD"/>
    <w:rsid w:val="001609E8"/>
    <w:rsid w:val="00160E01"/>
    <w:rsid w:val="001619E5"/>
    <w:rsid w:val="001620BC"/>
    <w:rsid w:val="0016270A"/>
    <w:rsid w:val="0016285B"/>
    <w:rsid w:val="00162C87"/>
    <w:rsid w:val="00163113"/>
    <w:rsid w:val="0016327D"/>
    <w:rsid w:val="00163327"/>
    <w:rsid w:val="001634C8"/>
    <w:rsid w:val="00163756"/>
    <w:rsid w:val="00163921"/>
    <w:rsid w:val="00163CC3"/>
    <w:rsid w:val="00163EC8"/>
    <w:rsid w:val="0016411F"/>
    <w:rsid w:val="00164349"/>
    <w:rsid w:val="00164436"/>
    <w:rsid w:val="0016501D"/>
    <w:rsid w:val="001655AD"/>
    <w:rsid w:val="00165967"/>
    <w:rsid w:val="00165A83"/>
    <w:rsid w:val="001660B1"/>
    <w:rsid w:val="0016638F"/>
    <w:rsid w:val="00166484"/>
    <w:rsid w:val="001664F7"/>
    <w:rsid w:val="001667B7"/>
    <w:rsid w:val="00166811"/>
    <w:rsid w:val="00166978"/>
    <w:rsid w:val="0016699B"/>
    <w:rsid w:val="00166C1B"/>
    <w:rsid w:val="00166D08"/>
    <w:rsid w:val="00166F5A"/>
    <w:rsid w:val="00166FE0"/>
    <w:rsid w:val="0016714A"/>
    <w:rsid w:val="00167300"/>
    <w:rsid w:val="00167618"/>
    <w:rsid w:val="0016762A"/>
    <w:rsid w:val="00167841"/>
    <w:rsid w:val="00167E11"/>
    <w:rsid w:val="00167EB4"/>
    <w:rsid w:val="00167EB7"/>
    <w:rsid w:val="00167F3A"/>
    <w:rsid w:val="00170211"/>
    <w:rsid w:val="00170C41"/>
    <w:rsid w:val="00170E67"/>
    <w:rsid w:val="00170F90"/>
    <w:rsid w:val="0017104B"/>
    <w:rsid w:val="00171436"/>
    <w:rsid w:val="00171A49"/>
    <w:rsid w:val="00172163"/>
    <w:rsid w:val="0017251E"/>
    <w:rsid w:val="0017257F"/>
    <w:rsid w:val="0017299B"/>
    <w:rsid w:val="001735C6"/>
    <w:rsid w:val="001738CB"/>
    <w:rsid w:val="00173F9D"/>
    <w:rsid w:val="0017420E"/>
    <w:rsid w:val="001744EC"/>
    <w:rsid w:val="00174597"/>
    <w:rsid w:val="00174837"/>
    <w:rsid w:val="001748F6"/>
    <w:rsid w:val="00174C0C"/>
    <w:rsid w:val="00174E2C"/>
    <w:rsid w:val="00175041"/>
    <w:rsid w:val="001751A0"/>
    <w:rsid w:val="001754E4"/>
    <w:rsid w:val="0017599F"/>
    <w:rsid w:val="00175A0F"/>
    <w:rsid w:val="001761E9"/>
    <w:rsid w:val="0017635F"/>
    <w:rsid w:val="001769A7"/>
    <w:rsid w:val="001769D8"/>
    <w:rsid w:val="00176BB2"/>
    <w:rsid w:val="00177177"/>
    <w:rsid w:val="0017724E"/>
    <w:rsid w:val="001772EC"/>
    <w:rsid w:val="0017747C"/>
    <w:rsid w:val="00177498"/>
    <w:rsid w:val="00177667"/>
    <w:rsid w:val="00177DBC"/>
    <w:rsid w:val="0018011D"/>
    <w:rsid w:val="001801B3"/>
    <w:rsid w:val="001803AB"/>
    <w:rsid w:val="00180413"/>
    <w:rsid w:val="001808A9"/>
    <w:rsid w:val="00180961"/>
    <w:rsid w:val="00180B38"/>
    <w:rsid w:val="00180C70"/>
    <w:rsid w:val="00180FB9"/>
    <w:rsid w:val="00181047"/>
    <w:rsid w:val="001811AB"/>
    <w:rsid w:val="001814C0"/>
    <w:rsid w:val="0018175E"/>
    <w:rsid w:val="001817D7"/>
    <w:rsid w:val="00181A73"/>
    <w:rsid w:val="00181B7F"/>
    <w:rsid w:val="00181EC8"/>
    <w:rsid w:val="00181F72"/>
    <w:rsid w:val="001830A4"/>
    <w:rsid w:val="001832C1"/>
    <w:rsid w:val="00183321"/>
    <w:rsid w:val="00183708"/>
    <w:rsid w:val="0018383A"/>
    <w:rsid w:val="00183AD5"/>
    <w:rsid w:val="00183BE6"/>
    <w:rsid w:val="00183C31"/>
    <w:rsid w:val="00183D8B"/>
    <w:rsid w:val="00183FBC"/>
    <w:rsid w:val="00183FCD"/>
    <w:rsid w:val="0018425F"/>
    <w:rsid w:val="00184DC1"/>
    <w:rsid w:val="00184F1B"/>
    <w:rsid w:val="00184F9D"/>
    <w:rsid w:val="00184FF6"/>
    <w:rsid w:val="0018581F"/>
    <w:rsid w:val="001859AC"/>
    <w:rsid w:val="00185D47"/>
    <w:rsid w:val="00185FC9"/>
    <w:rsid w:val="00186538"/>
    <w:rsid w:val="001866A5"/>
    <w:rsid w:val="001868A9"/>
    <w:rsid w:val="00186A9F"/>
    <w:rsid w:val="00187126"/>
    <w:rsid w:val="001872F9"/>
    <w:rsid w:val="0018730A"/>
    <w:rsid w:val="00187443"/>
    <w:rsid w:val="0018769F"/>
    <w:rsid w:val="001878E1"/>
    <w:rsid w:val="00187900"/>
    <w:rsid w:val="00187984"/>
    <w:rsid w:val="00187C50"/>
    <w:rsid w:val="00187D66"/>
    <w:rsid w:val="00187F97"/>
    <w:rsid w:val="00190569"/>
    <w:rsid w:val="0019070A"/>
    <w:rsid w:val="00190DB0"/>
    <w:rsid w:val="00190E85"/>
    <w:rsid w:val="001910F0"/>
    <w:rsid w:val="001912A3"/>
    <w:rsid w:val="001919FE"/>
    <w:rsid w:val="0019230A"/>
    <w:rsid w:val="001928E3"/>
    <w:rsid w:val="001929E9"/>
    <w:rsid w:val="00192B54"/>
    <w:rsid w:val="00192DA5"/>
    <w:rsid w:val="0019308D"/>
    <w:rsid w:val="00193B4B"/>
    <w:rsid w:val="00193F56"/>
    <w:rsid w:val="001944B7"/>
    <w:rsid w:val="0019457B"/>
    <w:rsid w:val="00194597"/>
    <w:rsid w:val="00194707"/>
    <w:rsid w:val="00194A6B"/>
    <w:rsid w:val="00194D8E"/>
    <w:rsid w:val="00194F07"/>
    <w:rsid w:val="00195ABA"/>
    <w:rsid w:val="00195F52"/>
    <w:rsid w:val="00196058"/>
    <w:rsid w:val="00196878"/>
    <w:rsid w:val="00196CF5"/>
    <w:rsid w:val="00196D57"/>
    <w:rsid w:val="00197232"/>
    <w:rsid w:val="001978A0"/>
    <w:rsid w:val="00197BBB"/>
    <w:rsid w:val="00197DAD"/>
    <w:rsid w:val="00197E76"/>
    <w:rsid w:val="00197EE9"/>
    <w:rsid w:val="001A088E"/>
    <w:rsid w:val="001A0C05"/>
    <w:rsid w:val="001A0C51"/>
    <w:rsid w:val="001A0EE2"/>
    <w:rsid w:val="001A0FAF"/>
    <w:rsid w:val="001A0FE0"/>
    <w:rsid w:val="001A226E"/>
    <w:rsid w:val="001A2294"/>
    <w:rsid w:val="001A29AE"/>
    <w:rsid w:val="001A2D73"/>
    <w:rsid w:val="001A2EAB"/>
    <w:rsid w:val="001A3077"/>
    <w:rsid w:val="001A366F"/>
    <w:rsid w:val="001A37F4"/>
    <w:rsid w:val="001A3E61"/>
    <w:rsid w:val="001A3EA8"/>
    <w:rsid w:val="001A3F14"/>
    <w:rsid w:val="001A4196"/>
    <w:rsid w:val="001A425D"/>
    <w:rsid w:val="001A42F3"/>
    <w:rsid w:val="001A46A1"/>
    <w:rsid w:val="001A4E4F"/>
    <w:rsid w:val="001A50A9"/>
    <w:rsid w:val="001A55FB"/>
    <w:rsid w:val="001A561A"/>
    <w:rsid w:val="001A56F6"/>
    <w:rsid w:val="001A571A"/>
    <w:rsid w:val="001A5A2E"/>
    <w:rsid w:val="001A5C20"/>
    <w:rsid w:val="001A5CA1"/>
    <w:rsid w:val="001A6346"/>
    <w:rsid w:val="001A659F"/>
    <w:rsid w:val="001A66EB"/>
    <w:rsid w:val="001A6809"/>
    <w:rsid w:val="001A69AB"/>
    <w:rsid w:val="001A69F3"/>
    <w:rsid w:val="001A6C95"/>
    <w:rsid w:val="001A6D6E"/>
    <w:rsid w:val="001A701C"/>
    <w:rsid w:val="001A75B6"/>
    <w:rsid w:val="001A7A53"/>
    <w:rsid w:val="001B02A9"/>
    <w:rsid w:val="001B02CD"/>
    <w:rsid w:val="001B06AC"/>
    <w:rsid w:val="001B0822"/>
    <w:rsid w:val="001B0E21"/>
    <w:rsid w:val="001B1547"/>
    <w:rsid w:val="001B1936"/>
    <w:rsid w:val="001B1D63"/>
    <w:rsid w:val="001B1E72"/>
    <w:rsid w:val="001B1F03"/>
    <w:rsid w:val="001B238E"/>
    <w:rsid w:val="001B26C8"/>
    <w:rsid w:val="001B2D61"/>
    <w:rsid w:val="001B31CB"/>
    <w:rsid w:val="001B3561"/>
    <w:rsid w:val="001B3667"/>
    <w:rsid w:val="001B36FD"/>
    <w:rsid w:val="001B3A52"/>
    <w:rsid w:val="001B3E45"/>
    <w:rsid w:val="001B4279"/>
    <w:rsid w:val="001B42EE"/>
    <w:rsid w:val="001B4C48"/>
    <w:rsid w:val="001B5037"/>
    <w:rsid w:val="001B5A36"/>
    <w:rsid w:val="001B5B0C"/>
    <w:rsid w:val="001B5EF1"/>
    <w:rsid w:val="001B6842"/>
    <w:rsid w:val="001B696D"/>
    <w:rsid w:val="001B6AFA"/>
    <w:rsid w:val="001B7105"/>
    <w:rsid w:val="001B72E2"/>
    <w:rsid w:val="001B7869"/>
    <w:rsid w:val="001B7952"/>
    <w:rsid w:val="001B7B16"/>
    <w:rsid w:val="001B7CB7"/>
    <w:rsid w:val="001B7CEF"/>
    <w:rsid w:val="001B7E64"/>
    <w:rsid w:val="001C0047"/>
    <w:rsid w:val="001C013C"/>
    <w:rsid w:val="001C0676"/>
    <w:rsid w:val="001C13DC"/>
    <w:rsid w:val="001C1525"/>
    <w:rsid w:val="001C1554"/>
    <w:rsid w:val="001C17E1"/>
    <w:rsid w:val="001C1B09"/>
    <w:rsid w:val="001C1B7E"/>
    <w:rsid w:val="001C1DE0"/>
    <w:rsid w:val="001C1F67"/>
    <w:rsid w:val="001C21D5"/>
    <w:rsid w:val="001C2603"/>
    <w:rsid w:val="001C2871"/>
    <w:rsid w:val="001C2BCC"/>
    <w:rsid w:val="001C2FA5"/>
    <w:rsid w:val="001C3A44"/>
    <w:rsid w:val="001C3B24"/>
    <w:rsid w:val="001C3F09"/>
    <w:rsid w:val="001C4286"/>
    <w:rsid w:val="001C456D"/>
    <w:rsid w:val="001C45AF"/>
    <w:rsid w:val="001C4D44"/>
    <w:rsid w:val="001C4DE9"/>
    <w:rsid w:val="001C54A2"/>
    <w:rsid w:val="001C54C4"/>
    <w:rsid w:val="001C54E2"/>
    <w:rsid w:val="001C55B1"/>
    <w:rsid w:val="001C55B7"/>
    <w:rsid w:val="001C5749"/>
    <w:rsid w:val="001C57CF"/>
    <w:rsid w:val="001C5CE5"/>
    <w:rsid w:val="001C6752"/>
    <w:rsid w:val="001C6755"/>
    <w:rsid w:val="001C734E"/>
    <w:rsid w:val="001C739A"/>
    <w:rsid w:val="001C7A20"/>
    <w:rsid w:val="001C7A78"/>
    <w:rsid w:val="001C7CB8"/>
    <w:rsid w:val="001D0515"/>
    <w:rsid w:val="001D0540"/>
    <w:rsid w:val="001D064A"/>
    <w:rsid w:val="001D08EF"/>
    <w:rsid w:val="001D0F87"/>
    <w:rsid w:val="001D10FA"/>
    <w:rsid w:val="001D1D7E"/>
    <w:rsid w:val="001D1FE5"/>
    <w:rsid w:val="001D2FA4"/>
    <w:rsid w:val="001D3146"/>
    <w:rsid w:val="001D3932"/>
    <w:rsid w:val="001D3965"/>
    <w:rsid w:val="001D3F2A"/>
    <w:rsid w:val="001D45BA"/>
    <w:rsid w:val="001D461A"/>
    <w:rsid w:val="001D48E2"/>
    <w:rsid w:val="001D499E"/>
    <w:rsid w:val="001D4CA9"/>
    <w:rsid w:val="001D4E50"/>
    <w:rsid w:val="001D5182"/>
    <w:rsid w:val="001D55DC"/>
    <w:rsid w:val="001D59CB"/>
    <w:rsid w:val="001D5AFB"/>
    <w:rsid w:val="001D5B11"/>
    <w:rsid w:val="001D5E52"/>
    <w:rsid w:val="001D6422"/>
    <w:rsid w:val="001D656E"/>
    <w:rsid w:val="001D6741"/>
    <w:rsid w:val="001D6FB6"/>
    <w:rsid w:val="001D7582"/>
    <w:rsid w:val="001D7A6B"/>
    <w:rsid w:val="001D7DCD"/>
    <w:rsid w:val="001E0985"/>
    <w:rsid w:val="001E1102"/>
    <w:rsid w:val="001E1489"/>
    <w:rsid w:val="001E1D21"/>
    <w:rsid w:val="001E1F40"/>
    <w:rsid w:val="001E1FBA"/>
    <w:rsid w:val="001E280D"/>
    <w:rsid w:val="001E2A3F"/>
    <w:rsid w:val="001E2C03"/>
    <w:rsid w:val="001E2CA5"/>
    <w:rsid w:val="001E2F67"/>
    <w:rsid w:val="001E30C8"/>
    <w:rsid w:val="001E3E5C"/>
    <w:rsid w:val="001E3FC5"/>
    <w:rsid w:val="001E40B0"/>
    <w:rsid w:val="001E43AD"/>
    <w:rsid w:val="001E4520"/>
    <w:rsid w:val="001E4861"/>
    <w:rsid w:val="001E4A48"/>
    <w:rsid w:val="001E4AAE"/>
    <w:rsid w:val="001E4C1B"/>
    <w:rsid w:val="001E4E07"/>
    <w:rsid w:val="001E4FAF"/>
    <w:rsid w:val="001E5852"/>
    <w:rsid w:val="001E62D3"/>
    <w:rsid w:val="001E69C0"/>
    <w:rsid w:val="001E69CD"/>
    <w:rsid w:val="001E69E7"/>
    <w:rsid w:val="001E6C49"/>
    <w:rsid w:val="001E6CA4"/>
    <w:rsid w:val="001E6E43"/>
    <w:rsid w:val="001E719E"/>
    <w:rsid w:val="001E7571"/>
    <w:rsid w:val="001E75E6"/>
    <w:rsid w:val="001E7722"/>
    <w:rsid w:val="001E77E3"/>
    <w:rsid w:val="001E7927"/>
    <w:rsid w:val="001E7D19"/>
    <w:rsid w:val="001E7F20"/>
    <w:rsid w:val="001F014E"/>
    <w:rsid w:val="001F03C8"/>
    <w:rsid w:val="001F03CA"/>
    <w:rsid w:val="001F08C8"/>
    <w:rsid w:val="001F0B36"/>
    <w:rsid w:val="001F0BD0"/>
    <w:rsid w:val="001F0BFC"/>
    <w:rsid w:val="001F0CF5"/>
    <w:rsid w:val="001F0DAB"/>
    <w:rsid w:val="001F124B"/>
    <w:rsid w:val="001F1290"/>
    <w:rsid w:val="001F197B"/>
    <w:rsid w:val="001F1B61"/>
    <w:rsid w:val="001F1C68"/>
    <w:rsid w:val="001F1DF1"/>
    <w:rsid w:val="001F1E4D"/>
    <w:rsid w:val="001F218C"/>
    <w:rsid w:val="001F22FB"/>
    <w:rsid w:val="001F253A"/>
    <w:rsid w:val="001F25A0"/>
    <w:rsid w:val="001F328C"/>
    <w:rsid w:val="001F3542"/>
    <w:rsid w:val="001F3868"/>
    <w:rsid w:val="001F39AE"/>
    <w:rsid w:val="001F3A4F"/>
    <w:rsid w:val="001F3EA8"/>
    <w:rsid w:val="001F3FA2"/>
    <w:rsid w:val="001F4329"/>
    <w:rsid w:val="001F468C"/>
    <w:rsid w:val="001F497F"/>
    <w:rsid w:val="001F4A72"/>
    <w:rsid w:val="001F4C28"/>
    <w:rsid w:val="001F50E4"/>
    <w:rsid w:val="001F55E4"/>
    <w:rsid w:val="001F5891"/>
    <w:rsid w:val="001F5ABD"/>
    <w:rsid w:val="001F5F05"/>
    <w:rsid w:val="001F61CA"/>
    <w:rsid w:val="001F660D"/>
    <w:rsid w:val="001F67F2"/>
    <w:rsid w:val="001F68F8"/>
    <w:rsid w:val="001F6F86"/>
    <w:rsid w:val="001F7689"/>
    <w:rsid w:val="001F77B8"/>
    <w:rsid w:val="001F7D5F"/>
    <w:rsid w:val="002001D7"/>
    <w:rsid w:val="0020053F"/>
    <w:rsid w:val="0020071B"/>
    <w:rsid w:val="00200ABF"/>
    <w:rsid w:val="002015A5"/>
    <w:rsid w:val="00201B95"/>
    <w:rsid w:val="00201C71"/>
    <w:rsid w:val="00201E92"/>
    <w:rsid w:val="00201FAD"/>
    <w:rsid w:val="002025B1"/>
    <w:rsid w:val="00202633"/>
    <w:rsid w:val="00202C54"/>
    <w:rsid w:val="00202DAC"/>
    <w:rsid w:val="0020398B"/>
    <w:rsid w:val="002039F8"/>
    <w:rsid w:val="00203E60"/>
    <w:rsid w:val="00204487"/>
    <w:rsid w:val="00204C6D"/>
    <w:rsid w:val="002050A4"/>
    <w:rsid w:val="00205273"/>
    <w:rsid w:val="00205613"/>
    <w:rsid w:val="00205624"/>
    <w:rsid w:val="0020581F"/>
    <w:rsid w:val="002058D9"/>
    <w:rsid w:val="00205987"/>
    <w:rsid w:val="00205C72"/>
    <w:rsid w:val="00205F1A"/>
    <w:rsid w:val="00206664"/>
    <w:rsid w:val="00206FAD"/>
    <w:rsid w:val="00206FEF"/>
    <w:rsid w:val="002076AC"/>
    <w:rsid w:val="00207C57"/>
    <w:rsid w:val="00207DDC"/>
    <w:rsid w:val="002104D6"/>
    <w:rsid w:val="00210821"/>
    <w:rsid w:val="00210988"/>
    <w:rsid w:val="00210B74"/>
    <w:rsid w:val="00210D36"/>
    <w:rsid w:val="00210DC2"/>
    <w:rsid w:val="00210E87"/>
    <w:rsid w:val="002110B4"/>
    <w:rsid w:val="00211345"/>
    <w:rsid w:val="00211C6F"/>
    <w:rsid w:val="00211D7E"/>
    <w:rsid w:val="00211F0F"/>
    <w:rsid w:val="0021223B"/>
    <w:rsid w:val="00212476"/>
    <w:rsid w:val="00212A0C"/>
    <w:rsid w:val="00213583"/>
    <w:rsid w:val="002136F2"/>
    <w:rsid w:val="00213A96"/>
    <w:rsid w:val="002147AE"/>
    <w:rsid w:val="002149F4"/>
    <w:rsid w:val="00214AC0"/>
    <w:rsid w:val="00214B84"/>
    <w:rsid w:val="00214B8C"/>
    <w:rsid w:val="00214FC5"/>
    <w:rsid w:val="00215473"/>
    <w:rsid w:val="00215B15"/>
    <w:rsid w:val="00215C95"/>
    <w:rsid w:val="00215F01"/>
    <w:rsid w:val="00216102"/>
    <w:rsid w:val="00216321"/>
    <w:rsid w:val="0021648C"/>
    <w:rsid w:val="00216785"/>
    <w:rsid w:val="00216A24"/>
    <w:rsid w:val="00216BE4"/>
    <w:rsid w:val="00216CF3"/>
    <w:rsid w:val="00216F7C"/>
    <w:rsid w:val="00217689"/>
    <w:rsid w:val="00217783"/>
    <w:rsid w:val="002178E4"/>
    <w:rsid w:val="00217AC2"/>
    <w:rsid w:val="00217ACB"/>
    <w:rsid w:val="002201C5"/>
    <w:rsid w:val="002206FB"/>
    <w:rsid w:val="00221128"/>
    <w:rsid w:val="00221133"/>
    <w:rsid w:val="00221148"/>
    <w:rsid w:val="00221445"/>
    <w:rsid w:val="0022170C"/>
    <w:rsid w:val="0022192C"/>
    <w:rsid w:val="0022193F"/>
    <w:rsid w:val="00221CE0"/>
    <w:rsid w:val="00222799"/>
    <w:rsid w:val="00222A82"/>
    <w:rsid w:val="00222A88"/>
    <w:rsid w:val="00222FF3"/>
    <w:rsid w:val="00223060"/>
    <w:rsid w:val="0022316F"/>
    <w:rsid w:val="002231E1"/>
    <w:rsid w:val="0022395F"/>
    <w:rsid w:val="00223D76"/>
    <w:rsid w:val="00224130"/>
    <w:rsid w:val="00224441"/>
    <w:rsid w:val="002247C8"/>
    <w:rsid w:val="00224843"/>
    <w:rsid w:val="00224F06"/>
    <w:rsid w:val="00225062"/>
    <w:rsid w:val="0022509C"/>
    <w:rsid w:val="0022513E"/>
    <w:rsid w:val="002251A7"/>
    <w:rsid w:val="00225B54"/>
    <w:rsid w:val="00226568"/>
    <w:rsid w:val="002266F3"/>
    <w:rsid w:val="0022676C"/>
    <w:rsid w:val="00227125"/>
    <w:rsid w:val="0022757F"/>
    <w:rsid w:val="00227731"/>
    <w:rsid w:val="00230035"/>
    <w:rsid w:val="0023032B"/>
    <w:rsid w:val="00230587"/>
    <w:rsid w:val="00230FAD"/>
    <w:rsid w:val="00231080"/>
    <w:rsid w:val="002312D6"/>
    <w:rsid w:val="002312F3"/>
    <w:rsid w:val="00231390"/>
    <w:rsid w:val="002316F3"/>
    <w:rsid w:val="00231780"/>
    <w:rsid w:val="002318F2"/>
    <w:rsid w:val="00231D1C"/>
    <w:rsid w:val="00232089"/>
    <w:rsid w:val="00232439"/>
    <w:rsid w:val="002324C8"/>
    <w:rsid w:val="002329F3"/>
    <w:rsid w:val="0023335E"/>
    <w:rsid w:val="00233645"/>
    <w:rsid w:val="002337A8"/>
    <w:rsid w:val="00233B25"/>
    <w:rsid w:val="00233F7D"/>
    <w:rsid w:val="00234098"/>
    <w:rsid w:val="002342D0"/>
    <w:rsid w:val="00234763"/>
    <w:rsid w:val="00234B09"/>
    <w:rsid w:val="00234BDD"/>
    <w:rsid w:val="00234C02"/>
    <w:rsid w:val="00234C07"/>
    <w:rsid w:val="00234F93"/>
    <w:rsid w:val="002351D7"/>
    <w:rsid w:val="002354B2"/>
    <w:rsid w:val="002358A5"/>
    <w:rsid w:val="00235B82"/>
    <w:rsid w:val="00235C37"/>
    <w:rsid w:val="00235FAF"/>
    <w:rsid w:val="00236685"/>
    <w:rsid w:val="002369C3"/>
    <w:rsid w:val="00236BB3"/>
    <w:rsid w:val="00236D62"/>
    <w:rsid w:val="00236E47"/>
    <w:rsid w:val="00236F57"/>
    <w:rsid w:val="00237381"/>
    <w:rsid w:val="002373F3"/>
    <w:rsid w:val="002375FB"/>
    <w:rsid w:val="00237827"/>
    <w:rsid w:val="0023785D"/>
    <w:rsid w:val="002379B8"/>
    <w:rsid w:val="00237C8B"/>
    <w:rsid w:val="00237E0D"/>
    <w:rsid w:val="00240007"/>
    <w:rsid w:val="0024006D"/>
    <w:rsid w:val="0024057C"/>
    <w:rsid w:val="002407AA"/>
    <w:rsid w:val="002409C4"/>
    <w:rsid w:val="00240CFF"/>
    <w:rsid w:val="00240E36"/>
    <w:rsid w:val="002415F6"/>
    <w:rsid w:val="00241859"/>
    <w:rsid w:val="00241DB9"/>
    <w:rsid w:val="002422F5"/>
    <w:rsid w:val="00242DB0"/>
    <w:rsid w:val="00242F02"/>
    <w:rsid w:val="0024333E"/>
    <w:rsid w:val="0024333F"/>
    <w:rsid w:val="00243366"/>
    <w:rsid w:val="002434A0"/>
    <w:rsid w:val="00243504"/>
    <w:rsid w:val="00243AEE"/>
    <w:rsid w:val="00243CD7"/>
    <w:rsid w:val="00244210"/>
    <w:rsid w:val="0024452D"/>
    <w:rsid w:val="0024472D"/>
    <w:rsid w:val="002448E4"/>
    <w:rsid w:val="00244B15"/>
    <w:rsid w:val="0024500B"/>
    <w:rsid w:val="00245430"/>
    <w:rsid w:val="00245449"/>
    <w:rsid w:val="00245DC7"/>
    <w:rsid w:val="0024634E"/>
    <w:rsid w:val="002464A8"/>
    <w:rsid w:val="002464CB"/>
    <w:rsid w:val="00246859"/>
    <w:rsid w:val="00246DE3"/>
    <w:rsid w:val="00247010"/>
    <w:rsid w:val="002473D7"/>
    <w:rsid w:val="0024740B"/>
    <w:rsid w:val="002476D6"/>
    <w:rsid w:val="00247777"/>
    <w:rsid w:val="002478F0"/>
    <w:rsid w:val="00247936"/>
    <w:rsid w:val="002503F3"/>
    <w:rsid w:val="0025040E"/>
    <w:rsid w:val="0025049B"/>
    <w:rsid w:val="00250734"/>
    <w:rsid w:val="002507A0"/>
    <w:rsid w:val="00250A65"/>
    <w:rsid w:val="00250C9E"/>
    <w:rsid w:val="00250CE6"/>
    <w:rsid w:val="00251091"/>
    <w:rsid w:val="00251463"/>
    <w:rsid w:val="002516F6"/>
    <w:rsid w:val="00251A22"/>
    <w:rsid w:val="00251B55"/>
    <w:rsid w:val="0025231D"/>
    <w:rsid w:val="0025249E"/>
    <w:rsid w:val="002525D7"/>
    <w:rsid w:val="00252B0E"/>
    <w:rsid w:val="00252F44"/>
    <w:rsid w:val="0025370E"/>
    <w:rsid w:val="00253AA7"/>
    <w:rsid w:val="00254D1C"/>
    <w:rsid w:val="00254D27"/>
    <w:rsid w:val="00254EAB"/>
    <w:rsid w:val="00254FDC"/>
    <w:rsid w:val="0025507E"/>
    <w:rsid w:val="0025510D"/>
    <w:rsid w:val="002556C5"/>
    <w:rsid w:val="002557CD"/>
    <w:rsid w:val="0025606C"/>
    <w:rsid w:val="00256230"/>
    <w:rsid w:val="00256511"/>
    <w:rsid w:val="00256898"/>
    <w:rsid w:val="00256AAA"/>
    <w:rsid w:val="00256B32"/>
    <w:rsid w:val="0025700E"/>
    <w:rsid w:val="002574D3"/>
    <w:rsid w:val="0025796E"/>
    <w:rsid w:val="002600D3"/>
    <w:rsid w:val="00260B0A"/>
    <w:rsid w:val="00260E53"/>
    <w:rsid w:val="00261281"/>
    <w:rsid w:val="00261591"/>
    <w:rsid w:val="00261BCC"/>
    <w:rsid w:val="00261E56"/>
    <w:rsid w:val="00261E91"/>
    <w:rsid w:val="00261E9B"/>
    <w:rsid w:val="0026201A"/>
    <w:rsid w:val="002626DD"/>
    <w:rsid w:val="00262745"/>
    <w:rsid w:val="00262EB4"/>
    <w:rsid w:val="00262EC1"/>
    <w:rsid w:val="00262FBC"/>
    <w:rsid w:val="002632DB"/>
    <w:rsid w:val="002635CA"/>
    <w:rsid w:val="002639CB"/>
    <w:rsid w:val="002640A0"/>
    <w:rsid w:val="0026417D"/>
    <w:rsid w:val="00264438"/>
    <w:rsid w:val="00264DEA"/>
    <w:rsid w:val="00264DF8"/>
    <w:rsid w:val="002650B3"/>
    <w:rsid w:val="002652F8"/>
    <w:rsid w:val="00265511"/>
    <w:rsid w:val="00265644"/>
    <w:rsid w:val="00265C55"/>
    <w:rsid w:val="00265E9D"/>
    <w:rsid w:val="00265F6E"/>
    <w:rsid w:val="00265FBA"/>
    <w:rsid w:val="00266ED4"/>
    <w:rsid w:val="00266FA5"/>
    <w:rsid w:val="00267013"/>
    <w:rsid w:val="00267035"/>
    <w:rsid w:val="00267795"/>
    <w:rsid w:val="00267B57"/>
    <w:rsid w:val="00270B97"/>
    <w:rsid w:val="0027130A"/>
    <w:rsid w:val="00271367"/>
    <w:rsid w:val="002716A3"/>
    <w:rsid w:val="00271ACE"/>
    <w:rsid w:val="00271CFC"/>
    <w:rsid w:val="00272223"/>
    <w:rsid w:val="002722F7"/>
    <w:rsid w:val="002724CF"/>
    <w:rsid w:val="00272546"/>
    <w:rsid w:val="00272790"/>
    <w:rsid w:val="00272EEA"/>
    <w:rsid w:val="00273144"/>
    <w:rsid w:val="00273254"/>
    <w:rsid w:val="002738DB"/>
    <w:rsid w:val="00273A7F"/>
    <w:rsid w:val="00273F17"/>
    <w:rsid w:val="00274210"/>
    <w:rsid w:val="0027421D"/>
    <w:rsid w:val="00274543"/>
    <w:rsid w:val="00274970"/>
    <w:rsid w:val="00274BD6"/>
    <w:rsid w:val="00274C40"/>
    <w:rsid w:val="00274E13"/>
    <w:rsid w:val="00274F49"/>
    <w:rsid w:val="002750F7"/>
    <w:rsid w:val="0027514E"/>
    <w:rsid w:val="002753D6"/>
    <w:rsid w:val="00275537"/>
    <w:rsid w:val="0027553B"/>
    <w:rsid w:val="00275A7D"/>
    <w:rsid w:val="00275E4B"/>
    <w:rsid w:val="00275F02"/>
    <w:rsid w:val="00275FD9"/>
    <w:rsid w:val="00276038"/>
    <w:rsid w:val="00276119"/>
    <w:rsid w:val="00276224"/>
    <w:rsid w:val="002766C7"/>
    <w:rsid w:val="002768B7"/>
    <w:rsid w:val="00276A15"/>
    <w:rsid w:val="00276ADA"/>
    <w:rsid w:val="00276BD8"/>
    <w:rsid w:val="00276D6E"/>
    <w:rsid w:val="002774EE"/>
    <w:rsid w:val="002776C0"/>
    <w:rsid w:val="0027775A"/>
    <w:rsid w:val="00277788"/>
    <w:rsid w:val="00277A20"/>
    <w:rsid w:val="00277A57"/>
    <w:rsid w:val="00280267"/>
    <w:rsid w:val="0028096A"/>
    <w:rsid w:val="002809C1"/>
    <w:rsid w:val="00280ACC"/>
    <w:rsid w:val="00280BBF"/>
    <w:rsid w:val="002812E9"/>
    <w:rsid w:val="0028165F"/>
    <w:rsid w:val="00281CF8"/>
    <w:rsid w:val="00281D65"/>
    <w:rsid w:val="00282110"/>
    <w:rsid w:val="00282191"/>
    <w:rsid w:val="00282252"/>
    <w:rsid w:val="00282C2A"/>
    <w:rsid w:val="00282CDE"/>
    <w:rsid w:val="00282F54"/>
    <w:rsid w:val="002830E9"/>
    <w:rsid w:val="00283366"/>
    <w:rsid w:val="002837B2"/>
    <w:rsid w:val="002840AB"/>
    <w:rsid w:val="002840F2"/>
    <w:rsid w:val="00284168"/>
    <w:rsid w:val="002843FF"/>
    <w:rsid w:val="002848D3"/>
    <w:rsid w:val="00284977"/>
    <w:rsid w:val="00284AE4"/>
    <w:rsid w:val="002858AF"/>
    <w:rsid w:val="00285B14"/>
    <w:rsid w:val="00285E14"/>
    <w:rsid w:val="00285E34"/>
    <w:rsid w:val="00286196"/>
    <w:rsid w:val="002870ED"/>
    <w:rsid w:val="002871D0"/>
    <w:rsid w:val="00287C3C"/>
    <w:rsid w:val="00287D0E"/>
    <w:rsid w:val="00287D9F"/>
    <w:rsid w:val="00287F4D"/>
    <w:rsid w:val="002901F7"/>
    <w:rsid w:val="002903A0"/>
    <w:rsid w:val="002908BC"/>
    <w:rsid w:val="00290979"/>
    <w:rsid w:val="0029119E"/>
    <w:rsid w:val="002913B9"/>
    <w:rsid w:val="002914BB"/>
    <w:rsid w:val="0029199B"/>
    <w:rsid w:val="00291C92"/>
    <w:rsid w:val="00292990"/>
    <w:rsid w:val="00292BA7"/>
    <w:rsid w:val="00292D6C"/>
    <w:rsid w:val="00292DA2"/>
    <w:rsid w:val="00293408"/>
    <w:rsid w:val="00293B4D"/>
    <w:rsid w:val="0029426F"/>
    <w:rsid w:val="0029452F"/>
    <w:rsid w:val="00294651"/>
    <w:rsid w:val="0029478F"/>
    <w:rsid w:val="00294AD9"/>
    <w:rsid w:val="0029516F"/>
    <w:rsid w:val="002952FA"/>
    <w:rsid w:val="002953B5"/>
    <w:rsid w:val="00295B2B"/>
    <w:rsid w:val="00296267"/>
    <w:rsid w:val="00296BE1"/>
    <w:rsid w:val="0029703A"/>
    <w:rsid w:val="0029719D"/>
    <w:rsid w:val="0029744F"/>
    <w:rsid w:val="00297513"/>
    <w:rsid w:val="00297B32"/>
    <w:rsid w:val="002A094E"/>
    <w:rsid w:val="002A0BA2"/>
    <w:rsid w:val="002A138B"/>
    <w:rsid w:val="002A1BA4"/>
    <w:rsid w:val="002A1FBD"/>
    <w:rsid w:val="002A2CD8"/>
    <w:rsid w:val="002A2E38"/>
    <w:rsid w:val="002A2F23"/>
    <w:rsid w:val="002A30B7"/>
    <w:rsid w:val="002A369D"/>
    <w:rsid w:val="002A3F4C"/>
    <w:rsid w:val="002A4656"/>
    <w:rsid w:val="002A47D9"/>
    <w:rsid w:val="002A4A14"/>
    <w:rsid w:val="002A4C5F"/>
    <w:rsid w:val="002A50C2"/>
    <w:rsid w:val="002A5162"/>
    <w:rsid w:val="002A5830"/>
    <w:rsid w:val="002A5AA0"/>
    <w:rsid w:val="002A5AB4"/>
    <w:rsid w:val="002A61EA"/>
    <w:rsid w:val="002A644C"/>
    <w:rsid w:val="002A64FE"/>
    <w:rsid w:val="002A6F75"/>
    <w:rsid w:val="002A75E1"/>
    <w:rsid w:val="002A7635"/>
    <w:rsid w:val="002A7810"/>
    <w:rsid w:val="002B06C6"/>
    <w:rsid w:val="002B093E"/>
    <w:rsid w:val="002B0B28"/>
    <w:rsid w:val="002B1115"/>
    <w:rsid w:val="002B1147"/>
    <w:rsid w:val="002B18E3"/>
    <w:rsid w:val="002B1C26"/>
    <w:rsid w:val="002B1C94"/>
    <w:rsid w:val="002B22FE"/>
    <w:rsid w:val="002B27D5"/>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4E44"/>
    <w:rsid w:val="002B53A0"/>
    <w:rsid w:val="002B53F5"/>
    <w:rsid w:val="002B5939"/>
    <w:rsid w:val="002B5EF4"/>
    <w:rsid w:val="002B6053"/>
    <w:rsid w:val="002B621B"/>
    <w:rsid w:val="002B63A3"/>
    <w:rsid w:val="002B6639"/>
    <w:rsid w:val="002B67F6"/>
    <w:rsid w:val="002B6D2B"/>
    <w:rsid w:val="002B7B07"/>
    <w:rsid w:val="002B7F05"/>
    <w:rsid w:val="002C0816"/>
    <w:rsid w:val="002C0F64"/>
    <w:rsid w:val="002C10A0"/>
    <w:rsid w:val="002C15D3"/>
    <w:rsid w:val="002C1625"/>
    <w:rsid w:val="002C1ABD"/>
    <w:rsid w:val="002C223C"/>
    <w:rsid w:val="002C2914"/>
    <w:rsid w:val="002C2939"/>
    <w:rsid w:val="002C2C08"/>
    <w:rsid w:val="002C312E"/>
    <w:rsid w:val="002C3161"/>
    <w:rsid w:val="002C3303"/>
    <w:rsid w:val="002C355D"/>
    <w:rsid w:val="002C3BEE"/>
    <w:rsid w:val="002C3DA8"/>
    <w:rsid w:val="002C48BD"/>
    <w:rsid w:val="002C49D3"/>
    <w:rsid w:val="002C4C25"/>
    <w:rsid w:val="002C4FBE"/>
    <w:rsid w:val="002C5DB5"/>
    <w:rsid w:val="002C67A6"/>
    <w:rsid w:val="002C67D4"/>
    <w:rsid w:val="002C6905"/>
    <w:rsid w:val="002C6927"/>
    <w:rsid w:val="002C6A2C"/>
    <w:rsid w:val="002C6CB3"/>
    <w:rsid w:val="002C70DE"/>
    <w:rsid w:val="002C7110"/>
    <w:rsid w:val="002C7383"/>
    <w:rsid w:val="002C74A7"/>
    <w:rsid w:val="002C7817"/>
    <w:rsid w:val="002C7874"/>
    <w:rsid w:val="002C7A18"/>
    <w:rsid w:val="002C7AAB"/>
    <w:rsid w:val="002D038F"/>
    <w:rsid w:val="002D0F22"/>
    <w:rsid w:val="002D128B"/>
    <w:rsid w:val="002D1497"/>
    <w:rsid w:val="002D1564"/>
    <w:rsid w:val="002D1878"/>
    <w:rsid w:val="002D1931"/>
    <w:rsid w:val="002D1EA1"/>
    <w:rsid w:val="002D21EC"/>
    <w:rsid w:val="002D21FB"/>
    <w:rsid w:val="002D25F1"/>
    <w:rsid w:val="002D26D9"/>
    <w:rsid w:val="002D2A0F"/>
    <w:rsid w:val="002D2FC3"/>
    <w:rsid w:val="002D32A8"/>
    <w:rsid w:val="002D32BD"/>
    <w:rsid w:val="002D3489"/>
    <w:rsid w:val="002D355B"/>
    <w:rsid w:val="002D35B4"/>
    <w:rsid w:val="002D3864"/>
    <w:rsid w:val="002D3960"/>
    <w:rsid w:val="002D3DD1"/>
    <w:rsid w:val="002D3FBD"/>
    <w:rsid w:val="002D4252"/>
    <w:rsid w:val="002D464E"/>
    <w:rsid w:val="002D50E1"/>
    <w:rsid w:val="002D5205"/>
    <w:rsid w:val="002D5444"/>
    <w:rsid w:val="002D5606"/>
    <w:rsid w:val="002D593E"/>
    <w:rsid w:val="002D5A74"/>
    <w:rsid w:val="002D5C9A"/>
    <w:rsid w:val="002D62B4"/>
    <w:rsid w:val="002D6620"/>
    <w:rsid w:val="002D6C45"/>
    <w:rsid w:val="002D6E6F"/>
    <w:rsid w:val="002D6E7D"/>
    <w:rsid w:val="002D717B"/>
    <w:rsid w:val="002D72E8"/>
    <w:rsid w:val="002D7AEC"/>
    <w:rsid w:val="002D7C22"/>
    <w:rsid w:val="002D7DFE"/>
    <w:rsid w:val="002E071F"/>
    <w:rsid w:val="002E0741"/>
    <w:rsid w:val="002E0999"/>
    <w:rsid w:val="002E0F5F"/>
    <w:rsid w:val="002E1125"/>
    <w:rsid w:val="002E1190"/>
    <w:rsid w:val="002E15A5"/>
    <w:rsid w:val="002E1F6E"/>
    <w:rsid w:val="002E225D"/>
    <w:rsid w:val="002E23AE"/>
    <w:rsid w:val="002E2656"/>
    <w:rsid w:val="002E303C"/>
    <w:rsid w:val="002E31B9"/>
    <w:rsid w:val="002E3B9F"/>
    <w:rsid w:val="002E3F90"/>
    <w:rsid w:val="002E4630"/>
    <w:rsid w:val="002E4C34"/>
    <w:rsid w:val="002E4D28"/>
    <w:rsid w:val="002E536B"/>
    <w:rsid w:val="002E58E3"/>
    <w:rsid w:val="002E5BDD"/>
    <w:rsid w:val="002E5D0C"/>
    <w:rsid w:val="002E5F9F"/>
    <w:rsid w:val="002E630F"/>
    <w:rsid w:val="002E64FA"/>
    <w:rsid w:val="002E7100"/>
    <w:rsid w:val="002E7559"/>
    <w:rsid w:val="002E77FA"/>
    <w:rsid w:val="002E7856"/>
    <w:rsid w:val="002E7C46"/>
    <w:rsid w:val="002E7DAC"/>
    <w:rsid w:val="002E7F22"/>
    <w:rsid w:val="002F099B"/>
    <w:rsid w:val="002F0A65"/>
    <w:rsid w:val="002F0BFD"/>
    <w:rsid w:val="002F0C17"/>
    <w:rsid w:val="002F0DED"/>
    <w:rsid w:val="002F1235"/>
    <w:rsid w:val="002F1992"/>
    <w:rsid w:val="002F1B6F"/>
    <w:rsid w:val="002F2241"/>
    <w:rsid w:val="002F24D5"/>
    <w:rsid w:val="002F289D"/>
    <w:rsid w:val="002F3158"/>
    <w:rsid w:val="002F340E"/>
    <w:rsid w:val="002F36AD"/>
    <w:rsid w:val="002F3A81"/>
    <w:rsid w:val="002F4443"/>
    <w:rsid w:val="002F4525"/>
    <w:rsid w:val="002F4551"/>
    <w:rsid w:val="002F4554"/>
    <w:rsid w:val="002F4558"/>
    <w:rsid w:val="002F5369"/>
    <w:rsid w:val="002F58EB"/>
    <w:rsid w:val="002F5A65"/>
    <w:rsid w:val="002F5D88"/>
    <w:rsid w:val="002F5F6B"/>
    <w:rsid w:val="002F617D"/>
    <w:rsid w:val="002F643B"/>
    <w:rsid w:val="002F68E4"/>
    <w:rsid w:val="002F6FB0"/>
    <w:rsid w:val="002F7559"/>
    <w:rsid w:val="002F78F3"/>
    <w:rsid w:val="002F7A62"/>
    <w:rsid w:val="002F7CE3"/>
    <w:rsid w:val="0030012B"/>
    <w:rsid w:val="00300715"/>
    <w:rsid w:val="00300A8D"/>
    <w:rsid w:val="003010F5"/>
    <w:rsid w:val="00301119"/>
    <w:rsid w:val="00301601"/>
    <w:rsid w:val="003016A1"/>
    <w:rsid w:val="0030174D"/>
    <w:rsid w:val="0030176B"/>
    <w:rsid w:val="00301A68"/>
    <w:rsid w:val="00301B00"/>
    <w:rsid w:val="00301B9F"/>
    <w:rsid w:val="0030214B"/>
    <w:rsid w:val="00302292"/>
    <w:rsid w:val="003028AD"/>
    <w:rsid w:val="00302FFE"/>
    <w:rsid w:val="0030313A"/>
    <w:rsid w:val="0030343C"/>
    <w:rsid w:val="00303583"/>
    <w:rsid w:val="00303AD4"/>
    <w:rsid w:val="00303C5C"/>
    <w:rsid w:val="00303D11"/>
    <w:rsid w:val="00304D42"/>
    <w:rsid w:val="00305073"/>
    <w:rsid w:val="0030528E"/>
    <w:rsid w:val="003056A0"/>
    <w:rsid w:val="00305902"/>
    <w:rsid w:val="00305F55"/>
    <w:rsid w:val="00306B21"/>
    <w:rsid w:val="00306C2B"/>
    <w:rsid w:val="00306F4C"/>
    <w:rsid w:val="00306F5A"/>
    <w:rsid w:val="00307B93"/>
    <w:rsid w:val="00307D48"/>
    <w:rsid w:val="00307D61"/>
    <w:rsid w:val="0031017B"/>
    <w:rsid w:val="003101CC"/>
    <w:rsid w:val="00310A94"/>
    <w:rsid w:val="00310F12"/>
    <w:rsid w:val="00310F2D"/>
    <w:rsid w:val="003111E1"/>
    <w:rsid w:val="0031161E"/>
    <w:rsid w:val="003116CD"/>
    <w:rsid w:val="00311D3B"/>
    <w:rsid w:val="00311E75"/>
    <w:rsid w:val="003125ED"/>
    <w:rsid w:val="00312878"/>
    <w:rsid w:val="00313053"/>
    <w:rsid w:val="00313126"/>
    <w:rsid w:val="00313137"/>
    <w:rsid w:val="00313315"/>
    <w:rsid w:val="00313672"/>
    <w:rsid w:val="00313BB3"/>
    <w:rsid w:val="00313C19"/>
    <w:rsid w:val="00313D37"/>
    <w:rsid w:val="00313D3D"/>
    <w:rsid w:val="00313F28"/>
    <w:rsid w:val="003144D3"/>
    <w:rsid w:val="00314576"/>
    <w:rsid w:val="003146B5"/>
    <w:rsid w:val="00314883"/>
    <w:rsid w:val="00314DC3"/>
    <w:rsid w:val="00314E17"/>
    <w:rsid w:val="003154D6"/>
    <w:rsid w:val="00315755"/>
    <w:rsid w:val="0031586B"/>
    <w:rsid w:val="0031586C"/>
    <w:rsid w:val="003162B0"/>
    <w:rsid w:val="0031665E"/>
    <w:rsid w:val="00317142"/>
    <w:rsid w:val="0031728F"/>
    <w:rsid w:val="00317547"/>
    <w:rsid w:val="00317768"/>
    <w:rsid w:val="0031796A"/>
    <w:rsid w:val="00320680"/>
    <w:rsid w:val="0032073D"/>
    <w:rsid w:val="00320FD8"/>
    <w:rsid w:val="00321201"/>
    <w:rsid w:val="0032120B"/>
    <w:rsid w:val="00321264"/>
    <w:rsid w:val="00321D7D"/>
    <w:rsid w:val="00321EC8"/>
    <w:rsid w:val="00322040"/>
    <w:rsid w:val="0032204F"/>
    <w:rsid w:val="0032279D"/>
    <w:rsid w:val="00322BC5"/>
    <w:rsid w:val="00322DE2"/>
    <w:rsid w:val="00323150"/>
    <w:rsid w:val="0032356E"/>
    <w:rsid w:val="00323631"/>
    <w:rsid w:val="0032368D"/>
    <w:rsid w:val="0032372E"/>
    <w:rsid w:val="0032397D"/>
    <w:rsid w:val="00323B21"/>
    <w:rsid w:val="00323EF7"/>
    <w:rsid w:val="00324036"/>
    <w:rsid w:val="00324499"/>
    <w:rsid w:val="003244BB"/>
    <w:rsid w:val="00324BEF"/>
    <w:rsid w:val="00324D5C"/>
    <w:rsid w:val="0032514A"/>
    <w:rsid w:val="003257F9"/>
    <w:rsid w:val="00325A4D"/>
    <w:rsid w:val="00325BC2"/>
    <w:rsid w:val="00325D6A"/>
    <w:rsid w:val="003261F8"/>
    <w:rsid w:val="0032665C"/>
    <w:rsid w:val="00326A4B"/>
    <w:rsid w:val="00326C53"/>
    <w:rsid w:val="00326D61"/>
    <w:rsid w:val="0032794D"/>
    <w:rsid w:val="003302B2"/>
    <w:rsid w:val="003305AE"/>
    <w:rsid w:val="0033066D"/>
    <w:rsid w:val="003307A2"/>
    <w:rsid w:val="00330CE9"/>
    <w:rsid w:val="00330DEC"/>
    <w:rsid w:val="00330EF2"/>
    <w:rsid w:val="0033143F"/>
    <w:rsid w:val="0033208C"/>
    <w:rsid w:val="0033249C"/>
    <w:rsid w:val="0033287D"/>
    <w:rsid w:val="003328C3"/>
    <w:rsid w:val="00332A6A"/>
    <w:rsid w:val="00332D8F"/>
    <w:rsid w:val="0033309E"/>
    <w:rsid w:val="003336EC"/>
    <w:rsid w:val="00333CFE"/>
    <w:rsid w:val="00333E06"/>
    <w:rsid w:val="0033406A"/>
    <w:rsid w:val="003340F7"/>
    <w:rsid w:val="003343AA"/>
    <w:rsid w:val="003343AD"/>
    <w:rsid w:val="003343F1"/>
    <w:rsid w:val="0033466C"/>
    <w:rsid w:val="00334A38"/>
    <w:rsid w:val="00334D3D"/>
    <w:rsid w:val="00334EF9"/>
    <w:rsid w:val="0033514B"/>
    <w:rsid w:val="003353E2"/>
    <w:rsid w:val="00335947"/>
    <w:rsid w:val="00335C22"/>
    <w:rsid w:val="00335D8F"/>
    <w:rsid w:val="0033629A"/>
    <w:rsid w:val="00336337"/>
    <w:rsid w:val="003366A8"/>
    <w:rsid w:val="00337577"/>
    <w:rsid w:val="003378E7"/>
    <w:rsid w:val="00337B62"/>
    <w:rsid w:val="00337C6C"/>
    <w:rsid w:val="00337D3F"/>
    <w:rsid w:val="00337DB2"/>
    <w:rsid w:val="00340107"/>
    <w:rsid w:val="00340330"/>
    <w:rsid w:val="0034060B"/>
    <w:rsid w:val="00340869"/>
    <w:rsid w:val="00340951"/>
    <w:rsid w:val="00340A51"/>
    <w:rsid w:val="00340B45"/>
    <w:rsid w:val="00340C6F"/>
    <w:rsid w:val="00340E00"/>
    <w:rsid w:val="003410AB"/>
    <w:rsid w:val="00341182"/>
    <w:rsid w:val="003413EB"/>
    <w:rsid w:val="0034158A"/>
    <w:rsid w:val="00341B4A"/>
    <w:rsid w:val="003426A4"/>
    <w:rsid w:val="0034270B"/>
    <w:rsid w:val="003428F0"/>
    <w:rsid w:val="0034298E"/>
    <w:rsid w:val="003429F7"/>
    <w:rsid w:val="0034316D"/>
    <w:rsid w:val="0034328F"/>
    <w:rsid w:val="003432B2"/>
    <w:rsid w:val="00343559"/>
    <w:rsid w:val="003437A3"/>
    <w:rsid w:val="00343F63"/>
    <w:rsid w:val="003444BA"/>
    <w:rsid w:val="003449E0"/>
    <w:rsid w:val="00344B2A"/>
    <w:rsid w:val="00344D91"/>
    <w:rsid w:val="00344DF6"/>
    <w:rsid w:val="00344FBC"/>
    <w:rsid w:val="0034518C"/>
    <w:rsid w:val="00345470"/>
    <w:rsid w:val="0034630D"/>
    <w:rsid w:val="003463E7"/>
    <w:rsid w:val="003465C2"/>
    <w:rsid w:val="003467E8"/>
    <w:rsid w:val="00346834"/>
    <w:rsid w:val="00347038"/>
    <w:rsid w:val="003470B6"/>
    <w:rsid w:val="003471AC"/>
    <w:rsid w:val="0034753C"/>
    <w:rsid w:val="003475DA"/>
    <w:rsid w:val="003475FB"/>
    <w:rsid w:val="0034786E"/>
    <w:rsid w:val="00347C24"/>
    <w:rsid w:val="00347E1B"/>
    <w:rsid w:val="003500ED"/>
    <w:rsid w:val="003501E2"/>
    <w:rsid w:val="003501FD"/>
    <w:rsid w:val="0035080B"/>
    <w:rsid w:val="00350B91"/>
    <w:rsid w:val="00350D5B"/>
    <w:rsid w:val="00350E89"/>
    <w:rsid w:val="00351621"/>
    <w:rsid w:val="00351E7D"/>
    <w:rsid w:val="00352488"/>
    <w:rsid w:val="00352A31"/>
    <w:rsid w:val="00352C03"/>
    <w:rsid w:val="00352E1F"/>
    <w:rsid w:val="00352E7A"/>
    <w:rsid w:val="00352F67"/>
    <w:rsid w:val="0035340F"/>
    <w:rsid w:val="0035343A"/>
    <w:rsid w:val="003535BE"/>
    <w:rsid w:val="0035360D"/>
    <w:rsid w:val="00353631"/>
    <w:rsid w:val="0035395C"/>
    <w:rsid w:val="00353A27"/>
    <w:rsid w:val="00353C79"/>
    <w:rsid w:val="00353C90"/>
    <w:rsid w:val="0035410F"/>
    <w:rsid w:val="0035497A"/>
    <w:rsid w:val="00354A29"/>
    <w:rsid w:val="00354F0C"/>
    <w:rsid w:val="00355253"/>
    <w:rsid w:val="003554EC"/>
    <w:rsid w:val="003555A1"/>
    <w:rsid w:val="003559E6"/>
    <w:rsid w:val="00355B70"/>
    <w:rsid w:val="00355E58"/>
    <w:rsid w:val="0035611A"/>
    <w:rsid w:val="00356368"/>
    <w:rsid w:val="00356490"/>
    <w:rsid w:val="00356539"/>
    <w:rsid w:val="003567DA"/>
    <w:rsid w:val="0035693D"/>
    <w:rsid w:val="00356E66"/>
    <w:rsid w:val="003572DF"/>
    <w:rsid w:val="0035766C"/>
    <w:rsid w:val="00357B93"/>
    <w:rsid w:val="00357C2F"/>
    <w:rsid w:val="00357E8F"/>
    <w:rsid w:val="00360A5D"/>
    <w:rsid w:val="00360AB2"/>
    <w:rsid w:val="00360C6E"/>
    <w:rsid w:val="00360DEA"/>
    <w:rsid w:val="00360DF7"/>
    <w:rsid w:val="00360E03"/>
    <w:rsid w:val="00361ED1"/>
    <w:rsid w:val="00362130"/>
    <w:rsid w:val="0036219D"/>
    <w:rsid w:val="00362300"/>
    <w:rsid w:val="0036254D"/>
    <w:rsid w:val="00362620"/>
    <w:rsid w:val="00362D2A"/>
    <w:rsid w:val="00362E2F"/>
    <w:rsid w:val="0036305B"/>
    <w:rsid w:val="00363198"/>
    <w:rsid w:val="003632A2"/>
    <w:rsid w:val="003635DC"/>
    <w:rsid w:val="003638CA"/>
    <w:rsid w:val="00363A76"/>
    <w:rsid w:val="003640E6"/>
    <w:rsid w:val="0036423F"/>
    <w:rsid w:val="0036429F"/>
    <w:rsid w:val="003643A8"/>
    <w:rsid w:val="0036442E"/>
    <w:rsid w:val="0036459B"/>
    <w:rsid w:val="00364CA2"/>
    <w:rsid w:val="00364D8C"/>
    <w:rsid w:val="0036540E"/>
    <w:rsid w:val="003667FF"/>
    <w:rsid w:val="003668CF"/>
    <w:rsid w:val="00366BE3"/>
    <w:rsid w:val="00366D50"/>
    <w:rsid w:val="0036728A"/>
    <w:rsid w:val="0036745F"/>
    <w:rsid w:val="00367AAD"/>
    <w:rsid w:val="00367CBE"/>
    <w:rsid w:val="00367E63"/>
    <w:rsid w:val="00370A06"/>
    <w:rsid w:val="00370A34"/>
    <w:rsid w:val="0037110F"/>
    <w:rsid w:val="00371E42"/>
    <w:rsid w:val="00372AA1"/>
    <w:rsid w:val="00373269"/>
    <w:rsid w:val="00373511"/>
    <w:rsid w:val="00373DC0"/>
    <w:rsid w:val="00373FEC"/>
    <w:rsid w:val="00374120"/>
    <w:rsid w:val="00374177"/>
    <w:rsid w:val="003744BF"/>
    <w:rsid w:val="00374723"/>
    <w:rsid w:val="00374F21"/>
    <w:rsid w:val="0037510D"/>
    <w:rsid w:val="003751AB"/>
    <w:rsid w:val="00375205"/>
    <w:rsid w:val="00375800"/>
    <w:rsid w:val="003758F5"/>
    <w:rsid w:val="00375E8F"/>
    <w:rsid w:val="0037615F"/>
    <w:rsid w:val="00376334"/>
    <w:rsid w:val="00376DC4"/>
    <w:rsid w:val="0037736A"/>
    <w:rsid w:val="0037744A"/>
    <w:rsid w:val="00377745"/>
    <w:rsid w:val="003779A9"/>
    <w:rsid w:val="00377A21"/>
    <w:rsid w:val="00377B31"/>
    <w:rsid w:val="00377D35"/>
    <w:rsid w:val="00377EF2"/>
    <w:rsid w:val="003805CD"/>
    <w:rsid w:val="0038084A"/>
    <w:rsid w:val="00380855"/>
    <w:rsid w:val="00380879"/>
    <w:rsid w:val="00380A37"/>
    <w:rsid w:val="00380FE4"/>
    <w:rsid w:val="00381252"/>
    <w:rsid w:val="003814CD"/>
    <w:rsid w:val="00381A37"/>
    <w:rsid w:val="00381B95"/>
    <w:rsid w:val="00381EB2"/>
    <w:rsid w:val="00382155"/>
    <w:rsid w:val="003826CA"/>
    <w:rsid w:val="00382762"/>
    <w:rsid w:val="00383056"/>
    <w:rsid w:val="00383747"/>
    <w:rsid w:val="00383D25"/>
    <w:rsid w:val="0038429B"/>
    <w:rsid w:val="0038484E"/>
    <w:rsid w:val="00384ACC"/>
    <w:rsid w:val="00384BE0"/>
    <w:rsid w:val="00385398"/>
    <w:rsid w:val="00385519"/>
    <w:rsid w:val="003857A6"/>
    <w:rsid w:val="003857D6"/>
    <w:rsid w:val="00385859"/>
    <w:rsid w:val="00385A38"/>
    <w:rsid w:val="00385B15"/>
    <w:rsid w:val="00385E69"/>
    <w:rsid w:val="0038610E"/>
    <w:rsid w:val="00386528"/>
    <w:rsid w:val="003865FB"/>
    <w:rsid w:val="003872C6"/>
    <w:rsid w:val="00387530"/>
    <w:rsid w:val="00387B74"/>
    <w:rsid w:val="00387B77"/>
    <w:rsid w:val="00387EC5"/>
    <w:rsid w:val="0039044C"/>
    <w:rsid w:val="00390C11"/>
    <w:rsid w:val="00390D29"/>
    <w:rsid w:val="00390D56"/>
    <w:rsid w:val="00391213"/>
    <w:rsid w:val="003917FF"/>
    <w:rsid w:val="0039216E"/>
    <w:rsid w:val="00392424"/>
    <w:rsid w:val="003927D9"/>
    <w:rsid w:val="00392885"/>
    <w:rsid w:val="00392D22"/>
    <w:rsid w:val="00393B8F"/>
    <w:rsid w:val="0039432B"/>
    <w:rsid w:val="003945DF"/>
    <w:rsid w:val="00394649"/>
    <w:rsid w:val="00394676"/>
    <w:rsid w:val="00394992"/>
    <w:rsid w:val="003949AD"/>
    <w:rsid w:val="00395155"/>
    <w:rsid w:val="003955DE"/>
    <w:rsid w:val="003958A2"/>
    <w:rsid w:val="00395AB1"/>
    <w:rsid w:val="00395DF8"/>
    <w:rsid w:val="00395FA3"/>
    <w:rsid w:val="00396020"/>
    <w:rsid w:val="00396599"/>
    <w:rsid w:val="00396698"/>
    <w:rsid w:val="003966AF"/>
    <w:rsid w:val="003969B3"/>
    <w:rsid w:val="0039704F"/>
    <w:rsid w:val="00397159"/>
    <w:rsid w:val="0039767C"/>
    <w:rsid w:val="00397CAA"/>
    <w:rsid w:val="003A054F"/>
    <w:rsid w:val="003A05AD"/>
    <w:rsid w:val="003A0707"/>
    <w:rsid w:val="003A07F8"/>
    <w:rsid w:val="003A1436"/>
    <w:rsid w:val="003A15D3"/>
    <w:rsid w:val="003A183C"/>
    <w:rsid w:val="003A1872"/>
    <w:rsid w:val="003A1A84"/>
    <w:rsid w:val="003A1C7F"/>
    <w:rsid w:val="003A1D4B"/>
    <w:rsid w:val="003A1DCD"/>
    <w:rsid w:val="003A268D"/>
    <w:rsid w:val="003A2EB4"/>
    <w:rsid w:val="003A3199"/>
    <w:rsid w:val="003A34CF"/>
    <w:rsid w:val="003A3D74"/>
    <w:rsid w:val="003A3F7A"/>
    <w:rsid w:val="003A4065"/>
    <w:rsid w:val="003A417F"/>
    <w:rsid w:val="003A42BB"/>
    <w:rsid w:val="003A42E7"/>
    <w:rsid w:val="003A4378"/>
    <w:rsid w:val="003A483D"/>
    <w:rsid w:val="003A4993"/>
    <w:rsid w:val="003A4D66"/>
    <w:rsid w:val="003A4E16"/>
    <w:rsid w:val="003A594D"/>
    <w:rsid w:val="003A5A50"/>
    <w:rsid w:val="003A6916"/>
    <w:rsid w:val="003A6A0D"/>
    <w:rsid w:val="003A6BB4"/>
    <w:rsid w:val="003A6D7C"/>
    <w:rsid w:val="003A6FEC"/>
    <w:rsid w:val="003B00C6"/>
    <w:rsid w:val="003B06D1"/>
    <w:rsid w:val="003B08AF"/>
    <w:rsid w:val="003B0D19"/>
    <w:rsid w:val="003B0F16"/>
    <w:rsid w:val="003B10F5"/>
    <w:rsid w:val="003B1140"/>
    <w:rsid w:val="003B1554"/>
    <w:rsid w:val="003B1736"/>
    <w:rsid w:val="003B1748"/>
    <w:rsid w:val="003B17F0"/>
    <w:rsid w:val="003B18F6"/>
    <w:rsid w:val="003B1AC6"/>
    <w:rsid w:val="003B1B26"/>
    <w:rsid w:val="003B1BF7"/>
    <w:rsid w:val="003B1D3A"/>
    <w:rsid w:val="003B1E9A"/>
    <w:rsid w:val="003B2092"/>
    <w:rsid w:val="003B21DD"/>
    <w:rsid w:val="003B24FA"/>
    <w:rsid w:val="003B262A"/>
    <w:rsid w:val="003B2963"/>
    <w:rsid w:val="003B33E2"/>
    <w:rsid w:val="003B340F"/>
    <w:rsid w:val="003B3769"/>
    <w:rsid w:val="003B376A"/>
    <w:rsid w:val="003B3A8F"/>
    <w:rsid w:val="003B3C1B"/>
    <w:rsid w:val="003B3D53"/>
    <w:rsid w:val="003B5208"/>
    <w:rsid w:val="003B560E"/>
    <w:rsid w:val="003B57B8"/>
    <w:rsid w:val="003B5907"/>
    <w:rsid w:val="003B5FA4"/>
    <w:rsid w:val="003B60D3"/>
    <w:rsid w:val="003B61F0"/>
    <w:rsid w:val="003B66EB"/>
    <w:rsid w:val="003B6708"/>
    <w:rsid w:val="003B6DFE"/>
    <w:rsid w:val="003B741A"/>
    <w:rsid w:val="003B74A4"/>
    <w:rsid w:val="003B75E9"/>
    <w:rsid w:val="003B76A7"/>
    <w:rsid w:val="003B76C6"/>
    <w:rsid w:val="003B79AD"/>
    <w:rsid w:val="003B7EE2"/>
    <w:rsid w:val="003C0F2B"/>
    <w:rsid w:val="003C0FB5"/>
    <w:rsid w:val="003C102E"/>
    <w:rsid w:val="003C2007"/>
    <w:rsid w:val="003C2BCF"/>
    <w:rsid w:val="003C2E2B"/>
    <w:rsid w:val="003C36EB"/>
    <w:rsid w:val="003C3918"/>
    <w:rsid w:val="003C3EE0"/>
    <w:rsid w:val="003C3F80"/>
    <w:rsid w:val="003C4D99"/>
    <w:rsid w:val="003C51AD"/>
    <w:rsid w:val="003C5BE6"/>
    <w:rsid w:val="003C5D2E"/>
    <w:rsid w:val="003C6023"/>
    <w:rsid w:val="003C6349"/>
    <w:rsid w:val="003C6953"/>
    <w:rsid w:val="003C6C85"/>
    <w:rsid w:val="003C6EA0"/>
    <w:rsid w:val="003C6FA1"/>
    <w:rsid w:val="003C71AB"/>
    <w:rsid w:val="003C7404"/>
    <w:rsid w:val="003C7422"/>
    <w:rsid w:val="003C76CC"/>
    <w:rsid w:val="003C7AAD"/>
    <w:rsid w:val="003D0095"/>
    <w:rsid w:val="003D00DD"/>
    <w:rsid w:val="003D01A4"/>
    <w:rsid w:val="003D099F"/>
    <w:rsid w:val="003D0A8F"/>
    <w:rsid w:val="003D165B"/>
    <w:rsid w:val="003D1C6C"/>
    <w:rsid w:val="003D1EA8"/>
    <w:rsid w:val="003D218E"/>
    <w:rsid w:val="003D2281"/>
    <w:rsid w:val="003D24BB"/>
    <w:rsid w:val="003D2971"/>
    <w:rsid w:val="003D2A73"/>
    <w:rsid w:val="003D2C76"/>
    <w:rsid w:val="003D32D8"/>
    <w:rsid w:val="003D34F7"/>
    <w:rsid w:val="003D38EC"/>
    <w:rsid w:val="003D3BFC"/>
    <w:rsid w:val="003D4272"/>
    <w:rsid w:val="003D4408"/>
    <w:rsid w:val="003D4695"/>
    <w:rsid w:val="003D4EC1"/>
    <w:rsid w:val="003D4F53"/>
    <w:rsid w:val="003D5258"/>
    <w:rsid w:val="003D52C4"/>
    <w:rsid w:val="003D53F2"/>
    <w:rsid w:val="003D5570"/>
    <w:rsid w:val="003D58AB"/>
    <w:rsid w:val="003D5C15"/>
    <w:rsid w:val="003D5EB1"/>
    <w:rsid w:val="003D6ACA"/>
    <w:rsid w:val="003D6DBE"/>
    <w:rsid w:val="003D6F5C"/>
    <w:rsid w:val="003D7398"/>
    <w:rsid w:val="003D78B4"/>
    <w:rsid w:val="003D7D31"/>
    <w:rsid w:val="003D7D3A"/>
    <w:rsid w:val="003D7EBE"/>
    <w:rsid w:val="003E02CD"/>
    <w:rsid w:val="003E088B"/>
    <w:rsid w:val="003E0E4E"/>
    <w:rsid w:val="003E0F4F"/>
    <w:rsid w:val="003E233A"/>
    <w:rsid w:val="003E23D4"/>
    <w:rsid w:val="003E25C0"/>
    <w:rsid w:val="003E271D"/>
    <w:rsid w:val="003E2837"/>
    <w:rsid w:val="003E292B"/>
    <w:rsid w:val="003E2A96"/>
    <w:rsid w:val="003E2AA6"/>
    <w:rsid w:val="003E3086"/>
    <w:rsid w:val="003E39A4"/>
    <w:rsid w:val="003E39B7"/>
    <w:rsid w:val="003E39BB"/>
    <w:rsid w:val="003E39BF"/>
    <w:rsid w:val="003E39DE"/>
    <w:rsid w:val="003E40EF"/>
    <w:rsid w:val="003E4747"/>
    <w:rsid w:val="003E4774"/>
    <w:rsid w:val="003E4898"/>
    <w:rsid w:val="003E4AF8"/>
    <w:rsid w:val="003E50DD"/>
    <w:rsid w:val="003E52FF"/>
    <w:rsid w:val="003E5F62"/>
    <w:rsid w:val="003E612C"/>
    <w:rsid w:val="003E651E"/>
    <w:rsid w:val="003E6753"/>
    <w:rsid w:val="003E6C23"/>
    <w:rsid w:val="003E71A8"/>
    <w:rsid w:val="003E73D3"/>
    <w:rsid w:val="003E77F4"/>
    <w:rsid w:val="003F0049"/>
    <w:rsid w:val="003F0EC7"/>
    <w:rsid w:val="003F11AE"/>
    <w:rsid w:val="003F1223"/>
    <w:rsid w:val="003F1546"/>
    <w:rsid w:val="003F1BB4"/>
    <w:rsid w:val="003F1BD0"/>
    <w:rsid w:val="003F1DD2"/>
    <w:rsid w:val="003F230B"/>
    <w:rsid w:val="003F2366"/>
    <w:rsid w:val="003F24B6"/>
    <w:rsid w:val="003F24F7"/>
    <w:rsid w:val="003F272D"/>
    <w:rsid w:val="003F29B8"/>
    <w:rsid w:val="003F2C79"/>
    <w:rsid w:val="003F2D6C"/>
    <w:rsid w:val="003F2D93"/>
    <w:rsid w:val="003F2E5B"/>
    <w:rsid w:val="003F3337"/>
    <w:rsid w:val="003F3527"/>
    <w:rsid w:val="003F362E"/>
    <w:rsid w:val="003F39F2"/>
    <w:rsid w:val="003F3B01"/>
    <w:rsid w:val="003F3EB6"/>
    <w:rsid w:val="003F3F99"/>
    <w:rsid w:val="003F4059"/>
    <w:rsid w:val="003F4617"/>
    <w:rsid w:val="003F4949"/>
    <w:rsid w:val="003F56FF"/>
    <w:rsid w:val="003F5FB8"/>
    <w:rsid w:val="003F5FD7"/>
    <w:rsid w:val="003F6335"/>
    <w:rsid w:val="003F642D"/>
    <w:rsid w:val="003F6892"/>
    <w:rsid w:val="003F68F2"/>
    <w:rsid w:val="003F7440"/>
    <w:rsid w:val="003F74CE"/>
    <w:rsid w:val="003F78E6"/>
    <w:rsid w:val="003F7B44"/>
    <w:rsid w:val="003F7E07"/>
    <w:rsid w:val="003F7E8A"/>
    <w:rsid w:val="0040035D"/>
    <w:rsid w:val="00400720"/>
    <w:rsid w:val="004009EA"/>
    <w:rsid w:val="004019D1"/>
    <w:rsid w:val="00401B66"/>
    <w:rsid w:val="00401D33"/>
    <w:rsid w:val="00401EAD"/>
    <w:rsid w:val="00401EF5"/>
    <w:rsid w:val="00402E37"/>
    <w:rsid w:val="004036D2"/>
    <w:rsid w:val="00403756"/>
    <w:rsid w:val="00403A86"/>
    <w:rsid w:val="00403B14"/>
    <w:rsid w:val="00403EC5"/>
    <w:rsid w:val="00403EF1"/>
    <w:rsid w:val="00403F99"/>
    <w:rsid w:val="00404086"/>
    <w:rsid w:val="0040413D"/>
    <w:rsid w:val="004044E1"/>
    <w:rsid w:val="0040475C"/>
    <w:rsid w:val="00404843"/>
    <w:rsid w:val="00404881"/>
    <w:rsid w:val="00404F15"/>
    <w:rsid w:val="004057A9"/>
    <w:rsid w:val="00405AC8"/>
    <w:rsid w:val="004064A1"/>
    <w:rsid w:val="00406C89"/>
    <w:rsid w:val="004075BB"/>
    <w:rsid w:val="00407760"/>
    <w:rsid w:val="0040776F"/>
    <w:rsid w:val="004078A7"/>
    <w:rsid w:val="00407BDB"/>
    <w:rsid w:val="004104CD"/>
    <w:rsid w:val="004105D0"/>
    <w:rsid w:val="00411C68"/>
    <w:rsid w:val="00411DEF"/>
    <w:rsid w:val="00412352"/>
    <w:rsid w:val="004125E1"/>
    <w:rsid w:val="00412875"/>
    <w:rsid w:val="004128A6"/>
    <w:rsid w:val="00412B33"/>
    <w:rsid w:val="00413125"/>
    <w:rsid w:val="00413162"/>
    <w:rsid w:val="004134D2"/>
    <w:rsid w:val="004135B6"/>
    <w:rsid w:val="00413ACF"/>
    <w:rsid w:val="004146C2"/>
    <w:rsid w:val="00414765"/>
    <w:rsid w:val="0041483A"/>
    <w:rsid w:val="0041486D"/>
    <w:rsid w:val="00414F75"/>
    <w:rsid w:val="0041589A"/>
    <w:rsid w:val="00415A6D"/>
    <w:rsid w:val="00415AB8"/>
    <w:rsid w:val="00415AD3"/>
    <w:rsid w:val="00415C90"/>
    <w:rsid w:val="00415DEE"/>
    <w:rsid w:val="004161B0"/>
    <w:rsid w:val="00416C98"/>
    <w:rsid w:val="00416E3A"/>
    <w:rsid w:val="004175D3"/>
    <w:rsid w:val="00417BD2"/>
    <w:rsid w:val="00417CC5"/>
    <w:rsid w:val="00417D10"/>
    <w:rsid w:val="00417E5E"/>
    <w:rsid w:val="0042038E"/>
    <w:rsid w:val="004203E2"/>
    <w:rsid w:val="004207B2"/>
    <w:rsid w:val="00420913"/>
    <w:rsid w:val="00420C89"/>
    <w:rsid w:val="00420E21"/>
    <w:rsid w:val="0042115A"/>
    <w:rsid w:val="004211BD"/>
    <w:rsid w:val="004211EE"/>
    <w:rsid w:val="00421927"/>
    <w:rsid w:val="004223FF"/>
    <w:rsid w:val="00422625"/>
    <w:rsid w:val="004226C7"/>
    <w:rsid w:val="0042295D"/>
    <w:rsid w:val="004229A5"/>
    <w:rsid w:val="0042324D"/>
    <w:rsid w:val="004232CF"/>
    <w:rsid w:val="0042336E"/>
    <w:rsid w:val="0042351C"/>
    <w:rsid w:val="00423534"/>
    <w:rsid w:val="0042383B"/>
    <w:rsid w:val="00423882"/>
    <w:rsid w:val="00423957"/>
    <w:rsid w:val="00423C47"/>
    <w:rsid w:val="00423DF4"/>
    <w:rsid w:val="0042437A"/>
    <w:rsid w:val="004244CB"/>
    <w:rsid w:val="00424C00"/>
    <w:rsid w:val="004250D1"/>
    <w:rsid w:val="004252E1"/>
    <w:rsid w:val="004254BD"/>
    <w:rsid w:val="004255FA"/>
    <w:rsid w:val="004257AF"/>
    <w:rsid w:val="00425AB4"/>
    <w:rsid w:val="00425B15"/>
    <w:rsid w:val="00425BA8"/>
    <w:rsid w:val="00425DB7"/>
    <w:rsid w:val="00425F92"/>
    <w:rsid w:val="004263FE"/>
    <w:rsid w:val="004264BF"/>
    <w:rsid w:val="00426816"/>
    <w:rsid w:val="00426A9E"/>
    <w:rsid w:val="00426D8C"/>
    <w:rsid w:val="00427145"/>
    <w:rsid w:val="004276D1"/>
    <w:rsid w:val="00427D18"/>
    <w:rsid w:val="00427D81"/>
    <w:rsid w:val="004303F1"/>
    <w:rsid w:val="0043067D"/>
    <w:rsid w:val="00430C03"/>
    <w:rsid w:val="00430EA0"/>
    <w:rsid w:val="00431664"/>
    <w:rsid w:val="00431B62"/>
    <w:rsid w:val="004322A0"/>
    <w:rsid w:val="0043274B"/>
    <w:rsid w:val="0043298B"/>
    <w:rsid w:val="00432A4D"/>
    <w:rsid w:val="00432B7B"/>
    <w:rsid w:val="00432E02"/>
    <w:rsid w:val="004334AC"/>
    <w:rsid w:val="00433581"/>
    <w:rsid w:val="004340E1"/>
    <w:rsid w:val="00434349"/>
    <w:rsid w:val="00434467"/>
    <w:rsid w:val="0043469C"/>
    <w:rsid w:val="00434A36"/>
    <w:rsid w:val="00434AC3"/>
    <w:rsid w:val="00435065"/>
    <w:rsid w:val="0043548F"/>
    <w:rsid w:val="00435530"/>
    <w:rsid w:val="0043568C"/>
    <w:rsid w:val="004357C9"/>
    <w:rsid w:val="00435D0D"/>
    <w:rsid w:val="00435D33"/>
    <w:rsid w:val="00436106"/>
    <w:rsid w:val="004361BC"/>
    <w:rsid w:val="00436463"/>
    <w:rsid w:val="004366E7"/>
    <w:rsid w:val="00436A7E"/>
    <w:rsid w:val="0043784C"/>
    <w:rsid w:val="00437C1C"/>
    <w:rsid w:val="00437C2D"/>
    <w:rsid w:val="00437E2E"/>
    <w:rsid w:val="00437E53"/>
    <w:rsid w:val="0044079D"/>
    <w:rsid w:val="004407AB"/>
    <w:rsid w:val="00440899"/>
    <w:rsid w:val="00440AB5"/>
    <w:rsid w:val="00440AD8"/>
    <w:rsid w:val="00440BF1"/>
    <w:rsid w:val="004413CE"/>
    <w:rsid w:val="00441AB1"/>
    <w:rsid w:val="00441C96"/>
    <w:rsid w:val="00442975"/>
    <w:rsid w:val="00442985"/>
    <w:rsid w:val="00442DF6"/>
    <w:rsid w:val="00442F3E"/>
    <w:rsid w:val="004432A4"/>
    <w:rsid w:val="004432D2"/>
    <w:rsid w:val="004433A3"/>
    <w:rsid w:val="00443D2D"/>
    <w:rsid w:val="00443E64"/>
    <w:rsid w:val="00443F50"/>
    <w:rsid w:val="004441BD"/>
    <w:rsid w:val="00444438"/>
    <w:rsid w:val="004448AE"/>
    <w:rsid w:val="00444BC0"/>
    <w:rsid w:val="004450CD"/>
    <w:rsid w:val="0044524F"/>
    <w:rsid w:val="004452EC"/>
    <w:rsid w:val="00445538"/>
    <w:rsid w:val="00445968"/>
    <w:rsid w:val="00445C28"/>
    <w:rsid w:val="004467E9"/>
    <w:rsid w:val="0044680D"/>
    <w:rsid w:val="00446A28"/>
    <w:rsid w:val="00447111"/>
    <w:rsid w:val="004472C8"/>
    <w:rsid w:val="0045026F"/>
    <w:rsid w:val="00450381"/>
    <w:rsid w:val="004504ED"/>
    <w:rsid w:val="00450558"/>
    <w:rsid w:val="00450736"/>
    <w:rsid w:val="00450FE2"/>
    <w:rsid w:val="004510DA"/>
    <w:rsid w:val="004511D6"/>
    <w:rsid w:val="00451653"/>
    <w:rsid w:val="0045217A"/>
    <w:rsid w:val="00452592"/>
    <w:rsid w:val="004528EC"/>
    <w:rsid w:val="00452F19"/>
    <w:rsid w:val="00452FCB"/>
    <w:rsid w:val="00453125"/>
    <w:rsid w:val="004531D8"/>
    <w:rsid w:val="00453641"/>
    <w:rsid w:val="00453937"/>
    <w:rsid w:val="00453CFD"/>
    <w:rsid w:val="00453D5F"/>
    <w:rsid w:val="00454144"/>
    <w:rsid w:val="00454724"/>
    <w:rsid w:val="00455095"/>
    <w:rsid w:val="004558A7"/>
    <w:rsid w:val="004558F6"/>
    <w:rsid w:val="00455BBD"/>
    <w:rsid w:val="00455CF8"/>
    <w:rsid w:val="00455D88"/>
    <w:rsid w:val="00455ECB"/>
    <w:rsid w:val="00456BB9"/>
    <w:rsid w:val="00456F27"/>
    <w:rsid w:val="004570FD"/>
    <w:rsid w:val="004573E9"/>
    <w:rsid w:val="0045780F"/>
    <w:rsid w:val="00457D2B"/>
    <w:rsid w:val="0046002F"/>
    <w:rsid w:val="00460031"/>
    <w:rsid w:val="004602D0"/>
    <w:rsid w:val="00460538"/>
    <w:rsid w:val="00460938"/>
    <w:rsid w:val="004611E5"/>
    <w:rsid w:val="004613D2"/>
    <w:rsid w:val="004614C1"/>
    <w:rsid w:val="004614D4"/>
    <w:rsid w:val="00461B6C"/>
    <w:rsid w:val="00461CBE"/>
    <w:rsid w:val="00461D9B"/>
    <w:rsid w:val="00461F05"/>
    <w:rsid w:val="004621C0"/>
    <w:rsid w:val="004621CC"/>
    <w:rsid w:val="004623C7"/>
    <w:rsid w:val="00462502"/>
    <w:rsid w:val="0046257B"/>
    <w:rsid w:val="00462D70"/>
    <w:rsid w:val="00462FA9"/>
    <w:rsid w:val="00463FB8"/>
    <w:rsid w:val="004641B8"/>
    <w:rsid w:val="004642B7"/>
    <w:rsid w:val="00464AB3"/>
    <w:rsid w:val="00464E46"/>
    <w:rsid w:val="00464FBB"/>
    <w:rsid w:val="004652D5"/>
    <w:rsid w:val="00465916"/>
    <w:rsid w:val="00465A39"/>
    <w:rsid w:val="00466055"/>
    <w:rsid w:val="0046627F"/>
    <w:rsid w:val="004663FD"/>
    <w:rsid w:val="00466DA6"/>
    <w:rsid w:val="00466DA7"/>
    <w:rsid w:val="004675C1"/>
    <w:rsid w:val="004675FE"/>
    <w:rsid w:val="004676DC"/>
    <w:rsid w:val="00467727"/>
    <w:rsid w:val="00467C9B"/>
    <w:rsid w:val="00467D13"/>
    <w:rsid w:val="004701E9"/>
    <w:rsid w:val="004705FB"/>
    <w:rsid w:val="00470760"/>
    <w:rsid w:val="00470907"/>
    <w:rsid w:val="0047090A"/>
    <w:rsid w:val="004709E4"/>
    <w:rsid w:val="00470B71"/>
    <w:rsid w:val="004711B4"/>
    <w:rsid w:val="004719B0"/>
    <w:rsid w:val="00471A00"/>
    <w:rsid w:val="00471A98"/>
    <w:rsid w:val="00471CF3"/>
    <w:rsid w:val="00471CF6"/>
    <w:rsid w:val="004723B4"/>
    <w:rsid w:val="00472DED"/>
    <w:rsid w:val="00472FEA"/>
    <w:rsid w:val="00473003"/>
    <w:rsid w:val="004732B5"/>
    <w:rsid w:val="0047344B"/>
    <w:rsid w:val="0047360A"/>
    <w:rsid w:val="00473738"/>
    <w:rsid w:val="0047389D"/>
    <w:rsid w:val="00473A94"/>
    <w:rsid w:val="004742A2"/>
    <w:rsid w:val="00474679"/>
    <w:rsid w:val="00474D67"/>
    <w:rsid w:val="00475675"/>
    <w:rsid w:val="0047585E"/>
    <w:rsid w:val="00475A4E"/>
    <w:rsid w:val="00475A65"/>
    <w:rsid w:val="00475B7D"/>
    <w:rsid w:val="00475E3A"/>
    <w:rsid w:val="004761FE"/>
    <w:rsid w:val="0047640B"/>
    <w:rsid w:val="00476447"/>
    <w:rsid w:val="00476A4F"/>
    <w:rsid w:val="00476D9D"/>
    <w:rsid w:val="004775BC"/>
    <w:rsid w:val="00477C34"/>
    <w:rsid w:val="004804BE"/>
    <w:rsid w:val="00480E2C"/>
    <w:rsid w:val="00480FB4"/>
    <w:rsid w:val="00481245"/>
    <w:rsid w:val="004812D6"/>
    <w:rsid w:val="004817C2"/>
    <w:rsid w:val="00481C6E"/>
    <w:rsid w:val="0048255D"/>
    <w:rsid w:val="00482851"/>
    <w:rsid w:val="00482AAB"/>
    <w:rsid w:val="00482BAC"/>
    <w:rsid w:val="00482D9A"/>
    <w:rsid w:val="0048309F"/>
    <w:rsid w:val="0048310B"/>
    <w:rsid w:val="00483285"/>
    <w:rsid w:val="004835AF"/>
    <w:rsid w:val="004835FD"/>
    <w:rsid w:val="00483B83"/>
    <w:rsid w:val="00483DC6"/>
    <w:rsid w:val="00483FDE"/>
    <w:rsid w:val="0048451D"/>
    <w:rsid w:val="00484524"/>
    <w:rsid w:val="00484ADF"/>
    <w:rsid w:val="00484C82"/>
    <w:rsid w:val="004855FD"/>
    <w:rsid w:val="004864D4"/>
    <w:rsid w:val="00486907"/>
    <w:rsid w:val="00486D3A"/>
    <w:rsid w:val="004871F5"/>
    <w:rsid w:val="00487594"/>
    <w:rsid w:val="00487D6D"/>
    <w:rsid w:val="00487E8D"/>
    <w:rsid w:val="0049017D"/>
    <w:rsid w:val="0049032B"/>
    <w:rsid w:val="00490584"/>
    <w:rsid w:val="0049068C"/>
    <w:rsid w:val="004909A8"/>
    <w:rsid w:val="00490BFE"/>
    <w:rsid w:val="004914D8"/>
    <w:rsid w:val="00491BA0"/>
    <w:rsid w:val="00492371"/>
    <w:rsid w:val="00492665"/>
    <w:rsid w:val="004928E7"/>
    <w:rsid w:val="00492A32"/>
    <w:rsid w:val="00492BFB"/>
    <w:rsid w:val="00492C17"/>
    <w:rsid w:val="00493174"/>
    <w:rsid w:val="00493DD1"/>
    <w:rsid w:val="00494B27"/>
    <w:rsid w:val="00495050"/>
    <w:rsid w:val="00495311"/>
    <w:rsid w:val="0049563D"/>
    <w:rsid w:val="004956E3"/>
    <w:rsid w:val="0049683F"/>
    <w:rsid w:val="00496840"/>
    <w:rsid w:val="00496C76"/>
    <w:rsid w:val="00496DAB"/>
    <w:rsid w:val="004973A0"/>
    <w:rsid w:val="004978D9"/>
    <w:rsid w:val="00497A5E"/>
    <w:rsid w:val="00497ABC"/>
    <w:rsid w:val="00497C16"/>
    <w:rsid w:val="00497C5B"/>
    <w:rsid w:val="004A046C"/>
    <w:rsid w:val="004A0641"/>
    <w:rsid w:val="004A0CCD"/>
    <w:rsid w:val="004A0D15"/>
    <w:rsid w:val="004A0E7D"/>
    <w:rsid w:val="004A1026"/>
    <w:rsid w:val="004A1310"/>
    <w:rsid w:val="004A132F"/>
    <w:rsid w:val="004A1529"/>
    <w:rsid w:val="004A17A4"/>
    <w:rsid w:val="004A18C5"/>
    <w:rsid w:val="004A199F"/>
    <w:rsid w:val="004A212F"/>
    <w:rsid w:val="004A2374"/>
    <w:rsid w:val="004A24D8"/>
    <w:rsid w:val="004A25CE"/>
    <w:rsid w:val="004A2696"/>
    <w:rsid w:val="004A2799"/>
    <w:rsid w:val="004A2951"/>
    <w:rsid w:val="004A2AB8"/>
    <w:rsid w:val="004A2E75"/>
    <w:rsid w:val="004A32A9"/>
    <w:rsid w:val="004A3493"/>
    <w:rsid w:val="004A383A"/>
    <w:rsid w:val="004A3E13"/>
    <w:rsid w:val="004A3E32"/>
    <w:rsid w:val="004A40BD"/>
    <w:rsid w:val="004A4425"/>
    <w:rsid w:val="004A4501"/>
    <w:rsid w:val="004A4BE5"/>
    <w:rsid w:val="004A4C26"/>
    <w:rsid w:val="004A4C3C"/>
    <w:rsid w:val="004A4D20"/>
    <w:rsid w:val="004A52C0"/>
    <w:rsid w:val="004A5900"/>
    <w:rsid w:val="004A5939"/>
    <w:rsid w:val="004A595C"/>
    <w:rsid w:val="004A5BDE"/>
    <w:rsid w:val="004A5FB6"/>
    <w:rsid w:val="004A606E"/>
    <w:rsid w:val="004A60F5"/>
    <w:rsid w:val="004A64B8"/>
    <w:rsid w:val="004A6673"/>
    <w:rsid w:val="004A6C8E"/>
    <w:rsid w:val="004A7C33"/>
    <w:rsid w:val="004A7C93"/>
    <w:rsid w:val="004A7E91"/>
    <w:rsid w:val="004B04C1"/>
    <w:rsid w:val="004B052F"/>
    <w:rsid w:val="004B07A9"/>
    <w:rsid w:val="004B124F"/>
    <w:rsid w:val="004B1331"/>
    <w:rsid w:val="004B1CAF"/>
    <w:rsid w:val="004B1CD2"/>
    <w:rsid w:val="004B2D0D"/>
    <w:rsid w:val="004B2DB2"/>
    <w:rsid w:val="004B2EAC"/>
    <w:rsid w:val="004B3179"/>
    <w:rsid w:val="004B3197"/>
    <w:rsid w:val="004B3303"/>
    <w:rsid w:val="004B34D0"/>
    <w:rsid w:val="004B38FE"/>
    <w:rsid w:val="004B3ACC"/>
    <w:rsid w:val="004B3C8F"/>
    <w:rsid w:val="004B3D67"/>
    <w:rsid w:val="004B466C"/>
    <w:rsid w:val="004B470A"/>
    <w:rsid w:val="004B4E97"/>
    <w:rsid w:val="004B5078"/>
    <w:rsid w:val="004B512F"/>
    <w:rsid w:val="004B5234"/>
    <w:rsid w:val="004B5338"/>
    <w:rsid w:val="004B538C"/>
    <w:rsid w:val="004B5575"/>
    <w:rsid w:val="004B55C4"/>
    <w:rsid w:val="004B5738"/>
    <w:rsid w:val="004B5759"/>
    <w:rsid w:val="004B58E1"/>
    <w:rsid w:val="004B5C5E"/>
    <w:rsid w:val="004B6951"/>
    <w:rsid w:val="004B6D56"/>
    <w:rsid w:val="004B772B"/>
    <w:rsid w:val="004B7783"/>
    <w:rsid w:val="004B790C"/>
    <w:rsid w:val="004C03D8"/>
    <w:rsid w:val="004C043A"/>
    <w:rsid w:val="004C0BD5"/>
    <w:rsid w:val="004C0EEC"/>
    <w:rsid w:val="004C0FAB"/>
    <w:rsid w:val="004C1077"/>
    <w:rsid w:val="004C1705"/>
    <w:rsid w:val="004C17EA"/>
    <w:rsid w:val="004C190F"/>
    <w:rsid w:val="004C19C5"/>
    <w:rsid w:val="004C1B1D"/>
    <w:rsid w:val="004C1B95"/>
    <w:rsid w:val="004C1BE6"/>
    <w:rsid w:val="004C204B"/>
    <w:rsid w:val="004C2365"/>
    <w:rsid w:val="004C2447"/>
    <w:rsid w:val="004C2921"/>
    <w:rsid w:val="004C29B5"/>
    <w:rsid w:val="004C2BE1"/>
    <w:rsid w:val="004C2F54"/>
    <w:rsid w:val="004C3048"/>
    <w:rsid w:val="004C32B7"/>
    <w:rsid w:val="004C3834"/>
    <w:rsid w:val="004C3B19"/>
    <w:rsid w:val="004C3F4B"/>
    <w:rsid w:val="004C4C98"/>
    <w:rsid w:val="004C4CDF"/>
    <w:rsid w:val="004C4D51"/>
    <w:rsid w:val="004C4E1F"/>
    <w:rsid w:val="004C512D"/>
    <w:rsid w:val="004C525C"/>
    <w:rsid w:val="004C538C"/>
    <w:rsid w:val="004C5A18"/>
    <w:rsid w:val="004C5E72"/>
    <w:rsid w:val="004C5EEE"/>
    <w:rsid w:val="004C5F80"/>
    <w:rsid w:val="004C605C"/>
    <w:rsid w:val="004C660E"/>
    <w:rsid w:val="004C6706"/>
    <w:rsid w:val="004C691F"/>
    <w:rsid w:val="004C6F73"/>
    <w:rsid w:val="004C7300"/>
    <w:rsid w:val="004D0377"/>
    <w:rsid w:val="004D04A9"/>
    <w:rsid w:val="004D04E3"/>
    <w:rsid w:val="004D0957"/>
    <w:rsid w:val="004D0B8D"/>
    <w:rsid w:val="004D0C03"/>
    <w:rsid w:val="004D0EB1"/>
    <w:rsid w:val="004D1769"/>
    <w:rsid w:val="004D199C"/>
    <w:rsid w:val="004D245B"/>
    <w:rsid w:val="004D24C3"/>
    <w:rsid w:val="004D2523"/>
    <w:rsid w:val="004D2656"/>
    <w:rsid w:val="004D26CD"/>
    <w:rsid w:val="004D286E"/>
    <w:rsid w:val="004D3171"/>
    <w:rsid w:val="004D333D"/>
    <w:rsid w:val="004D357A"/>
    <w:rsid w:val="004D38F8"/>
    <w:rsid w:val="004D3E28"/>
    <w:rsid w:val="004D3EE0"/>
    <w:rsid w:val="004D4366"/>
    <w:rsid w:val="004D4742"/>
    <w:rsid w:val="004D478E"/>
    <w:rsid w:val="004D48D3"/>
    <w:rsid w:val="004D48F3"/>
    <w:rsid w:val="004D4D7A"/>
    <w:rsid w:val="004D4D94"/>
    <w:rsid w:val="004D4E6B"/>
    <w:rsid w:val="004D52ED"/>
    <w:rsid w:val="004D575E"/>
    <w:rsid w:val="004D5B34"/>
    <w:rsid w:val="004D5C62"/>
    <w:rsid w:val="004D612D"/>
    <w:rsid w:val="004D6310"/>
    <w:rsid w:val="004D6389"/>
    <w:rsid w:val="004D6947"/>
    <w:rsid w:val="004D7204"/>
    <w:rsid w:val="004D7A65"/>
    <w:rsid w:val="004D7ED1"/>
    <w:rsid w:val="004D7F6B"/>
    <w:rsid w:val="004E025A"/>
    <w:rsid w:val="004E048D"/>
    <w:rsid w:val="004E0753"/>
    <w:rsid w:val="004E08E2"/>
    <w:rsid w:val="004E127B"/>
    <w:rsid w:val="004E127C"/>
    <w:rsid w:val="004E1352"/>
    <w:rsid w:val="004E136D"/>
    <w:rsid w:val="004E1D0D"/>
    <w:rsid w:val="004E1D99"/>
    <w:rsid w:val="004E21F4"/>
    <w:rsid w:val="004E261C"/>
    <w:rsid w:val="004E29E0"/>
    <w:rsid w:val="004E2B56"/>
    <w:rsid w:val="004E2D61"/>
    <w:rsid w:val="004E2DDD"/>
    <w:rsid w:val="004E302B"/>
    <w:rsid w:val="004E3273"/>
    <w:rsid w:val="004E3802"/>
    <w:rsid w:val="004E38AF"/>
    <w:rsid w:val="004E3A97"/>
    <w:rsid w:val="004E3F82"/>
    <w:rsid w:val="004E4CD8"/>
    <w:rsid w:val="004E5101"/>
    <w:rsid w:val="004E58F1"/>
    <w:rsid w:val="004E62F7"/>
    <w:rsid w:val="004E6391"/>
    <w:rsid w:val="004E6531"/>
    <w:rsid w:val="004E6A34"/>
    <w:rsid w:val="004E6AA6"/>
    <w:rsid w:val="004E6AD7"/>
    <w:rsid w:val="004E6DB5"/>
    <w:rsid w:val="004E72B3"/>
    <w:rsid w:val="004E7359"/>
    <w:rsid w:val="004E7370"/>
    <w:rsid w:val="004E7B19"/>
    <w:rsid w:val="004E7C54"/>
    <w:rsid w:val="004E7E0B"/>
    <w:rsid w:val="004F0213"/>
    <w:rsid w:val="004F0257"/>
    <w:rsid w:val="004F0296"/>
    <w:rsid w:val="004F03A0"/>
    <w:rsid w:val="004F08D7"/>
    <w:rsid w:val="004F0E6C"/>
    <w:rsid w:val="004F0F48"/>
    <w:rsid w:val="004F137B"/>
    <w:rsid w:val="004F1629"/>
    <w:rsid w:val="004F1647"/>
    <w:rsid w:val="004F1652"/>
    <w:rsid w:val="004F1D11"/>
    <w:rsid w:val="004F1D6A"/>
    <w:rsid w:val="004F1E20"/>
    <w:rsid w:val="004F1F2D"/>
    <w:rsid w:val="004F1FC5"/>
    <w:rsid w:val="004F1FF9"/>
    <w:rsid w:val="004F21B9"/>
    <w:rsid w:val="004F285F"/>
    <w:rsid w:val="004F2D50"/>
    <w:rsid w:val="004F342E"/>
    <w:rsid w:val="004F3548"/>
    <w:rsid w:val="004F3A81"/>
    <w:rsid w:val="004F3D8B"/>
    <w:rsid w:val="004F44A7"/>
    <w:rsid w:val="004F4642"/>
    <w:rsid w:val="004F4700"/>
    <w:rsid w:val="004F4783"/>
    <w:rsid w:val="004F49F5"/>
    <w:rsid w:val="004F4CDD"/>
    <w:rsid w:val="004F4E48"/>
    <w:rsid w:val="004F507E"/>
    <w:rsid w:val="004F5F36"/>
    <w:rsid w:val="004F5F5C"/>
    <w:rsid w:val="004F6100"/>
    <w:rsid w:val="004F61B0"/>
    <w:rsid w:val="004F6893"/>
    <w:rsid w:val="004F69F4"/>
    <w:rsid w:val="004F73D0"/>
    <w:rsid w:val="004F74F8"/>
    <w:rsid w:val="004F7558"/>
    <w:rsid w:val="004F7599"/>
    <w:rsid w:val="004F7A46"/>
    <w:rsid w:val="004F7C22"/>
    <w:rsid w:val="004F7C69"/>
    <w:rsid w:val="004F7FD2"/>
    <w:rsid w:val="00500492"/>
    <w:rsid w:val="00500660"/>
    <w:rsid w:val="0050084F"/>
    <w:rsid w:val="00500897"/>
    <w:rsid w:val="00500AEB"/>
    <w:rsid w:val="00500CCB"/>
    <w:rsid w:val="00500D27"/>
    <w:rsid w:val="00500DDF"/>
    <w:rsid w:val="005017AB"/>
    <w:rsid w:val="005017EF"/>
    <w:rsid w:val="00501833"/>
    <w:rsid w:val="005018C4"/>
    <w:rsid w:val="00501AC6"/>
    <w:rsid w:val="00501F03"/>
    <w:rsid w:val="00501F70"/>
    <w:rsid w:val="00502216"/>
    <w:rsid w:val="0050225F"/>
    <w:rsid w:val="0050265C"/>
    <w:rsid w:val="00502F84"/>
    <w:rsid w:val="0050322E"/>
    <w:rsid w:val="0050349D"/>
    <w:rsid w:val="005039EA"/>
    <w:rsid w:val="00503EED"/>
    <w:rsid w:val="005045A7"/>
    <w:rsid w:val="00504E09"/>
    <w:rsid w:val="00505390"/>
    <w:rsid w:val="00505702"/>
    <w:rsid w:val="00505A87"/>
    <w:rsid w:val="00506321"/>
    <w:rsid w:val="00506859"/>
    <w:rsid w:val="00506996"/>
    <w:rsid w:val="00506B0B"/>
    <w:rsid w:val="00506C7A"/>
    <w:rsid w:val="0050700B"/>
    <w:rsid w:val="0050720E"/>
    <w:rsid w:val="0050791C"/>
    <w:rsid w:val="00507D94"/>
    <w:rsid w:val="00510665"/>
    <w:rsid w:val="00510EAA"/>
    <w:rsid w:val="00510F11"/>
    <w:rsid w:val="0051150E"/>
    <w:rsid w:val="0051181B"/>
    <w:rsid w:val="005119B0"/>
    <w:rsid w:val="005120E3"/>
    <w:rsid w:val="005125F9"/>
    <w:rsid w:val="00512A7D"/>
    <w:rsid w:val="00512C80"/>
    <w:rsid w:val="00512D49"/>
    <w:rsid w:val="00512F32"/>
    <w:rsid w:val="00513282"/>
    <w:rsid w:val="0051362D"/>
    <w:rsid w:val="005137F0"/>
    <w:rsid w:val="00513E28"/>
    <w:rsid w:val="0051433A"/>
    <w:rsid w:val="00514656"/>
    <w:rsid w:val="005147D4"/>
    <w:rsid w:val="005147F1"/>
    <w:rsid w:val="00514BE0"/>
    <w:rsid w:val="00514F90"/>
    <w:rsid w:val="005150DF"/>
    <w:rsid w:val="00515374"/>
    <w:rsid w:val="005155C2"/>
    <w:rsid w:val="0051579F"/>
    <w:rsid w:val="0051589C"/>
    <w:rsid w:val="005158CE"/>
    <w:rsid w:val="005158D3"/>
    <w:rsid w:val="00515925"/>
    <w:rsid w:val="00515B4A"/>
    <w:rsid w:val="00515C8E"/>
    <w:rsid w:val="00515EEF"/>
    <w:rsid w:val="0051604B"/>
    <w:rsid w:val="0051616C"/>
    <w:rsid w:val="005161BA"/>
    <w:rsid w:val="0051640B"/>
    <w:rsid w:val="00516C92"/>
    <w:rsid w:val="005170AC"/>
    <w:rsid w:val="005175CE"/>
    <w:rsid w:val="00520462"/>
    <w:rsid w:val="00520B1F"/>
    <w:rsid w:val="00520BD5"/>
    <w:rsid w:val="00520C5C"/>
    <w:rsid w:val="00520E20"/>
    <w:rsid w:val="00520E4D"/>
    <w:rsid w:val="0052125A"/>
    <w:rsid w:val="005216B9"/>
    <w:rsid w:val="00521BCE"/>
    <w:rsid w:val="00521EF0"/>
    <w:rsid w:val="00522275"/>
    <w:rsid w:val="0052288A"/>
    <w:rsid w:val="00523654"/>
    <w:rsid w:val="005236AA"/>
    <w:rsid w:val="00523AA0"/>
    <w:rsid w:val="00523EF5"/>
    <w:rsid w:val="0052524B"/>
    <w:rsid w:val="00525EDF"/>
    <w:rsid w:val="005261DE"/>
    <w:rsid w:val="005262DB"/>
    <w:rsid w:val="00526679"/>
    <w:rsid w:val="005266A1"/>
    <w:rsid w:val="00526BBD"/>
    <w:rsid w:val="00526F27"/>
    <w:rsid w:val="0052720A"/>
    <w:rsid w:val="00527281"/>
    <w:rsid w:val="005277F9"/>
    <w:rsid w:val="005300B3"/>
    <w:rsid w:val="005300BC"/>
    <w:rsid w:val="0053016C"/>
    <w:rsid w:val="00530483"/>
    <w:rsid w:val="00530A28"/>
    <w:rsid w:val="00530ACC"/>
    <w:rsid w:val="00531853"/>
    <w:rsid w:val="00531BC7"/>
    <w:rsid w:val="0053209F"/>
    <w:rsid w:val="0053216F"/>
    <w:rsid w:val="005321D1"/>
    <w:rsid w:val="005325B7"/>
    <w:rsid w:val="00533098"/>
    <w:rsid w:val="00533177"/>
    <w:rsid w:val="005335C3"/>
    <w:rsid w:val="005337F9"/>
    <w:rsid w:val="00533818"/>
    <w:rsid w:val="0053384C"/>
    <w:rsid w:val="00533E69"/>
    <w:rsid w:val="00534102"/>
    <w:rsid w:val="005344CD"/>
    <w:rsid w:val="00534503"/>
    <w:rsid w:val="00534A71"/>
    <w:rsid w:val="005354B2"/>
    <w:rsid w:val="005356AB"/>
    <w:rsid w:val="00535CA9"/>
    <w:rsid w:val="00535D06"/>
    <w:rsid w:val="00535D73"/>
    <w:rsid w:val="005361DB"/>
    <w:rsid w:val="005362B0"/>
    <w:rsid w:val="00536A89"/>
    <w:rsid w:val="00536DBC"/>
    <w:rsid w:val="00537242"/>
    <w:rsid w:val="005375C3"/>
    <w:rsid w:val="00537970"/>
    <w:rsid w:val="00537AA2"/>
    <w:rsid w:val="00537EAF"/>
    <w:rsid w:val="00540081"/>
    <w:rsid w:val="005406E8"/>
    <w:rsid w:val="00540866"/>
    <w:rsid w:val="0054122A"/>
    <w:rsid w:val="00541280"/>
    <w:rsid w:val="00541840"/>
    <w:rsid w:val="0054186D"/>
    <w:rsid w:val="0054190E"/>
    <w:rsid w:val="00541A17"/>
    <w:rsid w:val="00541A56"/>
    <w:rsid w:val="00541C5D"/>
    <w:rsid w:val="005421A5"/>
    <w:rsid w:val="00542242"/>
    <w:rsid w:val="005422EA"/>
    <w:rsid w:val="00542680"/>
    <w:rsid w:val="005426A4"/>
    <w:rsid w:val="00542EF0"/>
    <w:rsid w:val="00543616"/>
    <w:rsid w:val="005440A0"/>
    <w:rsid w:val="005445F5"/>
    <w:rsid w:val="00544693"/>
    <w:rsid w:val="005446F7"/>
    <w:rsid w:val="00544A24"/>
    <w:rsid w:val="00544E4D"/>
    <w:rsid w:val="0054516A"/>
    <w:rsid w:val="0054520A"/>
    <w:rsid w:val="0054549B"/>
    <w:rsid w:val="00546380"/>
    <w:rsid w:val="00546732"/>
    <w:rsid w:val="00546A8D"/>
    <w:rsid w:val="00547C3E"/>
    <w:rsid w:val="00547E3B"/>
    <w:rsid w:val="00547E6B"/>
    <w:rsid w:val="005503B7"/>
    <w:rsid w:val="005504A6"/>
    <w:rsid w:val="00550AAA"/>
    <w:rsid w:val="00550C02"/>
    <w:rsid w:val="00550E2B"/>
    <w:rsid w:val="00550E30"/>
    <w:rsid w:val="0055119E"/>
    <w:rsid w:val="0055135D"/>
    <w:rsid w:val="00551422"/>
    <w:rsid w:val="005521C3"/>
    <w:rsid w:val="00552375"/>
    <w:rsid w:val="0055331B"/>
    <w:rsid w:val="005535E4"/>
    <w:rsid w:val="00553808"/>
    <w:rsid w:val="00553A71"/>
    <w:rsid w:val="00554146"/>
    <w:rsid w:val="00554659"/>
    <w:rsid w:val="005549B2"/>
    <w:rsid w:val="00554EF3"/>
    <w:rsid w:val="005552A9"/>
    <w:rsid w:val="0055577C"/>
    <w:rsid w:val="00555929"/>
    <w:rsid w:val="00555BBE"/>
    <w:rsid w:val="00555E54"/>
    <w:rsid w:val="00555E73"/>
    <w:rsid w:val="00555EC7"/>
    <w:rsid w:val="00555FF8"/>
    <w:rsid w:val="005560CA"/>
    <w:rsid w:val="00556610"/>
    <w:rsid w:val="005568F3"/>
    <w:rsid w:val="00556DCD"/>
    <w:rsid w:val="0055717E"/>
    <w:rsid w:val="0055729D"/>
    <w:rsid w:val="00557595"/>
    <w:rsid w:val="00557BC6"/>
    <w:rsid w:val="005600F0"/>
    <w:rsid w:val="00560133"/>
    <w:rsid w:val="00560138"/>
    <w:rsid w:val="00560234"/>
    <w:rsid w:val="0056025F"/>
    <w:rsid w:val="00560408"/>
    <w:rsid w:val="00560829"/>
    <w:rsid w:val="00560955"/>
    <w:rsid w:val="005609AD"/>
    <w:rsid w:val="00560E06"/>
    <w:rsid w:val="00561276"/>
    <w:rsid w:val="00561E16"/>
    <w:rsid w:val="00562599"/>
    <w:rsid w:val="005628F0"/>
    <w:rsid w:val="00562AA6"/>
    <w:rsid w:val="00562B18"/>
    <w:rsid w:val="00562FF3"/>
    <w:rsid w:val="00563136"/>
    <w:rsid w:val="0056313E"/>
    <w:rsid w:val="005644BE"/>
    <w:rsid w:val="00564532"/>
    <w:rsid w:val="00564564"/>
    <w:rsid w:val="00564951"/>
    <w:rsid w:val="00564C31"/>
    <w:rsid w:val="00564E1A"/>
    <w:rsid w:val="00565222"/>
    <w:rsid w:val="00565578"/>
    <w:rsid w:val="00565579"/>
    <w:rsid w:val="005655C7"/>
    <w:rsid w:val="00565775"/>
    <w:rsid w:val="0056580C"/>
    <w:rsid w:val="00565F81"/>
    <w:rsid w:val="00566699"/>
    <w:rsid w:val="0056670D"/>
    <w:rsid w:val="0056683D"/>
    <w:rsid w:val="00566952"/>
    <w:rsid w:val="00566C36"/>
    <w:rsid w:val="00566C58"/>
    <w:rsid w:val="005670B8"/>
    <w:rsid w:val="00567664"/>
    <w:rsid w:val="00570458"/>
    <w:rsid w:val="00570730"/>
    <w:rsid w:val="00570790"/>
    <w:rsid w:val="00570952"/>
    <w:rsid w:val="00570DE7"/>
    <w:rsid w:val="00571F77"/>
    <w:rsid w:val="0057271A"/>
    <w:rsid w:val="00572F59"/>
    <w:rsid w:val="005732AB"/>
    <w:rsid w:val="005738C5"/>
    <w:rsid w:val="00573F4E"/>
    <w:rsid w:val="00574A02"/>
    <w:rsid w:val="00574A67"/>
    <w:rsid w:val="00574FB6"/>
    <w:rsid w:val="005752C1"/>
    <w:rsid w:val="00575F49"/>
    <w:rsid w:val="00576223"/>
    <w:rsid w:val="005764A5"/>
    <w:rsid w:val="005765ED"/>
    <w:rsid w:val="00576A49"/>
    <w:rsid w:val="00576B7A"/>
    <w:rsid w:val="00576E3A"/>
    <w:rsid w:val="0057702A"/>
    <w:rsid w:val="0057727E"/>
    <w:rsid w:val="00577604"/>
    <w:rsid w:val="00577BFC"/>
    <w:rsid w:val="00577C10"/>
    <w:rsid w:val="00577DFB"/>
    <w:rsid w:val="00577EB6"/>
    <w:rsid w:val="0058066D"/>
    <w:rsid w:val="005806C8"/>
    <w:rsid w:val="005806F4"/>
    <w:rsid w:val="00580BEC"/>
    <w:rsid w:val="00580C01"/>
    <w:rsid w:val="00580F46"/>
    <w:rsid w:val="0058118F"/>
    <w:rsid w:val="005819DA"/>
    <w:rsid w:val="00581EA9"/>
    <w:rsid w:val="0058210D"/>
    <w:rsid w:val="0058231D"/>
    <w:rsid w:val="00582683"/>
    <w:rsid w:val="00582789"/>
    <w:rsid w:val="005829AF"/>
    <w:rsid w:val="00582A88"/>
    <w:rsid w:val="00582AB7"/>
    <w:rsid w:val="00582CF0"/>
    <w:rsid w:val="005830D8"/>
    <w:rsid w:val="0058321A"/>
    <w:rsid w:val="00583235"/>
    <w:rsid w:val="005834A7"/>
    <w:rsid w:val="005838E4"/>
    <w:rsid w:val="00583D88"/>
    <w:rsid w:val="00584699"/>
    <w:rsid w:val="00584B5A"/>
    <w:rsid w:val="00584C31"/>
    <w:rsid w:val="00585192"/>
    <w:rsid w:val="0058521E"/>
    <w:rsid w:val="005857D5"/>
    <w:rsid w:val="00585920"/>
    <w:rsid w:val="00585D79"/>
    <w:rsid w:val="00585DB5"/>
    <w:rsid w:val="005864CF"/>
    <w:rsid w:val="00586911"/>
    <w:rsid w:val="005870A7"/>
    <w:rsid w:val="0058711C"/>
    <w:rsid w:val="0058738E"/>
    <w:rsid w:val="00587BA1"/>
    <w:rsid w:val="00587D6B"/>
    <w:rsid w:val="00587E3C"/>
    <w:rsid w:val="00587E6A"/>
    <w:rsid w:val="00587EC5"/>
    <w:rsid w:val="00590184"/>
    <w:rsid w:val="0059021E"/>
    <w:rsid w:val="00590E7E"/>
    <w:rsid w:val="00590ECB"/>
    <w:rsid w:val="00591026"/>
    <w:rsid w:val="0059119D"/>
    <w:rsid w:val="00591347"/>
    <w:rsid w:val="005924A4"/>
    <w:rsid w:val="00592713"/>
    <w:rsid w:val="00592B40"/>
    <w:rsid w:val="00592DC0"/>
    <w:rsid w:val="00592E0D"/>
    <w:rsid w:val="005932B6"/>
    <w:rsid w:val="0059390E"/>
    <w:rsid w:val="00593E15"/>
    <w:rsid w:val="00593FED"/>
    <w:rsid w:val="005948C3"/>
    <w:rsid w:val="0059520F"/>
    <w:rsid w:val="00595226"/>
    <w:rsid w:val="005953D9"/>
    <w:rsid w:val="00595E40"/>
    <w:rsid w:val="00595F55"/>
    <w:rsid w:val="0059689B"/>
    <w:rsid w:val="00596D31"/>
    <w:rsid w:val="00596F76"/>
    <w:rsid w:val="00597033"/>
    <w:rsid w:val="00597197"/>
    <w:rsid w:val="0059720E"/>
    <w:rsid w:val="0059763E"/>
    <w:rsid w:val="00597645"/>
    <w:rsid w:val="00597702"/>
    <w:rsid w:val="0059797D"/>
    <w:rsid w:val="00597B85"/>
    <w:rsid w:val="00597DD4"/>
    <w:rsid w:val="005A003D"/>
    <w:rsid w:val="005A02A9"/>
    <w:rsid w:val="005A05DB"/>
    <w:rsid w:val="005A0916"/>
    <w:rsid w:val="005A0A74"/>
    <w:rsid w:val="005A0AD9"/>
    <w:rsid w:val="005A0FE7"/>
    <w:rsid w:val="005A104D"/>
    <w:rsid w:val="005A132D"/>
    <w:rsid w:val="005A163C"/>
    <w:rsid w:val="005A1660"/>
    <w:rsid w:val="005A22AC"/>
    <w:rsid w:val="005A24E1"/>
    <w:rsid w:val="005A2B7B"/>
    <w:rsid w:val="005A2EBA"/>
    <w:rsid w:val="005A2EDA"/>
    <w:rsid w:val="005A3431"/>
    <w:rsid w:val="005A3442"/>
    <w:rsid w:val="005A359E"/>
    <w:rsid w:val="005A35FA"/>
    <w:rsid w:val="005A3AF3"/>
    <w:rsid w:val="005A3DAB"/>
    <w:rsid w:val="005A3FE2"/>
    <w:rsid w:val="005A4122"/>
    <w:rsid w:val="005A4149"/>
    <w:rsid w:val="005A46C3"/>
    <w:rsid w:val="005A46F8"/>
    <w:rsid w:val="005A497C"/>
    <w:rsid w:val="005A51A9"/>
    <w:rsid w:val="005A51F9"/>
    <w:rsid w:val="005A600D"/>
    <w:rsid w:val="005A622A"/>
    <w:rsid w:val="005A627B"/>
    <w:rsid w:val="005A6757"/>
    <w:rsid w:val="005A6852"/>
    <w:rsid w:val="005A6DF4"/>
    <w:rsid w:val="005A6F64"/>
    <w:rsid w:val="005A747E"/>
    <w:rsid w:val="005A74DE"/>
    <w:rsid w:val="005A7A00"/>
    <w:rsid w:val="005A7C24"/>
    <w:rsid w:val="005B0023"/>
    <w:rsid w:val="005B0082"/>
    <w:rsid w:val="005B0291"/>
    <w:rsid w:val="005B076D"/>
    <w:rsid w:val="005B0A64"/>
    <w:rsid w:val="005B105A"/>
    <w:rsid w:val="005B148D"/>
    <w:rsid w:val="005B15F6"/>
    <w:rsid w:val="005B16CB"/>
    <w:rsid w:val="005B190E"/>
    <w:rsid w:val="005B1920"/>
    <w:rsid w:val="005B1C10"/>
    <w:rsid w:val="005B1FBA"/>
    <w:rsid w:val="005B24D4"/>
    <w:rsid w:val="005B2621"/>
    <w:rsid w:val="005B319E"/>
    <w:rsid w:val="005B3770"/>
    <w:rsid w:val="005B38B4"/>
    <w:rsid w:val="005B3E67"/>
    <w:rsid w:val="005B431A"/>
    <w:rsid w:val="005B48D2"/>
    <w:rsid w:val="005B50C2"/>
    <w:rsid w:val="005B6396"/>
    <w:rsid w:val="005B69D8"/>
    <w:rsid w:val="005B6A7C"/>
    <w:rsid w:val="005B6DE6"/>
    <w:rsid w:val="005B6E5E"/>
    <w:rsid w:val="005B7083"/>
    <w:rsid w:val="005B7807"/>
    <w:rsid w:val="005B7CCE"/>
    <w:rsid w:val="005C027A"/>
    <w:rsid w:val="005C068E"/>
    <w:rsid w:val="005C0735"/>
    <w:rsid w:val="005C0795"/>
    <w:rsid w:val="005C07F4"/>
    <w:rsid w:val="005C0B2A"/>
    <w:rsid w:val="005C0FD0"/>
    <w:rsid w:val="005C176D"/>
    <w:rsid w:val="005C1B8A"/>
    <w:rsid w:val="005C1BA5"/>
    <w:rsid w:val="005C1C27"/>
    <w:rsid w:val="005C2280"/>
    <w:rsid w:val="005C2A4C"/>
    <w:rsid w:val="005C2F26"/>
    <w:rsid w:val="005C330A"/>
    <w:rsid w:val="005C3C11"/>
    <w:rsid w:val="005C3D59"/>
    <w:rsid w:val="005C408D"/>
    <w:rsid w:val="005C4C70"/>
    <w:rsid w:val="005C51BE"/>
    <w:rsid w:val="005C54F0"/>
    <w:rsid w:val="005C5503"/>
    <w:rsid w:val="005C5577"/>
    <w:rsid w:val="005C5AA1"/>
    <w:rsid w:val="005C5C81"/>
    <w:rsid w:val="005C5C99"/>
    <w:rsid w:val="005C5D40"/>
    <w:rsid w:val="005C5E99"/>
    <w:rsid w:val="005C5ECB"/>
    <w:rsid w:val="005C60BD"/>
    <w:rsid w:val="005C64BD"/>
    <w:rsid w:val="005C6AFA"/>
    <w:rsid w:val="005C6D01"/>
    <w:rsid w:val="005C6DDA"/>
    <w:rsid w:val="005C73F3"/>
    <w:rsid w:val="005C74E8"/>
    <w:rsid w:val="005C7841"/>
    <w:rsid w:val="005C7DA9"/>
    <w:rsid w:val="005C7EE5"/>
    <w:rsid w:val="005D00D5"/>
    <w:rsid w:val="005D0194"/>
    <w:rsid w:val="005D021C"/>
    <w:rsid w:val="005D032C"/>
    <w:rsid w:val="005D05A3"/>
    <w:rsid w:val="005D073D"/>
    <w:rsid w:val="005D1271"/>
    <w:rsid w:val="005D1329"/>
    <w:rsid w:val="005D1A75"/>
    <w:rsid w:val="005D1B46"/>
    <w:rsid w:val="005D1D13"/>
    <w:rsid w:val="005D1D53"/>
    <w:rsid w:val="005D1E67"/>
    <w:rsid w:val="005D2440"/>
    <w:rsid w:val="005D28E9"/>
    <w:rsid w:val="005D2BEF"/>
    <w:rsid w:val="005D3442"/>
    <w:rsid w:val="005D3FC6"/>
    <w:rsid w:val="005D410E"/>
    <w:rsid w:val="005D4B08"/>
    <w:rsid w:val="005D53B7"/>
    <w:rsid w:val="005D5931"/>
    <w:rsid w:val="005D5ABC"/>
    <w:rsid w:val="005D6532"/>
    <w:rsid w:val="005D660C"/>
    <w:rsid w:val="005D6C3F"/>
    <w:rsid w:val="005D6CEF"/>
    <w:rsid w:val="005D7042"/>
    <w:rsid w:val="005D7248"/>
    <w:rsid w:val="005D7369"/>
    <w:rsid w:val="005D7559"/>
    <w:rsid w:val="005E0041"/>
    <w:rsid w:val="005E0464"/>
    <w:rsid w:val="005E065B"/>
    <w:rsid w:val="005E0874"/>
    <w:rsid w:val="005E0888"/>
    <w:rsid w:val="005E0A89"/>
    <w:rsid w:val="005E0D34"/>
    <w:rsid w:val="005E0ECE"/>
    <w:rsid w:val="005E145A"/>
    <w:rsid w:val="005E1AF7"/>
    <w:rsid w:val="005E1B34"/>
    <w:rsid w:val="005E1BE2"/>
    <w:rsid w:val="005E23E9"/>
    <w:rsid w:val="005E26D5"/>
    <w:rsid w:val="005E2B03"/>
    <w:rsid w:val="005E2BD0"/>
    <w:rsid w:val="005E2D05"/>
    <w:rsid w:val="005E2F79"/>
    <w:rsid w:val="005E3090"/>
    <w:rsid w:val="005E322D"/>
    <w:rsid w:val="005E36D2"/>
    <w:rsid w:val="005E37E5"/>
    <w:rsid w:val="005E3FA1"/>
    <w:rsid w:val="005E417B"/>
    <w:rsid w:val="005E4517"/>
    <w:rsid w:val="005E459E"/>
    <w:rsid w:val="005E48A6"/>
    <w:rsid w:val="005E4927"/>
    <w:rsid w:val="005E4B39"/>
    <w:rsid w:val="005E4C03"/>
    <w:rsid w:val="005E4C4D"/>
    <w:rsid w:val="005E4D90"/>
    <w:rsid w:val="005E4E43"/>
    <w:rsid w:val="005E4E4E"/>
    <w:rsid w:val="005E54A9"/>
    <w:rsid w:val="005E54D1"/>
    <w:rsid w:val="005E5F64"/>
    <w:rsid w:val="005E6406"/>
    <w:rsid w:val="005E6E46"/>
    <w:rsid w:val="005E7388"/>
    <w:rsid w:val="005E74BB"/>
    <w:rsid w:val="005E7585"/>
    <w:rsid w:val="005E75B6"/>
    <w:rsid w:val="005E7730"/>
    <w:rsid w:val="005F01AF"/>
    <w:rsid w:val="005F043E"/>
    <w:rsid w:val="005F0460"/>
    <w:rsid w:val="005F04BA"/>
    <w:rsid w:val="005F0601"/>
    <w:rsid w:val="005F0B37"/>
    <w:rsid w:val="005F0BF7"/>
    <w:rsid w:val="005F0EE4"/>
    <w:rsid w:val="005F0F55"/>
    <w:rsid w:val="005F0FC1"/>
    <w:rsid w:val="005F1170"/>
    <w:rsid w:val="005F1311"/>
    <w:rsid w:val="005F153F"/>
    <w:rsid w:val="005F1D61"/>
    <w:rsid w:val="005F2177"/>
    <w:rsid w:val="005F2313"/>
    <w:rsid w:val="005F236F"/>
    <w:rsid w:val="005F28BD"/>
    <w:rsid w:val="005F29BC"/>
    <w:rsid w:val="005F2CE7"/>
    <w:rsid w:val="005F2F7D"/>
    <w:rsid w:val="005F2FC9"/>
    <w:rsid w:val="005F31CF"/>
    <w:rsid w:val="005F3A8F"/>
    <w:rsid w:val="005F3F26"/>
    <w:rsid w:val="005F3FD1"/>
    <w:rsid w:val="005F47BE"/>
    <w:rsid w:val="005F4EF5"/>
    <w:rsid w:val="005F5342"/>
    <w:rsid w:val="005F53DA"/>
    <w:rsid w:val="005F5713"/>
    <w:rsid w:val="005F5931"/>
    <w:rsid w:val="005F5B0F"/>
    <w:rsid w:val="005F5FA5"/>
    <w:rsid w:val="005F6319"/>
    <w:rsid w:val="005F6433"/>
    <w:rsid w:val="005F6A88"/>
    <w:rsid w:val="005F6BF1"/>
    <w:rsid w:val="005F6E31"/>
    <w:rsid w:val="005F70B6"/>
    <w:rsid w:val="005F70D1"/>
    <w:rsid w:val="00600308"/>
    <w:rsid w:val="00600614"/>
    <w:rsid w:val="00600EA4"/>
    <w:rsid w:val="00601099"/>
    <w:rsid w:val="006010D2"/>
    <w:rsid w:val="006011A9"/>
    <w:rsid w:val="0060124B"/>
    <w:rsid w:val="006017D4"/>
    <w:rsid w:val="00602745"/>
    <w:rsid w:val="00602846"/>
    <w:rsid w:val="0060286B"/>
    <w:rsid w:val="00602D29"/>
    <w:rsid w:val="00603397"/>
    <w:rsid w:val="00603AC0"/>
    <w:rsid w:val="00603D5A"/>
    <w:rsid w:val="0060417A"/>
    <w:rsid w:val="00604461"/>
    <w:rsid w:val="00604876"/>
    <w:rsid w:val="0060489D"/>
    <w:rsid w:val="00604902"/>
    <w:rsid w:val="00604B6B"/>
    <w:rsid w:val="00604EEB"/>
    <w:rsid w:val="00605108"/>
    <w:rsid w:val="0060523A"/>
    <w:rsid w:val="00605302"/>
    <w:rsid w:val="006053BD"/>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C3A"/>
    <w:rsid w:val="0061000F"/>
    <w:rsid w:val="00610147"/>
    <w:rsid w:val="0061043F"/>
    <w:rsid w:val="00610480"/>
    <w:rsid w:val="00610719"/>
    <w:rsid w:val="00610B4E"/>
    <w:rsid w:val="00611798"/>
    <w:rsid w:val="00611B52"/>
    <w:rsid w:val="0061261A"/>
    <w:rsid w:val="00612B7E"/>
    <w:rsid w:val="00612EE2"/>
    <w:rsid w:val="00613536"/>
    <w:rsid w:val="006136B2"/>
    <w:rsid w:val="00613AA0"/>
    <w:rsid w:val="00613EC2"/>
    <w:rsid w:val="00614479"/>
    <w:rsid w:val="006148BB"/>
    <w:rsid w:val="00614A04"/>
    <w:rsid w:val="00614C72"/>
    <w:rsid w:val="006151EA"/>
    <w:rsid w:val="006154A4"/>
    <w:rsid w:val="006154E8"/>
    <w:rsid w:val="006155E4"/>
    <w:rsid w:val="006156F4"/>
    <w:rsid w:val="0061590E"/>
    <w:rsid w:val="006165F8"/>
    <w:rsid w:val="00616726"/>
    <w:rsid w:val="00616BD7"/>
    <w:rsid w:val="00617049"/>
    <w:rsid w:val="00617286"/>
    <w:rsid w:val="006172E8"/>
    <w:rsid w:val="006178EA"/>
    <w:rsid w:val="00617A49"/>
    <w:rsid w:val="00617B16"/>
    <w:rsid w:val="00617E6A"/>
    <w:rsid w:val="006201E5"/>
    <w:rsid w:val="00620881"/>
    <w:rsid w:val="00620A6A"/>
    <w:rsid w:val="00620F58"/>
    <w:rsid w:val="006212D2"/>
    <w:rsid w:val="00621557"/>
    <w:rsid w:val="00622121"/>
    <w:rsid w:val="006221E7"/>
    <w:rsid w:val="00623091"/>
    <w:rsid w:val="00623092"/>
    <w:rsid w:val="006230EC"/>
    <w:rsid w:val="00623270"/>
    <w:rsid w:val="006232AA"/>
    <w:rsid w:val="00623349"/>
    <w:rsid w:val="0062370D"/>
    <w:rsid w:val="00623920"/>
    <w:rsid w:val="00623A1C"/>
    <w:rsid w:val="00623BEA"/>
    <w:rsid w:val="00623F32"/>
    <w:rsid w:val="00623F9E"/>
    <w:rsid w:val="00624042"/>
    <w:rsid w:val="006240C5"/>
    <w:rsid w:val="006242C0"/>
    <w:rsid w:val="006243C1"/>
    <w:rsid w:val="00624696"/>
    <w:rsid w:val="00624D10"/>
    <w:rsid w:val="00624E56"/>
    <w:rsid w:val="00624F9E"/>
    <w:rsid w:val="006251FC"/>
    <w:rsid w:val="00625204"/>
    <w:rsid w:val="00625327"/>
    <w:rsid w:val="00625384"/>
    <w:rsid w:val="006255F8"/>
    <w:rsid w:val="00625E69"/>
    <w:rsid w:val="006268EA"/>
    <w:rsid w:val="00626B7A"/>
    <w:rsid w:val="00627275"/>
    <w:rsid w:val="006274E6"/>
    <w:rsid w:val="006278EB"/>
    <w:rsid w:val="00627944"/>
    <w:rsid w:val="00630F23"/>
    <w:rsid w:val="00631401"/>
    <w:rsid w:val="006315A0"/>
    <w:rsid w:val="00631650"/>
    <w:rsid w:val="0063185A"/>
    <w:rsid w:val="00631F09"/>
    <w:rsid w:val="00632077"/>
    <w:rsid w:val="006320FF"/>
    <w:rsid w:val="006321DB"/>
    <w:rsid w:val="006326BE"/>
    <w:rsid w:val="006328A7"/>
    <w:rsid w:val="00632CB4"/>
    <w:rsid w:val="00632D06"/>
    <w:rsid w:val="00633ACE"/>
    <w:rsid w:val="00633BA4"/>
    <w:rsid w:val="00633D92"/>
    <w:rsid w:val="00633F71"/>
    <w:rsid w:val="00633F9D"/>
    <w:rsid w:val="006342C8"/>
    <w:rsid w:val="00634323"/>
    <w:rsid w:val="00634B50"/>
    <w:rsid w:val="00635158"/>
    <w:rsid w:val="00635787"/>
    <w:rsid w:val="00635954"/>
    <w:rsid w:val="00635A98"/>
    <w:rsid w:val="00635BCD"/>
    <w:rsid w:val="00635CF4"/>
    <w:rsid w:val="00635DEA"/>
    <w:rsid w:val="00635E96"/>
    <w:rsid w:val="00636000"/>
    <w:rsid w:val="006360A8"/>
    <w:rsid w:val="0063615D"/>
    <w:rsid w:val="006361F9"/>
    <w:rsid w:val="0063670E"/>
    <w:rsid w:val="00636DCB"/>
    <w:rsid w:val="00637B6C"/>
    <w:rsid w:val="00637D8F"/>
    <w:rsid w:val="00637E95"/>
    <w:rsid w:val="0064028F"/>
    <w:rsid w:val="00640571"/>
    <w:rsid w:val="00640D6D"/>
    <w:rsid w:val="00640EDC"/>
    <w:rsid w:val="006410A2"/>
    <w:rsid w:val="0064118E"/>
    <w:rsid w:val="0064139A"/>
    <w:rsid w:val="006414A8"/>
    <w:rsid w:val="0064198F"/>
    <w:rsid w:val="00641B61"/>
    <w:rsid w:val="00641B89"/>
    <w:rsid w:val="00641F48"/>
    <w:rsid w:val="006421F4"/>
    <w:rsid w:val="006422DB"/>
    <w:rsid w:val="006423E0"/>
    <w:rsid w:val="006423E7"/>
    <w:rsid w:val="00642BFE"/>
    <w:rsid w:val="00642E3A"/>
    <w:rsid w:val="006436D9"/>
    <w:rsid w:val="00643AB2"/>
    <w:rsid w:val="00643E8D"/>
    <w:rsid w:val="00644053"/>
    <w:rsid w:val="00644107"/>
    <w:rsid w:val="0064428F"/>
    <w:rsid w:val="006445EF"/>
    <w:rsid w:val="00644B28"/>
    <w:rsid w:val="00644F33"/>
    <w:rsid w:val="006452EA"/>
    <w:rsid w:val="0064540D"/>
    <w:rsid w:val="006457A8"/>
    <w:rsid w:val="00645988"/>
    <w:rsid w:val="00645AE2"/>
    <w:rsid w:val="00645F3C"/>
    <w:rsid w:val="00645FF0"/>
    <w:rsid w:val="0064616A"/>
    <w:rsid w:val="006463DC"/>
    <w:rsid w:val="0064641D"/>
    <w:rsid w:val="00646ECB"/>
    <w:rsid w:val="00646FE3"/>
    <w:rsid w:val="0064702F"/>
    <w:rsid w:val="0064786D"/>
    <w:rsid w:val="00647946"/>
    <w:rsid w:val="006479C7"/>
    <w:rsid w:val="00647A4F"/>
    <w:rsid w:val="00647CAB"/>
    <w:rsid w:val="00650066"/>
    <w:rsid w:val="00650343"/>
    <w:rsid w:val="00650514"/>
    <w:rsid w:val="00650657"/>
    <w:rsid w:val="00650696"/>
    <w:rsid w:val="00650FC7"/>
    <w:rsid w:val="00651E74"/>
    <w:rsid w:val="00651F17"/>
    <w:rsid w:val="00651FA2"/>
    <w:rsid w:val="00652523"/>
    <w:rsid w:val="006525A3"/>
    <w:rsid w:val="00652702"/>
    <w:rsid w:val="00652A44"/>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469C"/>
    <w:rsid w:val="006549CB"/>
    <w:rsid w:val="00655017"/>
    <w:rsid w:val="0065502F"/>
    <w:rsid w:val="0065538F"/>
    <w:rsid w:val="00655422"/>
    <w:rsid w:val="00655965"/>
    <w:rsid w:val="00655B8A"/>
    <w:rsid w:val="00655CCF"/>
    <w:rsid w:val="00655D38"/>
    <w:rsid w:val="00655FA7"/>
    <w:rsid w:val="00656261"/>
    <w:rsid w:val="00656AAF"/>
    <w:rsid w:val="00656BB1"/>
    <w:rsid w:val="0065730C"/>
    <w:rsid w:val="006574AF"/>
    <w:rsid w:val="0065763D"/>
    <w:rsid w:val="00657716"/>
    <w:rsid w:val="00657930"/>
    <w:rsid w:val="00657ABD"/>
    <w:rsid w:val="006600C6"/>
    <w:rsid w:val="0066014B"/>
    <w:rsid w:val="00660B65"/>
    <w:rsid w:val="00660D10"/>
    <w:rsid w:val="00660E13"/>
    <w:rsid w:val="00660F5C"/>
    <w:rsid w:val="0066103C"/>
    <w:rsid w:val="00661361"/>
    <w:rsid w:val="0066144C"/>
    <w:rsid w:val="006615CD"/>
    <w:rsid w:val="0066173B"/>
    <w:rsid w:val="006618AE"/>
    <w:rsid w:val="006618C2"/>
    <w:rsid w:val="00661E51"/>
    <w:rsid w:val="00661EBB"/>
    <w:rsid w:val="00661F94"/>
    <w:rsid w:val="00662246"/>
    <w:rsid w:val="00662283"/>
    <w:rsid w:val="00662328"/>
    <w:rsid w:val="00662B9E"/>
    <w:rsid w:val="00662EB5"/>
    <w:rsid w:val="00663708"/>
    <w:rsid w:val="00663C3E"/>
    <w:rsid w:val="00663F76"/>
    <w:rsid w:val="00664055"/>
    <w:rsid w:val="006640C1"/>
    <w:rsid w:val="006641BE"/>
    <w:rsid w:val="00664599"/>
    <w:rsid w:val="00664A32"/>
    <w:rsid w:val="00664BA3"/>
    <w:rsid w:val="00664D56"/>
    <w:rsid w:val="00664EF5"/>
    <w:rsid w:val="00664F8D"/>
    <w:rsid w:val="00665034"/>
    <w:rsid w:val="0066513E"/>
    <w:rsid w:val="006656AA"/>
    <w:rsid w:val="0066623E"/>
    <w:rsid w:val="0066648F"/>
    <w:rsid w:val="00666700"/>
    <w:rsid w:val="00666766"/>
    <w:rsid w:val="006667A4"/>
    <w:rsid w:val="00666F15"/>
    <w:rsid w:val="00667ABE"/>
    <w:rsid w:val="00667B44"/>
    <w:rsid w:val="00667F33"/>
    <w:rsid w:val="00670300"/>
    <w:rsid w:val="00670CC0"/>
    <w:rsid w:val="00670F37"/>
    <w:rsid w:val="006715A2"/>
    <w:rsid w:val="00671953"/>
    <w:rsid w:val="00671C30"/>
    <w:rsid w:val="00671F98"/>
    <w:rsid w:val="00672240"/>
    <w:rsid w:val="0067284D"/>
    <w:rsid w:val="00672C41"/>
    <w:rsid w:val="00672E09"/>
    <w:rsid w:val="006733B5"/>
    <w:rsid w:val="006739EA"/>
    <w:rsid w:val="00673DB7"/>
    <w:rsid w:val="00674163"/>
    <w:rsid w:val="00674203"/>
    <w:rsid w:val="0067438A"/>
    <w:rsid w:val="0067464F"/>
    <w:rsid w:val="00674795"/>
    <w:rsid w:val="00674A12"/>
    <w:rsid w:val="00674AA7"/>
    <w:rsid w:val="00674B79"/>
    <w:rsid w:val="00674F8F"/>
    <w:rsid w:val="00674FC9"/>
    <w:rsid w:val="006755F3"/>
    <w:rsid w:val="006756F4"/>
    <w:rsid w:val="00675993"/>
    <w:rsid w:val="00675C01"/>
    <w:rsid w:val="00675E3D"/>
    <w:rsid w:val="0067633A"/>
    <w:rsid w:val="00676504"/>
    <w:rsid w:val="006768CD"/>
    <w:rsid w:val="006769E3"/>
    <w:rsid w:val="00676E83"/>
    <w:rsid w:val="00676EA7"/>
    <w:rsid w:val="0067706B"/>
    <w:rsid w:val="006771F5"/>
    <w:rsid w:val="00677418"/>
    <w:rsid w:val="0067757C"/>
    <w:rsid w:val="00677705"/>
    <w:rsid w:val="0067784E"/>
    <w:rsid w:val="006779FB"/>
    <w:rsid w:val="00677A58"/>
    <w:rsid w:val="00680733"/>
    <w:rsid w:val="006808E6"/>
    <w:rsid w:val="006809CF"/>
    <w:rsid w:val="00680F42"/>
    <w:rsid w:val="00681344"/>
    <w:rsid w:val="00681A4C"/>
    <w:rsid w:val="00681AD5"/>
    <w:rsid w:val="006822B6"/>
    <w:rsid w:val="006822F8"/>
    <w:rsid w:val="00682808"/>
    <w:rsid w:val="00682C69"/>
    <w:rsid w:val="006831F1"/>
    <w:rsid w:val="006833BF"/>
    <w:rsid w:val="00683A3E"/>
    <w:rsid w:val="00683AF1"/>
    <w:rsid w:val="00683C03"/>
    <w:rsid w:val="00684051"/>
    <w:rsid w:val="006854B4"/>
    <w:rsid w:val="006859B5"/>
    <w:rsid w:val="00685EE0"/>
    <w:rsid w:val="00686071"/>
    <w:rsid w:val="00686330"/>
    <w:rsid w:val="006863B4"/>
    <w:rsid w:val="0068759C"/>
    <w:rsid w:val="00687A1D"/>
    <w:rsid w:val="00687AC1"/>
    <w:rsid w:val="006906A2"/>
    <w:rsid w:val="0069073D"/>
    <w:rsid w:val="006920D7"/>
    <w:rsid w:val="0069222B"/>
    <w:rsid w:val="00692828"/>
    <w:rsid w:val="006929E4"/>
    <w:rsid w:val="00692F60"/>
    <w:rsid w:val="00693181"/>
    <w:rsid w:val="00693425"/>
    <w:rsid w:val="0069349E"/>
    <w:rsid w:val="00693622"/>
    <w:rsid w:val="00693E98"/>
    <w:rsid w:val="00694859"/>
    <w:rsid w:val="006952F6"/>
    <w:rsid w:val="00695783"/>
    <w:rsid w:val="006964B8"/>
    <w:rsid w:val="006969A2"/>
    <w:rsid w:val="00696A04"/>
    <w:rsid w:val="0069742E"/>
    <w:rsid w:val="00697533"/>
    <w:rsid w:val="00697989"/>
    <w:rsid w:val="00697AA5"/>
    <w:rsid w:val="00697C4D"/>
    <w:rsid w:val="006A00CF"/>
    <w:rsid w:val="006A01A3"/>
    <w:rsid w:val="006A0500"/>
    <w:rsid w:val="006A0508"/>
    <w:rsid w:val="006A05B1"/>
    <w:rsid w:val="006A0A52"/>
    <w:rsid w:val="006A0CFC"/>
    <w:rsid w:val="006A0E68"/>
    <w:rsid w:val="006A1417"/>
    <w:rsid w:val="006A1630"/>
    <w:rsid w:val="006A167E"/>
    <w:rsid w:val="006A1724"/>
    <w:rsid w:val="006A1DE0"/>
    <w:rsid w:val="006A2DC0"/>
    <w:rsid w:val="006A2EBA"/>
    <w:rsid w:val="006A3015"/>
    <w:rsid w:val="006A3620"/>
    <w:rsid w:val="006A38C2"/>
    <w:rsid w:val="006A3CDE"/>
    <w:rsid w:val="006A40D7"/>
    <w:rsid w:val="006A435D"/>
    <w:rsid w:val="006A518A"/>
    <w:rsid w:val="006A52B0"/>
    <w:rsid w:val="006A5457"/>
    <w:rsid w:val="006A54FC"/>
    <w:rsid w:val="006A5ED9"/>
    <w:rsid w:val="006A60BA"/>
    <w:rsid w:val="006A6137"/>
    <w:rsid w:val="006A613C"/>
    <w:rsid w:val="006A617D"/>
    <w:rsid w:val="006A6483"/>
    <w:rsid w:val="006A6B33"/>
    <w:rsid w:val="006A6D82"/>
    <w:rsid w:val="006A6E2A"/>
    <w:rsid w:val="006A6F41"/>
    <w:rsid w:val="006A7432"/>
    <w:rsid w:val="006A7669"/>
    <w:rsid w:val="006A7C89"/>
    <w:rsid w:val="006B0366"/>
    <w:rsid w:val="006B065B"/>
    <w:rsid w:val="006B06A6"/>
    <w:rsid w:val="006B07CE"/>
    <w:rsid w:val="006B0AEA"/>
    <w:rsid w:val="006B0D1D"/>
    <w:rsid w:val="006B177A"/>
    <w:rsid w:val="006B1F76"/>
    <w:rsid w:val="006B2927"/>
    <w:rsid w:val="006B3931"/>
    <w:rsid w:val="006B3C5F"/>
    <w:rsid w:val="006B3CCF"/>
    <w:rsid w:val="006B42F2"/>
    <w:rsid w:val="006B43A9"/>
    <w:rsid w:val="006B48AC"/>
    <w:rsid w:val="006B4A59"/>
    <w:rsid w:val="006B4C90"/>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73F"/>
    <w:rsid w:val="006B6754"/>
    <w:rsid w:val="006B6D57"/>
    <w:rsid w:val="006B6EDA"/>
    <w:rsid w:val="006B6EFD"/>
    <w:rsid w:val="006B731E"/>
    <w:rsid w:val="006B7726"/>
    <w:rsid w:val="006B7A12"/>
    <w:rsid w:val="006B7C2A"/>
    <w:rsid w:val="006B7CEF"/>
    <w:rsid w:val="006B7ED2"/>
    <w:rsid w:val="006C03CC"/>
    <w:rsid w:val="006C04B8"/>
    <w:rsid w:val="006C05A0"/>
    <w:rsid w:val="006C05B2"/>
    <w:rsid w:val="006C0BBF"/>
    <w:rsid w:val="006C0DCF"/>
    <w:rsid w:val="006C12A7"/>
    <w:rsid w:val="006C1440"/>
    <w:rsid w:val="006C1461"/>
    <w:rsid w:val="006C1997"/>
    <w:rsid w:val="006C230A"/>
    <w:rsid w:val="006C2927"/>
    <w:rsid w:val="006C2D0A"/>
    <w:rsid w:val="006C300F"/>
    <w:rsid w:val="006C313D"/>
    <w:rsid w:val="006C31D6"/>
    <w:rsid w:val="006C35E0"/>
    <w:rsid w:val="006C36C3"/>
    <w:rsid w:val="006C3BF3"/>
    <w:rsid w:val="006C3F53"/>
    <w:rsid w:val="006C42FB"/>
    <w:rsid w:val="006C4531"/>
    <w:rsid w:val="006C460D"/>
    <w:rsid w:val="006C4613"/>
    <w:rsid w:val="006C532E"/>
    <w:rsid w:val="006C53BA"/>
    <w:rsid w:val="006C5895"/>
    <w:rsid w:val="006C65E3"/>
    <w:rsid w:val="006C66C3"/>
    <w:rsid w:val="006C6BB6"/>
    <w:rsid w:val="006C705B"/>
    <w:rsid w:val="006C74F3"/>
    <w:rsid w:val="006C7861"/>
    <w:rsid w:val="006C7E64"/>
    <w:rsid w:val="006C7E69"/>
    <w:rsid w:val="006C7ED8"/>
    <w:rsid w:val="006D000D"/>
    <w:rsid w:val="006D05E9"/>
    <w:rsid w:val="006D05F2"/>
    <w:rsid w:val="006D09F3"/>
    <w:rsid w:val="006D0B4E"/>
    <w:rsid w:val="006D0D44"/>
    <w:rsid w:val="006D0DC4"/>
    <w:rsid w:val="006D0F96"/>
    <w:rsid w:val="006D10FE"/>
    <w:rsid w:val="006D154C"/>
    <w:rsid w:val="006D1626"/>
    <w:rsid w:val="006D1868"/>
    <w:rsid w:val="006D1934"/>
    <w:rsid w:val="006D1950"/>
    <w:rsid w:val="006D199F"/>
    <w:rsid w:val="006D1F58"/>
    <w:rsid w:val="006D207E"/>
    <w:rsid w:val="006D20BB"/>
    <w:rsid w:val="006D229B"/>
    <w:rsid w:val="006D23A5"/>
    <w:rsid w:val="006D259E"/>
    <w:rsid w:val="006D2DF7"/>
    <w:rsid w:val="006D358A"/>
    <w:rsid w:val="006D3A76"/>
    <w:rsid w:val="006D3CC2"/>
    <w:rsid w:val="006D3F53"/>
    <w:rsid w:val="006D49EA"/>
    <w:rsid w:val="006D4ECC"/>
    <w:rsid w:val="006D5215"/>
    <w:rsid w:val="006D5445"/>
    <w:rsid w:val="006D562D"/>
    <w:rsid w:val="006D58AA"/>
    <w:rsid w:val="006D5B1D"/>
    <w:rsid w:val="006D5C21"/>
    <w:rsid w:val="006D5F05"/>
    <w:rsid w:val="006D5F74"/>
    <w:rsid w:val="006D6167"/>
    <w:rsid w:val="006D632A"/>
    <w:rsid w:val="006D6832"/>
    <w:rsid w:val="006D6A8E"/>
    <w:rsid w:val="006D6BC4"/>
    <w:rsid w:val="006D6CCF"/>
    <w:rsid w:val="006D6EDA"/>
    <w:rsid w:val="006E0140"/>
    <w:rsid w:val="006E099C"/>
    <w:rsid w:val="006E0B13"/>
    <w:rsid w:val="006E0F3C"/>
    <w:rsid w:val="006E1038"/>
    <w:rsid w:val="006E1320"/>
    <w:rsid w:val="006E13D2"/>
    <w:rsid w:val="006E14F7"/>
    <w:rsid w:val="006E1AF1"/>
    <w:rsid w:val="006E2219"/>
    <w:rsid w:val="006E22B7"/>
    <w:rsid w:val="006E233E"/>
    <w:rsid w:val="006E27CF"/>
    <w:rsid w:val="006E37F7"/>
    <w:rsid w:val="006E39D2"/>
    <w:rsid w:val="006E3A8C"/>
    <w:rsid w:val="006E3E6A"/>
    <w:rsid w:val="006E4FDA"/>
    <w:rsid w:val="006E5161"/>
    <w:rsid w:val="006E51A6"/>
    <w:rsid w:val="006E5458"/>
    <w:rsid w:val="006E670C"/>
    <w:rsid w:val="006E6771"/>
    <w:rsid w:val="006E67E5"/>
    <w:rsid w:val="006E700B"/>
    <w:rsid w:val="006E73DC"/>
    <w:rsid w:val="006E7611"/>
    <w:rsid w:val="006E78C6"/>
    <w:rsid w:val="006E799E"/>
    <w:rsid w:val="006E79C5"/>
    <w:rsid w:val="006E7A2B"/>
    <w:rsid w:val="006E7BAE"/>
    <w:rsid w:val="006E7E86"/>
    <w:rsid w:val="006F004B"/>
    <w:rsid w:val="006F0456"/>
    <w:rsid w:val="006F076B"/>
    <w:rsid w:val="006F087A"/>
    <w:rsid w:val="006F09F6"/>
    <w:rsid w:val="006F0BD0"/>
    <w:rsid w:val="006F0DAA"/>
    <w:rsid w:val="006F11B8"/>
    <w:rsid w:val="006F11FE"/>
    <w:rsid w:val="006F184B"/>
    <w:rsid w:val="006F1989"/>
    <w:rsid w:val="006F1B89"/>
    <w:rsid w:val="006F1C41"/>
    <w:rsid w:val="006F1FCE"/>
    <w:rsid w:val="006F22DB"/>
    <w:rsid w:val="006F2473"/>
    <w:rsid w:val="006F286C"/>
    <w:rsid w:val="006F2EFE"/>
    <w:rsid w:val="006F308F"/>
    <w:rsid w:val="006F326E"/>
    <w:rsid w:val="006F363F"/>
    <w:rsid w:val="006F36F2"/>
    <w:rsid w:val="006F389C"/>
    <w:rsid w:val="006F3AD0"/>
    <w:rsid w:val="006F405E"/>
    <w:rsid w:val="006F4425"/>
    <w:rsid w:val="006F4A0A"/>
    <w:rsid w:val="006F4CE1"/>
    <w:rsid w:val="006F4F5C"/>
    <w:rsid w:val="006F4FA6"/>
    <w:rsid w:val="006F5217"/>
    <w:rsid w:val="006F53CE"/>
    <w:rsid w:val="006F5808"/>
    <w:rsid w:val="006F5A85"/>
    <w:rsid w:val="006F5C50"/>
    <w:rsid w:val="006F5DC7"/>
    <w:rsid w:val="006F61FC"/>
    <w:rsid w:val="006F6BD3"/>
    <w:rsid w:val="006F6F4C"/>
    <w:rsid w:val="006F6FB3"/>
    <w:rsid w:val="006F71F3"/>
    <w:rsid w:val="006F72BD"/>
    <w:rsid w:val="006F744C"/>
    <w:rsid w:val="006F7564"/>
    <w:rsid w:val="006F781F"/>
    <w:rsid w:val="006F7CE9"/>
    <w:rsid w:val="00700080"/>
    <w:rsid w:val="00700122"/>
    <w:rsid w:val="007001A9"/>
    <w:rsid w:val="0070026D"/>
    <w:rsid w:val="007004AF"/>
    <w:rsid w:val="007008B4"/>
    <w:rsid w:val="00700BAD"/>
    <w:rsid w:val="0070109F"/>
    <w:rsid w:val="00701176"/>
    <w:rsid w:val="007012E0"/>
    <w:rsid w:val="00701AA5"/>
    <w:rsid w:val="00701C17"/>
    <w:rsid w:val="00701D99"/>
    <w:rsid w:val="00701EE2"/>
    <w:rsid w:val="00701F34"/>
    <w:rsid w:val="007021F9"/>
    <w:rsid w:val="0070221B"/>
    <w:rsid w:val="00702249"/>
    <w:rsid w:val="007022DC"/>
    <w:rsid w:val="007025AC"/>
    <w:rsid w:val="00702647"/>
    <w:rsid w:val="00702672"/>
    <w:rsid w:val="00702E51"/>
    <w:rsid w:val="00703099"/>
    <w:rsid w:val="00703160"/>
    <w:rsid w:val="00703354"/>
    <w:rsid w:val="007034FF"/>
    <w:rsid w:val="0070363F"/>
    <w:rsid w:val="00703747"/>
    <w:rsid w:val="00703B24"/>
    <w:rsid w:val="00703B29"/>
    <w:rsid w:val="00703D90"/>
    <w:rsid w:val="00704580"/>
    <w:rsid w:val="00704A2C"/>
    <w:rsid w:val="00705974"/>
    <w:rsid w:val="00706507"/>
    <w:rsid w:val="00706DF2"/>
    <w:rsid w:val="00706F03"/>
    <w:rsid w:val="00707151"/>
    <w:rsid w:val="007071D7"/>
    <w:rsid w:val="007079CF"/>
    <w:rsid w:val="00707C9A"/>
    <w:rsid w:val="00707F0F"/>
    <w:rsid w:val="00710068"/>
    <w:rsid w:val="00710331"/>
    <w:rsid w:val="00710590"/>
    <w:rsid w:val="00710A56"/>
    <w:rsid w:val="00710BC8"/>
    <w:rsid w:val="007114E2"/>
    <w:rsid w:val="007119EE"/>
    <w:rsid w:val="00711C3D"/>
    <w:rsid w:val="00711EF0"/>
    <w:rsid w:val="00711F72"/>
    <w:rsid w:val="007122F1"/>
    <w:rsid w:val="007125FF"/>
    <w:rsid w:val="0071285D"/>
    <w:rsid w:val="00712CB5"/>
    <w:rsid w:val="00712D61"/>
    <w:rsid w:val="0071302C"/>
    <w:rsid w:val="007130E7"/>
    <w:rsid w:val="00713444"/>
    <w:rsid w:val="007134C6"/>
    <w:rsid w:val="00713CAA"/>
    <w:rsid w:val="00714371"/>
    <w:rsid w:val="007147F6"/>
    <w:rsid w:val="00714FD3"/>
    <w:rsid w:val="007150C6"/>
    <w:rsid w:val="007155D6"/>
    <w:rsid w:val="00715B01"/>
    <w:rsid w:val="00715DBB"/>
    <w:rsid w:val="00716191"/>
    <w:rsid w:val="007166A8"/>
    <w:rsid w:val="007167FB"/>
    <w:rsid w:val="00716953"/>
    <w:rsid w:val="00716B34"/>
    <w:rsid w:val="00716C2D"/>
    <w:rsid w:val="00716CB1"/>
    <w:rsid w:val="00716EAC"/>
    <w:rsid w:val="00716EE4"/>
    <w:rsid w:val="00717217"/>
    <w:rsid w:val="007173B9"/>
    <w:rsid w:val="007173EB"/>
    <w:rsid w:val="00717913"/>
    <w:rsid w:val="007179AC"/>
    <w:rsid w:val="00717A2D"/>
    <w:rsid w:val="00717C1D"/>
    <w:rsid w:val="00720E0F"/>
    <w:rsid w:val="00720E51"/>
    <w:rsid w:val="00721238"/>
    <w:rsid w:val="0072152F"/>
    <w:rsid w:val="00721588"/>
    <w:rsid w:val="007215C3"/>
    <w:rsid w:val="007218F6"/>
    <w:rsid w:val="0072194F"/>
    <w:rsid w:val="00721D7E"/>
    <w:rsid w:val="007227C4"/>
    <w:rsid w:val="00722A07"/>
    <w:rsid w:val="00722AE2"/>
    <w:rsid w:val="00722E4E"/>
    <w:rsid w:val="00722EE7"/>
    <w:rsid w:val="00722F18"/>
    <w:rsid w:val="007234B0"/>
    <w:rsid w:val="00723757"/>
    <w:rsid w:val="00723AE9"/>
    <w:rsid w:val="00723F63"/>
    <w:rsid w:val="007249F6"/>
    <w:rsid w:val="00724B02"/>
    <w:rsid w:val="00725C68"/>
    <w:rsid w:val="00725CAA"/>
    <w:rsid w:val="007261DB"/>
    <w:rsid w:val="007261FD"/>
    <w:rsid w:val="0072621F"/>
    <w:rsid w:val="00726736"/>
    <w:rsid w:val="00726B8B"/>
    <w:rsid w:val="00727130"/>
    <w:rsid w:val="0072726D"/>
    <w:rsid w:val="00727733"/>
    <w:rsid w:val="00727746"/>
    <w:rsid w:val="007279DE"/>
    <w:rsid w:val="00727ABC"/>
    <w:rsid w:val="00730352"/>
    <w:rsid w:val="0073075C"/>
    <w:rsid w:val="007308B5"/>
    <w:rsid w:val="00730A57"/>
    <w:rsid w:val="00730B52"/>
    <w:rsid w:val="00730F12"/>
    <w:rsid w:val="00731627"/>
    <w:rsid w:val="0073163B"/>
    <w:rsid w:val="007317D2"/>
    <w:rsid w:val="007318E3"/>
    <w:rsid w:val="00731D45"/>
    <w:rsid w:val="00731DA6"/>
    <w:rsid w:val="00731DBC"/>
    <w:rsid w:val="00731F2B"/>
    <w:rsid w:val="00731FC1"/>
    <w:rsid w:val="00731FD8"/>
    <w:rsid w:val="007325BD"/>
    <w:rsid w:val="00732D99"/>
    <w:rsid w:val="0073375F"/>
    <w:rsid w:val="007338B5"/>
    <w:rsid w:val="007339BF"/>
    <w:rsid w:val="00733EA5"/>
    <w:rsid w:val="00733F57"/>
    <w:rsid w:val="007342FA"/>
    <w:rsid w:val="0073437F"/>
    <w:rsid w:val="0073470B"/>
    <w:rsid w:val="00734B14"/>
    <w:rsid w:val="00734B94"/>
    <w:rsid w:val="00734E01"/>
    <w:rsid w:val="00734F18"/>
    <w:rsid w:val="0073504A"/>
    <w:rsid w:val="0073524C"/>
    <w:rsid w:val="007353EE"/>
    <w:rsid w:val="007354B1"/>
    <w:rsid w:val="007356ED"/>
    <w:rsid w:val="00735732"/>
    <w:rsid w:val="00735B85"/>
    <w:rsid w:val="00735BA1"/>
    <w:rsid w:val="00735EFD"/>
    <w:rsid w:val="00736348"/>
    <w:rsid w:val="0073641B"/>
    <w:rsid w:val="0073652B"/>
    <w:rsid w:val="007367A9"/>
    <w:rsid w:val="007367F0"/>
    <w:rsid w:val="00736BEF"/>
    <w:rsid w:val="00736E69"/>
    <w:rsid w:val="00737945"/>
    <w:rsid w:val="00737B30"/>
    <w:rsid w:val="00737DAE"/>
    <w:rsid w:val="00740443"/>
    <w:rsid w:val="0074044F"/>
    <w:rsid w:val="007405CB"/>
    <w:rsid w:val="00740665"/>
    <w:rsid w:val="0074150F"/>
    <w:rsid w:val="00741670"/>
    <w:rsid w:val="0074258D"/>
    <w:rsid w:val="007425BA"/>
    <w:rsid w:val="00742755"/>
    <w:rsid w:val="0074284E"/>
    <w:rsid w:val="00742880"/>
    <w:rsid w:val="00742BBA"/>
    <w:rsid w:val="00743014"/>
    <w:rsid w:val="0074310D"/>
    <w:rsid w:val="0074391D"/>
    <w:rsid w:val="00744079"/>
    <w:rsid w:val="00744311"/>
    <w:rsid w:val="007443AA"/>
    <w:rsid w:val="00744934"/>
    <w:rsid w:val="00744D40"/>
    <w:rsid w:val="007450D5"/>
    <w:rsid w:val="00745213"/>
    <w:rsid w:val="00745230"/>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4C7"/>
    <w:rsid w:val="007507B8"/>
    <w:rsid w:val="00750C8E"/>
    <w:rsid w:val="00750D92"/>
    <w:rsid w:val="00750E78"/>
    <w:rsid w:val="0075113A"/>
    <w:rsid w:val="007517F7"/>
    <w:rsid w:val="00751DF6"/>
    <w:rsid w:val="00752044"/>
    <w:rsid w:val="00752353"/>
    <w:rsid w:val="00752754"/>
    <w:rsid w:val="00752B66"/>
    <w:rsid w:val="00752D3A"/>
    <w:rsid w:val="007534BD"/>
    <w:rsid w:val="007534EB"/>
    <w:rsid w:val="00753568"/>
    <w:rsid w:val="00754BCF"/>
    <w:rsid w:val="007550CE"/>
    <w:rsid w:val="007550FA"/>
    <w:rsid w:val="007552B3"/>
    <w:rsid w:val="0075641F"/>
    <w:rsid w:val="0075669C"/>
    <w:rsid w:val="00756D9B"/>
    <w:rsid w:val="00756E72"/>
    <w:rsid w:val="007576E8"/>
    <w:rsid w:val="00757D4A"/>
    <w:rsid w:val="007600A2"/>
    <w:rsid w:val="007604E1"/>
    <w:rsid w:val="00760CD5"/>
    <w:rsid w:val="0076112B"/>
    <w:rsid w:val="007616E4"/>
    <w:rsid w:val="007617CC"/>
    <w:rsid w:val="007618A3"/>
    <w:rsid w:val="00761A7B"/>
    <w:rsid w:val="00761D05"/>
    <w:rsid w:val="00762109"/>
    <w:rsid w:val="007623E1"/>
    <w:rsid w:val="0076263E"/>
    <w:rsid w:val="0076287F"/>
    <w:rsid w:val="007629C0"/>
    <w:rsid w:val="00762A4B"/>
    <w:rsid w:val="00762A4C"/>
    <w:rsid w:val="00762E52"/>
    <w:rsid w:val="00762F20"/>
    <w:rsid w:val="00763091"/>
    <w:rsid w:val="00763278"/>
    <w:rsid w:val="00763360"/>
    <w:rsid w:val="007633B8"/>
    <w:rsid w:val="007634A9"/>
    <w:rsid w:val="007634D8"/>
    <w:rsid w:val="007636DC"/>
    <w:rsid w:val="00763B7F"/>
    <w:rsid w:val="007645FD"/>
    <w:rsid w:val="007646E5"/>
    <w:rsid w:val="007649EB"/>
    <w:rsid w:val="00764A9A"/>
    <w:rsid w:val="00764CFE"/>
    <w:rsid w:val="00764FAF"/>
    <w:rsid w:val="007651D7"/>
    <w:rsid w:val="007654BF"/>
    <w:rsid w:val="007657FA"/>
    <w:rsid w:val="007658DB"/>
    <w:rsid w:val="00765956"/>
    <w:rsid w:val="00765AA7"/>
    <w:rsid w:val="00765E84"/>
    <w:rsid w:val="00765F2C"/>
    <w:rsid w:val="0076633D"/>
    <w:rsid w:val="0076641B"/>
    <w:rsid w:val="00766734"/>
    <w:rsid w:val="007668A6"/>
    <w:rsid w:val="00766CD5"/>
    <w:rsid w:val="00766EE1"/>
    <w:rsid w:val="007672C5"/>
    <w:rsid w:val="00767608"/>
    <w:rsid w:val="00767D4E"/>
    <w:rsid w:val="007701C4"/>
    <w:rsid w:val="007701D9"/>
    <w:rsid w:val="00770751"/>
    <w:rsid w:val="00770FC3"/>
    <w:rsid w:val="0077145F"/>
    <w:rsid w:val="007714AD"/>
    <w:rsid w:val="0077152B"/>
    <w:rsid w:val="007716DA"/>
    <w:rsid w:val="00771911"/>
    <w:rsid w:val="007719E9"/>
    <w:rsid w:val="00771B37"/>
    <w:rsid w:val="00771B6E"/>
    <w:rsid w:val="00771DC4"/>
    <w:rsid w:val="007720C8"/>
    <w:rsid w:val="007724DC"/>
    <w:rsid w:val="00772839"/>
    <w:rsid w:val="00772B7D"/>
    <w:rsid w:val="00773244"/>
    <w:rsid w:val="007734A8"/>
    <w:rsid w:val="007734DA"/>
    <w:rsid w:val="007738F7"/>
    <w:rsid w:val="00773AA5"/>
    <w:rsid w:val="00774080"/>
    <w:rsid w:val="0077464E"/>
    <w:rsid w:val="0077465F"/>
    <w:rsid w:val="0077478E"/>
    <w:rsid w:val="00774830"/>
    <w:rsid w:val="00774867"/>
    <w:rsid w:val="00774A40"/>
    <w:rsid w:val="00774E40"/>
    <w:rsid w:val="00775986"/>
    <w:rsid w:val="00775A86"/>
    <w:rsid w:val="007761D5"/>
    <w:rsid w:val="00776402"/>
    <w:rsid w:val="00776AD2"/>
    <w:rsid w:val="00776D9C"/>
    <w:rsid w:val="0077784E"/>
    <w:rsid w:val="00777F2E"/>
    <w:rsid w:val="00780503"/>
    <w:rsid w:val="00780CFE"/>
    <w:rsid w:val="00780D5E"/>
    <w:rsid w:val="007811F2"/>
    <w:rsid w:val="0078170D"/>
    <w:rsid w:val="007818F5"/>
    <w:rsid w:val="00781A53"/>
    <w:rsid w:val="007820A9"/>
    <w:rsid w:val="0078256B"/>
    <w:rsid w:val="00782773"/>
    <w:rsid w:val="00782820"/>
    <w:rsid w:val="00782874"/>
    <w:rsid w:val="00782A5A"/>
    <w:rsid w:val="00782D68"/>
    <w:rsid w:val="00782DD6"/>
    <w:rsid w:val="0078346C"/>
    <w:rsid w:val="0078347D"/>
    <w:rsid w:val="007838CA"/>
    <w:rsid w:val="00783971"/>
    <w:rsid w:val="007844B4"/>
    <w:rsid w:val="00784BCE"/>
    <w:rsid w:val="00784C3E"/>
    <w:rsid w:val="00784F38"/>
    <w:rsid w:val="007850A1"/>
    <w:rsid w:val="00785C36"/>
    <w:rsid w:val="0078623A"/>
    <w:rsid w:val="0078665C"/>
    <w:rsid w:val="00786A15"/>
    <w:rsid w:val="00786A20"/>
    <w:rsid w:val="00787297"/>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22E5"/>
    <w:rsid w:val="007922F3"/>
    <w:rsid w:val="007926A4"/>
    <w:rsid w:val="007926A8"/>
    <w:rsid w:val="0079273E"/>
    <w:rsid w:val="00792AC8"/>
    <w:rsid w:val="00792FA2"/>
    <w:rsid w:val="00793187"/>
    <w:rsid w:val="007932BE"/>
    <w:rsid w:val="0079394D"/>
    <w:rsid w:val="00793C2A"/>
    <w:rsid w:val="00793F80"/>
    <w:rsid w:val="00794E88"/>
    <w:rsid w:val="007952D3"/>
    <w:rsid w:val="00795418"/>
    <w:rsid w:val="00795B97"/>
    <w:rsid w:val="00795D36"/>
    <w:rsid w:val="007961B6"/>
    <w:rsid w:val="007963FF"/>
    <w:rsid w:val="0079646F"/>
    <w:rsid w:val="00796950"/>
    <w:rsid w:val="00796DAE"/>
    <w:rsid w:val="00796EB3"/>
    <w:rsid w:val="00797006"/>
    <w:rsid w:val="007972F5"/>
    <w:rsid w:val="0079751F"/>
    <w:rsid w:val="007975B9"/>
    <w:rsid w:val="00797748"/>
    <w:rsid w:val="00797773"/>
    <w:rsid w:val="007977E8"/>
    <w:rsid w:val="00797B77"/>
    <w:rsid w:val="00797B97"/>
    <w:rsid w:val="00797E08"/>
    <w:rsid w:val="00797E5F"/>
    <w:rsid w:val="00797EA2"/>
    <w:rsid w:val="00797FFA"/>
    <w:rsid w:val="007A0080"/>
    <w:rsid w:val="007A0272"/>
    <w:rsid w:val="007A02E8"/>
    <w:rsid w:val="007A0BB9"/>
    <w:rsid w:val="007A10EC"/>
    <w:rsid w:val="007A11B3"/>
    <w:rsid w:val="007A12F9"/>
    <w:rsid w:val="007A1355"/>
    <w:rsid w:val="007A1B48"/>
    <w:rsid w:val="007A1D69"/>
    <w:rsid w:val="007A1FA9"/>
    <w:rsid w:val="007A2169"/>
    <w:rsid w:val="007A272E"/>
    <w:rsid w:val="007A2780"/>
    <w:rsid w:val="007A2A85"/>
    <w:rsid w:val="007A2B74"/>
    <w:rsid w:val="007A2D58"/>
    <w:rsid w:val="007A308D"/>
    <w:rsid w:val="007A32A1"/>
    <w:rsid w:val="007A3496"/>
    <w:rsid w:val="007A34ED"/>
    <w:rsid w:val="007A36D1"/>
    <w:rsid w:val="007A36E5"/>
    <w:rsid w:val="007A387C"/>
    <w:rsid w:val="007A38D3"/>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DC2"/>
    <w:rsid w:val="007B138A"/>
    <w:rsid w:val="007B19DA"/>
    <w:rsid w:val="007B1A63"/>
    <w:rsid w:val="007B1A88"/>
    <w:rsid w:val="007B1ACF"/>
    <w:rsid w:val="007B1F07"/>
    <w:rsid w:val="007B203F"/>
    <w:rsid w:val="007B2113"/>
    <w:rsid w:val="007B2167"/>
    <w:rsid w:val="007B2284"/>
    <w:rsid w:val="007B23E3"/>
    <w:rsid w:val="007B2402"/>
    <w:rsid w:val="007B24E7"/>
    <w:rsid w:val="007B265F"/>
    <w:rsid w:val="007B2916"/>
    <w:rsid w:val="007B32F3"/>
    <w:rsid w:val="007B32FE"/>
    <w:rsid w:val="007B37CC"/>
    <w:rsid w:val="007B39C3"/>
    <w:rsid w:val="007B3D22"/>
    <w:rsid w:val="007B3D3A"/>
    <w:rsid w:val="007B3DAC"/>
    <w:rsid w:val="007B43AE"/>
    <w:rsid w:val="007B4BD1"/>
    <w:rsid w:val="007B4C63"/>
    <w:rsid w:val="007B4D72"/>
    <w:rsid w:val="007B4D76"/>
    <w:rsid w:val="007B4E5D"/>
    <w:rsid w:val="007B5CC5"/>
    <w:rsid w:val="007B5DE6"/>
    <w:rsid w:val="007B625F"/>
    <w:rsid w:val="007B657B"/>
    <w:rsid w:val="007B6A49"/>
    <w:rsid w:val="007B6B8D"/>
    <w:rsid w:val="007B6B9B"/>
    <w:rsid w:val="007B6C1F"/>
    <w:rsid w:val="007B6C7A"/>
    <w:rsid w:val="007B703D"/>
    <w:rsid w:val="007B7074"/>
    <w:rsid w:val="007B73D6"/>
    <w:rsid w:val="007B7612"/>
    <w:rsid w:val="007B77E6"/>
    <w:rsid w:val="007B7899"/>
    <w:rsid w:val="007B7C4F"/>
    <w:rsid w:val="007B7FC4"/>
    <w:rsid w:val="007C039D"/>
    <w:rsid w:val="007C04FE"/>
    <w:rsid w:val="007C08FF"/>
    <w:rsid w:val="007C0ACF"/>
    <w:rsid w:val="007C0AD1"/>
    <w:rsid w:val="007C0AE0"/>
    <w:rsid w:val="007C0B51"/>
    <w:rsid w:val="007C0EB0"/>
    <w:rsid w:val="007C101A"/>
    <w:rsid w:val="007C1259"/>
    <w:rsid w:val="007C1650"/>
    <w:rsid w:val="007C172B"/>
    <w:rsid w:val="007C189C"/>
    <w:rsid w:val="007C21DC"/>
    <w:rsid w:val="007C21E4"/>
    <w:rsid w:val="007C2910"/>
    <w:rsid w:val="007C2CAC"/>
    <w:rsid w:val="007C2CDE"/>
    <w:rsid w:val="007C3629"/>
    <w:rsid w:val="007C3762"/>
    <w:rsid w:val="007C3815"/>
    <w:rsid w:val="007C388D"/>
    <w:rsid w:val="007C3BB6"/>
    <w:rsid w:val="007C3CD6"/>
    <w:rsid w:val="007C3D86"/>
    <w:rsid w:val="007C4152"/>
    <w:rsid w:val="007C4481"/>
    <w:rsid w:val="007C4F79"/>
    <w:rsid w:val="007C4FA0"/>
    <w:rsid w:val="007C5652"/>
    <w:rsid w:val="007C576A"/>
    <w:rsid w:val="007C5794"/>
    <w:rsid w:val="007C57F9"/>
    <w:rsid w:val="007C594F"/>
    <w:rsid w:val="007C5A92"/>
    <w:rsid w:val="007C5DE9"/>
    <w:rsid w:val="007C6359"/>
    <w:rsid w:val="007C6496"/>
    <w:rsid w:val="007C6ACF"/>
    <w:rsid w:val="007C6C65"/>
    <w:rsid w:val="007C6E4C"/>
    <w:rsid w:val="007C7038"/>
    <w:rsid w:val="007C79F6"/>
    <w:rsid w:val="007C7B67"/>
    <w:rsid w:val="007C7EC5"/>
    <w:rsid w:val="007D02C7"/>
    <w:rsid w:val="007D0593"/>
    <w:rsid w:val="007D08A9"/>
    <w:rsid w:val="007D09D7"/>
    <w:rsid w:val="007D0A28"/>
    <w:rsid w:val="007D0F4B"/>
    <w:rsid w:val="007D0F97"/>
    <w:rsid w:val="007D1723"/>
    <w:rsid w:val="007D1800"/>
    <w:rsid w:val="007D1A70"/>
    <w:rsid w:val="007D1AF5"/>
    <w:rsid w:val="007D1AF6"/>
    <w:rsid w:val="007D270C"/>
    <w:rsid w:val="007D2AF8"/>
    <w:rsid w:val="007D32D6"/>
    <w:rsid w:val="007D36C2"/>
    <w:rsid w:val="007D3B39"/>
    <w:rsid w:val="007D3C03"/>
    <w:rsid w:val="007D3D52"/>
    <w:rsid w:val="007D40A4"/>
    <w:rsid w:val="007D4438"/>
    <w:rsid w:val="007D4AD4"/>
    <w:rsid w:val="007D511F"/>
    <w:rsid w:val="007D52AA"/>
    <w:rsid w:val="007D54F9"/>
    <w:rsid w:val="007D57BC"/>
    <w:rsid w:val="007D57CC"/>
    <w:rsid w:val="007D5B04"/>
    <w:rsid w:val="007D5C62"/>
    <w:rsid w:val="007D5F75"/>
    <w:rsid w:val="007D6A54"/>
    <w:rsid w:val="007D6B64"/>
    <w:rsid w:val="007D6BFA"/>
    <w:rsid w:val="007D6DEA"/>
    <w:rsid w:val="007D76A2"/>
    <w:rsid w:val="007D778D"/>
    <w:rsid w:val="007D7C0A"/>
    <w:rsid w:val="007E02F3"/>
    <w:rsid w:val="007E0358"/>
    <w:rsid w:val="007E0586"/>
    <w:rsid w:val="007E0D79"/>
    <w:rsid w:val="007E0E58"/>
    <w:rsid w:val="007E10F1"/>
    <w:rsid w:val="007E1257"/>
    <w:rsid w:val="007E18CF"/>
    <w:rsid w:val="007E1C3E"/>
    <w:rsid w:val="007E1CE9"/>
    <w:rsid w:val="007E20C9"/>
    <w:rsid w:val="007E20DA"/>
    <w:rsid w:val="007E214D"/>
    <w:rsid w:val="007E26EA"/>
    <w:rsid w:val="007E27E6"/>
    <w:rsid w:val="007E28FB"/>
    <w:rsid w:val="007E2D37"/>
    <w:rsid w:val="007E3086"/>
    <w:rsid w:val="007E36E4"/>
    <w:rsid w:val="007E3984"/>
    <w:rsid w:val="007E3B0B"/>
    <w:rsid w:val="007E4083"/>
    <w:rsid w:val="007E4187"/>
    <w:rsid w:val="007E4CC2"/>
    <w:rsid w:val="007E4EBE"/>
    <w:rsid w:val="007E5302"/>
    <w:rsid w:val="007E5D88"/>
    <w:rsid w:val="007E5EA0"/>
    <w:rsid w:val="007E5F37"/>
    <w:rsid w:val="007E6300"/>
    <w:rsid w:val="007E6367"/>
    <w:rsid w:val="007E683D"/>
    <w:rsid w:val="007E6EAB"/>
    <w:rsid w:val="007E714F"/>
    <w:rsid w:val="007E715F"/>
    <w:rsid w:val="007E7503"/>
    <w:rsid w:val="007E7524"/>
    <w:rsid w:val="007E77CA"/>
    <w:rsid w:val="007E7992"/>
    <w:rsid w:val="007E7BFA"/>
    <w:rsid w:val="007E7F4E"/>
    <w:rsid w:val="007F00FD"/>
    <w:rsid w:val="007F0608"/>
    <w:rsid w:val="007F097C"/>
    <w:rsid w:val="007F0AD8"/>
    <w:rsid w:val="007F0D60"/>
    <w:rsid w:val="007F0DC8"/>
    <w:rsid w:val="007F162E"/>
    <w:rsid w:val="007F1EAF"/>
    <w:rsid w:val="007F27D6"/>
    <w:rsid w:val="007F2E15"/>
    <w:rsid w:val="007F3171"/>
    <w:rsid w:val="007F31DE"/>
    <w:rsid w:val="007F3E77"/>
    <w:rsid w:val="007F3EAE"/>
    <w:rsid w:val="007F4749"/>
    <w:rsid w:val="007F4A39"/>
    <w:rsid w:val="007F4C42"/>
    <w:rsid w:val="007F4E4C"/>
    <w:rsid w:val="007F54C7"/>
    <w:rsid w:val="007F590D"/>
    <w:rsid w:val="007F59FE"/>
    <w:rsid w:val="007F5BF5"/>
    <w:rsid w:val="007F64F1"/>
    <w:rsid w:val="007F67A3"/>
    <w:rsid w:val="007F689F"/>
    <w:rsid w:val="007F69DB"/>
    <w:rsid w:val="007F71DC"/>
    <w:rsid w:val="007F7314"/>
    <w:rsid w:val="007F77C3"/>
    <w:rsid w:val="007F7A31"/>
    <w:rsid w:val="007F7A75"/>
    <w:rsid w:val="007F7DCE"/>
    <w:rsid w:val="007F7EBF"/>
    <w:rsid w:val="0080043A"/>
    <w:rsid w:val="00800774"/>
    <w:rsid w:val="00800BC2"/>
    <w:rsid w:val="00800BD6"/>
    <w:rsid w:val="008010F4"/>
    <w:rsid w:val="00801404"/>
    <w:rsid w:val="008014EF"/>
    <w:rsid w:val="0080199C"/>
    <w:rsid w:val="00801B0D"/>
    <w:rsid w:val="00801DEC"/>
    <w:rsid w:val="00802280"/>
    <w:rsid w:val="00802417"/>
    <w:rsid w:val="00802481"/>
    <w:rsid w:val="00802810"/>
    <w:rsid w:val="00802816"/>
    <w:rsid w:val="00802B75"/>
    <w:rsid w:val="00802C35"/>
    <w:rsid w:val="008033DF"/>
    <w:rsid w:val="00803541"/>
    <w:rsid w:val="008035EF"/>
    <w:rsid w:val="00803ACB"/>
    <w:rsid w:val="00803D0B"/>
    <w:rsid w:val="00803F9D"/>
    <w:rsid w:val="00804482"/>
    <w:rsid w:val="0080449C"/>
    <w:rsid w:val="0080459A"/>
    <w:rsid w:val="0080470F"/>
    <w:rsid w:val="008047C3"/>
    <w:rsid w:val="00804B36"/>
    <w:rsid w:val="00804C67"/>
    <w:rsid w:val="00804D13"/>
    <w:rsid w:val="00805644"/>
    <w:rsid w:val="00805CC8"/>
    <w:rsid w:val="008062FB"/>
    <w:rsid w:val="008065DE"/>
    <w:rsid w:val="0080660F"/>
    <w:rsid w:val="00806703"/>
    <w:rsid w:val="00806BDA"/>
    <w:rsid w:val="00806D35"/>
    <w:rsid w:val="0080708E"/>
    <w:rsid w:val="00807299"/>
    <w:rsid w:val="00807361"/>
    <w:rsid w:val="00807898"/>
    <w:rsid w:val="00807BE2"/>
    <w:rsid w:val="00807CA6"/>
    <w:rsid w:val="00807E14"/>
    <w:rsid w:val="00810597"/>
    <w:rsid w:val="0081071F"/>
    <w:rsid w:val="008107FC"/>
    <w:rsid w:val="00810B7B"/>
    <w:rsid w:val="008111C6"/>
    <w:rsid w:val="00811210"/>
    <w:rsid w:val="00811ACF"/>
    <w:rsid w:val="00811B13"/>
    <w:rsid w:val="00811DF5"/>
    <w:rsid w:val="00811FEF"/>
    <w:rsid w:val="00812509"/>
    <w:rsid w:val="00812806"/>
    <w:rsid w:val="00812880"/>
    <w:rsid w:val="00812B40"/>
    <w:rsid w:val="00812D7F"/>
    <w:rsid w:val="00813347"/>
    <w:rsid w:val="008136F1"/>
    <w:rsid w:val="00813F97"/>
    <w:rsid w:val="00814113"/>
    <w:rsid w:val="008141AD"/>
    <w:rsid w:val="0081444E"/>
    <w:rsid w:val="0081498C"/>
    <w:rsid w:val="00814A65"/>
    <w:rsid w:val="008150DA"/>
    <w:rsid w:val="00815274"/>
    <w:rsid w:val="008157D6"/>
    <w:rsid w:val="00815CC1"/>
    <w:rsid w:val="00816A28"/>
    <w:rsid w:val="00816A54"/>
    <w:rsid w:val="00816D21"/>
    <w:rsid w:val="00817912"/>
    <w:rsid w:val="00817D37"/>
    <w:rsid w:val="00817D39"/>
    <w:rsid w:val="00817DA7"/>
    <w:rsid w:val="00820342"/>
    <w:rsid w:val="008203EC"/>
    <w:rsid w:val="0082040A"/>
    <w:rsid w:val="00820A81"/>
    <w:rsid w:val="00820C2E"/>
    <w:rsid w:val="00820CE4"/>
    <w:rsid w:val="008210D5"/>
    <w:rsid w:val="00821547"/>
    <w:rsid w:val="008217FE"/>
    <w:rsid w:val="0082251E"/>
    <w:rsid w:val="00822D28"/>
    <w:rsid w:val="00822EEF"/>
    <w:rsid w:val="008231B0"/>
    <w:rsid w:val="00823244"/>
    <w:rsid w:val="008238CE"/>
    <w:rsid w:val="00823F03"/>
    <w:rsid w:val="00824643"/>
    <w:rsid w:val="00824D0A"/>
    <w:rsid w:val="00825308"/>
    <w:rsid w:val="00825BCA"/>
    <w:rsid w:val="00825CF0"/>
    <w:rsid w:val="00825DFA"/>
    <w:rsid w:val="00825EA6"/>
    <w:rsid w:val="00825F1E"/>
    <w:rsid w:val="0082706A"/>
    <w:rsid w:val="0082709F"/>
    <w:rsid w:val="00827576"/>
    <w:rsid w:val="00827648"/>
    <w:rsid w:val="00827BF4"/>
    <w:rsid w:val="00827F24"/>
    <w:rsid w:val="008300DF"/>
    <w:rsid w:val="008302D0"/>
    <w:rsid w:val="00830379"/>
    <w:rsid w:val="008309DD"/>
    <w:rsid w:val="00830D7D"/>
    <w:rsid w:val="008310C9"/>
    <w:rsid w:val="008312F4"/>
    <w:rsid w:val="00831D64"/>
    <w:rsid w:val="00832551"/>
    <w:rsid w:val="0083266E"/>
    <w:rsid w:val="00832761"/>
    <w:rsid w:val="00832B80"/>
    <w:rsid w:val="00832E1A"/>
    <w:rsid w:val="008335AD"/>
    <w:rsid w:val="0083435F"/>
    <w:rsid w:val="008343E9"/>
    <w:rsid w:val="0083471E"/>
    <w:rsid w:val="00834AA4"/>
    <w:rsid w:val="00834AE2"/>
    <w:rsid w:val="00834F34"/>
    <w:rsid w:val="00835343"/>
    <w:rsid w:val="00835634"/>
    <w:rsid w:val="008356BE"/>
    <w:rsid w:val="008358D4"/>
    <w:rsid w:val="00835C98"/>
    <w:rsid w:val="00835D7E"/>
    <w:rsid w:val="00835FA8"/>
    <w:rsid w:val="008360B4"/>
    <w:rsid w:val="008360F7"/>
    <w:rsid w:val="00836C21"/>
    <w:rsid w:val="00836F79"/>
    <w:rsid w:val="0083761A"/>
    <w:rsid w:val="00837BDF"/>
    <w:rsid w:val="00837CB1"/>
    <w:rsid w:val="008400EA"/>
    <w:rsid w:val="008404FC"/>
    <w:rsid w:val="00840550"/>
    <w:rsid w:val="008408DA"/>
    <w:rsid w:val="00840EB0"/>
    <w:rsid w:val="00841620"/>
    <w:rsid w:val="00841935"/>
    <w:rsid w:val="00841E5E"/>
    <w:rsid w:val="00841F5E"/>
    <w:rsid w:val="008420CA"/>
    <w:rsid w:val="008421BE"/>
    <w:rsid w:val="008424DE"/>
    <w:rsid w:val="00843052"/>
    <w:rsid w:val="0084344F"/>
    <w:rsid w:val="0084375A"/>
    <w:rsid w:val="00843A19"/>
    <w:rsid w:val="00843A20"/>
    <w:rsid w:val="00843A94"/>
    <w:rsid w:val="00843C73"/>
    <w:rsid w:val="00843DCA"/>
    <w:rsid w:val="00843EC1"/>
    <w:rsid w:val="008442AA"/>
    <w:rsid w:val="008444B2"/>
    <w:rsid w:val="008447D4"/>
    <w:rsid w:val="00844993"/>
    <w:rsid w:val="00844E15"/>
    <w:rsid w:val="00844E79"/>
    <w:rsid w:val="00845576"/>
    <w:rsid w:val="00845BC9"/>
    <w:rsid w:val="00845DE7"/>
    <w:rsid w:val="00845E47"/>
    <w:rsid w:val="00845EE2"/>
    <w:rsid w:val="00845F81"/>
    <w:rsid w:val="00846135"/>
    <w:rsid w:val="0084634C"/>
    <w:rsid w:val="008464B6"/>
    <w:rsid w:val="00846AA5"/>
    <w:rsid w:val="00846B8A"/>
    <w:rsid w:val="00846FB9"/>
    <w:rsid w:val="0084745D"/>
    <w:rsid w:val="00847AF9"/>
    <w:rsid w:val="00847FC9"/>
    <w:rsid w:val="00850683"/>
    <w:rsid w:val="00850C2A"/>
    <w:rsid w:val="00850C96"/>
    <w:rsid w:val="00850DEB"/>
    <w:rsid w:val="00851805"/>
    <w:rsid w:val="00851DA2"/>
    <w:rsid w:val="00852091"/>
    <w:rsid w:val="008521C8"/>
    <w:rsid w:val="008521F8"/>
    <w:rsid w:val="008522D6"/>
    <w:rsid w:val="0085323B"/>
    <w:rsid w:val="008534C4"/>
    <w:rsid w:val="00853B34"/>
    <w:rsid w:val="00853DB6"/>
    <w:rsid w:val="00853EFA"/>
    <w:rsid w:val="008541A1"/>
    <w:rsid w:val="0085463E"/>
    <w:rsid w:val="0085483D"/>
    <w:rsid w:val="00854E31"/>
    <w:rsid w:val="00854EDF"/>
    <w:rsid w:val="008551B7"/>
    <w:rsid w:val="008553B8"/>
    <w:rsid w:val="008553C5"/>
    <w:rsid w:val="00855DE3"/>
    <w:rsid w:val="008560C8"/>
    <w:rsid w:val="00856411"/>
    <w:rsid w:val="00856CEA"/>
    <w:rsid w:val="00856E60"/>
    <w:rsid w:val="008573B4"/>
    <w:rsid w:val="00857B70"/>
    <w:rsid w:val="00860018"/>
    <w:rsid w:val="00860041"/>
    <w:rsid w:val="008600B6"/>
    <w:rsid w:val="0086040A"/>
    <w:rsid w:val="0086076D"/>
    <w:rsid w:val="008609CA"/>
    <w:rsid w:val="00860E9E"/>
    <w:rsid w:val="00861B7C"/>
    <w:rsid w:val="00861DC4"/>
    <w:rsid w:val="00861EBD"/>
    <w:rsid w:val="008621AE"/>
    <w:rsid w:val="00862211"/>
    <w:rsid w:val="0086298E"/>
    <w:rsid w:val="00862BDB"/>
    <w:rsid w:val="00862C45"/>
    <w:rsid w:val="00862D6C"/>
    <w:rsid w:val="00862FE6"/>
    <w:rsid w:val="00863390"/>
    <w:rsid w:val="0086364B"/>
    <w:rsid w:val="008638A1"/>
    <w:rsid w:val="00864058"/>
    <w:rsid w:val="00864460"/>
    <w:rsid w:val="00864792"/>
    <w:rsid w:val="00864A6B"/>
    <w:rsid w:val="00865101"/>
    <w:rsid w:val="008651A2"/>
    <w:rsid w:val="00865765"/>
    <w:rsid w:val="008669D9"/>
    <w:rsid w:val="00866A3E"/>
    <w:rsid w:val="00866B34"/>
    <w:rsid w:val="00866E50"/>
    <w:rsid w:val="00866E79"/>
    <w:rsid w:val="0086740B"/>
    <w:rsid w:val="00867745"/>
    <w:rsid w:val="008678D5"/>
    <w:rsid w:val="00867F7E"/>
    <w:rsid w:val="0087072B"/>
    <w:rsid w:val="00870891"/>
    <w:rsid w:val="008708D8"/>
    <w:rsid w:val="0087128C"/>
    <w:rsid w:val="008714E7"/>
    <w:rsid w:val="0087156F"/>
    <w:rsid w:val="00871944"/>
    <w:rsid w:val="00871A4B"/>
    <w:rsid w:val="00871EED"/>
    <w:rsid w:val="0087204A"/>
    <w:rsid w:val="00872272"/>
    <w:rsid w:val="00872475"/>
    <w:rsid w:val="00872799"/>
    <w:rsid w:val="00872CC6"/>
    <w:rsid w:val="00873222"/>
    <w:rsid w:val="008739E6"/>
    <w:rsid w:val="00874219"/>
    <w:rsid w:val="0087435A"/>
    <w:rsid w:val="008748B0"/>
    <w:rsid w:val="008748B5"/>
    <w:rsid w:val="00874B11"/>
    <w:rsid w:val="00874C1D"/>
    <w:rsid w:val="008751BC"/>
    <w:rsid w:val="00875551"/>
    <w:rsid w:val="008757A1"/>
    <w:rsid w:val="00875DBF"/>
    <w:rsid w:val="00876559"/>
    <w:rsid w:val="0087672F"/>
    <w:rsid w:val="00876D46"/>
    <w:rsid w:val="008770F2"/>
    <w:rsid w:val="0087753F"/>
    <w:rsid w:val="00877875"/>
    <w:rsid w:val="00877AC4"/>
    <w:rsid w:val="00877C69"/>
    <w:rsid w:val="00877FD5"/>
    <w:rsid w:val="00880007"/>
    <w:rsid w:val="00880150"/>
    <w:rsid w:val="0088040B"/>
    <w:rsid w:val="008805B7"/>
    <w:rsid w:val="00880782"/>
    <w:rsid w:val="00880ABD"/>
    <w:rsid w:val="00880B7C"/>
    <w:rsid w:val="00880DE3"/>
    <w:rsid w:val="00881445"/>
    <w:rsid w:val="00881E87"/>
    <w:rsid w:val="00881ECE"/>
    <w:rsid w:val="00881F24"/>
    <w:rsid w:val="00881FAD"/>
    <w:rsid w:val="00882814"/>
    <w:rsid w:val="00882AD4"/>
    <w:rsid w:val="00882EA9"/>
    <w:rsid w:val="008833E1"/>
    <w:rsid w:val="00883511"/>
    <w:rsid w:val="008835ED"/>
    <w:rsid w:val="0088386D"/>
    <w:rsid w:val="008839A8"/>
    <w:rsid w:val="008839C3"/>
    <w:rsid w:val="00883C42"/>
    <w:rsid w:val="00883CA2"/>
    <w:rsid w:val="00883D12"/>
    <w:rsid w:val="00883DB3"/>
    <w:rsid w:val="00883FCC"/>
    <w:rsid w:val="00884563"/>
    <w:rsid w:val="00884707"/>
    <w:rsid w:val="008847E2"/>
    <w:rsid w:val="0088488B"/>
    <w:rsid w:val="00884C88"/>
    <w:rsid w:val="00884DA3"/>
    <w:rsid w:val="00884E1A"/>
    <w:rsid w:val="00885171"/>
    <w:rsid w:val="008852B7"/>
    <w:rsid w:val="008857C8"/>
    <w:rsid w:val="00885F48"/>
    <w:rsid w:val="00885FDB"/>
    <w:rsid w:val="008861EB"/>
    <w:rsid w:val="00886222"/>
    <w:rsid w:val="008869FC"/>
    <w:rsid w:val="00886BEF"/>
    <w:rsid w:val="00886F2B"/>
    <w:rsid w:val="008873B1"/>
    <w:rsid w:val="0088757B"/>
    <w:rsid w:val="00887C02"/>
    <w:rsid w:val="00887E0E"/>
    <w:rsid w:val="00887E49"/>
    <w:rsid w:val="00890166"/>
    <w:rsid w:val="00890449"/>
    <w:rsid w:val="0089059F"/>
    <w:rsid w:val="008905B7"/>
    <w:rsid w:val="00890DA2"/>
    <w:rsid w:val="00890F2F"/>
    <w:rsid w:val="008911A1"/>
    <w:rsid w:val="008917A1"/>
    <w:rsid w:val="00891C6D"/>
    <w:rsid w:val="00892479"/>
    <w:rsid w:val="0089283D"/>
    <w:rsid w:val="00892AD5"/>
    <w:rsid w:val="00892C65"/>
    <w:rsid w:val="0089311F"/>
    <w:rsid w:val="008931A3"/>
    <w:rsid w:val="0089340F"/>
    <w:rsid w:val="008935AD"/>
    <w:rsid w:val="008936EC"/>
    <w:rsid w:val="00893888"/>
    <w:rsid w:val="00893E36"/>
    <w:rsid w:val="008944D7"/>
    <w:rsid w:val="0089476A"/>
    <w:rsid w:val="00894D22"/>
    <w:rsid w:val="00895123"/>
    <w:rsid w:val="00895503"/>
    <w:rsid w:val="00895561"/>
    <w:rsid w:val="008955E3"/>
    <w:rsid w:val="00895784"/>
    <w:rsid w:val="00895960"/>
    <w:rsid w:val="00895AD7"/>
    <w:rsid w:val="00895ECB"/>
    <w:rsid w:val="00895FF0"/>
    <w:rsid w:val="00896222"/>
    <w:rsid w:val="0089628F"/>
    <w:rsid w:val="008962E3"/>
    <w:rsid w:val="0089630A"/>
    <w:rsid w:val="008966C7"/>
    <w:rsid w:val="00896811"/>
    <w:rsid w:val="00896C1C"/>
    <w:rsid w:val="00896E9A"/>
    <w:rsid w:val="0089760E"/>
    <w:rsid w:val="008976EC"/>
    <w:rsid w:val="00897DC5"/>
    <w:rsid w:val="00897DDD"/>
    <w:rsid w:val="008A0333"/>
    <w:rsid w:val="008A04C3"/>
    <w:rsid w:val="008A06CD"/>
    <w:rsid w:val="008A0A9D"/>
    <w:rsid w:val="008A0B13"/>
    <w:rsid w:val="008A0D31"/>
    <w:rsid w:val="008A0F5F"/>
    <w:rsid w:val="008A1150"/>
    <w:rsid w:val="008A1448"/>
    <w:rsid w:val="008A1BDB"/>
    <w:rsid w:val="008A1EF5"/>
    <w:rsid w:val="008A1FFB"/>
    <w:rsid w:val="008A319E"/>
    <w:rsid w:val="008A3B11"/>
    <w:rsid w:val="008A3D5B"/>
    <w:rsid w:val="008A3F23"/>
    <w:rsid w:val="008A44DD"/>
    <w:rsid w:val="008A49F4"/>
    <w:rsid w:val="008A4DA0"/>
    <w:rsid w:val="008A4E99"/>
    <w:rsid w:val="008A4FEC"/>
    <w:rsid w:val="008A4FFE"/>
    <w:rsid w:val="008A5536"/>
    <w:rsid w:val="008A5A27"/>
    <w:rsid w:val="008A60AB"/>
    <w:rsid w:val="008A621F"/>
    <w:rsid w:val="008A636F"/>
    <w:rsid w:val="008A63EF"/>
    <w:rsid w:val="008A6555"/>
    <w:rsid w:val="008A6A7B"/>
    <w:rsid w:val="008A7377"/>
    <w:rsid w:val="008A7407"/>
    <w:rsid w:val="008A7715"/>
    <w:rsid w:val="008A789E"/>
    <w:rsid w:val="008A78A9"/>
    <w:rsid w:val="008A7B05"/>
    <w:rsid w:val="008A7C50"/>
    <w:rsid w:val="008B05B6"/>
    <w:rsid w:val="008B05E6"/>
    <w:rsid w:val="008B0A27"/>
    <w:rsid w:val="008B0E10"/>
    <w:rsid w:val="008B10B3"/>
    <w:rsid w:val="008B1A60"/>
    <w:rsid w:val="008B2022"/>
    <w:rsid w:val="008B2C67"/>
    <w:rsid w:val="008B2D64"/>
    <w:rsid w:val="008B2E7C"/>
    <w:rsid w:val="008B3069"/>
    <w:rsid w:val="008B30A3"/>
    <w:rsid w:val="008B35ED"/>
    <w:rsid w:val="008B38B2"/>
    <w:rsid w:val="008B3CCA"/>
    <w:rsid w:val="008B3EDB"/>
    <w:rsid w:val="008B3F02"/>
    <w:rsid w:val="008B4273"/>
    <w:rsid w:val="008B43A1"/>
    <w:rsid w:val="008B47F9"/>
    <w:rsid w:val="008B507F"/>
    <w:rsid w:val="008B53B4"/>
    <w:rsid w:val="008B5B15"/>
    <w:rsid w:val="008B5C1A"/>
    <w:rsid w:val="008B5EA1"/>
    <w:rsid w:val="008B5F56"/>
    <w:rsid w:val="008B6034"/>
    <w:rsid w:val="008B6328"/>
    <w:rsid w:val="008B661A"/>
    <w:rsid w:val="008B66E0"/>
    <w:rsid w:val="008B6C05"/>
    <w:rsid w:val="008B6DFB"/>
    <w:rsid w:val="008B7297"/>
    <w:rsid w:val="008B7568"/>
    <w:rsid w:val="008B77E9"/>
    <w:rsid w:val="008B7CCF"/>
    <w:rsid w:val="008B7DFA"/>
    <w:rsid w:val="008C1BAF"/>
    <w:rsid w:val="008C2EF5"/>
    <w:rsid w:val="008C3CAF"/>
    <w:rsid w:val="008C3D82"/>
    <w:rsid w:val="008C415B"/>
    <w:rsid w:val="008C44FF"/>
    <w:rsid w:val="008C4B3E"/>
    <w:rsid w:val="008C520E"/>
    <w:rsid w:val="008C5E6A"/>
    <w:rsid w:val="008C63B4"/>
    <w:rsid w:val="008C684D"/>
    <w:rsid w:val="008C6F2F"/>
    <w:rsid w:val="008C7624"/>
    <w:rsid w:val="008C7695"/>
    <w:rsid w:val="008C76E1"/>
    <w:rsid w:val="008D0156"/>
    <w:rsid w:val="008D0186"/>
    <w:rsid w:val="008D0885"/>
    <w:rsid w:val="008D0CD8"/>
    <w:rsid w:val="008D0EB9"/>
    <w:rsid w:val="008D1255"/>
    <w:rsid w:val="008D187A"/>
    <w:rsid w:val="008D1974"/>
    <w:rsid w:val="008D19FC"/>
    <w:rsid w:val="008D1AE9"/>
    <w:rsid w:val="008D1BAF"/>
    <w:rsid w:val="008D205B"/>
    <w:rsid w:val="008D2444"/>
    <w:rsid w:val="008D247F"/>
    <w:rsid w:val="008D26CD"/>
    <w:rsid w:val="008D2718"/>
    <w:rsid w:val="008D284E"/>
    <w:rsid w:val="008D2955"/>
    <w:rsid w:val="008D2996"/>
    <w:rsid w:val="008D2AE4"/>
    <w:rsid w:val="008D2D08"/>
    <w:rsid w:val="008D2D7D"/>
    <w:rsid w:val="008D2D91"/>
    <w:rsid w:val="008D31B3"/>
    <w:rsid w:val="008D343D"/>
    <w:rsid w:val="008D3E44"/>
    <w:rsid w:val="008D3F92"/>
    <w:rsid w:val="008D412E"/>
    <w:rsid w:val="008D42CE"/>
    <w:rsid w:val="008D46DE"/>
    <w:rsid w:val="008D4AB6"/>
    <w:rsid w:val="008D4F9F"/>
    <w:rsid w:val="008D534C"/>
    <w:rsid w:val="008D5624"/>
    <w:rsid w:val="008D5756"/>
    <w:rsid w:val="008D57A3"/>
    <w:rsid w:val="008D5B1D"/>
    <w:rsid w:val="008D5CCA"/>
    <w:rsid w:val="008D5EDD"/>
    <w:rsid w:val="008D6C87"/>
    <w:rsid w:val="008D6DCF"/>
    <w:rsid w:val="008D7082"/>
    <w:rsid w:val="008D74E0"/>
    <w:rsid w:val="008D791F"/>
    <w:rsid w:val="008D7AB1"/>
    <w:rsid w:val="008D7F88"/>
    <w:rsid w:val="008D7FB2"/>
    <w:rsid w:val="008E00CA"/>
    <w:rsid w:val="008E0109"/>
    <w:rsid w:val="008E0118"/>
    <w:rsid w:val="008E0D37"/>
    <w:rsid w:val="008E0EBE"/>
    <w:rsid w:val="008E1884"/>
    <w:rsid w:val="008E1B68"/>
    <w:rsid w:val="008E1C8E"/>
    <w:rsid w:val="008E254F"/>
    <w:rsid w:val="008E2618"/>
    <w:rsid w:val="008E2690"/>
    <w:rsid w:val="008E28E3"/>
    <w:rsid w:val="008E2928"/>
    <w:rsid w:val="008E3008"/>
    <w:rsid w:val="008E3085"/>
    <w:rsid w:val="008E36FE"/>
    <w:rsid w:val="008E3803"/>
    <w:rsid w:val="008E3BE2"/>
    <w:rsid w:val="008E3E1B"/>
    <w:rsid w:val="008E3E7A"/>
    <w:rsid w:val="008E4002"/>
    <w:rsid w:val="008E41BC"/>
    <w:rsid w:val="008E435E"/>
    <w:rsid w:val="008E4B9E"/>
    <w:rsid w:val="008E5366"/>
    <w:rsid w:val="008E53CF"/>
    <w:rsid w:val="008E5613"/>
    <w:rsid w:val="008E56CB"/>
    <w:rsid w:val="008E57B1"/>
    <w:rsid w:val="008E5CFD"/>
    <w:rsid w:val="008E5D38"/>
    <w:rsid w:val="008E67C9"/>
    <w:rsid w:val="008E682C"/>
    <w:rsid w:val="008E693F"/>
    <w:rsid w:val="008E698E"/>
    <w:rsid w:val="008E6A9D"/>
    <w:rsid w:val="008E6ABD"/>
    <w:rsid w:val="008E6F0B"/>
    <w:rsid w:val="008E7E1F"/>
    <w:rsid w:val="008E7F8E"/>
    <w:rsid w:val="008E7FE6"/>
    <w:rsid w:val="008F03B3"/>
    <w:rsid w:val="008F0736"/>
    <w:rsid w:val="008F0882"/>
    <w:rsid w:val="008F0A04"/>
    <w:rsid w:val="008F0BCF"/>
    <w:rsid w:val="008F1A12"/>
    <w:rsid w:val="008F2580"/>
    <w:rsid w:val="008F2AFB"/>
    <w:rsid w:val="008F2B17"/>
    <w:rsid w:val="008F2C84"/>
    <w:rsid w:val="008F2E06"/>
    <w:rsid w:val="008F2E45"/>
    <w:rsid w:val="008F3704"/>
    <w:rsid w:val="008F3932"/>
    <w:rsid w:val="008F3B31"/>
    <w:rsid w:val="008F3E47"/>
    <w:rsid w:val="008F3F9F"/>
    <w:rsid w:val="008F41E4"/>
    <w:rsid w:val="008F43C3"/>
    <w:rsid w:val="008F466A"/>
    <w:rsid w:val="008F4DDB"/>
    <w:rsid w:val="008F4DFB"/>
    <w:rsid w:val="008F542E"/>
    <w:rsid w:val="008F56FF"/>
    <w:rsid w:val="008F57B8"/>
    <w:rsid w:val="008F5AE5"/>
    <w:rsid w:val="008F5EA7"/>
    <w:rsid w:val="008F5F6F"/>
    <w:rsid w:val="008F612B"/>
    <w:rsid w:val="008F61AF"/>
    <w:rsid w:val="008F62AD"/>
    <w:rsid w:val="008F643D"/>
    <w:rsid w:val="008F670B"/>
    <w:rsid w:val="008F6A94"/>
    <w:rsid w:val="008F6D31"/>
    <w:rsid w:val="008F74B2"/>
    <w:rsid w:val="008F7A90"/>
    <w:rsid w:val="008F7C77"/>
    <w:rsid w:val="0090025E"/>
    <w:rsid w:val="00900476"/>
    <w:rsid w:val="00900952"/>
    <w:rsid w:val="00900FA0"/>
    <w:rsid w:val="0090119F"/>
    <w:rsid w:val="00901387"/>
    <w:rsid w:val="009018B1"/>
    <w:rsid w:val="00901936"/>
    <w:rsid w:val="00901F0C"/>
    <w:rsid w:val="009020D1"/>
    <w:rsid w:val="009021BE"/>
    <w:rsid w:val="0090254B"/>
    <w:rsid w:val="00902665"/>
    <w:rsid w:val="0090288F"/>
    <w:rsid w:val="009029E6"/>
    <w:rsid w:val="00903A6E"/>
    <w:rsid w:val="00903D2C"/>
    <w:rsid w:val="00904A9E"/>
    <w:rsid w:val="00904B34"/>
    <w:rsid w:val="00905688"/>
    <w:rsid w:val="00905E4A"/>
    <w:rsid w:val="009060AF"/>
    <w:rsid w:val="00906228"/>
    <w:rsid w:val="00906706"/>
    <w:rsid w:val="00906707"/>
    <w:rsid w:val="00906748"/>
    <w:rsid w:val="00906BCF"/>
    <w:rsid w:val="00907029"/>
    <w:rsid w:val="009070EE"/>
    <w:rsid w:val="009076CC"/>
    <w:rsid w:val="009076D6"/>
    <w:rsid w:val="009078E4"/>
    <w:rsid w:val="00907A05"/>
    <w:rsid w:val="00907A06"/>
    <w:rsid w:val="00907FD7"/>
    <w:rsid w:val="009101C0"/>
    <w:rsid w:val="00910240"/>
    <w:rsid w:val="00910993"/>
    <w:rsid w:val="00910D80"/>
    <w:rsid w:val="009110EB"/>
    <w:rsid w:val="009111E9"/>
    <w:rsid w:val="009114B0"/>
    <w:rsid w:val="00911B8A"/>
    <w:rsid w:val="00912039"/>
    <w:rsid w:val="00912483"/>
    <w:rsid w:val="009127A0"/>
    <w:rsid w:val="00912BB5"/>
    <w:rsid w:val="00912C31"/>
    <w:rsid w:val="00912F08"/>
    <w:rsid w:val="00912FAA"/>
    <w:rsid w:val="0091351A"/>
    <w:rsid w:val="00913A57"/>
    <w:rsid w:val="00913BAF"/>
    <w:rsid w:val="00913D49"/>
    <w:rsid w:val="00913E56"/>
    <w:rsid w:val="00914324"/>
    <w:rsid w:val="00914497"/>
    <w:rsid w:val="009145FE"/>
    <w:rsid w:val="00914974"/>
    <w:rsid w:val="00914AD6"/>
    <w:rsid w:val="00915019"/>
    <w:rsid w:val="0091549A"/>
    <w:rsid w:val="009159E1"/>
    <w:rsid w:val="00915CF4"/>
    <w:rsid w:val="00915E8F"/>
    <w:rsid w:val="00916095"/>
    <w:rsid w:val="0091630C"/>
    <w:rsid w:val="009163C3"/>
    <w:rsid w:val="0091642F"/>
    <w:rsid w:val="009166E4"/>
    <w:rsid w:val="00916A40"/>
    <w:rsid w:val="00916C28"/>
    <w:rsid w:val="00917266"/>
    <w:rsid w:val="009176DF"/>
    <w:rsid w:val="0092001A"/>
    <w:rsid w:val="009204C3"/>
    <w:rsid w:val="0092051D"/>
    <w:rsid w:val="0092071D"/>
    <w:rsid w:val="009208B4"/>
    <w:rsid w:val="00920CD8"/>
    <w:rsid w:val="0092124F"/>
    <w:rsid w:val="0092154A"/>
    <w:rsid w:val="009218BE"/>
    <w:rsid w:val="00921EE1"/>
    <w:rsid w:val="00922485"/>
    <w:rsid w:val="00923080"/>
    <w:rsid w:val="00923489"/>
    <w:rsid w:val="00923F36"/>
    <w:rsid w:val="00924120"/>
    <w:rsid w:val="00924656"/>
    <w:rsid w:val="00924781"/>
    <w:rsid w:val="00924A5A"/>
    <w:rsid w:val="00924A94"/>
    <w:rsid w:val="00924CF0"/>
    <w:rsid w:val="00924FED"/>
    <w:rsid w:val="0092548E"/>
    <w:rsid w:val="009256A6"/>
    <w:rsid w:val="009258A6"/>
    <w:rsid w:val="00925B17"/>
    <w:rsid w:val="00925C3E"/>
    <w:rsid w:val="00926B23"/>
    <w:rsid w:val="00926E6B"/>
    <w:rsid w:val="009274E8"/>
    <w:rsid w:val="009275CA"/>
    <w:rsid w:val="00927CB1"/>
    <w:rsid w:val="00927DC4"/>
    <w:rsid w:val="00930241"/>
    <w:rsid w:val="009302D3"/>
    <w:rsid w:val="009304C6"/>
    <w:rsid w:val="00930973"/>
    <w:rsid w:val="009309BC"/>
    <w:rsid w:val="00930A57"/>
    <w:rsid w:val="00930B32"/>
    <w:rsid w:val="00930CD9"/>
    <w:rsid w:val="00930D7A"/>
    <w:rsid w:val="00930E2E"/>
    <w:rsid w:val="00931551"/>
    <w:rsid w:val="009316D2"/>
    <w:rsid w:val="00931B4D"/>
    <w:rsid w:val="00931B5A"/>
    <w:rsid w:val="00932017"/>
    <w:rsid w:val="00932371"/>
    <w:rsid w:val="009328EC"/>
    <w:rsid w:val="009332C6"/>
    <w:rsid w:val="0093354D"/>
    <w:rsid w:val="009336F1"/>
    <w:rsid w:val="009339BB"/>
    <w:rsid w:val="00933CB7"/>
    <w:rsid w:val="00933F33"/>
    <w:rsid w:val="00934181"/>
    <w:rsid w:val="00934199"/>
    <w:rsid w:val="0093422D"/>
    <w:rsid w:val="00934346"/>
    <w:rsid w:val="0093463C"/>
    <w:rsid w:val="00934EAA"/>
    <w:rsid w:val="00934F0E"/>
    <w:rsid w:val="00935480"/>
    <w:rsid w:val="00935C3A"/>
    <w:rsid w:val="00935CC3"/>
    <w:rsid w:val="00935D2D"/>
    <w:rsid w:val="009362E0"/>
    <w:rsid w:val="009366C7"/>
    <w:rsid w:val="009367D6"/>
    <w:rsid w:val="00936828"/>
    <w:rsid w:val="0093685C"/>
    <w:rsid w:val="00936C60"/>
    <w:rsid w:val="00936E4F"/>
    <w:rsid w:val="00936FFE"/>
    <w:rsid w:val="0093735C"/>
    <w:rsid w:val="009376C9"/>
    <w:rsid w:val="009378AA"/>
    <w:rsid w:val="00937A5F"/>
    <w:rsid w:val="00937D86"/>
    <w:rsid w:val="00940A01"/>
    <w:rsid w:val="00940A63"/>
    <w:rsid w:val="00940A9D"/>
    <w:rsid w:val="00940BE1"/>
    <w:rsid w:val="00940C4B"/>
    <w:rsid w:val="00940DA0"/>
    <w:rsid w:val="00941177"/>
    <w:rsid w:val="009412B8"/>
    <w:rsid w:val="00941348"/>
    <w:rsid w:val="0094178B"/>
    <w:rsid w:val="00941984"/>
    <w:rsid w:val="00941A07"/>
    <w:rsid w:val="00941A2E"/>
    <w:rsid w:val="00941F2D"/>
    <w:rsid w:val="00942227"/>
    <w:rsid w:val="00942C90"/>
    <w:rsid w:val="00942D67"/>
    <w:rsid w:val="00942FF7"/>
    <w:rsid w:val="00943470"/>
    <w:rsid w:val="00943702"/>
    <w:rsid w:val="00944070"/>
    <w:rsid w:val="00944118"/>
    <w:rsid w:val="00944276"/>
    <w:rsid w:val="009444FC"/>
    <w:rsid w:val="009448FB"/>
    <w:rsid w:val="00944A92"/>
    <w:rsid w:val="00944CD5"/>
    <w:rsid w:val="00945115"/>
    <w:rsid w:val="00945181"/>
    <w:rsid w:val="00945404"/>
    <w:rsid w:val="00945548"/>
    <w:rsid w:val="009458A3"/>
    <w:rsid w:val="00945B50"/>
    <w:rsid w:val="00946086"/>
    <w:rsid w:val="0094608F"/>
    <w:rsid w:val="009460A2"/>
    <w:rsid w:val="009462FE"/>
    <w:rsid w:val="009464FA"/>
    <w:rsid w:val="00946E7E"/>
    <w:rsid w:val="009471E1"/>
    <w:rsid w:val="00947472"/>
    <w:rsid w:val="009477EC"/>
    <w:rsid w:val="009479D4"/>
    <w:rsid w:val="00947A19"/>
    <w:rsid w:val="00947B1C"/>
    <w:rsid w:val="00947B95"/>
    <w:rsid w:val="00947FE1"/>
    <w:rsid w:val="00950070"/>
    <w:rsid w:val="009503BD"/>
    <w:rsid w:val="009504D7"/>
    <w:rsid w:val="009508DD"/>
    <w:rsid w:val="00950A7B"/>
    <w:rsid w:val="00950B80"/>
    <w:rsid w:val="00950E21"/>
    <w:rsid w:val="009512A4"/>
    <w:rsid w:val="009513CD"/>
    <w:rsid w:val="0095183B"/>
    <w:rsid w:val="00951ADB"/>
    <w:rsid w:val="009520DB"/>
    <w:rsid w:val="0095288A"/>
    <w:rsid w:val="00952B06"/>
    <w:rsid w:val="00952B4E"/>
    <w:rsid w:val="00952C5D"/>
    <w:rsid w:val="00952F23"/>
    <w:rsid w:val="00953208"/>
    <w:rsid w:val="00953B5E"/>
    <w:rsid w:val="009541D9"/>
    <w:rsid w:val="00954576"/>
    <w:rsid w:val="00954B63"/>
    <w:rsid w:val="009551D0"/>
    <w:rsid w:val="009552B0"/>
    <w:rsid w:val="0095532D"/>
    <w:rsid w:val="009556EF"/>
    <w:rsid w:val="0095571A"/>
    <w:rsid w:val="00955752"/>
    <w:rsid w:val="009557CB"/>
    <w:rsid w:val="00955944"/>
    <w:rsid w:val="009559B6"/>
    <w:rsid w:val="00955E66"/>
    <w:rsid w:val="00955EFD"/>
    <w:rsid w:val="0095614F"/>
    <w:rsid w:val="00956361"/>
    <w:rsid w:val="0095648D"/>
    <w:rsid w:val="00956E12"/>
    <w:rsid w:val="0095755E"/>
    <w:rsid w:val="00960AE9"/>
    <w:rsid w:val="00961361"/>
    <w:rsid w:val="00961713"/>
    <w:rsid w:val="00961763"/>
    <w:rsid w:val="00961D62"/>
    <w:rsid w:val="00961F6F"/>
    <w:rsid w:val="00961F81"/>
    <w:rsid w:val="00962352"/>
    <w:rsid w:val="009624CA"/>
    <w:rsid w:val="009626A9"/>
    <w:rsid w:val="00962EFE"/>
    <w:rsid w:val="009630F4"/>
    <w:rsid w:val="0096318A"/>
    <w:rsid w:val="00963F2D"/>
    <w:rsid w:val="00964526"/>
    <w:rsid w:val="00964765"/>
    <w:rsid w:val="00964890"/>
    <w:rsid w:val="00964D90"/>
    <w:rsid w:val="00965344"/>
    <w:rsid w:val="009657AC"/>
    <w:rsid w:val="00965E10"/>
    <w:rsid w:val="00965F00"/>
    <w:rsid w:val="009660F5"/>
    <w:rsid w:val="0096612D"/>
    <w:rsid w:val="009675F7"/>
    <w:rsid w:val="009679A1"/>
    <w:rsid w:val="009679EC"/>
    <w:rsid w:val="00967A43"/>
    <w:rsid w:val="00967F9B"/>
    <w:rsid w:val="0097012E"/>
    <w:rsid w:val="009701F7"/>
    <w:rsid w:val="009704C8"/>
    <w:rsid w:val="0097093D"/>
    <w:rsid w:val="00970A15"/>
    <w:rsid w:val="00970BCB"/>
    <w:rsid w:val="00970C6D"/>
    <w:rsid w:val="00970D3A"/>
    <w:rsid w:val="00970DE5"/>
    <w:rsid w:val="00970EDA"/>
    <w:rsid w:val="00971534"/>
    <w:rsid w:val="00971CAF"/>
    <w:rsid w:val="00972571"/>
    <w:rsid w:val="00972814"/>
    <w:rsid w:val="009733B9"/>
    <w:rsid w:val="009736D1"/>
    <w:rsid w:val="00973706"/>
    <w:rsid w:val="00973710"/>
    <w:rsid w:val="00973B16"/>
    <w:rsid w:val="00973CD8"/>
    <w:rsid w:val="00973D19"/>
    <w:rsid w:val="009743F5"/>
    <w:rsid w:val="00974B67"/>
    <w:rsid w:val="00975512"/>
    <w:rsid w:val="00975EC5"/>
    <w:rsid w:val="009761DA"/>
    <w:rsid w:val="0097641E"/>
    <w:rsid w:val="00976CCA"/>
    <w:rsid w:val="00976E8E"/>
    <w:rsid w:val="00976F39"/>
    <w:rsid w:val="00976F77"/>
    <w:rsid w:val="0097763E"/>
    <w:rsid w:val="00977E4E"/>
    <w:rsid w:val="00977E70"/>
    <w:rsid w:val="00977EC8"/>
    <w:rsid w:val="0098001E"/>
    <w:rsid w:val="009802C0"/>
    <w:rsid w:val="009810C3"/>
    <w:rsid w:val="00981174"/>
    <w:rsid w:val="00981361"/>
    <w:rsid w:val="0098182E"/>
    <w:rsid w:val="00981D02"/>
    <w:rsid w:val="00981F9E"/>
    <w:rsid w:val="00982208"/>
    <w:rsid w:val="009823E0"/>
    <w:rsid w:val="00982571"/>
    <w:rsid w:val="0098259E"/>
    <w:rsid w:val="00982CAC"/>
    <w:rsid w:val="00982CB8"/>
    <w:rsid w:val="009834A3"/>
    <w:rsid w:val="009834DE"/>
    <w:rsid w:val="0098352A"/>
    <w:rsid w:val="0098356B"/>
    <w:rsid w:val="009837DC"/>
    <w:rsid w:val="009844B2"/>
    <w:rsid w:val="00984543"/>
    <w:rsid w:val="00984622"/>
    <w:rsid w:val="00984AC6"/>
    <w:rsid w:val="00985343"/>
    <w:rsid w:val="0098590E"/>
    <w:rsid w:val="00985970"/>
    <w:rsid w:val="00985A21"/>
    <w:rsid w:val="00985DED"/>
    <w:rsid w:val="00986019"/>
    <w:rsid w:val="0098611E"/>
    <w:rsid w:val="00986392"/>
    <w:rsid w:val="009863B7"/>
    <w:rsid w:val="00986649"/>
    <w:rsid w:val="00986747"/>
    <w:rsid w:val="009869DA"/>
    <w:rsid w:val="00986A75"/>
    <w:rsid w:val="00986B68"/>
    <w:rsid w:val="009870B8"/>
    <w:rsid w:val="0098772A"/>
    <w:rsid w:val="00987B18"/>
    <w:rsid w:val="00987DDA"/>
    <w:rsid w:val="00987F82"/>
    <w:rsid w:val="0099002B"/>
    <w:rsid w:val="009903B6"/>
    <w:rsid w:val="009907B2"/>
    <w:rsid w:val="009907C9"/>
    <w:rsid w:val="0099089C"/>
    <w:rsid w:val="009909AB"/>
    <w:rsid w:val="00990B39"/>
    <w:rsid w:val="00990D24"/>
    <w:rsid w:val="00990E3B"/>
    <w:rsid w:val="009912C6"/>
    <w:rsid w:val="0099151F"/>
    <w:rsid w:val="00991FBD"/>
    <w:rsid w:val="0099202A"/>
    <w:rsid w:val="00992547"/>
    <w:rsid w:val="0099260D"/>
    <w:rsid w:val="00992865"/>
    <w:rsid w:val="009929E9"/>
    <w:rsid w:val="00992A3D"/>
    <w:rsid w:val="00993296"/>
    <w:rsid w:val="0099333E"/>
    <w:rsid w:val="0099362B"/>
    <w:rsid w:val="009945BC"/>
    <w:rsid w:val="00994A07"/>
    <w:rsid w:val="00994C67"/>
    <w:rsid w:val="00994C82"/>
    <w:rsid w:val="00994DD5"/>
    <w:rsid w:val="009951CA"/>
    <w:rsid w:val="00995391"/>
    <w:rsid w:val="0099594B"/>
    <w:rsid w:val="009961F4"/>
    <w:rsid w:val="009967FA"/>
    <w:rsid w:val="00996F8F"/>
    <w:rsid w:val="009975A6"/>
    <w:rsid w:val="009975BD"/>
    <w:rsid w:val="00997A51"/>
    <w:rsid w:val="00997B31"/>
    <w:rsid w:val="00997D6C"/>
    <w:rsid w:val="009A0020"/>
    <w:rsid w:val="009A00E9"/>
    <w:rsid w:val="009A0A78"/>
    <w:rsid w:val="009A0B00"/>
    <w:rsid w:val="009A0F06"/>
    <w:rsid w:val="009A1469"/>
    <w:rsid w:val="009A1567"/>
    <w:rsid w:val="009A15EC"/>
    <w:rsid w:val="009A1696"/>
    <w:rsid w:val="009A1A7B"/>
    <w:rsid w:val="009A2791"/>
    <w:rsid w:val="009A28CB"/>
    <w:rsid w:val="009A2963"/>
    <w:rsid w:val="009A2A3D"/>
    <w:rsid w:val="009A2A8D"/>
    <w:rsid w:val="009A2B42"/>
    <w:rsid w:val="009A393C"/>
    <w:rsid w:val="009A3ADE"/>
    <w:rsid w:val="009A3BB7"/>
    <w:rsid w:val="009A3E4A"/>
    <w:rsid w:val="009A3EC3"/>
    <w:rsid w:val="009A43CD"/>
    <w:rsid w:val="009A4466"/>
    <w:rsid w:val="009A447E"/>
    <w:rsid w:val="009A476E"/>
    <w:rsid w:val="009A49E8"/>
    <w:rsid w:val="009A4D46"/>
    <w:rsid w:val="009A4F07"/>
    <w:rsid w:val="009A55AD"/>
    <w:rsid w:val="009A58D3"/>
    <w:rsid w:val="009A5AF7"/>
    <w:rsid w:val="009A5E93"/>
    <w:rsid w:val="009A6060"/>
    <w:rsid w:val="009A61C2"/>
    <w:rsid w:val="009A6296"/>
    <w:rsid w:val="009A686A"/>
    <w:rsid w:val="009A686D"/>
    <w:rsid w:val="009A6BE8"/>
    <w:rsid w:val="009A7161"/>
    <w:rsid w:val="009A724E"/>
    <w:rsid w:val="009A76EC"/>
    <w:rsid w:val="009A7CAD"/>
    <w:rsid w:val="009A7EA5"/>
    <w:rsid w:val="009A7EC5"/>
    <w:rsid w:val="009A7F76"/>
    <w:rsid w:val="009B0353"/>
    <w:rsid w:val="009B087E"/>
    <w:rsid w:val="009B1043"/>
    <w:rsid w:val="009B1157"/>
    <w:rsid w:val="009B118E"/>
    <w:rsid w:val="009B12D1"/>
    <w:rsid w:val="009B1321"/>
    <w:rsid w:val="009B1322"/>
    <w:rsid w:val="009B16A4"/>
    <w:rsid w:val="009B1979"/>
    <w:rsid w:val="009B1C07"/>
    <w:rsid w:val="009B1C28"/>
    <w:rsid w:val="009B1CE8"/>
    <w:rsid w:val="009B2019"/>
    <w:rsid w:val="009B2458"/>
    <w:rsid w:val="009B26BC"/>
    <w:rsid w:val="009B2A9C"/>
    <w:rsid w:val="009B2C28"/>
    <w:rsid w:val="009B2EC5"/>
    <w:rsid w:val="009B2ED5"/>
    <w:rsid w:val="009B2F52"/>
    <w:rsid w:val="009B3084"/>
    <w:rsid w:val="009B34A5"/>
    <w:rsid w:val="009B3719"/>
    <w:rsid w:val="009B38E5"/>
    <w:rsid w:val="009B3C88"/>
    <w:rsid w:val="009B3D49"/>
    <w:rsid w:val="009B3F42"/>
    <w:rsid w:val="009B3F52"/>
    <w:rsid w:val="009B408D"/>
    <w:rsid w:val="009B44F9"/>
    <w:rsid w:val="009B4842"/>
    <w:rsid w:val="009B491D"/>
    <w:rsid w:val="009B4938"/>
    <w:rsid w:val="009B570E"/>
    <w:rsid w:val="009B5992"/>
    <w:rsid w:val="009B60C8"/>
    <w:rsid w:val="009B62CD"/>
    <w:rsid w:val="009B6BD6"/>
    <w:rsid w:val="009B6C06"/>
    <w:rsid w:val="009B6F35"/>
    <w:rsid w:val="009B725C"/>
    <w:rsid w:val="009B7592"/>
    <w:rsid w:val="009B79CF"/>
    <w:rsid w:val="009B79DF"/>
    <w:rsid w:val="009B7AA1"/>
    <w:rsid w:val="009B7C1B"/>
    <w:rsid w:val="009B7E81"/>
    <w:rsid w:val="009C0141"/>
    <w:rsid w:val="009C0200"/>
    <w:rsid w:val="009C02BA"/>
    <w:rsid w:val="009C0886"/>
    <w:rsid w:val="009C0D36"/>
    <w:rsid w:val="009C1663"/>
    <w:rsid w:val="009C18B6"/>
    <w:rsid w:val="009C1928"/>
    <w:rsid w:val="009C1BF5"/>
    <w:rsid w:val="009C20FE"/>
    <w:rsid w:val="009C2261"/>
    <w:rsid w:val="009C228A"/>
    <w:rsid w:val="009C2DFA"/>
    <w:rsid w:val="009C2E92"/>
    <w:rsid w:val="009C325E"/>
    <w:rsid w:val="009C351F"/>
    <w:rsid w:val="009C3BE9"/>
    <w:rsid w:val="009C4043"/>
    <w:rsid w:val="009C4535"/>
    <w:rsid w:val="009C4661"/>
    <w:rsid w:val="009C48AA"/>
    <w:rsid w:val="009C4C46"/>
    <w:rsid w:val="009C4F01"/>
    <w:rsid w:val="009C5287"/>
    <w:rsid w:val="009C52C4"/>
    <w:rsid w:val="009C57A2"/>
    <w:rsid w:val="009C597F"/>
    <w:rsid w:val="009C5BFD"/>
    <w:rsid w:val="009C5EB1"/>
    <w:rsid w:val="009C5EDF"/>
    <w:rsid w:val="009C6468"/>
    <w:rsid w:val="009C7216"/>
    <w:rsid w:val="009C7358"/>
    <w:rsid w:val="009C741B"/>
    <w:rsid w:val="009C748F"/>
    <w:rsid w:val="009C7748"/>
    <w:rsid w:val="009C7D40"/>
    <w:rsid w:val="009C7FED"/>
    <w:rsid w:val="009D00AB"/>
    <w:rsid w:val="009D03C5"/>
    <w:rsid w:val="009D099E"/>
    <w:rsid w:val="009D0E0B"/>
    <w:rsid w:val="009D0E73"/>
    <w:rsid w:val="009D0F19"/>
    <w:rsid w:val="009D0F5C"/>
    <w:rsid w:val="009D1442"/>
    <w:rsid w:val="009D1948"/>
    <w:rsid w:val="009D1B43"/>
    <w:rsid w:val="009D1F35"/>
    <w:rsid w:val="009D2147"/>
    <w:rsid w:val="009D21A2"/>
    <w:rsid w:val="009D2290"/>
    <w:rsid w:val="009D2C06"/>
    <w:rsid w:val="009D2EA6"/>
    <w:rsid w:val="009D304F"/>
    <w:rsid w:val="009D331A"/>
    <w:rsid w:val="009D3587"/>
    <w:rsid w:val="009D48C1"/>
    <w:rsid w:val="009D4B6C"/>
    <w:rsid w:val="009D4F35"/>
    <w:rsid w:val="009D7132"/>
    <w:rsid w:val="009D725B"/>
    <w:rsid w:val="009D731E"/>
    <w:rsid w:val="009D744D"/>
    <w:rsid w:val="009D750C"/>
    <w:rsid w:val="009D7829"/>
    <w:rsid w:val="009D79FC"/>
    <w:rsid w:val="009D7DBF"/>
    <w:rsid w:val="009D7E96"/>
    <w:rsid w:val="009E024A"/>
    <w:rsid w:val="009E04BE"/>
    <w:rsid w:val="009E0930"/>
    <w:rsid w:val="009E0B50"/>
    <w:rsid w:val="009E11EA"/>
    <w:rsid w:val="009E12E2"/>
    <w:rsid w:val="009E13D9"/>
    <w:rsid w:val="009E1536"/>
    <w:rsid w:val="009E187F"/>
    <w:rsid w:val="009E1D01"/>
    <w:rsid w:val="009E1D90"/>
    <w:rsid w:val="009E1E36"/>
    <w:rsid w:val="009E21E5"/>
    <w:rsid w:val="009E21E8"/>
    <w:rsid w:val="009E2316"/>
    <w:rsid w:val="009E2424"/>
    <w:rsid w:val="009E28E5"/>
    <w:rsid w:val="009E2F22"/>
    <w:rsid w:val="009E3143"/>
    <w:rsid w:val="009E3FF7"/>
    <w:rsid w:val="009E4003"/>
    <w:rsid w:val="009E406A"/>
    <w:rsid w:val="009E415B"/>
    <w:rsid w:val="009E4228"/>
    <w:rsid w:val="009E4AB8"/>
    <w:rsid w:val="009E4AFB"/>
    <w:rsid w:val="009E536E"/>
    <w:rsid w:val="009E5536"/>
    <w:rsid w:val="009E5A36"/>
    <w:rsid w:val="009E5C07"/>
    <w:rsid w:val="009E6394"/>
    <w:rsid w:val="009E66CA"/>
    <w:rsid w:val="009E6953"/>
    <w:rsid w:val="009E6ABD"/>
    <w:rsid w:val="009E7275"/>
    <w:rsid w:val="009E74C1"/>
    <w:rsid w:val="009E7889"/>
    <w:rsid w:val="009E7B7E"/>
    <w:rsid w:val="009E7CB1"/>
    <w:rsid w:val="009E7E60"/>
    <w:rsid w:val="009E7FE6"/>
    <w:rsid w:val="009F0713"/>
    <w:rsid w:val="009F0E84"/>
    <w:rsid w:val="009F1218"/>
    <w:rsid w:val="009F125C"/>
    <w:rsid w:val="009F1E00"/>
    <w:rsid w:val="009F2406"/>
    <w:rsid w:val="009F2891"/>
    <w:rsid w:val="009F2DEC"/>
    <w:rsid w:val="009F37EB"/>
    <w:rsid w:val="009F38E5"/>
    <w:rsid w:val="009F3995"/>
    <w:rsid w:val="009F3AD6"/>
    <w:rsid w:val="009F3DDB"/>
    <w:rsid w:val="009F3F36"/>
    <w:rsid w:val="009F3FA0"/>
    <w:rsid w:val="009F4021"/>
    <w:rsid w:val="009F483D"/>
    <w:rsid w:val="009F4B8A"/>
    <w:rsid w:val="009F4BB1"/>
    <w:rsid w:val="009F517F"/>
    <w:rsid w:val="009F5280"/>
    <w:rsid w:val="009F5533"/>
    <w:rsid w:val="009F56BF"/>
    <w:rsid w:val="009F5705"/>
    <w:rsid w:val="009F5800"/>
    <w:rsid w:val="009F5CB5"/>
    <w:rsid w:val="009F5CFF"/>
    <w:rsid w:val="009F60EC"/>
    <w:rsid w:val="009F611A"/>
    <w:rsid w:val="009F64D8"/>
    <w:rsid w:val="009F6507"/>
    <w:rsid w:val="009F6AB1"/>
    <w:rsid w:val="009F7059"/>
    <w:rsid w:val="009F7180"/>
    <w:rsid w:val="009F7361"/>
    <w:rsid w:val="009F76C4"/>
    <w:rsid w:val="009F7751"/>
    <w:rsid w:val="009F7B4C"/>
    <w:rsid w:val="009F7B62"/>
    <w:rsid w:val="009F7C20"/>
    <w:rsid w:val="00A0008A"/>
    <w:rsid w:val="00A00200"/>
    <w:rsid w:val="00A00479"/>
    <w:rsid w:val="00A0082F"/>
    <w:rsid w:val="00A00C7F"/>
    <w:rsid w:val="00A00DDD"/>
    <w:rsid w:val="00A01252"/>
    <w:rsid w:val="00A0161C"/>
    <w:rsid w:val="00A01900"/>
    <w:rsid w:val="00A01DE1"/>
    <w:rsid w:val="00A02028"/>
    <w:rsid w:val="00A02085"/>
    <w:rsid w:val="00A022B7"/>
    <w:rsid w:val="00A022DC"/>
    <w:rsid w:val="00A02453"/>
    <w:rsid w:val="00A029C8"/>
    <w:rsid w:val="00A02A72"/>
    <w:rsid w:val="00A02AEF"/>
    <w:rsid w:val="00A02E04"/>
    <w:rsid w:val="00A0359A"/>
    <w:rsid w:val="00A03E0E"/>
    <w:rsid w:val="00A04211"/>
    <w:rsid w:val="00A04C78"/>
    <w:rsid w:val="00A0509D"/>
    <w:rsid w:val="00A05585"/>
    <w:rsid w:val="00A057AD"/>
    <w:rsid w:val="00A0634C"/>
    <w:rsid w:val="00A06539"/>
    <w:rsid w:val="00A06667"/>
    <w:rsid w:val="00A06772"/>
    <w:rsid w:val="00A068D9"/>
    <w:rsid w:val="00A06ABB"/>
    <w:rsid w:val="00A07818"/>
    <w:rsid w:val="00A078C4"/>
    <w:rsid w:val="00A07B8F"/>
    <w:rsid w:val="00A07E1B"/>
    <w:rsid w:val="00A07F77"/>
    <w:rsid w:val="00A104CC"/>
    <w:rsid w:val="00A1063D"/>
    <w:rsid w:val="00A1073D"/>
    <w:rsid w:val="00A10C92"/>
    <w:rsid w:val="00A10DDB"/>
    <w:rsid w:val="00A10EE2"/>
    <w:rsid w:val="00A10F9D"/>
    <w:rsid w:val="00A111E8"/>
    <w:rsid w:val="00A114A0"/>
    <w:rsid w:val="00A11A72"/>
    <w:rsid w:val="00A12002"/>
    <w:rsid w:val="00A1215B"/>
    <w:rsid w:val="00A12527"/>
    <w:rsid w:val="00A1252B"/>
    <w:rsid w:val="00A1271F"/>
    <w:rsid w:val="00A1287D"/>
    <w:rsid w:val="00A12BD9"/>
    <w:rsid w:val="00A13691"/>
    <w:rsid w:val="00A13762"/>
    <w:rsid w:val="00A13A8A"/>
    <w:rsid w:val="00A1422E"/>
    <w:rsid w:val="00A1473A"/>
    <w:rsid w:val="00A1479F"/>
    <w:rsid w:val="00A1493A"/>
    <w:rsid w:val="00A1493C"/>
    <w:rsid w:val="00A14A36"/>
    <w:rsid w:val="00A14BA9"/>
    <w:rsid w:val="00A14CAF"/>
    <w:rsid w:val="00A14CBD"/>
    <w:rsid w:val="00A15508"/>
    <w:rsid w:val="00A15D77"/>
    <w:rsid w:val="00A163E4"/>
    <w:rsid w:val="00A165F2"/>
    <w:rsid w:val="00A16CAC"/>
    <w:rsid w:val="00A16D58"/>
    <w:rsid w:val="00A16FE9"/>
    <w:rsid w:val="00A1768D"/>
    <w:rsid w:val="00A17943"/>
    <w:rsid w:val="00A17F77"/>
    <w:rsid w:val="00A17FD4"/>
    <w:rsid w:val="00A20010"/>
    <w:rsid w:val="00A206A9"/>
    <w:rsid w:val="00A20D76"/>
    <w:rsid w:val="00A20F28"/>
    <w:rsid w:val="00A21144"/>
    <w:rsid w:val="00A21541"/>
    <w:rsid w:val="00A2213E"/>
    <w:rsid w:val="00A223C9"/>
    <w:rsid w:val="00A22564"/>
    <w:rsid w:val="00A22629"/>
    <w:rsid w:val="00A22C91"/>
    <w:rsid w:val="00A2373B"/>
    <w:rsid w:val="00A23885"/>
    <w:rsid w:val="00A23B70"/>
    <w:rsid w:val="00A23C6E"/>
    <w:rsid w:val="00A23D44"/>
    <w:rsid w:val="00A2400B"/>
    <w:rsid w:val="00A244B5"/>
    <w:rsid w:val="00A24B51"/>
    <w:rsid w:val="00A24F37"/>
    <w:rsid w:val="00A253AA"/>
    <w:rsid w:val="00A255D4"/>
    <w:rsid w:val="00A25680"/>
    <w:rsid w:val="00A25AC2"/>
    <w:rsid w:val="00A25C19"/>
    <w:rsid w:val="00A26227"/>
    <w:rsid w:val="00A26522"/>
    <w:rsid w:val="00A26987"/>
    <w:rsid w:val="00A269FC"/>
    <w:rsid w:val="00A26AF1"/>
    <w:rsid w:val="00A26DA3"/>
    <w:rsid w:val="00A26DB3"/>
    <w:rsid w:val="00A26EBD"/>
    <w:rsid w:val="00A26EF4"/>
    <w:rsid w:val="00A26F53"/>
    <w:rsid w:val="00A270CB"/>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5E7"/>
    <w:rsid w:val="00A3201F"/>
    <w:rsid w:val="00A32686"/>
    <w:rsid w:val="00A3278B"/>
    <w:rsid w:val="00A32B47"/>
    <w:rsid w:val="00A32D71"/>
    <w:rsid w:val="00A32DBF"/>
    <w:rsid w:val="00A32E45"/>
    <w:rsid w:val="00A3328A"/>
    <w:rsid w:val="00A334B8"/>
    <w:rsid w:val="00A334EE"/>
    <w:rsid w:val="00A33729"/>
    <w:rsid w:val="00A33D5F"/>
    <w:rsid w:val="00A340D3"/>
    <w:rsid w:val="00A34BE1"/>
    <w:rsid w:val="00A34BE2"/>
    <w:rsid w:val="00A3528D"/>
    <w:rsid w:val="00A35325"/>
    <w:rsid w:val="00A3573F"/>
    <w:rsid w:val="00A3592B"/>
    <w:rsid w:val="00A359CA"/>
    <w:rsid w:val="00A35BA0"/>
    <w:rsid w:val="00A35E1A"/>
    <w:rsid w:val="00A35EE9"/>
    <w:rsid w:val="00A35FBD"/>
    <w:rsid w:val="00A360B8"/>
    <w:rsid w:val="00A36116"/>
    <w:rsid w:val="00A366BC"/>
    <w:rsid w:val="00A36771"/>
    <w:rsid w:val="00A36793"/>
    <w:rsid w:val="00A36A43"/>
    <w:rsid w:val="00A36AC0"/>
    <w:rsid w:val="00A37467"/>
    <w:rsid w:val="00A37636"/>
    <w:rsid w:val="00A3779C"/>
    <w:rsid w:val="00A37928"/>
    <w:rsid w:val="00A37F5E"/>
    <w:rsid w:val="00A4028B"/>
    <w:rsid w:val="00A403CF"/>
    <w:rsid w:val="00A40404"/>
    <w:rsid w:val="00A408B0"/>
    <w:rsid w:val="00A40CDA"/>
    <w:rsid w:val="00A40EE9"/>
    <w:rsid w:val="00A41049"/>
    <w:rsid w:val="00A411F4"/>
    <w:rsid w:val="00A41445"/>
    <w:rsid w:val="00A4148C"/>
    <w:rsid w:val="00A41850"/>
    <w:rsid w:val="00A41D7E"/>
    <w:rsid w:val="00A41EC5"/>
    <w:rsid w:val="00A42468"/>
    <w:rsid w:val="00A427BA"/>
    <w:rsid w:val="00A4307C"/>
    <w:rsid w:val="00A432A9"/>
    <w:rsid w:val="00A433AB"/>
    <w:rsid w:val="00A43616"/>
    <w:rsid w:val="00A436E7"/>
    <w:rsid w:val="00A43700"/>
    <w:rsid w:val="00A43876"/>
    <w:rsid w:val="00A43940"/>
    <w:rsid w:val="00A44183"/>
    <w:rsid w:val="00A44589"/>
    <w:rsid w:val="00A445B5"/>
    <w:rsid w:val="00A446A1"/>
    <w:rsid w:val="00A44EB6"/>
    <w:rsid w:val="00A451C5"/>
    <w:rsid w:val="00A454CD"/>
    <w:rsid w:val="00A45618"/>
    <w:rsid w:val="00A45622"/>
    <w:rsid w:val="00A4589A"/>
    <w:rsid w:val="00A45EBD"/>
    <w:rsid w:val="00A46003"/>
    <w:rsid w:val="00A4605C"/>
    <w:rsid w:val="00A46686"/>
    <w:rsid w:val="00A46F96"/>
    <w:rsid w:val="00A47812"/>
    <w:rsid w:val="00A47840"/>
    <w:rsid w:val="00A47C6E"/>
    <w:rsid w:val="00A50537"/>
    <w:rsid w:val="00A50627"/>
    <w:rsid w:val="00A5084D"/>
    <w:rsid w:val="00A5090C"/>
    <w:rsid w:val="00A50B16"/>
    <w:rsid w:val="00A50BA5"/>
    <w:rsid w:val="00A50BC3"/>
    <w:rsid w:val="00A51227"/>
    <w:rsid w:val="00A51923"/>
    <w:rsid w:val="00A51971"/>
    <w:rsid w:val="00A51B03"/>
    <w:rsid w:val="00A51D5C"/>
    <w:rsid w:val="00A52222"/>
    <w:rsid w:val="00A525BF"/>
    <w:rsid w:val="00A526B4"/>
    <w:rsid w:val="00A527EE"/>
    <w:rsid w:val="00A528A4"/>
    <w:rsid w:val="00A52AD6"/>
    <w:rsid w:val="00A52C1E"/>
    <w:rsid w:val="00A52CED"/>
    <w:rsid w:val="00A52D2B"/>
    <w:rsid w:val="00A5316E"/>
    <w:rsid w:val="00A538FE"/>
    <w:rsid w:val="00A53BB6"/>
    <w:rsid w:val="00A53EA8"/>
    <w:rsid w:val="00A53F3D"/>
    <w:rsid w:val="00A54AE4"/>
    <w:rsid w:val="00A54BC8"/>
    <w:rsid w:val="00A54C0F"/>
    <w:rsid w:val="00A54D17"/>
    <w:rsid w:val="00A54EA5"/>
    <w:rsid w:val="00A5561F"/>
    <w:rsid w:val="00A5573C"/>
    <w:rsid w:val="00A5624E"/>
    <w:rsid w:val="00A562B6"/>
    <w:rsid w:val="00A562BA"/>
    <w:rsid w:val="00A5637C"/>
    <w:rsid w:val="00A56822"/>
    <w:rsid w:val="00A569D9"/>
    <w:rsid w:val="00A56C8C"/>
    <w:rsid w:val="00A57E76"/>
    <w:rsid w:val="00A611D2"/>
    <w:rsid w:val="00A6138B"/>
    <w:rsid w:val="00A61761"/>
    <w:rsid w:val="00A618C9"/>
    <w:rsid w:val="00A6192F"/>
    <w:rsid w:val="00A61A95"/>
    <w:rsid w:val="00A62038"/>
    <w:rsid w:val="00A6211B"/>
    <w:rsid w:val="00A622C4"/>
    <w:rsid w:val="00A6232F"/>
    <w:rsid w:val="00A62585"/>
    <w:rsid w:val="00A62932"/>
    <w:rsid w:val="00A62A7C"/>
    <w:rsid w:val="00A63105"/>
    <w:rsid w:val="00A6338B"/>
    <w:rsid w:val="00A633F7"/>
    <w:rsid w:val="00A63407"/>
    <w:rsid w:val="00A6346F"/>
    <w:rsid w:val="00A636E2"/>
    <w:rsid w:val="00A63840"/>
    <w:rsid w:val="00A63CA3"/>
    <w:rsid w:val="00A6442B"/>
    <w:rsid w:val="00A64E34"/>
    <w:rsid w:val="00A65195"/>
    <w:rsid w:val="00A65336"/>
    <w:rsid w:val="00A6568E"/>
    <w:rsid w:val="00A6572C"/>
    <w:rsid w:val="00A663FD"/>
    <w:rsid w:val="00A673D1"/>
    <w:rsid w:val="00A675A8"/>
    <w:rsid w:val="00A675F1"/>
    <w:rsid w:val="00A67847"/>
    <w:rsid w:val="00A67A0A"/>
    <w:rsid w:val="00A67A85"/>
    <w:rsid w:val="00A67C66"/>
    <w:rsid w:val="00A67F2E"/>
    <w:rsid w:val="00A701F0"/>
    <w:rsid w:val="00A70264"/>
    <w:rsid w:val="00A70337"/>
    <w:rsid w:val="00A70A5F"/>
    <w:rsid w:val="00A70D33"/>
    <w:rsid w:val="00A712FA"/>
    <w:rsid w:val="00A71483"/>
    <w:rsid w:val="00A71985"/>
    <w:rsid w:val="00A7204E"/>
    <w:rsid w:val="00A72141"/>
    <w:rsid w:val="00A72441"/>
    <w:rsid w:val="00A72680"/>
    <w:rsid w:val="00A72719"/>
    <w:rsid w:val="00A728D5"/>
    <w:rsid w:val="00A72975"/>
    <w:rsid w:val="00A72FCD"/>
    <w:rsid w:val="00A72FDD"/>
    <w:rsid w:val="00A730C2"/>
    <w:rsid w:val="00A73307"/>
    <w:rsid w:val="00A73341"/>
    <w:rsid w:val="00A733BC"/>
    <w:rsid w:val="00A7348F"/>
    <w:rsid w:val="00A738F7"/>
    <w:rsid w:val="00A73AEC"/>
    <w:rsid w:val="00A74351"/>
    <w:rsid w:val="00A74767"/>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D68"/>
    <w:rsid w:val="00A76E74"/>
    <w:rsid w:val="00A77213"/>
    <w:rsid w:val="00A77224"/>
    <w:rsid w:val="00A779EE"/>
    <w:rsid w:val="00A77D95"/>
    <w:rsid w:val="00A801E9"/>
    <w:rsid w:val="00A80416"/>
    <w:rsid w:val="00A80641"/>
    <w:rsid w:val="00A807EE"/>
    <w:rsid w:val="00A80B24"/>
    <w:rsid w:val="00A80B6D"/>
    <w:rsid w:val="00A80FE3"/>
    <w:rsid w:val="00A811DC"/>
    <w:rsid w:val="00A8137A"/>
    <w:rsid w:val="00A8174D"/>
    <w:rsid w:val="00A81BD4"/>
    <w:rsid w:val="00A81BF4"/>
    <w:rsid w:val="00A8215F"/>
    <w:rsid w:val="00A82655"/>
    <w:rsid w:val="00A82DF3"/>
    <w:rsid w:val="00A8302A"/>
    <w:rsid w:val="00A8335F"/>
    <w:rsid w:val="00A835B3"/>
    <w:rsid w:val="00A836A5"/>
    <w:rsid w:val="00A843EA"/>
    <w:rsid w:val="00A845A2"/>
    <w:rsid w:val="00A84FF3"/>
    <w:rsid w:val="00A8519E"/>
    <w:rsid w:val="00A85647"/>
    <w:rsid w:val="00A8577A"/>
    <w:rsid w:val="00A857BA"/>
    <w:rsid w:val="00A857D7"/>
    <w:rsid w:val="00A85D04"/>
    <w:rsid w:val="00A85F71"/>
    <w:rsid w:val="00A86363"/>
    <w:rsid w:val="00A86508"/>
    <w:rsid w:val="00A8694E"/>
    <w:rsid w:val="00A87121"/>
    <w:rsid w:val="00A87A19"/>
    <w:rsid w:val="00A87AA7"/>
    <w:rsid w:val="00A87FC1"/>
    <w:rsid w:val="00A90794"/>
    <w:rsid w:val="00A90802"/>
    <w:rsid w:val="00A909C7"/>
    <w:rsid w:val="00A90B5A"/>
    <w:rsid w:val="00A90D38"/>
    <w:rsid w:val="00A90F29"/>
    <w:rsid w:val="00A90FFD"/>
    <w:rsid w:val="00A910DD"/>
    <w:rsid w:val="00A913E4"/>
    <w:rsid w:val="00A9148F"/>
    <w:rsid w:val="00A91658"/>
    <w:rsid w:val="00A924DF"/>
    <w:rsid w:val="00A924F3"/>
    <w:rsid w:val="00A92D89"/>
    <w:rsid w:val="00A92E8E"/>
    <w:rsid w:val="00A9357D"/>
    <w:rsid w:val="00A93BC5"/>
    <w:rsid w:val="00A93E70"/>
    <w:rsid w:val="00A940FE"/>
    <w:rsid w:val="00A94374"/>
    <w:rsid w:val="00A94DA3"/>
    <w:rsid w:val="00A95635"/>
    <w:rsid w:val="00A95BB7"/>
    <w:rsid w:val="00A95FCA"/>
    <w:rsid w:val="00A96310"/>
    <w:rsid w:val="00A965B9"/>
    <w:rsid w:val="00A96865"/>
    <w:rsid w:val="00A96A22"/>
    <w:rsid w:val="00A96B8F"/>
    <w:rsid w:val="00A96D2D"/>
    <w:rsid w:val="00A9736C"/>
    <w:rsid w:val="00A97385"/>
    <w:rsid w:val="00A97548"/>
    <w:rsid w:val="00A975D7"/>
    <w:rsid w:val="00A976F5"/>
    <w:rsid w:val="00A9794E"/>
    <w:rsid w:val="00A979E3"/>
    <w:rsid w:val="00A97E7B"/>
    <w:rsid w:val="00AA00EA"/>
    <w:rsid w:val="00AA039C"/>
    <w:rsid w:val="00AA03D1"/>
    <w:rsid w:val="00AA1722"/>
    <w:rsid w:val="00AA1901"/>
    <w:rsid w:val="00AA1A18"/>
    <w:rsid w:val="00AA1C40"/>
    <w:rsid w:val="00AA1D33"/>
    <w:rsid w:val="00AA1EF9"/>
    <w:rsid w:val="00AA23AA"/>
    <w:rsid w:val="00AA28D6"/>
    <w:rsid w:val="00AA2C44"/>
    <w:rsid w:val="00AA2DB5"/>
    <w:rsid w:val="00AA2DFC"/>
    <w:rsid w:val="00AA38E9"/>
    <w:rsid w:val="00AA3A79"/>
    <w:rsid w:val="00AA41E3"/>
    <w:rsid w:val="00AA4C6D"/>
    <w:rsid w:val="00AA5044"/>
    <w:rsid w:val="00AA5067"/>
    <w:rsid w:val="00AA5376"/>
    <w:rsid w:val="00AA53D5"/>
    <w:rsid w:val="00AA58F0"/>
    <w:rsid w:val="00AA6116"/>
    <w:rsid w:val="00AA623D"/>
    <w:rsid w:val="00AA6E1C"/>
    <w:rsid w:val="00AA7460"/>
    <w:rsid w:val="00AA7521"/>
    <w:rsid w:val="00AA7C24"/>
    <w:rsid w:val="00AA7F13"/>
    <w:rsid w:val="00AB001A"/>
    <w:rsid w:val="00AB0158"/>
    <w:rsid w:val="00AB016B"/>
    <w:rsid w:val="00AB064F"/>
    <w:rsid w:val="00AB090A"/>
    <w:rsid w:val="00AB0A00"/>
    <w:rsid w:val="00AB0C18"/>
    <w:rsid w:val="00AB0FA8"/>
    <w:rsid w:val="00AB1716"/>
    <w:rsid w:val="00AB1787"/>
    <w:rsid w:val="00AB1848"/>
    <w:rsid w:val="00AB1889"/>
    <w:rsid w:val="00AB1AAA"/>
    <w:rsid w:val="00AB207D"/>
    <w:rsid w:val="00AB24A8"/>
    <w:rsid w:val="00AB27B0"/>
    <w:rsid w:val="00AB32D4"/>
    <w:rsid w:val="00AB3329"/>
    <w:rsid w:val="00AB363E"/>
    <w:rsid w:val="00AB3A44"/>
    <w:rsid w:val="00AB3F65"/>
    <w:rsid w:val="00AB4512"/>
    <w:rsid w:val="00AB49A7"/>
    <w:rsid w:val="00AB4A91"/>
    <w:rsid w:val="00AB4E40"/>
    <w:rsid w:val="00AB4F4E"/>
    <w:rsid w:val="00AB4FD5"/>
    <w:rsid w:val="00AB5118"/>
    <w:rsid w:val="00AB53CD"/>
    <w:rsid w:val="00AB5548"/>
    <w:rsid w:val="00AB5A9D"/>
    <w:rsid w:val="00AB5B74"/>
    <w:rsid w:val="00AB5CF9"/>
    <w:rsid w:val="00AB5E4E"/>
    <w:rsid w:val="00AB5EEB"/>
    <w:rsid w:val="00AB6716"/>
    <w:rsid w:val="00AB67AE"/>
    <w:rsid w:val="00AB6B06"/>
    <w:rsid w:val="00AB6B30"/>
    <w:rsid w:val="00AB6D87"/>
    <w:rsid w:val="00AB7402"/>
    <w:rsid w:val="00AB7695"/>
    <w:rsid w:val="00AB7E6A"/>
    <w:rsid w:val="00AB7EA3"/>
    <w:rsid w:val="00AC0A26"/>
    <w:rsid w:val="00AC0C80"/>
    <w:rsid w:val="00AC0D8B"/>
    <w:rsid w:val="00AC11BE"/>
    <w:rsid w:val="00AC1230"/>
    <w:rsid w:val="00AC12C9"/>
    <w:rsid w:val="00AC135E"/>
    <w:rsid w:val="00AC18D7"/>
    <w:rsid w:val="00AC19E6"/>
    <w:rsid w:val="00AC227F"/>
    <w:rsid w:val="00AC22FC"/>
    <w:rsid w:val="00AC23B7"/>
    <w:rsid w:val="00AC247D"/>
    <w:rsid w:val="00AC248E"/>
    <w:rsid w:val="00AC2664"/>
    <w:rsid w:val="00AC280C"/>
    <w:rsid w:val="00AC301D"/>
    <w:rsid w:val="00AC37D6"/>
    <w:rsid w:val="00AC43E0"/>
    <w:rsid w:val="00AC4434"/>
    <w:rsid w:val="00AC4AF7"/>
    <w:rsid w:val="00AC4CE0"/>
    <w:rsid w:val="00AC4F2E"/>
    <w:rsid w:val="00AC522F"/>
    <w:rsid w:val="00AC5309"/>
    <w:rsid w:val="00AC5512"/>
    <w:rsid w:val="00AC575C"/>
    <w:rsid w:val="00AC5772"/>
    <w:rsid w:val="00AC5CE1"/>
    <w:rsid w:val="00AC5F0F"/>
    <w:rsid w:val="00AC61BC"/>
    <w:rsid w:val="00AC6464"/>
    <w:rsid w:val="00AC64A5"/>
    <w:rsid w:val="00AC66CF"/>
    <w:rsid w:val="00AC6852"/>
    <w:rsid w:val="00AC6F2C"/>
    <w:rsid w:val="00AC6FF5"/>
    <w:rsid w:val="00AC757E"/>
    <w:rsid w:val="00AC78BB"/>
    <w:rsid w:val="00AC7C1E"/>
    <w:rsid w:val="00AC7C47"/>
    <w:rsid w:val="00AC7C64"/>
    <w:rsid w:val="00AD01DE"/>
    <w:rsid w:val="00AD0CFE"/>
    <w:rsid w:val="00AD0DB0"/>
    <w:rsid w:val="00AD0E51"/>
    <w:rsid w:val="00AD12FA"/>
    <w:rsid w:val="00AD131F"/>
    <w:rsid w:val="00AD15B7"/>
    <w:rsid w:val="00AD16A4"/>
    <w:rsid w:val="00AD1958"/>
    <w:rsid w:val="00AD1BAA"/>
    <w:rsid w:val="00AD1FCE"/>
    <w:rsid w:val="00AD2030"/>
    <w:rsid w:val="00AD234B"/>
    <w:rsid w:val="00AD255F"/>
    <w:rsid w:val="00AD2585"/>
    <w:rsid w:val="00AD2978"/>
    <w:rsid w:val="00AD2E67"/>
    <w:rsid w:val="00AD2EB0"/>
    <w:rsid w:val="00AD2EEA"/>
    <w:rsid w:val="00AD37B4"/>
    <w:rsid w:val="00AD38DA"/>
    <w:rsid w:val="00AD3F41"/>
    <w:rsid w:val="00AD48C9"/>
    <w:rsid w:val="00AD48F1"/>
    <w:rsid w:val="00AD4A55"/>
    <w:rsid w:val="00AD4B79"/>
    <w:rsid w:val="00AD4DB2"/>
    <w:rsid w:val="00AD56C0"/>
    <w:rsid w:val="00AD581A"/>
    <w:rsid w:val="00AD5AB2"/>
    <w:rsid w:val="00AD5B23"/>
    <w:rsid w:val="00AD6121"/>
    <w:rsid w:val="00AD6607"/>
    <w:rsid w:val="00AD6B53"/>
    <w:rsid w:val="00AD6C38"/>
    <w:rsid w:val="00AD6D22"/>
    <w:rsid w:val="00AD6D2D"/>
    <w:rsid w:val="00AD6EBB"/>
    <w:rsid w:val="00AD714C"/>
    <w:rsid w:val="00AD7CBD"/>
    <w:rsid w:val="00AE03AF"/>
    <w:rsid w:val="00AE0BB1"/>
    <w:rsid w:val="00AE0F75"/>
    <w:rsid w:val="00AE0FB6"/>
    <w:rsid w:val="00AE1240"/>
    <w:rsid w:val="00AE1C05"/>
    <w:rsid w:val="00AE1C12"/>
    <w:rsid w:val="00AE3718"/>
    <w:rsid w:val="00AE38EC"/>
    <w:rsid w:val="00AE39DB"/>
    <w:rsid w:val="00AE3A63"/>
    <w:rsid w:val="00AE3C08"/>
    <w:rsid w:val="00AE3F89"/>
    <w:rsid w:val="00AE4021"/>
    <w:rsid w:val="00AE413E"/>
    <w:rsid w:val="00AE4314"/>
    <w:rsid w:val="00AE4E92"/>
    <w:rsid w:val="00AE5204"/>
    <w:rsid w:val="00AE52F2"/>
    <w:rsid w:val="00AE53C9"/>
    <w:rsid w:val="00AE5609"/>
    <w:rsid w:val="00AE572E"/>
    <w:rsid w:val="00AE5C0F"/>
    <w:rsid w:val="00AE5C98"/>
    <w:rsid w:val="00AE5E8E"/>
    <w:rsid w:val="00AE613F"/>
    <w:rsid w:val="00AE688F"/>
    <w:rsid w:val="00AE6897"/>
    <w:rsid w:val="00AE6AC5"/>
    <w:rsid w:val="00AE6B98"/>
    <w:rsid w:val="00AE6C75"/>
    <w:rsid w:val="00AE6ED8"/>
    <w:rsid w:val="00AE6F56"/>
    <w:rsid w:val="00AE7437"/>
    <w:rsid w:val="00AE7488"/>
    <w:rsid w:val="00AE7F7E"/>
    <w:rsid w:val="00AF0716"/>
    <w:rsid w:val="00AF0738"/>
    <w:rsid w:val="00AF07D3"/>
    <w:rsid w:val="00AF08C7"/>
    <w:rsid w:val="00AF0D56"/>
    <w:rsid w:val="00AF0F10"/>
    <w:rsid w:val="00AF0FE8"/>
    <w:rsid w:val="00AF124D"/>
    <w:rsid w:val="00AF1616"/>
    <w:rsid w:val="00AF1778"/>
    <w:rsid w:val="00AF1C4B"/>
    <w:rsid w:val="00AF1CF1"/>
    <w:rsid w:val="00AF1F34"/>
    <w:rsid w:val="00AF1FF0"/>
    <w:rsid w:val="00AF221A"/>
    <w:rsid w:val="00AF2BD3"/>
    <w:rsid w:val="00AF39DF"/>
    <w:rsid w:val="00AF3C2D"/>
    <w:rsid w:val="00AF3D09"/>
    <w:rsid w:val="00AF3DDD"/>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4BA"/>
    <w:rsid w:val="00AF6578"/>
    <w:rsid w:val="00AF672F"/>
    <w:rsid w:val="00AF6A3F"/>
    <w:rsid w:val="00AF6B02"/>
    <w:rsid w:val="00AF72AA"/>
    <w:rsid w:val="00AF76E1"/>
    <w:rsid w:val="00AF7A52"/>
    <w:rsid w:val="00B00226"/>
    <w:rsid w:val="00B00389"/>
    <w:rsid w:val="00B0042A"/>
    <w:rsid w:val="00B005A7"/>
    <w:rsid w:val="00B010A5"/>
    <w:rsid w:val="00B012A1"/>
    <w:rsid w:val="00B014D1"/>
    <w:rsid w:val="00B0190A"/>
    <w:rsid w:val="00B01E5C"/>
    <w:rsid w:val="00B01EFE"/>
    <w:rsid w:val="00B02684"/>
    <w:rsid w:val="00B0277E"/>
    <w:rsid w:val="00B029CE"/>
    <w:rsid w:val="00B033C1"/>
    <w:rsid w:val="00B0364A"/>
    <w:rsid w:val="00B038C6"/>
    <w:rsid w:val="00B04306"/>
    <w:rsid w:val="00B04497"/>
    <w:rsid w:val="00B050EE"/>
    <w:rsid w:val="00B05684"/>
    <w:rsid w:val="00B0568B"/>
    <w:rsid w:val="00B059D9"/>
    <w:rsid w:val="00B05B6F"/>
    <w:rsid w:val="00B05CF2"/>
    <w:rsid w:val="00B05F36"/>
    <w:rsid w:val="00B066E0"/>
    <w:rsid w:val="00B06B88"/>
    <w:rsid w:val="00B06CDB"/>
    <w:rsid w:val="00B072DF"/>
    <w:rsid w:val="00B07453"/>
    <w:rsid w:val="00B07875"/>
    <w:rsid w:val="00B10244"/>
    <w:rsid w:val="00B10257"/>
    <w:rsid w:val="00B1137C"/>
    <w:rsid w:val="00B113A8"/>
    <w:rsid w:val="00B118E9"/>
    <w:rsid w:val="00B11B82"/>
    <w:rsid w:val="00B11C17"/>
    <w:rsid w:val="00B11C1D"/>
    <w:rsid w:val="00B11CC2"/>
    <w:rsid w:val="00B11CEC"/>
    <w:rsid w:val="00B11D2B"/>
    <w:rsid w:val="00B125AD"/>
    <w:rsid w:val="00B12722"/>
    <w:rsid w:val="00B12B79"/>
    <w:rsid w:val="00B130AA"/>
    <w:rsid w:val="00B133A3"/>
    <w:rsid w:val="00B133DB"/>
    <w:rsid w:val="00B133E7"/>
    <w:rsid w:val="00B135DD"/>
    <w:rsid w:val="00B13664"/>
    <w:rsid w:val="00B13A1D"/>
    <w:rsid w:val="00B13E1C"/>
    <w:rsid w:val="00B144AD"/>
    <w:rsid w:val="00B14593"/>
    <w:rsid w:val="00B14EE0"/>
    <w:rsid w:val="00B150E2"/>
    <w:rsid w:val="00B15439"/>
    <w:rsid w:val="00B1559D"/>
    <w:rsid w:val="00B157DF"/>
    <w:rsid w:val="00B15817"/>
    <w:rsid w:val="00B15D8D"/>
    <w:rsid w:val="00B1623E"/>
    <w:rsid w:val="00B16361"/>
    <w:rsid w:val="00B16CD7"/>
    <w:rsid w:val="00B16E5D"/>
    <w:rsid w:val="00B17194"/>
    <w:rsid w:val="00B176E0"/>
    <w:rsid w:val="00B17EB4"/>
    <w:rsid w:val="00B17FE2"/>
    <w:rsid w:val="00B204AE"/>
    <w:rsid w:val="00B20DC5"/>
    <w:rsid w:val="00B21158"/>
    <w:rsid w:val="00B214C3"/>
    <w:rsid w:val="00B214EB"/>
    <w:rsid w:val="00B216CA"/>
    <w:rsid w:val="00B2186F"/>
    <w:rsid w:val="00B219EC"/>
    <w:rsid w:val="00B22354"/>
    <w:rsid w:val="00B223EC"/>
    <w:rsid w:val="00B22489"/>
    <w:rsid w:val="00B2297B"/>
    <w:rsid w:val="00B22985"/>
    <w:rsid w:val="00B229F3"/>
    <w:rsid w:val="00B22B79"/>
    <w:rsid w:val="00B22E26"/>
    <w:rsid w:val="00B2310A"/>
    <w:rsid w:val="00B23556"/>
    <w:rsid w:val="00B2394B"/>
    <w:rsid w:val="00B23B8E"/>
    <w:rsid w:val="00B23D6A"/>
    <w:rsid w:val="00B23E41"/>
    <w:rsid w:val="00B23EE2"/>
    <w:rsid w:val="00B2509F"/>
    <w:rsid w:val="00B2539D"/>
    <w:rsid w:val="00B25C38"/>
    <w:rsid w:val="00B2675C"/>
    <w:rsid w:val="00B2689F"/>
    <w:rsid w:val="00B26A7A"/>
    <w:rsid w:val="00B26B2B"/>
    <w:rsid w:val="00B26BA4"/>
    <w:rsid w:val="00B26C51"/>
    <w:rsid w:val="00B26C88"/>
    <w:rsid w:val="00B27836"/>
    <w:rsid w:val="00B27998"/>
    <w:rsid w:val="00B27F86"/>
    <w:rsid w:val="00B302E7"/>
    <w:rsid w:val="00B30708"/>
    <w:rsid w:val="00B30961"/>
    <w:rsid w:val="00B30BF0"/>
    <w:rsid w:val="00B30F0F"/>
    <w:rsid w:val="00B31306"/>
    <w:rsid w:val="00B316AE"/>
    <w:rsid w:val="00B31C20"/>
    <w:rsid w:val="00B31FBE"/>
    <w:rsid w:val="00B321E3"/>
    <w:rsid w:val="00B325FA"/>
    <w:rsid w:val="00B327E7"/>
    <w:rsid w:val="00B32D5B"/>
    <w:rsid w:val="00B32E8C"/>
    <w:rsid w:val="00B32F68"/>
    <w:rsid w:val="00B334CE"/>
    <w:rsid w:val="00B33707"/>
    <w:rsid w:val="00B3383E"/>
    <w:rsid w:val="00B33889"/>
    <w:rsid w:val="00B338CF"/>
    <w:rsid w:val="00B33D29"/>
    <w:rsid w:val="00B33FFA"/>
    <w:rsid w:val="00B34979"/>
    <w:rsid w:val="00B35073"/>
    <w:rsid w:val="00B3550D"/>
    <w:rsid w:val="00B355EC"/>
    <w:rsid w:val="00B35769"/>
    <w:rsid w:val="00B35B70"/>
    <w:rsid w:val="00B35EAE"/>
    <w:rsid w:val="00B36337"/>
    <w:rsid w:val="00B365B4"/>
    <w:rsid w:val="00B369CE"/>
    <w:rsid w:val="00B373E7"/>
    <w:rsid w:val="00B3786B"/>
    <w:rsid w:val="00B40090"/>
    <w:rsid w:val="00B40223"/>
    <w:rsid w:val="00B4023F"/>
    <w:rsid w:val="00B4025B"/>
    <w:rsid w:val="00B40346"/>
    <w:rsid w:val="00B40524"/>
    <w:rsid w:val="00B407FD"/>
    <w:rsid w:val="00B40DBD"/>
    <w:rsid w:val="00B40E54"/>
    <w:rsid w:val="00B41007"/>
    <w:rsid w:val="00B412A1"/>
    <w:rsid w:val="00B41C87"/>
    <w:rsid w:val="00B425AD"/>
    <w:rsid w:val="00B426F9"/>
    <w:rsid w:val="00B42858"/>
    <w:rsid w:val="00B428E2"/>
    <w:rsid w:val="00B42B0E"/>
    <w:rsid w:val="00B43362"/>
    <w:rsid w:val="00B44169"/>
    <w:rsid w:val="00B44289"/>
    <w:rsid w:val="00B44865"/>
    <w:rsid w:val="00B44C68"/>
    <w:rsid w:val="00B451AA"/>
    <w:rsid w:val="00B45384"/>
    <w:rsid w:val="00B45B9A"/>
    <w:rsid w:val="00B45EDE"/>
    <w:rsid w:val="00B460B8"/>
    <w:rsid w:val="00B4646D"/>
    <w:rsid w:val="00B4647C"/>
    <w:rsid w:val="00B46E6F"/>
    <w:rsid w:val="00B47351"/>
    <w:rsid w:val="00B47709"/>
    <w:rsid w:val="00B4771F"/>
    <w:rsid w:val="00B47988"/>
    <w:rsid w:val="00B47B84"/>
    <w:rsid w:val="00B505AC"/>
    <w:rsid w:val="00B506D6"/>
    <w:rsid w:val="00B508DD"/>
    <w:rsid w:val="00B50D58"/>
    <w:rsid w:val="00B50D80"/>
    <w:rsid w:val="00B50DBD"/>
    <w:rsid w:val="00B50EF5"/>
    <w:rsid w:val="00B5113C"/>
    <w:rsid w:val="00B514FB"/>
    <w:rsid w:val="00B51B82"/>
    <w:rsid w:val="00B51E01"/>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4063"/>
    <w:rsid w:val="00B54485"/>
    <w:rsid w:val="00B545AD"/>
    <w:rsid w:val="00B55184"/>
    <w:rsid w:val="00B55258"/>
    <w:rsid w:val="00B55B86"/>
    <w:rsid w:val="00B55D1E"/>
    <w:rsid w:val="00B561EA"/>
    <w:rsid w:val="00B5639F"/>
    <w:rsid w:val="00B5647F"/>
    <w:rsid w:val="00B56703"/>
    <w:rsid w:val="00B56751"/>
    <w:rsid w:val="00B567B7"/>
    <w:rsid w:val="00B56F4E"/>
    <w:rsid w:val="00B5716C"/>
    <w:rsid w:val="00B574DF"/>
    <w:rsid w:val="00B57602"/>
    <w:rsid w:val="00B5794D"/>
    <w:rsid w:val="00B57A17"/>
    <w:rsid w:val="00B57B0F"/>
    <w:rsid w:val="00B57EFB"/>
    <w:rsid w:val="00B57F27"/>
    <w:rsid w:val="00B60560"/>
    <w:rsid w:val="00B60652"/>
    <w:rsid w:val="00B609D4"/>
    <w:rsid w:val="00B61056"/>
    <w:rsid w:val="00B616E2"/>
    <w:rsid w:val="00B6236F"/>
    <w:rsid w:val="00B626E3"/>
    <w:rsid w:val="00B62C8B"/>
    <w:rsid w:val="00B62DCD"/>
    <w:rsid w:val="00B62F6D"/>
    <w:rsid w:val="00B63A10"/>
    <w:rsid w:val="00B63C34"/>
    <w:rsid w:val="00B63CC2"/>
    <w:rsid w:val="00B63E4F"/>
    <w:rsid w:val="00B6414B"/>
    <w:rsid w:val="00B6455E"/>
    <w:rsid w:val="00B64769"/>
    <w:rsid w:val="00B6483A"/>
    <w:rsid w:val="00B64C9C"/>
    <w:rsid w:val="00B64CE4"/>
    <w:rsid w:val="00B65A80"/>
    <w:rsid w:val="00B65DAB"/>
    <w:rsid w:val="00B65FA9"/>
    <w:rsid w:val="00B664BD"/>
    <w:rsid w:val="00B669A5"/>
    <w:rsid w:val="00B66A14"/>
    <w:rsid w:val="00B66D03"/>
    <w:rsid w:val="00B66EC9"/>
    <w:rsid w:val="00B673D3"/>
    <w:rsid w:val="00B6777E"/>
    <w:rsid w:val="00B6779B"/>
    <w:rsid w:val="00B67A2D"/>
    <w:rsid w:val="00B67AB9"/>
    <w:rsid w:val="00B67C82"/>
    <w:rsid w:val="00B70539"/>
    <w:rsid w:val="00B70A77"/>
    <w:rsid w:val="00B70B0A"/>
    <w:rsid w:val="00B70F0C"/>
    <w:rsid w:val="00B71624"/>
    <w:rsid w:val="00B71771"/>
    <w:rsid w:val="00B720AF"/>
    <w:rsid w:val="00B72168"/>
    <w:rsid w:val="00B72186"/>
    <w:rsid w:val="00B721B8"/>
    <w:rsid w:val="00B7239C"/>
    <w:rsid w:val="00B723F3"/>
    <w:rsid w:val="00B72573"/>
    <w:rsid w:val="00B725E3"/>
    <w:rsid w:val="00B725F2"/>
    <w:rsid w:val="00B72FC0"/>
    <w:rsid w:val="00B7308E"/>
    <w:rsid w:val="00B732BB"/>
    <w:rsid w:val="00B737CD"/>
    <w:rsid w:val="00B73901"/>
    <w:rsid w:val="00B73E4F"/>
    <w:rsid w:val="00B744B5"/>
    <w:rsid w:val="00B74B57"/>
    <w:rsid w:val="00B74C9A"/>
    <w:rsid w:val="00B74FAE"/>
    <w:rsid w:val="00B75439"/>
    <w:rsid w:val="00B75911"/>
    <w:rsid w:val="00B75C16"/>
    <w:rsid w:val="00B76066"/>
    <w:rsid w:val="00B761BF"/>
    <w:rsid w:val="00B7681C"/>
    <w:rsid w:val="00B76877"/>
    <w:rsid w:val="00B7743A"/>
    <w:rsid w:val="00B77510"/>
    <w:rsid w:val="00B77830"/>
    <w:rsid w:val="00B802E2"/>
    <w:rsid w:val="00B80445"/>
    <w:rsid w:val="00B80671"/>
    <w:rsid w:val="00B814B5"/>
    <w:rsid w:val="00B8183D"/>
    <w:rsid w:val="00B81972"/>
    <w:rsid w:val="00B8226E"/>
    <w:rsid w:val="00B822C8"/>
    <w:rsid w:val="00B8257F"/>
    <w:rsid w:val="00B825F1"/>
    <w:rsid w:val="00B82685"/>
    <w:rsid w:val="00B82783"/>
    <w:rsid w:val="00B8328E"/>
    <w:rsid w:val="00B8349A"/>
    <w:rsid w:val="00B83AE5"/>
    <w:rsid w:val="00B83C4A"/>
    <w:rsid w:val="00B84619"/>
    <w:rsid w:val="00B8462B"/>
    <w:rsid w:val="00B84751"/>
    <w:rsid w:val="00B84B8D"/>
    <w:rsid w:val="00B8547C"/>
    <w:rsid w:val="00B8587B"/>
    <w:rsid w:val="00B85C3D"/>
    <w:rsid w:val="00B85F91"/>
    <w:rsid w:val="00B86958"/>
    <w:rsid w:val="00B869DA"/>
    <w:rsid w:val="00B86B7F"/>
    <w:rsid w:val="00B86DEC"/>
    <w:rsid w:val="00B86F31"/>
    <w:rsid w:val="00B86F73"/>
    <w:rsid w:val="00B87174"/>
    <w:rsid w:val="00B872C2"/>
    <w:rsid w:val="00B877A7"/>
    <w:rsid w:val="00B877C9"/>
    <w:rsid w:val="00B878B4"/>
    <w:rsid w:val="00B87AAE"/>
    <w:rsid w:val="00B87B17"/>
    <w:rsid w:val="00B87CB1"/>
    <w:rsid w:val="00B90179"/>
    <w:rsid w:val="00B90336"/>
    <w:rsid w:val="00B90779"/>
    <w:rsid w:val="00B91164"/>
    <w:rsid w:val="00B91236"/>
    <w:rsid w:val="00B91467"/>
    <w:rsid w:val="00B91497"/>
    <w:rsid w:val="00B91501"/>
    <w:rsid w:val="00B916F2"/>
    <w:rsid w:val="00B91B68"/>
    <w:rsid w:val="00B91BD9"/>
    <w:rsid w:val="00B91C3B"/>
    <w:rsid w:val="00B91DF5"/>
    <w:rsid w:val="00B91E4F"/>
    <w:rsid w:val="00B9271A"/>
    <w:rsid w:val="00B9287A"/>
    <w:rsid w:val="00B928A8"/>
    <w:rsid w:val="00B92EE7"/>
    <w:rsid w:val="00B932F1"/>
    <w:rsid w:val="00B9334E"/>
    <w:rsid w:val="00B9337B"/>
    <w:rsid w:val="00B933F4"/>
    <w:rsid w:val="00B93972"/>
    <w:rsid w:val="00B953E8"/>
    <w:rsid w:val="00B956FC"/>
    <w:rsid w:val="00B95842"/>
    <w:rsid w:val="00B95CDC"/>
    <w:rsid w:val="00B95D52"/>
    <w:rsid w:val="00B95F53"/>
    <w:rsid w:val="00B95FD3"/>
    <w:rsid w:val="00B961AF"/>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D1A"/>
    <w:rsid w:val="00B97EAD"/>
    <w:rsid w:val="00BA0577"/>
    <w:rsid w:val="00BA069A"/>
    <w:rsid w:val="00BA0770"/>
    <w:rsid w:val="00BA07D4"/>
    <w:rsid w:val="00BA09C1"/>
    <w:rsid w:val="00BA0B92"/>
    <w:rsid w:val="00BA0C69"/>
    <w:rsid w:val="00BA1768"/>
    <w:rsid w:val="00BA22BE"/>
    <w:rsid w:val="00BA26C5"/>
    <w:rsid w:val="00BA2D8A"/>
    <w:rsid w:val="00BA2E7D"/>
    <w:rsid w:val="00BA2E8E"/>
    <w:rsid w:val="00BA317B"/>
    <w:rsid w:val="00BA3860"/>
    <w:rsid w:val="00BA39ED"/>
    <w:rsid w:val="00BA3B8E"/>
    <w:rsid w:val="00BA3C04"/>
    <w:rsid w:val="00BA3D44"/>
    <w:rsid w:val="00BA492F"/>
    <w:rsid w:val="00BA4EC8"/>
    <w:rsid w:val="00BA4F35"/>
    <w:rsid w:val="00BA5719"/>
    <w:rsid w:val="00BA5855"/>
    <w:rsid w:val="00BA5AEA"/>
    <w:rsid w:val="00BA5B8C"/>
    <w:rsid w:val="00BA5DE4"/>
    <w:rsid w:val="00BA604C"/>
    <w:rsid w:val="00BA6739"/>
    <w:rsid w:val="00BA6951"/>
    <w:rsid w:val="00BA6F8B"/>
    <w:rsid w:val="00BA71F0"/>
    <w:rsid w:val="00BA7470"/>
    <w:rsid w:val="00BA77A0"/>
    <w:rsid w:val="00BA7B5F"/>
    <w:rsid w:val="00BA7C43"/>
    <w:rsid w:val="00BA7DED"/>
    <w:rsid w:val="00BB03D4"/>
    <w:rsid w:val="00BB0524"/>
    <w:rsid w:val="00BB0DF0"/>
    <w:rsid w:val="00BB0E51"/>
    <w:rsid w:val="00BB105D"/>
    <w:rsid w:val="00BB120D"/>
    <w:rsid w:val="00BB12B0"/>
    <w:rsid w:val="00BB15A1"/>
    <w:rsid w:val="00BB20E0"/>
    <w:rsid w:val="00BB20F9"/>
    <w:rsid w:val="00BB288E"/>
    <w:rsid w:val="00BB2B58"/>
    <w:rsid w:val="00BB2D9B"/>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D3"/>
    <w:rsid w:val="00BB5695"/>
    <w:rsid w:val="00BB58E0"/>
    <w:rsid w:val="00BB5B1C"/>
    <w:rsid w:val="00BB5CA8"/>
    <w:rsid w:val="00BB5D75"/>
    <w:rsid w:val="00BB5E48"/>
    <w:rsid w:val="00BB5F8C"/>
    <w:rsid w:val="00BB6524"/>
    <w:rsid w:val="00BB65E1"/>
    <w:rsid w:val="00BB679C"/>
    <w:rsid w:val="00BB6B20"/>
    <w:rsid w:val="00BB6C6F"/>
    <w:rsid w:val="00BB6C8A"/>
    <w:rsid w:val="00BB6CBD"/>
    <w:rsid w:val="00BB6E68"/>
    <w:rsid w:val="00BB7244"/>
    <w:rsid w:val="00BB7485"/>
    <w:rsid w:val="00BB7664"/>
    <w:rsid w:val="00BB79E7"/>
    <w:rsid w:val="00BC01A5"/>
    <w:rsid w:val="00BC045D"/>
    <w:rsid w:val="00BC0694"/>
    <w:rsid w:val="00BC0E57"/>
    <w:rsid w:val="00BC1C82"/>
    <w:rsid w:val="00BC23B8"/>
    <w:rsid w:val="00BC2589"/>
    <w:rsid w:val="00BC26FC"/>
    <w:rsid w:val="00BC274E"/>
    <w:rsid w:val="00BC2D14"/>
    <w:rsid w:val="00BC3249"/>
    <w:rsid w:val="00BC32C7"/>
    <w:rsid w:val="00BC3C2E"/>
    <w:rsid w:val="00BC3CAD"/>
    <w:rsid w:val="00BC3CD9"/>
    <w:rsid w:val="00BC3CFD"/>
    <w:rsid w:val="00BC3FAF"/>
    <w:rsid w:val="00BC3FF5"/>
    <w:rsid w:val="00BC47FA"/>
    <w:rsid w:val="00BC51B3"/>
    <w:rsid w:val="00BC5414"/>
    <w:rsid w:val="00BC547A"/>
    <w:rsid w:val="00BC5554"/>
    <w:rsid w:val="00BC5830"/>
    <w:rsid w:val="00BC5917"/>
    <w:rsid w:val="00BC59CF"/>
    <w:rsid w:val="00BC5C53"/>
    <w:rsid w:val="00BC5FD2"/>
    <w:rsid w:val="00BC6315"/>
    <w:rsid w:val="00BC6397"/>
    <w:rsid w:val="00BC63E3"/>
    <w:rsid w:val="00BC6C33"/>
    <w:rsid w:val="00BC6F70"/>
    <w:rsid w:val="00BC711A"/>
    <w:rsid w:val="00BC738D"/>
    <w:rsid w:val="00BC73D5"/>
    <w:rsid w:val="00BC75E4"/>
    <w:rsid w:val="00BD0525"/>
    <w:rsid w:val="00BD0742"/>
    <w:rsid w:val="00BD0929"/>
    <w:rsid w:val="00BD0A95"/>
    <w:rsid w:val="00BD0AAD"/>
    <w:rsid w:val="00BD0BBA"/>
    <w:rsid w:val="00BD0E10"/>
    <w:rsid w:val="00BD1003"/>
    <w:rsid w:val="00BD12A6"/>
    <w:rsid w:val="00BD14C7"/>
    <w:rsid w:val="00BD1632"/>
    <w:rsid w:val="00BD1AEA"/>
    <w:rsid w:val="00BD1F8B"/>
    <w:rsid w:val="00BD22B2"/>
    <w:rsid w:val="00BD2EC7"/>
    <w:rsid w:val="00BD3087"/>
    <w:rsid w:val="00BD3269"/>
    <w:rsid w:val="00BD32BA"/>
    <w:rsid w:val="00BD3896"/>
    <w:rsid w:val="00BD3AB8"/>
    <w:rsid w:val="00BD3C1B"/>
    <w:rsid w:val="00BD40A3"/>
    <w:rsid w:val="00BD4100"/>
    <w:rsid w:val="00BD4145"/>
    <w:rsid w:val="00BD42EC"/>
    <w:rsid w:val="00BD465A"/>
    <w:rsid w:val="00BD4F52"/>
    <w:rsid w:val="00BD526C"/>
    <w:rsid w:val="00BD55E6"/>
    <w:rsid w:val="00BD5A1A"/>
    <w:rsid w:val="00BD65FB"/>
    <w:rsid w:val="00BD6B4B"/>
    <w:rsid w:val="00BD6FA6"/>
    <w:rsid w:val="00BD72B7"/>
    <w:rsid w:val="00BD747D"/>
    <w:rsid w:val="00BD7CC7"/>
    <w:rsid w:val="00BD7D14"/>
    <w:rsid w:val="00BD7FF0"/>
    <w:rsid w:val="00BE00F6"/>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98E"/>
    <w:rsid w:val="00BE19B8"/>
    <w:rsid w:val="00BE1D90"/>
    <w:rsid w:val="00BE1E69"/>
    <w:rsid w:val="00BE1F4D"/>
    <w:rsid w:val="00BE269E"/>
    <w:rsid w:val="00BE2ECB"/>
    <w:rsid w:val="00BE316E"/>
    <w:rsid w:val="00BE320F"/>
    <w:rsid w:val="00BE3501"/>
    <w:rsid w:val="00BE3692"/>
    <w:rsid w:val="00BE3885"/>
    <w:rsid w:val="00BE437B"/>
    <w:rsid w:val="00BE44E7"/>
    <w:rsid w:val="00BE4512"/>
    <w:rsid w:val="00BE470D"/>
    <w:rsid w:val="00BE488E"/>
    <w:rsid w:val="00BE4F45"/>
    <w:rsid w:val="00BE4F4E"/>
    <w:rsid w:val="00BE5002"/>
    <w:rsid w:val="00BE5112"/>
    <w:rsid w:val="00BE5188"/>
    <w:rsid w:val="00BE53D9"/>
    <w:rsid w:val="00BE548F"/>
    <w:rsid w:val="00BE55E4"/>
    <w:rsid w:val="00BE5CD4"/>
    <w:rsid w:val="00BE5E14"/>
    <w:rsid w:val="00BE5EE4"/>
    <w:rsid w:val="00BE6244"/>
    <w:rsid w:val="00BE6405"/>
    <w:rsid w:val="00BE6589"/>
    <w:rsid w:val="00BE6914"/>
    <w:rsid w:val="00BE69D4"/>
    <w:rsid w:val="00BE6E6C"/>
    <w:rsid w:val="00BE7509"/>
    <w:rsid w:val="00BF0038"/>
    <w:rsid w:val="00BF038F"/>
    <w:rsid w:val="00BF050A"/>
    <w:rsid w:val="00BF0632"/>
    <w:rsid w:val="00BF0710"/>
    <w:rsid w:val="00BF079E"/>
    <w:rsid w:val="00BF08AC"/>
    <w:rsid w:val="00BF0B1B"/>
    <w:rsid w:val="00BF0E7E"/>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B1B"/>
    <w:rsid w:val="00BF3C28"/>
    <w:rsid w:val="00BF3FD8"/>
    <w:rsid w:val="00BF4026"/>
    <w:rsid w:val="00BF439D"/>
    <w:rsid w:val="00BF4482"/>
    <w:rsid w:val="00BF4803"/>
    <w:rsid w:val="00BF4BB6"/>
    <w:rsid w:val="00BF4CDE"/>
    <w:rsid w:val="00BF4DA1"/>
    <w:rsid w:val="00BF4FEA"/>
    <w:rsid w:val="00BF50C1"/>
    <w:rsid w:val="00BF5A3D"/>
    <w:rsid w:val="00BF5C69"/>
    <w:rsid w:val="00BF5DA4"/>
    <w:rsid w:val="00BF5FAD"/>
    <w:rsid w:val="00BF615B"/>
    <w:rsid w:val="00BF65AF"/>
    <w:rsid w:val="00BF6780"/>
    <w:rsid w:val="00BF6CC5"/>
    <w:rsid w:val="00BF6E2C"/>
    <w:rsid w:val="00BF75A6"/>
    <w:rsid w:val="00BF78F4"/>
    <w:rsid w:val="00BF7B90"/>
    <w:rsid w:val="00BF7C4C"/>
    <w:rsid w:val="00BF7E8D"/>
    <w:rsid w:val="00C0041D"/>
    <w:rsid w:val="00C004D0"/>
    <w:rsid w:val="00C006B8"/>
    <w:rsid w:val="00C009F8"/>
    <w:rsid w:val="00C00C4B"/>
    <w:rsid w:val="00C00E0A"/>
    <w:rsid w:val="00C00E11"/>
    <w:rsid w:val="00C00F6D"/>
    <w:rsid w:val="00C0129E"/>
    <w:rsid w:val="00C017C9"/>
    <w:rsid w:val="00C01822"/>
    <w:rsid w:val="00C01AE1"/>
    <w:rsid w:val="00C01EC0"/>
    <w:rsid w:val="00C0235F"/>
    <w:rsid w:val="00C023E8"/>
    <w:rsid w:val="00C02D4D"/>
    <w:rsid w:val="00C02F46"/>
    <w:rsid w:val="00C03109"/>
    <w:rsid w:val="00C03208"/>
    <w:rsid w:val="00C033ED"/>
    <w:rsid w:val="00C034C3"/>
    <w:rsid w:val="00C03D4C"/>
    <w:rsid w:val="00C04954"/>
    <w:rsid w:val="00C04E15"/>
    <w:rsid w:val="00C04E3E"/>
    <w:rsid w:val="00C0527C"/>
    <w:rsid w:val="00C056F3"/>
    <w:rsid w:val="00C0571F"/>
    <w:rsid w:val="00C059A2"/>
    <w:rsid w:val="00C059A4"/>
    <w:rsid w:val="00C0651F"/>
    <w:rsid w:val="00C06ADD"/>
    <w:rsid w:val="00C06EB5"/>
    <w:rsid w:val="00C07201"/>
    <w:rsid w:val="00C074FB"/>
    <w:rsid w:val="00C0771A"/>
    <w:rsid w:val="00C077A8"/>
    <w:rsid w:val="00C07A13"/>
    <w:rsid w:val="00C07E7C"/>
    <w:rsid w:val="00C07F1C"/>
    <w:rsid w:val="00C1013E"/>
    <w:rsid w:val="00C10497"/>
    <w:rsid w:val="00C1052C"/>
    <w:rsid w:val="00C1071A"/>
    <w:rsid w:val="00C10925"/>
    <w:rsid w:val="00C10A6E"/>
    <w:rsid w:val="00C10B82"/>
    <w:rsid w:val="00C1106F"/>
    <w:rsid w:val="00C110C3"/>
    <w:rsid w:val="00C1116E"/>
    <w:rsid w:val="00C1122B"/>
    <w:rsid w:val="00C113CA"/>
    <w:rsid w:val="00C11484"/>
    <w:rsid w:val="00C11B1B"/>
    <w:rsid w:val="00C120DD"/>
    <w:rsid w:val="00C1217C"/>
    <w:rsid w:val="00C121AA"/>
    <w:rsid w:val="00C1231E"/>
    <w:rsid w:val="00C123A5"/>
    <w:rsid w:val="00C124C9"/>
    <w:rsid w:val="00C127CF"/>
    <w:rsid w:val="00C12AFE"/>
    <w:rsid w:val="00C13117"/>
    <w:rsid w:val="00C13164"/>
    <w:rsid w:val="00C13AF8"/>
    <w:rsid w:val="00C13C4A"/>
    <w:rsid w:val="00C13DAC"/>
    <w:rsid w:val="00C13EC3"/>
    <w:rsid w:val="00C13F57"/>
    <w:rsid w:val="00C14322"/>
    <w:rsid w:val="00C14509"/>
    <w:rsid w:val="00C145A0"/>
    <w:rsid w:val="00C1484F"/>
    <w:rsid w:val="00C1486E"/>
    <w:rsid w:val="00C14DF9"/>
    <w:rsid w:val="00C15522"/>
    <w:rsid w:val="00C158A7"/>
    <w:rsid w:val="00C15DEB"/>
    <w:rsid w:val="00C166BB"/>
    <w:rsid w:val="00C1697B"/>
    <w:rsid w:val="00C16AB4"/>
    <w:rsid w:val="00C16BA7"/>
    <w:rsid w:val="00C16BB9"/>
    <w:rsid w:val="00C170C9"/>
    <w:rsid w:val="00C17208"/>
    <w:rsid w:val="00C173A1"/>
    <w:rsid w:val="00C17605"/>
    <w:rsid w:val="00C17ACC"/>
    <w:rsid w:val="00C17B48"/>
    <w:rsid w:val="00C17DAD"/>
    <w:rsid w:val="00C203D7"/>
    <w:rsid w:val="00C203E0"/>
    <w:rsid w:val="00C20BEA"/>
    <w:rsid w:val="00C20C3B"/>
    <w:rsid w:val="00C20D7B"/>
    <w:rsid w:val="00C21385"/>
    <w:rsid w:val="00C2166F"/>
    <w:rsid w:val="00C21676"/>
    <w:rsid w:val="00C21917"/>
    <w:rsid w:val="00C219BE"/>
    <w:rsid w:val="00C21C86"/>
    <w:rsid w:val="00C220BA"/>
    <w:rsid w:val="00C22147"/>
    <w:rsid w:val="00C226A3"/>
    <w:rsid w:val="00C23154"/>
    <w:rsid w:val="00C231D7"/>
    <w:rsid w:val="00C2344D"/>
    <w:rsid w:val="00C23527"/>
    <w:rsid w:val="00C2384C"/>
    <w:rsid w:val="00C23B86"/>
    <w:rsid w:val="00C23E59"/>
    <w:rsid w:val="00C2408F"/>
    <w:rsid w:val="00C24406"/>
    <w:rsid w:val="00C24AD3"/>
    <w:rsid w:val="00C24D94"/>
    <w:rsid w:val="00C25AD8"/>
    <w:rsid w:val="00C25EE9"/>
    <w:rsid w:val="00C26744"/>
    <w:rsid w:val="00C26C71"/>
    <w:rsid w:val="00C27051"/>
    <w:rsid w:val="00C27685"/>
    <w:rsid w:val="00C276BF"/>
    <w:rsid w:val="00C27E49"/>
    <w:rsid w:val="00C302D7"/>
    <w:rsid w:val="00C3058F"/>
    <w:rsid w:val="00C30776"/>
    <w:rsid w:val="00C308FE"/>
    <w:rsid w:val="00C30BFA"/>
    <w:rsid w:val="00C30DA1"/>
    <w:rsid w:val="00C318FC"/>
    <w:rsid w:val="00C31B20"/>
    <w:rsid w:val="00C31FA5"/>
    <w:rsid w:val="00C3225C"/>
    <w:rsid w:val="00C32395"/>
    <w:rsid w:val="00C3252D"/>
    <w:rsid w:val="00C328BF"/>
    <w:rsid w:val="00C32DDB"/>
    <w:rsid w:val="00C3348F"/>
    <w:rsid w:val="00C33716"/>
    <w:rsid w:val="00C339E9"/>
    <w:rsid w:val="00C33B59"/>
    <w:rsid w:val="00C33B68"/>
    <w:rsid w:val="00C33BF6"/>
    <w:rsid w:val="00C34819"/>
    <w:rsid w:val="00C34FDE"/>
    <w:rsid w:val="00C35191"/>
    <w:rsid w:val="00C351B6"/>
    <w:rsid w:val="00C35331"/>
    <w:rsid w:val="00C35419"/>
    <w:rsid w:val="00C35737"/>
    <w:rsid w:val="00C35909"/>
    <w:rsid w:val="00C35980"/>
    <w:rsid w:val="00C35B54"/>
    <w:rsid w:val="00C35C82"/>
    <w:rsid w:val="00C360A4"/>
    <w:rsid w:val="00C361DD"/>
    <w:rsid w:val="00C36A99"/>
    <w:rsid w:val="00C36CF5"/>
    <w:rsid w:val="00C36F44"/>
    <w:rsid w:val="00C37352"/>
    <w:rsid w:val="00C3737E"/>
    <w:rsid w:val="00C37A0B"/>
    <w:rsid w:val="00C37BC5"/>
    <w:rsid w:val="00C37C53"/>
    <w:rsid w:val="00C37F32"/>
    <w:rsid w:val="00C37FAA"/>
    <w:rsid w:val="00C401E7"/>
    <w:rsid w:val="00C4060B"/>
    <w:rsid w:val="00C407FC"/>
    <w:rsid w:val="00C408AB"/>
    <w:rsid w:val="00C40DA8"/>
    <w:rsid w:val="00C40ED1"/>
    <w:rsid w:val="00C41247"/>
    <w:rsid w:val="00C414FB"/>
    <w:rsid w:val="00C415FE"/>
    <w:rsid w:val="00C42132"/>
    <w:rsid w:val="00C42866"/>
    <w:rsid w:val="00C4296E"/>
    <w:rsid w:val="00C4387D"/>
    <w:rsid w:val="00C44329"/>
    <w:rsid w:val="00C4442E"/>
    <w:rsid w:val="00C446FD"/>
    <w:rsid w:val="00C44CE2"/>
    <w:rsid w:val="00C44D2E"/>
    <w:rsid w:val="00C44EE8"/>
    <w:rsid w:val="00C453A0"/>
    <w:rsid w:val="00C454A8"/>
    <w:rsid w:val="00C45A76"/>
    <w:rsid w:val="00C45AD3"/>
    <w:rsid w:val="00C460E3"/>
    <w:rsid w:val="00C46233"/>
    <w:rsid w:val="00C464FC"/>
    <w:rsid w:val="00C46645"/>
    <w:rsid w:val="00C46931"/>
    <w:rsid w:val="00C469C7"/>
    <w:rsid w:val="00C46AEB"/>
    <w:rsid w:val="00C46BB3"/>
    <w:rsid w:val="00C46BBC"/>
    <w:rsid w:val="00C46FF9"/>
    <w:rsid w:val="00C4701D"/>
    <w:rsid w:val="00C47504"/>
    <w:rsid w:val="00C47559"/>
    <w:rsid w:val="00C47B99"/>
    <w:rsid w:val="00C47C65"/>
    <w:rsid w:val="00C47E39"/>
    <w:rsid w:val="00C47FD7"/>
    <w:rsid w:val="00C5026C"/>
    <w:rsid w:val="00C502C8"/>
    <w:rsid w:val="00C506DB"/>
    <w:rsid w:val="00C5105E"/>
    <w:rsid w:val="00C5140F"/>
    <w:rsid w:val="00C51831"/>
    <w:rsid w:val="00C51852"/>
    <w:rsid w:val="00C51951"/>
    <w:rsid w:val="00C51E88"/>
    <w:rsid w:val="00C522BD"/>
    <w:rsid w:val="00C52B20"/>
    <w:rsid w:val="00C52B66"/>
    <w:rsid w:val="00C53059"/>
    <w:rsid w:val="00C5378D"/>
    <w:rsid w:val="00C5398B"/>
    <w:rsid w:val="00C53E45"/>
    <w:rsid w:val="00C541DB"/>
    <w:rsid w:val="00C544E8"/>
    <w:rsid w:val="00C54FF7"/>
    <w:rsid w:val="00C55016"/>
    <w:rsid w:val="00C55437"/>
    <w:rsid w:val="00C559D2"/>
    <w:rsid w:val="00C55DC0"/>
    <w:rsid w:val="00C55EF7"/>
    <w:rsid w:val="00C560F4"/>
    <w:rsid w:val="00C56211"/>
    <w:rsid w:val="00C56213"/>
    <w:rsid w:val="00C564AB"/>
    <w:rsid w:val="00C5727E"/>
    <w:rsid w:val="00C579FB"/>
    <w:rsid w:val="00C57BB9"/>
    <w:rsid w:val="00C57D1F"/>
    <w:rsid w:val="00C600AD"/>
    <w:rsid w:val="00C601AC"/>
    <w:rsid w:val="00C60A48"/>
    <w:rsid w:val="00C60A6E"/>
    <w:rsid w:val="00C60C0B"/>
    <w:rsid w:val="00C6126A"/>
    <w:rsid w:val="00C6126E"/>
    <w:rsid w:val="00C619B3"/>
    <w:rsid w:val="00C61A67"/>
    <w:rsid w:val="00C61B74"/>
    <w:rsid w:val="00C61DD4"/>
    <w:rsid w:val="00C62413"/>
    <w:rsid w:val="00C625AC"/>
    <w:rsid w:val="00C62E59"/>
    <w:rsid w:val="00C6302B"/>
    <w:rsid w:val="00C6310A"/>
    <w:rsid w:val="00C63299"/>
    <w:rsid w:val="00C63388"/>
    <w:rsid w:val="00C63415"/>
    <w:rsid w:val="00C6404F"/>
    <w:rsid w:val="00C640B7"/>
    <w:rsid w:val="00C647F4"/>
    <w:rsid w:val="00C6486F"/>
    <w:rsid w:val="00C64ECA"/>
    <w:rsid w:val="00C65947"/>
    <w:rsid w:val="00C659DB"/>
    <w:rsid w:val="00C659F7"/>
    <w:rsid w:val="00C65B3F"/>
    <w:rsid w:val="00C65C7B"/>
    <w:rsid w:val="00C65E75"/>
    <w:rsid w:val="00C6625D"/>
    <w:rsid w:val="00C66269"/>
    <w:rsid w:val="00C663B1"/>
    <w:rsid w:val="00C664AB"/>
    <w:rsid w:val="00C664FC"/>
    <w:rsid w:val="00C67067"/>
    <w:rsid w:val="00C6739F"/>
    <w:rsid w:val="00C67625"/>
    <w:rsid w:val="00C67BF0"/>
    <w:rsid w:val="00C67D84"/>
    <w:rsid w:val="00C70D42"/>
    <w:rsid w:val="00C70D89"/>
    <w:rsid w:val="00C7141C"/>
    <w:rsid w:val="00C7157A"/>
    <w:rsid w:val="00C7213C"/>
    <w:rsid w:val="00C723EF"/>
    <w:rsid w:val="00C72AFA"/>
    <w:rsid w:val="00C72D7E"/>
    <w:rsid w:val="00C733D4"/>
    <w:rsid w:val="00C73413"/>
    <w:rsid w:val="00C736D4"/>
    <w:rsid w:val="00C737CA"/>
    <w:rsid w:val="00C73988"/>
    <w:rsid w:val="00C73BED"/>
    <w:rsid w:val="00C73D1E"/>
    <w:rsid w:val="00C73F13"/>
    <w:rsid w:val="00C74378"/>
    <w:rsid w:val="00C74E06"/>
    <w:rsid w:val="00C750F4"/>
    <w:rsid w:val="00C75119"/>
    <w:rsid w:val="00C753B6"/>
    <w:rsid w:val="00C755FF"/>
    <w:rsid w:val="00C75725"/>
    <w:rsid w:val="00C75B08"/>
    <w:rsid w:val="00C75FA0"/>
    <w:rsid w:val="00C766DC"/>
    <w:rsid w:val="00C769E2"/>
    <w:rsid w:val="00C76C84"/>
    <w:rsid w:val="00C76FED"/>
    <w:rsid w:val="00C77234"/>
    <w:rsid w:val="00C7723F"/>
    <w:rsid w:val="00C77A90"/>
    <w:rsid w:val="00C77F53"/>
    <w:rsid w:val="00C80453"/>
    <w:rsid w:val="00C80B33"/>
    <w:rsid w:val="00C80E17"/>
    <w:rsid w:val="00C8177A"/>
    <w:rsid w:val="00C8198D"/>
    <w:rsid w:val="00C81B5A"/>
    <w:rsid w:val="00C81FF6"/>
    <w:rsid w:val="00C82326"/>
    <w:rsid w:val="00C831C4"/>
    <w:rsid w:val="00C83725"/>
    <w:rsid w:val="00C83889"/>
    <w:rsid w:val="00C83F48"/>
    <w:rsid w:val="00C84858"/>
    <w:rsid w:val="00C84CC6"/>
    <w:rsid w:val="00C84F77"/>
    <w:rsid w:val="00C84F9E"/>
    <w:rsid w:val="00C85042"/>
    <w:rsid w:val="00C85102"/>
    <w:rsid w:val="00C85126"/>
    <w:rsid w:val="00C85591"/>
    <w:rsid w:val="00C85C9F"/>
    <w:rsid w:val="00C85D35"/>
    <w:rsid w:val="00C864F2"/>
    <w:rsid w:val="00C867A5"/>
    <w:rsid w:val="00C86948"/>
    <w:rsid w:val="00C86F64"/>
    <w:rsid w:val="00C87079"/>
    <w:rsid w:val="00C87217"/>
    <w:rsid w:val="00C87545"/>
    <w:rsid w:val="00C87B45"/>
    <w:rsid w:val="00C87F21"/>
    <w:rsid w:val="00C900CA"/>
    <w:rsid w:val="00C90189"/>
    <w:rsid w:val="00C90193"/>
    <w:rsid w:val="00C9034B"/>
    <w:rsid w:val="00C90422"/>
    <w:rsid w:val="00C905AF"/>
    <w:rsid w:val="00C905B7"/>
    <w:rsid w:val="00C90A1F"/>
    <w:rsid w:val="00C90B0C"/>
    <w:rsid w:val="00C90DB7"/>
    <w:rsid w:val="00C90E5A"/>
    <w:rsid w:val="00C91112"/>
    <w:rsid w:val="00C91561"/>
    <w:rsid w:val="00C91611"/>
    <w:rsid w:val="00C91B78"/>
    <w:rsid w:val="00C91DC6"/>
    <w:rsid w:val="00C922E7"/>
    <w:rsid w:val="00C925C9"/>
    <w:rsid w:val="00C926CA"/>
    <w:rsid w:val="00C9276E"/>
    <w:rsid w:val="00C92EEE"/>
    <w:rsid w:val="00C93037"/>
    <w:rsid w:val="00C935D3"/>
    <w:rsid w:val="00C93E04"/>
    <w:rsid w:val="00C93F60"/>
    <w:rsid w:val="00C9458E"/>
    <w:rsid w:val="00C94633"/>
    <w:rsid w:val="00C94E83"/>
    <w:rsid w:val="00C94ED8"/>
    <w:rsid w:val="00C9500F"/>
    <w:rsid w:val="00C95323"/>
    <w:rsid w:val="00C9534B"/>
    <w:rsid w:val="00C95471"/>
    <w:rsid w:val="00C9590C"/>
    <w:rsid w:val="00C95BD4"/>
    <w:rsid w:val="00C96184"/>
    <w:rsid w:val="00C962D4"/>
    <w:rsid w:val="00C96BB6"/>
    <w:rsid w:val="00C972E5"/>
    <w:rsid w:val="00C978D6"/>
    <w:rsid w:val="00C97997"/>
    <w:rsid w:val="00C979B8"/>
    <w:rsid w:val="00C97C23"/>
    <w:rsid w:val="00CA00DC"/>
    <w:rsid w:val="00CA0133"/>
    <w:rsid w:val="00CA0530"/>
    <w:rsid w:val="00CA07C6"/>
    <w:rsid w:val="00CA092D"/>
    <w:rsid w:val="00CA0BBC"/>
    <w:rsid w:val="00CA1152"/>
    <w:rsid w:val="00CA1177"/>
    <w:rsid w:val="00CA1366"/>
    <w:rsid w:val="00CA15DE"/>
    <w:rsid w:val="00CA1ABD"/>
    <w:rsid w:val="00CA1F0C"/>
    <w:rsid w:val="00CA1F31"/>
    <w:rsid w:val="00CA1FD9"/>
    <w:rsid w:val="00CA2678"/>
    <w:rsid w:val="00CA2788"/>
    <w:rsid w:val="00CA315A"/>
    <w:rsid w:val="00CA32C9"/>
    <w:rsid w:val="00CA374F"/>
    <w:rsid w:val="00CA388C"/>
    <w:rsid w:val="00CA4916"/>
    <w:rsid w:val="00CA4F72"/>
    <w:rsid w:val="00CA4FA9"/>
    <w:rsid w:val="00CA51F1"/>
    <w:rsid w:val="00CA540C"/>
    <w:rsid w:val="00CA64AA"/>
    <w:rsid w:val="00CA68FC"/>
    <w:rsid w:val="00CA6C40"/>
    <w:rsid w:val="00CA6CC5"/>
    <w:rsid w:val="00CA7004"/>
    <w:rsid w:val="00CA70FE"/>
    <w:rsid w:val="00CA73E4"/>
    <w:rsid w:val="00CA7897"/>
    <w:rsid w:val="00CB030F"/>
    <w:rsid w:val="00CB055E"/>
    <w:rsid w:val="00CB07BF"/>
    <w:rsid w:val="00CB1515"/>
    <w:rsid w:val="00CB157A"/>
    <w:rsid w:val="00CB1779"/>
    <w:rsid w:val="00CB1C72"/>
    <w:rsid w:val="00CB1D1B"/>
    <w:rsid w:val="00CB1D54"/>
    <w:rsid w:val="00CB1DFE"/>
    <w:rsid w:val="00CB23C3"/>
    <w:rsid w:val="00CB28E5"/>
    <w:rsid w:val="00CB3253"/>
    <w:rsid w:val="00CB3372"/>
    <w:rsid w:val="00CB3904"/>
    <w:rsid w:val="00CB3A43"/>
    <w:rsid w:val="00CB3F71"/>
    <w:rsid w:val="00CB4366"/>
    <w:rsid w:val="00CB4810"/>
    <w:rsid w:val="00CB4FA6"/>
    <w:rsid w:val="00CB5683"/>
    <w:rsid w:val="00CB56EF"/>
    <w:rsid w:val="00CB59A0"/>
    <w:rsid w:val="00CB5C8C"/>
    <w:rsid w:val="00CB664C"/>
    <w:rsid w:val="00CB67E3"/>
    <w:rsid w:val="00CB68D3"/>
    <w:rsid w:val="00CB74CA"/>
    <w:rsid w:val="00CB7534"/>
    <w:rsid w:val="00CB75D6"/>
    <w:rsid w:val="00CB76BB"/>
    <w:rsid w:val="00CB7962"/>
    <w:rsid w:val="00CB7E95"/>
    <w:rsid w:val="00CC0154"/>
    <w:rsid w:val="00CC033F"/>
    <w:rsid w:val="00CC036B"/>
    <w:rsid w:val="00CC0C0A"/>
    <w:rsid w:val="00CC1751"/>
    <w:rsid w:val="00CC19E0"/>
    <w:rsid w:val="00CC1B5F"/>
    <w:rsid w:val="00CC1D2B"/>
    <w:rsid w:val="00CC1DD8"/>
    <w:rsid w:val="00CC2631"/>
    <w:rsid w:val="00CC2707"/>
    <w:rsid w:val="00CC27AA"/>
    <w:rsid w:val="00CC27F4"/>
    <w:rsid w:val="00CC288C"/>
    <w:rsid w:val="00CC3653"/>
    <w:rsid w:val="00CC3ADA"/>
    <w:rsid w:val="00CC3AF9"/>
    <w:rsid w:val="00CC3E6E"/>
    <w:rsid w:val="00CC4128"/>
    <w:rsid w:val="00CC4257"/>
    <w:rsid w:val="00CC48D2"/>
    <w:rsid w:val="00CC4A2C"/>
    <w:rsid w:val="00CC5847"/>
    <w:rsid w:val="00CC6069"/>
    <w:rsid w:val="00CC6092"/>
    <w:rsid w:val="00CC60D1"/>
    <w:rsid w:val="00CC617A"/>
    <w:rsid w:val="00CC61B3"/>
    <w:rsid w:val="00CC62F3"/>
    <w:rsid w:val="00CC64CF"/>
    <w:rsid w:val="00CC64FE"/>
    <w:rsid w:val="00CC6939"/>
    <w:rsid w:val="00CC6D12"/>
    <w:rsid w:val="00CC6E65"/>
    <w:rsid w:val="00CC6EA7"/>
    <w:rsid w:val="00CC6FC4"/>
    <w:rsid w:val="00CC72E5"/>
    <w:rsid w:val="00CC7736"/>
    <w:rsid w:val="00CC7ACF"/>
    <w:rsid w:val="00CD005A"/>
    <w:rsid w:val="00CD01C7"/>
    <w:rsid w:val="00CD0483"/>
    <w:rsid w:val="00CD0722"/>
    <w:rsid w:val="00CD0797"/>
    <w:rsid w:val="00CD080E"/>
    <w:rsid w:val="00CD0FBE"/>
    <w:rsid w:val="00CD15A4"/>
    <w:rsid w:val="00CD15E4"/>
    <w:rsid w:val="00CD196A"/>
    <w:rsid w:val="00CD1B02"/>
    <w:rsid w:val="00CD1E38"/>
    <w:rsid w:val="00CD1F4D"/>
    <w:rsid w:val="00CD2077"/>
    <w:rsid w:val="00CD27A1"/>
    <w:rsid w:val="00CD2936"/>
    <w:rsid w:val="00CD30B3"/>
    <w:rsid w:val="00CD3413"/>
    <w:rsid w:val="00CD3443"/>
    <w:rsid w:val="00CD387F"/>
    <w:rsid w:val="00CD3BE8"/>
    <w:rsid w:val="00CD3DCE"/>
    <w:rsid w:val="00CD40AC"/>
    <w:rsid w:val="00CD4183"/>
    <w:rsid w:val="00CD44F1"/>
    <w:rsid w:val="00CD4517"/>
    <w:rsid w:val="00CD4666"/>
    <w:rsid w:val="00CD4ADD"/>
    <w:rsid w:val="00CD513A"/>
    <w:rsid w:val="00CD54B8"/>
    <w:rsid w:val="00CD559A"/>
    <w:rsid w:val="00CD5634"/>
    <w:rsid w:val="00CD5815"/>
    <w:rsid w:val="00CD6261"/>
    <w:rsid w:val="00CD65A5"/>
    <w:rsid w:val="00CD6669"/>
    <w:rsid w:val="00CD66E0"/>
    <w:rsid w:val="00CD68D8"/>
    <w:rsid w:val="00CD6F92"/>
    <w:rsid w:val="00CD73A6"/>
    <w:rsid w:val="00CD7BB9"/>
    <w:rsid w:val="00CD7FBF"/>
    <w:rsid w:val="00CE0138"/>
    <w:rsid w:val="00CE04B0"/>
    <w:rsid w:val="00CE084A"/>
    <w:rsid w:val="00CE0A15"/>
    <w:rsid w:val="00CE0B28"/>
    <w:rsid w:val="00CE10AA"/>
    <w:rsid w:val="00CE13F5"/>
    <w:rsid w:val="00CE14C7"/>
    <w:rsid w:val="00CE19EA"/>
    <w:rsid w:val="00CE1CED"/>
    <w:rsid w:val="00CE1DF4"/>
    <w:rsid w:val="00CE268A"/>
    <w:rsid w:val="00CE2D87"/>
    <w:rsid w:val="00CE313F"/>
    <w:rsid w:val="00CE31DA"/>
    <w:rsid w:val="00CE3454"/>
    <w:rsid w:val="00CE3559"/>
    <w:rsid w:val="00CE3896"/>
    <w:rsid w:val="00CE3A2E"/>
    <w:rsid w:val="00CE3A4A"/>
    <w:rsid w:val="00CE3B1D"/>
    <w:rsid w:val="00CE3C08"/>
    <w:rsid w:val="00CE3F3D"/>
    <w:rsid w:val="00CE422A"/>
    <w:rsid w:val="00CE4546"/>
    <w:rsid w:val="00CE4644"/>
    <w:rsid w:val="00CE48DA"/>
    <w:rsid w:val="00CE4EE2"/>
    <w:rsid w:val="00CE5399"/>
    <w:rsid w:val="00CE5563"/>
    <w:rsid w:val="00CE5AB0"/>
    <w:rsid w:val="00CE5BC9"/>
    <w:rsid w:val="00CE5FB3"/>
    <w:rsid w:val="00CE635C"/>
    <w:rsid w:val="00CE697C"/>
    <w:rsid w:val="00CE6B72"/>
    <w:rsid w:val="00CE6F96"/>
    <w:rsid w:val="00CE7156"/>
    <w:rsid w:val="00CE7968"/>
    <w:rsid w:val="00CE7A8F"/>
    <w:rsid w:val="00CF00A6"/>
    <w:rsid w:val="00CF0103"/>
    <w:rsid w:val="00CF01A7"/>
    <w:rsid w:val="00CF0A92"/>
    <w:rsid w:val="00CF0FED"/>
    <w:rsid w:val="00CF1161"/>
    <w:rsid w:val="00CF1324"/>
    <w:rsid w:val="00CF287F"/>
    <w:rsid w:val="00CF2C85"/>
    <w:rsid w:val="00CF31F4"/>
    <w:rsid w:val="00CF3AF2"/>
    <w:rsid w:val="00CF4054"/>
    <w:rsid w:val="00CF4498"/>
    <w:rsid w:val="00CF4828"/>
    <w:rsid w:val="00CF4907"/>
    <w:rsid w:val="00CF5834"/>
    <w:rsid w:val="00CF586A"/>
    <w:rsid w:val="00CF5AD0"/>
    <w:rsid w:val="00CF5D54"/>
    <w:rsid w:val="00CF5DFB"/>
    <w:rsid w:val="00CF5E7C"/>
    <w:rsid w:val="00CF5F36"/>
    <w:rsid w:val="00CF61A5"/>
    <w:rsid w:val="00CF6304"/>
    <w:rsid w:val="00CF6314"/>
    <w:rsid w:val="00CF67FA"/>
    <w:rsid w:val="00CF75BD"/>
    <w:rsid w:val="00CF7A4F"/>
    <w:rsid w:val="00CF7FF4"/>
    <w:rsid w:val="00D00A69"/>
    <w:rsid w:val="00D00B4E"/>
    <w:rsid w:val="00D012FB"/>
    <w:rsid w:val="00D01534"/>
    <w:rsid w:val="00D019AD"/>
    <w:rsid w:val="00D01C33"/>
    <w:rsid w:val="00D01E0C"/>
    <w:rsid w:val="00D021FB"/>
    <w:rsid w:val="00D022F2"/>
    <w:rsid w:val="00D034EB"/>
    <w:rsid w:val="00D035C4"/>
    <w:rsid w:val="00D03B1A"/>
    <w:rsid w:val="00D03D0E"/>
    <w:rsid w:val="00D03E92"/>
    <w:rsid w:val="00D0404E"/>
    <w:rsid w:val="00D046E0"/>
    <w:rsid w:val="00D047D0"/>
    <w:rsid w:val="00D0488C"/>
    <w:rsid w:val="00D0503C"/>
    <w:rsid w:val="00D0509C"/>
    <w:rsid w:val="00D05245"/>
    <w:rsid w:val="00D05638"/>
    <w:rsid w:val="00D05659"/>
    <w:rsid w:val="00D05A74"/>
    <w:rsid w:val="00D05B73"/>
    <w:rsid w:val="00D05F7D"/>
    <w:rsid w:val="00D060D5"/>
    <w:rsid w:val="00D06A95"/>
    <w:rsid w:val="00D06CD0"/>
    <w:rsid w:val="00D06D65"/>
    <w:rsid w:val="00D06E9E"/>
    <w:rsid w:val="00D07167"/>
    <w:rsid w:val="00D073D0"/>
    <w:rsid w:val="00D076F5"/>
    <w:rsid w:val="00D103C6"/>
    <w:rsid w:val="00D109CE"/>
    <w:rsid w:val="00D10AC8"/>
    <w:rsid w:val="00D10F8C"/>
    <w:rsid w:val="00D111B8"/>
    <w:rsid w:val="00D11B24"/>
    <w:rsid w:val="00D11E94"/>
    <w:rsid w:val="00D1209B"/>
    <w:rsid w:val="00D12196"/>
    <w:rsid w:val="00D12240"/>
    <w:rsid w:val="00D122FC"/>
    <w:rsid w:val="00D12964"/>
    <w:rsid w:val="00D1324E"/>
    <w:rsid w:val="00D13363"/>
    <w:rsid w:val="00D13F73"/>
    <w:rsid w:val="00D14AF2"/>
    <w:rsid w:val="00D160F3"/>
    <w:rsid w:val="00D1629E"/>
    <w:rsid w:val="00D162AC"/>
    <w:rsid w:val="00D1637E"/>
    <w:rsid w:val="00D1693A"/>
    <w:rsid w:val="00D16DA2"/>
    <w:rsid w:val="00D16E2B"/>
    <w:rsid w:val="00D178BA"/>
    <w:rsid w:val="00D17A8F"/>
    <w:rsid w:val="00D17ABE"/>
    <w:rsid w:val="00D17CF5"/>
    <w:rsid w:val="00D200B7"/>
    <w:rsid w:val="00D20504"/>
    <w:rsid w:val="00D20A15"/>
    <w:rsid w:val="00D20AEF"/>
    <w:rsid w:val="00D20C22"/>
    <w:rsid w:val="00D20E26"/>
    <w:rsid w:val="00D2105D"/>
    <w:rsid w:val="00D21290"/>
    <w:rsid w:val="00D215C1"/>
    <w:rsid w:val="00D22038"/>
    <w:rsid w:val="00D22F38"/>
    <w:rsid w:val="00D2320E"/>
    <w:rsid w:val="00D23566"/>
    <w:rsid w:val="00D23915"/>
    <w:rsid w:val="00D245FB"/>
    <w:rsid w:val="00D248B1"/>
    <w:rsid w:val="00D2499A"/>
    <w:rsid w:val="00D25153"/>
    <w:rsid w:val="00D2562D"/>
    <w:rsid w:val="00D25B8C"/>
    <w:rsid w:val="00D25DAD"/>
    <w:rsid w:val="00D26A87"/>
    <w:rsid w:val="00D26B0A"/>
    <w:rsid w:val="00D26BD9"/>
    <w:rsid w:val="00D26DF3"/>
    <w:rsid w:val="00D26E31"/>
    <w:rsid w:val="00D26E98"/>
    <w:rsid w:val="00D271B0"/>
    <w:rsid w:val="00D27272"/>
    <w:rsid w:val="00D27745"/>
    <w:rsid w:val="00D27C12"/>
    <w:rsid w:val="00D27EB3"/>
    <w:rsid w:val="00D27F5F"/>
    <w:rsid w:val="00D3024C"/>
    <w:rsid w:val="00D30764"/>
    <w:rsid w:val="00D30B09"/>
    <w:rsid w:val="00D30D93"/>
    <w:rsid w:val="00D31121"/>
    <w:rsid w:val="00D31295"/>
    <w:rsid w:val="00D315AB"/>
    <w:rsid w:val="00D316A3"/>
    <w:rsid w:val="00D319F4"/>
    <w:rsid w:val="00D31C3A"/>
    <w:rsid w:val="00D31E0C"/>
    <w:rsid w:val="00D32222"/>
    <w:rsid w:val="00D324FA"/>
    <w:rsid w:val="00D3276B"/>
    <w:rsid w:val="00D327BD"/>
    <w:rsid w:val="00D32AF4"/>
    <w:rsid w:val="00D32DDA"/>
    <w:rsid w:val="00D3300B"/>
    <w:rsid w:val="00D33489"/>
    <w:rsid w:val="00D338E9"/>
    <w:rsid w:val="00D339E4"/>
    <w:rsid w:val="00D33D21"/>
    <w:rsid w:val="00D33F04"/>
    <w:rsid w:val="00D34073"/>
    <w:rsid w:val="00D34B53"/>
    <w:rsid w:val="00D34B5F"/>
    <w:rsid w:val="00D34C12"/>
    <w:rsid w:val="00D34C3E"/>
    <w:rsid w:val="00D3551C"/>
    <w:rsid w:val="00D35525"/>
    <w:rsid w:val="00D35AD4"/>
    <w:rsid w:val="00D35CC8"/>
    <w:rsid w:val="00D3621E"/>
    <w:rsid w:val="00D36A9F"/>
    <w:rsid w:val="00D36CA7"/>
    <w:rsid w:val="00D36D66"/>
    <w:rsid w:val="00D36E37"/>
    <w:rsid w:val="00D36FF5"/>
    <w:rsid w:val="00D3705A"/>
    <w:rsid w:val="00D374BD"/>
    <w:rsid w:val="00D37742"/>
    <w:rsid w:val="00D379C2"/>
    <w:rsid w:val="00D40093"/>
    <w:rsid w:val="00D40374"/>
    <w:rsid w:val="00D403B7"/>
    <w:rsid w:val="00D41068"/>
    <w:rsid w:val="00D41113"/>
    <w:rsid w:val="00D41217"/>
    <w:rsid w:val="00D414D6"/>
    <w:rsid w:val="00D41943"/>
    <w:rsid w:val="00D41ABB"/>
    <w:rsid w:val="00D41E1E"/>
    <w:rsid w:val="00D42060"/>
    <w:rsid w:val="00D4211F"/>
    <w:rsid w:val="00D422FE"/>
    <w:rsid w:val="00D42389"/>
    <w:rsid w:val="00D42FD0"/>
    <w:rsid w:val="00D43052"/>
    <w:rsid w:val="00D43CA5"/>
    <w:rsid w:val="00D43CAF"/>
    <w:rsid w:val="00D442F7"/>
    <w:rsid w:val="00D44673"/>
    <w:rsid w:val="00D44A13"/>
    <w:rsid w:val="00D44A28"/>
    <w:rsid w:val="00D44A45"/>
    <w:rsid w:val="00D44D22"/>
    <w:rsid w:val="00D44E8A"/>
    <w:rsid w:val="00D450E2"/>
    <w:rsid w:val="00D4512F"/>
    <w:rsid w:val="00D45165"/>
    <w:rsid w:val="00D455E1"/>
    <w:rsid w:val="00D45B43"/>
    <w:rsid w:val="00D462A1"/>
    <w:rsid w:val="00D4643A"/>
    <w:rsid w:val="00D466A2"/>
    <w:rsid w:val="00D466B6"/>
    <w:rsid w:val="00D473F1"/>
    <w:rsid w:val="00D478C8"/>
    <w:rsid w:val="00D478D2"/>
    <w:rsid w:val="00D47A4A"/>
    <w:rsid w:val="00D47F86"/>
    <w:rsid w:val="00D5037B"/>
    <w:rsid w:val="00D5038F"/>
    <w:rsid w:val="00D507E6"/>
    <w:rsid w:val="00D5080C"/>
    <w:rsid w:val="00D508E2"/>
    <w:rsid w:val="00D50988"/>
    <w:rsid w:val="00D50FE1"/>
    <w:rsid w:val="00D51100"/>
    <w:rsid w:val="00D5139E"/>
    <w:rsid w:val="00D51558"/>
    <w:rsid w:val="00D51F64"/>
    <w:rsid w:val="00D528A5"/>
    <w:rsid w:val="00D52AA2"/>
    <w:rsid w:val="00D52B92"/>
    <w:rsid w:val="00D534FF"/>
    <w:rsid w:val="00D53825"/>
    <w:rsid w:val="00D54EA7"/>
    <w:rsid w:val="00D551B4"/>
    <w:rsid w:val="00D55232"/>
    <w:rsid w:val="00D5530B"/>
    <w:rsid w:val="00D5566D"/>
    <w:rsid w:val="00D55857"/>
    <w:rsid w:val="00D559B8"/>
    <w:rsid w:val="00D55DDF"/>
    <w:rsid w:val="00D55ECC"/>
    <w:rsid w:val="00D56619"/>
    <w:rsid w:val="00D57515"/>
    <w:rsid w:val="00D5758D"/>
    <w:rsid w:val="00D57C74"/>
    <w:rsid w:val="00D57DAA"/>
    <w:rsid w:val="00D60627"/>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6E2"/>
    <w:rsid w:val="00D64830"/>
    <w:rsid w:val="00D64CE5"/>
    <w:rsid w:val="00D65274"/>
    <w:rsid w:val="00D65403"/>
    <w:rsid w:val="00D658B9"/>
    <w:rsid w:val="00D65D57"/>
    <w:rsid w:val="00D65E37"/>
    <w:rsid w:val="00D6683F"/>
    <w:rsid w:val="00D66F79"/>
    <w:rsid w:val="00D67275"/>
    <w:rsid w:val="00D678FA"/>
    <w:rsid w:val="00D67FE6"/>
    <w:rsid w:val="00D70153"/>
    <w:rsid w:val="00D7031B"/>
    <w:rsid w:val="00D70D90"/>
    <w:rsid w:val="00D70E6C"/>
    <w:rsid w:val="00D70FA8"/>
    <w:rsid w:val="00D71145"/>
    <w:rsid w:val="00D7149F"/>
    <w:rsid w:val="00D714A8"/>
    <w:rsid w:val="00D716D5"/>
    <w:rsid w:val="00D71793"/>
    <w:rsid w:val="00D719FF"/>
    <w:rsid w:val="00D71D3E"/>
    <w:rsid w:val="00D7218D"/>
    <w:rsid w:val="00D72725"/>
    <w:rsid w:val="00D7296D"/>
    <w:rsid w:val="00D72FE5"/>
    <w:rsid w:val="00D72FFF"/>
    <w:rsid w:val="00D731E8"/>
    <w:rsid w:val="00D731FA"/>
    <w:rsid w:val="00D735D3"/>
    <w:rsid w:val="00D738DB"/>
    <w:rsid w:val="00D73D4D"/>
    <w:rsid w:val="00D741DD"/>
    <w:rsid w:val="00D7434F"/>
    <w:rsid w:val="00D743FE"/>
    <w:rsid w:val="00D74483"/>
    <w:rsid w:val="00D745FF"/>
    <w:rsid w:val="00D749E6"/>
    <w:rsid w:val="00D75028"/>
    <w:rsid w:val="00D75093"/>
    <w:rsid w:val="00D75633"/>
    <w:rsid w:val="00D75935"/>
    <w:rsid w:val="00D75D3E"/>
    <w:rsid w:val="00D760CF"/>
    <w:rsid w:val="00D76384"/>
    <w:rsid w:val="00D76676"/>
    <w:rsid w:val="00D76895"/>
    <w:rsid w:val="00D76F85"/>
    <w:rsid w:val="00D770E1"/>
    <w:rsid w:val="00D771B7"/>
    <w:rsid w:val="00D7729A"/>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225A"/>
    <w:rsid w:val="00D82354"/>
    <w:rsid w:val="00D826C1"/>
    <w:rsid w:val="00D827E8"/>
    <w:rsid w:val="00D82903"/>
    <w:rsid w:val="00D82BC1"/>
    <w:rsid w:val="00D82DE0"/>
    <w:rsid w:val="00D82FCD"/>
    <w:rsid w:val="00D830E0"/>
    <w:rsid w:val="00D83CA5"/>
    <w:rsid w:val="00D84344"/>
    <w:rsid w:val="00D84AB4"/>
    <w:rsid w:val="00D84B2F"/>
    <w:rsid w:val="00D84E3B"/>
    <w:rsid w:val="00D84E99"/>
    <w:rsid w:val="00D84EB9"/>
    <w:rsid w:val="00D85BCB"/>
    <w:rsid w:val="00D85FC6"/>
    <w:rsid w:val="00D86850"/>
    <w:rsid w:val="00D86C6D"/>
    <w:rsid w:val="00D86CBB"/>
    <w:rsid w:val="00D86F02"/>
    <w:rsid w:val="00D8709C"/>
    <w:rsid w:val="00D87E2F"/>
    <w:rsid w:val="00D87F68"/>
    <w:rsid w:val="00D87F78"/>
    <w:rsid w:val="00D900EE"/>
    <w:rsid w:val="00D900FF"/>
    <w:rsid w:val="00D901B6"/>
    <w:rsid w:val="00D909BA"/>
    <w:rsid w:val="00D90A4A"/>
    <w:rsid w:val="00D90BF7"/>
    <w:rsid w:val="00D90D93"/>
    <w:rsid w:val="00D90EE6"/>
    <w:rsid w:val="00D91334"/>
    <w:rsid w:val="00D918A9"/>
    <w:rsid w:val="00D919DA"/>
    <w:rsid w:val="00D919DB"/>
    <w:rsid w:val="00D92020"/>
    <w:rsid w:val="00D9218C"/>
    <w:rsid w:val="00D92285"/>
    <w:rsid w:val="00D92527"/>
    <w:rsid w:val="00D9282D"/>
    <w:rsid w:val="00D92ABA"/>
    <w:rsid w:val="00D92E75"/>
    <w:rsid w:val="00D931C8"/>
    <w:rsid w:val="00D93819"/>
    <w:rsid w:val="00D93C99"/>
    <w:rsid w:val="00D93F2F"/>
    <w:rsid w:val="00D9407B"/>
    <w:rsid w:val="00D94214"/>
    <w:rsid w:val="00D943DA"/>
    <w:rsid w:val="00D944C8"/>
    <w:rsid w:val="00D94A21"/>
    <w:rsid w:val="00D950CC"/>
    <w:rsid w:val="00D95B0A"/>
    <w:rsid w:val="00D95C84"/>
    <w:rsid w:val="00D960B9"/>
    <w:rsid w:val="00D9624E"/>
    <w:rsid w:val="00D9637A"/>
    <w:rsid w:val="00D9656B"/>
    <w:rsid w:val="00D96B95"/>
    <w:rsid w:val="00D96F88"/>
    <w:rsid w:val="00D96F8E"/>
    <w:rsid w:val="00D978DD"/>
    <w:rsid w:val="00D97C7E"/>
    <w:rsid w:val="00D97FB3"/>
    <w:rsid w:val="00DA001B"/>
    <w:rsid w:val="00DA00A1"/>
    <w:rsid w:val="00DA0319"/>
    <w:rsid w:val="00DA19F2"/>
    <w:rsid w:val="00DA1AE8"/>
    <w:rsid w:val="00DA1BFE"/>
    <w:rsid w:val="00DA1CA5"/>
    <w:rsid w:val="00DA22D0"/>
    <w:rsid w:val="00DA24BE"/>
    <w:rsid w:val="00DA272C"/>
    <w:rsid w:val="00DA3D17"/>
    <w:rsid w:val="00DA3F58"/>
    <w:rsid w:val="00DA4047"/>
    <w:rsid w:val="00DA40FF"/>
    <w:rsid w:val="00DA4277"/>
    <w:rsid w:val="00DA4613"/>
    <w:rsid w:val="00DA47B4"/>
    <w:rsid w:val="00DA4E24"/>
    <w:rsid w:val="00DA4F35"/>
    <w:rsid w:val="00DA570C"/>
    <w:rsid w:val="00DA59A0"/>
    <w:rsid w:val="00DA5C14"/>
    <w:rsid w:val="00DA5ED5"/>
    <w:rsid w:val="00DA63BD"/>
    <w:rsid w:val="00DA658C"/>
    <w:rsid w:val="00DA6679"/>
    <w:rsid w:val="00DA6722"/>
    <w:rsid w:val="00DA6DFC"/>
    <w:rsid w:val="00DA6E7E"/>
    <w:rsid w:val="00DA7058"/>
    <w:rsid w:val="00DA714E"/>
    <w:rsid w:val="00DA7265"/>
    <w:rsid w:val="00DA751E"/>
    <w:rsid w:val="00DB0AD6"/>
    <w:rsid w:val="00DB0B47"/>
    <w:rsid w:val="00DB0BF0"/>
    <w:rsid w:val="00DB0CF3"/>
    <w:rsid w:val="00DB0D05"/>
    <w:rsid w:val="00DB0E24"/>
    <w:rsid w:val="00DB0E72"/>
    <w:rsid w:val="00DB13B4"/>
    <w:rsid w:val="00DB164A"/>
    <w:rsid w:val="00DB1A58"/>
    <w:rsid w:val="00DB1B46"/>
    <w:rsid w:val="00DB1DFF"/>
    <w:rsid w:val="00DB255D"/>
    <w:rsid w:val="00DB2684"/>
    <w:rsid w:val="00DB2821"/>
    <w:rsid w:val="00DB28EC"/>
    <w:rsid w:val="00DB2C79"/>
    <w:rsid w:val="00DB2EDE"/>
    <w:rsid w:val="00DB36F4"/>
    <w:rsid w:val="00DB3BFC"/>
    <w:rsid w:val="00DB48A9"/>
    <w:rsid w:val="00DB48E7"/>
    <w:rsid w:val="00DB4A77"/>
    <w:rsid w:val="00DB4EFD"/>
    <w:rsid w:val="00DB4F5B"/>
    <w:rsid w:val="00DB5038"/>
    <w:rsid w:val="00DB585A"/>
    <w:rsid w:val="00DB60E8"/>
    <w:rsid w:val="00DB6783"/>
    <w:rsid w:val="00DB67C9"/>
    <w:rsid w:val="00DB6971"/>
    <w:rsid w:val="00DB6AB7"/>
    <w:rsid w:val="00DB6BFE"/>
    <w:rsid w:val="00DB7025"/>
    <w:rsid w:val="00DB70EF"/>
    <w:rsid w:val="00DB712B"/>
    <w:rsid w:val="00DB7934"/>
    <w:rsid w:val="00DB7D13"/>
    <w:rsid w:val="00DC0168"/>
    <w:rsid w:val="00DC039B"/>
    <w:rsid w:val="00DC0989"/>
    <w:rsid w:val="00DC0B04"/>
    <w:rsid w:val="00DC0B30"/>
    <w:rsid w:val="00DC0BC6"/>
    <w:rsid w:val="00DC1437"/>
    <w:rsid w:val="00DC22F9"/>
    <w:rsid w:val="00DC241E"/>
    <w:rsid w:val="00DC26C4"/>
    <w:rsid w:val="00DC2B86"/>
    <w:rsid w:val="00DC2E65"/>
    <w:rsid w:val="00DC31E4"/>
    <w:rsid w:val="00DC32E2"/>
    <w:rsid w:val="00DC3468"/>
    <w:rsid w:val="00DC3594"/>
    <w:rsid w:val="00DC3BA9"/>
    <w:rsid w:val="00DC483F"/>
    <w:rsid w:val="00DC4A37"/>
    <w:rsid w:val="00DC4A52"/>
    <w:rsid w:val="00DC4D9A"/>
    <w:rsid w:val="00DC4ED4"/>
    <w:rsid w:val="00DC50CA"/>
    <w:rsid w:val="00DC50D7"/>
    <w:rsid w:val="00DC582D"/>
    <w:rsid w:val="00DC5CFF"/>
    <w:rsid w:val="00DC5D19"/>
    <w:rsid w:val="00DC5D61"/>
    <w:rsid w:val="00DC61C6"/>
    <w:rsid w:val="00DC63EC"/>
    <w:rsid w:val="00DC6650"/>
    <w:rsid w:val="00DC68A6"/>
    <w:rsid w:val="00DC694F"/>
    <w:rsid w:val="00DC6987"/>
    <w:rsid w:val="00DC6DD7"/>
    <w:rsid w:val="00DC6F51"/>
    <w:rsid w:val="00DC709E"/>
    <w:rsid w:val="00DC722E"/>
    <w:rsid w:val="00DC790C"/>
    <w:rsid w:val="00DC7A13"/>
    <w:rsid w:val="00DD0A66"/>
    <w:rsid w:val="00DD116B"/>
    <w:rsid w:val="00DD1244"/>
    <w:rsid w:val="00DD1417"/>
    <w:rsid w:val="00DD15D8"/>
    <w:rsid w:val="00DD17EE"/>
    <w:rsid w:val="00DD1D04"/>
    <w:rsid w:val="00DD20FC"/>
    <w:rsid w:val="00DD2173"/>
    <w:rsid w:val="00DD2664"/>
    <w:rsid w:val="00DD28C1"/>
    <w:rsid w:val="00DD297D"/>
    <w:rsid w:val="00DD2C1E"/>
    <w:rsid w:val="00DD2E4C"/>
    <w:rsid w:val="00DD2F1D"/>
    <w:rsid w:val="00DD3155"/>
    <w:rsid w:val="00DD3169"/>
    <w:rsid w:val="00DD34AE"/>
    <w:rsid w:val="00DD38F3"/>
    <w:rsid w:val="00DD3E50"/>
    <w:rsid w:val="00DD410A"/>
    <w:rsid w:val="00DD41CF"/>
    <w:rsid w:val="00DD4BCE"/>
    <w:rsid w:val="00DD50C9"/>
    <w:rsid w:val="00DD538E"/>
    <w:rsid w:val="00DD554B"/>
    <w:rsid w:val="00DD5C79"/>
    <w:rsid w:val="00DD5E43"/>
    <w:rsid w:val="00DD6086"/>
    <w:rsid w:val="00DD65BB"/>
    <w:rsid w:val="00DD66AD"/>
    <w:rsid w:val="00DD6D29"/>
    <w:rsid w:val="00DD6D8C"/>
    <w:rsid w:val="00DD6E24"/>
    <w:rsid w:val="00DD721A"/>
    <w:rsid w:val="00DD7417"/>
    <w:rsid w:val="00DE04E7"/>
    <w:rsid w:val="00DE0698"/>
    <w:rsid w:val="00DE086E"/>
    <w:rsid w:val="00DE0A3D"/>
    <w:rsid w:val="00DE117B"/>
    <w:rsid w:val="00DE11B2"/>
    <w:rsid w:val="00DE13F7"/>
    <w:rsid w:val="00DE15C0"/>
    <w:rsid w:val="00DE1909"/>
    <w:rsid w:val="00DE19AA"/>
    <w:rsid w:val="00DE1F55"/>
    <w:rsid w:val="00DE2061"/>
    <w:rsid w:val="00DE2270"/>
    <w:rsid w:val="00DE2546"/>
    <w:rsid w:val="00DE25CE"/>
    <w:rsid w:val="00DE29C2"/>
    <w:rsid w:val="00DE2B0F"/>
    <w:rsid w:val="00DE2CA8"/>
    <w:rsid w:val="00DE3588"/>
    <w:rsid w:val="00DE3E1D"/>
    <w:rsid w:val="00DE4235"/>
    <w:rsid w:val="00DE47B2"/>
    <w:rsid w:val="00DE4A48"/>
    <w:rsid w:val="00DE4B09"/>
    <w:rsid w:val="00DE4B14"/>
    <w:rsid w:val="00DE4C77"/>
    <w:rsid w:val="00DE527F"/>
    <w:rsid w:val="00DE5325"/>
    <w:rsid w:val="00DE55DE"/>
    <w:rsid w:val="00DE5876"/>
    <w:rsid w:val="00DE597B"/>
    <w:rsid w:val="00DE5C94"/>
    <w:rsid w:val="00DE5D22"/>
    <w:rsid w:val="00DE5FAC"/>
    <w:rsid w:val="00DE6287"/>
    <w:rsid w:val="00DE6449"/>
    <w:rsid w:val="00DE658D"/>
    <w:rsid w:val="00DE67CD"/>
    <w:rsid w:val="00DE698F"/>
    <w:rsid w:val="00DE6C6C"/>
    <w:rsid w:val="00DE6C88"/>
    <w:rsid w:val="00DE73AA"/>
    <w:rsid w:val="00DE747B"/>
    <w:rsid w:val="00DE7A91"/>
    <w:rsid w:val="00DE7BAB"/>
    <w:rsid w:val="00DE7BD4"/>
    <w:rsid w:val="00DE7EFD"/>
    <w:rsid w:val="00DF00AB"/>
    <w:rsid w:val="00DF0BC3"/>
    <w:rsid w:val="00DF0FAE"/>
    <w:rsid w:val="00DF0FE7"/>
    <w:rsid w:val="00DF1233"/>
    <w:rsid w:val="00DF140C"/>
    <w:rsid w:val="00DF16B3"/>
    <w:rsid w:val="00DF18AC"/>
    <w:rsid w:val="00DF1B3C"/>
    <w:rsid w:val="00DF1E07"/>
    <w:rsid w:val="00DF2704"/>
    <w:rsid w:val="00DF34D4"/>
    <w:rsid w:val="00DF35C3"/>
    <w:rsid w:val="00DF38B1"/>
    <w:rsid w:val="00DF39ED"/>
    <w:rsid w:val="00DF3BF1"/>
    <w:rsid w:val="00DF3D2A"/>
    <w:rsid w:val="00DF4629"/>
    <w:rsid w:val="00DF4F00"/>
    <w:rsid w:val="00DF523B"/>
    <w:rsid w:val="00DF5367"/>
    <w:rsid w:val="00DF55AA"/>
    <w:rsid w:val="00DF5EC5"/>
    <w:rsid w:val="00DF634B"/>
    <w:rsid w:val="00DF6D44"/>
    <w:rsid w:val="00DF702E"/>
    <w:rsid w:val="00DF747E"/>
    <w:rsid w:val="00DF75DC"/>
    <w:rsid w:val="00E00212"/>
    <w:rsid w:val="00E00455"/>
    <w:rsid w:val="00E007F6"/>
    <w:rsid w:val="00E00A2A"/>
    <w:rsid w:val="00E00B80"/>
    <w:rsid w:val="00E00EC6"/>
    <w:rsid w:val="00E00ECE"/>
    <w:rsid w:val="00E01240"/>
    <w:rsid w:val="00E017E8"/>
    <w:rsid w:val="00E0189E"/>
    <w:rsid w:val="00E01C56"/>
    <w:rsid w:val="00E01EA3"/>
    <w:rsid w:val="00E02535"/>
    <w:rsid w:val="00E02635"/>
    <w:rsid w:val="00E0286D"/>
    <w:rsid w:val="00E02A6B"/>
    <w:rsid w:val="00E02D2A"/>
    <w:rsid w:val="00E02DB6"/>
    <w:rsid w:val="00E0324E"/>
    <w:rsid w:val="00E032FF"/>
    <w:rsid w:val="00E035EF"/>
    <w:rsid w:val="00E0386C"/>
    <w:rsid w:val="00E03874"/>
    <w:rsid w:val="00E039A3"/>
    <w:rsid w:val="00E03C52"/>
    <w:rsid w:val="00E04718"/>
    <w:rsid w:val="00E04C90"/>
    <w:rsid w:val="00E06098"/>
    <w:rsid w:val="00E06208"/>
    <w:rsid w:val="00E0636B"/>
    <w:rsid w:val="00E065C3"/>
    <w:rsid w:val="00E065FE"/>
    <w:rsid w:val="00E06726"/>
    <w:rsid w:val="00E069B5"/>
    <w:rsid w:val="00E06CA1"/>
    <w:rsid w:val="00E06E81"/>
    <w:rsid w:val="00E07054"/>
    <w:rsid w:val="00E07313"/>
    <w:rsid w:val="00E07556"/>
    <w:rsid w:val="00E076B6"/>
    <w:rsid w:val="00E078A1"/>
    <w:rsid w:val="00E079A6"/>
    <w:rsid w:val="00E10229"/>
    <w:rsid w:val="00E10496"/>
    <w:rsid w:val="00E105CB"/>
    <w:rsid w:val="00E1074E"/>
    <w:rsid w:val="00E10D4A"/>
    <w:rsid w:val="00E11261"/>
    <w:rsid w:val="00E117B1"/>
    <w:rsid w:val="00E1237C"/>
    <w:rsid w:val="00E1323E"/>
    <w:rsid w:val="00E13606"/>
    <w:rsid w:val="00E1363D"/>
    <w:rsid w:val="00E136A0"/>
    <w:rsid w:val="00E13949"/>
    <w:rsid w:val="00E13B04"/>
    <w:rsid w:val="00E13D45"/>
    <w:rsid w:val="00E13DD3"/>
    <w:rsid w:val="00E13FAD"/>
    <w:rsid w:val="00E141E2"/>
    <w:rsid w:val="00E14299"/>
    <w:rsid w:val="00E14F68"/>
    <w:rsid w:val="00E150E8"/>
    <w:rsid w:val="00E159BD"/>
    <w:rsid w:val="00E15BF9"/>
    <w:rsid w:val="00E15F44"/>
    <w:rsid w:val="00E16443"/>
    <w:rsid w:val="00E16904"/>
    <w:rsid w:val="00E16A66"/>
    <w:rsid w:val="00E16AAD"/>
    <w:rsid w:val="00E16EEF"/>
    <w:rsid w:val="00E173C7"/>
    <w:rsid w:val="00E178A1"/>
    <w:rsid w:val="00E178A2"/>
    <w:rsid w:val="00E17CE8"/>
    <w:rsid w:val="00E17F87"/>
    <w:rsid w:val="00E2055B"/>
    <w:rsid w:val="00E20829"/>
    <w:rsid w:val="00E20B57"/>
    <w:rsid w:val="00E20C2A"/>
    <w:rsid w:val="00E20C59"/>
    <w:rsid w:val="00E21A2F"/>
    <w:rsid w:val="00E21A9E"/>
    <w:rsid w:val="00E21ACF"/>
    <w:rsid w:val="00E21E14"/>
    <w:rsid w:val="00E2207D"/>
    <w:rsid w:val="00E226F5"/>
    <w:rsid w:val="00E227C3"/>
    <w:rsid w:val="00E22E6C"/>
    <w:rsid w:val="00E22F91"/>
    <w:rsid w:val="00E236AC"/>
    <w:rsid w:val="00E239EB"/>
    <w:rsid w:val="00E241E3"/>
    <w:rsid w:val="00E24277"/>
    <w:rsid w:val="00E24481"/>
    <w:rsid w:val="00E245FE"/>
    <w:rsid w:val="00E2463A"/>
    <w:rsid w:val="00E24F79"/>
    <w:rsid w:val="00E2501A"/>
    <w:rsid w:val="00E25365"/>
    <w:rsid w:val="00E253F8"/>
    <w:rsid w:val="00E256A4"/>
    <w:rsid w:val="00E2576C"/>
    <w:rsid w:val="00E258E4"/>
    <w:rsid w:val="00E25923"/>
    <w:rsid w:val="00E25AEA"/>
    <w:rsid w:val="00E260F6"/>
    <w:rsid w:val="00E261B8"/>
    <w:rsid w:val="00E2684F"/>
    <w:rsid w:val="00E26903"/>
    <w:rsid w:val="00E26B60"/>
    <w:rsid w:val="00E27142"/>
    <w:rsid w:val="00E271C7"/>
    <w:rsid w:val="00E272EB"/>
    <w:rsid w:val="00E2752A"/>
    <w:rsid w:val="00E276DB"/>
    <w:rsid w:val="00E277EA"/>
    <w:rsid w:val="00E27864"/>
    <w:rsid w:val="00E278AE"/>
    <w:rsid w:val="00E27AAD"/>
    <w:rsid w:val="00E27D52"/>
    <w:rsid w:val="00E301AA"/>
    <w:rsid w:val="00E30890"/>
    <w:rsid w:val="00E309E1"/>
    <w:rsid w:val="00E30E80"/>
    <w:rsid w:val="00E30F2F"/>
    <w:rsid w:val="00E318F3"/>
    <w:rsid w:val="00E31B1D"/>
    <w:rsid w:val="00E31C78"/>
    <w:rsid w:val="00E321B1"/>
    <w:rsid w:val="00E330BB"/>
    <w:rsid w:val="00E33218"/>
    <w:rsid w:val="00E336D8"/>
    <w:rsid w:val="00E33702"/>
    <w:rsid w:val="00E33F0F"/>
    <w:rsid w:val="00E34B49"/>
    <w:rsid w:val="00E34F16"/>
    <w:rsid w:val="00E35209"/>
    <w:rsid w:val="00E35216"/>
    <w:rsid w:val="00E35241"/>
    <w:rsid w:val="00E35332"/>
    <w:rsid w:val="00E354D4"/>
    <w:rsid w:val="00E357B5"/>
    <w:rsid w:val="00E358D7"/>
    <w:rsid w:val="00E36038"/>
    <w:rsid w:val="00E36137"/>
    <w:rsid w:val="00E364C1"/>
    <w:rsid w:val="00E36F55"/>
    <w:rsid w:val="00E37155"/>
    <w:rsid w:val="00E375FE"/>
    <w:rsid w:val="00E378B6"/>
    <w:rsid w:val="00E37A6F"/>
    <w:rsid w:val="00E37CE9"/>
    <w:rsid w:val="00E40088"/>
    <w:rsid w:val="00E4036D"/>
    <w:rsid w:val="00E41A46"/>
    <w:rsid w:val="00E41F8E"/>
    <w:rsid w:val="00E42396"/>
    <w:rsid w:val="00E425E2"/>
    <w:rsid w:val="00E4286A"/>
    <w:rsid w:val="00E429FF"/>
    <w:rsid w:val="00E42C70"/>
    <w:rsid w:val="00E432A5"/>
    <w:rsid w:val="00E43365"/>
    <w:rsid w:val="00E436FA"/>
    <w:rsid w:val="00E43732"/>
    <w:rsid w:val="00E43BE9"/>
    <w:rsid w:val="00E44670"/>
    <w:rsid w:val="00E44D3C"/>
    <w:rsid w:val="00E44F3D"/>
    <w:rsid w:val="00E4563B"/>
    <w:rsid w:val="00E456EE"/>
    <w:rsid w:val="00E45D3A"/>
    <w:rsid w:val="00E45EB7"/>
    <w:rsid w:val="00E462D7"/>
    <w:rsid w:val="00E46316"/>
    <w:rsid w:val="00E468C0"/>
    <w:rsid w:val="00E46933"/>
    <w:rsid w:val="00E46E23"/>
    <w:rsid w:val="00E46F12"/>
    <w:rsid w:val="00E46F97"/>
    <w:rsid w:val="00E46FC4"/>
    <w:rsid w:val="00E4769C"/>
    <w:rsid w:val="00E477AA"/>
    <w:rsid w:val="00E47895"/>
    <w:rsid w:val="00E479BD"/>
    <w:rsid w:val="00E47B64"/>
    <w:rsid w:val="00E507C0"/>
    <w:rsid w:val="00E50D07"/>
    <w:rsid w:val="00E51000"/>
    <w:rsid w:val="00E5159E"/>
    <w:rsid w:val="00E516F6"/>
    <w:rsid w:val="00E51718"/>
    <w:rsid w:val="00E51862"/>
    <w:rsid w:val="00E51945"/>
    <w:rsid w:val="00E51A23"/>
    <w:rsid w:val="00E51CBF"/>
    <w:rsid w:val="00E51FAB"/>
    <w:rsid w:val="00E52717"/>
    <w:rsid w:val="00E5275E"/>
    <w:rsid w:val="00E52EBD"/>
    <w:rsid w:val="00E53345"/>
    <w:rsid w:val="00E53B57"/>
    <w:rsid w:val="00E53C25"/>
    <w:rsid w:val="00E53DED"/>
    <w:rsid w:val="00E53E2D"/>
    <w:rsid w:val="00E543A1"/>
    <w:rsid w:val="00E54AE9"/>
    <w:rsid w:val="00E54CC8"/>
    <w:rsid w:val="00E54CD1"/>
    <w:rsid w:val="00E54D82"/>
    <w:rsid w:val="00E557E0"/>
    <w:rsid w:val="00E5589B"/>
    <w:rsid w:val="00E558F5"/>
    <w:rsid w:val="00E55B7A"/>
    <w:rsid w:val="00E55E02"/>
    <w:rsid w:val="00E56149"/>
    <w:rsid w:val="00E5668E"/>
    <w:rsid w:val="00E5671A"/>
    <w:rsid w:val="00E5688B"/>
    <w:rsid w:val="00E56A39"/>
    <w:rsid w:val="00E56B36"/>
    <w:rsid w:val="00E56D9B"/>
    <w:rsid w:val="00E56E48"/>
    <w:rsid w:val="00E56EE6"/>
    <w:rsid w:val="00E56FDE"/>
    <w:rsid w:val="00E57481"/>
    <w:rsid w:val="00E57925"/>
    <w:rsid w:val="00E57F80"/>
    <w:rsid w:val="00E60247"/>
    <w:rsid w:val="00E60596"/>
    <w:rsid w:val="00E608B8"/>
    <w:rsid w:val="00E60F31"/>
    <w:rsid w:val="00E61827"/>
    <w:rsid w:val="00E61A6C"/>
    <w:rsid w:val="00E6212D"/>
    <w:rsid w:val="00E6225B"/>
    <w:rsid w:val="00E62280"/>
    <w:rsid w:val="00E623F3"/>
    <w:rsid w:val="00E62664"/>
    <w:rsid w:val="00E626C7"/>
    <w:rsid w:val="00E62B7F"/>
    <w:rsid w:val="00E6328F"/>
    <w:rsid w:val="00E6369D"/>
    <w:rsid w:val="00E636C2"/>
    <w:rsid w:val="00E63B19"/>
    <w:rsid w:val="00E63DB9"/>
    <w:rsid w:val="00E6434C"/>
    <w:rsid w:val="00E6508D"/>
    <w:rsid w:val="00E652CD"/>
    <w:rsid w:val="00E65899"/>
    <w:rsid w:val="00E65974"/>
    <w:rsid w:val="00E65BB9"/>
    <w:rsid w:val="00E65D64"/>
    <w:rsid w:val="00E66642"/>
    <w:rsid w:val="00E669B7"/>
    <w:rsid w:val="00E66C25"/>
    <w:rsid w:val="00E66E50"/>
    <w:rsid w:val="00E67282"/>
    <w:rsid w:val="00E677D8"/>
    <w:rsid w:val="00E67A66"/>
    <w:rsid w:val="00E70002"/>
    <w:rsid w:val="00E702E8"/>
    <w:rsid w:val="00E70662"/>
    <w:rsid w:val="00E70685"/>
    <w:rsid w:val="00E707E8"/>
    <w:rsid w:val="00E709C5"/>
    <w:rsid w:val="00E70A5A"/>
    <w:rsid w:val="00E71366"/>
    <w:rsid w:val="00E718B3"/>
    <w:rsid w:val="00E71C30"/>
    <w:rsid w:val="00E72AF1"/>
    <w:rsid w:val="00E730B9"/>
    <w:rsid w:val="00E731FE"/>
    <w:rsid w:val="00E73347"/>
    <w:rsid w:val="00E7345D"/>
    <w:rsid w:val="00E735DB"/>
    <w:rsid w:val="00E73862"/>
    <w:rsid w:val="00E73D91"/>
    <w:rsid w:val="00E73FD6"/>
    <w:rsid w:val="00E746DE"/>
    <w:rsid w:val="00E74CA9"/>
    <w:rsid w:val="00E750C9"/>
    <w:rsid w:val="00E754BC"/>
    <w:rsid w:val="00E759AC"/>
    <w:rsid w:val="00E759B2"/>
    <w:rsid w:val="00E75D90"/>
    <w:rsid w:val="00E76351"/>
    <w:rsid w:val="00E76488"/>
    <w:rsid w:val="00E76675"/>
    <w:rsid w:val="00E773B5"/>
    <w:rsid w:val="00E77552"/>
    <w:rsid w:val="00E7797E"/>
    <w:rsid w:val="00E8031B"/>
    <w:rsid w:val="00E8037F"/>
    <w:rsid w:val="00E80867"/>
    <w:rsid w:val="00E80907"/>
    <w:rsid w:val="00E80981"/>
    <w:rsid w:val="00E80AE7"/>
    <w:rsid w:val="00E80B8A"/>
    <w:rsid w:val="00E80C78"/>
    <w:rsid w:val="00E80F05"/>
    <w:rsid w:val="00E81036"/>
    <w:rsid w:val="00E8133B"/>
    <w:rsid w:val="00E81590"/>
    <w:rsid w:val="00E8215F"/>
    <w:rsid w:val="00E823DA"/>
    <w:rsid w:val="00E82536"/>
    <w:rsid w:val="00E82B08"/>
    <w:rsid w:val="00E82BE6"/>
    <w:rsid w:val="00E82C49"/>
    <w:rsid w:val="00E82F7F"/>
    <w:rsid w:val="00E830CC"/>
    <w:rsid w:val="00E832B3"/>
    <w:rsid w:val="00E833E3"/>
    <w:rsid w:val="00E8356E"/>
    <w:rsid w:val="00E83C1B"/>
    <w:rsid w:val="00E83DA3"/>
    <w:rsid w:val="00E83FD7"/>
    <w:rsid w:val="00E84100"/>
    <w:rsid w:val="00E8438B"/>
    <w:rsid w:val="00E8491F"/>
    <w:rsid w:val="00E849C4"/>
    <w:rsid w:val="00E852BB"/>
    <w:rsid w:val="00E85732"/>
    <w:rsid w:val="00E85BFB"/>
    <w:rsid w:val="00E85D36"/>
    <w:rsid w:val="00E8624E"/>
    <w:rsid w:val="00E869F1"/>
    <w:rsid w:val="00E8718F"/>
    <w:rsid w:val="00E87503"/>
    <w:rsid w:val="00E87694"/>
    <w:rsid w:val="00E87937"/>
    <w:rsid w:val="00E87BCA"/>
    <w:rsid w:val="00E90710"/>
    <w:rsid w:val="00E90926"/>
    <w:rsid w:val="00E90B20"/>
    <w:rsid w:val="00E90FDC"/>
    <w:rsid w:val="00E91573"/>
    <w:rsid w:val="00E91690"/>
    <w:rsid w:val="00E91A6A"/>
    <w:rsid w:val="00E91AA6"/>
    <w:rsid w:val="00E9231E"/>
    <w:rsid w:val="00E92701"/>
    <w:rsid w:val="00E93485"/>
    <w:rsid w:val="00E93DA6"/>
    <w:rsid w:val="00E942EC"/>
    <w:rsid w:val="00E94650"/>
    <w:rsid w:val="00E94885"/>
    <w:rsid w:val="00E94A4C"/>
    <w:rsid w:val="00E94C44"/>
    <w:rsid w:val="00E95464"/>
    <w:rsid w:val="00E95494"/>
    <w:rsid w:val="00E95771"/>
    <w:rsid w:val="00E95D47"/>
    <w:rsid w:val="00E95E0F"/>
    <w:rsid w:val="00E965D0"/>
    <w:rsid w:val="00E96BD5"/>
    <w:rsid w:val="00E96CFE"/>
    <w:rsid w:val="00E9750C"/>
    <w:rsid w:val="00E97BCA"/>
    <w:rsid w:val="00E97D1B"/>
    <w:rsid w:val="00EA072B"/>
    <w:rsid w:val="00EA0B02"/>
    <w:rsid w:val="00EA0D5C"/>
    <w:rsid w:val="00EA165E"/>
    <w:rsid w:val="00EA1833"/>
    <w:rsid w:val="00EA1872"/>
    <w:rsid w:val="00EA1C8A"/>
    <w:rsid w:val="00EA1CE6"/>
    <w:rsid w:val="00EA1E0E"/>
    <w:rsid w:val="00EA248E"/>
    <w:rsid w:val="00EA2913"/>
    <w:rsid w:val="00EA2978"/>
    <w:rsid w:val="00EA2AD7"/>
    <w:rsid w:val="00EA3046"/>
    <w:rsid w:val="00EA3236"/>
    <w:rsid w:val="00EA3768"/>
    <w:rsid w:val="00EA405E"/>
    <w:rsid w:val="00EA41C5"/>
    <w:rsid w:val="00EA468C"/>
    <w:rsid w:val="00EA47FC"/>
    <w:rsid w:val="00EA4DB6"/>
    <w:rsid w:val="00EA5600"/>
    <w:rsid w:val="00EA5BC2"/>
    <w:rsid w:val="00EA6066"/>
    <w:rsid w:val="00EA642E"/>
    <w:rsid w:val="00EA674D"/>
    <w:rsid w:val="00EA684A"/>
    <w:rsid w:val="00EA68B6"/>
    <w:rsid w:val="00EA6B8F"/>
    <w:rsid w:val="00EA700B"/>
    <w:rsid w:val="00EA71B4"/>
    <w:rsid w:val="00EA73A6"/>
    <w:rsid w:val="00EA7754"/>
    <w:rsid w:val="00EA77B7"/>
    <w:rsid w:val="00EA7957"/>
    <w:rsid w:val="00EA7F35"/>
    <w:rsid w:val="00EB00FA"/>
    <w:rsid w:val="00EB01CE"/>
    <w:rsid w:val="00EB02AD"/>
    <w:rsid w:val="00EB0322"/>
    <w:rsid w:val="00EB04BA"/>
    <w:rsid w:val="00EB09AB"/>
    <w:rsid w:val="00EB0A58"/>
    <w:rsid w:val="00EB0EBD"/>
    <w:rsid w:val="00EB107D"/>
    <w:rsid w:val="00EB1100"/>
    <w:rsid w:val="00EB1208"/>
    <w:rsid w:val="00EB1808"/>
    <w:rsid w:val="00EB29E4"/>
    <w:rsid w:val="00EB2AAC"/>
    <w:rsid w:val="00EB2B06"/>
    <w:rsid w:val="00EB2BBF"/>
    <w:rsid w:val="00EB31B8"/>
    <w:rsid w:val="00EB31D6"/>
    <w:rsid w:val="00EB38C8"/>
    <w:rsid w:val="00EB4491"/>
    <w:rsid w:val="00EB44B5"/>
    <w:rsid w:val="00EB481E"/>
    <w:rsid w:val="00EB4918"/>
    <w:rsid w:val="00EB543A"/>
    <w:rsid w:val="00EB586E"/>
    <w:rsid w:val="00EB5BA8"/>
    <w:rsid w:val="00EB5E53"/>
    <w:rsid w:val="00EB5F6D"/>
    <w:rsid w:val="00EB5F78"/>
    <w:rsid w:val="00EB6238"/>
    <w:rsid w:val="00EB63E9"/>
    <w:rsid w:val="00EB682A"/>
    <w:rsid w:val="00EB691A"/>
    <w:rsid w:val="00EB6A78"/>
    <w:rsid w:val="00EB73DE"/>
    <w:rsid w:val="00EB747B"/>
    <w:rsid w:val="00EB75F2"/>
    <w:rsid w:val="00EB7C25"/>
    <w:rsid w:val="00EC0328"/>
    <w:rsid w:val="00EC0455"/>
    <w:rsid w:val="00EC05C8"/>
    <w:rsid w:val="00EC07CF"/>
    <w:rsid w:val="00EC180D"/>
    <w:rsid w:val="00EC1AC3"/>
    <w:rsid w:val="00EC1B24"/>
    <w:rsid w:val="00EC1DA9"/>
    <w:rsid w:val="00EC1F5D"/>
    <w:rsid w:val="00EC22B5"/>
    <w:rsid w:val="00EC2C72"/>
    <w:rsid w:val="00EC2EFE"/>
    <w:rsid w:val="00EC362B"/>
    <w:rsid w:val="00EC3A11"/>
    <w:rsid w:val="00EC3CDE"/>
    <w:rsid w:val="00EC3EC2"/>
    <w:rsid w:val="00EC41A0"/>
    <w:rsid w:val="00EC429E"/>
    <w:rsid w:val="00EC4873"/>
    <w:rsid w:val="00EC4A60"/>
    <w:rsid w:val="00EC4B4D"/>
    <w:rsid w:val="00EC4F13"/>
    <w:rsid w:val="00EC5440"/>
    <w:rsid w:val="00EC5FCB"/>
    <w:rsid w:val="00EC6205"/>
    <w:rsid w:val="00EC630B"/>
    <w:rsid w:val="00EC6459"/>
    <w:rsid w:val="00EC6D5F"/>
    <w:rsid w:val="00EC70C5"/>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525"/>
    <w:rsid w:val="00ED218E"/>
    <w:rsid w:val="00ED2388"/>
    <w:rsid w:val="00ED2512"/>
    <w:rsid w:val="00ED280C"/>
    <w:rsid w:val="00ED2A1A"/>
    <w:rsid w:val="00ED2A76"/>
    <w:rsid w:val="00ED2E10"/>
    <w:rsid w:val="00ED32C1"/>
    <w:rsid w:val="00ED3844"/>
    <w:rsid w:val="00ED39C4"/>
    <w:rsid w:val="00ED40C2"/>
    <w:rsid w:val="00ED45CF"/>
    <w:rsid w:val="00ED486B"/>
    <w:rsid w:val="00ED5915"/>
    <w:rsid w:val="00ED6123"/>
    <w:rsid w:val="00ED63AA"/>
    <w:rsid w:val="00ED6487"/>
    <w:rsid w:val="00ED65AE"/>
    <w:rsid w:val="00ED679B"/>
    <w:rsid w:val="00ED686C"/>
    <w:rsid w:val="00ED69A2"/>
    <w:rsid w:val="00ED6C50"/>
    <w:rsid w:val="00ED6DC6"/>
    <w:rsid w:val="00ED6E8E"/>
    <w:rsid w:val="00ED74A0"/>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B7"/>
    <w:rsid w:val="00EE1EBC"/>
    <w:rsid w:val="00EE20E3"/>
    <w:rsid w:val="00EE29B4"/>
    <w:rsid w:val="00EE2A02"/>
    <w:rsid w:val="00EE2A97"/>
    <w:rsid w:val="00EE2BDA"/>
    <w:rsid w:val="00EE2C88"/>
    <w:rsid w:val="00EE3174"/>
    <w:rsid w:val="00EE3452"/>
    <w:rsid w:val="00EE3B18"/>
    <w:rsid w:val="00EE3B93"/>
    <w:rsid w:val="00EE3DEF"/>
    <w:rsid w:val="00EE3F0B"/>
    <w:rsid w:val="00EE3FF6"/>
    <w:rsid w:val="00EE40C2"/>
    <w:rsid w:val="00EE40D9"/>
    <w:rsid w:val="00EE4491"/>
    <w:rsid w:val="00EE44B7"/>
    <w:rsid w:val="00EE490C"/>
    <w:rsid w:val="00EE49B2"/>
    <w:rsid w:val="00EE4C3E"/>
    <w:rsid w:val="00EE5376"/>
    <w:rsid w:val="00EE5C11"/>
    <w:rsid w:val="00EE5E0D"/>
    <w:rsid w:val="00EE602D"/>
    <w:rsid w:val="00EE62B3"/>
    <w:rsid w:val="00EE6412"/>
    <w:rsid w:val="00EE643A"/>
    <w:rsid w:val="00EE6669"/>
    <w:rsid w:val="00EE6D84"/>
    <w:rsid w:val="00EE6F00"/>
    <w:rsid w:val="00EE76A2"/>
    <w:rsid w:val="00EE7F85"/>
    <w:rsid w:val="00EF0432"/>
    <w:rsid w:val="00EF079F"/>
    <w:rsid w:val="00EF084A"/>
    <w:rsid w:val="00EF0C88"/>
    <w:rsid w:val="00EF0DAB"/>
    <w:rsid w:val="00EF10EB"/>
    <w:rsid w:val="00EF1671"/>
    <w:rsid w:val="00EF1762"/>
    <w:rsid w:val="00EF1E57"/>
    <w:rsid w:val="00EF2213"/>
    <w:rsid w:val="00EF255B"/>
    <w:rsid w:val="00EF29C4"/>
    <w:rsid w:val="00EF2CC9"/>
    <w:rsid w:val="00EF2D42"/>
    <w:rsid w:val="00EF33D5"/>
    <w:rsid w:val="00EF3588"/>
    <w:rsid w:val="00EF3620"/>
    <w:rsid w:val="00EF3711"/>
    <w:rsid w:val="00EF3914"/>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A0E"/>
    <w:rsid w:val="00EF5BB9"/>
    <w:rsid w:val="00EF5C87"/>
    <w:rsid w:val="00EF5DCB"/>
    <w:rsid w:val="00EF5F73"/>
    <w:rsid w:val="00EF6162"/>
    <w:rsid w:val="00EF6172"/>
    <w:rsid w:val="00EF64E8"/>
    <w:rsid w:val="00EF740E"/>
    <w:rsid w:val="00EF771F"/>
    <w:rsid w:val="00F00069"/>
    <w:rsid w:val="00F0022E"/>
    <w:rsid w:val="00F00264"/>
    <w:rsid w:val="00F00689"/>
    <w:rsid w:val="00F00701"/>
    <w:rsid w:val="00F00DD1"/>
    <w:rsid w:val="00F0113E"/>
    <w:rsid w:val="00F02315"/>
    <w:rsid w:val="00F02464"/>
    <w:rsid w:val="00F026D3"/>
    <w:rsid w:val="00F02A4D"/>
    <w:rsid w:val="00F0350A"/>
    <w:rsid w:val="00F037A2"/>
    <w:rsid w:val="00F037E4"/>
    <w:rsid w:val="00F03CC2"/>
    <w:rsid w:val="00F03DE9"/>
    <w:rsid w:val="00F043E1"/>
    <w:rsid w:val="00F04653"/>
    <w:rsid w:val="00F0469C"/>
    <w:rsid w:val="00F046EF"/>
    <w:rsid w:val="00F04C53"/>
    <w:rsid w:val="00F04CFC"/>
    <w:rsid w:val="00F04F44"/>
    <w:rsid w:val="00F05267"/>
    <w:rsid w:val="00F05892"/>
    <w:rsid w:val="00F05C35"/>
    <w:rsid w:val="00F05D01"/>
    <w:rsid w:val="00F05E6D"/>
    <w:rsid w:val="00F05FE5"/>
    <w:rsid w:val="00F0612F"/>
    <w:rsid w:val="00F0651A"/>
    <w:rsid w:val="00F06B84"/>
    <w:rsid w:val="00F06DE2"/>
    <w:rsid w:val="00F06E41"/>
    <w:rsid w:val="00F06F08"/>
    <w:rsid w:val="00F07259"/>
    <w:rsid w:val="00F0771C"/>
    <w:rsid w:val="00F07C1D"/>
    <w:rsid w:val="00F07D41"/>
    <w:rsid w:val="00F07D5A"/>
    <w:rsid w:val="00F10615"/>
    <w:rsid w:val="00F10B62"/>
    <w:rsid w:val="00F10FE4"/>
    <w:rsid w:val="00F1101E"/>
    <w:rsid w:val="00F112D8"/>
    <w:rsid w:val="00F115DE"/>
    <w:rsid w:val="00F11669"/>
    <w:rsid w:val="00F11D49"/>
    <w:rsid w:val="00F127BB"/>
    <w:rsid w:val="00F12B22"/>
    <w:rsid w:val="00F12B6B"/>
    <w:rsid w:val="00F12D16"/>
    <w:rsid w:val="00F12D32"/>
    <w:rsid w:val="00F13648"/>
    <w:rsid w:val="00F1386F"/>
    <w:rsid w:val="00F13DAD"/>
    <w:rsid w:val="00F1423E"/>
    <w:rsid w:val="00F143C7"/>
    <w:rsid w:val="00F14750"/>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52D"/>
    <w:rsid w:val="00F175DD"/>
    <w:rsid w:val="00F17697"/>
    <w:rsid w:val="00F176C1"/>
    <w:rsid w:val="00F1796B"/>
    <w:rsid w:val="00F17CA8"/>
    <w:rsid w:val="00F17F56"/>
    <w:rsid w:val="00F17FA1"/>
    <w:rsid w:val="00F2006A"/>
    <w:rsid w:val="00F20ADE"/>
    <w:rsid w:val="00F20D27"/>
    <w:rsid w:val="00F210BA"/>
    <w:rsid w:val="00F21592"/>
    <w:rsid w:val="00F21664"/>
    <w:rsid w:val="00F218DE"/>
    <w:rsid w:val="00F219F6"/>
    <w:rsid w:val="00F222CC"/>
    <w:rsid w:val="00F22315"/>
    <w:rsid w:val="00F234F3"/>
    <w:rsid w:val="00F23560"/>
    <w:rsid w:val="00F236E2"/>
    <w:rsid w:val="00F2375D"/>
    <w:rsid w:val="00F24375"/>
    <w:rsid w:val="00F24431"/>
    <w:rsid w:val="00F2495F"/>
    <w:rsid w:val="00F24F0B"/>
    <w:rsid w:val="00F251D1"/>
    <w:rsid w:val="00F257D0"/>
    <w:rsid w:val="00F2616D"/>
    <w:rsid w:val="00F263D4"/>
    <w:rsid w:val="00F267DD"/>
    <w:rsid w:val="00F26DC1"/>
    <w:rsid w:val="00F26EB6"/>
    <w:rsid w:val="00F26F19"/>
    <w:rsid w:val="00F26FA6"/>
    <w:rsid w:val="00F273DE"/>
    <w:rsid w:val="00F274F6"/>
    <w:rsid w:val="00F27631"/>
    <w:rsid w:val="00F276BD"/>
    <w:rsid w:val="00F27715"/>
    <w:rsid w:val="00F27826"/>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32E3"/>
    <w:rsid w:val="00F33555"/>
    <w:rsid w:val="00F336DD"/>
    <w:rsid w:val="00F339D4"/>
    <w:rsid w:val="00F33B8F"/>
    <w:rsid w:val="00F33C6D"/>
    <w:rsid w:val="00F33DFC"/>
    <w:rsid w:val="00F33E04"/>
    <w:rsid w:val="00F3400E"/>
    <w:rsid w:val="00F34018"/>
    <w:rsid w:val="00F3454E"/>
    <w:rsid w:val="00F346DF"/>
    <w:rsid w:val="00F34899"/>
    <w:rsid w:val="00F348C6"/>
    <w:rsid w:val="00F3492F"/>
    <w:rsid w:val="00F34EAF"/>
    <w:rsid w:val="00F353C3"/>
    <w:rsid w:val="00F35585"/>
    <w:rsid w:val="00F35954"/>
    <w:rsid w:val="00F35A30"/>
    <w:rsid w:val="00F35A3A"/>
    <w:rsid w:val="00F35CFB"/>
    <w:rsid w:val="00F3608C"/>
    <w:rsid w:val="00F36498"/>
    <w:rsid w:val="00F3664D"/>
    <w:rsid w:val="00F3709B"/>
    <w:rsid w:val="00F3731D"/>
    <w:rsid w:val="00F37523"/>
    <w:rsid w:val="00F40360"/>
    <w:rsid w:val="00F4065C"/>
    <w:rsid w:val="00F411EF"/>
    <w:rsid w:val="00F41493"/>
    <w:rsid w:val="00F416E9"/>
    <w:rsid w:val="00F41701"/>
    <w:rsid w:val="00F41749"/>
    <w:rsid w:val="00F4189F"/>
    <w:rsid w:val="00F4287B"/>
    <w:rsid w:val="00F42908"/>
    <w:rsid w:val="00F42D6E"/>
    <w:rsid w:val="00F430CB"/>
    <w:rsid w:val="00F4353C"/>
    <w:rsid w:val="00F43F25"/>
    <w:rsid w:val="00F442DE"/>
    <w:rsid w:val="00F4460D"/>
    <w:rsid w:val="00F44733"/>
    <w:rsid w:val="00F44A37"/>
    <w:rsid w:val="00F44E76"/>
    <w:rsid w:val="00F44EA7"/>
    <w:rsid w:val="00F4500F"/>
    <w:rsid w:val="00F45100"/>
    <w:rsid w:val="00F4510A"/>
    <w:rsid w:val="00F451AE"/>
    <w:rsid w:val="00F452E6"/>
    <w:rsid w:val="00F45666"/>
    <w:rsid w:val="00F45B98"/>
    <w:rsid w:val="00F467C3"/>
    <w:rsid w:val="00F46C8C"/>
    <w:rsid w:val="00F46F58"/>
    <w:rsid w:val="00F47824"/>
    <w:rsid w:val="00F47AFE"/>
    <w:rsid w:val="00F47D25"/>
    <w:rsid w:val="00F50737"/>
    <w:rsid w:val="00F515E0"/>
    <w:rsid w:val="00F5170D"/>
    <w:rsid w:val="00F51A7F"/>
    <w:rsid w:val="00F51B79"/>
    <w:rsid w:val="00F52EBF"/>
    <w:rsid w:val="00F535BA"/>
    <w:rsid w:val="00F53EAB"/>
    <w:rsid w:val="00F53EEE"/>
    <w:rsid w:val="00F5469F"/>
    <w:rsid w:val="00F546D9"/>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5C37"/>
    <w:rsid w:val="00F5609E"/>
    <w:rsid w:val="00F560A9"/>
    <w:rsid w:val="00F57838"/>
    <w:rsid w:val="00F57E2D"/>
    <w:rsid w:val="00F6089F"/>
    <w:rsid w:val="00F609E1"/>
    <w:rsid w:val="00F60A31"/>
    <w:rsid w:val="00F60C9C"/>
    <w:rsid w:val="00F60CBB"/>
    <w:rsid w:val="00F6111E"/>
    <w:rsid w:val="00F6135D"/>
    <w:rsid w:val="00F61426"/>
    <w:rsid w:val="00F615BC"/>
    <w:rsid w:val="00F6171E"/>
    <w:rsid w:val="00F61BB4"/>
    <w:rsid w:val="00F61CE2"/>
    <w:rsid w:val="00F62073"/>
    <w:rsid w:val="00F621BD"/>
    <w:rsid w:val="00F621D2"/>
    <w:rsid w:val="00F6253A"/>
    <w:rsid w:val="00F62566"/>
    <w:rsid w:val="00F629DD"/>
    <w:rsid w:val="00F62A3B"/>
    <w:rsid w:val="00F62DE6"/>
    <w:rsid w:val="00F62F2E"/>
    <w:rsid w:val="00F63A8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7138"/>
    <w:rsid w:val="00F675B0"/>
    <w:rsid w:val="00F67965"/>
    <w:rsid w:val="00F67988"/>
    <w:rsid w:val="00F67D9A"/>
    <w:rsid w:val="00F67E11"/>
    <w:rsid w:val="00F67F0B"/>
    <w:rsid w:val="00F67F83"/>
    <w:rsid w:val="00F7006F"/>
    <w:rsid w:val="00F709B2"/>
    <w:rsid w:val="00F709BC"/>
    <w:rsid w:val="00F70C24"/>
    <w:rsid w:val="00F71775"/>
    <w:rsid w:val="00F71B8C"/>
    <w:rsid w:val="00F71D22"/>
    <w:rsid w:val="00F71F5D"/>
    <w:rsid w:val="00F71F6A"/>
    <w:rsid w:val="00F72096"/>
    <w:rsid w:val="00F72240"/>
    <w:rsid w:val="00F722F7"/>
    <w:rsid w:val="00F72518"/>
    <w:rsid w:val="00F72549"/>
    <w:rsid w:val="00F72856"/>
    <w:rsid w:val="00F728C1"/>
    <w:rsid w:val="00F728DC"/>
    <w:rsid w:val="00F72DAA"/>
    <w:rsid w:val="00F72E56"/>
    <w:rsid w:val="00F730AD"/>
    <w:rsid w:val="00F73653"/>
    <w:rsid w:val="00F738FB"/>
    <w:rsid w:val="00F739EC"/>
    <w:rsid w:val="00F73AB5"/>
    <w:rsid w:val="00F73C90"/>
    <w:rsid w:val="00F740A3"/>
    <w:rsid w:val="00F7421D"/>
    <w:rsid w:val="00F74235"/>
    <w:rsid w:val="00F742E9"/>
    <w:rsid w:val="00F743A5"/>
    <w:rsid w:val="00F744CF"/>
    <w:rsid w:val="00F74ECD"/>
    <w:rsid w:val="00F750A6"/>
    <w:rsid w:val="00F75424"/>
    <w:rsid w:val="00F75687"/>
    <w:rsid w:val="00F75883"/>
    <w:rsid w:val="00F75B3F"/>
    <w:rsid w:val="00F75C64"/>
    <w:rsid w:val="00F76472"/>
    <w:rsid w:val="00F7650D"/>
    <w:rsid w:val="00F7683D"/>
    <w:rsid w:val="00F76C24"/>
    <w:rsid w:val="00F76C60"/>
    <w:rsid w:val="00F76CFE"/>
    <w:rsid w:val="00F76DD7"/>
    <w:rsid w:val="00F77781"/>
    <w:rsid w:val="00F77CA4"/>
    <w:rsid w:val="00F77E71"/>
    <w:rsid w:val="00F77F08"/>
    <w:rsid w:val="00F803C2"/>
    <w:rsid w:val="00F80856"/>
    <w:rsid w:val="00F80929"/>
    <w:rsid w:val="00F80BAC"/>
    <w:rsid w:val="00F81451"/>
    <w:rsid w:val="00F81460"/>
    <w:rsid w:val="00F81704"/>
    <w:rsid w:val="00F81F69"/>
    <w:rsid w:val="00F82147"/>
    <w:rsid w:val="00F82458"/>
    <w:rsid w:val="00F82F51"/>
    <w:rsid w:val="00F8352B"/>
    <w:rsid w:val="00F83694"/>
    <w:rsid w:val="00F839E4"/>
    <w:rsid w:val="00F83E63"/>
    <w:rsid w:val="00F83FEF"/>
    <w:rsid w:val="00F84008"/>
    <w:rsid w:val="00F840C2"/>
    <w:rsid w:val="00F840E9"/>
    <w:rsid w:val="00F8416D"/>
    <w:rsid w:val="00F843E5"/>
    <w:rsid w:val="00F84B7C"/>
    <w:rsid w:val="00F84FB1"/>
    <w:rsid w:val="00F85163"/>
    <w:rsid w:val="00F85355"/>
    <w:rsid w:val="00F8552B"/>
    <w:rsid w:val="00F85595"/>
    <w:rsid w:val="00F85B4C"/>
    <w:rsid w:val="00F85E4F"/>
    <w:rsid w:val="00F860FA"/>
    <w:rsid w:val="00F861F6"/>
    <w:rsid w:val="00F867D0"/>
    <w:rsid w:val="00F8682F"/>
    <w:rsid w:val="00F86A13"/>
    <w:rsid w:val="00F86AA4"/>
    <w:rsid w:val="00F86CC3"/>
    <w:rsid w:val="00F86F2E"/>
    <w:rsid w:val="00F87532"/>
    <w:rsid w:val="00F87E96"/>
    <w:rsid w:val="00F905CF"/>
    <w:rsid w:val="00F9073A"/>
    <w:rsid w:val="00F90C49"/>
    <w:rsid w:val="00F90C6B"/>
    <w:rsid w:val="00F90D52"/>
    <w:rsid w:val="00F90E05"/>
    <w:rsid w:val="00F90FF2"/>
    <w:rsid w:val="00F918D9"/>
    <w:rsid w:val="00F91E87"/>
    <w:rsid w:val="00F91ED2"/>
    <w:rsid w:val="00F91F11"/>
    <w:rsid w:val="00F91FE7"/>
    <w:rsid w:val="00F93738"/>
    <w:rsid w:val="00F93EE1"/>
    <w:rsid w:val="00F93EE5"/>
    <w:rsid w:val="00F94677"/>
    <w:rsid w:val="00F9494E"/>
    <w:rsid w:val="00F950E0"/>
    <w:rsid w:val="00F95314"/>
    <w:rsid w:val="00F95435"/>
    <w:rsid w:val="00F95502"/>
    <w:rsid w:val="00F9571B"/>
    <w:rsid w:val="00F95BA7"/>
    <w:rsid w:val="00F95E16"/>
    <w:rsid w:val="00F9639E"/>
    <w:rsid w:val="00F96437"/>
    <w:rsid w:val="00F9653C"/>
    <w:rsid w:val="00F96630"/>
    <w:rsid w:val="00F96DCD"/>
    <w:rsid w:val="00F97566"/>
    <w:rsid w:val="00F976BD"/>
    <w:rsid w:val="00F979D0"/>
    <w:rsid w:val="00FA0036"/>
    <w:rsid w:val="00FA01C2"/>
    <w:rsid w:val="00FA097A"/>
    <w:rsid w:val="00FA0B31"/>
    <w:rsid w:val="00FA0C1A"/>
    <w:rsid w:val="00FA0C8F"/>
    <w:rsid w:val="00FA10AB"/>
    <w:rsid w:val="00FA1577"/>
    <w:rsid w:val="00FA1607"/>
    <w:rsid w:val="00FA16B2"/>
    <w:rsid w:val="00FA1C4E"/>
    <w:rsid w:val="00FA2575"/>
    <w:rsid w:val="00FA25C6"/>
    <w:rsid w:val="00FA29E8"/>
    <w:rsid w:val="00FA3068"/>
    <w:rsid w:val="00FA343B"/>
    <w:rsid w:val="00FA3622"/>
    <w:rsid w:val="00FA36F9"/>
    <w:rsid w:val="00FA3810"/>
    <w:rsid w:val="00FA398E"/>
    <w:rsid w:val="00FA3A80"/>
    <w:rsid w:val="00FA3CAD"/>
    <w:rsid w:val="00FA3DDD"/>
    <w:rsid w:val="00FA3E70"/>
    <w:rsid w:val="00FA3F09"/>
    <w:rsid w:val="00FA44EA"/>
    <w:rsid w:val="00FA4D41"/>
    <w:rsid w:val="00FA4E79"/>
    <w:rsid w:val="00FA4F3C"/>
    <w:rsid w:val="00FA506D"/>
    <w:rsid w:val="00FA57E3"/>
    <w:rsid w:val="00FA5B5B"/>
    <w:rsid w:val="00FA5DB8"/>
    <w:rsid w:val="00FA5DDE"/>
    <w:rsid w:val="00FA6156"/>
    <w:rsid w:val="00FA62A5"/>
    <w:rsid w:val="00FA6382"/>
    <w:rsid w:val="00FA6D2D"/>
    <w:rsid w:val="00FA6F10"/>
    <w:rsid w:val="00FA7111"/>
    <w:rsid w:val="00FA7308"/>
    <w:rsid w:val="00FA75D8"/>
    <w:rsid w:val="00FA7A34"/>
    <w:rsid w:val="00FB07C4"/>
    <w:rsid w:val="00FB0CC0"/>
    <w:rsid w:val="00FB14D0"/>
    <w:rsid w:val="00FB176D"/>
    <w:rsid w:val="00FB1854"/>
    <w:rsid w:val="00FB1A60"/>
    <w:rsid w:val="00FB1A7E"/>
    <w:rsid w:val="00FB1EE3"/>
    <w:rsid w:val="00FB20F7"/>
    <w:rsid w:val="00FB235D"/>
    <w:rsid w:val="00FB23C8"/>
    <w:rsid w:val="00FB257E"/>
    <w:rsid w:val="00FB2722"/>
    <w:rsid w:val="00FB27EF"/>
    <w:rsid w:val="00FB28B7"/>
    <w:rsid w:val="00FB2B71"/>
    <w:rsid w:val="00FB2BCC"/>
    <w:rsid w:val="00FB31F8"/>
    <w:rsid w:val="00FB38AF"/>
    <w:rsid w:val="00FB3A80"/>
    <w:rsid w:val="00FB3A86"/>
    <w:rsid w:val="00FB4076"/>
    <w:rsid w:val="00FB4086"/>
    <w:rsid w:val="00FB4A07"/>
    <w:rsid w:val="00FB51C0"/>
    <w:rsid w:val="00FB52C7"/>
    <w:rsid w:val="00FB598A"/>
    <w:rsid w:val="00FB5BE6"/>
    <w:rsid w:val="00FB5C5B"/>
    <w:rsid w:val="00FB5CFF"/>
    <w:rsid w:val="00FB61B2"/>
    <w:rsid w:val="00FB6411"/>
    <w:rsid w:val="00FB65D8"/>
    <w:rsid w:val="00FB6BF5"/>
    <w:rsid w:val="00FB6FCE"/>
    <w:rsid w:val="00FB7596"/>
    <w:rsid w:val="00FB75E0"/>
    <w:rsid w:val="00FB791F"/>
    <w:rsid w:val="00FB7CF4"/>
    <w:rsid w:val="00FB7D89"/>
    <w:rsid w:val="00FB7FE7"/>
    <w:rsid w:val="00FC0A18"/>
    <w:rsid w:val="00FC0D54"/>
    <w:rsid w:val="00FC0DF4"/>
    <w:rsid w:val="00FC1A91"/>
    <w:rsid w:val="00FC2BBB"/>
    <w:rsid w:val="00FC2DED"/>
    <w:rsid w:val="00FC3218"/>
    <w:rsid w:val="00FC3537"/>
    <w:rsid w:val="00FC3938"/>
    <w:rsid w:val="00FC45B2"/>
    <w:rsid w:val="00FC4753"/>
    <w:rsid w:val="00FC486D"/>
    <w:rsid w:val="00FC4895"/>
    <w:rsid w:val="00FC4A32"/>
    <w:rsid w:val="00FC4B86"/>
    <w:rsid w:val="00FC4C38"/>
    <w:rsid w:val="00FC4CC4"/>
    <w:rsid w:val="00FC5013"/>
    <w:rsid w:val="00FC5038"/>
    <w:rsid w:val="00FC50D7"/>
    <w:rsid w:val="00FC57CF"/>
    <w:rsid w:val="00FC5D06"/>
    <w:rsid w:val="00FC5D07"/>
    <w:rsid w:val="00FC63A3"/>
    <w:rsid w:val="00FC6714"/>
    <w:rsid w:val="00FC6DC5"/>
    <w:rsid w:val="00FC6FCF"/>
    <w:rsid w:val="00FC6FE4"/>
    <w:rsid w:val="00FC70AF"/>
    <w:rsid w:val="00FC7177"/>
    <w:rsid w:val="00FC7277"/>
    <w:rsid w:val="00FC771F"/>
    <w:rsid w:val="00FC7945"/>
    <w:rsid w:val="00FC7E57"/>
    <w:rsid w:val="00FD0761"/>
    <w:rsid w:val="00FD07C6"/>
    <w:rsid w:val="00FD083B"/>
    <w:rsid w:val="00FD08C2"/>
    <w:rsid w:val="00FD09AC"/>
    <w:rsid w:val="00FD1190"/>
    <w:rsid w:val="00FD131F"/>
    <w:rsid w:val="00FD147F"/>
    <w:rsid w:val="00FD1887"/>
    <w:rsid w:val="00FD1A2E"/>
    <w:rsid w:val="00FD1B90"/>
    <w:rsid w:val="00FD1D09"/>
    <w:rsid w:val="00FD1DDE"/>
    <w:rsid w:val="00FD2126"/>
    <w:rsid w:val="00FD256B"/>
    <w:rsid w:val="00FD284C"/>
    <w:rsid w:val="00FD2894"/>
    <w:rsid w:val="00FD28E1"/>
    <w:rsid w:val="00FD2A2C"/>
    <w:rsid w:val="00FD3043"/>
    <w:rsid w:val="00FD34B9"/>
    <w:rsid w:val="00FD399A"/>
    <w:rsid w:val="00FD3CB7"/>
    <w:rsid w:val="00FD3D44"/>
    <w:rsid w:val="00FD3FDF"/>
    <w:rsid w:val="00FD41CB"/>
    <w:rsid w:val="00FD4359"/>
    <w:rsid w:val="00FD437F"/>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E022B"/>
    <w:rsid w:val="00FE087D"/>
    <w:rsid w:val="00FE09D4"/>
    <w:rsid w:val="00FE0ACD"/>
    <w:rsid w:val="00FE0C19"/>
    <w:rsid w:val="00FE0D34"/>
    <w:rsid w:val="00FE1005"/>
    <w:rsid w:val="00FE17F5"/>
    <w:rsid w:val="00FE1856"/>
    <w:rsid w:val="00FE1882"/>
    <w:rsid w:val="00FE35D4"/>
    <w:rsid w:val="00FE3664"/>
    <w:rsid w:val="00FE38F8"/>
    <w:rsid w:val="00FE3ADD"/>
    <w:rsid w:val="00FE4223"/>
    <w:rsid w:val="00FE4288"/>
    <w:rsid w:val="00FE43A0"/>
    <w:rsid w:val="00FE43FE"/>
    <w:rsid w:val="00FE44AB"/>
    <w:rsid w:val="00FE4E53"/>
    <w:rsid w:val="00FE50D7"/>
    <w:rsid w:val="00FE5363"/>
    <w:rsid w:val="00FE536E"/>
    <w:rsid w:val="00FE5378"/>
    <w:rsid w:val="00FE5841"/>
    <w:rsid w:val="00FE5C49"/>
    <w:rsid w:val="00FE5C79"/>
    <w:rsid w:val="00FE6647"/>
    <w:rsid w:val="00FE6BA8"/>
    <w:rsid w:val="00FE6C6C"/>
    <w:rsid w:val="00FE7062"/>
    <w:rsid w:val="00FE7267"/>
    <w:rsid w:val="00FE73B9"/>
    <w:rsid w:val="00FE7616"/>
    <w:rsid w:val="00FE7C4B"/>
    <w:rsid w:val="00FE7D58"/>
    <w:rsid w:val="00FE7DAA"/>
    <w:rsid w:val="00FE7F23"/>
    <w:rsid w:val="00FF0108"/>
    <w:rsid w:val="00FF0855"/>
    <w:rsid w:val="00FF0AED"/>
    <w:rsid w:val="00FF0C9E"/>
    <w:rsid w:val="00FF10A3"/>
    <w:rsid w:val="00FF12B1"/>
    <w:rsid w:val="00FF130E"/>
    <w:rsid w:val="00FF16A5"/>
    <w:rsid w:val="00FF18AB"/>
    <w:rsid w:val="00FF1B71"/>
    <w:rsid w:val="00FF227C"/>
    <w:rsid w:val="00FF228B"/>
    <w:rsid w:val="00FF24E9"/>
    <w:rsid w:val="00FF2A82"/>
    <w:rsid w:val="00FF2F6C"/>
    <w:rsid w:val="00FF30E9"/>
    <w:rsid w:val="00FF30EB"/>
    <w:rsid w:val="00FF317C"/>
    <w:rsid w:val="00FF35FA"/>
    <w:rsid w:val="00FF387C"/>
    <w:rsid w:val="00FF38F9"/>
    <w:rsid w:val="00FF4373"/>
    <w:rsid w:val="00FF49E1"/>
    <w:rsid w:val="00FF4D71"/>
    <w:rsid w:val="00FF4E3A"/>
    <w:rsid w:val="00FF4F9B"/>
    <w:rsid w:val="00FF51BF"/>
    <w:rsid w:val="00FF5276"/>
    <w:rsid w:val="00FF52D4"/>
    <w:rsid w:val="00FF5A2D"/>
    <w:rsid w:val="00FF5E25"/>
    <w:rsid w:val="00FF5F94"/>
    <w:rsid w:val="00FF601A"/>
    <w:rsid w:val="00FF60B5"/>
    <w:rsid w:val="00FF73E7"/>
    <w:rsid w:val="00FF7939"/>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
    <w:uiPriority w:val="99"/>
    <w:rPr>
      <w:vertAlign w:val="superscript"/>
    </w:rPr>
  </w:style>
  <w:style w:type="paragraph" w:styleId="19">
    <w:name w:val="toc 1"/>
    <w:basedOn w:val="a2"/>
    <w:next w:val="a2"/>
    <w:autoRedefine/>
    <w:uiPriority w:val="39"/>
    <w:qFormat/>
    <w:rsid w:val="00210B74"/>
    <w:pPr>
      <w:tabs>
        <w:tab w:val="right" w:leader="dot" w:pos="8931"/>
      </w:tabs>
      <w:spacing w:before="120" w:after="120"/>
      <w:ind w:left="813"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
    <w:uiPriority w:val="99"/>
    <w:rPr>
      <w:vertAlign w:val="superscript"/>
    </w:rPr>
  </w:style>
  <w:style w:type="paragraph" w:styleId="19">
    <w:name w:val="toc 1"/>
    <w:basedOn w:val="a2"/>
    <w:next w:val="a2"/>
    <w:autoRedefine/>
    <w:uiPriority w:val="39"/>
    <w:qFormat/>
    <w:rsid w:val="00210B74"/>
    <w:pPr>
      <w:tabs>
        <w:tab w:val="right" w:leader="dot" w:pos="8931"/>
      </w:tabs>
      <w:spacing w:before="120" w:after="120"/>
      <w:ind w:left="813"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4.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chart" Target="charts/chart19.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18.xml"/><Relationship Id="rId38" Type="http://schemas.openxmlformats.org/officeDocument/2006/relationships/chart" Target="charts/chart23.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2.emf"/><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1.xml"/><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3.emf"/><Relationship Id="rId35" Type="http://schemas.openxmlformats.org/officeDocument/2006/relationships/chart" Target="charts/chart20.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oleObject" Target="file:///D:\&#22283;&#20839;&#31185;&#24373;&#29796;&#35998;\&#24373;&#29796;&#35998;-105&#24180;\&#30740;&#31350;&#22577;&#21578;\&#26376;&#22577;&#23560;&#35542;\1050301&#22294;1&#25237;&#36039;&#23565;&#32147;&#28639;&#25104;&#38263;&#20043;&#36002;&#29563;.xls" TargetMode="Externa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2" Type="http://schemas.openxmlformats.org/officeDocument/2006/relationships/oleObject" Target="Microsoft%20Word%20&#30340;&#22294;&#34920;%20" TargetMode="External"/><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Microsoft_Excel_Worksheet19.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8.xm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22.xlsx"/><Relationship Id="rId1" Type="http://schemas.openxmlformats.org/officeDocument/2006/relationships/themeOverride" Target="../theme/themeOverride19.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8.9405028013829404E-4"/>
                  <c:y val="0.11951018748252555"/>
                </c:manualLayout>
              </c:layout>
              <c:tx>
                <c:rich>
                  <a:bodyPr/>
                  <a:lstStyle/>
                  <a:p>
                    <a:r>
                      <a:rPr lang="en-US" altLang="en-US"/>
                      <a:t>0.</a:t>
                    </a:r>
                    <a:r>
                      <a:rPr lang="en-US" altLang="zh-TW"/>
                      <a:t>00</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Sheet1!$A$146:$A$208</c:f>
              <c:strCache>
                <c:ptCount val="63"/>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strCache>
            </c:strRef>
          </c:cat>
          <c:val>
            <c:numRef>
              <c:f>Sheet1!$C$146:$C$208</c:f>
              <c:numCache>
                <c:formatCode>0.00_ </c:formatCode>
                <c:ptCount val="63"/>
                <c:pt idx="0">
                  <c:v>-0.26147588611273864</c:v>
                </c:pt>
                <c:pt idx="1">
                  <c:v>-0.31070977764831031</c:v>
                </c:pt>
                <c:pt idx="2">
                  <c:v>-0.37011785331644287</c:v>
                </c:pt>
                <c:pt idx="3">
                  <c:v>-0.47903020823151232</c:v>
                </c:pt>
                <c:pt idx="4">
                  <c:v>-0.59921414538310902</c:v>
                </c:pt>
                <c:pt idx="5">
                  <c:v>-0.69176796126099172</c:v>
                </c:pt>
                <c:pt idx="6">
                  <c:v>-0.74634291969349897</c:v>
                </c:pt>
                <c:pt idx="7">
                  <c:v>-0.7319029476639205</c:v>
                </c:pt>
                <c:pt idx="8">
                  <c:v>-0.5857994142005829</c:v>
                </c:pt>
                <c:pt idx="9">
                  <c:v>-0.34542314335060942</c:v>
                </c:pt>
                <c:pt idx="10">
                  <c:v>-0.10194719135488972</c:v>
                </c:pt>
                <c:pt idx="11">
                  <c:v>7.1435860802138151E-2</c:v>
                </c:pt>
                <c:pt idx="12">
                  <c:v>0.15296757087497337</c:v>
                </c:pt>
                <c:pt idx="13">
                  <c:v>0.11200488748599469</c:v>
                </c:pt>
                <c:pt idx="14">
                  <c:v>-2.0341741253049328E-2</c:v>
                </c:pt>
                <c:pt idx="15">
                  <c:v>-0.2848423194303118</c:v>
                </c:pt>
                <c:pt idx="16">
                  <c:v>-0.44888798204447689</c:v>
                </c:pt>
                <c:pt idx="17">
                  <c:v>-0.51240008198401021</c:v>
                </c:pt>
                <c:pt idx="18">
                  <c:v>-0.42233209723938625</c:v>
                </c:pt>
                <c:pt idx="19">
                  <c:v>-0.16551153408502772</c:v>
                </c:pt>
                <c:pt idx="20">
                  <c:v>0.14506268780436482</c:v>
                </c:pt>
                <c:pt idx="21">
                  <c:v>0.41386445938953464</c:v>
                </c:pt>
                <c:pt idx="22">
                  <c:v>0.61823802163833985</c:v>
                </c:pt>
                <c:pt idx="23">
                  <c:v>0.64516129032257119</c:v>
                </c:pt>
                <c:pt idx="24">
                  <c:v>0.5494505494505475</c:v>
                </c:pt>
                <c:pt idx="25">
                  <c:v>0.36429872495447047</c:v>
                </c:pt>
                <c:pt idx="26">
                  <c:v>0.2016535591853108</c:v>
                </c:pt>
                <c:pt idx="27">
                  <c:v>0.13081102837593228</c:v>
                </c:pt>
                <c:pt idx="28">
                  <c:v>7.0344688975976233E-2</c:v>
                </c:pt>
                <c:pt idx="29">
                  <c:v>6.0253062864035201E-2</c:v>
                </c:pt>
                <c:pt idx="30">
                  <c:v>0.15054195102368606</c:v>
                </c:pt>
                <c:pt idx="31">
                  <c:v>0.23048401643450678</c:v>
                </c:pt>
                <c:pt idx="32">
                  <c:v>0.24995000999799011</c:v>
                </c:pt>
                <c:pt idx="33">
                  <c:v>0.20943452677770757</c:v>
                </c:pt>
                <c:pt idx="34">
                  <c:v>0.15923566878981443</c:v>
                </c:pt>
                <c:pt idx="35">
                  <c:v>0.15898251192367763</c:v>
                </c:pt>
                <c:pt idx="36">
                  <c:v>0.10912698412697264</c:v>
                </c:pt>
                <c:pt idx="37">
                  <c:v>0.11891784758695234</c:v>
                </c:pt>
                <c:pt idx="38">
                  <c:v>8.9082450757205223E-2</c:v>
                </c:pt>
                <c:pt idx="39">
                  <c:v>5.9335443037977775E-2</c:v>
                </c:pt>
                <c:pt idx="40">
                  <c:v>1.9766752322580849E-2</c:v>
                </c:pt>
                <c:pt idx="41">
                  <c:v>3.9525691699604515E-2</c:v>
                </c:pt>
                <c:pt idx="42">
                  <c:v>2.963255630186179E-2</c:v>
                </c:pt>
                <c:pt idx="43">
                  <c:v>1.9749185346107367E-2</c:v>
                </c:pt>
                <c:pt idx="44">
                  <c:v>-1.974528581302204E-2</c:v>
                </c:pt>
                <c:pt idx="45">
                  <c:v>-4.9372963365257316E-2</c:v>
                </c:pt>
                <c:pt idx="46">
                  <c:v>-6.9156293222671916E-2</c:v>
                </c:pt>
                <c:pt idx="47">
                  <c:v>-0.10874938210578833</c:v>
                </c:pt>
                <c:pt idx="48">
                  <c:v>-0.1880443388757036</c:v>
                </c:pt>
                <c:pt idx="49">
                  <c:v>-0.24789291026277027</c:v>
                </c:pt>
                <c:pt idx="50">
                  <c:v>-0.29821073558647937</c:v>
                </c:pt>
                <c:pt idx="51">
                  <c:v>-0.31904287138583287</c:v>
                </c:pt>
                <c:pt idx="52">
                  <c:v>-0.28005601120224544</c:v>
                </c:pt>
                <c:pt idx="53">
                  <c:v>-0.25075225677031465</c:v>
                </c:pt>
                <c:pt idx="54">
                  <c:v>-0.21116138763198622</c:v>
                </c:pt>
                <c:pt idx="55">
                  <c:v>-0.13099556630390419</c:v>
                </c:pt>
                <c:pt idx="56">
                  <c:v>-9.0808192916969066E-2</c:v>
                </c:pt>
                <c:pt idx="57">
                  <c:v>-0.13128660876590148</c:v>
                </c:pt>
                <c:pt idx="58">
                  <c:v>-0.19213267266660061</c:v>
                </c:pt>
                <c:pt idx="59">
                  <c:v>-0.22289766970617908</c:v>
                </c:pt>
                <c:pt idx="60">
                  <c:v>-0.2233956133224968</c:v>
                </c:pt>
                <c:pt idx="61">
                  <c:v>-0.15265621819662289</c:v>
                </c:pt>
                <c:pt idx="62">
                  <c:v>0</c:v>
                </c:pt>
              </c:numCache>
            </c:numRef>
          </c:val>
        </c:ser>
        <c:dLbls>
          <c:showLegendKey val="0"/>
          <c:showVal val="0"/>
          <c:showCatName val="0"/>
          <c:showSerName val="0"/>
          <c:showPercent val="0"/>
          <c:showBubbleSize val="0"/>
        </c:dLbls>
        <c:gapWidth val="150"/>
        <c:axId val="274477056"/>
        <c:axId val="27447859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2"/>
              <c:layout>
                <c:manualLayout>
                  <c:x val="-7.0148853467178029E-2"/>
                  <c:y val="-7.945864885103654E-2"/>
                </c:manualLayout>
              </c:layout>
              <c:showLegendKey val="0"/>
              <c:showVal val="1"/>
              <c:showCatName val="0"/>
              <c:showSerName val="0"/>
              <c:showPercent val="0"/>
              <c:showBubbleSize val="0"/>
            </c:dLbl>
            <c:showLegendKey val="0"/>
            <c:showVal val="0"/>
            <c:showCatName val="0"/>
            <c:showSerName val="0"/>
            <c:showPercent val="0"/>
            <c:showBubbleSize val="0"/>
          </c:dLbls>
          <c:cat>
            <c:strRef>
              <c:f>Sheet1!$A$146:$A$208</c:f>
              <c:strCache>
                <c:ptCount val="63"/>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strCache>
            </c:strRef>
          </c:cat>
          <c:val>
            <c:numRef>
              <c:f>Sheet1!$B$146:$B$208</c:f>
              <c:numCache>
                <c:formatCode>0.00_ </c:formatCode>
                <c:ptCount val="63"/>
                <c:pt idx="0">
                  <c:v>102.99</c:v>
                </c:pt>
                <c:pt idx="1">
                  <c:v>102.67</c:v>
                </c:pt>
                <c:pt idx="2">
                  <c:v>102.29</c:v>
                </c:pt>
                <c:pt idx="3">
                  <c:v>101.8</c:v>
                </c:pt>
                <c:pt idx="4">
                  <c:v>101.19</c:v>
                </c:pt>
                <c:pt idx="5">
                  <c:v>100.49</c:v>
                </c:pt>
                <c:pt idx="6">
                  <c:v>99.74</c:v>
                </c:pt>
                <c:pt idx="7">
                  <c:v>99.01</c:v>
                </c:pt>
                <c:pt idx="8">
                  <c:v>98.43</c:v>
                </c:pt>
                <c:pt idx="9">
                  <c:v>98.09</c:v>
                </c:pt>
                <c:pt idx="10">
                  <c:v>97.99</c:v>
                </c:pt>
                <c:pt idx="11">
                  <c:v>98.06</c:v>
                </c:pt>
                <c:pt idx="12">
                  <c:v>98.21</c:v>
                </c:pt>
                <c:pt idx="13">
                  <c:v>98.32</c:v>
                </c:pt>
                <c:pt idx="14">
                  <c:v>98.3</c:v>
                </c:pt>
                <c:pt idx="15">
                  <c:v>98.02</c:v>
                </c:pt>
                <c:pt idx="16">
                  <c:v>97.58</c:v>
                </c:pt>
                <c:pt idx="17">
                  <c:v>97.08</c:v>
                </c:pt>
                <c:pt idx="18">
                  <c:v>96.67</c:v>
                </c:pt>
                <c:pt idx="19">
                  <c:v>96.51</c:v>
                </c:pt>
                <c:pt idx="20">
                  <c:v>96.65</c:v>
                </c:pt>
                <c:pt idx="21">
                  <c:v>97.05</c:v>
                </c:pt>
                <c:pt idx="22">
                  <c:v>97.65</c:v>
                </c:pt>
                <c:pt idx="23">
                  <c:v>98.28</c:v>
                </c:pt>
                <c:pt idx="24">
                  <c:v>98.82</c:v>
                </c:pt>
                <c:pt idx="25">
                  <c:v>99.18</c:v>
                </c:pt>
                <c:pt idx="26">
                  <c:v>99.38</c:v>
                </c:pt>
                <c:pt idx="27">
                  <c:v>99.51</c:v>
                </c:pt>
                <c:pt idx="28">
                  <c:v>99.58</c:v>
                </c:pt>
                <c:pt idx="29">
                  <c:v>99.64</c:v>
                </c:pt>
                <c:pt idx="30">
                  <c:v>99.79</c:v>
                </c:pt>
                <c:pt idx="31">
                  <c:v>100.02</c:v>
                </c:pt>
                <c:pt idx="32">
                  <c:v>100.27</c:v>
                </c:pt>
                <c:pt idx="33">
                  <c:v>100.48</c:v>
                </c:pt>
                <c:pt idx="34">
                  <c:v>100.64</c:v>
                </c:pt>
                <c:pt idx="35">
                  <c:v>100.8</c:v>
                </c:pt>
                <c:pt idx="36">
                  <c:v>100.91</c:v>
                </c:pt>
                <c:pt idx="37">
                  <c:v>101.03</c:v>
                </c:pt>
                <c:pt idx="38">
                  <c:v>101.12</c:v>
                </c:pt>
                <c:pt idx="39">
                  <c:v>101.18</c:v>
                </c:pt>
                <c:pt idx="40">
                  <c:v>101.2</c:v>
                </c:pt>
                <c:pt idx="41">
                  <c:v>101.24</c:v>
                </c:pt>
                <c:pt idx="42">
                  <c:v>101.27</c:v>
                </c:pt>
                <c:pt idx="43">
                  <c:v>101.29</c:v>
                </c:pt>
                <c:pt idx="44">
                  <c:v>101.27</c:v>
                </c:pt>
                <c:pt idx="45">
                  <c:v>101.22</c:v>
                </c:pt>
                <c:pt idx="46">
                  <c:v>101.15</c:v>
                </c:pt>
                <c:pt idx="47">
                  <c:v>101.04</c:v>
                </c:pt>
                <c:pt idx="48">
                  <c:v>100.85</c:v>
                </c:pt>
                <c:pt idx="49">
                  <c:v>100.6</c:v>
                </c:pt>
                <c:pt idx="50">
                  <c:v>100.3</c:v>
                </c:pt>
                <c:pt idx="51">
                  <c:v>99.98</c:v>
                </c:pt>
                <c:pt idx="52">
                  <c:v>99.7</c:v>
                </c:pt>
                <c:pt idx="53">
                  <c:v>99.45</c:v>
                </c:pt>
                <c:pt idx="54">
                  <c:v>99.24</c:v>
                </c:pt>
                <c:pt idx="55">
                  <c:v>99.11</c:v>
                </c:pt>
                <c:pt idx="56">
                  <c:v>99.02</c:v>
                </c:pt>
                <c:pt idx="57">
                  <c:v>98.89</c:v>
                </c:pt>
                <c:pt idx="58">
                  <c:v>98.7</c:v>
                </c:pt>
                <c:pt idx="59">
                  <c:v>98.48</c:v>
                </c:pt>
                <c:pt idx="60">
                  <c:v>98.26</c:v>
                </c:pt>
                <c:pt idx="61">
                  <c:v>98.11</c:v>
                </c:pt>
                <c:pt idx="62">
                  <c:v>98.11</c:v>
                </c:pt>
              </c:numCache>
            </c:numRef>
          </c:val>
          <c:smooth val="0"/>
        </c:ser>
        <c:dLbls>
          <c:showLegendKey val="0"/>
          <c:showVal val="0"/>
          <c:showCatName val="0"/>
          <c:showSerName val="0"/>
          <c:showPercent val="0"/>
          <c:showBubbleSize val="0"/>
        </c:dLbls>
        <c:marker val="1"/>
        <c:smooth val="0"/>
        <c:axId val="274460672"/>
        <c:axId val="274462592"/>
      </c:lineChart>
      <c:catAx>
        <c:axId val="27446067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74462592"/>
        <c:crossesAt val="60"/>
        <c:auto val="0"/>
        <c:lblAlgn val="ctr"/>
        <c:lblOffset val="100"/>
        <c:tickLblSkip val="2"/>
        <c:tickMarkSkip val="1"/>
        <c:noMultiLvlLbl val="0"/>
      </c:catAx>
      <c:valAx>
        <c:axId val="274462592"/>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74460672"/>
        <c:crosses val="autoZero"/>
        <c:crossBetween val="between"/>
        <c:majorUnit val="10"/>
        <c:minorUnit val="5"/>
      </c:valAx>
      <c:catAx>
        <c:axId val="274477056"/>
        <c:scaling>
          <c:orientation val="minMax"/>
        </c:scaling>
        <c:delete val="1"/>
        <c:axPos val="b"/>
        <c:majorTickMark val="out"/>
        <c:minorTickMark val="none"/>
        <c:tickLblPos val="nextTo"/>
        <c:crossAx val="274478592"/>
        <c:crosses val="autoZero"/>
        <c:auto val="0"/>
        <c:lblAlgn val="ctr"/>
        <c:lblOffset val="100"/>
        <c:noMultiLvlLbl val="0"/>
      </c:catAx>
      <c:valAx>
        <c:axId val="274478592"/>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7447705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Sheet1!$A$188:$B$250</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100年</c:v>
                  </c:pt>
                  <c:pt idx="12">
                    <c:v>101年</c:v>
                  </c:pt>
                  <c:pt idx="24">
                    <c:v>102年</c:v>
                  </c:pt>
                  <c:pt idx="36">
                    <c:v>103年</c:v>
                  </c:pt>
                  <c:pt idx="48">
                    <c:v>104年</c:v>
                  </c:pt>
                  <c:pt idx="60">
                    <c:v>105年</c:v>
                  </c:pt>
                </c:lvl>
              </c:multiLvlStrCache>
            </c:multiLvlStrRef>
          </c:cat>
          <c:val>
            <c:numRef>
              <c:f>Sheet1!$E$188:$E$250</c:f>
              <c:numCache>
                <c:formatCode>General</c:formatCode>
                <c:ptCount val="63"/>
                <c:pt idx="0">
                  <c:v>8.2899999999999991</c:v>
                </c:pt>
                <c:pt idx="1">
                  <c:v>8.5</c:v>
                </c:pt>
                <c:pt idx="2">
                  <c:v>8.9</c:v>
                </c:pt>
                <c:pt idx="3">
                  <c:v>8.4</c:v>
                </c:pt>
                <c:pt idx="4">
                  <c:v>8</c:v>
                </c:pt>
                <c:pt idx="5">
                  <c:v>7.49</c:v>
                </c:pt>
                <c:pt idx="6">
                  <c:v>7.34</c:v>
                </c:pt>
                <c:pt idx="7">
                  <c:v>7.29</c:v>
                </c:pt>
                <c:pt idx="8">
                  <c:v>7.92</c:v>
                </c:pt>
                <c:pt idx="9">
                  <c:v>7.02</c:v>
                </c:pt>
                <c:pt idx="10">
                  <c:v>6.78</c:v>
                </c:pt>
                <c:pt idx="11">
                  <c:v>5.58</c:v>
                </c:pt>
                <c:pt idx="12">
                  <c:v>4.5199999999999996</c:v>
                </c:pt>
                <c:pt idx="13" formatCode="0.00_ ">
                  <c:v>4.4400000000000004</c:v>
                </c:pt>
                <c:pt idx="14" formatCode="0.00_ ">
                  <c:v>4.54</c:v>
                </c:pt>
                <c:pt idx="15" formatCode="0.00_ ">
                  <c:v>4.68</c:v>
                </c:pt>
                <c:pt idx="16" formatCode="0.00_ ">
                  <c:v>4</c:v>
                </c:pt>
                <c:pt idx="17" formatCode="0.00_ ">
                  <c:v>3.12</c:v>
                </c:pt>
                <c:pt idx="18" formatCode="0.00_ ">
                  <c:v>3.47</c:v>
                </c:pt>
                <c:pt idx="19" formatCode="0.00_ ">
                  <c:v>2.4900000000000002</c:v>
                </c:pt>
                <c:pt idx="20" formatCode="0.00_ ">
                  <c:v>2.37</c:v>
                </c:pt>
                <c:pt idx="21" formatCode="0.00_ ">
                  <c:v>2.84</c:v>
                </c:pt>
                <c:pt idx="22" formatCode="0.00_ ">
                  <c:v>2.5099999999999998</c:v>
                </c:pt>
                <c:pt idx="23" formatCode="0.00_ ">
                  <c:v>3.29</c:v>
                </c:pt>
                <c:pt idx="24" formatCode="0.00_ ">
                  <c:v>2.77</c:v>
                </c:pt>
                <c:pt idx="25" formatCode="0.00_ ">
                  <c:v>2.83</c:v>
                </c:pt>
                <c:pt idx="26" formatCode="0.00_ ">
                  <c:v>2.84</c:v>
                </c:pt>
                <c:pt idx="27" formatCode="0.00_ ">
                  <c:v>2.59</c:v>
                </c:pt>
                <c:pt idx="28" formatCode="0.00_ ">
                  <c:v>2.16</c:v>
                </c:pt>
                <c:pt idx="29" formatCode="0.00_ ">
                  <c:v>3.53</c:v>
                </c:pt>
                <c:pt idx="30" formatCode="0.00_ ">
                  <c:v>3.46</c:v>
                </c:pt>
                <c:pt idx="31" formatCode="0.00_ ">
                  <c:v>3.41</c:v>
                </c:pt>
                <c:pt idx="32" formatCode="0.00_ ">
                  <c:v>3.83</c:v>
                </c:pt>
                <c:pt idx="33" formatCode="0.00_ ">
                  <c:v>3.55</c:v>
                </c:pt>
                <c:pt idx="34" formatCode="0.00_ ">
                  <c:v>4.1100000000000003</c:v>
                </c:pt>
                <c:pt idx="35" formatCode="0.00_ ">
                  <c:v>3.48</c:v>
                </c:pt>
                <c:pt idx="36" formatCode="0.00_ ">
                  <c:v>4.17</c:v>
                </c:pt>
                <c:pt idx="37" formatCode="0.00_ ">
                  <c:v>4.16</c:v>
                </c:pt>
                <c:pt idx="38" formatCode="0.00_ ">
                  <c:v>4.38</c:v>
                </c:pt>
                <c:pt idx="39" formatCode="0.00_ ">
                  <c:v>5</c:v>
                </c:pt>
                <c:pt idx="40" formatCode="0.00_ ">
                  <c:v>5.27</c:v>
                </c:pt>
                <c:pt idx="41" formatCode="0.00_ ">
                  <c:v>4.74</c:v>
                </c:pt>
                <c:pt idx="42" formatCode="0.00_ ">
                  <c:v>4.55</c:v>
                </c:pt>
                <c:pt idx="43" formatCode="0.00_ ">
                  <c:v>4.9800000000000004</c:v>
                </c:pt>
                <c:pt idx="44" formatCode="0.00_ ">
                  <c:v>4.87</c:v>
                </c:pt>
                <c:pt idx="45" formatCode="0.00_ ">
                  <c:v>4.96</c:v>
                </c:pt>
                <c:pt idx="46" formatCode="0.00_ ">
                  <c:v>4.7</c:v>
                </c:pt>
                <c:pt idx="47" formatCode="0.00_ ">
                  <c:v>4.7699999999999996</c:v>
                </c:pt>
                <c:pt idx="48" formatCode="0.00_ ">
                  <c:v>3.6</c:v>
                </c:pt>
                <c:pt idx="49" formatCode="0.00_ ">
                  <c:v>4.25</c:v>
                </c:pt>
                <c:pt idx="50" formatCode="0.00_ ">
                  <c:v>4.12</c:v>
                </c:pt>
                <c:pt idx="51" formatCode="0.00_ ">
                  <c:v>3.22</c:v>
                </c:pt>
                <c:pt idx="52" formatCode="0.00_ ">
                  <c:v>3.24</c:v>
                </c:pt>
                <c:pt idx="53" formatCode="0.00_ ">
                  <c:v>2.95</c:v>
                </c:pt>
                <c:pt idx="54" formatCode="0.00_ ">
                  <c:v>3.18</c:v>
                </c:pt>
                <c:pt idx="55" formatCode="0.00_ ">
                  <c:v>3.22</c:v>
                </c:pt>
                <c:pt idx="56" formatCode="0.00_ ">
                  <c:v>3.49</c:v>
                </c:pt>
                <c:pt idx="57" formatCode="0.00_ ">
                  <c:v>3.05</c:v>
                </c:pt>
                <c:pt idx="58" formatCode="0.00_ ">
                  <c:v>3.15</c:v>
                </c:pt>
                <c:pt idx="59" formatCode="0.00_ ">
                  <c:v>3.4</c:v>
                </c:pt>
                <c:pt idx="60" formatCode="0.00_ ">
                  <c:v>3.53</c:v>
                </c:pt>
                <c:pt idx="61" formatCode="0.00_ ">
                  <c:v>2.95</c:v>
                </c:pt>
                <c:pt idx="62" formatCode="0.00_ ">
                  <c:v>2.94</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Sheet1!$A$188:$B$250</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100年</c:v>
                  </c:pt>
                  <c:pt idx="12">
                    <c:v>101年</c:v>
                  </c:pt>
                  <c:pt idx="24">
                    <c:v>102年</c:v>
                  </c:pt>
                  <c:pt idx="36">
                    <c:v>103年</c:v>
                  </c:pt>
                  <c:pt idx="48">
                    <c:v>104年</c:v>
                  </c:pt>
                  <c:pt idx="60">
                    <c:v>105年</c:v>
                  </c:pt>
                </c:lvl>
              </c:multiLvlStrCache>
            </c:multiLvlStrRef>
          </c:cat>
          <c:val>
            <c:numRef>
              <c:f>Sheet1!$F$188:$F$250</c:f>
              <c:numCache>
                <c:formatCode>General</c:formatCode>
                <c:ptCount val="63"/>
                <c:pt idx="0">
                  <c:v>7.62</c:v>
                </c:pt>
                <c:pt idx="1">
                  <c:v>7.63</c:v>
                </c:pt>
                <c:pt idx="2">
                  <c:v>8.1999999999999993</c:v>
                </c:pt>
                <c:pt idx="3">
                  <c:v>7.9</c:v>
                </c:pt>
                <c:pt idx="4">
                  <c:v>7.8</c:v>
                </c:pt>
                <c:pt idx="5">
                  <c:v>7.48</c:v>
                </c:pt>
                <c:pt idx="6">
                  <c:v>7.2</c:v>
                </c:pt>
                <c:pt idx="7">
                  <c:v>7.28</c:v>
                </c:pt>
                <c:pt idx="8">
                  <c:v>7.53</c:v>
                </c:pt>
                <c:pt idx="9">
                  <c:v>7.41</c:v>
                </c:pt>
                <c:pt idx="10">
                  <c:v>6.88</c:v>
                </c:pt>
                <c:pt idx="11">
                  <c:v>6</c:v>
                </c:pt>
                <c:pt idx="12">
                  <c:v>5.2</c:v>
                </c:pt>
                <c:pt idx="13" formatCode="0.00_ ">
                  <c:v>5.15</c:v>
                </c:pt>
                <c:pt idx="14" formatCode="0.00_ ">
                  <c:v>5.3</c:v>
                </c:pt>
                <c:pt idx="15" formatCode="0.00_ ">
                  <c:v>5.53</c:v>
                </c:pt>
                <c:pt idx="16" formatCode="0.00_ ">
                  <c:v>5.23</c:v>
                </c:pt>
                <c:pt idx="17" formatCode="0.00_ ">
                  <c:v>4.58</c:v>
                </c:pt>
                <c:pt idx="18" formatCode="0.00_ ">
                  <c:v>5.21</c:v>
                </c:pt>
                <c:pt idx="19" formatCode="0.00_ ">
                  <c:v>4.7</c:v>
                </c:pt>
                <c:pt idx="20" formatCode="0.00_ ">
                  <c:v>4.51</c:v>
                </c:pt>
                <c:pt idx="21" formatCode="0.00_ ">
                  <c:v>4.91</c:v>
                </c:pt>
                <c:pt idx="22" formatCode="0.00_ ">
                  <c:v>4.96</c:v>
                </c:pt>
                <c:pt idx="23" formatCode="0.00_ ">
                  <c:v>5.69</c:v>
                </c:pt>
                <c:pt idx="24" formatCode="0.00_ ">
                  <c:v>5.63</c:v>
                </c:pt>
                <c:pt idx="25" formatCode="0.00_ ">
                  <c:v>5.68</c:v>
                </c:pt>
                <c:pt idx="26" formatCode="0.00_ ">
                  <c:v>6.02</c:v>
                </c:pt>
                <c:pt idx="27" formatCode="0.00_ ">
                  <c:v>5.64</c:v>
                </c:pt>
                <c:pt idx="28" formatCode="0.00_ ">
                  <c:v>5.22</c:v>
                </c:pt>
                <c:pt idx="29" formatCode="0.00_ ">
                  <c:v>5.93</c:v>
                </c:pt>
                <c:pt idx="30" formatCode="0.00_ ">
                  <c:v>5.91</c:v>
                </c:pt>
                <c:pt idx="31" formatCode="0.00_ ">
                  <c:v>5.75</c:v>
                </c:pt>
                <c:pt idx="32" formatCode="0.00_ ">
                  <c:v>5.83</c:v>
                </c:pt>
                <c:pt idx="33" formatCode="0.00_ ">
                  <c:v>5.47</c:v>
                </c:pt>
                <c:pt idx="34" formatCode="0.00_ ">
                  <c:v>5.6</c:v>
                </c:pt>
                <c:pt idx="35" formatCode="0.00_ ">
                  <c:v>4.59</c:v>
                </c:pt>
                <c:pt idx="36" formatCode="0.00_ ">
                  <c:v>4.95</c:v>
                </c:pt>
                <c:pt idx="37" formatCode="0.00_ ">
                  <c:v>4.95</c:v>
                </c:pt>
                <c:pt idx="38" formatCode="0.00_ ">
                  <c:v>4.53</c:v>
                </c:pt>
                <c:pt idx="39" formatCode="0.00_ ">
                  <c:v>4.99</c:v>
                </c:pt>
                <c:pt idx="40" formatCode="0.00_ ">
                  <c:v>5.2</c:v>
                </c:pt>
                <c:pt idx="41" formatCode="0.00_ ">
                  <c:v>4.95</c:v>
                </c:pt>
                <c:pt idx="42" formatCode="0.00_ ">
                  <c:v>5.1100000000000003</c:v>
                </c:pt>
                <c:pt idx="43" formatCode="0.00_ ">
                  <c:v>5.17</c:v>
                </c:pt>
                <c:pt idx="44" formatCode="0.00_ ">
                  <c:v>4.7699999999999996</c:v>
                </c:pt>
                <c:pt idx="45" formatCode="0.00_ ">
                  <c:v>4.88</c:v>
                </c:pt>
                <c:pt idx="46" formatCode="0.00_ ">
                  <c:v>4.78</c:v>
                </c:pt>
                <c:pt idx="47" formatCode="0.00_ ">
                  <c:v>5.2</c:v>
                </c:pt>
                <c:pt idx="48" formatCode="0.00_ ">
                  <c:v>4.59</c:v>
                </c:pt>
                <c:pt idx="49" formatCode="0.00_ ">
                  <c:v>5.26</c:v>
                </c:pt>
                <c:pt idx="50" formatCode="0.00_ ">
                  <c:v>5.14</c:v>
                </c:pt>
                <c:pt idx="51" formatCode="0.00_ ">
                  <c:v>4.72</c:v>
                </c:pt>
                <c:pt idx="52" formatCode="0.00_ ">
                  <c:v>4.59</c:v>
                </c:pt>
                <c:pt idx="53" formatCode="0.00_ ">
                  <c:v>4.2300000000000004</c:v>
                </c:pt>
                <c:pt idx="54" formatCode="0.00_ ">
                  <c:v>4.01</c:v>
                </c:pt>
                <c:pt idx="55" formatCode="0.00_ ">
                  <c:v>4.43</c:v>
                </c:pt>
                <c:pt idx="56" formatCode="0.00_ ">
                  <c:v>5.01</c:v>
                </c:pt>
                <c:pt idx="57" formatCode="0.00_ ">
                  <c:v>4.8499999999999996</c:v>
                </c:pt>
                <c:pt idx="58" formatCode="0.00_ ">
                  <c:v>4.54</c:v>
                </c:pt>
                <c:pt idx="59" formatCode="0.00_ ">
                  <c:v>4.59</c:v>
                </c:pt>
                <c:pt idx="60" formatCode="0.00_ ">
                  <c:v>4.41</c:v>
                </c:pt>
                <c:pt idx="61" formatCode="0.00_ ">
                  <c:v>4.13</c:v>
                </c:pt>
                <c:pt idx="62" formatCode="0.00_ ">
                  <c:v>4.2300000000000004</c:v>
                </c:pt>
              </c:numCache>
            </c:numRef>
          </c:val>
          <c:smooth val="1"/>
        </c:ser>
        <c:dLbls>
          <c:showLegendKey val="0"/>
          <c:showVal val="0"/>
          <c:showCatName val="0"/>
          <c:showSerName val="0"/>
          <c:showPercent val="0"/>
          <c:showBubbleSize val="0"/>
        </c:dLbls>
        <c:marker val="1"/>
        <c:smooth val="0"/>
        <c:axId val="289352704"/>
        <c:axId val="289637120"/>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Sheet1!$A$188:$B$250</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100年</c:v>
                  </c:pt>
                  <c:pt idx="12">
                    <c:v>101年</c:v>
                  </c:pt>
                  <c:pt idx="24">
                    <c:v>102年</c:v>
                  </c:pt>
                  <c:pt idx="36">
                    <c:v>103年</c:v>
                  </c:pt>
                  <c:pt idx="48">
                    <c:v>104年</c:v>
                  </c:pt>
                  <c:pt idx="60">
                    <c:v>105年</c:v>
                  </c:pt>
                </c:lvl>
              </c:multiLvlStrCache>
            </c:multiLvlStrRef>
          </c:cat>
          <c:val>
            <c:numRef>
              <c:f>Sheet1!$C$188:$C$250</c:f>
              <c:numCache>
                <c:formatCode>General</c:formatCode>
                <c:ptCount val="63"/>
                <c:pt idx="0">
                  <c:v>23.2</c:v>
                </c:pt>
                <c:pt idx="1">
                  <c:v>23.3</c:v>
                </c:pt>
                <c:pt idx="2">
                  <c:v>23.3</c:v>
                </c:pt>
                <c:pt idx="3">
                  <c:v>23.4</c:v>
                </c:pt>
                <c:pt idx="4">
                  <c:v>23.5</c:v>
                </c:pt>
                <c:pt idx="5">
                  <c:v>23.5</c:v>
                </c:pt>
                <c:pt idx="6">
                  <c:v>23.6</c:v>
                </c:pt>
                <c:pt idx="7">
                  <c:v>23.83</c:v>
                </c:pt>
                <c:pt idx="8">
                  <c:v>23.94</c:v>
                </c:pt>
                <c:pt idx="9">
                  <c:v>24</c:v>
                </c:pt>
                <c:pt idx="10">
                  <c:v>24.09</c:v>
                </c:pt>
                <c:pt idx="11">
                  <c:v>24.17</c:v>
                </c:pt>
                <c:pt idx="12">
                  <c:v>24.39</c:v>
                </c:pt>
                <c:pt idx="13">
                  <c:v>24.41</c:v>
                </c:pt>
                <c:pt idx="14">
                  <c:v>24.49</c:v>
                </c:pt>
                <c:pt idx="15">
                  <c:v>24.64</c:v>
                </c:pt>
                <c:pt idx="16">
                  <c:v>24.74</c:v>
                </c:pt>
                <c:pt idx="17">
                  <c:v>24.59</c:v>
                </c:pt>
                <c:pt idx="18">
                  <c:v>24.83</c:v>
                </c:pt>
                <c:pt idx="19">
                  <c:v>24.94</c:v>
                </c:pt>
                <c:pt idx="20">
                  <c:v>25.01</c:v>
                </c:pt>
                <c:pt idx="21">
                  <c:v>25.17</c:v>
                </c:pt>
                <c:pt idx="22">
                  <c:v>25.27</c:v>
                </c:pt>
                <c:pt idx="23">
                  <c:v>25.55</c:v>
                </c:pt>
                <c:pt idx="24">
                  <c:v>25.77</c:v>
                </c:pt>
                <c:pt idx="25">
                  <c:v>25.83</c:v>
                </c:pt>
                <c:pt idx="26">
                  <c:v>25.97</c:v>
                </c:pt>
                <c:pt idx="27">
                  <c:v>26.03</c:v>
                </c:pt>
                <c:pt idx="28">
                  <c:v>26.03</c:v>
                </c:pt>
                <c:pt idx="29">
                  <c:v>26.05</c:v>
                </c:pt>
                <c:pt idx="30">
                  <c:v>26.3</c:v>
                </c:pt>
                <c:pt idx="31">
                  <c:v>26.37</c:v>
                </c:pt>
                <c:pt idx="32">
                  <c:v>26.47</c:v>
                </c:pt>
                <c:pt idx="33">
                  <c:v>26.54</c:v>
                </c:pt>
                <c:pt idx="34">
                  <c:v>26.69</c:v>
                </c:pt>
                <c:pt idx="35">
                  <c:v>26.72</c:v>
                </c:pt>
                <c:pt idx="36">
                  <c:v>27.04</c:v>
                </c:pt>
                <c:pt idx="37">
                  <c:v>27.11</c:v>
                </c:pt>
                <c:pt idx="38">
                  <c:v>27.14</c:v>
                </c:pt>
                <c:pt idx="39">
                  <c:v>27.33</c:v>
                </c:pt>
                <c:pt idx="40">
                  <c:v>27.38</c:v>
                </c:pt>
                <c:pt idx="41">
                  <c:v>27.33</c:v>
                </c:pt>
                <c:pt idx="42">
                  <c:v>27.64</c:v>
                </c:pt>
                <c:pt idx="43">
                  <c:v>27.73</c:v>
                </c:pt>
                <c:pt idx="44">
                  <c:v>27.72</c:v>
                </c:pt>
                <c:pt idx="45">
                  <c:v>27.83</c:v>
                </c:pt>
                <c:pt idx="46">
                  <c:v>27.96</c:v>
                </c:pt>
                <c:pt idx="47">
                  <c:v>28.11</c:v>
                </c:pt>
                <c:pt idx="48">
                  <c:v>28.28</c:v>
                </c:pt>
                <c:pt idx="49">
                  <c:v>28.54</c:v>
                </c:pt>
                <c:pt idx="50">
                  <c:v>28.54</c:v>
                </c:pt>
                <c:pt idx="51">
                  <c:v>28.62</c:v>
                </c:pt>
                <c:pt idx="52">
                  <c:v>28.64</c:v>
                </c:pt>
                <c:pt idx="53">
                  <c:v>28.49</c:v>
                </c:pt>
                <c:pt idx="54">
                  <c:v>28.75</c:v>
                </c:pt>
                <c:pt idx="55">
                  <c:v>28.96</c:v>
                </c:pt>
                <c:pt idx="56">
                  <c:v>29.12</c:v>
                </c:pt>
                <c:pt idx="57">
                  <c:v>29.18</c:v>
                </c:pt>
                <c:pt idx="58">
                  <c:v>29.23</c:v>
                </c:pt>
                <c:pt idx="59">
                  <c:v>29.4</c:v>
                </c:pt>
                <c:pt idx="60">
                  <c:v>29.53</c:v>
                </c:pt>
                <c:pt idx="61">
                  <c:v>29.71</c:v>
                </c:pt>
                <c:pt idx="62">
                  <c:v>29.74</c:v>
                </c:pt>
              </c:numCache>
            </c:numRef>
          </c:val>
          <c:smooth val="0"/>
        </c:ser>
        <c:dLbls>
          <c:showLegendKey val="0"/>
          <c:showVal val="0"/>
          <c:showCatName val="0"/>
          <c:showSerName val="0"/>
          <c:showPercent val="0"/>
          <c:showBubbleSize val="0"/>
        </c:dLbls>
        <c:marker val="1"/>
        <c:smooth val="0"/>
        <c:axId val="289638656"/>
        <c:axId val="289660928"/>
      </c:lineChart>
      <c:catAx>
        <c:axId val="289352704"/>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89637120"/>
        <c:crosses val="autoZero"/>
        <c:auto val="0"/>
        <c:lblAlgn val="ctr"/>
        <c:lblOffset val="100"/>
        <c:tickLblSkip val="3"/>
        <c:tickMarkSkip val="3"/>
        <c:noMultiLvlLbl val="1"/>
      </c:catAx>
      <c:valAx>
        <c:axId val="289637120"/>
        <c:scaling>
          <c:orientation val="minMax"/>
          <c:max val="12"/>
          <c:min val="0"/>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89352704"/>
        <c:crosses val="autoZero"/>
        <c:crossBetween val="midCat"/>
        <c:majorUnit val="2"/>
        <c:minorUnit val="2"/>
      </c:valAx>
      <c:catAx>
        <c:axId val="289638656"/>
        <c:scaling>
          <c:orientation val="minMax"/>
        </c:scaling>
        <c:delete val="1"/>
        <c:axPos val="b"/>
        <c:majorTickMark val="out"/>
        <c:minorTickMark val="none"/>
        <c:tickLblPos val="nextTo"/>
        <c:crossAx val="289660928"/>
        <c:crossesAt val="13"/>
        <c:auto val="1"/>
        <c:lblAlgn val="ctr"/>
        <c:lblOffset val="100"/>
        <c:noMultiLvlLbl val="0"/>
      </c:catAx>
      <c:valAx>
        <c:axId val="289660928"/>
        <c:scaling>
          <c:orientation val="minMax"/>
          <c:max val="32"/>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89638656"/>
        <c:crosses val="max"/>
        <c:crossBetween val="midCat"/>
        <c:majorUnit val="2"/>
        <c:minorUnit val="2"/>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貨幣!$A$93:$B$143</c:f>
              <c:multiLvlStrCache>
                <c:ptCount val="5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lvl>
                <c:lvl>
                  <c:pt idx="0">
                    <c:v>101年</c:v>
                  </c:pt>
                  <c:pt idx="12">
                    <c:v>102年</c:v>
                  </c:pt>
                  <c:pt idx="24">
                    <c:v>103年</c:v>
                  </c:pt>
                  <c:pt idx="36">
                    <c:v>104年</c:v>
                  </c:pt>
                  <c:pt idx="48">
                    <c:v>105年</c:v>
                  </c:pt>
                </c:lvl>
              </c:multiLvlStrCache>
            </c:multiLvlStrRef>
          </c:cat>
          <c:val>
            <c:numRef>
              <c:f>貨幣!$C$93:$C$143</c:f>
              <c:numCache>
                <c:formatCode>General</c:formatCode>
                <c:ptCount val="51"/>
                <c:pt idx="0">
                  <c:v>3904.04</c:v>
                </c:pt>
                <c:pt idx="1">
                  <c:v>3944.26</c:v>
                </c:pt>
                <c:pt idx="2">
                  <c:v>3938.71</c:v>
                </c:pt>
                <c:pt idx="3">
                  <c:v>3950.72</c:v>
                </c:pt>
                <c:pt idx="4">
                  <c:v>3892.75</c:v>
                </c:pt>
                <c:pt idx="5">
                  <c:v>3912.35</c:v>
                </c:pt>
                <c:pt idx="6">
                  <c:v>3911.08</c:v>
                </c:pt>
                <c:pt idx="7">
                  <c:v>3942.26</c:v>
                </c:pt>
                <c:pt idx="8">
                  <c:v>3979.54</c:v>
                </c:pt>
                <c:pt idx="9">
                  <c:v>3992.16</c:v>
                </c:pt>
                <c:pt idx="10">
                  <c:v>4009.56</c:v>
                </c:pt>
                <c:pt idx="11">
                  <c:v>4031.69</c:v>
                </c:pt>
                <c:pt idx="12">
                  <c:v>4065.57</c:v>
                </c:pt>
                <c:pt idx="13">
                  <c:v>4040.8</c:v>
                </c:pt>
                <c:pt idx="14">
                  <c:v>4018.9</c:v>
                </c:pt>
                <c:pt idx="15">
                  <c:v>4051.94</c:v>
                </c:pt>
                <c:pt idx="16">
                  <c:v>4066.16</c:v>
                </c:pt>
                <c:pt idx="17">
                  <c:v>4066.06</c:v>
                </c:pt>
                <c:pt idx="18">
                  <c:v>4091.18</c:v>
                </c:pt>
                <c:pt idx="19">
                  <c:v>4093.88</c:v>
                </c:pt>
                <c:pt idx="20">
                  <c:v>4126.1099999999997</c:v>
                </c:pt>
                <c:pt idx="21" formatCode="#,##0.00">
                  <c:v>4156.01</c:v>
                </c:pt>
                <c:pt idx="22">
                  <c:v>4155.59</c:v>
                </c:pt>
                <c:pt idx="23">
                  <c:v>4168.1099999999997</c:v>
                </c:pt>
                <c:pt idx="24">
                  <c:v>4169.3500000000004</c:v>
                </c:pt>
                <c:pt idx="25">
                  <c:v>4179.78</c:v>
                </c:pt>
                <c:pt idx="26">
                  <c:v>4191.99</c:v>
                </c:pt>
                <c:pt idx="27">
                  <c:v>4214.95</c:v>
                </c:pt>
                <c:pt idx="28">
                  <c:v>4216.51</c:v>
                </c:pt>
                <c:pt idx="29">
                  <c:v>4234.54</c:v>
                </c:pt>
                <c:pt idx="30">
                  <c:v>4236.6099999999997</c:v>
                </c:pt>
                <c:pt idx="31">
                  <c:v>4230.66</c:v>
                </c:pt>
                <c:pt idx="32">
                  <c:v>4206.96</c:v>
                </c:pt>
                <c:pt idx="33">
                  <c:v>4214.76</c:v>
                </c:pt>
                <c:pt idx="34">
                  <c:v>4214.66</c:v>
                </c:pt>
                <c:pt idx="35">
                  <c:v>4189.8</c:v>
                </c:pt>
                <c:pt idx="36">
                  <c:v>4159.03</c:v>
                </c:pt>
                <c:pt idx="37">
                  <c:v>4178.26</c:v>
                </c:pt>
                <c:pt idx="38">
                  <c:v>4146.8900000000003</c:v>
                </c:pt>
                <c:pt idx="39">
                  <c:v>4181.74</c:v>
                </c:pt>
                <c:pt idx="40">
                  <c:v>4189.58</c:v>
                </c:pt>
                <c:pt idx="41">
                  <c:v>4214.1099999999997</c:v>
                </c:pt>
                <c:pt idx="42">
                  <c:v>4219.5600000000004</c:v>
                </c:pt>
                <c:pt idx="43">
                  <c:v>4247.91</c:v>
                </c:pt>
                <c:pt idx="44">
                  <c:v>4263.25</c:v>
                </c:pt>
                <c:pt idx="45" formatCode="#,##0.00">
                  <c:v>4267.74</c:v>
                </c:pt>
                <c:pt idx="46" formatCode="#,##0.00">
                  <c:v>4246.1099999999997</c:v>
                </c:pt>
                <c:pt idx="47">
                  <c:v>4260.3100000000004</c:v>
                </c:pt>
                <c:pt idx="48">
                  <c:v>4259.78</c:v>
                </c:pt>
                <c:pt idx="49">
                  <c:v>4288.16</c:v>
                </c:pt>
                <c:pt idx="50">
                  <c:v>4316.01</c:v>
                </c:pt>
              </c:numCache>
            </c:numRef>
          </c:val>
        </c:ser>
        <c:dLbls>
          <c:showLegendKey val="0"/>
          <c:showVal val="0"/>
          <c:showCatName val="0"/>
          <c:showSerName val="0"/>
          <c:showPercent val="0"/>
          <c:showBubbleSize val="0"/>
        </c:dLbls>
        <c:gapWidth val="50"/>
        <c:axId val="289843072"/>
        <c:axId val="289844608"/>
      </c:barChart>
      <c:catAx>
        <c:axId val="289843072"/>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89844608"/>
        <c:crosses val="autoZero"/>
        <c:auto val="1"/>
        <c:lblAlgn val="ctr"/>
        <c:lblOffset val="100"/>
        <c:tickLblSkip val="2"/>
        <c:tickMarkSkip val="2"/>
        <c:noMultiLvlLbl val="1"/>
      </c:catAx>
      <c:valAx>
        <c:axId val="289844608"/>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89843072"/>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工作表1!$B$49:$C$111</c:f>
              <c:multiLvlStrCache>
                <c:ptCount val="63"/>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lvl>
                <c:lvl>
                  <c:pt idx="0">
                    <c:v>100年</c:v>
                  </c:pt>
                  <c:pt idx="12">
                    <c:v>101年</c:v>
                  </c:pt>
                  <c:pt idx="24">
                    <c:v>102年</c:v>
                  </c:pt>
                  <c:pt idx="36">
                    <c:v>103年</c:v>
                  </c:pt>
                  <c:pt idx="48">
                    <c:v>104年</c:v>
                  </c:pt>
                  <c:pt idx="60">
                    <c:v>105年</c:v>
                  </c:pt>
                </c:lvl>
              </c:multiLvlStrCache>
            </c:multiLvlStrRef>
          </c:cat>
          <c:val>
            <c:numRef>
              <c:f>工作表1!$A$49:$A$111</c:f>
              <c:numCache>
                <c:formatCode>#,##0.00</c:formatCode>
                <c:ptCount val="63"/>
                <c:pt idx="0">
                  <c:v>8970.76</c:v>
                </c:pt>
                <c:pt idx="1">
                  <c:v>8742.56</c:v>
                </c:pt>
                <c:pt idx="2">
                  <c:v>8575.49</c:v>
                </c:pt>
                <c:pt idx="3">
                  <c:v>8860.92</c:v>
                </c:pt>
                <c:pt idx="4">
                  <c:v>8910.5400000000009</c:v>
                </c:pt>
                <c:pt idx="5">
                  <c:v>8748.66</c:v>
                </c:pt>
                <c:pt idx="6">
                  <c:v>8681.24</c:v>
                </c:pt>
                <c:pt idx="7">
                  <c:v>7763.33</c:v>
                </c:pt>
                <c:pt idx="8">
                  <c:v>7385.13</c:v>
                </c:pt>
                <c:pt idx="9">
                  <c:v>7345.08</c:v>
                </c:pt>
                <c:pt idx="10">
                  <c:v>6904.12</c:v>
                </c:pt>
                <c:pt idx="11">
                  <c:v>6969.15</c:v>
                </c:pt>
                <c:pt idx="12">
                  <c:v>7176.74</c:v>
                </c:pt>
                <c:pt idx="13">
                  <c:v>7855.93</c:v>
                </c:pt>
                <c:pt idx="14">
                  <c:v>8020</c:v>
                </c:pt>
                <c:pt idx="15">
                  <c:v>7620.82</c:v>
                </c:pt>
                <c:pt idx="16">
                  <c:v>7356.84</c:v>
                </c:pt>
                <c:pt idx="17">
                  <c:v>7142.52</c:v>
                </c:pt>
                <c:pt idx="18">
                  <c:v>7187.14</c:v>
                </c:pt>
                <c:pt idx="19">
                  <c:v>7409.6</c:v>
                </c:pt>
                <c:pt idx="20">
                  <c:v>7610.38</c:v>
                </c:pt>
                <c:pt idx="21">
                  <c:v>7438.14</c:v>
                </c:pt>
                <c:pt idx="22">
                  <c:v>7255.63</c:v>
                </c:pt>
                <c:pt idx="23">
                  <c:v>7630.81</c:v>
                </c:pt>
                <c:pt idx="24">
                  <c:v>7759.25</c:v>
                </c:pt>
                <c:pt idx="25">
                  <c:v>7932.68</c:v>
                </c:pt>
                <c:pt idx="26">
                  <c:v>7906.99</c:v>
                </c:pt>
                <c:pt idx="27">
                  <c:v>7893.42</c:v>
                </c:pt>
                <c:pt idx="28">
                  <c:v>8272.34</c:v>
                </c:pt>
                <c:pt idx="29">
                  <c:v>7988.8</c:v>
                </c:pt>
                <c:pt idx="30">
                  <c:v>8101.91</c:v>
                </c:pt>
                <c:pt idx="31">
                  <c:v>7932.02</c:v>
                </c:pt>
                <c:pt idx="32">
                  <c:v>8193.4599999999991</c:v>
                </c:pt>
                <c:pt idx="33">
                  <c:v>8366.18</c:v>
                </c:pt>
                <c:pt idx="34">
                  <c:v>8236.52</c:v>
                </c:pt>
                <c:pt idx="35">
                  <c:v>8431.4</c:v>
                </c:pt>
                <c:pt idx="36">
                  <c:v>8566.6200000000008</c:v>
                </c:pt>
                <c:pt idx="37">
                  <c:v>8496.09</c:v>
                </c:pt>
                <c:pt idx="38">
                  <c:v>8687.4500000000007</c:v>
                </c:pt>
                <c:pt idx="39">
                  <c:v>8900.14</c:v>
                </c:pt>
                <c:pt idx="40">
                  <c:v>8936.23</c:v>
                </c:pt>
                <c:pt idx="41">
                  <c:v>9229.31</c:v>
                </c:pt>
                <c:pt idx="42">
                  <c:v>9474.1299999999992</c:v>
                </c:pt>
                <c:pt idx="43">
                  <c:v>9266.4599999999991</c:v>
                </c:pt>
                <c:pt idx="44">
                  <c:v>9229</c:v>
                </c:pt>
                <c:pt idx="45">
                  <c:v>8819.2099999999991</c:v>
                </c:pt>
                <c:pt idx="46">
                  <c:v>9015.8700000000008</c:v>
                </c:pt>
                <c:pt idx="47">
                  <c:v>9109.31</c:v>
                </c:pt>
                <c:pt idx="48">
                  <c:v>9281.74</c:v>
                </c:pt>
                <c:pt idx="49">
                  <c:v>9505.5499999999993</c:v>
                </c:pt>
                <c:pt idx="50">
                  <c:v>9611.2999999999993</c:v>
                </c:pt>
                <c:pt idx="51">
                  <c:v>9679.93</c:v>
                </c:pt>
                <c:pt idx="52">
                  <c:v>9689.2999999999993</c:v>
                </c:pt>
                <c:pt idx="53">
                  <c:v>9355.1</c:v>
                </c:pt>
                <c:pt idx="54">
                  <c:v>8963.8799999999992</c:v>
                </c:pt>
                <c:pt idx="55">
                  <c:v>8156.22</c:v>
                </c:pt>
                <c:pt idx="56">
                  <c:v>8205.51</c:v>
                </c:pt>
                <c:pt idx="57">
                  <c:v>8551.14</c:v>
                </c:pt>
                <c:pt idx="58">
                  <c:v>8502.6</c:v>
                </c:pt>
                <c:pt idx="59">
                  <c:v>8298.2199999999993</c:v>
                </c:pt>
                <c:pt idx="60">
                  <c:v>7871.48</c:v>
                </c:pt>
                <c:pt idx="61">
                  <c:v>8246.5300000000007</c:v>
                </c:pt>
                <c:pt idx="62">
                  <c:v>8687.65</c:v>
                </c:pt>
              </c:numCache>
            </c:numRef>
          </c:val>
          <c:smooth val="0"/>
        </c:ser>
        <c:dLbls>
          <c:showLegendKey val="0"/>
          <c:showVal val="0"/>
          <c:showCatName val="0"/>
          <c:showSerName val="0"/>
          <c:showPercent val="0"/>
          <c:showBubbleSize val="0"/>
        </c:dLbls>
        <c:marker val="1"/>
        <c:smooth val="0"/>
        <c:axId val="289980416"/>
        <c:axId val="289981952"/>
      </c:lineChart>
      <c:catAx>
        <c:axId val="289980416"/>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89981952"/>
        <c:crossesAt val="5000"/>
        <c:auto val="1"/>
        <c:lblAlgn val="ctr"/>
        <c:lblOffset val="50"/>
        <c:tickLblSkip val="3"/>
        <c:tickMarkSkip val="3"/>
        <c:noMultiLvlLbl val="1"/>
      </c:catAx>
      <c:valAx>
        <c:axId val="289981952"/>
        <c:scaling>
          <c:orientation val="minMax"/>
          <c:max val="10500"/>
          <c:min val="4500"/>
        </c:scaling>
        <c:delete val="0"/>
        <c:axPos val="l"/>
        <c:numFmt formatCode="#,##0_);[Red]\(#,##0\)" sourceLinked="0"/>
        <c:majorTickMark val="out"/>
        <c:minorTickMark val="none"/>
        <c:tickLblPos val="nextTo"/>
        <c:spPr>
          <a:ln w="28575"/>
        </c:spPr>
        <c:crossAx val="289980416"/>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Sheet1!$B$5:$B$19</c:f>
              <c:strCach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c:v>
                </c:pt>
                <c:pt idx="14">
                  <c:v>2016年1-3月</c:v>
                </c:pt>
              </c:strCache>
            </c:strRef>
          </c:cat>
          <c:val>
            <c:numRef>
              <c:f>Sheet1!$C$5:$C$19</c:f>
              <c:numCache>
                <c:formatCode>_-* #,##0_-;\-* #,##0_-;_-* "-"??_-;_-@_-</c:formatCode>
                <c:ptCount val="15"/>
                <c:pt idx="0">
                  <c:v>43499.9</c:v>
                </c:pt>
                <c:pt idx="1">
                  <c:v>55566.6</c:v>
                </c:pt>
                <c:pt idx="2">
                  <c:v>70477.399999999994</c:v>
                </c:pt>
                <c:pt idx="3">
                  <c:v>88773.6</c:v>
                </c:pt>
                <c:pt idx="4">
                  <c:v>109870</c:v>
                </c:pt>
                <c:pt idx="5">
                  <c:v>137239</c:v>
                </c:pt>
                <c:pt idx="6" formatCode="#,##0_ ">
                  <c:v>172291</c:v>
                </c:pt>
                <c:pt idx="7" formatCode="#,##0_ ">
                  <c:v>224846</c:v>
                </c:pt>
                <c:pt idx="8" formatCode="#,##0_ ">
                  <c:v>278140</c:v>
                </c:pt>
                <c:pt idx="9" formatCode="#,##0_ ">
                  <c:v>301933</c:v>
                </c:pt>
                <c:pt idx="10" formatCode="#,##0_ ">
                  <c:v>364835</c:v>
                </c:pt>
                <c:pt idx="11" formatCode="#,##0_ ">
                  <c:v>436528</c:v>
                </c:pt>
                <c:pt idx="12" formatCode="#,##0_ ">
                  <c:v>502005</c:v>
                </c:pt>
                <c:pt idx="13" formatCode="#,##0_ ">
                  <c:v>551590</c:v>
                </c:pt>
                <c:pt idx="14" formatCode="#,##0">
                  <c:v>85843</c:v>
                </c:pt>
              </c:numCache>
            </c:numRef>
          </c:val>
        </c:ser>
        <c:dLbls>
          <c:showLegendKey val="0"/>
          <c:showVal val="0"/>
          <c:showCatName val="0"/>
          <c:showSerName val="0"/>
          <c:showPercent val="0"/>
          <c:showBubbleSize val="0"/>
        </c:dLbls>
        <c:gapWidth val="150"/>
        <c:axId val="301195264"/>
        <c:axId val="301197184"/>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9990627928772259E-2"/>
                  <c:y val="-6.6157760814249358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Sheet1!$B$5:$B$19</c:f>
              <c:strCach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c:v>
                </c:pt>
                <c:pt idx="14">
                  <c:v>2016年1-3月</c:v>
                </c:pt>
              </c:strCache>
            </c:strRef>
          </c:cat>
          <c:val>
            <c:numRef>
              <c:f>Sheet1!$D$5:$D$19</c:f>
              <c:numCache>
                <c:formatCode>0.0</c:formatCode>
                <c:ptCount val="15"/>
                <c:pt idx="0">
                  <c:v>16.899999999999999</c:v>
                </c:pt>
                <c:pt idx="1">
                  <c:v>27.739603999089635</c:v>
                </c:pt>
                <c:pt idx="2">
                  <c:v>26.83410537985047</c:v>
                </c:pt>
                <c:pt idx="3">
                  <c:v>25.960378788093784</c:v>
                </c:pt>
                <c:pt idx="4">
                  <c:v>23.764272261122677</c:v>
                </c:pt>
                <c:pt idx="5" formatCode="General">
                  <c:v>24.8</c:v>
                </c:pt>
                <c:pt idx="6" formatCode="#,##0.0_ ">
                  <c:v>25.5</c:v>
                </c:pt>
                <c:pt idx="7" formatCode="#,##0.0_ ">
                  <c:v>30.1</c:v>
                </c:pt>
                <c:pt idx="8" formatCode="#,##0.0_ ">
                  <c:v>23.8</c:v>
                </c:pt>
                <c:pt idx="9" formatCode="#,##0.0_ ">
                  <c:v>23.8</c:v>
                </c:pt>
                <c:pt idx="10" formatCode="#,##0.0_ ">
                  <c:v>20.6</c:v>
                </c:pt>
                <c:pt idx="11" formatCode="#,##0.0_ ">
                  <c:v>19.600000000000001</c:v>
                </c:pt>
                <c:pt idx="12" formatCode="#,##0.0_ ">
                  <c:v>15.7</c:v>
                </c:pt>
                <c:pt idx="13" formatCode="#,##0.0_ ">
                  <c:v>10</c:v>
                </c:pt>
                <c:pt idx="14" formatCode="General">
                  <c:v>10.7</c:v>
                </c:pt>
              </c:numCache>
            </c:numRef>
          </c:val>
          <c:smooth val="0"/>
        </c:ser>
        <c:dLbls>
          <c:showLegendKey val="0"/>
          <c:showVal val="0"/>
          <c:showCatName val="0"/>
          <c:showSerName val="0"/>
          <c:showPercent val="0"/>
          <c:showBubbleSize val="0"/>
        </c:dLbls>
        <c:marker val="1"/>
        <c:smooth val="0"/>
        <c:axId val="301198720"/>
        <c:axId val="301348352"/>
      </c:lineChart>
      <c:catAx>
        <c:axId val="301195264"/>
        <c:scaling>
          <c:orientation val="minMax"/>
        </c:scaling>
        <c:delete val="0"/>
        <c:axPos val="b"/>
        <c:title>
          <c:tx>
            <c:rich>
              <a:bodyPr/>
              <a:lstStyle/>
              <a:p>
                <a:pPr>
                  <a:defRPr/>
                </a:pPr>
                <a:r>
                  <a:rPr lang="zh-TW"/>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01197184"/>
        <c:crossesAt val="0"/>
        <c:auto val="0"/>
        <c:lblAlgn val="ctr"/>
        <c:lblOffset val="100"/>
        <c:tickMarkSkip val="1"/>
        <c:noMultiLvlLbl val="0"/>
      </c:catAx>
      <c:valAx>
        <c:axId val="301197184"/>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01195264"/>
        <c:crosses val="autoZero"/>
        <c:crossBetween val="between"/>
      </c:valAx>
      <c:catAx>
        <c:axId val="301198720"/>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01348352"/>
        <c:crosses val="autoZero"/>
        <c:auto val="0"/>
        <c:lblAlgn val="ctr"/>
        <c:lblOffset val="100"/>
        <c:noMultiLvlLbl val="0"/>
      </c:catAx>
      <c:valAx>
        <c:axId val="301348352"/>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01198720"/>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2016</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1-3</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94.4</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7.155093181029526E-2"/>
                  <c:y val="-8.1643599917530563E-2"/>
                </c:manualLayout>
              </c:layout>
              <c:showLegendKey val="0"/>
              <c:showVal val="1"/>
              <c:showCatName val="1"/>
              <c:showSerName val="0"/>
              <c:showPercent val="0"/>
              <c:showBubbleSize val="0"/>
              <c:separator> </c:separator>
            </c:dLbl>
            <c:dLbl>
              <c:idx val="1"/>
              <c:layout>
                <c:manualLayout>
                  <c:x val="-4.46150508519585E-2"/>
                  <c:y val="0.24288227257299494"/>
                </c:manualLayout>
              </c:layout>
              <c:showLegendKey val="0"/>
              <c:showVal val="1"/>
              <c:showCatName val="1"/>
              <c:showSerName val="0"/>
              <c:showPercent val="0"/>
              <c:showBubbleSize val="0"/>
              <c:separator> </c:separator>
            </c:dLbl>
            <c:dLbl>
              <c:idx val="2"/>
              <c:layout>
                <c:manualLayout>
                  <c:x val="-7.4903521591060937E-2"/>
                  <c:y val="0.1730146888645003"/>
                </c:manualLayout>
              </c:layout>
              <c:showLegendKey val="0"/>
              <c:showVal val="1"/>
              <c:showCatName val="1"/>
              <c:showSerName val="0"/>
              <c:showPercent val="0"/>
              <c:showBubbleSize val="0"/>
              <c:separator> </c:separator>
            </c:dLbl>
            <c:dLbl>
              <c:idx val="3"/>
              <c:layout>
                <c:manualLayout>
                  <c:x val="-9.794029795642073E-2"/>
                  <c:y val="8.5442592710643098E-2"/>
                </c:manualLayout>
              </c:layout>
              <c:dLblPos val="bestFit"/>
              <c:showLegendKey val="0"/>
              <c:showVal val="1"/>
              <c:showCatName val="1"/>
              <c:showSerName val="0"/>
              <c:showPercent val="0"/>
              <c:showBubbleSize val="0"/>
              <c:separator> </c:separator>
            </c:dLbl>
            <c:dLbl>
              <c:idx val="4"/>
              <c:layout>
                <c:manualLayout>
                  <c:x val="-0.11781348687458391"/>
                  <c:y val="-1.4273071487108982E-2"/>
                </c:manualLayout>
              </c:layout>
              <c:dLblPos val="bestFit"/>
              <c:showLegendKey val="0"/>
              <c:showVal val="1"/>
              <c:showCatName val="1"/>
              <c:showSerName val="0"/>
              <c:showPercent val="0"/>
              <c:showBubbleSize val="0"/>
              <c:separator> </c:separator>
            </c:dLbl>
            <c:dLbl>
              <c:idx val="5"/>
              <c:layout>
                <c:manualLayout>
                  <c:x val="-0.12762534995492567"/>
                  <c:y val="-0.10511465607198503"/>
                </c:manualLayout>
              </c:layout>
              <c:dLblPos val="bestFit"/>
              <c:showLegendKey val="0"/>
              <c:showVal val="1"/>
              <c:showCatName val="1"/>
              <c:showSerName val="0"/>
              <c:showPercent val="0"/>
              <c:showBubbleSize val="0"/>
              <c:separator> </c:separator>
            </c:dLbl>
            <c:dLbl>
              <c:idx val="6"/>
              <c:layout>
                <c:manualLayout>
                  <c:x val="-5.7429257101376259E-2"/>
                  <c:y val="-0.17197670317388336"/>
                </c:manualLayout>
              </c:layout>
              <c:dLblPos val="bestFit"/>
              <c:showLegendKey val="0"/>
              <c:showVal val="1"/>
              <c:showCatName val="1"/>
              <c:showSerName val="0"/>
              <c:showPercent val="0"/>
              <c:showBubbleSize val="0"/>
              <c:separator> </c:separator>
            </c:dLbl>
            <c:dLbl>
              <c:idx val="7"/>
              <c:layout>
                <c:manualLayout>
                  <c:x val="0.12730323307459546"/>
                  <c:y val="-0.15257421244840635"/>
                </c:manualLayout>
              </c:layout>
              <c:dLblPos val="bestFit"/>
              <c:showLegendKey val="0"/>
              <c:showVal val="1"/>
              <c:showCatName val="1"/>
              <c:showSerName val="0"/>
              <c:showPercent val="0"/>
              <c:showBubbleSize val="0"/>
              <c:separator> </c:separator>
            </c:dLbl>
            <c:dLbl>
              <c:idx val="8"/>
              <c:layout>
                <c:manualLayout>
                  <c:x val="0.16135688631026393"/>
                  <c:y val="-6.0496855432337973E-2"/>
                </c:manualLayout>
              </c:layout>
              <c:dLblPos val="bestFit"/>
              <c:showLegendKey val="0"/>
              <c:showVal val="1"/>
              <c:showCatName val="1"/>
              <c:showSerName val="0"/>
              <c:showPercent val="0"/>
              <c:showBubbleSize val="0"/>
              <c:separator> </c:separator>
            </c:dLbl>
            <c:dLbl>
              <c:idx val="9"/>
              <c:layout>
                <c:manualLayout>
                  <c:x val="0.11645356443447664"/>
                  <c:y val="7.385668741669071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澳門</c:v>
                </c:pt>
                <c:pt idx="2">
                  <c:v>韓國</c:v>
                </c:pt>
                <c:pt idx="3">
                  <c:v>新加坡</c:v>
                </c:pt>
                <c:pt idx="4">
                  <c:v>美國</c:v>
                </c:pt>
                <c:pt idx="5">
                  <c:v>臺灣</c:v>
                </c:pt>
                <c:pt idx="6">
                  <c:v>日本</c:v>
                </c:pt>
                <c:pt idx="7">
                  <c:v>英國</c:v>
                </c:pt>
                <c:pt idx="8">
                  <c:v>德國</c:v>
                </c:pt>
                <c:pt idx="9">
                  <c:v>盧森堡</c:v>
                </c:pt>
              </c:strCache>
            </c:strRef>
          </c:cat>
          <c:val>
            <c:numRef>
              <c:f>Sheet1!$C$3:$C$12</c:f>
              <c:numCache>
                <c:formatCode>0.0_ </c:formatCode>
                <c:ptCount val="10"/>
                <c:pt idx="0">
                  <c:v>218</c:v>
                </c:pt>
                <c:pt idx="1">
                  <c:v>28.5</c:v>
                </c:pt>
                <c:pt idx="2">
                  <c:v>17.5</c:v>
                </c:pt>
                <c:pt idx="3">
                  <c:v>16.2</c:v>
                </c:pt>
                <c:pt idx="4">
                  <c:v>13.8</c:v>
                </c:pt>
                <c:pt idx="5">
                  <c:v>10.9</c:v>
                </c:pt>
                <c:pt idx="6">
                  <c:v>10.1</c:v>
                </c:pt>
                <c:pt idx="7">
                  <c:v>7.7</c:v>
                </c:pt>
                <c:pt idx="8">
                  <c:v>6.9</c:v>
                </c:pt>
                <c:pt idx="9">
                  <c:v>4.8</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2016.1-3</c:v>
                </c:pt>
              </c:strCache>
            </c:strRef>
          </c:cat>
          <c:val>
            <c:numRef>
              <c:f>Sheet1!$G$11:$G$23</c:f>
              <c:numCache>
                <c:formatCode>#,##0.00</c:formatCode>
                <c:ptCount val="13"/>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23427.5</c:v>
                </c:pt>
                <c:pt idx="11">
                  <c:v>22765.7</c:v>
                </c:pt>
                <c:pt idx="12">
                  <c:v>4639.3</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2016.1-3</c:v>
                </c:pt>
              </c:strCache>
            </c:strRef>
          </c:cat>
          <c:val>
            <c:numRef>
              <c:f>Sheet1!$H$11:$H$23</c:f>
              <c:numCache>
                <c:formatCode>#,##0.00</c:formatCode>
                <c:ptCount val="13"/>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19602.900000000001</c:v>
                </c:pt>
                <c:pt idx="11">
                  <c:v>16820.7</c:v>
                </c:pt>
                <c:pt idx="12">
                  <c:v>3382.1</c:v>
                </c:pt>
              </c:numCache>
            </c:numRef>
          </c:val>
        </c:ser>
        <c:dLbls>
          <c:showLegendKey val="0"/>
          <c:showVal val="0"/>
          <c:showCatName val="0"/>
          <c:showSerName val="0"/>
          <c:showPercent val="0"/>
          <c:showBubbleSize val="0"/>
        </c:dLbls>
        <c:gapWidth val="150"/>
        <c:axId val="302408448"/>
        <c:axId val="302409984"/>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layout>
                <c:manualLayout>
                  <c:x val="-3.6598834236628323E-3"/>
                  <c:y val="3.181818181818181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2016.1-3</c:v>
                </c:pt>
              </c:strCache>
            </c:strRef>
          </c:cat>
          <c:val>
            <c:numRef>
              <c:f>Sheet1!$I$11:$I$23</c:f>
              <c:numCache>
                <c:formatCode>General</c:formatCode>
                <c:ptCount val="13"/>
                <c:pt idx="0">
                  <c:v>35.4</c:v>
                </c:pt>
                <c:pt idx="1">
                  <c:v>28.4</c:v>
                </c:pt>
                <c:pt idx="2">
                  <c:v>27.2</c:v>
                </c:pt>
                <c:pt idx="3">
                  <c:v>25.7</c:v>
                </c:pt>
                <c:pt idx="4">
                  <c:v>17.2</c:v>
                </c:pt>
                <c:pt idx="5" formatCode="0.0_ ">
                  <c:v>-16</c:v>
                </c:pt>
                <c:pt idx="6">
                  <c:v>31.3</c:v>
                </c:pt>
                <c:pt idx="7">
                  <c:v>20.3</c:v>
                </c:pt>
                <c:pt idx="8">
                  <c:v>7.9</c:v>
                </c:pt>
                <c:pt idx="9" formatCode="0.0_ ">
                  <c:v>7.9</c:v>
                </c:pt>
                <c:pt idx="10">
                  <c:v>6.1</c:v>
                </c:pt>
                <c:pt idx="11">
                  <c:v>-2.8</c:v>
                </c:pt>
                <c:pt idx="12">
                  <c:v>-9.6</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layout>
                <c:manualLayout>
                  <c:x val="-4.1313017690970449E-4"/>
                  <c:y val="4.090909090909090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2016.1-3</c:v>
                </c:pt>
              </c:strCache>
            </c:strRef>
          </c:cat>
          <c:val>
            <c:numRef>
              <c:f>Sheet1!$J$11:$J$23</c:f>
              <c:numCache>
                <c:formatCode>General</c:formatCode>
                <c:ptCount val="13"/>
                <c:pt idx="0">
                  <c:v>36</c:v>
                </c:pt>
                <c:pt idx="1">
                  <c:v>17.600000000000001</c:v>
                </c:pt>
                <c:pt idx="2">
                  <c:v>20</c:v>
                </c:pt>
                <c:pt idx="3">
                  <c:v>20.8</c:v>
                </c:pt>
                <c:pt idx="4" formatCode="0.0_ ">
                  <c:v>18.5</c:v>
                </c:pt>
                <c:pt idx="5" formatCode="0.0_ ">
                  <c:v>-11.2</c:v>
                </c:pt>
                <c:pt idx="6">
                  <c:v>38.700000000000003</c:v>
                </c:pt>
                <c:pt idx="7">
                  <c:v>24.9</c:v>
                </c:pt>
                <c:pt idx="8">
                  <c:v>4.3</c:v>
                </c:pt>
                <c:pt idx="9">
                  <c:v>7.3</c:v>
                </c:pt>
                <c:pt idx="10">
                  <c:v>0.4</c:v>
                </c:pt>
                <c:pt idx="11">
                  <c:v>-14.1</c:v>
                </c:pt>
                <c:pt idx="12">
                  <c:v>-13.5</c:v>
                </c:pt>
              </c:numCache>
            </c:numRef>
          </c:val>
          <c:smooth val="0"/>
        </c:ser>
        <c:dLbls>
          <c:showLegendKey val="0"/>
          <c:showVal val="0"/>
          <c:showCatName val="0"/>
          <c:showSerName val="0"/>
          <c:showPercent val="0"/>
          <c:showBubbleSize val="0"/>
        </c:dLbls>
        <c:marker val="1"/>
        <c:smooth val="0"/>
        <c:axId val="306086656"/>
        <c:axId val="306088192"/>
      </c:lineChart>
      <c:catAx>
        <c:axId val="30240844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302409984"/>
        <c:crosses val="autoZero"/>
        <c:auto val="0"/>
        <c:lblAlgn val="l"/>
        <c:lblOffset val="100"/>
        <c:tickLblSkip val="1"/>
        <c:tickMarkSkip val="1"/>
        <c:noMultiLvlLbl val="0"/>
      </c:catAx>
      <c:valAx>
        <c:axId val="302409984"/>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02408448"/>
        <c:crosses val="autoZero"/>
        <c:crossBetween val="between"/>
        <c:dispUnits>
          <c:builtInUnit val="thousands"/>
        </c:dispUnits>
      </c:valAx>
      <c:catAx>
        <c:axId val="306086656"/>
        <c:scaling>
          <c:orientation val="minMax"/>
        </c:scaling>
        <c:delete val="1"/>
        <c:axPos val="b"/>
        <c:numFmt formatCode="General" sourceLinked="1"/>
        <c:majorTickMark val="out"/>
        <c:minorTickMark val="none"/>
        <c:tickLblPos val="nextTo"/>
        <c:crossAx val="306088192"/>
        <c:crossesAt val="0"/>
        <c:auto val="0"/>
        <c:lblAlgn val="ctr"/>
        <c:lblOffset val="100"/>
        <c:noMultiLvlLbl val="0"/>
      </c:catAx>
      <c:valAx>
        <c:axId val="306088192"/>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06086656"/>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80" b="1" i="0" u="none" strike="noStrike" baseline="0">
                <a:solidFill>
                  <a:srgbClr val="000000"/>
                </a:solidFill>
                <a:latin typeface="標楷體"/>
                <a:ea typeface="標楷體"/>
                <a:cs typeface="標楷體"/>
              </a:defRPr>
            </a:pPr>
            <a:r>
              <a:rPr lang="zh-TW" altLang="en-US" sz="1079"/>
              <a:t>我國對中國大陸出進口變動</a:t>
            </a:r>
          </a:p>
        </c:rich>
      </c:tx>
      <c:layout>
        <c:manualLayout>
          <c:xMode val="edge"/>
          <c:yMode val="edge"/>
          <c:x val="0.34081866642319364"/>
          <c:y val="1.4606516158006597E-2"/>
        </c:manualLayout>
      </c:layout>
      <c:overlay val="0"/>
      <c:spPr>
        <a:noFill/>
        <a:ln w="24905">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452">
              <a:solidFill>
                <a:srgbClr val="000000"/>
              </a:solidFill>
              <a:prstDash val="solid"/>
            </a:ln>
          </c:spPr>
          <c:invertIfNegative val="0"/>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Sheet1!$B$3:$B$13</c:f>
              <c:numCache>
                <c:formatCode>0.0_);[Red]\(0.0\)</c:formatCode>
                <c:ptCount val="11"/>
                <c:pt idx="0">
                  <c:v>891.9</c:v>
                </c:pt>
                <c:pt idx="1">
                  <c:v>1004.4</c:v>
                </c:pt>
                <c:pt idx="2">
                  <c:v>995.8</c:v>
                </c:pt>
                <c:pt idx="3">
                  <c:v>837</c:v>
                </c:pt>
                <c:pt idx="4">
                  <c:v>1147.4000000000001</c:v>
                </c:pt>
                <c:pt idx="5">
                  <c:v>1259.7</c:v>
                </c:pt>
                <c:pt idx="6">
                  <c:v>1211.5999999999999</c:v>
                </c:pt>
                <c:pt idx="7">
                  <c:v>1253.0999999999999</c:v>
                </c:pt>
                <c:pt idx="8">
                  <c:v>1285.3</c:v>
                </c:pt>
                <c:pt idx="9">
                  <c:v>1125.4000000000001</c:v>
                </c:pt>
                <c:pt idx="10">
                  <c:v>236.3</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452">
              <a:solidFill>
                <a:srgbClr val="000000"/>
              </a:solidFill>
              <a:prstDash val="solid"/>
            </a:ln>
          </c:spPr>
          <c:invertIfNegative val="0"/>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Sheet1!$C$3:$C$13</c:f>
              <c:numCache>
                <c:formatCode>0.0_);[Red]\(0.0\)</c:formatCode>
                <c:ptCount val="11"/>
                <c:pt idx="0">
                  <c:v>266.7</c:v>
                </c:pt>
                <c:pt idx="1">
                  <c:v>298.39999999999998</c:v>
                </c:pt>
                <c:pt idx="2">
                  <c:v>329.1</c:v>
                </c:pt>
                <c:pt idx="3">
                  <c:v>256.3</c:v>
                </c:pt>
                <c:pt idx="4">
                  <c:v>375.8</c:v>
                </c:pt>
                <c:pt idx="5">
                  <c:v>456.8</c:v>
                </c:pt>
                <c:pt idx="6">
                  <c:v>440.2</c:v>
                </c:pt>
                <c:pt idx="7">
                  <c:v>449.3</c:v>
                </c:pt>
                <c:pt idx="8">
                  <c:v>509.9</c:v>
                </c:pt>
                <c:pt idx="9">
                  <c:v>467.3</c:v>
                </c:pt>
                <c:pt idx="10">
                  <c:v>102.7</c:v>
                </c:pt>
              </c:numCache>
            </c:numRef>
          </c:val>
        </c:ser>
        <c:dLbls>
          <c:showLegendKey val="0"/>
          <c:showVal val="0"/>
          <c:showCatName val="0"/>
          <c:showSerName val="0"/>
          <c:showPercent val="0"/>
          <c:showBubbleSize val="0"/>
        </c:dLbls>
        <c:gapWidth val="150"/>
        <c:axId val="287545216"/>
        <c:axId val="287551488"/>
      </c:barChart>
      <c:lineChart>
        <c:grouping val="standard"/>
        <c:varyColors val="0"/>
        <c:ser>
          <c:idx val="2"/>
          <c:order val="2"/>
          <c:tx>
            <c:strRef>
              <c:f>Sheet1!$D$1</c:f>
              <c:strCache>
                <c:ptCount val="1"/>
                <c:pt idx="0">
                  <c:v>出口成長率</c:v>
                </c:pt>
              </c:strCache>
            </c:strRef>
          </c:tx>
          <c:spPr>
            <a:ln w="37357">
              <a:solidFill>
                <a:srgbClr val="000000"/>
              </a:solidFill>
              <a:prstDash val="solid"/>
            </a:ln>
          </c:spPr>
          <c:marker>
            <c:symbol val="square"/>
            <c:size val="6"/>
            <c:spPr>
              <a:solidFill>
                <a:srgbClr val="333333"/>
              </a:solidFill>
              <a:ln>
                <a:solidFill>
                  <a:srgbClr val="808080"/>
                </a:solidFill>
                <a:prstDash val="solid"/>
              </a:ln>
            </c:spPr>
          </c:marker>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Sheet1!$D$3:$D$13</c:f>
              <c:numCache>
                <c:formatCode>0.0_ </c:formatCode>
                <c:ptCount val="11"/>
                <c:pt idx="0">
                  <c:v>14.8</c:v>
                </c:pt>
                <c:pt idx="1">
                  <c:v>12.6</c:v>
                </c:pt>
                <c:pt idx="2">
                  <c:v>-0.8</c:v>
                </c:pt>
                <c:pt idx="3">
                  <c:v>-15.9</c:v>
                </c:pt>
                <c:pt idx="4">
                  <c:v>37.1</c:v>
                </c:pt>
                <c:pt idx="5">
                  <c:v>8.4</c:v>
                </c:pt>
                <c:pt idx="6">
                  <c:v>-3.8</c:v>
                </c:pt>
                <c:pt idx="7">
                  <c:v>3.4</c:v>
                </c:pt>
                <c:pt idx="8">
                  <c:v>2.6</c:v>
                </c:pt>
                <c:pt idx="9">
                  <c:v>-12.4</c:v>
                </c:pt>
                <c:pt idx="10">
                  <c:v>-15.8</c:v>
                </c:pt>
              </c:numCache>
            </c:numRef>
          </c:val>
          <c:smooth val="0"/>
        </c:ser>
        <c:ser>
          <c:idx val="3"/>
          <c:order val="3"/>
          <c:tx>
            <c:strRef>
              <c:f>Sheet1!$E$1</c:f>
              <c:strCache>
                <c:ptCount val="1"/>
                <c:pt idx="0">
                  <c:v>進口成長率</c:v>
                </c:pt>
              </c:strCache>
            </c:strRef>
          </c:tx>
          <c:spPr>
            <a:ln w="24905">
              <a:solidFill>
                <a:srgbClr val="808080"/>
              </a:solidFill>
              <a:prstDash val="solid"/>
            </a:ln>
          </c:spPr>
          <c:marker>
            <c:symbol val="circle"/>
            <c:size val="5"/>
            <c:spPr>
              <a:solidFill>
                <a:srgbClr val="808080"/>
              </a:solidFill>
              <a:ln>
                <a:solidFill>
                  <a:srgbClr val="000000"/>
                </a:solidFill>
                <a:prstDash val="solid"/>
              </a:ln>
            </c:spPr>
          </c:marker>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Sheet1!$E$3:$E$13</c:f>
              <c:numCache>
                <c:formatCode>0.0_ </c:formatCode>
                <c:ptCount val="11"/>
                <c:pt idx="0">
                  <c:v>20.100000000000001</c:v>
                </c:pt>
                <c:pt idx="1">
                  <c:v>11.9</c:v>
                </c:pt>
                <c:pt idx="2">
                  <c:v>10.3</c:v>
                </c:pt>
                <c:pt idx="3">
                  <c:v>-22.1</c:v>
                </c:pt>
                <c:pt idx="4">
                  <c:v>47.1</c:v>
                </c:pt>
                <c:pt idx="5">
                  <c:v>20.8</c:v>
                </c:pt>
                <c:pt idx="6">
                  <c:v>-3.6</c:v>
                </c:pt>
                <c:pt idx="7">
                  <c:v>2.1</c:v>
                </c:pt>
                <c:pt idx="8">
                  <c:v>13.5</c:v>
                </c:pt>
                <c:pt idx="9">
                  <c:v>-8.3000000000000007</c:v>
                </c:pt>
                <c:pt idx="10">
                  <c:v>-10</c:v>
                </c:pt>
              </c:numCache>
            </c:numRef>
          </c:val>
          <c:smooth val="0"/>
        </c:ser>
        <c:dLbls>
          <c:showLegendKey val="0"/>
          <c:showVal val="0"/>
          <c:showCatName val="0"/>
          <c:showSerName val="0"/>
          <c:showPercent val="0"/>
          <c:showBubbleSize val="0"/>
        </c:dLbls>
        <c:marker val="1"/>
        <c:smooth val="0"/>
        <c:axId val="287553408"/>
        <c:axId val="287554944"/>
      </c:lineChart>
      <c:catAx>
        <c:axId val="287545216"/>
        <c:scaling>
          <c:orientation val="minMax"/>
        </c:scaling>
        <c:delete val="0"/>
        <c:axPos val="b"/>
        <c:numFmt formatCode="General" sourceLinked="0"/>
        <c:majorTickMark val="in"/>
        <c:minorTickMark val="none"/>
        <c:tickLblPos val="nextTo"/>
        <c:spPr>
          <a:ln w="3113">
            <a:solidFill>
              <a:srgbClr val="000000"/>
            </a:solidFill>
            <a:prstDash val="solid"/>
          </a:ln>
        </c:spPr>
        <c:txPr>
          <a:bodyPr rot="0" vert="horz"/>
          <a:lstStyle/>
          <a:p>
            <a:pPr>
              <a:defRPr sz="882" b="0" i="0" u="none" strike="noStrike" baseline="0">
                <a:solidFill>
                  <a:srgbClr val="000000"/>
                </a:solidFill>
                <a:latin typeface="Times New Roman"/>
                <a:ea typeface="Times New Roman"/>
                <a:cs typeface="Times New Roman"/>
              </a:defRPr>
            </a:pPr>
            <a:endParaRPr lang="zh-TW"/>
          </a:p>
        </c:txPr>
        <c:crossAx val="287551488"/>
        <c:crosses val="autoZero"/>
        <c:auto val="0"/>
        <c:lblAlgn val="ctr"/>
        <c:lblOffset val="100"/>
        <c:tickLblSkip val="1"/>
        <c:tickMarkSkip val="1"/>
        <c:noMultiLvlLbl val="0"/>
      </c:catAx>
      <c:valAx>
        <c:axId val="287551488"/>
        <c:scaling>
          <c:orientation val="minMax"/>
        </c:scaling>
        <c:delete val="0"/>
        <c:axPos val="l"/>
        <c:title>
          <c:tx>
            <c:rich>
              <a:bodyPr rot="0" vert="horz"/>
              <a:lstStyle/>
              <a:p>
                <a:pPr algn="ctr">
                  <a:defRPr sz="882"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78263475297"/>
              <c:y val="3.1582275838400585E-2"/>
            </c:manualLayout>
          </c:layout>
          <c:overlay val="0"/>
          <c:spPr>
            <a:noFill/>
            <a:ln w="24905">
              <a:noFill/>
            </a:ln>
          </c:spPr>
        </c:title>
        <c:numFmt formatCode="0_ " sourceLinked="0"/>
        <c:majorTickMark val="in"/>
        <c:minorTickMark val="none"/>
        <c:tickLblPos val="nextTo"/>
        <c:spPr>
          <a:ln w="3113">
            <a:solidFill>
              <a:srgbClr val="000000"/>
            </a:solidFill>
            <a:prstDash val="solid"/>
          </a:ln>
        </c:spPr>
        <c:txPr>
          <a:bodyPr rot="0" vert="horz"/>
          <a:lstStyle/>
          <a:p>
            <a:pPr>
              <a:defRPr sz="882" b="0" i="0" u="none" strike="noStrike" baseline="0">
                <a:solidFill>
                  <a:srgbClr val="000000"/>
                </a:solidFill>
                <a:latin typeface="Times New Roman"/>
                <a:ea typeface="Times New Roman"/>
                <a:cs typeface="Times New Roman"/>
              </a:defRPr>
            </a:pPr>
            <a:endParaRPr lang="zh-TW"/>
          </a:p>
        </c:txPr>
        <c:crossAx val="287545216"/>
        <c:crosses val="autoZero"/>
        <c:crossBetween val="between"/>
      </c:valAx>
      <c:catAx>
        <c:axId val="287553408"/>
        <c:scaling>
          <c:orientation val="minMax"/>
        </c:scaling>
        <c:delete val="1"/>
        <c:axPos val="b"/>
        <c:numFmt formatCode="General" sourceLinked="1"/>
        <c:majorTickMark val="out"/>
        <c:minorTickMark val="none"/>
        <c:tickLblPos val="nextTo"/>
        <c:crossAx val="287554944"/>
        <c:crosses val="autoZero"/>
        <c:auto val="0"/>
        <c:lblAlgn val="ctr"/>
        <c:lblOffset val="100"/>
        <c:noMultiLvlLbl val="0"/>
      </c:catAx>
      <c:valAx>
        <c:axId val="287554944"/>
        <c:scaling>
          <c:orientation val="minMax"/>
        </c:scaling>
        <c:delete val="0"/>
        <c:axPos val="r"/>
        <c:title>
          <c:tx>
            <c:rich>
              <a:bodyPr rot="0" vert="horz"/>
              <a:lstStyle/>
              <a:p>
                <a:pPr algn="ctr">
                  <a:defRPr sz="882"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134621867634"/>
              <c:y val="3.0805766839552367E-2"/>
            </c:manualLayout>
          </c:layout>
          <c:overlay val="0"/>
          <c:spPr>
            <a:noFill/>
            <a:ln w="24905">
              <a:noFill/>
            </a:ln>
          </c:spPr>
        </c:title>
        <c:numFmt formatCode="0_ " sourceLinked="0"/>
        <c:majorTickMark val="in"/>
        <c:minorTickMark val="none"/>
        <c:tickLblPos val="nextTo"/>
        <c:spPr>
          <a:ln w="3113">
            <a:solidFill>
              <a:srgbClr val="000000"/>
            </a:solidFill>
            <a:prstDash val="solid"/>
          </a:ln>
        </c:spPr>
        <c:txPr>
          <a:bodyPr rot="0" vert="horz"/>
          <a:lstStyle/>
          <a:p>
            <a:pPr>
              <a:defRPr sz="882" b="0" i="0" u="none" strike="noStrike" baseline="0">
                <a:solidFill>
                  <a:srgbClr val="000000"/>
                </a:solidFill>
                <a:latin typeface="Times New Roman"/>
                <a:ea typeface="Times New Roman"/>
                <a:cs typeface="Times New Roman"/>
              </a:defRPr>
            </a:pPr>
            <a:endParaRPr lang="zh-TW"/>
          </a:p>
        </c:txPr>
        <c:crossAx val="287553408"/>
        <c:crosses val="max"/>
        <c:crossBetween val="between"/>
      </c:valAx>
      <c:spPr>
        <a:solidFill>
          <a:srgbClr val="FFFFFF"/>
        </a:solidFill>
        <a:ln w="12452">
          <a:solidFill>
            <a:srgbClr val="333333"/>
          </a:solidFill>
          <a:prstDash val="solid"/>
        </a:ln>
      </c:spPr>
    </c:plotArea>
    <c:legend>
      <c:legendPos val="r"/>
      <c:layout>
        <c:manualLayout>
          <c:xMode val="edge"/>
          <c:yMode val="edge"/>
          <c:x val="0.13043483350189161"/>
          <c:y val="0.8576274569508503"/>
          <c:w val="0.75889320429261731"/>
          <c:h val="0.10169518279276424"/>
        </c:manualLayout>
      </c:layout>
      <c:overlay val="0"/>
      <c:spPr>
        <a:solidFill>
          <a:srgbClr val="FFFFFF"/>
        </a:solidFill>
        <a:ln w="3113">
          <a:solidFill>
            <a:srgbClr val="000000"/>
          </a:solidFill>
          <a:prstDash val="solid"/>
        </a:ln>
      </c:spPr>
      <c:txPr>
        <a:bodyPr/>
        <a:lstStyle/>
        <a:p>
          <a:pPr>
            <a:defRPr sz="902"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80" b="0" i="0" u="none" strike="noStrike" baseline="0">
          <a:solidFill>
            <a:srgbClr val="000000"/>
          </a:solidFill>
          <a:latin typeface="Arial"/>
          <a:ea typeface="Arial"/>
          <a:cs typeface="Arial"/>
        </a:defRPr>
      </a:pPr>
      <a:endParaRPr lang="zh-TW"/>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'表4-4'!$B$4:$B$6</c:f>
              <c:strCache>
                <c:ptCount val="1"/>
                <c:pt idx="0">
                  <c:v>經濟
成長率
</c:v>
                </c:pt>
              </c:strCache>
            </c:strRef>
          </c:tx>
          <c:marker>
            <c:symbol val="circle"/>
            <c:size val="5"/>
          </c:marker>
          <c:cat>
            <c:numRef>
              <c:f>'表4-4'!$A$7:$A$42</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'表4-4'!$B$7:$B$42</c:f>
              <c:numCache>
                <c:formatCode>General</c:formatCode>
                <c:ptCount val="20"/>
                <c:pt idx="0">
                  <c:v>6.18</c:v>
                </c:pt>
                <c:pt idx="1">
                  <c:v>6.11</c:v>
                </c:pt>
                <c:pt idx="2">
                  <c:v>4.21</c:v>
                </c:pt>
                <c:pt idx="3">
                  <c:v>6.72</c:v>
                </c:pt>
                <c:pt idx="4">
                  <c:v>6.42</c:v>
                </c:pt>
                <c:pt idx="5">
                  <c:v>-1.26</c:v>
                </c:pt>
                <c:pt idx="6">
                  <c:v>5.57</c:v>
                </c:pt>
                <c:pt idx="7">
                  <c:v>4.12</c:v>
                </c:pt>
                <c:pt idx="8">
                  <c:v>6.51</c:v>
                </c:pt>
                <c:pt idx="9" formatCode="0.00_ ">
                  <c:v>5.42</c:v>
                </c:pt>
                <c:pt idx="10" formatCode="0.00_ ">
                  <c:v>5.62</c:v>
                </c:pt>
                <c:pt idx="11" formatCode="0.00_ ">
                  <c:v>6.52</c:v>
                </c:pt>
                <c:pt idx="12" formatCode="0.00_ ">
                  <c:v>0.7</c:v>
                </c:pt>
                <c:pt idx="13" formatCode="0.00_ ">
                  <c:v>-1.57</c:v>
                </c:pt>
                <c:pt idx="14" formatCode="0.00_ ">
                  <c:v>10.63</c:v>
                </c:pt>
                <c:pt idx="15" formatCode="0.00_ ">
                  <c:v>3.8</c:v>
                </c:pt>
                <c:pt idx="16" formatCode="0.00_ ">
                  <c:v>2.06</c:v>
                </c:pt>
                <c:pt idx="17" formatCode="0.00_ ">
                  <c:v>2.2000000000000002</c:v>
                </c:pt>
                <c:pt idx="18" formatCode="0.00_ ">
                  <c:v>3.92</c:v>
                </c:pt>
                <c:pt idx="19">
                  <c:v>0.75</c:v>
                </c:pt>
              </c:numCache>
            </c:numRef>
          </c:val>
          <c:smooth val="0"/>
        </c:ser>
        <c:ser>
          <c:idx val="1"/>
          <c:order val="1"/>
          <c:tx>
            <c:strRef>
              <c:f>'表4-4'!$D$5:$D$6</c:f>
              <c:strCache>
                <c:ptCount val="1"/>
                <c:pt idx="0">
                  <c:v>民間消費</c:v>
                </c:pt>
              </c:strCache>
            </c:strRef>
          </c:tx>
          <c:marker>
            <c:symbol val="diamond"/>
            <c:size val="5"/>
          </c:marker>
          <c:cat>
            <c:numRef>
              <c:f>'表4-4'!$A$7:$A$42</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'表4-4'!$D$7:$D$42</c:f>
              <c:numCache>
                <c:formatCode>General</c:formatCode>
                <c:ptCount val="20"/>
                <c:pt idx="0">
                  <c:v>3.81</c:v>
                </c:pt>
                <c:pt idx="1">
                  <c:v>3.87</c:v>
                </c:pt>
                <c:pt idx="2">
                  <c:v>3.63</c:v>
                </c:pt>
                <c:pt idx="3">
                  <c:v>2.86</c:v>
                </c:pt>
                <c:pt idx="4">
                  <c:v>2.88</c:v>
                </c:pt>
                <c:pt idx="5">
                  <c:v>0.79</c:v>
                </c:pt>
                <c:pt idx="6">
                  <c:v>1.97</c:v>
                </c:pt>
                <c:pt idx="7">
                  <c:v>1.6</c:v>
                </c:pt>
                <c:pt idx="8">
                  <c:v>0.18</c:v>
                </c:pt>
                <c:pt idx="9" formatCode="0.00_ ">
                  <c:v>1.87</c:v>
                </c:pt>
                <c:pt idx="10" formatCode="0.00_ ">
                  <c:v>1.01</c:v>
                </c:pt>
                <c:pt idx="11" formatCode="0.00_ ">
                  <c:v>1.33</c:v>
                </c:pt>
                <c:pt idx="12" formatCode="0.00_ ">
                  <c:v>-0.91</c:v>
                </c:pt>
                <c:pt idx="13" formatCode="0.00_ ">
                  <c:v>0.01</c:v>
                </c:pt>
                <c:pt idx="14" formatCode="0.00_ ">
                  <c:v>2.08</c:v>
                </c:pt>
                <c:pt idx="15" formatCode="0.00_ ">
                  <c:v>1.65</c:v>
                </c:pt>
                <c:pt idx="16" formatCode="0.00_ ">
                  <c:v>0.99</c:v>
                </c:pt>
                <c:pt idx="17" formatCode="0.00_ ">
                  <c:v>1.28</c:v>
                </c:pt>
                <c:pt idx="18" formatCode="0.00_ ">
                  <c:v>1.8</c:v>
                </c:pt>
                <c:pt idx="19">
                  <c:v>1.22</c:v>
                </c:pt>
              </c:numCache>
            </c:numRef>
          </c:val>
          <c:smooth val="0"/>
        </c:ser>
        <c:ser>
          <c:idx val="2"/>
          <c:order val="2"/>
          <c:tx>
            <c:strRef>
              <c:f>'表4-4'!$F$5</c:f>
              <c:strCache>
                <c:ptCount val="1"/>
                <c:pt idx="0">
                  <c:v>國內投資</c:v>
                </c:pt>
              </c:strCache>
            </c:strRef>
          </c:tx>
          <c:marker>
            <c:symbol val="square"/>
            <c:size val="5"/>
          </c:marker>
          <c:cat>
            <c:numRef>
              <c:f>'表4-4'!$A$7:$A$42</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'表4-4'!$F$7:$F$42</c:f>
              <c:numCache>
                <c:formatCode>General</c:formatCode>
                <c:ptCount val="20"/>
                <c:pt idx="0">
                  <c:v>0.89</c:v>
                </c:pt>
                <c:pt idx="1">
                  <c:v>2.52</c:v>
                </c:pt>
                <c:pt idx="2">
                  <c:v>1.99</c:v>
                </c:pt>
                <c:pt idx="3">
                  <c:v>0.83</c:v>
                </c:pt>
                <c:pt idx="4">
                  <c:v>2.2000000000000002</c:v>
                </c:pt>
                <c:pt idx="5">
                  <c:v>-4.58</c:v>
                </c:pt>
                <c:pt idx="6">
                  <c:v>0.4</c:v>
                </c:pt>
                <c:pt idx="7">
                  <c:v>0.25</c:v>
                </c:pt>
                <c:pt idx="8">
                  <c:v>3</c:v>
                </c:pt>
                <c:pt idx="9" formatCode="0.00_ ">
                  <c:v>0.78</c:v>
                </c:pt>
                <c:pt idx="10" formatCode="0.00_ ">
                  <c:v>0.37</c:v>
                </c:pt>
                <c:pt idx="11" formatCode="0.00_ ">
                  <c:v>0.28000000000000003</c:v>
                </c:pt>
                <c:pt idx="12" formatCode="0.00_ ">
                  <c:v>-2.66</c:v>
                </c:pt>
                <c:pt idx="13" formatCode="0.00_ ">
                  <c:v>-2.04</c:v>
                </c:pt>
                <c:pt idx="14" formatCode="0.00_ ">
                  <c:v>4.12</c:v>
                </c:pt>
                <c:pt idx="15" formatCode="0.00_ ">
                  <c:v>-0.27</c:v>
                </c:pt>
                <c:pt idx="16" formatCode="0.00_ ">
                  <c:v>-0.61</c:v>
                </c:pt>
                <c:pt idx="17" formatCode="0.00_ ">
                  <c:v>1.18</c:v>
                </c:pt>
                <c:pt idx="18" formatCode="0.00_ ">
                  <c:v>0.39</c:v>
                </c:pt>
                <c:pt idx="19">
                  <c:v>0.33</c:v>
                </c:pt>
              </c:numCache>
            </c:numRef>
          </c:val>
          <c:smooth val="0"/>
        </c:ser>
        <c:ser>
          <c:idx val="3"/>
          <c:order val="3"/>
          <c:tx>
            <c:strRef>
              <c:f>'表4-4'!$K$5:$K$6</c:f>
              <c:strCache>
                <c:ptCount val="1"/>
                <c:pt idx="0">
                  <c:v>淨輸出</c:v>
                </c:pt>
              </c:strCache>
            </c:strRef>
          </c:tx>
          <c:marker>
            <c:symbol val="triangle"/>
            <c:size val="5"/>
          </c:marker>
          <c:cat>
            <c:numRef>
              <c:f>'表4-4'!$A$7:$A$42</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'表4-4'!$K$7:$K$42</c:f>
              <c:numCache>
                <c:formatCode>General</c:formatCode>
                <c:ptCount val="20"/>
                <c:pt idx="0">
                  <c:v>0.69</c:v>
                </c:pt>
                <c:pt idx="1">
                  <c:v>-1.86</c:v>
                </c:pt>
                <c:pt idx="2">
                  <c:v>-2.34</c:v>
                </c:pt>
                <c:pt idx="3">
                  <c:v>3.8</c:v>
                </c:pt>
                <c:pt idx="4">
                  <c:v>1.81</c:v>
                </c:pt>
                <c:pt idx="5">
                  <c:v>2.88</c:v>
                </c:pt>
                <c:pt idx="6">
                  <c:v>2.89</c:v>
                </c:pt>
                <c:pt idx="7">
                  <c:v>1.77</c:v>
                </c:pt>
                <c:pt idx="8">
                  <c:v>0.15</c:v>
                </c:pt>
                <c:pt idx="9" formatCode="0.00_ ">
                  <c:v>2.93</c:v>
                </c:pt>
                <c:pt idx="10" formatCode="0.00_ ">
                  <c:v>4.26</c:v>
                </c:pt>
                <c:pt idx="11" formatCode="0.00_ ">
                  <c:v>5.14</c:v>
                </c:pt>
                <c:pt idx="12" formatCode="0.00_ ">
                  <c:v>2.94</c:v>
                </c:pt>
                <c:pt idx="13" formatCode="0.00_ ">
                  <c:v>2.68</c:v>
                </c:pt>
                <c:pt idx="14" formatCode="0.00_ ">
                  <c:v>1.07</c:v>
                </c:pt>
                <c:pt idx="15" formatCode="0.00_ ">
                  <c:v>3.27</c:v>
                </c:pt>
                <c:pt idx="16" formatCode="0.00_ ">
                  <c:v>1.47</c:v>
                </c:pt>
                <c:pt idx="17" formatCode="0.00_ ">
                  <c:v>0.32</c:v>
                </c:pt>
                <c:pt idx="18" formatCode="0.00_ ">
                  <c:v>0.69</c:v>
                </c:pt>
                <c:pt idx="19">
                  <c:v>-0.67</c:v>
                </c:pt>
              </c:numCache>
            </c:numRef>
          </c:val>
          <c:smooth val="0"/>
        </c:ser>
        <c:dLbls>
          <c:showLegendKey val="0"/>
          <c:showVal val="0"/>
          <c:showCatName val="0"/>
          <c:showSerName val="0"/>
          <c:showPercent val="0"/>
          <c:showBubbleSize val="0"/>
        </c:dLbls>
        <c:marker val="1"/>
        <c:smooth val="0"/>
        <c:axId val="288107520"/>
        <c:axId val="288117504"/>
      </c:lineChart>
      <c:catAx>
        <c:axId val="288107520"/>
        <c:scaling>
          <c:orientation val="minMax"/>
        </c:scaling>
        <c:delete val="0"/>
        <c:axPos val="b"/>
        <c:numFmt formatCode="General" sourceLinked="1"/>
        <c:majorTickMark val="none"/>
        <c:minorTickMark val="none"/>
        <c:tickLblPos val="low"/>
        <c:crossAx val="288117504"/>
        <c:crosses val="autoZero"/>
        <c:auto val="1"/>
        <c:lblAlgn val="ctr"/>
        <c:lblOffset val="100"/>
        <c:noMultiLvlLbl val="0"/>
      </c:catAx>
      <c:valAx>
        <c:axId val="288117504"/>
        <c:scaling>
          <c:orientation val="minMax"/>
        </c:scaling>
        <c:delete val="0"/>
        <c:axPos val="l"/>
        <c:majorGridlines/>
        <c:numFmt formatCode="0_ " sourceLinked="0"/>
        <c:majorTickMark val="none"/>
        <c:minorTickMark val="none"/>
        <c:tickLblPos val="nextTo"/>
        <c:crossAx val="288107520"/>
        <c:crosses val="autoZero"/>
        <c:crossBetween val="between"/>
      </c:valAx>
      <c:dTable>
        <c:showHorzBorder val="1"/>
        <c:showVertBorder val="1"/>
        <c:showOutline val="1"/>
        <c:showKeys val="1"/>
      </c:dTable>
    </c:plotArea>
    <c:plotVisOnly val="1"/>
    <c:dispBlanksAs val="gap"/>
    <c:showDLblsOverMax val="0"/>
  </c:chart>
  <c:txPr>
    <a:bodyPr/>
    <a:lstStyle/>
    <a:p>
      <a:pPr>
        <a:defRPr sz="1000" b="1" baseline="0"/>
      </a:pPr>
      <a:endParaRPr lang="zh-TW"/>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cked"/>
        <c:varyColors val="0"/>
        <c:ser>
          <c:idx val="1"/>
          <c:order val="0"/>
          <c:tx>
            <c:strRef>
              <c:f>工作表1!$B$1</c:f>
              <c:strCache>
                <c:ptCount val="1"/>
                <c:pt idx="0">
                  <c:v>資本設備進口</c:v>
                </c:pt>
              </c:strCache>
            </c:strRef>
          </c:tx>
          <c:marker>
            <c:symbol val="circle"/>
            <c:size val="5"/>
          </c:marker>
          <c:dLbls>
            <c:dLbl>
              <c:idx val="0"/>
              <c:delete val="1"/>
            </c:dLbl>
            <c:dLbl>
              <c:idx val="1"/>
              <c:delete val="1"/>
            </c:dLbl>
            <c:dLbl>
              <c:idx val="3"/>
              <c:delete val="1"/>
            </c:dLbl>
            <c:dLbl>
              <c:idx val="4"/>
              <c:delete val="1"/>
            </c:dLbl>
            <c:dLbl>
              <c:idx val="5"/>
              <c:delete val="1"/>
            </c:dLbl>
            <c:dLbl>
              <c:idx val="8"/>
              <c:tx>
                <c:rich>
                  <a:bodyPr/>
                  <a:lstStyle/>
                  <a:p>
                    <a:r>
                      <a:rPr lang="en-US" altLang="en-US"/>
                      <a:t>65</a:t>
                    </a:r>
                    <a:r>
                      <a:rPr lang="en-US" altLang="zh-TW"/>
                      <a:t>.00</a:t>
                    </a:r>
                    <a:endParaRPr lang="en-US" altLang="en-US"/>
                  </a:p>
                </c:rich>
              </c:tx>
              <c:showLegendKey val="0"/>
              <c:showVal val="1"/>
              <c:showCatName val="0"/>
              <c:showSerName val="0"/>
              <c:showPercent val="0"/>
              <c:showBubbleSize val="0"/>
            </c:dLbl>
            <c:dLbl>
              <c:idx val="9"/>
              <c:layout>
                <c:manualLayout>
                  <c:x val="-5.092592592592584E-2"/>
                  <c:y val="4.6831959309050368E-2"/>
                </c:manualLayout>
              </c:layout>
              <c:showLegendKey val="0"/>
              <c:showVal val="1"/>
              <c:showCatName val="0"/>
              <c:showSerName val="0"/>
              <c:showPercent val="0"/>
              <c:showBubbleSize val="0"/>
            </c:dLbl>
            <c:dLbl>
              <c:idx val="10"/>
              <c:layout>
                <c:manualLayout>
                  <c:x val="-1.3888888888888888E-2"/>
                  <c:y val="4.6831959309050368E-2"/>
                </c:manualLayout>
              </c:layout>
              <c:showLegendKey val="0"/>
              <c:showVal val="1"/>
              <c:showCatName val="0"/>
              <c:showSerName val="0"/>
              <c:showPercent val="0"/>
              <c:showBubbleSize val="0"/>
            </c:dLbl>
            <c:dLbl>
              <c:idx val="11"/>
              <c:layout>
                <c:manualLayout>
                  <c:x val="-4.1666666666666664E-2"/>
                  <c:y val="-6.244261241206716E-2"/>
                </c:manualLayout>
              </c:layout>
              <c:showLegendKey val="0"/>
              <c:showVal val="1"/>
              <c:showCatName val="0"/>
              <c:showSerName val="0"/>
              <c:showPercent val="0"/>
              <c:showBubbleSize val="0"/>
            </c:dLbl>
            <c:dLbl>
              <c:idx val="12"/>
              <c:layout>
                <c:manualLayout>
                  <c:x val="-3.9351851851851853E-2"/>
                  <c:y val="-5.2035510343389296E-2"/>
                </c:manualLayout>
              </c:layout>
              <c:showLegendKey val="0"/>
              <c:showVal val="1"/>
              <c:showCatName val="0"/>
              <c:showSerName val="0"/>
              <c:showPercent val="0"/>
              <c:showBubbleSize val="0"/>
            </c:dLbl>
            <c:dLbl>
              <c:idx val="13"/>
              <c:layout>
                <c:manualLayout>
                  <c:x val="0"/>
                  <c:y val="5.203551034338929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工作表1!$A$2:$A$15</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工作表1!$B$2:$B$15</c:f>
              <c:numCache>
                <c:formatCode>General</c:formatCode>
                <c:ptCount val="14"/>
                <c:pt idx="0">
                  <c:v>-3.46</c:v>
                </c:pt>
                <c:pt idx="1">
                  <c:v>-0.18</c:v>
                </c:pt>
                <c:pt idx="2">
                  <c:v>40.229999999999997</c:v>
                </c:pt>
                <c:pt idx="3">
                  <c:v>-3.56</c:v>
                </c:pt>
                <c:pt idx="4">
                  <c:v>-0.51</c:v>
                </c:pt>
                <c:pt idx="5">
                  <c:v>3.15</c:v>
                </c:pt>
                <c:pt idx="6">
                  <c:v>-9.31</c:v>
                </c:pt>
                <c:pt idx="7">
                  <c:v>-23.53</c:v>
                </c:pt>
                <c:pt idx="8">
                  <c:v>65</c:v>
                </c:pt>
                <c:pt idx="9">
                  <c:v>-4.3099999999999996</c:v>
                </c:pt>
                <c:pt idx="10">
                  <c:v>-6.73</c:v>
                </c:pt>
                <c:pt idx="11">
                  <c:v>5.36</c:v>
                </c:pt>
                <c:pt idx="12">
                  <c:v>4.6100000000000003</c:v>
                </c:pt>
                <c:pt idx="13">
                  <c:v>-1.1100000000000001</c:v>
                </c:pt>
              </c:numCache>
            </c:numRef>
          </c:val>
          <c:smooth val="0"/>
        </c:ser>
        <c:dLbls>
          <c:showLegendKey val="0"/>
          <c:showVal val="0"/>
          <c:showCatName val="0"/>
          <c:showSerName val="0"/>
          <c:showPercent val="0"/>
          <c:showBubbleSize val="0"/>
        </c:dLbls>
        <c:marker val="1"/>
        <c:smooth val="0"/>
        <c:axId val="288132096"/>
        <c:axId val="288146176"/>
      </c:lineChart>
      <c:catAx>
        <c:axId val="288132096"/>
        <c:scaling>
          <c:orientation val="minMax"/>
        </c:scaling>
        <c:delete val="0"/>
        <c:axPos val="b"/>
        <c:numFmt formatCode="General" sourceLinked="1"/>
        <c:majorTickMark val="none"/>
        <c:minorTickMark val="none"/>
        <c:tickLblPos val="nextTo"/>
        <c:crossAx val="288146176"/>
        <c:crossesAt val="-30"/>
        <c:auto val="1"/>
        <c:lblAlgn val="ctr"/>
        <c:lblOffset val="100"/>
        <c:noMultiLvlLbl val="0"/>
      </c:catAx>
      <c:valAx>
        <c:axId val="288146176"/>
        <c:scaling>
          <c:orientation val="minMax"/>
        </c:scaling>
        <c:delete val="0"/>
        <c:axPos val="l"/>
        <c:majorGridlines>
          <c:spPr>
            <a:ln>
              <a:noFill/>
            </a:ln>
          </c:spPr>
        </c:majorGridlines>
        <c:numFmt formatCode="General" sourceLinked="1"/>
        <c:majorTickMark val="none"/>
        <c:minorTickMark val="none"/>
        <c:tickLblPos val="nextTo"/>
        <c:crossAx val="288132096"/>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977694966008275E-2"/>
          <c:y val="3.1453465882830461E-2"/>
          <c:w val="0.88709167098251707"/>
          <c:h val="0.67791717701953924"/>
        </c:manualLayout>
      </c:layout>
      <c:lineChart>
        <c:grouping val="standard"/>
        <c:varyColors val="0"/>
        <c:ser>
          <c:idx val="0"/>
          <c:order val="0"/>
          <c:tx>
            <c:strRef>
              <c:f>'[Microsoft Word 的圖表 ]matrix'!$B$1</c:f>
              <c:strCache>
                <c:ptCount val="1"/>
                <c:pt idx="0">
                  <c:v>公營</c:v>
                </c:pt>
              </c:strCache>
            </c:strRef>
          </c:tx>
          <c:marker>
            <c:symbol val="diamond"/>
            <c:size val="5"/>
          </c:marker>
          <c:cat>
            <c:strRef>
              <c:f>'[Microsoft Word 的圖表 ]matrix'!$A$2:$A$21</c:f>
              <c:strCach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strCache>
            </c:strRef>
          </c:cat>
          <c:val>
            <c:numRef>
              <c:f>'[Microsoft Word 的圖表 ]matrix'!$B$2:$B$21</c:f>
              <c:numCache>
                <c:formatCode>#,##0</c:formatCode>
                <c:ptCount val="20"/>
                <c:pt idx="0">
                  <c:v>227280</c:v>
                </c:pt>
                <c:pt idx="1">
                  <c:v>216223</c:v>
                </c:pt>
                <c:pt idx="2">
                  <c:v>235107</c:v>
                </c:pt>
                <c:pt idx="3">
                  <c:v>261293</c:v>
                </c:pt>
                <c:pt idx="4">
                  <c:v>247092</c:v>
                </c:pt>
                <c:pt idx="5">
                  <c:v>247080</c:v>
                </c:pt>
                <c:pt idx="6">
                  <c:v>238222</c:v>
                </c:pt>
                <c:pt idx="7">
                  <c:v>231544</c:v>
                </c:pt>
                <c:pt idx="8">
                  <c:v>193363</c:v>
                </c:pt>
                <c:pt idx="9">
                  <c:v>213916</c:v>
                </c:pt>
                <c:pt idx="10">
                  <c:v>200699</c:v>
                </c:pt>
                <c:pt idx="11">
                  <c:v>209930</c:v>
                </c:pt>
                <c:pt idx="12">
                  <c:v>217618</c:v>
                </c:pt>
                <c:pt idx="13">
                  <c:v>231018</c:v>
                </c:pt>
                <c:pt idx="14">
                  <c:v>249845</c:v>
                </c:pt>
                <c:pt idx="15">
                  <c:v>219898</c:v>
                </c:pt>
                <c:pt idx="16">
                  <c:v>204125</c:v>
                </c:pt>
                <c:pt idx="17">
                  <c:v>200417</c:v>
                </c:pt>
                <c:pt idx="18">
                  <c:v>211720</c:v>
                </c:pt>
                <c:pt idx="19">
                  <c:v>192039</c:v>
                </c:pt>
              </c:numCache>
            </c:numRef>
          </c:val>
          <c:smooth val="0"/>
        </c:ser>
        <c:ser>
          <c:idx val="1"/>
          <c:order val="1"/>
          <c:tx>
            <c:strRef>
              <c:f>'[Microsoft Word 的圖表 ]matrix'!$C$1</c:f>
              <c:strCache>
                <c:ptCount val="1"/>
                <c:pt idx="0">
                  <c:v>政府</c:v>
                </c:pt>
              </c:strCache>
            </c:strRef>
          </c:tx>
          <c:marker>
            <c:symbol val="square"/>
            <c:size val="5"/>
          </c:marker>
          <c:cat>
            <c:strRef>
              <c:f>'[Microsoft Word 的圖表 ]matrix'!$A$2:$A$21</c:f>
              <c:strCach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strCache>
            </c:strRef>
          </c:cat>
          <c:val>
            <c:numRef>
              <c:f>'[Microsoft Word 的圖表 ]matrix'!$C$2:$C$21</c:f>
              <c:numCache>
                <c:formatCode>#,##0</c:formatCode>
                <c:ptCount val="20"/>
                <c:pt idx="0">
                  <c:v>550767</c:v>
                </c:pt>
                <c:pt idx="1">
                  <c:v>556493</c:v>
                </c:pt>
                <c:pt idx="2">
                  <c:v>567385</c:v>
                </c:pt>
                <c:pt idx="3">
                  <c:v>587013</c:v>
                </c:pt>
                <c:pt idx="4">
                  <c:v>563473</c:v>
                </c:pt>
                <c:pt idx="5">
                  <c:v>515066</c:v>
                </c:pt>
                <c:pt idx="6">
                  <c:v>472523</c:v>
                </c:pt>
                <c:pt idx="7">
                  <c:v>476491</c:v>
                </c:pt>
                <c:pt idx="8">
                  <c:v>484617</c:v>
                </c:pt>
                <c:pt idx="9">
                  <c:v>498699</c:v>
                </c:pt>
                <c:pt idx="10">
                  <c:v>482243</c:v>
                </c:pt>
                <c:pt idx="11">
                  <c:v>493966</c:v>
                </c:pt>
                <c:pt idx="12">
                  <c:v>543484</c:v>
                </c:pt>
                <c:pt idx="13">
                  <c:v>591774</c:v>
                </c:pt>
                <c:pt idx="14">
                  <c:v>589058</c:v>
                </c:pt>
                <c:pt idx="15">
                  <c:v>568556</c:v>
                </c:pt>
                <c:pt idx="16">
                  <c:v>510976</c:v>
                </c:pt>
                <c:pt idx="17">
                  <c:v>492460</c:v>
                </c:pt>
                <c:pt idx="18">
                  <c:v>462968</c:v>
                </c:pt>
                <c:pt idx="19">
                  <c:v>432392</c:v>
                </c:pt>
              </c:numCache>
            </c:numRef>
          </c:val>
          <c:smooth val="0"/>
        </c:ser>
        <c:ser>
          <c:idx val="2"/>
          <c:order val="2"/>
          <c:tx>
            <c:strRef>
              <c:f>'[Microsoft Word 的圖表 ]matrix'!$D$1</c:f>
              <c:strCache>
                <c:ptCount val="1"/>
                <c:pt idx="0">
                  <c:v>民間</c:v>
                </c:pt>
              </c:strCache>
            </c:strRef>
          </c:tx>
          <c:marker>
            <c:symbol val="circle"/>
            <c:size val="5"/>
          </c:marker>
          <c:cat>
            <c:strRef>
              <c:f>'[Microsoft Word 的圖表 ]matrix'!$A$2:$A$21</c:f>
              <c:strCach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strCache>
            </c:strRef>
          </c:cat>
          <c:val>
            <c:numRef>
              <c:f>'[Microsoft Word 的圖表 ]matrix'!$D$2:$D$21</c:f>
              <c:numCache>
                <c:formatCode>#,##0</c:formatCode>
                <c:ptCount val="20"/>
                <c:pt idx="0">
                  <c:v>1255230</c:v>
                </c:pt>
                <c:pt idx="1">
                  <c:v>1458964</c:v>
                </c:pt>
                <c:pt idx="2">
                  <c:v>1680387</c:v>
                </c:pt>
                <c:pt idx="3">
                  <c:v>1692572</c:v>
                </c:pt>
                <c:pt idx="4">
                  <c:v>1912030</c:v>
                </c:pt>
                <c:pt idx="5">
                  <c:v>1476445</c:v>
                </c:pt>
                <c:pt idx="6">
                  <c:v>1574934</c:v>
                </c:pt>
                <c:pt idx="7">
                  <c:v>1657638</c:v>
                </c:pt>
                <c:pt idx="8">
                  <c:v>2175729</c:v>
                </c:pt>
                <c:pt idx="9">
                  <c:v>2211671</c:v>
                </c:pt>
                <c:pt idx="10">
                  <c:v>2380410</c:v>
                </c:pt>
                <c:pt idx="11">
                  <c:v>2501225</c:v>
                </c:pt>
                <c:pt idx="12">
                  <c:v>2284331</c:v>
                </c:pt>
                <c:pt idx="13">
                  <c:v>1935945</c:v>
                </c:pt>
                <c:pt idx="14">
                  <c:v>2496978</c:v>
                </c:pt>
                <c:pt idx="15">
                  <c:v>2558491</c:v>
                </c:pt>
                <c:pt idx="16">
                  <c:v>2567030</c:v>
                </c:pt>
                <c:pt idx="17">
                  <c:v>2685854</c:v>
                </c:pt>
                <c:pt idx="18">
                  <c:v>2809536</c:v>
                </c:pt>
                <c:pt idx="19">
                  <c:v>2844934</c:v>
                </c:pt>
              </c:numCache>
            </c:numRef>
          </c:val>
          <c:smooth val="0"/>
        </c:ser>
        <c:dLbls>
          <c:showLegendKey val="0"/>
          <c:showVal val="0"/>
          <c:showCatName val="0"/>
          <c:showSerName val="0"/>
          <c:showPercent val="0"/>
          <c:showBubbleSize val="0"/>
        </c:dLbls>
        <c:marker val="1"/>
        <c:smooth val="0"/>
        <c:axId val="288695808"/>
        <c:axId val="288697344"/>
      </c:lineChart>
      <c:catAx>
        <c:axId val="288695808"/>
        <c:scaling>
          <c:orientation val="minMax"/>
        </c:scaling>
        <c:delete val="0"/>
        <c:axPos val="b"/>
        <c:numFmt formatCode="@" sourceLinked="1"/>
        <c:majorTickMark val="none"/>
        <c:minorTickMark val="none"/>
        <c:tickLblPos val="nextTo"/>
        <c:crossAx val="288697344"/>
        <c:crosses val="autoZero"/>
        <c:auto val="1"/>
        <c:lblAlgn val="ctr"/>
        <c:lblOffset val="100"/>
        <c:tickLblSkip val="2"/>
        <c:tickMarkSkip val="2"/>
        <c:noMultiLvlLbl val="0"/>
      </c:catAx>
      <c:valAx>
        <c:axId val="288697344"/>
        <c:scaling>
          <c:orientation val="minMax"/>
        </c:scaling>
        <c:delete val="0"/>
        <c:axPos val="l"/>
        <c:majorGridlines/>
        <c:numFmt formatCode="#,##0" sourceLinked="1"/>
        <c:majorTickMark val="none"/>
        <c:minorTickMark val="none"/>
        <c:tickLblPos val="nextTo"/>
        <c:spPr>
          <a:ln w="9525">
            <a:noFill/>
          </a:ln>
        </c:spPr>
        <c:crossAx val="288695808"/>
        <c:crosses val="autoZero"/>
        <c:crossBetween val="between"/>
        <c:majorUnit val="1000000"/>
      </c:valAx>
    </c:plotArea>
    <c:legend>
      <c:legendPos val="r"/>
      <c:layout>
        <c:manualLayout>
          <c:xMode val="edge"/>
          <c:yMode val="edge"/>
          <c:x val="0.34772356815601307"/>
          <c:y val="0.87915260592425948"/>
          <c:w val="0.37479130212890055"/>
          <c:h val="7.7514444636992641E-2"/>
        </c:manualLayout>
      </c:layout>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3.7911932098213138E-5"/>
                  <c:y val="0.13334507044996521"/>
                </c:manualLayout>
              </c:layout>
              <c:tx>
                <c:rich>
                  <a:bodyPr/>
                  <a:lstStyle/>
                  <a:p>
                    <a:r>
                      <a:rPr lang="en-US" altLang="zh-TW"/>
                      <a:t>-0.62</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Sheet1!$A$146:$A$208</c:f>
              <c:strCache>
                <c:ptCount val="63"/>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strCache>
            </c:strRef>
          </c:cat>
          <c:val>
            <c:numRef>
              <c:f>Sheet1!$C$146:$C$208</c:f>
              <c:numCache>
                <c:formatCode>0.00_ </c:formatCode>
                <c:ptCount val="63"/>
                <c:pt idx="0">
                  <c:v>0.18714325816411304</c:v>
                </c:pt>
                <c:pt idx="1">
                  <c:v>-4.6698421593349693E-2</c:v>
                </c:pt>
                <c:pt idx="2">
                  <c:v>-0.2896654830872758</c:v>
                </c:pt>
                <c:pt idx="3">
                  <c:v>-0.5435291912660456</c:v>
                </c:pt>
                <c:pt idx="4">
                  <c:v>-0.72552529916140029</c:v>
                </c:pt>
                <c:pt idx="5">
                  <c:v>-0.88268792710705091</c:v>
                </c:pt>
                <c:pt idx="6">
                  <c:v>-0.99588240926937743</c:v>
                </c:pt>
                <c:pt idx="7">
                  <c:v>-1.0639326820775619</c:v>
                </c:pt>
                <c:pt idx="8">
                  <c:v>-1.0362694300518172</c:v>
                </c:pt>
                <c:pt idx="9">
                  <c:v>-0.86930751753433455</c:v>
                </c:pt>
                <c:pt idx="10">
                  <c:v>-0.65769805680119253</c:v>
                </c:pt>
                <c:pt idx="11">
                  <c:v>-0.39121275955461554</c:v>
                </c:pt>
                <c:pt idx="12">
                  <c:v>-9.0634441087611428E-2</c:v>
                </c:pt>
                <c:pt idx="13">
                  <c:v>0.1814333232537102</c:v>
                </c:pt>
                <c:pt idx="14">
                  <c:v>0.36220947781466784</c:v>
                </c:pt>
                <c:pt idx="15">
                  <c:v>0.23057644110275888</c:v>
                </c:pt>
                <c:pt idx="16">
                  <c:v>6.0012002400489095E-2</c:v>
                </c:pt>
                <c:pt idx="17">
                  <c:v>-0.12994802079169254</c:v>
                </c:pt>
                <c:pt idx="18">
                  <c:v>-0.18016214593132851</c:v>
                </c:pt>
                <c:pt idx="19">
                  <c:v>-0.23062268123934526</c:v>
                </c:pt>
                <c:pt idx="20">
                  <c:v>-0.26130653266331905</c:v>
                </c:pt>
                <c:pt idx="21">
                  <c:v>-0.24183796856105388</c:v>
                </c:pt>
                <c:pt idx="22">
                  <c:v>-0.1919191919191876</c:v>
                </c:pt>
                <c:pt idx="23">
                  <c:v>-7.0843032081779889E-2</c:v>
                </c:pt>
                <c:pt idx="24">
                  <c:v>8.102086287218313E-2</c:v>
                </c:pt>
                <c:pt idx="25">
                  <c:v>7.0835863185592096E-2</c:v>
                </c:pt>
                <c:pt idx="26">
                  <c:v>0.10112245929820851</c:v>
                </c:pt>
                <c:pt idx="27">
                  <c:v>0.12122436609758314</c:v>
                </c:pt>
                <c:pt idx="28">
                  <c:v>0.11098779134295356</c:v>
                </c:pt>
                <c:pt idx="29">
                  <c:v>-1.0078613182828988E-2</c:v>
                </c:pt>
                <c:pt idx="30">
                  <c:v>-0.1713536941840399</c:v>
                </c:pt>
                <c:pt idx="31">
                  <c:v>-0.13126009693054108</c:v>
                </c:pt>
                <c:pt idx="32">
                  <c:v>1.0110201193014312E-2</c:v>
                </c:pt>
                <c:pt idx="33">
                  <c:v>0.16174686615446632</c:v>
                </c:pt>
                <c:pt idx="34">
                  <c:v>0.30278562777552587</c:v>
                </c:pt>
                <c:pt idx="35">
                  <c:v>0.38237069832964821</c:v>
                </c:pt>
                <c:pt idx="36">
                  <c:v>0.37089013632718437</c:v>
                </c:pt>
                <c:pt idx="37">
                  <c:v>0.34954559073205882</c:v>
                </c:pt>
                <c:pt idx="38">
                  <c:v>0.39808917197450278</c:v>
                </c:pt>
                <c:pt idx="39">
                  <c:v>0.45598731165741313</c:v>
                </c:pt>
                <c:pt idx="40">
                  <c:v>0.43418196171305379</c:v>
                </c:pt>
                <c:pt idx="41">
                  <c:v>0.40282963254076876</c:v>
                </c:pt>
                <c:pt idx="42">
                  <c:v>0.33271357275663771</c:v>
                </c:pt>
                <c:pt idx="43">
                  <c:v>0.27309080269188879</c:v>
                </c:pt>
                <c:pt idx="44">
                  <c:v>0.16535356482831887</c:v>
                </c:pt>
                <c:pt idx="45">
                  <c:v>6.7974363954159678E-2</c:v>
                </c:pt>
                <c:pt idx="46">
                  <c:v>-3.8816108685091333E-2</c:v>
                </c:pt>
                <c:pt idx="47">
                  <c:v>-0.19415590719348286</c:v>
                </c:pt>
                <c:pt idx="48">
                  <c:v>-0.31125376908861524</c:v>
                </c:pt>
                <c:pt idx="49">
                  <c:v>-0.43906722607082171</c:v>
                </c:pt>
                <c:pt idx="50">
                  <c:v>-0.52920423363387314</c:v>
                </c:pt>
                <c:pt idx="51">
                  <c:v>-0.57142857142856718</c:v>
                </c:pt>
                <c:pt idx="52">
                  <c:v>-0.5152596115735153</c:v>
                </c:pt>
                <c:pt idx="53">
                  <c:v>-0.41832669322708904</c:v>
                </c:pt>
                <c:pt idx="54">
                  <c:v>-0.29005801160232325</c:v>
                </c:pt>
                <c:pt idx="55">
                  <c:v>-0.20062192797672962</c:v>
                </c:pt>
                <c:pt idx="56">
                  <c:v>-9.0461352899773306E-2</c:v>
                </c:pt>
                <c:pt idx="57">
                  <c:v>-3.0181086519120992E-2</c:v>
                </c:pt>
                <c:pt idx="58">
                  <c:v>-0.17107779007748958</c:v>
                </c:pt>
                <c:pt idx="59">
                  <c:v>-0.34274193548387011</c:v>
                </c:pt>
                <c:pt idx="60">
                  <c:v>-0.4956504147278884</c:v>
                </c:pt>
                <c:pt idx="61">
                  <c:v>-0.58961065365457088</c:v>
                </c:pt>
                <c:pt idx="62">
                  <c:v>-0.61355966867778777</c:v>
                </c:pt>
              </c:numCache>
            </c:numRef>
          </c:val>
        </c:ser>
        <c:dLbls>
          <c:showLegendKey val="0"/>
          <c:showVal val="0"/>
          <c:showCatName val="0"/>
          <c:showSerName val="0"/>
          <c:showPercent val="0"/>
          <c:showBubbleSize val="0"/>
        </c:dLbls>
        <c:gapWidth val="150"/>
        <c:axId val="283833856"/>
        <c:axId val="28383539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4.327741828841275E-2"/>
                  <c:y val="-4.946883055472677E-2"/>
                </c:manualLayout>
              </c:layout>
              <c:tx>
                <c:rich>
                  <a:bodyPr/>
                  <a:lstStyle/>
                  <a:p>
                    <a:r>
                      <a:rPr lang="en-US" altLang="zh-TW"/>
                      <a:t>97.19</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Sheet1!$A$146:$A$208</c:f>
              <c:strCache>
                <c:ptCount val="63"/>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strCache>
            </c:strRef>
          </c:cat>
          <c:val>
            <c:numRef>
              <c:f>Sheet1!$B$146:$B$208</c:f>
              <c:numCache>
                <c:formatCode>0.00_ </c:formatCode>
                <c:ptCount val="63"/>
                <c:pt idx="0">
                  <c:v>107.07</c:v>
                </c:pt>
                <c:pt idx="1">
                  <c:v>107.02</c:v>
                </c:pt>
                <c:pt idx="2">
                  <c:v>106.71</c:v>
                </c:pt>
                <c:pt idx="3">
                  <c:v>106.13</c:v>
                </c:pt>
                <c:pt idx="4">
                  <c:v>105.36</c:v>
                </c:pt>
                <c:pt idx="5">
                  <c:v>104.43</c:v>
                </c:pt>
                <c:pt idx="6">
                  <c:v>103.39</c:v>
                </c:pt>
                <c:pt idx="7">
                  <c:v>102.29</c:v>
                </c:pt>
                <c:pt idx="8">
                  <c:v>101.23</c:v>
                </c:pt>
                <c:pt idx="9">
                  <c:v>100.35</c:v>
                </c:pt>
                <c:pt idx="10">
                  <c:v>99.69</c:v>
                </c:pt>
                <c:pt idx="11">
                  <c:v>99.3</c:v>
                </c:pt>
                <c:pt idx="12">
                  <c:v>99.21</c:v>
                </c:pt>
                <c:pt idx="13">
                  <c:v>99.39</c:v>
                </c:pt>
                <c:pt idx="14">
                  <c:v>99.75</c:v>
                </c:pt>
                <c:pt idx="15">
                  <c:v>99.98</c:v>
                </c:pt>
                <c:pt idx="16">
                  <c:v>100.04</c:v>
                </c:pt>
                <c:pt idx="17">
                  <c:v>99.91</c:v>
                </c:pt>
                <c:pt idx="18">
                  <c:v>99.73</c:v>
                </c:pt>
                <c:pt idx="19">
                  <c:v>99.5</c:v>
                </c:pt>
                <c:pt idx="20">
                  <c:v>99.24</c:v>
                </c:pt>
                <c:pt idx="21">
                  <c:v>99</c:v>
                </c:pt>
                <c:pt idx="22">
                  <c:v>98.81</c:v>
                </c:pt>
                <c:pt idx="23">
                  <c:v>98.74</c:v>
                </c:pt>
                <c:pt idx="24">
                  <c:v>98.82</c:v>
                </c:pt>
                <c:pt idx="25">
                  <c:v>98.89</c:v>
                </c:pt>
                <c:pt idx="26">
                  <c:v>98.99</c:v>
                </c:pt>
                <c:pt idx="27">
                  <c:v>99.11</c:v>
                </c:pt>
                <c:pt idx="28">
                  <c:v>99.22</c:v>
                </c:pt>
                <c:pt idx="29">
                  <c:v>99.21</c:v>
                </c:pt>
                <c:pt idx="30">
                  <c:v>99.04</c:v>
                </c:pt>
                <c:pt idx="31">
                  <c:v>98.91</c:v>
                </c:pt>
                <c:pt idx="32">
                  <c:v>98.92</c:v>
                </c:pt>
                <c:pt idx="33">
                  <c:v>99.08</c:v>
                </c:pt>
                <c:pt idx="34">
                  <c:v>99.38</c:v>
                </c:pt>
                <c:pt idx="35">
                  <c:v>99.76</c:v>
                </c:pt>
                <c:pt idx="36">
                  <c:v>100.13</c:v>
                </c:pt>
                <c:pt idx="37">
                  <c:v>100.48</c:v>
                </c:pt>
                <c:pt idx="38">
                  <c:v>100.88</c:v>
                </c:pt>
                <c:pt idx="39">
                  <c:v>101.34</c:v>
                </c:pt>
                <c:pt idx="40">
                  <c:v>101.78</c:v>
                </c:pt>
                <c:pt idx="41">
                  <c:v>102.19</c:v>
                </c:pt>
                <c:pt idx="42">
                  <c:v>102.53</c:v>
                </c:pt>
                <c:pt idx="43">
                  <c:v>102.81</c:v>
                </c:pt>
                <c:pt idx="44">
                  <c:v>102.98</c:v>
                </c:pt>
                <c:pt idx="45">
                  <c:v>103.05</c:v>
                </c:pt>
                <c:pt idx="46">
                  <c:v>103.01</c:v>
                </c:pt>
                <c:pt idx="47">
                  <c:v>102.81</c:v>
                </c:pt>
                <c:pt idx="48">
                  <c:v>102.49</c:v>
                </c:pt>
                <c:pt idx="49">
                  <c:v>102.04</c:v>
                </c:pt>
                <c:pt idx="50">
                  <c:v>101.5</c:v>
                </c:pt>
                <c:pt idx="51">
                  <c:v>100.92</c:v>
                </c:pt>
                <c:pt idx="52">
                  <c:v>100.4</c:v>
                </c:pt>
                <c:pt idx="53">
                  <c:v>99.98</c:v>
                </c:pt>
                <c:pt idx="54">
                  <c:v>99.69</c:v>
                </c:pt>
                <c:pt idx="55">
                  <c:v>99.49</c:v>
                </c:pt>
                <c:pt idx="56">
                  <c:v>99.4</c:v>
                </c:pt>
                <c:pt idx="57">
                  <c:v>99.37</c:v>
                </c:pt>
                <c:pt idx="58">
                  <c:v>99.2</c:v>
                </c:pt>
                <c:pt idx="59">
                  <c:v>98.86</c:v>
                </c:pt>
                <c:pt idx="60">
                  <c:v>98.37</c:v>
                </c:pt>
                <c:pt idx="61">
                  <c:v>97.79</c:v>
                </c:pt>
                <c:pt idx="62">
                  <c:v>97.19</c:v>
                </c:pt>
              </c:numCache>
            </c:numRef>
          </c:val>
          <c:smooth val="0"/>
        </c:ser>
        <c:dLbls>
          <c:showLegendKey val="0"/>
          <c:showVal val="0"/>
          <c:showCatName val="0"/>
          <c:showSerName val="0"/>
          <c:showPercent val="0"/>
          <c:showBubbleSize val="0"/>
        </c:dLbls>
        <c:marker val="1"/>
        <c:smooth val="0"/>
        <c:axId val="283796992"/>
        <c:axId val="283798912"/>
      </c:lineChart>
      <c:catAx>
        <c:axId val="28379699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83798912"/>
        <c:crossesAt val="60"/>
        <c:auto val="0"/>
        <c:lblAlgn val="ctr"/>
        <c:lblOffset val="100"/>
        <c:tickLblSkip val="2"/>
        <c:tickMarkSkip val="1"/>
        <c:noMultiLvlLbl val="0"/>
      </c:catAx>
      <c:valAx>
        <c:axId val="283798912"/>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83796992"/>
        <c:crosses val="autoZero"/>
        <c:crossBetween val="between"/>
        <c:majorUnit val="10"/>
        <c:minorUnit val="5"/>
      </c:valAx>
      <c:catAx>
        <c:axId val="283833856"/>
        <c:scaling>
          <c:orientation val="minMax"/>
        </c:scaling>
        <c:delete val="1"/>
        <c:axPos val="b"/>
        <c:majorTickMark val="out"/>
        <c:minorTickMark val="none"/>
        <c:tickLblPos val="nextTo"/>
        <c:crossAx val="283835392"/>
        <c:crosses val="autoZero"/>
        <c:auto val="0"/>
        <c:lblAlgn val="ctr"/>
        <c:lblOffset val="100"/>
        <c:noMultiLvlLbl val="0"/>
      </c:catAx>
      <c:valAx>
        <c:axId val="283835392"/>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8383385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915478452166456E-2"/>
          <c:y val="3.1791907514450865E-2"/>
          <c:w val="0.89180327868852449"/>
          <c:h val="0.69767441860465118"/>
        </c:manualLayout>
      </c:layout>
      <c:lineChart>
        <c:grouping val="standard"/>
        <c:varyColors val="0"/>
        <c:ser>
          <c:idx val="0"/>
          <c:order val="0"/>
          <c:tx>
            <c:strRef>
              <c:f>matrix!$B$2</c:f>
              <c:strCache>
                <c:ptCount val="1"/>
                <c:pt idx="0">
                  <c:v>製造業</c:v>
                </c:pt>
              </c:strCache>
            </c:strRef>
          </c:tx>
          <c:spPr>
            <a:ln w="14674">
              <a:solidFill>
                <a:srgbClr val="000080"/>
              </a:solidFill>
              <a:prstDash val="solid"/>
            </a:ln>
          </c:spPr>
          <c:marker>
            <c:symbol val="diamond"/>
            <c:size val="6"/>
            <c:spPr>
              <a:solidFill>
                <a:srgbClr val="000080"/>
              </a:solidFill>
              <a:ln>
                <a:solidFill>
                  <a:srgbClr val="000080"/>
                </a:solidFill>
                <a:prstDash val="solid"/>
              </a:ln>
            </c:spPr>
          </c:marker>
          <c:cat>
            <c:strRef>
              <c:f>matrix!$A$3:$A$21</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matrix!$B$3:$B$21</c:f>
              <c:numCache>
                <c:formatCode>#,##0</c:formatCode>
                <c:ptCount val="19"/>
                <c:pt idx="0">
                  <c:v>624315</c:v>
                </c:pt>
                <c:pt idx="1">
                  <c:v>743470</c:v>
                </c:pt>
                <c:pt idx="2">
                  <c:v>816657</c:v>
                </c:pt>
                <c:pt idx="3">
                  <c:v>885415</c:v>
                </c:pt>
                <c:pt idx="4">
                  <c:v>1134589</c:v>
                </c:pt>
                <c:pt idx="5">
                  <c:v>811028</c:v>
                </c:pt>
                <c:pt idx="6">
                  <c:v>839757</c:v>
                </c:pt>
                <c:pt idx="7">
                  <c:v>912871</c:v>
                </c:pt>
                <c:pt idx="8">
                  <c:v>1264882</c:v>
                </c:pt>
                <c:pt idx="9">
                  <c:v>1276000</c:v>
                </c:pt>
                <c:pt idx="10">
                  <c:v>1419939</c:v>
                </c:pt>
                <c:pt idx="11">
                  <c:v>1545012</c:v>
                </c:pt>
                <c:pt idx="12">
                  <c:v>1359359</c:v>
                </c:pt>
                <c:pt idx="13">
                  <c:v>1099424</c:v>
                </c:pt>
                <c:pt idx="14">
                  <c:v>1546034</c:v>
                </c:pt>
                <c:pt idx="15">
                  <c:v>1505322</c:v>
                </c:pt>
                <c:pt idx="16">
                  <c:v>1429644</c:v>
                </c:pt>
                <c:pt idx="17">
                  <c:v>1512792</c:v>
                </c:pt>
                <c:pt idx="18">
                  <c:v>1538690</c:v>
                </c:pt>
              </c:numCache>
            </c:numRef>
          </c:val>
          <c:smooth val="0"/>
        </c:ser>
        <c:ser>
          <c:idx val="2"/>
          <c:order val="1"/>
          <c:tx>
            <c:strRef>
              <c:f>matrix!$C$2</c:f>
              <c:strCache>
                <c:ptCount val="1"/>
                <c:pt idx="0">
                  <c:v>批發及零售業</c:v>
                </c:pt>
              </c:strCache>
            </c:strRef>
          </c:tx>
          <c:spPr>
            <a:ln w="14674">
              <a:solidFill>
                <a:srgbClr val="800080"/>
              </a:solidFill>
              <a:prstDash val="solid"/>
            </a:ln>
          </c:spPr>
          <c:marker>
            <c:symbol val="x"/>
            <c:size val="5"/>
            <c:spPr>
              <a:solidFill>
                <a:srgbClr val="800080"/>
              </a:solidFill>
              <a:ln w="11005">
                <a:noFill/>
              </a:ln>
            </c:spPr>
          </c:marker>
          <c:cat>
            <c:strRef>
              <c:f>matrix!$A$3:$A$21</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matrix!$C$3:$C$21</c:f>
              <c:numCache>
                <c:formatCode>#,##0</c:formatCode>
                <c:ptCount val="19"/>
                <c:pt idx="0">
                  <c:v>111902</c:v>
                </c:pt>
                <c:pt idx="1">
                  <c:v>117952</c:v>
                </c:pt>
                <c:pt idx="2">
                  <c:v>129809</c:v>
                </c:pt>
                <c:pt idx="3">
                  <c:v>120518</c:v>
                </c:pt>
                <c:pt idx="4">
                  <c:v>122910</c:v>
                </c:pt>
                <c:pt idx="5">
                  <c:v>107226</c:v>
                </c:pt>
                <c:pt idx="6">
                  <c:v>115587</c:v>
                </c:pt>
                <c:pt idx="7">
                  <c:v>128097</c:v>
                </c:pt>
                <c:pt idx="8">
                  <c:v>159428</c:v>
                </c:pt>
                <c:pt idx="9">
                  <c:v>171703</c:v>
                </c:pt>
                <c:pt idx="10">
                  <c:v>182999</c:v>
                </c:pt>
                <c:pt idx="11">
                  <c:v>181807</c:v>
                </c:pt>
                <c:pt idx="12">
                  <c:v>189947</c:v>
                </c:pt>
                <c:pt idx="13">
                  <c:v>184456</c:v>
                </c:pt>
                <c:pt idx="14">
                  <c:v>190884</c:v>
                </c:pt>
                <c:pt idx="15">
                  <c:v>182095</c:v>
                </c:pt>
                <c:pt idx="16">
                  <c:v>174237</c:v>
                </c:pt>
                <c:pt idx="17">
                  <c:v>181163</c:v>
                </c:pt>
                <c:pt idx="18">
                  <c:v>194899</c:v>
                </c:pt>
              </c:numCache>
            </c:numRef>
          </c:val>
          <c:smooth val="0"/>
        </c:ser>
        <c:ser>
          <c:idx val="5"/>
          <c:order val="2"/>
          <c:tx>
            <c:strRef>
              <c:f>matrix!$D$2</c:f>
              <c:strCache>
                <c:ptCount val="1"/>
                <c:pt idx="0">
                  <c:v>資訊及通訊傳播業</c:v>
                </c:pt>
              </c:strCache>
            </c:strRef>
          </c:tx>
          <c:spPr>
            <a:ln w="14674">
              <a:solidFill>
                <a:srgbClr val="FF0000"/>
              </a:solidFill>
              <a:prstDash val="solid"/>
            </a:ln>
          </c:spPr>
          <c:marker>
            <c:symbol val="triangle"/>
            <c:size val="6"/>
            <c:spPr>
              <a:solidFill>
                <a:srgbClr val="FF0000"/>
              </a:solidFill>
              <a:ln w="11005">
                <a:noFill/>
              </a:ln>
            </c:spPr>
          </c:marker>
          <c:cat>
            <c:strRef>
              <c:f>matrix!$A$3:$A$21</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matrix!$D$3:$D$21</c:f>
              <c:numCache>
                <c:formatCode>#,##0</c:formatCode>
                <c:ptCount val="19"/>
                <c:pt idx="0">
                  <c:v>70891</c:v>
                </c:pt>
                <c:pt idx="1">
                  <c:v>71912</c:v>
                </c:pt>
                <c:pt idx="2">
                  <c:v>129450</c:v>
                </c:pt>
                <c:pt idx="3">
                  <c:v>135649</c:v>
                </c:pt>
                <c:pt idx="4">
                  <c:v>141907</c:v>
                </c:pt>
                <c:pt idx="5">
                  <c:v>125136</c:v>
                </c:pt>
                <c:pt idx="6">
                  <c:v>118413</c:v>
                </c:pt>
                <c:pt idx="7">
                  <c:v>96186</c:v>
                </c:pt>
                <c:pt idx="8">
                  <c:v>96412</c:v>
                </c:pt>
                <c:pt idx="9">
                  <c:v>76994</c:v>
                </c:pt>
                <c:pt idx="10">
                  <c:v>78825</c:v>
                </c:pt>
                <c:pt idx="11">
                  <c:v>78197</c:v>
                </c:pt>
                <c:pt idx="12">
                  <c:v>90889</c:v>
                </c:pt>
                <c:pt idx="13">
                  <c:v>80180</c:v>
                </c:pt>
                <c:pt idx="14">
                  <c:v>83646</c:v>
                </c:pt>
                <c:pt idx="15">
                  <c:v>86034</c:v>
                </c:pt>
                <c:pt idx="16">
                  <c:v>96670</c:v>
                </c:pt>
                <c:pt idx="17">
                  <c:v>114571</c:v>
                </c:pt>
                <c:pt idx="18">
                  <c:v>121923</c:v>
                </c:pt>
              </c:numCache>
            </c:numRef>
          </c:val>
          <c:smooth val="0"/>
        </c:ser>
        <c:ser>
          <c:idx val="6"/>
          <c:order val="3"/>
          <c:tx>
            <c:strRef>
              <c:f>matrix!$E$2</c:f>
              <c:strCache>
                <c:ptCount val="1"/>
                <c:pt idx="0">
                  <c:v>金融及保險業</c:v>
                </c:pt>
              </c:strCache>
            </c:strRef>
          </c:tx>
          <c:spPr>
            <a:ln w="14674">
              <a:solidFill>
                <a:srgbClr val="008000"/>
              </a:solidFill>
              <a:prstDash val="solid"/>
            </a:ln>
          </c:spPr>
          <c:marker>
            <c:symbol val="circle"/>
            <c:size val="6"/>
            <c:spPr>
              <a:solidFill>
                <a:srgbClr val="008000"/>
              </a:solidFill>
              <a:ln>
                <a:solidFill>
                  <a:srgbClr val="008080"/>
                </a:solidFill>
                <a:prstDash val="solid"/>
              </a:ln>
            </c:spPr>
          </c:marker>
          <c:dPt>
            <c:idx val="26"/>
            <c:bubble3D val="0"/>
          </c:dPt>
          <c:cat>
            <c:strRef>
              <c:f>matrix!$A$3:$A$21</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matrix!$E$3:$E$21</c:f>
              <c:numCache>
                <c:formatCode>#,##0</c:formatCode>
                <c:ptCount val="19"/>
                <c:pt idx="0">
                  <c:v>65442</c:v>
                </c:pt>
                <c:pt idx="1">
                  <c:v>69490</c:v>
                </c:pt>
                <c:pt idx="2">
                  <c:v>98819</c:v>
                </c:pt>
                <c:pt idx="3">
                  <c:v>109999</c:v>
                </c:pt>
                <c:pt idx="4">
                  <c:v>86773</c:v>
                </c:pt>
                <c:pt idx="5">
                  <c:v>81464</c:v>
                </c:pt>
                <c:pt idx="6">
                  <c:v>82264</c:v>
                </c:pt>
                <c:pt idx="7">
                  <c:v>79059</c:v>
                </c:pt>
                <c:pt idx="8">
                  <c:v>88005</c:v>
                </c:pt>
                <c:pt idx="9">
                  <c:v>89343</c:v>
                </c:pt>
                <c:pt idx="10">
                  <c:v>93792</c:v>
                </c:pt>
                <c:pt idx="11">
                  <c:v>79710</c:v>
                </c:pt>
                <c:pt idx="12">
                  <c:v>84919</c:v>
                </c:pt>
                <c:pt idx="13">
                  <c:v>89108</c:v>
                </c:pt>
                <c:pt idx="14">
                  <c:v>86850</c:v>
                </c:pt>
                <c:pt idx="15">
                  <c:v>94523</c:v>
                </c:pt>
                <c:pt idx="16">
                  <c:v>139175</c:v>
                </c:pt>
                <c:pt idx="17">
                  <c:v>144227</c:v>
                </c:pt>
                <c:pt idx="18">
                  <c:v>156464</c:v>
                </c:pt>
              </c:numCache>
            </c:numRef>
          </c:val>
          <c:smooth val="0"/>
        </c:ser>
        <c:dLbls>
          <c:showLegendKey val="0"/>
          <c:showVal val="0"/>
          <c:showCatName val="0"/>
          <c:showSerName val="0"/>
          <c:showPercent val="0"/>
          <c:showBubbleSize val="0"/>
        </c:dLbls>
        <c:marker val="1"/>
        <c:smooth val="0"/>
        <c:axId val="288736768"/>
        <c:axId val="288738688"/>
      </c:lineChart>
      <c:catAx>
        <c:axId val="288736768"/>
        <c:scaling>
          <c:orientation val="minMax"/>
        </c:scaling>
        <c:delete val="0"/>
        <c:axPos val="b"/>
        <c:numFmt formatCode="@" sourceLinked="1"/>
        <c:majorTickMark val="in"/>
        <c:minorTickMark val="none"/>
        <c:tickLblPos val="nextTo"/>
        <c:spPr>
          <a:ln w="3668">
            <a:solidFill>
              <a:srgbClr val="000000"/>
            </a:solidFill>
            <a:prstDash val="solid"/>
          </a:ln>
        </c:spPr>
        <c:txPr>
          <a:bodyPr rot="0" vert="horz"/>
          <a:lstStyle/>
          <a:p>
            <a:pPr>
              <a:defRPr/>
            </a:pPr>
            <a:endParaRPr lang="zh-TW"/>
          </a:p>
        </c:txPr>
        <c:crossAx val="288738688"/>
        <c:crosses val="autoZero"/>
        <c:auto val="1"/>
        <c:lblAlgn val="ctr"/>
        <c:lblOffset val="100"/>
        <c:tickLblSkip val="2"/>
        <c:tickMarkSkip val="2"/>
        <c:noMultiLvlLbl val="0"/>
      </c:catAx>
      <c:valAx>
        <c:axId val="288738688"/>
        <c:scaling>
          <c:orientation val="minMax"/>
        </c:scaling>
        <c:delete val="0"/>
        <c:axPos val="l"/>
        <c:majorGridlines>
          <c:spPr>
            <a:ln w="3668">
              <a:solidFill>
                <a:srgbClr val="000000"/>
              </a:solidFill>
              <a:prstDash val="solid"/>
            </a:ln>
          </c:spPr>
        </c:majorGridlines>
        <c:numFmt formatCode="#,##0" sourceLinked="1"/>
        <c:majorTickMark val="in"/>
        <c:minorTickMark val="none"/>
        <c:tickLblPos val="nextTo"/>
        <c:spPr>
          <a:ln w="3668">
            <a:solidFill>
              <a:srgbClr val="000000"/>
            </a:solidFill>
            <a:prstDash val="solid"/>
          </a:ln>
        </c:spPr>
        <c:txPr>
          <a:bodyPr rot="0" vert="horz"/>
          <a:lstStyle/>
          <a:p>
            <a:pPr>
              <a:defRPr/>
            </a:pPr>
            <a:endParaRPr lang="zh-TW"/>
          </a:p>
        </c:txPr>
        <c:crossAx val="288736768"/>
        <c:crosses val="autoZero"/>
        <c:crossBetween val="between"/>
      </c:valAx>
      <c:spPr>
        <a:noFill/>
        <a:ln w="29348">
          <a:noFill/>
        </a:ln>
      </c:spPr>
    </c:plotArea>
    <c:legend>
      <c:legendPos val="r"/>
      <c:legendEntry>
        <c:idx val="0"/>
        <c:txPr>
          <a:bodyPr/>
          <a:lstStyle/>
          <a:p>
            <a:pPr>
              <a:defRPr>
                <a:latin typeface="標楷體" panose="03000509000000000000" pitchFamily="65" charset="-120"/>
                <a:ea typeface="標楷體" panose="03000509000000000000" pitchFamily="65" charset="-120"/>
              </a:defRPr>
            </a:pPr>
            <a:endParaRPr lang="zh-TW"/>
          </a:p>
        </c:txPr>
      </c:legendEntry>
      <c:legendEntry>
        <c:idx val="1"/>
        <c:txPr>
          <a:bodyPr/>
          <a:lstStyle/>
          <a:p>
            <a:pPr>
              <a:defRPr>
                <a:latin typeface="標楷體" panose="03000509000000000000" pitchFamily="65" charset="-120"/>
                <a:ea typeface="標楷體" panose="03000509000000000000" pitchFamily="65" charset="-120"/>
              </a:defRPr>
            </a:pPr>
            <a:endParaRPr lang="zh-TW"/>
          </a:p>
        </c:txPr>
      </c:legendEntry>
      <c:legendEntry>
        <c:idx val="2"/>
        <c:txPr>
          <a:bodyPr/>
          <a:lstStyle/>
          <a:p>
            <a:pPr>
              <a:defRPr>
                <a:latin typeface="標楷體" panose="03000509000000000000" pitchFamily="65" charset="-120"/>
                <a:ea typeface="標楷體" panose="03000509000000000000" pitchFamily="65" charset="-120"/>
              </a:defRPr>
            </a:pPr>
            <a:endParaRPr lang="zh-TW"/>
          </a:p>
        </c:txPr>
      </c:legendEntry>
      <c:legendEntry>
        <c:idx val="3"/>
        <c:txPr>
          <a:bodyPr/>
          <a:lstStyle/>
          <a:p>
            <a:pPr>
              <a:defRPr>
                <a:latin typeface="標楷體" panose="03000509000000000000" pitchFamily="65" charset="-120"/>
                <a:ea typeface="標楷體" panose="03000509000000000000" pitchFamily="65" charset="-120"/>
              </a:defRPr>
            </a:pPr>
            <a:endParaRPr lang="zh-TW"/>
          </a:p>
        </c:txPr>
      </c:legendEntry>
      <c:layout>
        <c:manualLayout>
          <c:xMode val="edge"/>
          <c:yMode val="edge"/>
          <c:x val="0.11256830601092896"/>
          <c:y val="0.86046511627906974"/>
          <c:w val="0.73333333333333339"/>
          <c:h val="6.5539112050739964E-2"/>
        </c:manualLayout>
      </c:layout>
      <c:overlay val="0"/>
      <c:spPr>
        <a:solidFill>
          <a:srgbClr val="FFFFFF"/>
        </a:solidFill>
        <a:ln w="29348">
          <a:noFill/>
        </a:ln>
      </c:spPr>
      <c:txPr>
        <a:bodyPr/>
        <a:lstStyle/>
        <a:p>
          <a:pPr>
            <a:defRPr>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100" b="0" i="0" u="none" strike="noStrike" baseline="0">
          <a:solidFill>
            <a:srgbClr val="000000"/>
          </a:solidFill>
          <a:latin typeface="新細明體"/>
          <a:ea typeface="新細明體"/>
          <a:cs typeface="新細明體"/>
        </a:defRPr>
      </a:pPr>
      <a:endParaRPr lang="zh-TW"/>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253968253968261E-2"/>
          <c:y val="0.12793733681462141"/>
          <c:w val="0.90952380952380951"/>
          <c:h val="0.69642282028837099"/>
        </c:manualLayout>
      </c:layout>
      <c:lineChart>
        <c:grouping val="standard"/>
        <c:varyColors val="0"/>
        <c:ser>
          <c:idx val="1"/>
          <c:order val="0"/>
          <c:tx>
            <c:strRef>
              <c:f>製造業固定資產增購額!$C$28</c:f>
              <c:strCache>
                <c:ptCount val="1"/>
                <c:pt idx="0">
                  <c:v>金屬機電工業</c:v>
                </c:pt>
              </c:strCache>
            </c:strRef>
          </c:tx>
          <c:dLbls>
            <c:dLbl>
              <c:idx val="10"/>
              <c:layout>
                <c:manualLayout>
                  <c:x val="5.0925925925925923E-2"/>
                  <c:y val="-2.367359248741335E-2"/>
                </c:manualLayout>
              </c:layout>
              <c:tx>
                <c:rich>
                  <a:bodyPr/>
                  <a:lstStyle/>
                  <a:p>
                    <a:r>
                      <a:rPr lang="en-US" altLang="en-US"/>
                      <a:t>12.9</a:t>
                    </a:r>
                    <a:r>
                      <a:rPr lang="en-US" altLang="zh-TW"/>
                      <a:t>7</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製造業固定資產增購額!$A$29:$A$40</c:f>
              <c:strCache>
                <c:ptCount val="12"/>
                <c:pt idx="0">
                  <c:v>2004年</c:v>
                </c:pt>
                <c:pt idx="1">
                  <c:v>2005年</c:v>
                </c:pt>
                <c:pt idx="2">
                  <c:v>2006年</c:v>
                </c:pt>
                <c:pt idx="3">
                  <c:v>2007年</c:v>
                </c:pt>
                <c:pt idx="4">
                  <c:v>2008年</c:v>
                </c:pt>
                <c:pt idx="5">
                  <c:v>2009年</c:v>
                </c:pt>
                <c:pt idx="6">
                  <c:v>2010年</c:v>
                </c:pt>
                <c:pt idx="7">
                  <c:v>2011年</c:v>
                </c:pt>
                <c:pt idx="8">
                  <c:v>2012年</c:v>
                </c:pt>
                <c:pt idx="9">
                  <c:v>2013年</c:v>
                </c:pt>
                <c:pt idx="10">
                  <c:v>2014年</c:v>
                </c:pt>
                <c:pt idx="11">
                  <c:v>2015年</c:v>
                </c:pt>
              </c:strCache>
            </c:strRef>
          </c:cat>
          <c:val>
            <c:numRef>
              <c:f>製造業固定資產增購額!$C$29:$C$40</c:f>
              <c:numCache>
                <c:formatCode>0.00</c:formatCode>
                <c:ptCount val="12"/>
                <c:pt idx="0">
                  <c:v>11.012571034957809</c:v>
                </c:pt>
                <c:pt idx="1">
                  <c:v>13.233839050131927</c:v>
                </c:pt>
                <c:pt idx="2">
                  <c:v>11.388952034553308</c:v>
                </c:pt>
                <c:pt idx="3">
                  <c:v>12.171126183200418</c:v>
                </c:pt>
                <c:pt idx="4">
                  <c:v>15.53653079093297</c:v>
                </c:pt>
                <c:pt idx="5">
                  <c:v>18.190021915689055</c:v>
                </c:pt>
                <c:pt idx="6">
                  <c:v>15.286117979512539</c:v>
                </c:pt>
                <c:pt idx="7">
                  <c:v>14.406699019887714</c:v>
                </c:pt>
                <c:pt idx="8">
                  <c:v>15.406427221172022</c:v>
                </c:pt>
                <c:pt idx="9">
                  <c:v>14.178281359671113</c:v>
                </c:pt>
                <c:pt idx="10">
                  <c:v>12.94</c:v>
                </c:pt>
                <c:pt idx="11">
                  <c:v>12.970101052192936</c:v>
                </c:pt>
              </c:numCache>
            </c:numRef>
          </c:val>
          <c:smooth val="0"/>
        </c:ser>
        <c:ser>
          <c:idx val="2"/>
          <c:order val="1"/>
          <c:tx>
            <c:strRef>
              <c:f>製造業固定資產增購額!$D$28</c:f>
              <c:strCache>
                <c:ptCount val="1"/>
                <c:pt idx="0">
                  <c:v>資訊電子工業</c:v>
                </c:pt>
              </c:strCache>
            </c:strRef>
          </c:tx>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10"/>
              <c:layout>
                <c:manualLayout>
                  <c:x val="3.4947871099445901E-2"/>
                  <c:y val="-0.10561063264023483"/>
                </c:manualLayout>
              </c:layout>
              <c:tx>
                <c:rich>
                  <a:bodyPr/>
                  <a:lstStyle/>
                  <a:p>
                    <a:r>
                      <a:rPr lang="en-US" altLang="en-US"/>
                      <a:t>6</a:t>
                    </a:r>
                    <a:r>
                      <a:rPr lang="en-US" altLang="zh-TW"/>
                      <a:t>6.24</a:t>
                    </a:r>
                    <a:endParaRPr lang="en-US" altLang="en-US"/>
                  </a:p>
                </c:rich>
              </c:tx>
              <c:dLblPos val="r"/>
              <c:showLegendKey val="0"/>
              <c:showVal val="1"/>
              <c:showCatName val="0"/>
              <c:showSerName val="0"/>
              <c:showPercent val="0"/>
              <c:showBubbleSize val="0"/>
            </c:dLbl>
            <c:dLblPos val="t"/>
            <c:showLegendKey val="0"/>
            <c:showVal val="0"/>
            <c:showCatName val="0"/>
            <c:showSerName val="0"/>
            <c:showPercent val="0"/>
            <c:showBubbleSize val="0"/>
          </c:dLbls>
          <c:cat>
            <c:strRef>
              <c:f>製造業固定資產增購額!$A$29:$A$40</c:f>
              <c:strCache>
                <c:ptCount val="12"/>
                <c:pt idx="0">
                  <c:v>2004年</c:v>
                </c:pt>
                <c:pt idx="1">
                  <c:v>2005年</c:v>
                </c:pt>
                <c:pt idx="2">
                  <c:v>2006年</c:v>
                </c:pt>
                <c:pt idx="3">
                  <c:v>2007年</c:v>
                </c:pt>
                <c:pt idx="4">
                  <c:v>2008年</c:v>
                </c:pt>
                <c:pt idx="5">
                  <c:v>2009年</c:v>
                </c:pt>
                <c:pt idx="6">
                  <c:v>2010年</c:v>
                </c:pt>
                <c:pt idx="7">
                  <c:v>2011年</c:v>
                </c:pt>
                <c:pt idx="8">
                  <c:v>2012年</c:v>
                </c:pt>
                <c:pt idx="9">
                  <c:v>2013年</c:v>
                </c:pt>
                <c:pt idx="10">
                  <c:v>2014年</c:v>
                </c:pt>
                <c:pt idx="11">
                  <c:v>2015年</c:v>
                </c:pt>
              </c:strCache>
            </c:strRef>
          </c:cat>
          <c:val>
            <c:numRef>
              <c:f>製造業固定資產增購額!$D$29:$D$40</c:f>
              <c:numCache>
                <c:formatCode>0.00</c:formatCode>
                <c:ptCount val="12"/>
                <c:pt idx="0">
                  <c:v>74.556569657310149</c:v>
                </c:pt>
                <c:pt idx="1">
                  <c:v>69.104551451187334</c:v>
                </c:pt>
                <c:pt idx="2">
                  <c:v>70.872167916950829</c:v>
                </c:pt>
                <c:pt idx="3">
                  <c:v>70.164716404561375</c:v>
                </c:pt>
                <c:pt idx="4">
                  <c:v>67.817881116840155</c:v>
                </c:pt>
                <c:pt idx="5">
                  <c:v>64.612607966997544</c:v>
                </c:pt>
                <c:pt idx="6">
                  <c:v>70.72589191098551</c:v>
                </c:pt>
                <c:pt idx="7">
                  <c:v>66.114758778190122</c:v>
                </c:pt>
                <c:pt idx="8">
                  <c:v>62.885948330182742</c:v>
                </c:pt>
                <c:pt idx="9">
                  <c:v>65.446706106487511</c:v>
                </c:pt>
                <c:pt idx="10">
                  <c:v>63.17</c:v>
                </c:pt>
                <c:pt idx="11">
                  <c:v>66.236066256901765</c:v>
                </c:pt>
              </c:numCache>
            </c:numRef>
          </c:val>
          <c:smooth val="0"/>
        </c:ser>
        <c:ser>
          <c:idx val="3"/>
          <c:order val="2"/>
          <c:tx>
            <c:strRef>
              <c:f>製造業固定資產增購額!$E$28</c:f>
              <c:strCache>
                <c:ptCount val="1"/>
                <c:pt idx="0">
                  <c:v>化學工業</c:v>
                </c:pt>
              </c:strCache>
            </c:strRef>
          </c:tx>
          <c:marker>
            <c:symbol val="circle"/>
            <c:size val="5"/>
          </c:marker>
          <c:dLbls>
            <c:dLbl>
              <c:idx val="10"/>
              <c:layout>
                <c:manualLayout>
                  <c:x val="2.5462962962962962E-2"/>
                  <c:y val="-8.3037032561324581E-2"/>
                </c:manualLayout>
              </c:layout>
              <c:tx>
                <c:rich>
                  <a:bodyPr/>
                  <a:lstStyle/>
                  <a:p>
                    <a:r>
                      <a:rPr lang="en-US" altLang="zh-TW"/>
                      <a:t>13.55</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製造業固定資產增購額!$A$29:$A$40</c:f>
              <c:strCache>
                <c:ptCount val="12"/>
                <c:pt idx="0">
                  <c:v>2004年</c:v>
                </c:pt>
                <c:pt idx="1">
                  <c:v>2005年</c:v>
                </c:pt>
                <c:pt idx="2">
                  <c:v>2006年</c:v>
                </c:pt>
                <c:pt idx="3">
                  <c:v>2007年</c:v>
                </c:pt>
                <c:pt idx="4">
                  <c:v>2008年</c:v>
                </c:pt>
                <c:pt idx="5">
                  <c:v>2009年</c:v>
                </c:pt>
                <c:pt idx="6">
                  <c:v>2010年</c:v>
                </c:pt>
                <c:pt idx="7">
                  <c:v>2011年</c:v>
                </c:pt>
                <c:pt idx="8">
                  <c:v>2012年</c:v>
                </c:pt>
                <c:pt idx="9">
                  <c:v>2013年</c:v>
                </c:pt>
                <c:pt idx="10">
                  <c:v>2014年</c:v>
                </c:pt>
                <c:pt idx="11">
                  <c:v>2015年</c:v>
                </c:pt>
              </c:strCache>
            </c:strRef>
          </c:cat>
          <c:val>
            <c:numRef>
              <c:f>製造業固定資產增購額!$E$29:$E$40</c:f>
              <c:numCache>
                <c:formatCode>0.00</c:formatCode>
                <c:ptCount val="12"/>
                <c:pt idx="0">
                  <c:v>9.8415705183399336</c:v>
                </c:pt>
                <c:pt idx="1">
                  <c:v>12.656662269129287</c:v>
                </c:pt>
                <c:pt idx="2">
                  <c:v>13.669773433356067</c:v>
                </c:pt>
                <c:pt idx="3">
                  <c:v>13.184765595885818</c:v>
                </c:pt>
                <c:pt idx="4">
                  <c:v>12.394201770600253</c:v>
                </c:pt>
                <c:pt idx="5">
                  <c:v>12.363026943405956</c:v>
                </c:pt>
                <c:pt idx="6">
                  <c:v>9.7050512186506541</c:v>
                </c:pt>
                <c:pt idx="7">
                  <c:v>13.83575982491198</c:v>
                </c:pt>
                <c:pt idx="8">
                  <c:v>15.553455156479732</c:v>
                </c:pt>
                <c:pt idx="9">
                  <c:v>14.619472575955077</c:v>
                </c:pt>
                <c:pt idx="10">
                  <c:v>17</c:v>
                </c:pt>
                <c:pt idx="11">
                  <c:v>13.55349515574539</c:v>
                </c:pt>
              </c:numCache>
            </c:numRef>
          </c:val>
          <c:smooth val="0"/>
        </c:ser>
        <c:ser>
          <c:idx val="4"/>
          <c:order val="3"/>
          <c:tx>
            <c:strRef>
              <c:f>製造業固定資產增購額!$F$28</c:f>
              <c:strCache>
                <c:ptCount val="1"/>
                <c:pt idx="0">
                  <c:v>民生工業</c:v>
                </c:pt>
              </c:strCache>
            </c:strRef>
          </c:tx>
          <c:dLbls>
            <c:dLbl>
              <c:idx val="10"/>
              <c:layout>
                <c:manualLayout>
                  <c:x val="3.0092592592592591E-2"/>
                  <c:y val="5.496605258170284E-2"/>
                </c:manualLayout>
              </c:layout>
              <c:tx>
                <c:rich>
                  <a:bodyPr/>
                  <a:lstStyle/>
                  <a:p>
                    <a:r>
                      <a:rPr lang="en-US" altLang="zh-TW"/>
                      <a:t>7.24</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製造業固定資產增購額!$A$29:$A$40</c:f>
              <c:strCache>
                <c:ptCount val="12"/>
                <c:pt idx="0">
                  <c:v>2004年</c:v>
                </c:pt>
                <c:pt idx="1">
                  <c:v>2005年</c:v>
                </c:pt>
                <c:pt idx="2">
                  <c:v>2006年</c:v>
                </c:pt>
                <c:pt idx="3">
                  <c:v>2007年</c:v>
                </c:pt>
                <c:pt idx="4">
                  <c:v>2008年</c:v>
                </c:pt>
                <c:pt idx="5">
                  <c:v>2009年</c:v>
                </c:pt>
                <c:pt idx="6">
                  <c:v>2010年</c:v>
                </c:pt>
                <c:pt idx="7">
                  <c:v>2011年</c:v>
                </c:pt>
                <c:pt idx="8">
                  <c:v>2012年</c:v>
                </c:pt>
                <c:pt idx="9">
                  <c:v>2013年</c:v>
                </c:pt>
                <c:pt idx="10">
                  <c:v>2014年</c:v>
                </c:pt>
                <c:pt idx="11">
                  <c:v>2015年</c:v>
                </c:pt>
              </c:strCache>
            </c:strRef>
          </c:cat>
          <c:val>
            <c:numRef>
              <c:f>製造業固定資產增購額!$F$29:$F$40</c:f>
              <c:numCache>
                <c:formatCode>0.00</c:formatCode>
                <c:ptCount val="12"/>
                <c:pt idx="0">
                  <c:v>4.5892887893921133</c:v>
                </c:pt>
                <c:pt idx="1">
                  <c:v>5.0131926121372032</c:v>
                </c:pt>
                <c:pt idx="2">
                  <c:v>4.0766840948700462</c:v>
                </c:pt>
                <c:pt idx="3">
                  <c:v>4.4793918163523889</c:v>
                </c:pt>
                <c:pt idx="4">
                  <c:v>4.2611148944449848</c:v>
                </c:pt>
                <c:pt idx="5">
                  <c:v>4.847234755704525</c:v>
                </c:pt>
                <c:pt idx="6">
                  <c:v>4.2917696926880957</c:v>
                </c:pt>
                <c:pt idx="7">
                  <c:v>5.6427823770101817</c:v>
                </c:pt>
                <c:pt idx="8">
                  <c:v>6.1541692921655118</c:v>
                </c:pt>
                <c:pt idx="9">
                  <c:v>5.7655670309836555</c:v>
                </c:pt>
                <c:pt idx="10">
                  <c:v>6.87</c:v>
                </c:pt>
                <c:pt idx="11">
                  <c:v>7.2403375351599131</c:v>
                </c:pt>
              </c:numCache>
            </c:numRef>
          </c:val>
          <c:smooth val="0"/>
        </c:ser>
        <c:dLbls>
          <c:showLegendKey val="0"/>
          <c:showVal val="1"/>
          <c:showCatName val="0"/>
          <c:showSerName val="0"/>
          <c:showPercent val="0"/>
          <c:showBubbleSize val="0"/>
        </c:dLbls>
        <c:marker val="1"/>
        <c:smooth val="0"/>
        <c:axId val="288912896"/>
        <c:axId val="288914432"/>
      </c:lineChart>
      <c:catAx>
        <c:axId val="288912896"/>
        <c:scaling>
          <c:orientation val="minMax"/>
        </c:scaling>
        <c:delete val="0"/>
        <c:axPos val="b"/>
        <c:numFmt formatCode="General" sourceLinked="1"/>
        <c:majorTickMark val="out"/>
        <c:minorTickMark val="none"/>
        <c:tickLblPos val="nextTo"/>
        <c:crossAx val="288914432"/>
        <c:crosses val="autoZero"/>
        <c:auto val="1"/>
        <c:lblAlgn val="ctr"/>
        <c:lblOffset val="100"/>
        <c:noMultiLvlLbl val="0"/>
      </c:catAx>
      <c:valAx>
        <c:axId val="288914432"/>
        <c:scaling>
          <c:orientation val="minMax"/>
        </c:scaling>
        <c:delete val="0"/>
        <c:axPos val="l"/>
        <c:majorGridlines/>
        <c:numFmt formatCode="#,##0_ " sourceLinked="0"/>
        <c:majorTickMark val="out"/>
        <c:minorTickMark val="none"/>
        <c:tickLblPos val="nextTo"/>
        <c:crossAx val="288912896"/>
        <c:crosses val="autoZero"/>
        <c:crossBetween val="between"/>
      </c:valAx>
    </c:plotArea>
    <c:legend>
      <c:legendPos val="r"/>
      <c:layout>
        <c:manualLayout>
          <c:xMode val="edge"/>
          <c:yMode val="edge"/>
          <c:x val="0.1035052128900554"/>
          <c:y val="7.832898172323759E-3"/>
          <c:w val="0.86792322834645674"/>
          <c:h val="7.5718015665796334E-2"/>
        </c:manualLayout>
      </c:layout>
      <c:overlay val="0"/>
    </c:legend>
    <c:plotVisOnly val="1"/>
    <c:dispBlanksAs val="gap"/>
    <c:showDLblsOverMax val="0"/>
  </c:chart>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668192219679653E-2"/>
          <c:y val="7.8078078078078095E-2"/>
          <c:w val="0.90389016018306645"/>
          <c:h val="0.77777777777777768"/>
        </c:manualLayout>
      </c:layout>
      <c:lineChart>
        <c:grouping val="standard"/>
        <c:varyColors val="0"/>
        <c:ser>
          <c:idx val="0"/>
          <c:order val="0"/>
          <c:tx>
            <c:strRef>
              <c:f>Sheet1!$B$1</c:f>
              <c:strCache>
                <c:ptCount val="1"/>
                <c:pt idx="0">
                  <c:v>超額儲蓄率(%)</c:v>
                </c:pt>
              </c:strCache>
            </c:strRef>
          </c:tx>
          <c:spPr>
            <a:ln w="38100">
              <a:solidFill>
                <a:srgbClr val="000080"/>
              </a:solidFill>
              <a:prstDash val="solid"/>
            </a:ln>
          </c:spPr>
          <c:marker>
            <c:symbol val="none"/>
          </c:marker>
          <c:dLbls>
            <c:dLbl>
              <c:idx val="0"/>
              <c:delete val="1"/>
            </c:dLbl>
            <c:dLbl>
              <c:idx val="1"/>
              <c:layout>
                <c:manualLayout>
                  <c:x val="-4.3337643084366217E-2"/>
                  <c:y val="-7.8717707145336435E-2"/>
                </c:manualLayout>
              </c:layout>
              <c:showLegendKey val="0"/>
              <c:showVal val="1"/>
              <c:showCatName val="0"/>
              <c:showSerName val="0"/>
              <c:showPercent val="0"/>
              <c:showBubbleSize val="0"/>
            </c:dLbl>
            <c:dLbl>
              <c:idx val="2"/>
              <c:delete val="1"/>
            </c:dLbl>
            <c:dLbl>
              <c:idx val="3"/>
              <c:delete val="1"/>
            </c:dLbl>
            <c:dLbl>
              <c:idx val="4"/>
              <c:delete val="1"/>
            </c:dLbl>
            <c:dLbl>
              <c:idx val="5"/>
              <c:delete val="1"/>
            </c:dLbl>
            <c:dLbl>
              <c:idx val="6"/>
              <c:delete val="1"/>
            </c:dLbl>
            <c:dLbl>
              <c:idx val="8"/>
              <c:delete val="1"/>
            </c:dLbl>
            <c:dLbl>
              <c:idx val="9"/>
              <c:layout>
                <c:manualLayout>
                  <c:x val="-3.8293717747959186E-2"/>
                  <c:y val="-5.538352967011171E-2"/>
                </c:manualLayout>
              </c:layout>
              <c:dLblPos val="r"/>
              <c:showLegendKey val="0"/>
              <c:showVal val="1"/>
              <c:showCatName val="0"/>
              <c:showSerName val="0"/>
              <c:showPercent val="0"/>
              <c:showBubbleSize val="0"/>
            </c:dLbl>
            <c:dLbl>
              <c:idx val="10"/>
              <c:delete val="1"/>
            </c:dLbl>
            <c:dLbl>
              <c:idx val="11"/>
              <c:delete val="1"/>
            </c:dLbl>
            <c:dLbl>
              <c:idx val="12"/>
              <c:delete val="1"/>
            </c:dLbl>
            <c:dLbl>
              <c:idx val="13"/>
              <c:delete val="1"/>
            </c:dLbl>
            <c:dLbl>
              <c:idx val="14"/>
              <c:delete val="1"/>
            </c:dLbl>
            <c:dLbl>
              <c:idx val="15"/>
              <c:layout>
                <c:manualLayout>
                  <c:x val="-4.8201089697167229E-2"/>
                  <c:y val="-5.538352967011171E-2"/>
                </c:manualLayout>
              </c:layout>
              <c:dLblPos val="r"/>
              <c:showLegendKey val="0"/>
              <c:showVal val="1"/>
              <c:showCatName val="0"/>
              <c:showSerName val="0"/>
              <c:showPercent val="0"/>
              <c:showBubbleSize val="0"/>
            </c:dLbl>
            <c:dLbl>
              <c:idx val="16"/>
              <c:delete val="1"/>
            </c:dLbl>
            <c:dLbl>
              <c:idx val="17"/>
              <c:delete val="1"/>
            </c:dLbl>
            <c:dLbl>
              <c:idx val="18"/>
              <c:delete val="1"/>
            </c:dLbl>
            <c:dLbl>
              <c:idx val="19"/>
              <c:delete val="1"/>
            </c:dLbl>
            <c:dLbl>
              <c:idx val="20"/>
              <c:delete val="1"/>
            </c:dLbl>
            <c:dLbl>
              <c:idx val="21"/>
              <c:delete val="1"/>
            </c:dLbl>
            <c:txPr>
              <a:bodyPr/>
              <a:lstStyle/>
              <a:p>
                <a:pPr>
                  <a:defRPr sz="900"/>
                </a:pPr>
                <a:endParaRPr lang="zh-TW"/>
              </a:p>
            </c:txPr>
            <c:dLblPos val="t"/>
            <c:showLegendKey val="0"/>
            <c:showVal val="1"/>
            <c:showCatName val="0"/>
            <c:showSerName val="0"/>
            <c:showPercent val="0"/>
            <c:showBubbleSize val="0"/>
            <c:showLeaderLines val="0"/>
          </c:dLbls>
          <c:cat>
            <c:numRef>
              <c:f>Sheet1!$A$2:$A$24</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Sheet1!$B$2:$B$24</c:f>
              <c:numCache>
                <c:formatCode>0.00_ </c:formatCode>
                <c:ptCount val="23"/>
                <c:pt idx="0">
                  <c:v>2.33</c:v>
                </c:pt>
                <c:pt idx="1">
                  <c:v>1.81</c:v>
                </c:pt>
                <c:pt idx="2">
                  <c:v>3.52</c:v>
                </c:pt>
                <c:pt idx="3">
                  <c:v>2.12</c:v>
                </c:pt>
                <c:pt idx="4">
                  <c:v>1.1100000000000001</c:v>
                </c:pt>
                <c:pt idx="5">
                  <c:v>2.4700000000000002</c:v>
                </c:pt>
                <c:pt idx="6">
                  <c:v>2.52</c:v>
                </c:pt>
                <c:pt idx="7">
                  <c:v>6.07</c:v>
                </c:pt>
                <c:pt idx="8">
                  <c:v>8.16</c:v>
                </c:pt>
                <c:pt idx="9">
                  <c:v>8.59</c:v>
                </c:pt>
                <c:pt idx="10">
                  <c:v>5.37</c:v>
                </c:pt>
                <c:pt idx="11">
                  <c:v>5.31</c:v>
                </c:pt>
                <c:pt idx="12">
                  <c:v>7.03</c:v>
                </c:pt>
                <c:pt idx="13">
                  <c:v>8.01</c:v>
                </c:pt>
                <c:pt idx="14">
                  <c:v>5.72</c:v>
                </c:pt>
                <c:pt idx="15">
                  <c:v>10</c:v>
                </c:pt>
                <c:pt idx="16">
                  <c:v>8.92</c:v>
                </c:pt>
                <c:pt idx="17">
                  <c:v>8.4499999999999993</c:v>
                </c:pt>
                <c:pt idx="18">
                  <c:v>8.6300000000000008</c:v>
                </c:pt>
                <c:pt idx="19">
                  <c:v>10.53</c:v>
                </c:pt>
                <c:pt idx="20">
                  <c:v>11.75</c:v>
                </c:pt>
                <c:pt idx="21">
                  <c:v>14.14</c:v>
                </c:pt>
                <c:pt idx="22">
                  <c:v>15.83</c:v>
                </c:pt>
              </c:numCache>
            </c:numRef>
          </c:val>
          <c:smooth val="0"/>
        </c:ser>
        <c:dLbls>
          <c:showLegendKey val="0"/>
          <c:showVal val="1"/>
          <c:showCatName val="0"/>
          <c:showSerName val="0"/>
          <c:showPercent val="0"/>
          <c:showBubbleSize val="0"/>
        </c:dLbls>
        <c:marker val="1"/>
        <c:smooth val="0"/>
        <c:axId val="289148928"/>
        <c:axId val="289151616"/>
      </c:lineChart>
      <c:catAx>
        <c:axId val="289148928"/>
        <c:scaling>
          <c:orientation val="minMax"/>
        </c:scaling>
        <c:delete val="0"/>
        <c:axPos val="b"/>
        <c:numFmt formatCode="General" sourceLinked="1"/>
        <c:majorTickMark val="in"/>
        <c:minorTickMark val="none"/>
        <c:tickLblPos val="nextTo"/>
        <c:spPr>
          <a:ln w="419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標楷體"/>
                <a:cs typeface="Arial" panose="020B0604020202020204" pitchFamily="34" charset="0"/>
              </a:defRPr>
            </a:pPr>
            <a:endParaRPr lang="zh-TW"/>
          </a:p>
        </c:txPr>
        <c:crossAx val="289151616"/>
        <c:crosses val="autoZero"/>
        <c:auto val="1"/>
        <c:lblAlgn val="ctr"/>
        <c:lblOffset val="100"/>
        <c:tickLblSkip val="2"/>
        <c:tickMarkSkip val="1"/>
        <c:noMultiLvlLbl val="0"/>
      </c:catAx>
      <c:valAx>
        <c:axId val="289151616"/>
        <c:scaling>
          <c:orientation val="minMax"/>
        </c:scaling>
        <c:delete val="0"/>
        <c:axPos val="l"/>
        <c:majorGridlines>
          <c:spPr>
            <a:ln w="4190">
              <a:solidFill>
                <a:srgbClr val="808080"/>
              </a:solidFill>
              <a:prstDash val="solid"/>
            </a:ln>
          </c:spPr>
        </c:majorGridlines>
        <c:numFmt formatCode="0.00_ " sourceLinked="1"/>
        <c:majorTickMark val="in"/>
        <c:minorTickMark val="none"/>
        <c:tickLblPos val="nextTo"/>
        <c:spPr>
          <a:ln w="4190">
            <a:solidFill>
              <a:srgbClr val="000000"/>
            </a:solidFill>
            <a:prstDash val="solid"/>
          </a:ln>
        </c:spPr>
        <c:txPr>
          <a:bodyPr rot="0" vert="horz"/>
          <a:lstStyle/>
          <a:p>
            <a:pPr>
              <a:defRPr sz="1221" b="0" i="0" u="none" strike="noStrike" baseline="0">
                <a:solidFill>
                  <a:srgbClr val="000000"/>
                </a:solidFill>
                <a:latin typeface="標楷體"/>
                <a:ea typeface="標楷體"/>
                <a:cs typeface="標楷體"/>
              </a:defRPr>
            </a:pPr>
            <a:endParaRPr lang="zh-TW"/>
          </a:p>
        </c:txPr>
        <c:crossAx val="289148928"/>
        <c:crosses val="autoZero"/>
        <c:crossBetween val="between"/>
      </c:valAx>
      <c:spPr>
        <a:noFill/>
        <a:ln w="33520">
          <a:noFill/>
        </a:ln>
      </c:spPr>
    </c:plotArea>
    <c:plotVisOnly val="1"/>
    <c:dispBlanksAs val="gap"/>
    <c:showDLblsOverMax val="0"/>
  </c:chart>
  <c:spPr>
    <a:solidFill>
      <a:srgbClr val="FFFFFF"/>
    </a:solidFill>
    <a:ln>
      <a:noFill/>
    </a:ln>
  </c:spPr>
  <c:txPr>
    <a:bodyPr/>
    <a:lstStyle/>
    <a:p>
      <a:pPr>
        <a:defRPr sz="1221" b="0" i="0" u="none" strike="noStrike" baseline="0">
          <a:solidFill>
            <a:srgbClr val="000000"/>
          </a:solidFill>
          <a:latin typeface="新細明體"/>
          <a:ea typeface="新細明體"/>
          <a:cs typeface="新細明體"/>
        </a:defRPr>
      </a:pPr>
      <a:endParaRPr lang="zh-TW"/>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zh-TW" altLang="en-US" sz="1400">
                <a:latin typeface="標楷體" panose="03000509000000000000" pitchFamily="65" charset="-120"/>
                <a:ea typeface="標楷體" panose="03000509000000000000" pitchFamily="65" charset="-120"/>
              </a:rPr>
              <a:t>圖</a:t>
            </a:r>
            <a:r>
              <a:rPr lang="en-US" altLang="zh-TW" sz="1400">
                <a:latin typeface="標楷體" panose="03000509000000000000" pitchFamily="65" charset="-120"/>
                <a:ea typeface="標楷體" panose="03000509000000000000" pitchFamily="65" charset="-120"/>
              </a:rPr>
              <a:t>7</a:t>
            </a:r>
            <a:r>
              <a:rPr lang="zh-TW" altLang="en-US" sz="1400">
                <a:latin typeface="標楷體" panose="03000509000000000000" pitchFamily="65" charset="-120"/>
                <a:ea typeface="標楷體" panose="03000509000000000000" pitchFamily="65" charset="-120"/>
              </a:rPr>
              <a:t>  </a:t>
            </a:r>
            <a:r>
              <a:rPr lang="en-US" altLang="zh-TW" sz="1400">
                <a:latin typeface="標楷體" panose="03000509000000000000" pitchFamily="65" charset="-120"/>
                <a:ea typeface="標楷體" panose="03000509000000000000" pitchFamily="65" charset="-120"/>
              </a:rPr>
              <a:t>2012</a:t>
            </a:r>
            <a:r>
              <a:rPr lang="zh-TW" altLang="en-US" sz="1400">
                <a:latin typeface="標楷體" panose="03000509000000000000" pitchFamily="65" charset="-120"/>
                <a:ea typeface="標楷體" panose="03000509000000000000" pitchFamily="65" charset="-120"/>
              </a:rPr>
              <a:t>年全球</a:t>
            </a:r>
            <a:r>
              <a:rPr lang="en-US" altLang="en-US" sz="1400">
                <a:latin typeface="標楷體" panose="03000509000000000000" pitchFamily="65" charset="-120"/>
                <a:ea typeface="標楷體" panose="03000509000000000000" pitchFamily="65" charset="-120"/>
              </a:rPr>
              <a:t>FDI</a:t>
            </a:r>
            <a:r>
              <a:rPr lang="zh-TW" altLang="en-US" sz="1400">
                <a:latin typeface="標楷體" panose="03000509000000000000" pitchFamily="65" charset="-120"/>
                <a:ea typeface="標楷體" panose="03000509000000000000" pitchFamily="65" charset="-120"/>
              </a:rPr>
              <a:t>流入存量金額</a:t>
            </a:r>
            <a:r>
              <a:rPr lang="en-US" altLang="zh-TW" sz="1400">
                <a:latin typeface="標楷體" panose="03000509000000000000" pitchFamily="65" charset="-120"/>
                <a:ea typeface="標楷體" panose="03000509000000000000" pitchFamily="65" charset="-120"/>
              </a:rPr>
              <a:t>-</a:t>
            </a:r>
            <a:r>
              <a:rPr lang="zh-TW" altLang="en-US" sz="1400">
                <a:latin typeface="標楷體" panose="03000509000000000000" pitchFamily="65" charset="-120"/>
                <a:ea typeface="標楷體" panose="03000509000000000000" pitchFamily="65" charset="-120"/>
              </a:rPr>
              <a:t>按三級產業</a:t>
            </a:r>
          </a:p>
        </c:rich>
      </c:tx>
      <c:overlay val="0"/>
    </c:title>
    <c:autoTitleDeleted val="0"/>
    <c:plotArea>
      <c:layout/>
      <c:doughnutChart>
        <c:varyColors val="1"/>
        <c:ser>
          <c:idx val="0"/>
          <c:order val="0"/>
          <c:tx>
            <c:strRef>
              <c:f>工作表1!$B$1</c:f>
              <c:strCache>
                <c:ptCount val="1"/>
                <c:pt idx="0">
                  <c:v>全球FDI(流入)金額-按三級產業</c:v>
                </c:pt>
              </c:strCache>
            </c:strRef>
          </c:tx>
          <c:dPt>
            <c:idx val="1"/>
            <c:bubble3D val="0"/>
            <c:spPr>
              <a:ln>
                <a:solidFill>
                  <a:schemeClr val="bg1"/>
                </a:solidFill>
              </a:ln>
            </c:spPr>
          </c:dPt>
          <c:dPt>
            <c:idx val="3"/>
            <c:bubble3D val="0"/>
            <c:spPr>
              <a:ln>
                <a:solidFill>
                  <a:schemeClr val="bg1"/>
                </a:solidFill>
              </a:ln>
            </c:spPr>
          </c:dPt>
          <c:dLbls>
            <c:showLegendKey val="0"/>
            <c:showVal val="0"/>
            <c:showCatName val="0"/>
            <c:showSerName val="0"/>
            <c:showPercent val="1"/>
            <c:showBubbleSize val="0"/>
            <c:showLeaderLines val="1"/>
          </c:dLbls>
          <c:cat>
            <c:strRef>
              <c:f>工作表1!$A$2:$A$5</c:f>
              <c:strCache>
                <c:ptCount val="4"/>
                <c:pt idx="0">
                  <c:v>服務業</c:v>
                </c:pt>
                <c:pt idx="1">
                  <c:v>製造業</c:v>
                </c:pt>
                <c:pt idx="2">
                  <c:v>初級產業</c:v>
                </c:pt>
                <c:pt idx="3">
                  <c:v>其他(無法歸類)</c:v>
                </c:pt>
              </c:strCache>
            </c:strRef>
          </c:cat>
          <c:val>
            <c:numRef>
              <c:f>工作表1!$B$2:$B$5</c:f>
              <c:numCache>
                <c:formatCode>0%</c:formatCode>
                <c:ptCount val="4"/>
                <c:pt idx="0">
                  <c:v>0.63</c:v>
                </c:pt>
                <c:pt idx="1">
                  <c:v>0.26</c:v>
                </c:pt>
                <c:pt idx="2">
                  <c:v>7.0000000000000007E-2</c:v>
                </c:pt>
                <c:pt idx="3">
                  <c:v>0.04</c:v>
                </c:pt>
              </c:numCache>
            </c:numRef>
          </c:val>
        </c:ser>
        <c:dLbls>
          <c:showLegendKey val="0"/>
          <c:showVal val="0"/>
          <c:showCatName val="0"/>
          <c:showSerName val="0"/>
          <c:showPercent val="1"/>
          <c:showBubbleSize val="0"/>
          <c:showLeaderLines val="1"/>
        </c:dLbls>
        <c:firstSliceAng val="0"/>
        <c:holeSize val="50"/>
      </c:doughnutChart>
    </c:plotArea>
    <c:legend>
      <c:legendPos val="r"/>
      <c:overlay val="0"/>
    </c:legend>
    <c:plotVisOnly val="1"/>
    <c:dispBlanksAs val="gap"/>
    <c:showDLblsOverMax val="0"/>
  </c:chart>
  <c:spPr>
    <a:noFill/>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ltLang="en-US" sz="1400" b="1" i="0" u="none" strike="noStrike" baseline="0">
                <a:effectLst/>
                <a:latin typeface="標楷體" panose="03000509000000000000" pitchFamily="65" charset="-120"/>
                <a:ea typeface="標楷體" panose="03000509000000000000" pitchFamily="65" charset="-120"/>
              </a:rPr>
              <a:t>圖</a:t>
            </a:r>
            <a:r>
              <a:rPr lang="en-US" altLang="zh-TW" sz="1400" b="1" i="0" u="none" strike="noStrike" baseline="0">
                <a:effectLst/>
                <a:latin typeface="標楷體" panose="03000509000000000000" pitchFamily="65" charset="-120"/>
                <a:ea typeface="標楷體" panose="03000509000000000000" pitchFamily="65" charset="-120"/>
              </a:rPr>
              <a:t>8</a:t>
            </a:r>
            <a:r>
              <a:rPr lang="zh-TW" altLang="en-US" sz="1400" b="1" i="0" u="none" strike="noStrike" baseline="0">
                <a:effectLst/>
                <a:latin typeface="標楷體" panose="03000509000000000000" pitchFamily="65" charset="-120"/>
                <a:ea typeface="標楷體" panose="03000509000000000000" pitchFamily="65" charset="-120"/>
              </a:rPr>
              <a:t>  </a:t>
            </a:r>
            <a:r>
              <a:rPr lang="zh-TW" altLang="zh-TW" sz="1400" b="1" i="0" u="none" strike="noStrike" baseline="0">
                <a:effectLst/>
                <a:latin typeface="標楷體" panose="03000509000000000000" pitchFamily="65" charset="-120"/>
                <a:ea typeface="標楷體" panose="03000509000000000000" pitchFamily="65" charset="-120"/>
              </a:rPr>
              <a:t>近</a:t>
            </a:r>
            <a:r>
              <a:rPr lang="en-US" altLang="zh-TW" sz="1400" b="1" i="0" u="none" strike="noStrike" baseline="0">
                <a:effectLst/>
                <a:latin typeface="標楷體" panose="03000509000000000000" pitchFamily="65" charset="-120"/>
                <a:ea typeface="標楷體" panose="03000509000000000000" pitchFamily="65" charset="-120"/>
              </a:rPr>
              <a:t>20</a:t>
            </a:r>
            <a:r>
              <a:rPr lang="zh-TW" altLang="zh-TW" sz="1400" b="1" i="0" u="none" strike="noStrike" baseline="0">
                <a:effectLst/>
                <a:latin typeface="標楷體" panose="03000509000000000000" pitchFamily="65" charset="-120"/>
                <a:ea typeface="標楷體" panose="03000509000000000000" pitchFamily="65" charset="-120"/>
              </a:rPr>
              <a:t>年外人來臺投資統計</a:t>
            </a:r>
            <a:r>
              <a:rPr lang="zh-TW" altLang="en-US" sz="1400" b="1" i="0" u="none" strike="noStrike" baseline="0">
                <a:effectLst/>
                <a:latin typeface="標楷體" panose="03000509000000000000" pitchFamily="65" charset="-120"/>
                <a:ea typeface="標楷體" panose="03000509000000000000" pitchFamily="65" charset="-120"/>
              </a:rPr>
              <a:t> </a:t>
            </a:r>
            <a:r>
              <a:rPr lang="zh-TW" altLang="en-US" sz="1400" b="1" i="0" u="none" strike="noStrike" baseline="0">
                <a:effectLst/>
              </a:rPr>
              <a:t>    </a:t>
            </a:r>
            <a:endParaRPr lang="zh-TW" altLang="en-US" sz="1400"/>
          </a:p>
        </c:rich>
      </c:tx>
      <c:layout>
        <c:manualLayout>
          <c:xMode val="edge"/>
          <c:yMode val="edge"/>
          <c:x val="0.30426354429752883"/>
          <c:y val="3.6939660910871412E-2"/>
        </c:manualLayout>
      </c:layout>
      <c:overlay val="0"/>
    </c:title>
    <c:autoTitleDeleted val="0"/>
    <c:plotArea>
      <c:layout/>
      <c:lineChart>
        <c:grouping val="standard"/>
        <c:varyColors val="0"/>
        <c:ser>
          <c:idx val="0"/>
          <c:order val="0"/>
          <c:tx>
            <c:strRef>
              <c:f>Sheet1!$B$1</c:f>
              <c:strCache>
                <c:ptCount val="1"/>
                <c:pt idx="0">
                  <c:v>投審會僑外投資核准金額</c:v>
                </c:pt>
              </c:strCache>
            </c:strRef>
          </c:tx>
          <c:cat>
            <c:numRef>
              <c:f>Sheet1!$A$2:$A$21</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Sheet1!$B$2:$B$21</c:f>
              <c:numCache>
                <c:formatCode>General</c:formatCode>
                <c:ptCount val="20"/>
                <c:pt idx="0">
                  <c:v>2461</c:v>
                </c:pt>
                <c:pt idx="1">
                  <c:v>4267</c:v>
                </c:pt>
                <c:pt idx="2">
                  <c:v>3739</c:v>
                </c:pt>
                <c:pt idx="3">
                  <c:v>4231</c:v>
                </c:pt>
                <c:pt idx="4">
                  <c:v>7608</c:v>
                </c:pt>
                <c:pt idx="5">
                  <c:v>5129</c:v>
                </c:pt>
                <c:pt idx="6">
                  <c:v>3272</c:v>
                </c:pt>
                <c:pt idx="7">
                  <c:v>3576</c:v>
                </c:pt>
                <c:pt idx="8">
                  <c:v>3952</c:v>
                </c:pt>
                <c:pt idx="9">
                  <c:v>4228</c:v>
                </c:pt>
                <c:pt idx="10">
                  <c:v>13969</c:v>
                </c:pt>
                <c:pt idx="11">
                  <c:v>15361</c:v>
                </c:pt>
                <c:pt idx="12">
                  <c:v>8232</c:v>
                </c:pt>
                <c:pt idx="13">
                  <c:v>4798</c:v>
                </c:pt>
                <c:pt idx="14">
                  <c:v>3812</c:v>
                </c:pt>
                <c:pt idx="15">
                  <c:v>4955</c:v>
                </c:pt>
                <c:pt idx="16">
                  <c:v>5559</c:v>
                </c:pt>
                <c:pt idx="17">
                  <c:v>4933</c:v>
                </c:pt>
                <c:pt idx="18">
                  <c:v>5770</c:v>
                </c:pt>
                <c:pt idx="19">
                  <c:v>4797</c:v>
                </c:pt>
              </c:numCache>
            </c:numRef>
          </c:val>
          <c:smooth val="0"/>
        </c:ser>
        <c:ser>
          <c:idx val="1"/>
          <c:order val="1"/>
          <c:tx>
            <c:strRef>
              <c:f>Sheet1!$C$1</c:f>
              <c:strCache>
                <c:ptCount val="1"/>
                <c:pt idx="0">
                  <c:v>聯合國統計FDI流入金額</c:v>
                </c:pt>
              </c:strCache>
            </c:strRef>
          </c:tx>
          <c:cat>
            <c:numRef>
              <c:f>Sheet1!$A$2:$A$21</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Sheet1!$C$2:$C$21</c:f>
              <c:numCache>
                <c:formatCode>General</c:formatCode>
                <c:ptCount val="20"/>
                <c:pt idx="0">
                  <c:v>1864</c:v>
                </c:pt>
                <c:pt idx="1">
                  <c:v>2248</c:v>
                </c:pt>
                <c:pt idx="2">
                  <c:v>222</c:v>
                </c:pt>
                <c:pt idx="3">
                  <c:v>2926</c:v>
                </c:pt>
                <c:pt idx="4">
                  <c:v>4928</c:v>
                </c:pt>
                <c:pt idx="5">
                  <c:v>4109</c:v>
                </c:pt>
                <c:pt idx="6">
                  <c:v>1445</c:v>
                </c:pt>
                <c:pt idx="7">
                  <c:v>453</c:v>
                </c:pt>
                <c:pt idx="8">
                  <c:v>1898</c:v>
                </c:pt>
                <c:pt idx="9">
                  <c:v>1625</c:v>
                </c:pt>
                <c:pt idx="10">
                  <c:v>7424</c:v>
                </c:pt>
                <c:pt idx="11">
                  <c:v>7769</c:v>
                </c:pt>
                <c:pt idx="12">
                  <c:v>5432</c:v>
                </c:pt>
                <c:pt idx="13">
                  <c:v>2805</c:v>
                </c:pt>
                <c:pt idx="14">
                  <c:v>2492</c:v>
                </c:pt>
                <c:pt idx="15">
                  <c:v>-1957</c:v>
                </c:pt>
                <c:pt idx="16">
                  <c:v>3207</c:v>
                </c:pt>
                <c:pt idx="17">
                  <c:v>3598</c:v>
                </c:pt>
                <c:pt idx="18">
                  <c:v>2839</c:v>
                </c:pt>
              </c:numCache>
            </c:numRef>
          </c:val>
          <c:smooth val="0"/>
        </c:ser>
        <c:dLbls>
          <c:showLegendKey val="0"/>
          <c:showVal val="0"/>
          <c:showCatName val="0"/>
          <c:showSerName val="0"/>
          <c:showPercent val="0"/>
          <c:showBubbleSize val="0"/>
        </c:dLbls>
        <c:marker val="1"/>
        <c:smooth val="0"/>
        <c:axId val="289139328"/>
        <c:axId val="289141120"/>
      </c:lineChart>
      <c:catAx>
        <c:axId val="289139328"/>
        <c:scaling>
          <c:orientation val="minMax"/>
        </c:scaling>
        <c:delete val="0"/>
        <c:axPos val="b"/>
        <c:numFmt formatCode="General" sourceLinked="1"/>
        <c:majorTickMark val="none"/>
        <c:minorTickMark val="none"/>
        <c:tickLblPos val="nextTo"/>
        <c:txPr>
          <a:bodyPr rot="-1860000"/>
          <a:lstStyle/>
          <a:p>
            <a:pPr>
              <a:defRPr sz="1000" baseline="0"/>
            </a:pPr>
            <a:endParaRPr lang="zh-TW"/>
          </a:p>
        </c:txPr>
        <c:crossAx val="289141120"/>
        <c:crosses val="autoZero"/>
        <c:auto val="1"/>
        <c:lblAlgn val="ctr"/>
        <c:lblOffset val="100"/>
        <c:tickLblSkip val="1"/>
        <c:noMultiLvlLbl val="0"/>
      </c:catAx>
      <c:valAx>
        <c:axId val="289141120"/>
        <c:scaling>
          <c:orientation val="minMax"/>
        </c:scaling>
        <c:delete val="0"/>
        <c:axPos val="l"/>
        <c:majorGridlines/>
        <c:numFmt formatCode="General" sourceLinked="1"/>
        <c:majorTickMark val="none"/>
        <c:minorTickMark val="none"/>
        <c:tickLblPos val="nextTo"/>
        <c:spPr>
          <a:ln w="9525">
            <a:noFill/>
          </a:ln>
        </c:spPr>
        <c:txPr>
          <a:bodyPr/>
          <a:lstStyle/>
          <a:p>
            <a:pPr>
              <a:defRPr sz="1000"/>
            </a:pPr>
            <a:endParaRPr lang="zh-TW"/>
          </a:p>
        </c:txPr>
        <c:crossAx val="289139328"/>
        <c:crosses val="autoZero"/>
        <c:crossBetween val="between"/>
        <c:majorUnit val="2000"/>
      </c:valAx>
      <c:spPr>
        <a:ln>
          <a:solidFill>
            <a:schemeClr val="accent1"/>
          </a:solidFill>
        </a:ln>
      </c:spPr>
    </c:plotArea>
    <c:legend>
      <c:legendPos val="b"/>
      <c:legendEntry>
        <c:idx val="0"/>
        <c:txPr>
          <a:bodyPr/>
          <a:lstStyle/>
          <a:p>
            <a:pPr>
              <a:defRPr sz="1100"/>
            </a:pPr>
            <a:endParaRPr lang="zh-TW"/>
          </a:p>
        </c:txPr>
      </c:legendEntry>
      <c:legendEntry>
        <c:idx val="1"/>
        <c:txPr>
          <a:bodyPr/>
          <a:lstStyle/>
          <a:p>
            <a:pPr>
              <a:defRPr sz="1100"/>
            </a:pPr>
            <a:endParaRPr lang="zh-TW"/>
          </a:p>
        </c:txPr>
      </c:legendEntry>
      <c:layout>
        <c:manualLayout>
          <c:xMode val="edge"/>
          <c:yMode val="edge"/>
          <c:x val="0.14948016344068307"/>
          <c:y val="0.86730754744570826"/>
          <c:w val="0.65784987371861536"/>
          <c:h val="6.7249788142105055E-2"/>
        </c:manualLayout>
      </c:layout>
      <c:overlay val="0"/>
    </c:legend>
    <c:plotVisOnly val="1"/>
    <c:dispBlanksAs val="gap"/>
    <c:showDLblsOverMax val="0"/>
  </c:chart>
  <c:txPr>
    <a:bodyPr/>
    <a:lstStyle/>
    <a:p>
      <a:pPr>
        <a:defRPr sz="1800"/>
      </a:pPr>
      <a:endParaRPr lang="zh-TW"/>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535710597879372E-2"/>
          <c:y val="8.9220454786201053E-2"/>
          <c:w val="0.89463079367200748"/>
          <c:h val="0.70732218960869342"/>
        </c:manualLayout>
      </c:layout>
      <c:barChart>
        <c:barDir val="col"/>
        <c:grouping val="clustered"/>
        <c:varyColors val="0"/>
        <c:ser>
          <c:idx val="4"/>
          <c:order val="4"/>
          <c:tx>
            <c:strRef>
              <c:f>工作表1!$F$1</c:f>
              <c:strCache>
                <c:ptCount val="1"/>
                <c:pt idx="0">
                  <c:v>FDI淨流出(億美元)</c:v>
                </c:pt>
              </c:strCache>
            </c:strRef>
          </c:tx>
          <c:invertIfNegative val="0"/>
          <c:dLbls>
            <c:dLbl>
              <c:idx val="16"/>
              <c:layout>
                <c:manualLayout>
                  <c:x val="-2.827641963572318E-2"/>
                  <c:y val="0.26650561264477129"/>
                </c:manualLayout>
              </c:layout>
              <c:tx>
                <c:rich>
                  <a:bodyPr/>
                  <a:lstStyle/>
                  <a:p>
                    <a:pPr>
                      <a:defRPr sz="1400" b="1"/>
                    </a:pPr>
                    <a:r>
                      <a:rPr lang="en-US" altLang="en-US" sz="1050"/>
                      <a:t>-0.25</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extLst>
            </c:dLbl>
            <c:dLbl>
              <c:idx val="21"/>
              <c:layout>
                <c:manualLayout>
                  <c:x val="-3.8526477214459232E-2"/>
                  <c:y val="-0.16924947128577117"/>
                </c:manualLayout>
              </c:layout>
              <c:tx>
                <c:rich>
                  <a:bodyPr/>
                  <a:lstStyle/>
                  <a:p>
                    <a:pPr>
                      <a:defRPr sz="1400" b="1"/>
                    </a:pPr>
                    <a:r>
                      <a:rPr lang="en-US" altLang="en-US" sz="1050"/>
                      <a:t>147.23</a:t>
                    </a:r>
                  </a:p>
                </c:rich>
              </c:tx>
              <c:spPr>
                <a:noFill/>
                <a:ln>
                  <a:noFill/>
                </a:ln>
                <a:effectLst/>
              </c:spPr>
              <c:dLblPos val="outEnd"/>
              <c:showLegendKey val="0"/>
              <c:showVal val="1"/>
              <c:showCatName val="0"/>
              <c:showSerName val="0"/>
              <c:showPercent val="0"/>
              <c:showBubbleSize val="0"/>
            </c:dLbl>
            <c:spPr>
              <a:noFill/>
              <a:ln>
                <a:noFill/>
              </a:ln>
              <a:effectLst/>
            </c:spPr>
            <c:txPr>
              <a:bodyPr/>
              <a:lstStyle/>
              <a:p>
                <a:pPr>
                  <a:defRPr b="1"/>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工作表1!$A$2:$A$25</c:f>
              <c:strCache>
                <c:ptCount val="24"/>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 </c:v>
                </c:pt>
              </c:strCache>
            </c:strRef>
          </c:cat>
          <c:val>
            <c:numRef>
              <c:f>工作表1!$F$2:$F$25</c:f>
              <c:numCache>
                <c:formatCode>General</c:formatCode>
                <c:ptCount val="24"/>
                <c:pt idx="0">
                  <c:v>7.84</c:v>
                </c:pt>
                <c:pt idx="1">
                  <c:v>10.88</c:v>
                </c:pt>
                <c:pt idx="2">
                  <c:v>16.940000000000001</c:v>
                </c:pt>
                <c:pt idx="3">
                  <c:v>12.65</c:v>
                </c:pt>
                <c:pt idx="4">
                  <c:v>14.24</c:v>
                </c:pt>
                <c:pt idx="5">
                  <c:v>19.79</c:v>
                </c:pt>
                <c:pt idx="6">
                  <c:v>29.95</c:v>
                </c:pt>
                <c:pt idx="7">
                  <c:v>36.14</c:v>
                </c:pt>
                <c:pt idx="8">
                  <c:v>14.94</c:v>
                </c:pt>
                <c:pt idx="9">
                  <c:v>17.73</c:v>
                </c:pt>
                <c:pt idx="10">
                  <c:v>13.71</c:v>
                </c:pt>
                <c:pt idx="11">
                  <c:v>34.409999999999997</c:v>
                </c:pt>
                <c:pt idx="12">
                  <c:v>52.29</c:v>
                </c:pt>
                <c:pt idx="13">
                  <c:v>52.47</c:v>
                </c:pt>
                <c:pt idx="14">
                  <c:v>44.03</c:v>
                </c:pt>
                <c:pt idx="15">
                  <c:v>-0.25</c:v>
                </c:pt>
                <c:pt idx="16">
                  <c:v>33.380000000000003</c:v>
                </c:pt>
                <c:pt idx="17">
                  <c:v>48.55</c:v>
                </c:pt>
                <c:pt idx="18">
                  <c:v>30.72</c:v>
                </c:pt>
                <c:pt idx="19">
                  <c:v>90.82</c:v>
                </c:pt>
                <c:pt idx="20">
                  <c:v>147.22999999999999</c:v>
                </c:pt>
                <c:pt idx="21">
                  <c:v>99.3</c:v>
                </c:pt>
                <c:pt idx="22" formatCode="#\ ###\ ##0.0;\-#\ ###\ ##0.0;&quot;-&quot;">
                  <c:v>106.9</c:v>
                </c:pt>
                <c:pt idx="23" formatCode="#\ ###\ ##0.0;\-#\ ###\ ##0.0;&quot;-&quot;">
                  <c:v>98.6</c:v>
                </c:pt>
              </c:numCache>
            </c:numRef>
          </c:val>
        </c:ser>
        <c:dLbls>
          <c:showLegendKey val="0"/>
          <c:showVal val="0"/>
          <c:showCatName val="0"/>
          <c:showSerName val="0"/>
          <c:showPercent val="0"/>
          <c:showBubbleSize val="0"/>
        </c:dLbls>
        <c:gapWidth val="150"/>
        <c:axId val="289247616"/>
        <c:axId val="289233536"/>
      </c:barChart>
      <c:lineChart>
        <c:grouping val="standard"/>
        <c:varyColors val="0"/>
        <c:ser>
          <c:idx val="0"/>
          <c:order val="0"/>
          <c:tx>
            <c:strRef>
              <c:f>工作表1!$B$1</c:f>
              <c:strCache>
                <c:ptCount val="1"/>
                <c:pt idx="0">
                  <c:v>全世界</c:v>
                </c:pt>
              </c:strCache>
            </c:strRef>
          </c:tx>
          <c:spPr>
            <a:ln>
              <a:solidFill>
                <a:srgbClr val="FF0000"/>
              </a:solidFill>
            </a:ln>
          </c:spPr>
          <c:marker>
            <c:symbol val="circle"/>
            <c:size val="8"/>
            <c:spPr>
              <a:solidFill>
                <a:srgbClr val="FF0000"/>
              </a:solidFill>
              <a:ln>
                <a:solidFill>
                  <a:srgbClr val="FF0000"/>
                </a:solidFill>
              </a:ln>
            </c:spPr>
          </c:marker>
          <c:dLbls>
            <c:dLbl>
              <c:idx val="23"/>
              <c:dLblPos val="t"/>
              <c:showLegendKey val="0"/>
              <c:showVal val="1"/>
              <c:showCatName val="0"/>
              <c:showSerName val="0"/>
              <c:showPercent val="0"/>
              <c:showBubbleSize val="0"/>
            </c:dLbl>
            <c:showLegendKey val="0"/>
            <c:showVal val="0"/>
            <c:showCatName val="0"/>
            <c:showSerName val="0"/>
            <c:showPercent val="0"/>
            <c:showBubbleSize val="0"/>
          </c:dLbls>
          <c:cat>
            <c:strRef>
              <c:f>工作表1!$A$2:$A$25</c:f>
              <c:strCache>
                <c:ptCount val="24"/>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 </c:v>
                </c:pt>
              </c:strCache>
            </c:strRef>
          </c:cat>
          <c:val>
            <c:numRef>
              <c:f>工作表1!$B$2:$B$25</c:f>
            </c:numRef>
          </c:val>
          <c:smooth val="0"/>
        </c:ser>
        <c:ser>
          <c:idx val="1"/>
          <c:order val="1"/>
          <c:tx>
            <c:strRef>
              <c:f>工作表1!$C$1</c:f>
              <c:strCache>
                <c:ptCount val="1"/>
                <c:pt idx="0">
                  <c:v>已開發國家</c:v>
                </c:pt>
              </c:strCache>
            </c:strRef>
          </c:tx>
          <c:dLbls>
            <c:dLbl>
              <c:idx val="22"/>
              <c:layout>
                <c:manualLayout>
                  <c:x val="-2.9062748452330998E-2"/>
                  <c:y val="-6.9032738759009893E-2"/>
                </c:manualLayout>
              </c:layout>
              <c:tx>
                <c:rich>
                  <a:bodyPr/>
                  <a:lstStyle/>
                  <a:p>
                    <a:pPr>
                      <a:defRPr sz="1400" b="1">
                        <a:solidFill>
                          <a:sysClr val="windowText" lastClr="000000"/>
                        </a:solidFill>
                      </a:defRPr>
                    </a:pPr>
                    <a:r>
                      <a:rPr lang="en-US" altLang="en-US" b="1">
                        <a:solidFill>
                          <a:sysClr val="windowText" lastClr="000000"/>
                        </a:solidFill>
                      </a:rPr>
                      <a:t>  </a:t>
                    </a:r>
                    <a:r>
                      <a:rPr lang="en-US" altLang="en-US" sz="1050" b="1">
                        <a:solidFill>
                          <a:sysClr val="windowText" lastClr="000000"/>
                        </a:solidFill>
                      </a:rPr>
                      <a:t>32.8</a:t>
                    </a:r>
                  </a:p>
                </c:rich>
              </c:tx>
              <c:spPr>
                <a:noFill/>
                <a:ln>
                  <a:noFill/>
                </a:ln>
                <a:effectLst/>
              </c:spPr>
              <c:dLblPos val="r"/>
              <c:showLegendKey val="0"/>
              <c:showVal val="1"/>
              <c:showCatName val="0"/>
              <c:showSerName val="0"/>
              <c:showPercent val="0"/>
              <c:showBubbleSize val="0"/>
            </c:dLbl>
            <c:spPr>
              <a:noFill/>
              <a:ln>
                <a:noFill/>
              </a:ln>
              <a:effectLst/>
            </c:spPr>
            <c:txPr>
              <a:bodyPr/>
              <a:lstStyle/>
              <a:p>
                <a:pPr>
                  <a:defRPr sz="1400"/>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工作表1!$A$2:$A$25</c:f>
              <c:strCache>
                <c:ptCount val="24"/>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 </c:v>
                </c:pt>
              </c:strCache>
            </c:strRef>
          </c:cat>
          <c:val>
            <c:numRef>
              <c:f>工作表1!$C$2:$C$25</c:f>
              <c:numCache>
                <c:formatCode>#\ ###\ ##0.0;\-#\ ###\ ##0.0;"-"</c:formatCode>
                <c:ptCount val="24"/>
                <c:pt idx="0">
                  <c:v>9.6929613249361584</c:v>
                </c:pt>
                <c:pt idx="1">
                  <c:v>9.1388671951313185</c:v>
                </c:pt>
                <c:pt idx="2">
                  <c:v>9.5957962445995477</c:v>
                </c:pt>
                <c:pt idx="3">
                  <c:v>9.73916188166152</c:v>
                </c:pt>
                <c:pt idx="4">
                  <c:v>10.964717327579915</c:v>
                </c:pt>
                <c:pt idx="5">
                  <c:v>12.652349951258026</c:v>
                </c:pt>
                <c:pt idx="6">
                  <c:v>14.609739489320409</c:v>
                </c:pt>
                <c:pt idx="7">
                  <c:v>18.805121426482152</c:v>
                </c:pt>
                <c:pt idx="8">
                  <c:v>21.934107757057937</c:v>
                </c:pt>
                <c:pt idx="9">
                  <c:v>22.387803209588945</c:v>
                </c:pt>
                <c:pt idx="10">
                  <c:v>22.318371805246311</c:v>
                </c:pt>
                <c:pt idx="11">
                  <c:v>21.695425669196837</c:v>
                </c:pt>
                <c:pt idx="12">
                  <c:v>24.782745358938389</c:v>
                </c:pt>
                <c:pt idx="13">
                  <c:v>26.444522735105974</c:v>
                </c:pt>
                <c:pt idx="14">
                  <c:v>25.080636124895566</c:v>
                </c:pt>
                <c:pt idx="15">
                  <c:v>29.331205861928371</c:v>
                </c:pt>
                <c:pt idx="16">
                  <c:v>32.403532832971841</c:v>
                </c:pt>
                <c:pt idx="17">
                  <c:v>25.860485787529836</c:v>
                </c:pt>
                <c:pt idx="18">
                  <c:v>31.509831764181218</c:v>
                </c:pt>
                <c:pt idx="19">
                  <c:v>31.680660369845949</c:v>
                </c:pt>
                <c:pt idx="20">
                  <c:v>30.445634611392418</c:v>
                </c:pt>
                <c:pt idx="21">
                  <c:v>33.08976693120313</c:v>
                </c:pt>
                <c:pt idx="22">
                  <c:v>36.430641198440853</c:v>
                </c:pt>
                <c:pt idx="23">
                  <c:v>33.700000000000003</c:v>
                </c:pt>
              </c:numCache>
            </c:numRef>
          </c:val>
          <c:smooth val="0"/>
        </c:ser>
        <c:ser>
          <c:idx val="2"/>
          <c:order val="2"/>
          <c:tx>
            <c:strRef>
              <c:f>工作表1!$D$1</c:f>
              <c:strCache>
                <c:ptCount val="1"/>
                <c:pt idx="0">
                  <c:v>開發中國家</c:v>
                </c:pt>
              </c:strCache>
            </c:strRef>
          </c:tx>
          <c:cat>
            <c:strRef>
              <c:f>工作表1!$A$2:$A$25</c:f>
              <c:strCache>
                <c:ptCount val="24"/>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 </c:v>
                </c:pt>
              </c:strCache>
            </c:strRef>
          </c:cat>
          <c:val>
            <c:numRef>
              <c:f>工作表1!$D$2:$D$25</c:f>
            </c:numRef>
          </c:val>
          <c:smooth val="0"/>
        </c:ser>
        <c:ser>
          <c:idx val="3"/>
          <c:order val="3"/>
          <c:tx>
            <c:strRef>
              <c:f>工作表1!$E$1</c:f>
              <c:strCache>
                <c:ptCount val="1"/>
                <c:pt idx="0">
                  <c:v>臺灣</c:v>
                </c:pt>
              </c:strCache>
            </c:strRef>
          </c:tx>
          <c:marker>
            <c:symbol val="diamond"/>
            <c:size val="8"/>
          </c:marker>
          <c:dLbls>
            <c:dLbl>
              <c:idx val="0"/>
              <c:layout>
                <c:manualLayout>
                  <c:x val="-5.5803197772679801E-2"/>
                  <c:y val="6.1295532813389592E-2"/>
                </c:manualLayout>
              </c:layout>
              <c:tx>
                <c:rich>
                  <a:bodyPr/>
                  <a:lstStyle/>
                  <a:p>
                    <a:r>
                      <a:rPr lang="en-US" altLang="en-US"/>
                      <a:t>  </a:t>
                    </a:r>
                    <a:r>
                      <a:rPr lang="en-US" altLang="zh-TW" sz="1050"/>
                      <a:t>6.0</a:t>
                    </a:r>
                    <a:endParaRPr lang="en-US" altLang="en-US" sz="1050"/>
                  </a:p>
                </c:rich>
              </c:tx>
              <c:dLblPos val="r"/>
              <c:showLegendKey val="0"/>
              <c:showVal val="1"/>
              <c:showCatName val="0"/>
              <c:showSerName val="0"/>
              <c:showPercent val="0"/>
              <c:showBubbleSize val="0"/>
            </c:dLbl>
            <c:dLbl>
              <c:idx val="10"/>
              <c:layout>
                <c:manualLayout>
                  <c:x val="-6.0372252897941271E-2"/>
                  <c:y val="-7.6512102653834999E-2"/>
                </c:manualLayout>
              </c:layout>
              <c:tx>
                <c:rich>
                  <a:bodyPr/>
                  <a:lstStyle/>
                  <a:p>
                    <a:r>
                      <a:rPr lang="en-US" altLang="en-US"/>
                      <a:t>  </a:t>
                    </a:r>
                    <a:r>
                      <a:rPr lang="en-US" altLang="en-US" sz="1050"/>
                      <a:t>6.3</a:t>
                    </a:r>
                  </a:p>
                </c:rich>
              </c:tx>
              <c:dLblPos val="r"/>
              <c:showLegendKey val="0"/>
              <c:showVal val="1"/>
              <c:showCatName val="0"/>
              <c:showSerName val="0"/>
              <c:showPercent val="0"/>
              <c:showBubbleSize val="0"/>
            </c:dLbl>
            <c:dLbl>
              <c:idx val="23"/>
              <c:tx>
                <c:rich>
                  <a:bodyPr/>
                  <a:lstStyle/>
                  <a:p>
                    <a:r>
                      <a:rPr lang="en-US" altLang="en-US"/>
                      <a:t>  </a:t>
                    </a:r>
                    <a:r>
                      <a:rPr lang="en-US" altLang="en-US" sz="1050"/>
                      <a:t>13.0</a:t>
                    </a:r>
                  </a:p>
                </c:rich>
              </c:tx>
              <c:dLblPos val="t"/>
              <c:showLegendKey val="0"/>
              <c:showVal val="1"/>
              <c:showCatName val="0"/>
              <c:showSerName val="0"/>
              <c:showPercent val="0"/>
              <c:showBubbleSize val="0"/>
            </c:dLbl>
            <c:txPr>
              <a:bodyPr/>
              <a:lstStyle/>
              <a:p>
                <a:pPr>
                  <a:defRPr sz="1400" b="1"/>
                </a:pPr>
                <a:endParaRPr lang="zh-TW"/>
              </a:p>
            </c:txPr>
            <c:showLegendKey val="0"/>
            <c:showVal val="0"/>
            <c:showCatName val="0"/>
            <c:showSerName val="0"/>
            <c:showPercent val="0"/>
            <c:showBubbleSize val="0"/>
          </c:dLbls>
          <c:cat>
            <c:strRef>
              <c:f>工作表1!$A$2:$A$25</c:f>
              <c:strCache>
                <c:ptCount val="24"/>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 </c:v>
                </c:pt>
              </c:strCache>
            </c:strRef>
          </c:cat>
          <c:val>
            <c:numRef>
              <c:f>工作表1!$E$2:$E$25</c:f>
              <c:numCache>
                <c:formatCode>#\ ###\ ##0.0;\-#\ ###\ ##0.0;"-"</c:formatCode>
                <c:ptCount val="24"/>
                <c:pt idx="0">
                  <c:v>5.9522048969655756</c:v>
                </c:pt>
                <c:pt idx="1">
                  <c:v>5.4037899132595317</c:v>
                </c:pt>
                <c:pt idx="2">
                  <c:v>5.5286719620382598</c:v>
                </c:pt>
                <c:pt idx="3">
                  <c:v>5.6102538327462721</c:v>
                </c:pt>
                <c:pt idx="4">
                  <c:v>5.7269099767167271</c:v>
                </c:pt>
                <c:pt idx="5">
                  <c:v>6.112524862129642</c:v>
                </c:pt>
                <c:pt idx="6">
                  <c:v>7.5546978676080929</c:v>
                </c:pt>
                <c:pt idx="7">
                  <c:v>7.0248033120625495</c:v>
                </c:pt>
                <c:pt idx="8">
                  <c:v>7.4821821300731299</c:v>
                </c:pt>
                <c:pt idx="9">
                  <c:v>6.3218997125270695</c:v>
                </c:pt>
                <c:pt idx="10">
                  <c:v>12.246000624144862</c:v>
                </c:pt>
                <c:pt idx="11">
                  <c:v>10.036728674515128</c:v>
                </c:pt>
                <c:pt idx="12">
                  <c:v>11.83674098331781</c:v>
                </c:pt>
                <c:pt idx="13">
                  <c:v>10.750964524272671</c:v>
                </c:pt>
                <c:pt idx="14">
                  <c:v>12.080622189643025</c:v>
                </c:pt>
                <c:pt idx="15">
                  <c:v>13.367759485851682</c:v>
                </c:pt>
                <c:pt idx="16">
                  <c:v>12.222812249646818</c:v>
                </c:pt>
                <c:pt idx="17">
                  <c:v>11.836229204882668</c:v>
                </c:pt>
                <c:pt idx="18">
                  <c:v>14.290339395756444</c:v>
                </c:pt>
                <c:pt idx="19">
                  <c:v>14.123526576953132</c:v>
                </c:pt>
                <c:pt idx="20">
                  <c:v>12.174265016003268</c:v>
                </c:pt>
                <c:pt idx="21">
                  <c:v>12.368793882887378</c:v>
                </c:pt>
                <c:pt idx="22">
                  <c:v>12.8</c:v>
                </c:pt>
                <c:pt idx="23">
                  <c:v>13</c:v>
                </c:pt>
              </c:numCache>
            </c:numRef>
          </c:val>
          <c:smooth val="0"/>
        </c:ser>
        <c:dLbls>
          <c:showLegendKey val="0"/>
          <c:showVal val="0"/>
          <c:showCatName val="0"/>
          <c:showSerName val="0"/>
          <c:showPercent val="0"/>
          <c:showBubbleSize val="0"/>
        </c:dLbls>
        <c:marker val="1"/>
        <c:smooth val="0"/>
        <c:axId val="289213824"/>
        <c:axId val="289232000"/>
      </c:lineChart>
      <c:catAx>
        <c:axId val="289213824"/>
        <c:scaling>
          <c:orientation val="minMax"/>
        </c:scaling>
        <c:delete val="0"/>
        <c:axPos val="b"/>
        <c:numFmt formatCode="0.00_);[Red]\(0.00\)" sourceLinked="0"/>
        <c:majorTickMark val="none"/>
        <c:minorTickMark val="none"/>
        <c:tickLblPos val="nextTo"/>
        <c:txPr>
          <a:bodyPr/>
          <a:lstStyle/>
          <a:p>
            <a:pPr>
              <a:defRPr sz="700"/>
            </a:pPr>
            <a:endParaRPr lang="zh-TW"/>
          </a:p>
        </c:txPr>
        <c:crossAx val="289232000"/>
        <c:crosses val="autoZero"/>
        <c:auto val="1"/>
        <c:lblAlgn val="ctr"/>
        <c:lblOffset val="100"/>
        <c:noMultiLvlLbl val="0"/>
      </c:catAx>
      <c:valAx>
        <c:axId val="289232000"/>
        <c:scaling>
          <c:orientation val="minMax"/>
        </c:scaling>
        <c:delete val="0"/>
        <c:axPos val="l"/>
        <c:majorGridlines/>
        <c:numFmt formatCode="#,##0.0_);[Red]\(#,##0.0\)" sourceLinked="0"/>
        <c:majorTickMark val="none"/>
        <c:minorTickMark val="none"/>
        <c:tickLblPos val="nextTo"/>
        <c:txPr>
          <a:bodyPr/>
          <a:lstStyle/>
          <a:p>
            <a:pPr>
              <a:defRPr sz="1050"/>
            </a:pPr>
            <a:endParaRPr lang="zh-TW"/>
          </a:p>
        </c:txPr>
        <c:crossAx val="289213824"/>
        <c:crosses val="autoZero"/>
        <c:crossBetween val="between"/>
      </c:valAx>
      <c:valAx>
        <c:axId val="289233536"/>
        <c:scaling>
          <c:orientation val="minMax"/>
        </c:scaling>
        <c:delete val="0"/>
        <c:axPos val="r"/>
        <c:numFmt formatCode="General" sourceLinked="1"/>
        <c:majorTickMark val="out"/>
        <c:minorTickMark val="none"/>
        <c:tickLblPos val="nextTo"/>
        <c:txPr>
          <a:bodyPr/>
          <a:lstStyle/>
          <a:p>
            <a:pPr>
              <a:defRPr sz="900"/>
            </a:pPr>
            <a:endParaRPr lang="zh-TW"/>
          </a:p>
        </c:txPr>
        <c:crossAx val="289247616"/>
        <c:crosses val="max"/>
        <c:crossBetween val="between"/>
      </c:valAx>
      <c:catAx>
        <c:axId val="289247616"/>
        <c:scaling>
          <c:orientation val="minMax"/>
        </c:scaling>
        <c:delete val="1"/>
        <c:axPos val="b"/>
        <c:numFmt formatCode="General" sourceLinked="1"/>
        <c:majorTickMark val="out"/>
        <c:minorTickMark val="none"/>
        <c:tickLblPos val="nextTo"/>
        <c:crossAx val="289233536"/>
        <c:crosses val="autoZero"/>
        <c:auto val="1"/>
        <c:lblAlgn val="ctr"/>
        <c:lblOffset val="100"/>
        <c:noMultiLvlLbl val="0"/>
      </c:catAx>
    </c:plotArea>
    <c:legend>
      <c:legendPos val="r"/>
      <c:layout>
        <c:manualLayout>
          <c:xMode val="edge"/>
          <c:yMode val="edge"/>
          <c:x val="0.10226456162038257"/>
          <c:y val="0.92884119976332435"/>
          <c:w val="0.78974266832379691"/>
          <c:h val="7.1158595887932816E-2"/>
        </c:manualLayout>
      </c:layout>
      <c:overlay val="0"/>
      <c:txPr>
        <a:bodyPr/>
        <a:lstStyle/>
        <a:p>
          <a:pPr>
            <a:defRPr sz="900">
              <a:latin typeface="Arial" panose="020B0604020202020204" pitchFamily="34" charset="0"/>
              <a:ea typeface="標楷體" panose="03000509000000000000" pitchFamily="65" charset="-120"/>
              <a:cs typeface="Arial" panose="020B0604020202020204" pitchFamily="34" charset="0"/>
            </a:defRPr>
          </a:pPr>
          <a:endParaRPr lang="zh-TW"/>
        </a:p>
      </c:txPr>
    </c:legend>
    <c:plotVisOnly val="1"/>
    <c:dispBlanksAs val="gap"/>
    <c:showDLblsOverMax val="0"/>
  </c:chart>
  <c:spPr>
    <a:solidFill>
      <a:srgbClr val="FFFFFF"/>
    </a:solidFill>
  </c:spPr>
  <c:txPr>
    <a:bodyPr/>
    <a:lstStyle/>
    <a:p>
      <a:pPr>
        <a:defRPr sz="1800">
          <a:latin typeface="微軟正黑體" panose="020B0604030504040204" pitchFamily="34" charset="-120"/>
          <a:ea typeface="微軟正黑體" panose="020B0604030504040204" pitchFamily="34" charset="-120"/>
        </a:defRPr>
      </a:pPr>
      <a:endParaRPr lang="zh-TW"/>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Sheet1!$A$69:$A$131</c:f>
              <c:strCache>
                <c:ptCount val="63"/>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strCache>
            </c:strRef>
          </c:cat>
          <c:val>
            <c:numRef>
              <c:f>Sheet1!$B$69:$B$131</c:f>
              <c:numCache>
                <c:formatCode>@</c:formatCode>
                <c:ptCount val="63"/>
                <c:pt idx="0">
                  <c:v>103.68</c:v>
                </c:pt>
                <c:pt idx="1">
                  <c:v>85.43</c:v>
                </c:pt>
                <c:pt idx="2">
                  <c:v>107.42</c:v>
                </c:pt>
                <c:pt idx="3">
                  <c:v>102.95</c:v>
                </c:pt>
                <c:pt idx="4">
                  <c:v>104.78</c:v>
                </c:pt>
                <c:pt idx="5">
                  <c:v>102.28</c:v>
                </c:pt>
                <c:pt idx="6">
                  <c:v>103.72</c:v>
                </c:pt>
                <c:pt idx="7">
                  <c:v>102.84</c:v>
                </c:pt>
                <c:pt idx="8">
                  <c:v>96.76</c:v>
                </c:pt>
                <c:pt idx="9">
                  <c:v>98.56</c:v>
                </c:pt>
                <c:pt idx="10">
                  <c:v>95.12</c:v>
                </c:pt>
                <c:pt idx="11">
                  <c:v>96.46</c:v>
                </c:pt>
                <c:pt idx="12">
                  <c:v>86.29</c:v>
                </c:pt>
                <c:pt idx="13">
                  <c:v>92.63</c:v>
                </c:pt>
                <c:pt idx="14">
                  <c:v>104.19</c:v>
                </c:pt>
                <c:pt idx="15">
                  <c:v>100.49</c:v>
                </c:pt>
                <c:pt idx="16">
                  <c:v>104.6</c:v>
                </c:pt>
                <c:pt idx="17">
                  <c:v>99.88</c:v>
                </c:pt>
                <c:pt idx="18">
                  <c:v>103.68</c:v>
                </c:pt>
                <c:pt idx="19">
                  <c:v>104.4</c:v>
                </c:pt>
                <c:pt idx="20">
                  <c:v>99.12</c:v>
                </c:pt>
                <c:pt idx="21">
                  <c:v>102.45</c:v>
                </c:pt>
                <c:pt idx="22">
                  <c:v>100.79</c:v>
                </c:pt>
                <c:pt idx="23">
                  <c:v>98.49</c:v>
                </c:pt>
                <c:pt idx="24">
                  <c:v>102.74</c:v>
                </c:pt>
                <c:pt idx="25">
                  <c:v>82.23</c:v>
                </c:pt>
                <c:pt idx="26">
                  <c:v>100.84</c:v>
                </c:pt>
                <c:pt idx="27" formatCode="0.00">
                  <c:v>99.56</c:v>
                </c:pt>
                <c:pt idx="28" formatCode="General">
                  <c:v>104.15</c:v>
                </c:pt>
                <c:pt idx="29" formatCode="General">
                  <c:v>99.36</c:v>
                </c:pt>
                <c:pt idx="30" formatCode="General">
                  <c:v>105.83</c:v>
                </c:pt>
                <c:pt idx="31" formatCode="General">
                  <c:v>103.39</c:v>
                </c:pt>
                <c:pt idx="32" formatCode="General">
                  <c:v>98.91</c:v>
                </c:pt>
                <c:pt idx="33" formatCode="General">
                  <c:v>103.29</c:v>
                </c:pt>
                <c:pt idx="34" formatCode="General">
                  <c:v>100.57</c:v>
                </c:pt>
                <c:pt idx="35" formatCode="General">
                  <c:v>103.96</c:v>
                </c:pt>
                <c:pt idx="36" formatCode="General">
                  <c:v>101.25</c:v>
                </c:pt>
                <c:pt idx="37" formatCode="General">
                  <c:v>88.28</c:v>
                </c:pt>
                <c:pt idx="38" formatCode="General">
                  <c:v>104.76</c:v>
                </c:pt>
                <c:pt idx="39" formatCode="General">
                  <c:v>105.25</c:v>
                </c:pt>
                <c:pt idx="40" formatCode="General">
                  <c:v>110.21</c:v>
                </c:pt>
                <c:pt idx="41" formatCode="General">
                  <c:v>107.88</c:v>
                </c:pt>
                <c:pt idx="42" formatCode="General">
                  <c:v>112.53</c:v>
                </c:pt>
                <c:pt idx="43" formatCode="General">
                  <c:v>110.5</c:v>
                </c:pt>
                <c:pt idx="44" formatCode="General">
                  <c:v>108.74</c:v>
                </c:pt>
                <c:pt idx="45" formatCode="General">
                  <c:v>112.79</c:v>
                </c:pt>
                <c:pt idx="46" formatCode="General">
                  <c:v>107.4</c:v>
                </c:pt>
                <c:pt idx="47" formatCode="General">
                  <c:v>112.03</c:v>
                </c:pt>
                <c:pt idx="48" formatCode="General">
                  <c:v>108.07</c:v>
                </c:pt>
                <c:pt idx="49" formatCode="General">
                  <c:v>90.2</c:v>
                </c:pt>
                <c:pt idx="50" formatCode="General">
                  <c:v>111.89</c:v>
                </c:pt>
                <c:pt idx="51" formatCode="General">
                  <c:v>106.44</c:v>
                </c:pt>
                <c:pt idx="52" formatCode="General">
                  <c:v>106.47</c:v>
                </c:pt>
                <c:pt idx="53" formatCode="General">
                  <c:v>106.67</c:v>
                </c:pt>
                <c:pt idx="54" formatCode="General">
                  <c:v>109.43</c:v>
                </c:pt>
                <c:pt idx="55" formatCode="General">
                  <c:v>103.97</c:v>
                </c:pt>
                <c:pt idx="56" formatCode="General">
                  <c:v>102.66</c:v>
                </c:pt>
                <c:pt idx="57" formatCode="General">
                  <c:v>105.69</c:v>
                </c:pt>
                <c:pt idx="58" formatCode="General">
                  <c:v>102.24</c:v>
                </c:pt>
                <c:pt idx="59" formatCode="General">
                  <c:v>105.48</c:v>
                </c:pt>
                <c:pt idx="60" formatCode="General">
                  <c:v>101.6</c:v>
                </c:pt>
                <c:pt idx="61" formatCode="General">
                  <c:v>86.91</c:v>
                </c:pt>
                <c:pt idx="62" formatCode="General">
                  <c:v>107.9</c:v>
                </c:pt>
              </c:numCache>
            </c:numRef>
          </c:val>
        </c:ser>
        <c:dLbls>
          <c:showLegendKey val="0"/>
          <c:showVal val="0"/>
          <c:showCatName val="0"/>
          <c:showSerName val="0"/>
          <c:showPercent val="0"/>
          <c:showBubbleSize val="0"/>
        </c:dLbls>
        <c:gapWidth val="150"/>
        <c:axId val="286544640"/>
        <c:axId val="286546944"/>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Sheet1!$A$50:$A$131</c:f>
              <c:strCache>
                <c:ptCount val="63"/>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strCache>
            </c:strRef>
          </c:cat>
          <c:val>
            <c:numRef>
              <c:f>Sheet1!$C$69:$C$131</c:f>
              <c:numCache>
                <c:formatCode>0.00_ </c:formatCode>
                <c:ptCount val="63"/>
                <c:pt idx="0">
                  <c:v>17.524370890954401</c:v>
                </c:pt>
                <c:pt idx="1">
                  <c:v>12.171743697478901</c:v>
                </c:pt>
                <c:pt idx="2">
                  <c:v>13.109402969358699</c:v>
                </c:pt>
                <c:pt idx="3">
                  <c:v>8.3114150447132999</c:v>
                </c:pt>
                <c:pt idx="4">
                  <c:v>8.1544178364987605</c:v>
                </c:pt>
                <c:pt idx="5">
                  <c:v>4.9887086840484498</c:v>
                </c:pt>
                <c:pt idx="6">
                  <c:v>3.1321467634483402</c:v>
                </c:pt>
                <c:pt idx="7">
                  <c:v>3.4087481146304599</c:v>
                </c:pt>
                <c:pt idx="8">
                  <c:v>0.61349693251533699</c:v>
                </c:pt>
                <c:pt idx="9">
                  <c:v>0.41772796739684098</c:v>
                </c:pt>
                <c:pt idx="10">
                  <c:v>-5.0224663005491701</c:v>
                </c:pt>
                <c:pt idx="11">
                  <c:v>-8.8538221676273192</c:v>
                </c:pt>
                <c:pt idx="12">
                  <c:v>-16.772762345678998</c:v>
                </c:pt>
                <c:pt idx="13">
                  <c:v>8.4279527098209002</c:v>
                </c:pt>
                <c:pt idx="14">
                  <c:v>-3.00688884751442</c:v>
                </c:pt>
                <c:pt idx="15">
                  <c:v>-2.3895094706168001</c:v>
                </c:pt>
                <c:pt idx="16">
                  <c:v>-0.17178850925749101</c:v>
                </c:pt>
                <c:pt idx="17">
                  <c:v>-2.3464998044583401</c:v>
                </c:pt>
                <c:pt idx="18">
                  <c:v>-3.8565368299267197E-2</c:v>
                </c:pt>
                <c:pt idx="19">
                  <c:v>1.51691948658109</c:v>
                </c:pt>
                <c:pt idx="20">
                  <c:v>2.4390243902439002</c:v>
                </c:pt>
                <c:pt idx="21">
                  <c:v>3.9468344155844099</c:v>
                </c:pt>
                <c:pt idx="22">
                  <c:v>5.9608915054667699</c:v>
                </c:pt>
                <c:pt idx="23">
                  <c:v>2.1044992743105899</c:v>
                </c:pt>
                <c:pt idx="24">
                  <c:v>19.063622667748199</c:v>
                </c:pt>
                <c:pt idx="25">
                  <c:v>-11.227464104501699</c:v>
                </c:pt>
                <c:pt idx="26">
                  <c:v>-3.21527977732987</c:v>
                </c:pt>
                <c:pt idx="27">
                  <c:v>-0.92546522041994195</c:v>
                </c:pt>
                <c:pt idx="28">
                  <c:v>-0.43021032504780099</c:v>
                </c:pt>
                <c:pt idx="29">
                  <c:v>-0.52062474969963901</c:v>
                </c:pt>
                <c:pt idx="30">
                  <c:v>2.0736882716049299</c:v>
                </c:pt>
                <c:pt idx="31">
                  <c:v>-0.96743295019157005</c:v>
                </c:pt>
                <c:pt idx="32">
                  <c:v>-0.21186440677966101</c:v>
                </c:pt>
                <c:pt idx="33">
                  <c:v>0.81991215226939895</c:v>
                </c:pt>
                <c:pt idx="34">
                  <c:v>-0.21827562258160499</c:v>
                </c:pt>
                <c:pt idx="35">
                  <c:v>5.5538633363793197</c:v>
                </c:pt>
                <c:pt idx="36">
                  <c:v>-1.4502627992992001</c:v>
                </c:pt>
                <c:pt idx="37">
                  <c:v>7.3574121366897698</c:v>
                </c:pt>
                <c:pt idx="38">
                  <c:v>3.8873462911543002</c:v>
                </c:pt>
                <c:pt idx="39">
                  <c:v>5.7151466452390496</c:v>
                </c:pt>
                <c:pt idx="40">
                  <c:v>5.8185309649543902</c:v>
                </c:pt>
                <c:pt idx="41">
                  <c:v>8.57487922705314</c:v>
                </c:pt>
                <c:pt idx="42">
                  <c:v>6.3309080600963803</c:v>
                </c:pt>
                <c:pt idx="43">
                  <c:v>6.8768739723377497</c:v>
                </c:pt>
                <c:pt idx="44">
                  <c:v>9.9383277727226709</c:v>
                </c:pt>
                <c:pt idx="45">
                  <c:v>9.1974053635395396</c:v>
                </c:pt>
                <c:pt idx="46">
                  <c:v>6.7912896490006904</c:v>
                </c:pt>
                <c:pt idx="47">
                  <c:v>7.7626010003847599</c:v>
                </c:pt>
                <c:pt idx="48" formatCode="General">
                  <c:v>6.74</c:v>
                </c:pt>
                <c:pt idx="49" formatCode="General">
                  <c:v>2.17</c:v>
                </c:pt>
                <c:pt idx="50" formatCode="General">
                  <c:v>6.81</c:v>
                </c:pt>
                <c:pt idx="51" formatCode="General">
                  <c:v>1.1299999999999999</c:v>
                </c:pt>
                <c:pt idx="52" formatCode="General">
                  <c:v>-3.39</c:v>
                </c:pt>
                <c:pt idx="53" formatCode="General">
                  <c:v>-1.1200000000000001</c:v>
                </c:pt>
                <c:pt idx="54" formatCode="General">
                  <c:v>-2.75</c:v>
                </c:pt>
                <c:pt idx="55" formatCode="General">
                  <c:v>-5.91</c:v>
                </c:pt>
                <c:pt idx="56" formatCode="General">
                  <c:v>-5.59</c:v>
                </c:pt>
                <c:pt idx="57" formatCode="General">
                  <c:v>-6.29</c:v>
                </c:pt>
                <c:pt idx="58" formatCode="General">
                  <c:v>-4.8</c:v>
                </c:pt>
                <c:pt idx="59" formatCode="General">
                  <c:v>-5.85</c:v>
                </c:pt>
                <c:pt idx="60" formatCode="General">
                  <c:v>-5.99</c:v>
                </c:pt>
                <c:pt idx="61" formatCode="General">
                  <c:v>-3.65</c:v>
                </c:pt>
                <c:pt idx="62" formatCode="General">
                  <c:v>-3.57</c:v>
                </c:pt>
              </c:numCache>
            </c:numRef>
          </c:val>
          <c:smooth val="0"/>
        </c:ser>
        <c:dLbls>
          <c:showLegendKey val="0"/>
          <c:showVal val="0"/>
          <c:showCatName val="0"/>
          <c:showSerName val="0"/>
          <c:showPercent val="0"/>
          <c:showBubbleSize val="0"/>
        </c:dLbls>
        <c:marker val="1"/>
        <c:smooth val="0"/>
        <c:axId val="286549120"/>
        <c:axId val="286550656"/>
      </c:lineChart>
      <c:catAx>
        <c:axId val="286544640"/>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86546944"/>
        <c:crosses val="autoZero"/>
        <c:auto val="0"/>
        <c:lblAlgn val="ctr"/>
        <c:lblOffset val="100"/>
        <c:tickLblSkip val="3"/>
        <c:tickMarkSkip val="1"/>
        <c:noMultiLvlLbl val="0"/>
      </c:catAx>
      <c:valAx>
        <c:axId val="286546944"/>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86544640"/>
        <c:crosses val="autoZero"/>
        <c:crossBetween val="between"/>
        <c:majorUnit val="10"/>
      </c:valAx>
      <c:catAx>
        <c:axId val="286549120"/>
        <c:scaling>
          <c:orientation val="minMax"/>
        </c:scaling>
        <c:delete val="1"/>
        <c:axPos val="b"/>
        <c:majorTickMark val="out"/>
        <c:minorTickMark val="none"/>
        <c:tickLblPos val="nextTo"/>
        <c:crossAx val="286550656"/>
        <c:crosses val="autoZero"/>
        <c:auto val="0"/>
        <c:lblAlgn val="ctr"/>
        <c:lblOffset val="100"/>
        <c:noMultiLvlLbl val="0"/>
      </c:catAx>
      <c:valAx>
        <c:axId val="286550656"/>
        <c:scaling>
          <c:orientation val="minMax"/>
          <c:max val="25"/>
          <c:min val="-3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0_ "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86549120"/>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工作表1!$A$51:$A$113</c:f>
              <c:strCache>
                <c:ptCount val="63"/>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strCache>
            </c:strRef>
          </c:cat>
          <c:val>
            <c:numRef>
              <c:f>工作表1!$B$51:$B$113</c:f>
              <c:numCache>
                <c:formatCode>General</c:formatCode>
                <c:ptCount val="63"/>
                <c:pt idx="0">
                  <c:v>1.64</c:v>
                </c:pt>
                <c:pt idx="1">
                  <c:v>3.46</c:v>
                </c:pt>
                <c:pt idx="2">
                  <c:v>5.51</c:v>
                </c:pt>
                <c:pt idx="3">
                  <c:v>4.53</c:v>
                </c:pt>
                <c:pt idx="4">
                  <c:v>3.42</c:v>
                </c:pt>
                <c:pt idx="5">
                  <c:v>3.84</c:v>
                </c:pt>
                <c:pt idx="6">
                  <c:v>4.04</c:v>
                </c:pt>
                <c:pt idx="7">
                  <c:v>4.08</c:v>
                </c:pt>
                <c:pt idx="8">
                  <c:v>5.08</c:v>
                </c:pt>
                <c:pt idx="9">
                  <c:v>5.75</c:v>
                </c:pt>
                <c:pt idx="10">
                  <c:v>4.91</c:v>
                </c:pt>
                <c:pt idx="11">
                  <c:v>4.28</c:v>
                </c:pt>
                <c:pt idx="12">
                  <c:v>4.37</c:v>
                </c:pt>
                <c:pt idx="13">
                  <c:v>1.84</c:v>
                </c:pt>
                <c:pt idx="14">
                  <c:v>-0.22</c:v>
                </c:pt>
                <c:pt idx="15">
                  <c:v>-0.56000000000000005</c:v>
                </c:pt>
                <c:pt idx="16">
                  <c:v>-0.37</c:v>
                </c:pt>
                <c:pt idx="17">
                  <c:v>-1.87</c:v>
                </c:pt>
                <c:pt idx="18">
                  <c:v>-1.71</c:v>
                </c:pt>
                <c:pt idx="19">
                  <c:v>-0.91</c:v>
                </c:pt>
                <c:pt idx="20">
                  <c:v>-2.35</c:v>
                </c:pt>
                <c:pt idx="21">
                  <c:v>-3.68</c:v>
                </c:pt>
                <c:pt idx="22">
                  <c:v>-3.87</c:v>
                </c:pt>
                <c:pt idx="23">
                  <c:v>-3.96</c:v>
                </c:pt>
                <c:pt idx="24">
                  <c:v>-3.83</c:v>
                </c:pt>
                <c:pt idx="25">
                  <c:v>-2.2799999999999998</c:v>
                </c:pt>
                <c:pt idx="26">
                  <c:v>-3.08</c:v>
                </c:pt>
                <c:pt idx="27">
                  <c:v>-3.73</c:v>
                </c:pt>
                <c:pt idx="28">
                  <c:v>-3.54</c:v>
                </c:pt>
                <c:pt idx="29">
                  <c:v>-2.1</c:v>
                </c:pt>
                <c:pt idx="30">
                  <c:v>-2.21</c:v>
                </c:pt>
                <c:pt idx="31">
                  <c:v>-2.82</c:v>
                </c:pt>
                <c:pt idx="32">
                  <c:v>-2.56</c:v>
                </c:pt>
                <c:pt idx="33">
                  <c:v>-1.84</c:v>
                </c:pt>
                <c:pt idx="34">
                  <c:v>-0.93</c:v>
                </c:pt>
                <c:pt idx="35">
                  <c:v>-0.01</c:v>
                </c:pt>
                <c:pt idx="36">
                  <c:v>0.59</c:v>
                </c:pt>
                <c:pt idx="37">
                  <c:v>-0.36</c:v>
                </c:pt>
                <c:pt idx="38">
                  <c:v>-0.02</c:v>
                </c:pt>
                <c:pt idx="39">
                  <c:v>7.0000000000000007E-2</c:v>
                </c:pt>
                <c:pt idx="40">
                  <c:v>1.1499999999999999</c:v>
                </c:pt>
                <c:pt idx="41">
                  <c:v>0.8</c:v>
                </c:pt>
                <c:pt idx="42">
                  <c:v>0.85</c:v>
                </c:pt>
                <c:pt idx="43">
                  <c:v>0.03</c:v>
                </c:pt>
                <c:pt idx="44">
                  <c:v>-0.85</c:v>
                </c:pt>
                <c:pt idx="45">
                  <c:v>-1.38</c:v>
                </c:pt>
                <c:pt idx="46">
                  <c:v>-2.9</c:v>
                </c:pt>
                <c:pt idx="47">
                  <c:v>-4.75</c:v>
                </c:pt>
                <c:pt idx="48">
                  <c:v>-7.87</c:v>
                </c:pt>
                <c:pt idx="49">
                  <c:v>-8.82</c:v>
                </c:pt>
                <c:pt idx="50">
                  <c:v>-8.82</c:v>
                </c:pt>
                <c:pt idx="51">
                  <c:v>-9.1199999999999992</c:v>
                </c:pt>
                <c:pt idx="52">
                  <c:v>-9.67</c:v>
                </c:pt>
                <c:pt idx="53">
                  <c:v>-9.4600000000000009</c:v>
                </c:pt>
                <c:pt idx="54">
                  <c:v>-10.23</c:v>
                </c:pt>
                <c:pt idx="55">
                  <c:v>-9.4600000000000009</c:v>
                </c:pt>
                <c:pt idx="56">
                  <c:v>-8.7100000000000009</c:v>
                </c:pt>
                <c:pt idx="57">
                  <c:v>-8.67</c:v>
                </c:pt>
                <c:pt idx="58">
                  <c:v>-7.95</c:v>
                </c:pt>
                <c:pt idx="59">
                  <c:v>-7.23</c:v>
                </c:pt>
                <c:pt idx="60">
                  <c:v>-5.1100000000000003</c:v>
                </c:pt>
                <c:pt idx="61">
                  <c:v>-4.92</c:v>
                </c:pt>
                <c:pt idx="62">
                  <c:v>-4.9400000000000004</c:v>
                </c:pt>
              </c:numCache>
            </c:numRef>
          </c:val>
          <c:smooth val="0"/>
        </c:ser>
        <c:ser>
          <c:idx val="1"/>
          <c:order val="1"/>
          <c:tx>
            <c:strRef>
              <c:f>工作表1!$C$2</c:f>
              <c:strCache>
                <c:ptCount val="1"/>
                <c:pt idx="0">
                  <c:v>CPI年增率(%)</c:v>
                </c:pt>
              </c:strCache>
            </c:strRef>
          </c:tx>
          <c:marker>
            <c:symbol val="triangle"/>
            <c:size val="4"/>
          </c:marker>
          <c:cat>
            <c:strRef>
              <c:f>工作表1!$A$51:$A$113</c:f>
              <c:strCache>
                <c:ptCount val="63"/>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strCache>
            </c:strRef>
          </c:cat>
          <c:val>
            <c:numRef>
              <c:f>工作表1!$C$51:$C$113</c:f>
              <c:numCache>
                <c:formatCode>General</c:formatCode>
                <c:ptCount val="63"/>
                <c:pt idx="0">
                  <c:v>1.1100000000000001</c:v>
                </c:pt>
                <c:pt idx="1">
                  <c:v>1.33</c:v>
                </c:pt>
                <c:pt idx="2">
                  <c:v>1.41</c:v>
                </c:pt>
                <c:pt idx="3">
                  <c:v>1.34</c:v>
                </c:pt>
                <c:pt idx="4">
                  <c:v>1.66</c:v>
                </c:pt>
                <c:pt idx="5">
                  <c:v>1.94</c:v>
                </c:pt>
                <c:pt idx="6">
                  <c:v>1.33</c:v>
                </c:pt>
                <c:pt idx="7">
                  <c:v>1.34</c:v>
                </c:pt>
                <c:pt idx="8">
                  <c:v>1.37</c:v>
                </c:pt>
                <c:pt idx="9">
                  <c:v>1.26</c:v>
                </c:pt>
                <c:pt idx="10">
                  <c:v>1.03</c:v>
                </c:pt>
                <c:pt idx="11">
                  <c:v>2.02</c:v>
                </c:pt>
                <c:pt idx="12">
                  <c:v>2.36</c:v>
                </c:pt>
                <c:pt idx="13">
                  <c:v>0.24</c:v>
                </c:pt>
                <c:pt idx="14">
                  <c:v>1.26</c:v>
                </c:pt>
                <c:pt idx="15">
                  <c:v>1.44</c:v>
                </c:pt>
                <c:pt idx="16">
                  <c:v>1.74</c:v>
                </c:pt>
                <c:pt idx="17">
                  <c:v>1.77</c:v>
                </c:pt>
                <c:pt idx="18">
                  <c:v>2.46</c:v>
                </c:pt>
                <c:pt idx="19">
                  <c:v>3.43</c:v>
                </c:pt>
                <c:pt idx="20">
                  <c:v>2.96</c:v>
                </c:pt>
                <c:pt idx="21">
                  <c:v>2.34</c:v>
                </c:pt>
                <c:pt idx="22">
                  <c:v>1.59</c:v>
                </c:pt>
                <c:pt idx="23">
                  <c:v>1.61</c:v>
                </c:pt>
                <c:pt idx="24">
                  <c:v>1.1200000000000001</c:v>
                </c:pt>
                <c:pt idx="25">
                  <c:v>2.96</c:v>
                </c:pt>
                <c:pt idx="26">
                  <c:v>1.36</c:v>
                </c:pt>
                <c:pt idx="27">
                  <c:v>1.05</c:v>
                </c:pt>
                <c:pt idx="28">
                  <c:v>0.74</c:v>
                </c:pt>
                <c:pt idx="29">
                  <c:v>0.6</c:v>
                </c:pt>
                <c:pt idx="30">
                  <c:v>0.06</c:v>
                </c:pt>
                <c:pt idx="31">
                  <c:v>-0.78</c:v>
                </c:pt>
                <c:pt idx="32">
                  <c:v>0.84</c:v>
                </c:pt>
                <c:pt idx="33">
                  <c:v>0.64</c:v>
                </c:pt>
                <c:pt idx="34">
                  <c:v>0.68</c:v>
                </c:pt>
                <c:pt idx="35">
                  <c:v>0.34</c:v>
                </c:pt>
                <c:pt idx="36">
                  <c:v>0.83</c:v>
                </c:pt>
                <c:pt idx="37">
                  <c:v>-0.04</c:v>
                </c:pt>
                <c:pt idx="38">
                  <c:v>1.61</c:v>
                </c:pt>
                <c:pt idx="39">
                  <c:v>1.66</c:v>
                </c:pt>
                <c:pt idx="40">
                  <c:v>1.62</c:v>
                </c:pt>
                <c:pt idx="41">
                  <c:v>1.64</c:v>
                </c:pt>
                <c:pt idx="42">
                  <c:v>1.76</c:v>
                </c:pt>
                <c:pt idx="43">
                  <c:v>2.0699999999999998</c:v>
                </c:pt>
                <c:pt idx="44">
                  <c:v>0.71</c:v>
                </c:pt>
                <c:pt idx="45">
                  <c:v>1.05</c:v>
                </c:pt>
                <c:pt idx="46">
                  <c:v>0.85</c:v>
                </c:pt>
                <c:pt idx="47">
                  <c:v>0.6</c:v>
                </c:pt>
                <c:pt idx="48">
                  <c:v>-0.94</c:v>
                </c:pt>
                <c:pt idx="49">
                  <c:v>-0.2</c:v>
                </c:pt>
                <c:pt idx="50">
                  <c:v>-0.62</c:v>
                </c:pt>
                <c:pt idx="51">
                  <c:v>-0.82</c:v>
                </c:pt>
                <c:pt idx="52">
                  <c:v>-0.73</c:v>
                </c:pt>
                <c:pt idx="53">
                  <c:v>-0.56000000000000005</c:v>
                </c:pt>
                <c:pt idx="54">
                  <c:v>-0.63</c:v>
                </c:pt>
                <c:pt idx="55">
                  <c:v>-0.44</c:v>
                </c:pt>
                <c:pt idx="56">
                  <c:v>0.3</c:v>
                </c:pt>
                <c:pt idx="57">
                  <c:v>0.31</c:v>
                </c:pt>
                <c:pt idx="58">
                  <c:v>0.53</c:v>
                </c:pt>
                <c:pt idx="59">
                  <c:v>0.14000000000000001</c:v>
                </c:pt>
                <c:pt idx="60">
                  <c:v>0.8</c:v>
                </c:pt>
                <c:pt idx="61">
                  <c:v>2.41</c:v>
                </c:pt>
                <c:pt idx="62">
                  <c:v>2</c:v>
                </c:pt>
              </c:numCache>
            </c:numRef>
          </c:val>
          <c:smooth val="0"/>
        </c:ser>
        <c:dLbls>
          <c:showLegendKey val="0"/>
          <c:showVal val="0"/>
          <c:showCatName val="0"/>
          <c:showSerName val="0"/>
          <c:showPercent val="0"/>
          <c:showBubbleSize val="0"/>
        </c:dLbls>
        <c:marker val="1"/>
        <c:smooth val="0"/>
        <c:axId val="287212672"/>
        <c:axId val="287214208"/>
      </c:lineChart>
      <c:dateAx>
        <c:axId val="287212672"/>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87214208"/>
        <c:crosses val="autoZero"/>
        <c:auto val="0"/>
        <c:lblOffset val="100"/>
        <c:baseTimeUnit val="days"/>
        <c:majorUnit val="3"/>
      </c:dateAx>
      <c:valAx>
        <c:axId val="287214208"/>
        <c:scaling>
          <c:orientation val="minMax"/>
          <c:max val="8"/>
          <c:min val="-12"/>
        </c:scaling>
        <c:delete val="0"/>
        <c:axPos val="l"/>
        <c:majorGridlines/>
        <c:minorGridlines/>
        <c:numFmt formatCode="General" sourceLinked="1"/>
        <c:majorTickMark val="out"/>
        <c:minorTickMark val="none"/>
        <c:tickLblPos val="nextTo"/>
        <c:crossAx val="287212672"/>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9704591769396957"/>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1.9867549668874173E-2"/>
                  <c:y val="1.4409233092438788E-2"/>
                </c:manualLayout>
              </c:layout>
              <c:tx>
                <c:rich>
                  <a:bodyPr/>
                  <a:lstStyle/>
                  <a:p>
                    <a:pPr>
                      <a:defRPr sz="1050" b="1">
                        <a:latin typeface="Times New Roman" panose="02020603050405020304" pitchFamily="18" charset="0"/>
                        <a:cs typeface="Times New Roman" panose="02020603050405020304" pitchFamily="18" charset="0"/>
                      </a:defRPr>
                    </a:pPr>
                    <a:r>
                      <a:rPr lang="en-US" altLang="en-US"/>
                      <a:t>-9.80</a:t>
                    </a:r>
                  </a:p>
                </c:rich>
              </c:tx>
              <c:spPr/>
              <c:showLegendKey val="0"/>
              <c:showVal val="1"/>
              <c:showCatName val="0"/>
              <c:showSerName val="0"/>
              <c:showPercent val="0"/>
              <c:showBubbleSize val="0"/>
            </c:dLbl>
            <c:dLbl>
              <c:idx val="65"/>
              <c:layout>
                <c:manualLayout>
                  <c:x val="5.3298973964677462E-2"/>
                  <c:y val="-1.560838494015568E-2"/>
                </c:manualLayout>
              </c:layout>
              <c:tx>
                <c:rich>
                  <a:bodyPr/>
                  <a:lstStyle/>
                  <a:p>
                    <a:r>
                      <a:rPr lang="en-US" altLang="en-US" sz="1050" b="1">
                        <a:latin typeface="Times New Roman" panose="02020603050405020304" pitchFamily="18" charset="0"/>
                        <a:cs typeface="Times New Roman" panose="02020603050405020304" pitchFamily="18" charset="0"/>
                      </a:rPr>
                      <a:t>-1</a:t>
                    </a:r>
                    <a:r>
                      <a:rPr lang="en-US" altLang="zh-TW" sz="1050" b="1">
                        <a:latin typeface="Times New Roman" panose="02020603050405020304" pitchFamily="18" charset="0"/>
                        <a:cs typeface="Times New Roman" panose="02020603050405020304" pitchFamily="18" charset="0"/>
                      </a:rPr>
                      <a:t>2.94</a:t>
                    </a:r>
                    <a:endParaRPr lang="en-US" altLang="en-US" sz="1050"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showLegendKey val="0"/>
            <c:showVal val="0"/>
            <c:showCatName val="0"/>
            <c:showSerName val="0"/>
            <c:showPercent val="0"/>
            <c:showBubbleSize val="0"/>
          </c:dLbls>
          <c:cat>
            <c:multiLvlStrRef>
              <c:f>物價圖!$B$108:$C$170</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100年</c:v>
                  </c:pt>
                  <c:pt idx="12">
                    <c:v>101年</c:v>
                  </c:pt>
                  <c:pt idx="24">
                    <c:v>102年</c:v>
                  </c:pt>
                  <c:pt idx="36">
                    <c:v>103年</c:v>
                  </c:pt>
                  <c:pt idx="48">
                    <c:v>104年</c:v>
                  </c:pt>
                  <c:pt idx="60">
                    <c:v>105年</c:v>
                  </c:pt>
                </c:lvl>
              </c:multiLvlStrCache>
            </c:multiLvlStrRef>
          </c:cat>
          <c:val>
            <c:numRef>
              <c:f>物價圖!$D$108:$D$170</c:f>
              <c:numCache>
                <c:formatCode>General</c:formatCode>
                <c:ptCount val="63"/>
                <c:pt idx="0">
                  <c:v>13.9</c:v>
                </c:pt>
                <c:pt idx="1">
                  <c:v>17.03</c:v>
                </c:pt>
                <c:pt idx="2">
                  <c:v>18.04</c:v>
                </c:pt>
                <c:pt idx="3">
                  <c:v>17.29</c:v>
                </c:pt>
                <c:pt idx="4">
                  <c:v>18.45</c:v>
                </c:pt>
                <c:pt idx="5">
                  <c:v>20.2</c:v>
                </c:pt>
                <c:pt idx="6">
                  <c:v>19.72</c:v>
                </c:pt>
                <c:pt idx="7">
                  <c:v>17.8</c:v>
                </c:pt>
                <c:pt idx="8">
                  <c:v>15.5</c:v>
                </c:pt>
                <c:pt idx="9">
                  <c:v>11.47</c:v>
                </c:pt>
                <c:pt idx="10">
                  <c:v>9.76</c:v>
                </c:pt>
                <c:pt idx="11">
                  <c:v>6.8</c:v>
                </c:pt>
                <c:pt idx="12">
                  <c:v>4.34</c:v>
                </c:pt>
                <c:pt idx="13">
                  <c:v>3.44</c:v>
                </c:pt>
                <c:pt idx="14">
                  <c:v>1.48</c:v>
                </c:pt>
                <c:pt idx="15">
                  <c:v>-1.77</c:v>
                </c:pt>
                <c:pt idx="16">
                  <c:v>-3.05</c:v>
                </c:pt>
                <c:pt idx="17">
                  <c:v>-6.13</c:v>
                </c:pt>
                <c:pt idx="18">
                  <c:v>-5.85</c:v>
                </c:pt>
                <c:pt idx="19">
                  <c:v>-4.3600000000000003</c:v>
                </c:pt>
                <c:pt idx="20">
                  <c:v>-2.66</c:v>
                </c:pt>
                <c:pt idx="21" formatCode="0.00_ ">
                  <c:v>-2.1800000000000002</c:v>
                </c:pt>
                <c:pt idx="22" formatCode="0.00_ ">
                  <c:v>-2.73</c:v>
                </c:pt>
                <c:pt idx="23" formatCode="0.00_ ">
                  <c:v>-2.85</c:v>
                </c:pt>
                <c:pt idx="24" formatCode="0.00_ ">
                  <c:v>-3.27</c:v>
                </c:pt>
                <c:pt idx="25" formatCode="0.00_ ">
                  <c:v>-4.79</c:v>
                </c:pt>
                <c:pt idx="26" formatCode="0.00_ ">
                  <c:v>-6.37</c:v>
                </c:pt>
                <c:pt idx="27" formatCode="0.00_ ">
                  <c:v>-7.28</c:v>
                </c:pt>
                <c:pt idx="28" formatCode="0.00_ ">
                  <c:v>-6.73</c:v>
                </c:pt>
                <c:pt idx="29">
                  <c:v>-3.46</c:v>
                </c:pt>
                <c:pt idx="30" formatCode="0.00_ ">
                  <c:v>-4.0999999999999996</c:v>
                </c:pt>
                <c:pt idx="31" formatCode="0.00_ ">
                  <c:v>-4.66</c:v>
                </c:pt>
                <c:pt idx="32" formatCode="0.00_ ">
                  <c:v>-5.22</c:v>
                </c:pt>
                <c:pt idx="33" formatCode="0.00_ ">
                  <c:v>-4.4000000000000004</c:v>
                </c:pt>
                <c:pt idx="34" formatCode="0.00_ ">
                  <c:v>-4</c:v>
                </c:pt>
                <c:pt idx="35" formatCode="0.00_ ">
                  <c:v>-3.2</c:v>
                </c:pt>
                <c:pt idx="36" formatCode="0.00_ ">
                  <c:v>-3.73</c:v>
                </c:pt>
                <c:pt idx="37" formatCode="0.00_ ">
                  <c:v>-3.86</c:v>
                </c:pt>
                <c:pt idx="38" formatCode="0.00_ ">
                  <c:v>-3.23</c:v>
                </c:pt>
                <c:pt idx="39" formatCode="0.00_ ">
                  <c:v>-1.87</c:v>
                </c:pt>
                <c:pt idx="40" formatCode="0.00_ ">
                  <c:v>-0.16</c:v>
                </c:pt>
                <c:pt idx="41" formatCode="0.00_ ">
                  <c:v>0.11</c:v>
                </c:pt>
                <c:pt idx="42" formatCode="0.00_ ">
                  <c:v>0.09</c:v>
                </c:pt>
                <c:pt idx="43" formatCode="0.00_ ">
                  <c:v>-1.65</c:v>
                </c:pt>
                <c:pt idx="44" formatCode="0.00_ ">
                  <c:v>-3.97</c:v>
                </c:pt>
                <c:pt idx="45" formatCode="0.00_ ">
                  <c:v>-6.45</c:v>
                </c:pt>
                <c:pt idx="46" formatCode="0.00_ ">
                  <c:v>-9.77</c:v>
                </c:pt>
                <c:pt idx="47" formatCode="0.00_ ">
                  <c:v>-13.85</c:v>
                </c:pt>
                <c:pt idx="48" formatCode="0.00_ ">
                  <c:v>-17.21</c:v>
                </c:pt>
                <c:pt idx="49" formatCode="0.00_ ">
                  <c:v>-16.82</c:v>
                </c:pt>
                <c:pt idx="50" formatCode="0.00_ ">
                  <c:v>-16.579999999999998</c:v>
                </c:pt>
                <c:pt idx="51" formatCode="0.00_ ">
                  <c:v>-16.09</c:v>
                </c:pt>
                <c:pt idx="52" formatCode="0.00_ ">
                  <c:v>-15.62</c:v>
                </c:pt>
                <c:pt idx="53" formatCode="0.00_ ">
                  <c:v>-16.55</c:v>
                </c:pt>
                <c:pt idx="54" formatCode="0.00_ ">
                  <c:v>-17.760000000000002</c:v>
                </c:pt>
                <c:pt idx="55" formatCode="0.00_ ">
                  <c:v>-19.59</c:v>
                </c:pt>
                <c:pt idx="56" formatCode="0.00_ ">
                  <c:v>-19.05</c:v>
                </c:pt>
                <c:pt idx="57" formatCode="0.00_ ">
                  <c:v>-17.59</c:v>
                </c:pt>
                <c:pt idx="58" formatCode="0.00_ ">
                  <c:v>-15.64</c:v>
                </c:pt>
                <c:pt idx="59" formatCode="0.00_ ">
                  <c:v>-13.23</c:v>
                </c:pt>
                <c:pt idx="60" formatCode="0.00_ ">
                  <c:v>-11.24</c:v>
                </c:pt>
                <c:pt idx="61" formatCode="0.00_ ">
                  <c:v>-11.67</c:v>
                </c:pt>
                <c:pt idx="62" formatCode="0.00_ ">
                  <c:v>-9.8000000000000007</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1.9869742797218235E-2"/>
                  <c:y val="-1.0379207940009964E-2"/>
                </c:manualLayout>
              </c:layout>
              <c:tx>
                <c:rich>
                  <a:bodyPr/>
                  <a:lstStyle/>
                  <a:p>
                    <a:r>
                      <a:rPr lang="en-US" altLang="en-US"/>
                      <a:t>-</a:t>
                    </a:r>
                    <a:r>
                      <a:rPr lang="en-US" altLang="zh-TW"/>
                      <a:t>6.16</a:t>
                    </a:r>
                    <a:r>
                      <a:rPr lang="en-US" altLang="en-US"/>
                      <a:t> </a:t>
                    </a:r>
                  </a:p>
                </c:rich>
              </c:tx>
              <c:showLegendKey val="0"/>
              <c:showVal val="1"/>
              <c:showCatName val="0"/>
              <c:showSerName val="0"/>
              <c:showPercent val="0"/>
              <c:showBubbleSize val="0"/>
            </c:dLbl>
            <c:dLbl>
              <c:idx val="65"/>
              <c:layout>
                <c:manualLayout>
                  <c:x val="6.433376890971991E-2"/>
                  <c:y val="-4.669820428260088E-2"/>
                </c:manualLayout>
              </c:layout>
              <c:tx>
                <c:rich>
                  <a:bodyPr/>
                  <a:lstStyle/>
                  <a:p>
                    <a:r>
                      <a:rPr lang="en-US" altLang="en-US" sz="1050" b="1">
                        <a:latin typeface="Times New Roman" panose="02020603050405020304" pitchFamily="18" charset="0"/>
                        <a:cs typeface="Times New Roman" panose="02020603050405020304" pitchFamily="18" charset="0"/>
                      </a:rPr>
                      <a:t>-</a:t>
                    </a:r>
                    <a:r>
                      <a:rPr lang="en-US" altLang="zh-TW" sz="1050" b="1">
                        <a:latin typeface="Times New Roman" panose="02020603050405020304" pitchFamily="18" charset="0"/>
                        <a:cs typeface="Times New Roman" panose="02020603050405020304" pitchFamily="18" charset="0"/>
                      </a:rPr>
                      <a:t>9.04</a:t>
                    </a:r>
                    <a:endParaRPr lang="en-US" altLang="en-US" sz="1050"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物價圖!$B$108:$C$170</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100年</c:v>
                  </c:pt>
                  <c:pt idx="12">
                    <c:v>101年</c:v>
                  </c:pt>
                  <c:pt idx="24">
                    <c:v>102年</c:v>
                  </c:pt>
                  <c:pt idx="36">
                    <c:v>103年</c:v>
                  </c:pt>
                  <c:pt idx="48">
                    <c:v>104年</c:v>
                  </c:pt>
                  <c:pt idx="60">
                    <c:v>105年</c:v>
                  </c:pt>
                </c:lvl>
              </c:multiLvlStrCache>
            </c:multiLvlStrRef>
          </c:cat>
          <c:val>
            <c:numRef>
              <c:f>物價圖!$E$108:$E$170</c:f>
              <c:numCache>
                <c:formatCode>General</c:formatCode>
                <c:ptCount val="63"/>
                <c:pt idx="0">
                  <c:v>4.0199999999999996</c:v>
                </c:pt>
                <c:pt idx="1">
                  <c:v>7.01</c:v>
                </c:pt>
                <c:pt idx="2">
                  <c:v>9.35</c:v>
                </c:pt>
                <c:pt idx="3">
                  <c:v>7.84</c:v>
                </c:pt>
                <c:pt idx="4">
                  <c:v>6.8</c:v>
                </c:pt>
                <c:pt idx="5">
                  <c:v>7.54</c:v>
                </c:pt>
                <c:pt idx="6">
                  <c:v>7.41</c:v>
                </c:pt>
                <c:pt idx="7">
                  <c:v>6.92</c:v>
                </c:pt>
                <c:pt idx="8">
                  <c:v>8.0500000000000007</c:v>
                </c:pt>
                <c:pt idx="9">
                  <c:v>9.3800000000000008</c:v>
                </c:pt>
                <c:pt idx="10">
                  <c:v>9.3699999999999992</c:v>
                </c:pt>
                <c:pt idx="11">
                  <c:v>8.01</c:v>
                </c:pt>
                <c:pt idx="12">
                  <c:v>7.68</c:v>
                </c:pt>
                <c:pt idx="13">
                  <c:v>4.2300000000000004</c:v>
                </c:pt>
                <c:pt idx="14">
                  <c:v>1.53</c:v>
                </c:pt>
                <c:pt idx="15">
                  <c:v>-0.04</c:v>
                </c:pt>
                <c:pt idx="16">
                  <c:v>-0.55000000000000004</c:v>
                </c:pt>
                <c:pt idx="17">
                  <c:v>-2.5499999999999998</c:v>
                </c:pt>
                <c:pt idx="18">
                  <c:v>-2.0699999999999998</c:v>
                </c:pt>
                <c:pt idx="19">
                  <c:v>-1.06</c:v>
                </c:pt>
                <c:pt idx="20">
                  <c:v>-3.21</c:v>
                </c:pt>
                <c:pt idx="21">
                  <c:v>-5.4</c:v>
                </c:pt>
                <c:pt idx="22">
                  <c:v>-6.24</c:v>
                </c:pt>
                <c:pt idx="23">
                  <c:v>-6.7</c:v>
                </c:pt>
                <c:pt idx="24">
                  <c:v>-6.35</c:v>
                </c:pt>
                <c:pt idx="25">
                  <c:v>-4.5999999999999996</c:v>
                </c:pt>
                <c:pt idx="26">
                  <c:v>-5.67</c:v>
                </c:pt>
                <c:pt idx="27">
                  <c:v>-6.15</c:v>
                </c:pt>
                <c:pt idx="28">
                  <c:v>-5.78</c:v>
                </c:pt>
                <c:pt idx="29">
                  <c:v>-3.36</c:v>
                </c:pt>
                <c:pt idx="30">
                  <c:v>-4.13</c:v>
                </c:pt>
                <c:pt idx="31">
                  <c:v>-4.66</c:v>
                </c:pt>
                <c:pt idx="32">
                  <c:v>-4.75</c:v>
                </c:pt>
                <c:pt idx="33">
                  <c:v>-3.92</c:v>
                </c:pt>
                <c:pt idx="34">
                  <c:v>-2.72</c:v>
                </c:pt>
                <c:pt idx="35">
                  <c:v>-0.97</c:v>
                </c:pt>
                <c:pt idx="36">
                  <c:v>-0.42</c:v>
                </c:pt>
                <c:pt idx="37">
                  <c:v>-1.55</c:v>
                </c:pt>
                <c:pt idx="38">
                  <c:v>-1.1299999999999999</c:v>
                </c:pt>
                <c:pt idx="39">
                  <c:v>-0.64</c:v>
                </c:pt>
                <c:pt idx="40">
                  <c:v>1.03</c:v>
                </c:pt>
                <c:pt idx="41">
                  <c:v>0.23</c:v>
                </c:pt>
                <c:pt idx="42">
                  <c:v>-0.01</c:v>
                </c:pt>
                <c:pt idx="43">
                  <c:v>-1.59</c:v>
                </c:pt>
                <c:pt idx="44">
                  <c:v>-2.58</c:v>
                </c:pt>
                <c:pt idx="45">
                  <c:v>-3.32</c:v>
                </c:pt>
                <c:pt idx="46">
                  <c:v>-6.09</c:v>
                </c:pt>
                <c:pt idx="47">
                  <c:v>-8.75</c:v>
                </c:pt>
                <c:pt idx="48" formatCode="0.00_ ">
                  <c:v>-12.98</c:v>
                </c:pt>
                <c:pt idx="49" formatCode="0.00_ ">
                  <c:v>-13.59</c:v>
                </c:pt>
                <c:pt idx="50" formatCode="0.00_ ">
                  <c:v>-13.67</c:v>
                </c:pt>
                <c:pt idx="51" formatCode="0.00_ ">
                  <c:v>-13.67</c:v>
                </c:pt>
                <c:pt idx="52" formatCode="0.00_ ">
                  <c:v>-14.33</c:v>
                </c:pt>
                <c:pt idx="53" formatCode="0.00_ ">
                  <c:v>-14.02</c:v>
                </c:pt>
                <c:pt idx="54">
                  <c:v>-14.51</c:v>
                </c:pt>
                <c:pt idx="55">
                  <c:v>-13.75</c:v>
                </c:pt>
                <c:pt idx="56">
                  <c:v>-12.35</c:v>
                </c:pt>
                <c:pt idx="57">
                  <c:v>-11.91</c:v>
                </c:pt>
                <c:pt idx="58" formatCode="0.00_ ">
                  <c:v>-10.51</c:v>
                </c:pt>
                <c:pt idx="59" formatCode="0.00_ ">
                  <c:v>-9.33</c:v>
                </c:pt>
                <c:pt idx="60" formatCode="0.00_ ">
                  <c:v>-6.1</c:v>
                </c:pt>
                <c:pt idx="61" formatCode="0.00_ ">
                  <c:v>-6.67</c:v>
                </c:pt>
                <c:pt idx="62" formatCode="0.00_ ">
                  <c:v>-6.16</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1.9867549668874173E-2"/>
                  <c:y val="1.0104230798310705E-2"/>
                </c:manualLayout>
              </c:layout>
              <c:tx>
                <c:rich>
                  <a:bodyPr/>
                  <a:lstStyle/>
                  <a:p>
                    <a:r>
                      <a:rPr lang="en-US" altLang="en-US"/>
                      <a:t>-7.</a:t>
                    </a:r>
                    <a:r>
                      <a:rPr lang="en-US" altLang="zh-TW"/>
                      <a:t>26</a:t>
                    </a:r>
                    <a:r>
                      <a:rPr lang="en-US" altLang="en-US"/>
                      <a:t> </a:t>
                    </a:r>
                  </a:p>
                </c:rich>
              </c:tx>
              <c:showLegendKey val="0"/>
              <c:showVal val="1"/>
              <c:showCatName val="0"/>
              <c:showSerName val="0"/>
              <c:showPercent val="0"/>
              <c:showBubbleSize val="0"/>
            </c:dLbl>
            <c:dLbl>
              <c:idx val="65"/>
              <c:layout>
                <c:manualLayout>
                  <c:x val="6.5696647267089917E-2"/>
                  <c:y val="-1.0333202300784603E-2"/>
                </c:manualLayout>
              </c:layout>
              <c:tx>
                <c:rich>
                  <a:bodyPr/>
                  <a:lstStyle/>
                  <a:p>
                    <a:r>
                      <a:rPr lang="en-US" altLang="en-US" sz="1050" b="1">
                        <a:latin typeface="Times New Roman" panose="02020603050405020304" pitchFamily="18" charset="0"/>
                        <a:cs typeface="Times New Roman" panose="02020603050405020304" pitchFamily="18" charset="0"/>
                      </a:rPr>
                      <a:t>-</a:t>
                    </a:r>
                    <a:r>
                      <a:rPr lang="en-US" altLang="zh-TW" sz="1050" b="1">
                        <a:latin typeface="Times New Roman" panose="02020603050405020304" pitchFamily="18" charset="0"/>
                        <a:cs typeface="Times New Roman" panose="02020603050405020304" pitchFamily="18" charset="0"/>
                      </a:rPr>
                      <a:t>8.38</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物價圖!$B$108:$C$170</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100年</c:v>
                  </c:pt>
                  <c:pt idx="12">
                    <c:v>101年</c:v>
                  </c:pt>
                  <c:pt idx="24">
                    <c:v>102年</c:v>
                  </c:pt>
                  <c:pt idx="36">
                    <c:v>103年</c:v>
                  </c:pt>
                  <c:pt idx="48">
                    <c:v>104年</c:v>
                  </c:pt>
                  <c:pt idx="60">
                    <c:v>105年</c:v>
                  </c:pt>
                </c:lvl>
              </c:multiLvlStrCache>
            </c:multiLvlStrRef>
          </c:cat>
          <c:val>
            <c:numRef>
              <c:f>物價圖!$F$108:$F$170</c:f>
              <c:numCache>
                <c:formatCode>General</c:formatCode>
                <c:ptCount val="63"/>
                <c:pt idx="0">
                  <c:v>6.37</c:v>
                </c:pt>
                <c:pt idx="1">
                  <c:v>7.9</c:v>
                </c:pt>
                <c:pt idx="2">
                  <c:v>8.61</c:v>
                </c:pt>
                <c:pt idx="3">
                  <c:v>8.92</c:v>
                </c:pt>
                <c:pt idx="4">
                  <c:v>8.98</c:v>
                </c:pt>
                <c:pt idx="5">
                  <c:v>9.52</c:v>
                </c:pt>
                <c:pt idx="6">
                  <c:v>9.89</c:v>
                </c:pt>
                <c:pt idx="7">
                  <c:v>9.3699999999999992</c:v>
                </c:pt>
                <c:pt idx="8">
                  <c:v>8.24</c:v>
                </c:pt>
                <c:pt idx="9">
                  <c:v>5.55</c:v>
                </c:pt>
                <c:pt idx="10">
                  <c:v>3.52</c:v>
                </c:pt>
                <c:pt idx="11">
                  <c:v>1.81</c:v>
                </c:pt>
                <c:pt idx="12">
                  <c:v>1.29</c:v>
                </c:pt>
                <c:pt idx="13">
                  <c:v>0.5</c:v>
                </c:pt>
                <c:pt idx="14">
                  <c:v>-0.84</c:v>
                </c:pt>
                <c:pt idx="15">
                  <c:v>-2.0099999999999998</c:v>
                </c:pt>
                <c:pt idx="16">
                  <c:v>-3.11</c:v>
                </c:pt>
                <c:pt idx="17">
                  <c:v>-4.53</c:v>
                </c:pt>
                <c:pt idx="18">
                  <c:v>-5.04</c:v>
                </c:pt>
                <c:pt idx="19">
                  <c:v>-4.55</c:v>
                </c:pt>
                <c:pt idx="20">
                  <c:v>-3.11</c:v>
                </c:pt>
                <c:pt idx="21">
                  <c:v>-2.23</c:v>
                </c:pt>
                <c:pt idx="22">
                  <c:v>-2.0099999999999998</c:v>
                </c:pt>
                <c:pt idx="23">
                  <c:v>-1.1200000000000001</c:v>
                </c:pt>
                <c:pt idx="24">
                  <c:v>-2.0099999999999998</c:v>
                </c:pt>
                <c:pt idx="25">
                  <c:v>-2.81</c:v>
                </c:pt>
                <c:pt idx="26">
                  <c:v>-3.45</c:v>
                </c:pt>
                <c:pt idx="27">
                  <c:v>-4</c:v>
                </c:pt>
                <c:pt idx="28">
                  <c:v>-3.63</c:v>
                </c:pt>
                <c:pt idx="29">
                  <c:v>-1.65</c:v>
                </c:pt>
                <c:pt idx="30">
                  <c:v>-1.41</c:v>
                </c:pt>
                <c:pt idx="31">
                  <c:v>-2.04</c:v>
                </c:pt>
                <c:pt idx="32">
                  <c:v>-2.36</c:v>
                </c:pt>
                <c:pt idx="33">
                  <c:v>-2.0299999999999998</c:v>
                </c:pt>
                <c:pt idx="34">
                  <c:v>-1.76</c:v>
                </c:pt>
                <c:pt idx="35">
                  <c:v>-1.95</c:v>
                </c:pt>
                <c:pt idx="36">
                  <c:v>-1.88</c:v>
                </c:pt>
                <c:pt idx="37">
                  <c:v>-1.92</c:v>
                </c:pt>
                <c:pt idx="38">
                  <c:v>-2</c:v>
                </c:pt>
                <c:pt idx="39">
                  <c:v>-1.62</c:v>
                </c:pt>
                <c:pt idx="40">
                  <c:v>-0.62</c:v>
                </c:pt>
                <c:pt idx="41">
                  <c:v>-0.35</c:v>
                </c:pt>
                <c:pt idx="42">
                  <c:v>0.1</c:v>
                </c:pt>
                <c:pt idx="43">
                  <c:v>-0.26</c:v>
                </c:pt>
                <c:pt idx="44">
                  <c:v>-1.57</c:v>
                </c:pt>
                <c:pt idx="45">
                  <c:v>-3.01</c:v>
                </c:pt>
                <c:pt idx="46">
                  <c:v>-3.94</c:v>
                </c:pt>
                <c:pt idx="47">
                  <c:v>-5.9</c:v>
                </c:pt>
                <c:pt idx="48" formatCode="0.00_ ">
                  <c:v>-7.68</c:v>
                </c:pt>
                <c:pt idx="49" formatCode="0.00_ ">
                  <c:v>-8.2799999999999994</c:v>
                </c:pt>
                <c:pt idx="50" formatCode="0.00_ ">
                  <c:v>-7.87</c:v>
                </c:pt>
                <c:pt idx="51" formatCode="0.00_ ">
                  <c:v>-7.61</c:v>
                </c:pt>
                <c:pt idx="52" formatCode="0.00_ ">
                  <c:v>-7.43</c:v>
                </c:pt>
                <c:pt idx="53" formatCode="0.00_ ">
                  <c:v>-8.2799999999999994</c:v>
                </c:pt>
                <c:pt idx="54" formatCode="0.00_ ">
                  <c:v>-9.57</c:v>
                </c:pt>
                <c:pt idx="55" formatCode="0.00_ ">
                  <c:v>-10.75</c:v>
                </c:pt>
                <c:pt idx="56" formatCode="0.00_ ">
                  <c:v>-11</c:v>
                </c:pt>
                <c:pt idx="57" formatCode="0.00_ ">
                  <c:v>-10.43</c:v>
                </c:pt>
                <c:pt idx="58" formatCode="0.00_ ">
                  <c:v>-9.99</c:v>
                </c:pt>
                <c:pt idx="59" formatCode="0.00_ ">
                  <c:v>-8.7100000000000009</c:v>
                </c:pt>
                <c:pt idx="60" formatCode="0.00_ ">
                  <c:v>-8.1999999999999993</c:v>
                </c:pt>
                <c:pt idx="61" formatCode="0.00_ ">
                  <c:v>-7.8</c:v>
                </c:pt>
                <c:pt idx="62" formatCode="0.00_ ">
                  <c:v>-7.26</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1.9867549668874173E-2"/>
                  <c:y val="-2.6624959551288966E-2"/>
                </c:manualLayout>
              </c:layout>
              <c:tx>
                <c:rich>
                  <a:bodyPr/>
                  <a:lstStyle/>
                  <a:p>
                    <a:r>
                      <a:rPr lang="en-US" altLang="en-US"/>
                      <a:t>-3.51 </a:t>
                    </a:r>
                  </a:p>
                </c:rich>
              </c:tx>
              <c:showLegendKey val="0"/>
              <c:showVal val="1"/>
              <c:showCatName val="0"/>
              <c:showSerName val="0"/>
              <c:showPercent val="0"/>
              <c:showBubbleSize val="0"/>
            </c:dLbl>
            <c:dLbl>
              <c:idx val="65"/>
              <c:layout>
                <c:manualLayout>
                  <c:x val="6.4555931988893242E-2"/>
                  <c:y val="-4.1353219257457732E-2"/>
                </c:manualLayout>
              </c:layout>
              <c:tx>
                <c:rich>
                  <a:bodyPr/>
                  <a:lstStyle/>
                  <a:p>
                    <a:r>
                      <a:rPr lang="en-US" altLang="en-US"/>
                      <a:t>-</a:t>
                    </a:r>
                    <a:r>
                      <a:rPr lang="en-US" altLang="zh-TW"/>
                      <a:t>4.27</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物價圖!$B$108:$C$170</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100年</c:v>
                  </c:pt>
                  <c:pt idx="12">
                    <c:v>101年</c:v>
                  </c:pt>
                  <c:pt idx="24">
                    <c:v>102年</c:v>
                  </c:pt>
                  <c:pt idx="36">
                    <c:v>103年</c:v>
                  </c:pt>
                  <c:pt idx="48">
                    <c:v>104年</c:v>
                  </c:pt>
                  <c:pt idx="60">
                    <c:v>105年</c:v>
                  </c:pt>
                </c:lvl>
              </c:multiLvlStrCache>
            </c:multiLvlStrRef>
          </c:cat>
          <c:val>
            <c:numRef>
              <c:f>物價圖!$G$108:$G$170</c:f>
              <c:numCache>
                <c:formatCode>General</c:formatCode>
                <c:ptCount val="63"/>
                <c:pt idx="0">
                  <c:v>-2.89</c:v>
                </c:pt>
                <c:pt idx="1">
                  <c:v>-1.36</c:v>
                </c:pt>
                <c:pt idx="2">
                  <c:v>0.56999999999999995</c:v>
                </c:pt>
                <c:pt idx="3">
                  <c:v>0.11</c:v>
                </c:pt>
                <c:pt idx="4">
                  <c:v>-1.78</c:v>
                </c:pt>
                <c:pt idx="5">
                  <c:v>-2.0499999999999998</c:v>
                </c:pt>
                <c:pt idx="6">
                  <c:v>-1.44</c:v>
                </c:pt>
                <c:pt idx="7">
                  <c:v>-0.76</c:v>
                </c:pt>
                <c:pt idx="8">
                  <c:v>1.26</c:v>
                </c:pt>
                <c:pt idx="9">
                  <c:v>3.56</c:v>
                </c:pt>
                <c:pt idx="10">
                  <c:v>3.14</c:v>
                </c:pt>
                <c:pt idx="11">
                  <c:v>2.97</c:v>
                </c:pt>
                <c:pt idx="12">
                  <c:v>4.54</c:v>
                </c:pt>
                <c:pt idx="13">
                  <c:v>1.26</c:v>
                </c:pt>
                <c:pt idx="14">
                  <c:v>-0.79</c:v>
                </c:pt>
                <c:pt idx="15">
                  <c:v>-0.28000000000000003</c:v>
                </c:pt>
                <c:pt idx="16">
                  <c:v>-0.6</c:v>
                </c:pt>
                <c:pt idx="17">
                  <c:v>-0.89</c:v>
                </c:pt>
                <c:pt idx="18">
                  <c:v>-1.22</c:v>
                </c:pt>
                <c:pt idx="19">
                  <c:v>-1.26</c:v>
                </c:pt>
                <c:pt idx="20">
                  <c:v>-3.68</c:v>
                </c:pt>
                <c:pt idx="21">
                  <c:v>-5.47</c:v>
                </c:pt>
                <c:pt idx="22">
                  <c:v>-5.56</c:v>
                </c:pt>
                <c:pt idx="23">
                  <c:v>-5.04</c:v>
                </c:pt>
                <c:pt idx="24">
                  <c:v>-5.13</c:v>
                </c:pt>
                <c:pt idx="25">
                  <c:v>-2.63</c:v>
                </c:pt>
                <c:pt idx="26">
                  <c:v>-2.74</c:v>
                </c:pt>
                <c:pt idx="27">
                  <c:v>-2.83</c:v>
                </c:pt>
                <c:pt idx="28">
                  <c:v>-2.66</c:v>
                </c:pt>
                <c:pt idx="29">
                  <c:v>-1.55</c:v>
                </c:pt>
                <c:pt idx="30">
                  <c:v>-1.44</c:v>
                </c:pt>
                <c:pt idx="31">
                  <c:v>-2.0299999999999998</c:v>
                </c:pt>
                <c:pt idx="32">
                  <c:v>-1.86</c:v>
                </c:pt>
                <c:pt idx="33">
                  <c:v>-1.53</c:v>
                </c:pt>
                <c:pt idx="34">
                  <c:v>-0.45</c:v>
                </c:pt>
                <c:pt idx="35">
                  <c:v>0.31</c:v>
                </c:pt>
                <c:pt idx="36">
                  <c:v>1.51</c:v>
                </c:pt>
                <c:pt idx="37">
                  <c:v>0.45</c:v>
                </c:pt>
                <c:pt idx="38">
                  <c:v>0.14000000000000001</c:v>
                </c:pt>
                <c:pt idx="39">
                  <c:v>-0.4</c:v>
                </c:pt>
                <c:pt idx="40">
                  <c:v>0.59</c:v>
                </c:pt>
                <c:pt idx="41">
                  <c:v>-0.22</c:v>
                </c:pt>
                <c:pt idx="42">
                  <c:v>-0.01</c:v>
                </c:pt>
                <c:pt idx="43">
                  <c:v>-0.21</c:v>
                </c:pt>
                <c:pt idx="44">
                  <c:v>-0.15</c:v>
                </c:pt>
                <c:pt idx="45">
                  <c:v>0.25</c:v>
                </c:pt>
                <c:pt idx="46">
                  <c:v>-0.04</c:v>
                </c:pt>
                <c:pt idx="47">
                  <c:v>-0.55000000000000004</c:v>
                </c:pt>
                <c:pt idx="48" formatCode="0.00_ ">
                  <c:v>-2.95</c:v>
                </c:pt>
                <c:pt idx="49" formatCode="0.00_ ">
                  <c:v>-4.71</c:v>
                </c:pt>
                <c:pt idx="50" formatCode="0.00_ ">
                  <c:v>-4.6500000000000004</c:v>
                </c:pt>
                <c:pt idx="51" formatCode="0.00_ ">
                  <c:v>-5.03</c:v>
                </c:pt>
                <c:pt idx="52" formatCode="0.00_ ">
                  <c:v>-6.02</c:v>
                </c:pt>
                <c:pt idx="53" formatCode="0.00_ ">
                  <c:v>-5.49</c:v>
                </c:pt>
                <c:pt idx="54">
                  <c:v>-5.98</c:v>
                </c:pt>
                <c:pt idx="55">
                  <c:v>-4.25</c:v>
                </c:pt>
                <c:pt idx="56">
                  <c:v>-3.6</c:v>
                </c:pt>
                <c:pt idx="57">
                  <c:v>-4.25</c:v>
                </c:pt>
                <c:pt idx="58" formatCode="0.00_ ">
                  <c:v>-4.45</c:v>
                </c:pt>
                <c:pt idx="59" formatCode="0.00_ ">
                  <c:v>-4.58</c:v>
                </c:pt>
                <c:pt idx="60" formatCode="0.00_ ">
                  <c:v>-2.89</c:v>
                </c:pt>
                <c:pt idx="61" formatCode="0.00_ ">
                  <c:v>-2.54</c:v>
                </c:pt>
                <c:pt idx="62" formatCode="0.00_ ">
                  <c:v>-3.51</c:v>
                </c:pt>
              </c:numCache>
            </c:numRef>
          </c:val>
          <c:smooth val="0"/>
        </c:ser>
        <c:dLbls>
          <c:showLegendKey val="0"/>
          <c:showVal val="0"/>
          <c:showCatName val="0"/>
          <c:showSerName val="0"/>
          <c:showPercent val="0"/>
          <c:showBubbleSize val="0"/>
        </c:dLbls>
        <c:marker val="1"/>
        <c:smooth val="0"/>
        <c:axId val="287816704"/>
        <c:axId val="287830784"/>
      </c:lineChart>
      <c:catAx>
        <c:axId val="287816704"/>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87830784"/>
        <c:crosses val="autoZero"/>
        <c:auto val="1"/>
        <c:lblAlgn val="ctr"/>
        <c:lblOffset val="0"/>
        <c:tickLblSkip val="3"/>
        <c:tickMarkSkip val="1"/>
        <c:noMultiLvlLbl val="1"/>
      </c:catAx>
      <c:valAx>
        <c:axId val="287830784"/>
        <c:scaling>
          <c:orientation val="minMax"/>
          <c:max val="20"/>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87816704"/>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原油價格!$A$92:$B$154</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100年</c:v>
                  </c:pt>
                  <c:pt idx="12">
                    <c:v>101年</c:v>
                  </c:pt>
                  <c:pt idx="24">
                    <c:v>102年</c:v>
                  </c:pt>
                  <c:pt idx="36">
                    <c:v>103年</c:v>
                  </c:pt>
                  <c:pt idx="48">
                    <c:v>104年</c:v>
                  </c:pt>
                  <c:pt idx="60">
                    <c:v>105年</c:v>
                  </c:pt>
                </c:lvl>
              </c:multiLvlStrCache>
            </c:multiLvlStrRef>
          </c:cat>
          <c:val>
            <c:numRef>
              <c:f>原油價格!$C$92:$C$154</c:f>
              <c:numCache>
                <c:formatCode>General</c:formatCode>
                <c:ptCount val="63"/>
                <c:pt idx="0">
                  <c:v>89.64</c:v>
                </c:pt>
                <c:pt idx="1">
                  <c:v>89.45</c:v>
                </c:pt>
                <c:pt idx="2">
                  <c:v>102.97</c:v>
                </c:pt>
                <c:pt idx="3">
                  <c:v>110.06</c:v>
                </c:pt>
                <c:pt idx="4">
                  <c:v>101.26</c:v>
                </c:pt>
                <c:pt idx="5">
                  <c:v>96.26</c:v>
                </c:pt>
                <c:pt idx="6">
                  <c:v>97.19</c:v>
                </c:pt>
                <c:pt idx="7">
                  <c:v>86.32</c:v>
                </c:pt>
                <c:pt idx="8">
                  <c:v>85.63</c:v>
                </c:pt>
                <c:pt idx="9">
                  <c:v>86.51</c:v>
                </c:pt>
                <c:pt idx="10">
                  <c:v>97.22</c:v>
                </c:pt>
                <c:pt idx="11">
                  <c:v>98.77</c:v>
                </c:pt>
                <c:pt idx="12">
                  <c:v>100.26</c:v>
                </c:pt>
                <c:pt idx="13">
                  <c:v>102.33</c:v>
                </c:pt>
                <c:pt idx="14">
                  <c:v>106.3</c:v>
                </c:pt>
                <c:pt idx="15">
                  <c:v>103.36</c:v>
                </c:pt>
                <c:pt idx="16">
                  <c:v>94.53</c:v>
                </c:pt>
                <c:pt idx="17">
                  <c:v>82.37</c:v>
                </c:pt>
                <c:pt idx="18">
                  <c:v>87.87</c:v>
                </c:pt>
                <c:pt idx="19">
                  <c:v>94.12</c:v>
                </c:pt>
                <c:pt idx="20">
                  <c:v>94.66</c:v>
                </c:pt>
                <c:pt idx="21">
                  <c:v>89.53</c:v>
                </c:pt>
                <c:pt idx="22">
                  <c:v>86.62</c:v>
                </c:pt>
                <c:pt idx="23">
                  <c:v>88.19</c:v>
                </c:pt>
                <c:pt idx="24">
                  <c:v>94.81</c:v>
                </c:pt>
                <c:pt idx="25">
                  <c:v>95.33</c:v>
                </c:pt>
                <c:pt idx="26">
                  <c:v>92.92</c:v>
                </c:pt>
                <c:pt idx="27">
                  <c:v>92.02</c:v>
                </c:pt>
                <c:pt idx="28">
                  <c:v>94.69</c:v>
                </c:pt>
                <c:pt idx="29">
                  <c:v>95.79</c:v>
                </c:pt>
                <c:pt idx="30">
                  <c:v>104.54</c:v>
                </c:pt>
                <c:pt idx="31">
                  <c:v>106.55</c:v>
                </c:pt>
                <c:pt idx="32">
                  <c:v>106.3</c:v>
                </c:pt>
                <c:pt idx="33">
                  <c:v>100.54</c:v>
                </c:pt>
                <c:pt idx="34">
                  <c:v>93.9</c:v>
                </c:pt>
                <c:pt idx="35">
                  <c:v>97.91</c:v>
                </c:pt>
                <c:pt idx="36">
                  <c:v>94.87</c:v>
                </c:pt>
                <c:pt idx="37">
                  <c:v>100.72</c:v>
                </c:pt>
                <c:pt idx="38">
                  <c:v>100.53</c:v>
                </c:pt>
                <c:pt idx="39">
                  <c:v>102.14</c:v>
                </c:pt>
                <c:pt idx="40">
                  <c:v>101.97</c:v>
                </c:pt>
                <c:pt idx="41">
                  <c:v>105.2</c:v>
                </c:pt>
                <c:pt idx="42">
                  <c:v>102.7</c:v>
                </c:pt>
                <c:pt idx="43">
                  <c:v>96.36</c:v>
                </c:pt>
                <c:pt idx="44">
                  <c:v>93.28</c:v>
                </c:pt>
                <c:pt idx="45">
                  <c:v>84.43</c:v>
                </c:pt>
                <c:pt idx="46">
                  <c:v>76.16</c:v>
                </c:pt>
                <c:pt idx="47">
                  <c:v>59.19</c:v>
                </c:pt>
                <c:pt idx="48">
                  <c:v>47.67</c:v>
                </c:pt>
                <c:pt idx="49">
                  <c:v>50.83</c:v>
                </c:pt>
                <c:pt idx="50">
                  <c:v>47.85</c:v>
                </c:pt>
                <c:pt idx="51">
                  <c:v>54.44</c:v>
                </c:pt>
                <c:pt idx="52">
                  <c:v>59.26</c:v>
                </c:pt>
                <c:pt idx="53">
                  <c:v>59.8</c:v>
                </c:pt>
                <c:pt idx="54">
                  <c:v>51.16</c:v>
                </c:pt>
                <c:pt idx="55">
                  <c:v>42.86</c:v>
                </c:pt>
                <c:pt idx="56">
                  <c:v>45.48</c:v>
                </c:pt>
                <c:pt idx="57">
                  <c:v>46.2</c:v>
                </c:pt>
                <c:pt idx="58">
                  <c:v>42.64</c:v>
                </c:pt>
                <c:pt idx="59">
                  <c:v>37.19</c:v>
                </c:pt>
                <c:pt idx="60">
                  <c:v>31.44</c:v>
                </c:pt>
                <c:pt idx="61">
                  <c:v>30.35</c:v>
                </c:pt>
                <c:pt idx="62">
                  <c:v>37.770000000000003</c:v>
                </c:pt>
              </c:numCache>
            </c:numRef>
          </c:val>
          <c:smooth val="0"/>
        </c:ser>
        <c:ser>
          <c:idx val="3"/>
          <c:order val="1"/>
          <c:tx>
            <c:strRef>
              <c:f>原油價格!$E$7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原油價格!$A$92:$B$154</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100年</c:v>
                  </c:pt>
                  <c:pt idx="12">
                    <c:v>101年</c:v>
                  </c:pt>
                  <c:pt idx="24">
                    <c:v>102年</c:v>
                  </c:pt>
                  <c:pt idx="36">
                    <c:v>103年</c:v>
                  </c:pt>
                  <c:pt idx="48">
                    <c:v>104年</c:v>
                  </c:pt>
                  <c:pt idx="60">
                    <c:v>105年</c:v>
                  </c:pt>
                </c:lvl>
              </c:multiLvlStrCache>
            </c:multiLvlStrRef>
          </c:cat>
          <c:val>
            <c:numRef>
              <c:f>原油價格!$E$92:$E$154</c:f>
              <c:numCache>
                <c:formatCode>General</c:formatCode>
                <c:ptCount val="63"/>
                <c:pt idx="0">
                  <c:v>92.37</c:v>
                </c:pt>
                <c:pt idx="1">
                  <c:v>99.83</c:v>
                </c:pt>
                <c:pt idx="2">
                  <c:v>108.45</c:v>
                </c:pt>
                <c:pt idx="3">
                  <c:v>115.83</c:v>
                </c:pt>
                <c:pt idx="4">
                  <c:v>108.42</c:v>
                </c:pt>
                <c:pt idx="5">
                  <c:v>107.51</c:v>
                </c:pt>
                <c:pt idx="6">
                  <c:v>110.15</c:v>
                </c:pt>
                <c:pt idx="7">
                  <c:v>104.94</c:v>
                </c:pt>
                <c:pt idx="8">
                  <c:v>105.75</c:v>
                </c:pt>
                <c:pt idx="9">
                  <c:v>103.7</c:v>
                </c:pt>
                <c:pt idx="10">
                  <c:v>107.87</c:v>
                </c:pt>
                <c:pt idx="11">
                  <c:v>105.51</c:v>
                </c:pt>
                <c:pt idx="12">
                  <c:v>109.3</c:v>
                </c:pt>
                <c:pt idx="13">
                  <c:v>116.18</c:v>
                </c:pt>
                <c:pt idx="14">
                  <c:v>122.49</c:v>
                </c:pt>
                <c:pt idx="15">
                  <c:v>117.5</c:v>
                </c:pt>
                <c:pt idx="16">
                  <c:v>107.72</c:v>
                </c:pt>
                <c:pt idx="17">
                  <c:v>94.38</c:v>
                </c:pt>
                <c:pt idx="18">
                  <c:v>99.09</c:v>
                </c:pt>
                <c:pt idx="19">
                  <c:v>108.61</c:v>
                </c:pt>
                <c:pt idx="20">
                  <c:v>111.19</c:v>
                </c:pt>
                <c:pt idx="21">
                  <c:v>108.87</c:v>
                </c:pt>
                <c:pt idx="22">
                  <c:v>107.27</c:v>
                </c:pt>
                <c:pt idx="23">
                  <c:v>106.35</c:v>
                </c:pt>
                <c:pt idx="24">
                  <c:v>107.93</c:v>
                </c:pt>
                <c:pt idx="25">
                  <c:v>111.25</c:v>
                </c:pt>
                <c:pt idx="26">
                  <c:v>105.56</c:v>
                </c:pt>
                <c:pt idx="27">
                  <c:v>101.69</c:v>
                </c:pt>
                <c:pt idx="28">
                  <c:v>100.31</c:v>
                </c:pt>
                <c:pt idx="29">
                  <c:v>100.17</c:v>
                </c:pt>
                <c:pt idx="30">
                  <c:v>103.55</c:v>
                </c:pt>
                <c:pt idx="31">
                  <c:v>106.77</c:v>
                </c:pt>
                <c:pt idx="32">
                  <c:v>107.94</c:v>
                </c:pt>
                <c:pt idx="33">
                  <c:v>105.68</c:v>
                </c:pt>
                <c:pt idx="34">
                  <c:v>105.49</c:v>
                </c:pt>
                <c:pt idx="35">
                  <c:v>107.51</c:v>
                </c:pt>
                <c:pt idx="36">
                  <c:v>103.99</c:v>
                </c:pt>
                <c:pt idx="37">
                  <c:v>104.98</c:v>
                </c:pt>
                <c:pt idx="38">
                  <c:v>104.36</c:v>
                </c:pt>
                <c:pt idx="39">
                  <c:v>104.69</c:v>
                </c:pt>
                <c:pt idx="40">
                  <c:v>105.52</c:v>
                </c:pt>
                <c:pt idx="41">
                  <c:v>107.93</c:v>
                </c:pt>
                <c:pt idx="42">
                  <c:v>106.09</c:v>
                </c:pt>
                <c:pt idx="43">
                  <c:v>101.94</c:v>
                </c:pt>
                <c:pt idx="44">
                  <c:v>96.64</c:v>
                </c:pt>
                <c:pt idx="45">
                  <c:v>86.71</c:v>
                </c:pt>
                <c:pt idx="46">
                  <c:v>77.09</c:v>
                </c:pt>
                <c:pt idx="47">
                  <c:v>60.1</c:v>
                </c:pt>
                <c:pt idx="48">
                  <c:v>46.13</c:v>
                </c:pt>
                <c:pt idx="49">
                  <c:v>56.05</c:v>
                </c:pt>
                <c:pt idx="50">
                  <c:v>54.69</c:v>
                </c:pt>
                <c:pt idx="51">
                  <c:v>58.8</c:v>
                </c:pt>
                <c:pt idx="52">
                  <c:v>63.59</c:v>
                </c:pt>
                <c:pt idx="53">
                  <c:v>61.68</c:v>
                </c:pt>
                <c:pt idx="54">
                  <c:v>56.29</c:v>
                </c:pt>
                <c:pt idx="55">
                  <c:v>47.3</c:v>
                </c:pt>
                <c:pt idx="56">
                  <c:v>46.21</c:v>
                </c:pt>
                <c:pt idx="57">
                  <c:v>46.55</c:v>
                </c:pt>
                <c:pt idx="58">
                  <c:v>42.34</c:v>
                </c:pt>
                <c:pt idx="59">
                  <c:v>34.67</c:v>
                </c:pt>
                <c:pt idx="60">
                  <c:v>27.06</c:v>
                </c:pt>
                <c:pt idx="61">
                  <c:v>29.15</c:v>
                </c:pt>
                <c:pt idx="62">
                  <c:v>35.19</c:v>
                </c:pt>
              </c:numCache>
            </c:numRef>
          </c:val>
          <c:smooth val="0"/>
        </c:ser>
        <c:ser>
          <c:idx val="0"/>
          <c:order val="2"/>
          <c:tx>
            <c:strRef>
              <c:f>原油價格!$D$7</c:f>
              <c:strCache>
                <c:ptCount val="1"/>
                <c:pt idx="0">
                  <c:v>北海布蘭特</c:v>
                </c:pt>
              </c:strCache>
            </c:strRef>
          </c:tx>
          <c:cat>
            <c:multiLvlStrRef>
              <c:f>原油價格!$A$92:$B$154</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100年</c:v>
                  </c:pt>
                  <c:pt idx="12">
                    <c:v>101年</c:v>
                  </c:pt>
                  <c:pt idx="24">
                    <c:v>102年</c:v>
                  </c:pt>
                  <c:pt idx="36">
                    <c:v>103年</c:v>
                  </c:pt>
                  <c:pt idx="48">
                    <c:v>104年</c:v>
                  </c:pt>
                  <c:pt idx="60">
                    <c:v>105年</c:v>
                  </c:pt>
                </c:lvl>
              </c:multiLvlStrCache>
            </c:multiLvlStrRef>
          </c:cat>
          <c:val>
            <c:numRef>
              <c:f>原油價格!$D$92:$D$154</c:f>
              <c:numCache>
                <c:formatCode>General</c:formatCode>
                <c:ptCount val="63"/>
                <c:pt idx="0">
                  <c:v>96.63</c:v>
                </c:pt>
                <c:pt idx="1">
                  <c:v>103.9</c:v>
                </c:pt>
                <c:pt idx="2">
                  <c:v>114.64</c:v>
                </c:pt>
                <c:pt idx="3">
                  <c:v>123.44</c:v>
                </c:pt>
                <c:pt idx="4">
                  <c:v>114.82</c:v>
                </c:pt>
                <c:pt idx="5">
                  <c:v>113.97</c:v>
                </c:pt>
                <c:pt idx="6">
                  <c:v>116.88</c:v>
                </c:pt>
                <c:pt idx="7">
                  <c:v>110.04</c:v>
                </c:pt>
                <c:pt idx="8">
                  <c:v>111.52</c:v>
                </c:pt>
                <c:pt idx="9">
                  <c:v>109.13</c:v>
                </c:pt>
                <c:pt idx="10">
                  <c:v>110.53</c:v>
                </c:pt>
                <c:pt idx="11">
                  <c:v>107.78</c:v>
                </c:pt>
                <c:pt idx="12">
                  <c:v>110.84</c:v>
                </c:pt>
                <c:pt idx="13">
                  <c:v>119.31</c:v>
                </c:pt>
                <c:pt idx="14">
                  <c:v>124.94</c:v>
                </c:pt>
                <c:pt idx="15">
                  <c:v>120.27</c:v>
                </c:pt>
                <c:pt idx="16">
                  <c:v>110.29</c:v>
                </c:pt>
                <c:pt idx="17">
                  <c:v>95.54</c:v>
                </c:pt>
                <c:pt idx="18">
                  <c:v>102.66</c:v>
                </c:pt>
                <c:pt idx="19">
                  <c:v>113.11</c:v>
                </c:pt>
                <c:pt idx="20">
                  <c:v>112.95</c:v>
                </c:pt>
                <c:pt idx="21">
                  <c:v>111.57</c:v>
                </c:pt>
                <c:pt idx="22">
                  <c:v>109.32</c:v>
                </c:pt>
                <c:pt idx="23">
                  <c:v>109.2</c:v>
                </c:pt>
                <c:pt idx="24">
                  <c:v>112.67</c:v>
                </c:pt>
                <c:pt idx="25">
                  <c:v>116.12</c:v>
                </c:pt>
                <c:pt idx="26">
                  <c:v>109.02</c:v>
                </c:pt>
                <c:pt idx="27">
                  <c:v>102.83</c:v>
                </c:pt>
                <c:pt idx="28">
                  <c:v>102.87</c:v>
                </c:pt>
                <c:pt idx="29">
                  <c:v>103.13</c:v>
                </c:pt>
                <c:pt idx="30">
                  <c:v>107.69</c:v>
                </c:pt>
                <c:pt idx="31">
                  <c:v>110.86</c:v>
                </c:pt>
                <c:pt idx="32">
                  <c:v>111.58</c:v>
                </c:pt>
                <c:pt idx="33">
                  <c:v>109.32</c:v>
                </c:pt>
                <c:pt idx="34">
                  <c:v>107.99</c:v>
                </c:pt>
                <c:pt idx="35">
                  <c:v>110.77</c:v>
                </c:pt>
                <c:pt idx="36">
                  <c:v>107.69</c:v>
                </c:pt>
                <c:pt idx="37">
                  <c:v>108.89</c:v>
                </c:pt>
                <c:pt idx="38">
                  <c:v>107.65</c:v>
                </c:pt>
                <c:pt idx="39">
                  <c:v>107.94</c:v>
                </c:pt>
                <c:pt idx="40">
                  <c:v>109.47</c:v>
                </c:pt>
                <c:pt idx="41">
                  <c:v>111.82</c:v>
                </c:pt>
                <c:pt idx="42">
                  <c:v>107.44</c:v>
                </c:pt>
                <c:pt idx="43">
                  <c:v>102.51</c:v>
                </c:pt>
                <c:pt idx="44">
                  <c:v>97.97</c:v>
                </c:pt>
                <c:pt idx="45">
                  <c:v>87.76</c:v>
                </c:pt>
                <c:pt idx="46">
                  <c:v>79.3</c:v>
                </c:pt>
                <c:pt idx="47">
                  <c:v>62.63</c:v>
                </c:pt>
                <c:pt idx="48">
                  <c:v>50.02</c:v>
                </c:pt>
                <c:pt idx="49">
                  <c:v>58.8</c:v>
                </c:pt>
                <c:pt idx="50">
                  <c:v>56.94</c:v>
                </c:pt>
                <c:pt idx="51">
                  <c:v>60.59</c:v>
                </c:pt>
                <c:pt idx="52">
                  <c:v>65.84</c:v>
                </c:pt>
                <c:pt idx="53">
                  <c:v>63.87</c:v>
                </c:pt>
                <c:pt idx="54">
                  <c:v>57.42</c:v>
                </c:pt>
                <c:pt idx="55">
                  <c:v>48.27</c:v>
                </c:pt>
                <c:pt idx="56">
                  <c:v>48.88</c:v>
                </c:pt>
                <c:pt idx="57">
                  <c:v>49.37</c:v>
                </c:pt>
                <c:pt idx="58">
                  <c:v>46.72</c:v>
                </c:pt>
                <c:pt idx="59">
                  <c:v>38.53</c:v>
                </c:pt>
                <c:pt idx="60">
                  <c:v>30.56</c:v>
                </c:pt>
                <c:pt idx="61">
                  <c:v>33.15</c:v>
                </c:pt>
                <c:pt idx="62">
                  <c:v>39.090000000000003</c:v>
                </c:pt>
              </c:numCache>
            </c:numRef>
          </c:val>
          <c:smooth val="0"/>
        </c:ser>
        <c:dLbls>
          <c:showLegendKey val="0"/>
          <c:showVal val="0"/>
          <c:showCatName val="0"/>
          <c:showSerName val="0"/>
          <c:showPercent val="0"/>
          <c:showBubbleSize val="0"/>
        </c:dLbls>
        <c:marker val="1"/>
        <c:smooth val="0"/>
        <c:axId val="287891840"/>
        <c:axId val="287893376"/>
      </c:lineChart>
      <c:catAx>
        <c:axId val="287891840"/>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87893376"/>
        <c:crosses val="autoZero"/>
        <c:auto val="1"/>
        <c:lblAlgn val="ctr"/>
        <c:lblOffset val="100"/>
        <c:tickLblSkip val="2"/>
        <c:tickMarkSkip val="2"/>
        <c:noMultiLvlLbl val="1"/>
      </c:catAx>
      <c:valAx>
        <c:axId val="287893376"/>
        <c:scaling>
          <c:orientation val="minMax"/>
          <c:min val="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87891840"/>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Sheet1!$A$51:$B$113</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100年</c:v>
                  </c:pt>
                  <c:pt idx="12">
                    <c:v>101年</c:v>
                  </c:pt>
                  <c:pt idx="24">
                    <c:v>102年</c:v>
                  </c:pt>
                  <c:pt idx="36">
                    <c:v>103年</c:v>
                  </c:pt>
                  <c:pt idx="48">
                    <c:v>104年</c:v>
                  </c:pt>
                  <c:pt idx="60">
                    <c:v>105年</c:v>
                  </c:pt>
                </c:lvl>
              </c:multiLvlStrCache>
            </c:multiLvlStrRef>
          </c:cat>
          <c:val>
            <c:numRef>
              <c:f>Sheet1!$C$51:$C$113</c:f>
              <c:numCache>
                <c:formatCode>General</c:formatCode>
                <c:ptCount val="63"/>
                <c:pt idx="0">
                  <c:v>6.6</c:v>
                </c:pt>
                <c:pt idx="1">
                  <c:v>7.23</c:v>
                </c:pt>
                <c:pt idx="2">
                  <c:v>6.93</c:v>
                </c:pt>
                <c:pt idx="3">
                  <c:v>7.54</c:v>
                </c:pt>
                <c:pt idx="4">
                  <c:v>7.48</c:v>
                </c:pt>
                <c:pt idx="5">
                  <c:v>6.29</c:v>
                </c:pt>
                <c:pt idx="6">
                  <c:v>6.66</c:v>
                </c:pt>
                <c:pt idx="7">
                  <c:v>7.58</c:v>
                </c:pt>
                <c:pt idx="8">
                  <c:v>5.93</c:v>
                </c:pt>
                <c:pt idx="9">
                  <c:v>6.47</c:v>
                </c:pt>
                <c:pt idx="10">
                  <c:v>6.01</c:v>
                </c:pt>
                <c:pt idx="11">
                  <c:v>6.47</c:v>
                </c:pt>
                <c:pt idx="12">
                  <c:v>6.39</c:v>
                </c:pt>
                <c:pt idx="13">
                  <c:v>6.57</c:v>
                </c:pt>
                <c:pt idx="14">
                  <c:v>6.44</c:v>
                </c:pt>
                <c:pt idx="15">
                  <c:v>6.6</c:v>
                </c:pt>
                <c:pt idx="16">
                  <c:v>5.55</c:v>
                </c:pt>
                <c:pt idx="17">
                  <c:v>6.73</c:v>
                </c:pt>
                <c:pt idx="18">
                  <c:v>8.07</c:v>
                </c:pt>
                <c:pt idx="19">
                  <c:v>8.0299999999999994</c:v>
                </c:pt>
                <c:pt idx="20">
                  <c:v>7.56</c:v>
                </c:pt>
                <c:pt idx="21">
                  <c:v>7.56</c:v>
                </c:pt>
                <c:pt idx="22">
                  <c:v>7.48</c:v>
                </c:pt>
                <c:pt idx="23">
                  <c:v>6.98</c:v>
                </c:pt>
                <c:pt idx="24">
                  <c:v>7.41</c:v>
                </c:pt>
                <c:pt idx="25">
                  <c:v>7.2</c:v>
                </c:pt>
                <c:pt idx="26">
                  <c:v>6.95</c:v>
                </c:pt>
                <c:pt idx="27">
                  <c:v>6.83</c:v>
                </c:pt>
                <c:pt idx="28">
                  <c:v>6.62</c:v>
                </c:pt>
                <c:pt idx="29">
                  <c:v>6.79</c:v>
                </c:pt>
                <c:pt idx="30">
                  <c:v>4.99</c:v>
                </c:pt>
                <c:pt idx="31">
                  <c:v>4.95</c:v>
                </c:pt>
                <c:pt idx="32">
                  <c:v>4.42</c:v>
                </c:pt>
                <c:pt idx="33">
                  <c:v>4.28</c:v>
                </c:pt>
                <c:pt idx="34">
                  <c:v>4.1500000000000004</c:v>
                </c:pt>
                <c:pt idx="35">
                  <c:v>4.22</c:v>
                </c:pt>
                <c:pt idx="36">
                  <c:v>4.34</c:v>
                </c:pt>
                <c:pt idx="37">
                  <c:v>4.58</c:v>
                </c:pt>
                <c:pt idx="38">
                  <c:v>5.0199999999999996</c:v>
                </c:pt>
                <c:pt idx="39">
                  <c:v>5.14</c:v>
                </c:pt>
                <c:pt idx="40">
                  <c:v>4.66</c:v>
                </c:pt>
                <c:pt idx="41">
                  <c:v>4.24</c:v>
                </c:pt>
                <c:pt idx="42">
                  <c:v>3.57</c:v>
                </c:pt>
                <c:pt idx="43">
                  <c:v>3.59</c:v>
                </c:pt>
                <c:pt idx="44">
                  <c:v>3.21</c:v>
                </c:pt>
                <c:pt idx="45">
                  <c:v>3.77</c:v>
                </c:pt>
                <c:pt idx="46">
                  <c:v>3.76</c:v>
                </c:pt>
                <c:pt idx="47">
                  <c:v>3.97</c:v>
                </c:pt>
                <c:pt idx="48">
                  <c:v>3.7</c:v>
                </c:pt>
                <c:pt idx="49">
                  <c:v>3.85</c:v>
                </c:pt>
                <c:pt idx="50">
                  <c:v>3.76</c:v>
                </c:pt>
                <c:pt idx="51">
                  <c:v>3.63</c:v>
                </c:pt>
                <c:pt idx="52">
                  <c:v>3.52</c:v>
                </c:pt>
                <c:pt idx="53">
                  <c:v>4.1399999999999997</c:v>
                </c:pt>
                <c:pt idx="54">
                  <c:v>3.71</c:v>
                </c:pt>
                <c:pt idx="55">
                  <c:v>3.64</c:v>
                </c:pt>
                <c:pt idx="56">
                  <c:v>3.88</c:v>
                </c:pt>
                <c:pt idx="57">
                  <c:v>3.82</c:v>
                </c:pt>
                <c:pt idx="58">
                  <c:v>3.65</c:v>
                </c:pt>
                <c:pt idx="59">
                  <c:v>3.59</c:v>
                </c:pt>
                <c:pt idx="60">
                  <c:v>3.72</c:v>
                </c:pt>
                <c:pt idx="61">
                  <c:v>3.54</c:v>
                </c:pt>
                <c:pt idx="62">
                  <c:v>3.52</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Sheet1!$A$51:$B$113</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100年</c:v>
                  </c:pt>
                  <c:pt idx="12">
                    <c:v>101年</c:v>
                  </c:pt>
                  <c:pt idx="24">
                    <c:v>102年</c:v>
                  </c:pt>
                  <c:pt idx="36">
                    <c:v>103年</c:v>
                  </c:pt>
                  <c:pt idx="48">
                    <c:v>104年</c:v>
                  </c:pt>
                  <c:pt idx="60">
                    <c:v>105年</c:v>
                  </c:pt>
                </c:lvl>
              </c:multiLvlStrCache>
            </c:multiLvlStrRef>
          </c:cat>
          <c:val>
            <c:numRef>
              <c:f>Sheet1!$D$51:$D$113</c:f>
              <c:numCache>
                <c:formatCode>General</c:formatCode>
                <c:ptCount val="63"/>
                <c:pt idx="0">
                  <c:v>14.13</c:v>
                </c:pt>
                <c:pt idx="1">
                  <c:v>13.57</c:v>
                </c:pt>
                <c:pt idx="2">
                  <c:v>14.1</c:v>
                </c:pt>
                <c:pt idx="3">
                  <c:v>13.9</c:v>
                </c:pt>
                <c:pt idx="4">
                  <c:v>13.76</c:v>
                </c:pt>
                <c:pt idx="5">
                  <c:v>13.06</c:v>
                </c:pt>
                <c:pt idx="6">
                  <c:v>13.54</c:v>
                </c:pt>
                <c:pt idx="7">
                  <c:v>14.49</c:v>
                </c:pt>
                <c:pt idx="8">
                  <c:v>11.79</c:v>
                </c:pt>
                <c:pt idx="9">
                  <c:v>12.08</c:v>
                </c:pt>
                <c:pt idx="10">
                  <c:v>11.31</c:v>
                </c:pt>
                <c:pt idx="11">
                  <c:v>11.99</c:v>
                </c:pt>
                <c:pt idx="12">
                  <c:v>11.99</c:v>
                </c:pt>
                <c:pt idx="13">
                  <c:v>13.14</c:v>
                </c:pt>
                <c:pt idx="14">
                  <c:v>14.03</c:v>
                </c:pt>
                <c:pt idx="15">
                  <c:v>15.03</c:v>
                </c:pt>
                <c:pt idx="16">
                  <c:v>13.4</c:v>
                </c:pt>
                <c:pt idx="17">
                  <c:v>15.13</c:v>
                </c:pt>
                <c:pt idx="18">
                  <c:v>17.21</c:v>
                </c:pt>
                <c:pt idx="19">
                  <c:v>17.649999999999999</c:v>
                </c:pt>
                <c:pt idx="20">
                  <c:v>16.010000000000002</c:v>
                </c:pt>
                <c:pt idx="21">
                  <c:v>15.47</c:v>
                </c:pt>
                <c:pt idx="22">
                  <c:v>14.39</c:v>
                </c:pt>
                <c:pt idx="23">
                  <c:v>14.19</c:v>
                </c:pt>
                <c:pt idx="24">
                  <c:v>14.69</c:v>
                </c:pt>
                <c:pt idx="25">
                  <c:v>14.74</c:v>
                </c:pt>
                <c:pt idx="26">
                  <c:v>14.05</c:v>
                </c:pt>
                <c:pt idx="27">
                  <c:v>14.68</c:v>
                </c:pt>
                <c:pt idx="28">
                  <c:v>15.1</c:v>
                </c:pt>
                <c:pt idx="29">
                  <c:v>15.65</c:v>
                </c:pt>
                <c:pt idx="30">
                  <c:v>13.74</c:v>
                </c:pt>
                <c:pt idx="31">
                  <c:v>14.24</c:v>
                </c:pt>
                <c:pt idx="32">
                  <c:v>12.83</c:v>
                </c:pt>
                <c:pt idx="33">
                  <c:v>12.8</c:v>
                </c:pt>
                <c:pt idx="34">
                  <c:v>13.37</c:v>
                </c:pt>
                <c:pt idx="35">
                  <c:v>13.13</c:v>
                </c:pt>
                <c:pt idx="36">
                  <c:v>12.83</c:v>
                </c:pt>
                <c:pt idx="37">
                  <c:v>14.14</c:v>
                </c:pt>
                <c:pt idx="38">
                  <c:v>14.64</c:v>
                </c:pt>
                <c:pt idx="39">
                  <c:v>15.31</c:v>
                </c:pt>
                <c:pt idx="40">
                  <c:v>14.93</c:v>
                </c:pt>
                <c:pt idx="41">
                  <c:v>14.01</c:v>
                </c:pt>
                <c:pt idx="42">
                  <c:v>12.25</c:v>
                </c:pt>
                <c:pt idx="43">
                  <c:v>10.9</c:v>
                </c:pt>
                <c:pt idx="44">
                  <c:v>9.1300000000000008</c:v>
                </c:pt>
                <c:pt idx="45">
                  <c:v>10.47</c:v>
                </c:pt>
                <c:pt idx="46">
                  <c:v>10.16</c:v>
                </c:pt>
                <c:pt idx="47">
                  <c:v>10.19</c:v>
                </c:pt>
                <c:pt idx="48">
                  <c:v>9.61</c:v>
                </c:pt>
                <c:pt idx="49">
                  <c:v>10.31</c:v>
                </c:pt>
                <c:pt idx="50">
                  <c:v>9.73</c:v>
                </c:pt>
                <c:pt idx="51">
                  <c:v>9.7899999999999991</c:v>
                </c:pt>
                <c:pt idx="52">
                  <c:v>9.34</c:v>
                </c:pt>
                <c:pt idx="53">
                  <c:v>10.56</c:v>
                </c:pt>
                <c:pt idx="54">
                  <c:v>9.81</c:v>
                </c:pt>
                <c:pt idx="55">
                  <c:v>8.98</c:v>
                </c:pt>
                <c:pt idx="56">
                  <c:v>8.92</c:v>
                </c:pt>
                <c:pt idx="57">
                  <c:v>8.84</c:v>
                </c:pt>
                <c:pt idx="58">
                  <c:v>8.81</c:v>
                </c:pt>
                <c:pt idx="59">
                  <c:v>8.7100000000000009</c:v>
                </c:pt>
                <c:pt idx="60">
                  <c:v>8.82</c:v>
                </c:pt>
                <c:pt idx="61">
                  <c:v>8.5299999999999994</c:v>
                </c:pt>
                <c:pt idx="62">
                  <c:v>9.11</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Sheet1!$A$51:$B$113</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100年</c:v>
                  </c:pt>
                  <c:pt idx="12">
                    <c:v>101年</c:v>
                  </c:pt>
                  <c:pt idx="24">
                    <c:v>102年</c:v>
                  </c:pt>
                  <c:pt idx="36">
                    <c:v>103年</c:v>
                  </c:pt>
                  <c:pt idx="48">
                    <c:v>104年</c:v>
                  </c:pt>
                  <c:pt idx="60">
                    <c:v>105年</c:v>
                  </c:pt>
                </c:lvl>
              </c:multiLvlStrCache>
            </c:multiLvlStrRef>
          </c:cat>
          <c:val>
            <c:numRef>
              <c:f>Sheet1!$E$51:$E$113</c:f>
              <c:numCache>
                <c:formatCode>General</c:formatCode>
                <c:ptCount val="63"/>
                <c:pt idx="0">
                  <c:v>8.41</c:v>
                </c:pt>
                <c:pt idx="1">
                  <c:v>7.83</c:v>
                </c:pt>
                <c:pt idx="2">
                  <c:v>7.63</c:v>
                </c:pt>
                <c:pt idx="3">
                  <c:v>7.69</c:v>
                </c:pt>
                <c:pt idx="4">
                  <c:v>7.82</c:v>
                </c:pt>
                <c:pt idx="5">
                  <c:v>5.85</c:v>
                </c:pt>
                <c:pt idx="6">
                  <c:v>6.73</c:v>
                </c:pt>
                <c:pt idx="7">
                  <c:v>7.45</c:v>
                </c:pt>
                <c:pt idx="8">
                  <c:v>6.09</c:v>
                </c:pt>
                <c:pt idx="9">
                  <c:v>6.28</c:v>
                </c:pt>
                <c:pt idx="10">
                  <c:v>5.96</c:v>
                </c:pt>
                <c:pt idx="11">
                  <c:v>6.53</c:v>
                </c:pt>
                <c:pt idx="12">
                  <c:v>6.66</c:v>
                </c:pt>
                <c:pt idx="13">
                  <c:v>6.64</c:v>
                </c:pt>
                <c:pt idx="14">
                  <c:v>6.61</c:v>
                </c:pt>
                <c:pt idx="15">
                  <c:v>6.48</c:v>
                </c:pt>
                <c:pt idx="16">
                  <c:v>6.44</c:v>
                </c:pt>
                <c:pt idx="17">
                  <c:v>7.39</c:v>
                </c:pt>
                <c:pt idx="18">
                  <c:v>8.8800000000000008</c:v>
                </c:pt>
                <c:pt idx="19">
                  <c:v>8.6999999999999993</c:v>
                </c:pt>
                <c:pt idx="20">
                  <c:v>9.0299999999999994</c:v>
                </c:pt>
                <c:pt idx="21">
                  <c:v>8.65</c:v>
                </c:pt>
                <c:pt idx="22">
                  <c:v>8.4499999999999993</c:v>
                </c:pt>
                <c:pt idx="23">
                  <c:v>7.78</c:v>
                </c:pt>
                <c:pt idx="24">
                  <c:v>7.8</c:v>
                </c:pt>
                <c:pt idx="25">
                  <c:v>7.08</c:v>
                </c:pt>
                <c:pt idx="26">
                  <c:v>6.88</c:v>
                </c:pt>
                <c:pt idx="27">
                  <c:v>7.22</c:v>
                </c:pt>
                <c:pt idx="28">
                  <c:v>7.06</c:v>
                </c:pt>
                <c:pt idx="29">
                  <c:v>6.49</c:v>
                </c:pt>
                <c:pt idx="30">
                  <c:v>6.64</c:v>
                </c:pt>
                <c:pt idx="31">
                  <c:v>6.43</c:v>
                </c:pt>
                <c:pt idx="32">
                  <c:v>6.79</c:v>
                </c:pt>
                <c:pt idx="33">
                  <c:v>6.68</c:v>
                </c:pt>
                <c:pt idx="34">
                  <c:v>6.55</c:v>
                </c:pt>
                <c:pt idx="35">
                  <c:v>6.05</c:v>
                </c:pt>
                <c:pt idx="36">
                  <c:v>5.56</c:v>
                </c:pt>
                <c:pt idx="37">
                  <c:v>5.99</c:v>
                </c:pt>
                <c:pt idx="38">
                  <c:v>6.97</c:v>
                </c:pt>
                <c:pt idx="39">
                  <c:v>7.13</c:v>
                </c:pt>
                <c:pt idx="40">
                  <c:v>6.27</c:v>
                </c:pt>
                <c:pt idx="41">
                  <c:v>5.65</c:v>
                </c:pt>
                <c:pt idx="42">
                  <c:v>5.3</c:v>
                </c:pt>
                <c:pt idx="43">
                  <c:v>5.5</c:v>
                </c:pt>
                <c:pt idx="44">
                  <c:v>4.78</c:v>
                </c:pt>
                <c:pt idx="45">
                  <c:v>5.33</c:v>
                </c:pt>
                <c:pt idx="46">
                  <c:v>5.77</c:v>
                </c:pt>
                <c:pt idx="47">
                  <c:v>5.9</c:v>
                </c:pt>
                <c:pt idx="48">
                  <c:v>5.03</c:v>
                </c:pt>
                <c:pt idx="49">
                  <c:v>5.18</c:v>
                </c:pt>
                <c:pt idx="50">
                  <c:v>5.12</c:v>
                </c:pt>
                <c:pt idx="51">
                  <c:v>4.67</c:v>
                </c:pt>
                <c:pt idx="52">
                  <c:v>4.7699999999999996</c:v>
                </c:pt>
                <c:pt idx="53">
                  <c:v>6.15</c:v>
                </c:pt>
                <c:pt idx="54">
                  <c:v>4.99</c:v>
                </c:pt>
                <c:pt idx="55">
                  <c:v>4.83</c:v>
                </c:pt>
                <c:pt idx="56">
                  <c:v>5.13</c:v>
                </c:pt>
                <c:pt idx="57">
                  <c:v>5.22</c:v>
                </c:pt>
                <c:pt idx="58">
                  <c:v>4.5999999999999996</c:v>
                </c:pt>
                <c:pt idx="59">
                  <c:v>4.7</c:v>
                </c:pt>
                <c:pt idx="60">
                  <c:v>4.79</c:v>
                </c:pt>
                <c:pt idx="61">
                  <c:v>4.45</c:v>
                </c:pt>
                <c:pt idx="62">
                  <c:v>4.74</c:v>
                </c:pt>
              </c:numCache>
            </c:numRef>
          </c:val>
          <c:smooth val="0"/>
        </c:ser>
        <c:dLbls>
          <c:showLegendKey val="0"/>
          <c:showVal val="0"/>
          <c:showCatName val="0"/>
          <c:showSerName val="0"/>
          <c:showPercent val="0"/>
          <c:showBubbleSize val="0"/>
        </c:dLbls>
        <c:marker val="1"/>
        <c:smooth val="0"/>
        <c:axId val="288578560"/>
        <c:axId val="288580736"/>
      </c:lineChart>
      <c:catAx>
        <c:axId val="288578560"/>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88580736"/>
        <c:crosses val="autoZero"/>
        <c:auto val="1"/>
        <c:lblAlgn val="ctr"/>
        <c:lblOffset val="50"/>
        <c:tickLblSkip val="2"/>
        <c:tickMarkSkip val="1"/>
        <c:noMultiLvlLbl val="1"/>
      </c:catAx>
      <c:valAx>
        <c:axId val="288580736"/>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88578560"/>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3361123977"/>
          <c:y val="8.1969153149142576E-2"/>
          <c:w val="0.8522110704584912"/>
          <c:h val="0.78606247165279974"/>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6842671385273444"/>
                  <c:y val="-0.15544102441740237"/>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a:latin typeface="Times New Roman" panose="02020603050405020304" pitchFamily="18" charset="0"/>
                        <a:cs typeface="Times New Roman" panose="02020603050405020304" pitchFamily="18" charset="0"/>
                      </a:rPr>
                      <a:t>6.16
(105/3)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'M2&amp;M1B'!$B$187:$B$249</c:f>
              <c:strCache>
                <c:ptCount val="63"/>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strCache>
            </c:strRef>
          </c:cat>
          <c:val>
            <c:numRef>
              <c:f>'M2&amp;M1B'!$C$187:$C$249</c:f>
              <c:numCache>
                <c:formatCode>0.00_ </c:formatCode>
                <c:ptCount val="63"/>
                <c:pt idx="0">
                  <c:v>9.35</c:v>
                </c:pt>
                <c:pt idx="1">
                  <c:v>9.4</c:v>
                </c:pt>
                <c:pt idx="2">
                  <c:v>9.2200000000000006</c:v>
                </c:pt>
                <c:pt idx="3">
                  <c:v>8.17</c:v>
                </c:pt>
                <c:pt idx="4">
                  <c:v>8</c:v>
                </c:pt>
                <c:pt idx="5">
                  <c:v>8.06</c:v>
                </c:pt>
                <c:pt idx="6">
                  <c:v>7.6</c:v>
                </c:pt>
                <c:pt idx="7">
                  <c:v>7.44</c:v>
                </c:pt>
                <c:pt idx="8">
                  <c:v>6.28</c:v>
                </c:pt>
                <c:pt idx="9">
                  <c:v>5.12</c:v>
                </c:pt>
                <c:pt idx="10">
                  <c:v>4.22</c:v>
                </c:pt>
                <c:pt idx="11">
                  <c:v>3.51</c:v>
                </c:pt>
                <c:pt idx="12">
                  <c:v>3.86</c:v>
                </c:pt>
                <c:pt idx="13">
                  <c:v>2.84</c:v>
                </c:pt>
                <c:pt idx="14">
                  <c:v>3.47</c:v>
                </c:pt>
                <c:pt idx="15">
                  <c:v>3.77</c:v>
                </c:pt>
                <c:pt idx="16">
                  <c:v>3.24</c:v>
                </c:pt>
                <c:pt idx="17">
                  <c:v>3.18</c:v>
                </c:pt>
                <c:pt idx="18">
                  <c:v>2.88</c:v>
                </c:pt>
                <c:pt idx="19">
                  <c:v>2.73</c:v>
                </c:pt>
                <c:pt idx="20">
                  <c:v>3.35</c:v>
                </c:pt>
                <c:pt idx="21">
                  <c:v>3.57</c:v>
                </c:pt>
                <c:pt idx="22">
                  <c:v>3.65</c:v>
                </c:pt>
                <c:pt idx="23">
                  <c:v>4.91</c:v>
                </c:pt>
                <c:pt idx="24">
                  <c:v>3.97</c:v>
                </c:pt>
                <c:pt idx="25">
                  <c:v>5.66</c:v>
                </c:pt>
                <c:pt idx="26">
                  <c:v>6.03</c:v>
                </c:pt>
                <c:pt idx="27">
                  <c:v>5.72</c:v>
                </c:pt>
                <c:pt idx="28">
                  <c:v>7.04</c:v>
                </c:pt>
                <c:pt idx="29">
                  <c:v>7.89</c:v>
                </c:pt>
                <c:pt idx="30">
                  <c:v>8.6300000000000008</c:v>
                </c:pt>
                <c:pt idx="31">
                  <c:v>8.31</c:v>
                </c:pt>
                <c:pt idx="32">
                  <c:v>8.0500000000000007</c:v>
                </c:pt>
                <c:pt idx="33">
                  <c:v>8.58</c:v>
                </c:pt>
                <c:pt idx="34">
                  <c:v>8.85</c:v>
                </c:pt>
                <c:pt idx="35">
                  <c:v>8.5</c:v>
                </c:pt>
                <c:pt idx="36">
                  <c:v>9.93</c:v>
                </c:pt>
                <c:pt idx="37">
                  <c:v>8.6300000000000008</c:v>
                </c:pt>
                <c:pt idx="38">
                  <c:v>8.8699999999999992</c:v>
                </c:pt>
                <c:pt idx="39">
                  <c:v>9.1</c:v>
                </c:pt>
                <c:pt idx="40">
                  <c:v>8.14</c:v>
                </c:pt>
                <c:pt idx="41">
                  <c:v>7.46</c:v>
                </c:pt>
                <c:pt idx="42">
                  <c:v>7.65</c:v>
                </c:pt>
                <c:pt idx="43">
                  <c:v>7.56</c:v>
                </c:pt>
                <c:pt idx="44">
                  <c:v>7.36</c:v>
                </c:pt>
                <c:pt idx="45">
                  <c:v>7.18</c:v>
                </c:pt>
                <c:pt idx="46">
                  <c:v>6.95</c:v>
                </c:pt>
                <c:pt idx="47">
                  <c:v>6.9</c:v>
                </c:pt>
                <c:pt idx="48">
                  <c:v>5.03</c:v>
                </c:pt>
                <c:pt idx="49">
                  <c:v>6.12</c:v>
                </c:pt>
                <c:pt idx="50">
                  <c:v>5.87</c:v>
                </c:pt>
                <c:pt idx="51">
                  <c:v>5.85</c:v>
                </c:pt>
                <c:pt idx="52">
                  <c:v>6.18</c:v>
                </c:pt>
                <c:pt idx="53">
                  <c:v>6.09</c:v>
                </c:pt>
                <c:pt idx="54">
                  <c:v>5.66</c:v>
                </c:pt>
                <c:pt idx="55">
                  <c:v>5.86</c:v>
                </c:pt>
                <c:pt idx="56">
                  <c:v>6.62</c:v>
                </c:pt>
                <c:pt idx="57">
                  <c:v>6.75</c:v>
                </c:pt>
                <c:pt idx="58">
                  <c:v>6.73</c:v>
                </c:pt>
                <c:pt idx="59">
                  <c:v>6.37</c:v>
                </c:pt>
                <c:pt idx="60">
                  <c:v>6.92</c:v>
                </c:pt>
                <c:pt idx="61">
                  <c:v>6.11</c:v>
                </c:pt>
                <c:pt idx="62">
                  <c:v>6.16</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5170746630527393"/>
                  <c:y val="0.18782868050584586"/>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a:latin typeface="Times New Roman" panose="02020603050405020304" pitchFamily="18" charset="0"/>
                        <a:cs typeface="Times New Roman" panose="02020603050405020304" pitchFamily="18" charset="0"/>
                      </a:rPr>
                      <a:t>4.81
(105/3)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'M2&amp;M1B'!$B$187:$B$249</c:f>
              <c:strCache>
                <c:ptCount val="63"/>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strCache>
            </c:strRef>
          </c:cat>
          <c:val>
            <c:numRef>
              <c:f>'M2&amp;M1B'!$D$187:$D$249</c:f>
              <c:numCache>
                <c:formatCode>0.00_ </c:formatCode>
                <c:ptCount val="63"/>
                <c:pt idx="0">
                  <c:v>5.63</c:v>
                </c:pt>
                <c:pt idx="1">
                  <c:v>6.24</c:v>
                </c:pt>
                <c:pt idx="2">
                  <c:v>6.02</c:v>
                </c:pt>
                <c:pt idx="3">
                  <c:v>6</c:v>
                </c:pt>
                <c:pt idx="4">
                  <c:v>6.2</c:v>
                </c:pt>
                <c:pt idx="5">
                  <c:v>6.07</c:v>
                </c:pt>
                <c:pt idx="6">
                  <c:v>6.24</c:v>
                </c:pt>
                <c:pt idx="7">
                  <c:v>6.16</c:v>
                </c:pt>
                <c:pt idx="8">
                  <c:v>5.85</c:v>
                </c:pt>
                <c:pt idx="9">
                  <c:v>5.54</c:v>
                </c:pt>
                <c:pt idx="10">
                  <c:v>5.0999999999999996</c:v>
                </c:pt>
                <c:pt idx="11">
                  <c:v>5.01</c:v>
                </c:pt>
                <c:pt idx="12">
                  <c:v>5.22</c:v>
                </c:pt>
                <c:pt idx="13">
                  <c:v>4.92</c:v>
                </c:pt>
                <c:pt idx="14">
                  <c:v>5.05</c:v>
                </c:pt>
                <c:pt idx="15">
                  <c:v>4.72</c:v>
                </c:pt>
                <c:pt idx="16">
                  <c:v>4.4000000000000004</c:v>
                </c:pt>
                <c:pt idx="17">
                  <c:v>4.1900000000000004</c:v>
                </c:pt>
                <c:pt idx="18">
                  <c:v>3.8</c:v>
                </c:pt>
                <c:pt idx="19">
                  <c:v>3.69</c:v>
                </c:pt>
                <c:pt idx="20">
                  <c:v>3.96</c:v>
                </c:pt>
                <c:pt idx="21">
                  <c:v>3.29</c:v>
                </c:pt>
                <c:pt idx="22">
                  <c:v>3.26</c:v>
                </c:pt>
                <c:pt idx="23">
                  <c:v>3.67</c:v>
                </c:pt>
                <c:pt idx="24">
                  <c:v>2.99</c:v>
                </c:pt>
                <c:pt idx="25">
                  <c:v>3.53</c:v>
                </c:pt>
                <c:pt idx="26">
                  <c:v>3.78</c:v>
                </c:pt>
                <c:pt idx="27">
                  <c:v>3.71</c:v>
                </c:pt>
                <c:pt idx="28">
                  <c:v>4.32</c:v>
                </c:pt>
                <c:pt idx="29">
                  <c:v>4.82</c:v>
                </c:pt>
                <c:pt idx="30">
                  <c:v>5.42</c:v>
                </c:pt>
                <c:pt idx="31">
                  <c:v>5.41</c:v>
                </c:pt>
                <c:pt idx="32">
                  <c:v>5.54</c:v>
                </c:pt>
                <c:pt idx="33">
                  <c:v>5.99</c:v>
                </c:pt>
                <c:pt idx="34">
                  <c:v>6.05</c:v>
                </c:pt>
                <c:pt idx="35">
                  <c:v>5.75</c:v>
                </c:pt>
                <c:pt idx="36">
                  <c:v>5.97</c:v>
                </c:pt>
                <c:pt idx="37">
                  <c:v>5.61</c:v>
                </c:pt>
                <c:pt idx="38">
                  <c:v>5.81</c:v>
                </c:pt>
                <c:pt idx="39">
                  <c:v>6.24</c:v>
                </c:pt>
                <c:pt idx="40">
                  <c:v>5.91</c:v>
                </c:pt>
                <c:pt idx="41">
                  <c:v>5.74</c:v>
                </c:pt>
                <c:pt idx="42">
                  <c:v>5.63</c:v>
                </c:pt>
                <c:pt idx="43">
                  <c:v>5.64</c:v>
                </c:pt>
                <c:pt idx="44">
                  <c:v>5.31</c:v>
                </c:pt>
                <c:pt idx="45">
                  <c:v>4.9800000000000004</c:v>
                </c:pt>
                <c:pt idx="46">
                  <c:v>5.22</c:v>
                </c:pt>
                <c:pt idx="47">
                  <c:v>5.85</c:v>
                </c:pt>
                <c:pt idx="48">
                  <c:v>5.86</c:v>
                </c:pt>
                <c:pt idx="49">
                  <c:v>6.51</c:v>
                </c:pt>
                <c:pt idx="50">
                  <c:v>6.57</c:v>
                </c:pt>
                <c:pt idx="51">
                  <c:v>6.53</c:v>
                </c:pt>
                <c:pt idx="52">
                  <c:v>6.81</c:v>
                </c:pt>
                <c:pt idx="53">
                  <c:v>6.53</c:v>
                </c:pt>
                <c:pt idx="54">
                  <c:v>6.06</c:v>
                </c:pt>
                <c:pt idx="55">
                  <c:v>6.01</c:v>
                </c:pt>
                <c:pt idx="56">
                  <c:v>6.5</c:v>
                </c:pt>
                <c:pt idx="57">
                  <c:v>6.58</c:v>
                </c:pt>
                <c:pt idx="58">
                  <c:v>6.39</c:v>
                </c:pt>
                <c:pt idx="59">
                  <c:v>5.68</c:v>
                </c:pt>
                <c:pt idx="60">
                  <c:v>5.63</c:v>
                </c:pt>
                <c:pt idx="61">
                  <c:v>5.17</c:v>
                </c:pt>
                <c:pt idx="62">
                  <c:v>4.8099999999999996</c:v>
                </c:pt>
              </c:numCache>
            </c:numRef>
          </c:val>
          <c:smooth val="0"/>
        </c:ser>
        <c:dLbls>
          <c:showLegendKey val="0"/>
          <c:showVal val="0"/>
          <c:showCatName val="0"/>
          <c:showSerName val="0"/>
          <c:showPercent val="0"/>
          <c:showBubbleSize val="0"/>
        </c:dLbls>
        <c:marker val="1"/>
        <c:smooth val="0"/>
        <c:axId val="288778880"/>
        <c:axId val="288788864"/>
      </c:lineChart>
      <c:catAx>
        <c:axId val="288778880"/>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88788864"/>
        <c:crossesAt val="0"/>
        <c:auto val="1"/>
        <c:lblAlgn val="ctr"/>
        <c:lblOffset val="100"/>
        <c:tickLblSkip val="3"/>
        <c:tickMarkSkip val="5"/>
        <c:noMultiLvlLbl val="0"/>
      </c:catAx>
      <c:valAx>
        <c:axId val="288788864"/>
        <c:scaling>
          <c:orientation val="minMax"/>
          <c:max val="20"/>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88778880"/>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Sheet5!$H$110:$I$172</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100年</c:v>
                  </c:pt>
                  <c:pt idx="12">
                    <c:v>101年</c:v>
                  </c:pt>
                  <c:pt idx="24">
                    <c:v>102年</c:v>
                  </c:pt>
                  <c:pt idx="31">
                    <c:v>8</c:v>
                  </c:pt>
                  <c:pt idx="32">
                    <c:v>9</c:v>
                  </c:pt>
                  <c:pt idx="36">
                    <c:v>103年</c:v>
                  </c:pt>
                  <c:pt idx="48">
                    <c:v>104年</c:v>
                  </c:pt>
                  <c:pt idx="60">
                    <c:v>105年</c:v>
                  </c:pt>
                </c:lvl>
              </c:multiLvlStrCache>
            </c:multiLvlStrRef>
          </c:cat>
          <c:val>
            <c:numRef>
              <c:f>Sheet5!$J$110:$J$172</c:f>
              <c:numCache>
                <c:formatCode>0.000_ </c:formatCode>
                <c:ptCount val="63"/>
                <c:pt idx="0">
                  <c:v>0.25700000000000001</c:v>
                </c:pt>
                <c:pt idx="1">
                  <c:v>0.26200000000000001</c:v>
                </c:pt>
                <c:pt idx="2">
                  <c:v>0.27400000000000002</c:v>
                </c:pt>
                <c:pt idx="3">
                  <c:v>0.29599999999999999</c:v>
                </c:pt>
                <c:pt idx="4">
                  <c:v>0.31900000000000001</c:v>
                </c:pt>
                <c:pt idx="5">
                  <c:v>0.34399999999999997</c:v>
                </c:pt>
                <c:pt idx="6">
                  <c:v>0.375</c:v>
                </c:pt>
                <c:pt idx="7">
                  <c:v>0.38800000000000001</c:v>
                </c:pt>
                <c:pt idx="8">
                  <c:v>0.39400000000000002</c:v>
                </c:pt>
                <c:pt idx="9">
                  <c:v>0.39500000000000002</c:v>
                </c:pt>
                <c:pt idx="10">
                  <c:v>0.39600000000000002</c:v>
                </c:pt>
                <c:pt idx="11">
                  <c:v>0.4</c:v>
                </c:pt>
                <c:pt idx="12">
                  <c:v>0.40300000000000002</c:v>
                </c:pt>
                <c:pt idx="13">
                  <c:v>0.39900000000000002</c:v>
                </c:pt>
                <c:pt idx="14">
                  <c:v>0.40200000000000002</c:v>
                </c:pt>
                <c:pt idx="15">
                  <c:v>0.47599999999999998</c:v>
                </c:pt>
                <c:pt idx="16">
                  <c:v>0.51200000000000001</c:v>
                </c:pt>
                <c:pt idx="17">
                  <c:v>0.51300000000000001</c:v>
                </c:pt>
                <c:pt idx="18">
                  <c:v>0.44500000000000001</c:v>
                </c:pt>
                <c:pt idx="19">
                  <c:v>0.38800000000000001</c:v>
                </c:pt>
                <c:pt idx="20">
                  <c:v>0.38900000000000001</c:v>
                </c:pt>
                <c:pt idx="21">
                  <c:v>0.38800000000000001</c:v>
                </c:pt>
                <c:pt idx="22">
                  <c:v>0.38600000000000001</c:v>
                </c:pt>
                <c:pt idx="23">
                  <c:v>0.38800000000000001</c:v>
                </c:pt>
                <c:pt idx="24">
                  <c:v>0.38700000000000001</c:v>
                </c:pt>
                <c:pt idx="25">
                  <c:v>0.38700000000000001</c:v>
                </c:pt>
                <c:pt idx="26">
                  <c:v>0.38700000000000001</c:v>
                </c:pt>
                <c:pt idx="27">
                  <c:v>0.38600000000000001</c:v>
                </c:pt>
                <c:pt idx="28">
                  <c:v>0.38600000000000001</c:v>
                </c:pt>
                <c:pt idx="29">
                  <c:v>0.38600000000000001</c:v>
                </c:pt>
                <c:pt idx="30">
                  <c:v>0.38600000000000001</c:v>
                </c:pt>
                <c:pt idx="31">
                  <c:v>0.38600000000000001</c:v>
                </c:pt>
                <c:pt idx="32">
                  <c:v>0.38600000000000001</c:v>
                </c:pt>
                <c:pt idx="33">
                  <c:v>0.38700000000000001</c:v>
                </c:pt>
                <c:pt idx="34">
                  <c:v>0.38600000000000001</c:v>
                </c:pt>
                <c:pt idx="35">
                  <c:v>0.38700000000000001</c:v>
                </c:pt>
                <c:pt idx="36">
                  <c:v>0.38800000000000001</c:v>
                </c:pt>
                <c:pt idx="37">
                  <c:v>0.38700000000000001</c:v>
                </c:pt>
                <c:pt idx="38">
                  <c:v>0.38700000000000001</c:v>
                </c:pt>
                <c:pt idx="39">
                  <c:v>0.38700000000000001</c:v>
                </c:pt>
                <c:pt idx="40">
                  <c:v>0.38800000000000001</c:v>
                </c:pt>
                <c:pt idx="41">
                  <c:v>0.38700000000000001</c:v>
                </c:pt>
                <c:pt idx="42">
                  <c:v>0.38700000000000001</c:v>
                </c:pt>
                <c:pt idx="43">
                  <c:v>0.38600000000000001</c:v>
                </c:pt>
                <c:pt idx="44">
                  <c:v>0.38700000000000001</c:v>
                </c:pt>
                <c:pt idx="45">
                  <c:v>0.38700000000000001</c:v>
                </c:pt>
                <c:pt idx="46">
                  <c:v>0.38700000000000001</c:v>
                </c:pt>
                <c:pt idx="47">
                  <c:v>0.38700000000000001</c:v>
                </c:pt>
                <c:pt idx="48">
                  <c:v>0.38700000000000001</c:v>
                </c:pt>
                <c:pt idx="49">
                  <c:v>0.38800000000000001</c:v>
                </c:pt>
                <c:pt idx="50">
                  <c:v>0.38700000000000001</c:v>
                </c:pt>
                <c:pt idx="51">
                  <c:v>0.38700000000000001</c:v>
                </c:pt>
                <c:pt idx="52">
                  <c:v>0.38700000000000001</c:v>
                </c:pt>
                <c:pt idx="53">
                  <c:v>0.38700000000000001</c:v>
                </c:pt>
                <c:pt idx="54">
                  <c:v>0.38700000000000001</c:v>
                </c:pt>
                <c:pt idx="55">
                  <c:v>0.36699999999999999</c:v>
                </c:pt>
                <c:pt idx="56">
                  <c:v>0.32</c:v>
                </c:pt>
                <c:pt idx="57">
                  <c:v>0.30099999999999999</c:v>
                </c:pt>
                <c:pt idx="58">
                  <c:v>0.30099999999999999</c:v>
                </c:pt>
                <c:pt idx="59">
                  <c:v>0.27500000000000002</c:v>
                </c:pt>
                <c:pt idx="60">
                  <c:v>0.23300000000000001</c:v>
                </c:pt>
                <c:pt idx="61">
                  <c:v>0.20200000000000001</c:v>
                </c:pt>
                <c:pt idx="62">
                  <c:v>0.20100000000000001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Sheet5!$H$110:$I$172</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100年</c:v>
                  </c:pt>
                  <c:pt idx="12">
                    <c:v>101年</c:v>
                  </c:pt>
                  <c:pt idx="24">
                    <c:v>102年</c:v>
                  </c:pt>
                  <c:pt idx="31">
                    <c:v>8</c:v>
                  </c:pt>
                  <c:pt idx="32">
                    <c:v>9</c:v>
                  </c:pt>
                  <c:pt idx="36">
                    <c:v>103年</c:v>
                  </c:pt>
                  <c:pt idx="48">
                    <c:v>104年</c:v>
                  </c:pt>
                  <c:pt idx="60">
                    <c:v>105年</c:v>
                  </c:pt>
                </c:lvl>
              </c:multiLvlStrCache>
            </c:multiLvlStrRef>
          </c:cat>
          <c:val>
            <c:numRef>
              <c:f>Sheet5!$K$110:$K$172</c:f>
              <c:numCache>
                <c:formatCode>0.00_ </c:formatCode>
                <c:ptCount val="63"/>
                <c:pt idx="0">
                  <c:v>0.63</c:v>
                </c:pt>
                <c:pt idx="1">
                  <c:v>0.65</c:v>
                </c:pt>
                <c:pt idx="2">
                  <c:v>0.68</c:v>
                </c:pt>
                <c:pt idx="3">
                  <c:v>0.8</c:v>
                </c:pt>
                <c:pt idx="4">
                  <c:v>0.81</c:v>
                </c:pt>
                <c:pt idx="5">
                  <c:v>0.83</c:v>
                </c:pt>
                <c:pt idx="6">
                  <c:v>0.88</c:v>
                </c:pt>
                <c:pt idx="7">
                  <c:v>0.89</c:v>
                </c:pt>
                <c:pt idx="8">
                  <c:v>0.9</c:v>
                </c:pt>
                <c:pt idx="9">
                  <c:v>0.9</c:v>
                </c:pt>
                <c:pt idx="10">
                  <c:v>0.9</c:v>
                </c:pt>
                <c:pt idx="11">
                  <c:v>0.92</c:v>
                </c:pt>
                <c:pt idx="12">
                  <c:v>0.93</c:v>
                </c:pt>
                <c:pt idx="13">
                  <c:v>0.93</c:v>
                </c:pt>
                <c:pt idx="14">
                  <c:v>0.92</c:v>
                </c:pt>
                <c:pt idx="15">
                  <c:v>0.93</c:v>
                </c:pt>
                <c:pt idx="16">
                  <c:v>0.86</c:v>
                </c:pt>
                <c:pt idx="17">
                  <c:v>0.86</c:v>
                </c:pt>
                <c:pt idx="18">
                  <c:v>0.86</c:v>
                </c:pt>
                <c:pt idx="19">
                  <c:v>0.84</c:v>
                </c:pt>
                <c:pt idx="20">
                  <c:v>0.83</c:v>
                </c:pt>
                <c:pt idx="21">
                  <c:v>0.84</c:v>
                </c:pt>
                <c:pt idx="22">
                  <c:v>0.82</c:v>
                </c:pt>
                <c:pt idx="23">
                  <c:v>0.83</c:v>
                </c:pt>
                <c:pt idx="24">
                  <c:v>0.82</c:v>
                </c:pt>
                <c:pt idx="25">
                  <c:v>0.82</c:v>
                </c:pt>
                <c:pt idx="26">
                  <c:v>0.87</c:v>
                </c:pt>
                <c:pt idx="27">
                  <c:v>0.86</c:v>
                </c:pt>
                <c:pt idx="28">
                  <c:v>0.87</c:v>
                </c:pt>
                <c:pt idx="29">
                  <c:v>0.86</c:v>
                </c:pt>
                <c:pt idx="30">
                  <c:v>0.86</c:v>
                </c:pt>
                <c:pt idx="31">
                  <c:v>0.86</c:v>
                </c:pt>
                <c:pt idx="32">
                  <c:v>0.85</c:v>
                </c:pt>
                <c:pt idx="33">
                  <c:v>0.83</c:v>
                </c:pt>
                <c:pt idx="34">
                  <c:v>0.84</c:v>
                </c:pt>
                <c:pt idx="35">
                  <c:v>0.86</c:v>
                </c:pt>
                <c:pt idx="36">
                  <c:v>0.83</c:v>
                </c:pt>
                <c:pt idx="37">
                  <c:v>0.84</c:v>
                </c:pt>
                <c:pt idx="38">
                  <c:v>0.83</c:v>
                </c:pt>
                <c:pt idx="39">
                  <c:v>0.81</c:v>
                </c:pt>
                <c:pt idx="40">
                  <c:v>0.79</c:v>
                </c:pt>
                <c:pt idx="41">
                  <c:v>0.79</c:v>
                </c:pt>
                <c:pt idx="42">
                  <c:v>0.79</c:v>
                </c:pt>
                <c:pt idx="43">
                  <c:v>0.77</c:v>
                </c:pt>
                <c:pt idx="44">
                  <c:v>0.79</c:v>
                </c:pt>
                <c:pt idx="45">
                  <c:v>0.8</c:v>
                </c:pt>
                <c:pt idx="46">
                  <c:v>0.82</c:v>
                </c:pt>
                <c:pt idx="47">
                  <c:v>0.83</c:v>
                </c:pt>
                <c:pt idx="48">
                  <c:v>0.79</c:v>
                </c:pt>
                <c:pt idx="49">
                  <c:v>0.79</c:v>
                </c:pt>
                <c:pt idx="50">
                  <c:v>0.79</c:v>
                </c:pt>
                <c:pt idx="51">
                  <c:v>0.78</c:v>
                </c:pt>
                <c:pt idx="52">
                  <c:v>0.77</c:v>
                </c:pt>
                <c:pt idx="53">
                  <c:v>0.8</c:v>
                </c:pt>
                <c:pt idx="54">
                  <c:v>0.78</c:v>
                </c:pt>
                <c:pt idx="55">
                  <c:v>0.78</c:v>
                </c:pt>
                <c:pt idx="56">
                  <c:v>0.77</c:v>
                </c:pt>
                <c:pt idx="57">
                  <c:v>0.71</c:v>
                </c:pt>
                <c:pt idx="58">
                  <c:v>0.69</c:v>
                </c:pt>
                <c:pt idx="59">
                  <c:v>0.68</c:v>
                </c:pt>
                <c:pt idx="60">
                  <c:v>0.61</c:v>
                </c:pt>
                <c:pt idx="61">
                  <c:v>0.65</c:v>
                </c:pt>
                <c:pt idx="62">
                  <c:v>0.61</c:v>
                </c:pt>
              </c:numCache>
            </c:numRef>
          </c:val>
          <c:smooth val="0"/>
        </c:ser>
        <c:dLbls>
          <c:showLegendKey val="0"/>
          <c:showVal val="0"/>
          <c:showCatName val="0"/>
          <c:showSerName val="0"/>
          <c:showPercent val="0"/>
          <c:showBubbleSize val="0"/>
        </c:dLbls>
        <c:marker val="1"/>
        <c:smooth val="0"/>
        <c:axId val="289388032"/>
        <c:axId val="289389952"/>
      </c:lineChart>
      <c:catAx>
        <c:axId val="289388032"/>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89389952"/>
        <c:crosses val="autoZero"/>
        <c:auto val="1"/>
        <c:lblAlgn val="ctr"/>
        <c:lblOffset val="100"/>
        <c:tickLblSkip val="3"/>
        <c:tickMarkSkip val="3"/>
        <c:noMultiLvlLbl val="1"/>
      </c:catAx>
      <c:valAx>
        <c:axId val="289389952"/>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89388032"/>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95303987727"/>
          <c:y val="4.4163408235746396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0.47557</cdr:x>
      <cdr:y>0.71953</cdr:y>
    </cdr:from>
    <cdr:to>
      <cdr:x>0.75598</cdr:x>
      <cdr:y>0.8412</cdr:y>
    </cdr:to>
    <cdr:sp macro="" textlink="">
      <cdr:nvSpPr>
        <cdr:cNvPr id="2" name="圓角矩形圖說文字 1"/>
        <cdr:cNvSpPr/>
      </cdr:nvSpPr>
      <cdr:spPr>
        <a:xfrm xmlns:a="http://schemas.openxmlformats.org/drawingml/2006/main">
          <a:off x="2496820" y="1838579"/>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0.05476</cdr:y>
    </cdr:from>
    <cdr:to>
      <cdr:x>1</cdr:x>
      <cdr:y>0.19677</cdr:y>
    </cdr:to>
    <cdr:sp macro="" textlink="">
      <cdr:nvSpPr>
        <cdr:cNvPr id="2" name="文字方塊 1"/>
        <cdr:cNvSpPr txBox="1"/>
      </cdr:nvSpPr>
      <cdr:spPr>
        <a:xfrm xmlns:a="http://schemas.openxmlformats.org/drawingml/2006/main">
          <a:off x="2415396" y="135407"/>
          <a:ext cx="637684" cy="3511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4,316.01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(105/3)</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0.76652</cdr:x>
      <cdr:y>0.0345</cdr:y>
    </cdr:from>
    <cdr:to>
      <cdr:x>0.95847</cdr:x>
      <cdr:y>0.23729</cdr:y>
    </cdr:to>
    <cdr:sp macro="" textlink="">
      <cdr:nvSpPr>
        <cdr:cNvPr id="2" name="橢圓形圖說文字 1"/>
        <cdr:cNvSpPr/>
      </cdr:nvSpPr>
      <cdr:spPr>
        <a:xfrm xmlns:a="http://schemas.openxmlformats.org/drawingml/2006/main">
          <a:off x="4139216" y="103517"/>
          <a:ext cx="1036537" cy="608446"/>
        </a:xfrm>
        <a:prstGeom xmlns:a="http://schemas.openxmlformats.org/drawingml/2006/main" prst="wedgeEllipseCallout">
          <a:avLst>
            <a:gd name="adj1" fmla="val 53404"/>
            <a:gd name="adj2" fmla="val 121141"/>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8,687.65</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(105/3)</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0.00926</cdr:x>
      <cdr:y>0.01894</cdr:y>
    </cdr:from>
    <cdr:to>
      <cdr:x>0.1412</cdr:x>
      <cdr:y>0.11269</cdr:y>
    </cdr:to>
    <cdr:sp macro="" textlink="">
      <cdr:nvSpPr>
        <cdr:cNvPr id="2" name="文字方塊 1"/>
        <cdr:cNvSpPr txBox="1"/>
      </cdr:nvSpPr>
      <cdr:spPr>
        <a:xfrm xmlns:a="http://schemas.openxmlformats.org/drawingml/2006/main">
          <a:off x="50800" y="50800"/>
          <a:ext cx="723900" cy="251460"/>
        </a:xfrm>
        <a:prstGeom xmlns:a="http://schemas.openxmlformats.org/drawingml/2006/main" prst="rect">
          <a:avLst/>
        </a:prstGeom>
      </cdr:spPr>
    </cdr:sp>
  </cdr:relSizeAnchor>
</c:userShapes>
</file>

<file path=word/drawings/drawing13.xml><?xml version="1.0" encoding="utf-8"?>
<c:userShapes xmlns:c="http://schemas.openxmlformats.org/drawingml/2006/chart">
  <cdr:relSizeAnchor xmlns:cdr="http://schemas.openxmlformats.org/drawingml/2006/chartDrawing">
    <cdr:from>
      <cdr:x>0.05194</cdr:x>
      <cdr:y>0.03003</cdr:y>
    </cdr:from>
    <cdr:to>
      <cdr:x>0.25713</cdr:x>
      <cdr:y>0.12032</cdr:y>
    </cdr:to>
    <cdr:sp macro="" textlink="">
      <cdr:nvSpPr>
        <cdr:cNvPr id="2" name="文字方塊 2"/>
        <cdr:cNvSpPr txBox="1">
          <a:spLocks xmlns:a="http://schemas.openxmlformats.org/drawingml/2006/main" noChangeArrowheads="1"/>
        </cdr:cNvSpPr>
      </cdr:nvSpPr>
      <cdr:spPr bwMode="auto">
        <a:xfrm xmlns:a="http://schemas.openxmlformats.org/drawingml/2006/main">
          <a:off x="335631" y="109395"/>
          <a:ext cx="1325880" cy="328930"/>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solidFill>
          <a:miter lim="800000"/>
          <a:headEnd/>
          <a:tailEnd/>
        </a:ln>
      </cdr:spPr>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0.79533</cdr:x>
      <cdr:y>0.18764</cdr:y>
    </cdr:from>
    <cdr:to>
      <cdr:x>0.88736</cdr:x>
      <cdr:y>0.30208</cdr:y>
    </cdr:to>
    <cdr:sp macro="" textlink="">
      <cdr:nvSpPr>
        <cdr:cNvPr id="2" name="文字方塊 1"/>
        <cdr:cNvSpPr txBox="1"/>
      </cdr:nvSpPr>
      <cdr:spPr>
        <a:xfrm xmlns:a="http://schemas.openxmlformats.org/drawingml/2006/main">
          <a:off x="5090747" y="377114"/>
          <a:ext cx="589085"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107.90</a:t>
          </a:r>
          <a:endParaRPr lang="zh-TW" altLang="en-US" sz="1100" b="1"/>
        </a:p>
      </cdr:txBody>
    </cdr:sp>
  </cdr:relSizeAnchor>
  <cdr:relSizeAnchor xmlns:cdr="http://schemas.openxmlformats.org/drawingml/2006/chartDrawing">
    <cdr:from>
      <cdr:x>0.80647</cdr:x>
      <cdr:y>0.57478</cdr:y>
    </cdr:from>
    <cdr:to>
      <cdr:x>0.88001</cdr:x>
      <cdr:y>0.69883</cdr:y>
    </cdr:to>
    <cdr:sp macro="" textlink="">
      <cdr:nvSpPr>
        <cdr:cNvPr id="4" name="文字方塊 3"/>
        <cdr:cNvSpPr txBox="1"/>
      </cdr:nvSpPr>
      <cdr:spPr>
        <a:xfrm xmlns:a="http://schemas.openxmlformats.org/drawingml/2006/main">
          <a:off x="5162053" y="1155172"/>
          <a:ext cx="470715" cy="2493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-3.57</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mn-lt"/>
              <a:ea typeface="+mn-ea"/>
              <a:cs typeface="+mn-cs"/>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0.3901</cdr:y>
    </cdr:from>
    <cdr:to>
      <cdr:x>1</cdr:x>
      <cdr:y>0.47959</cdr:y>
    </cdr:to>
    <cdr:sp macro="" textlink="">
      <cdr:nvSpPr>
        <cdr:cNvPr id="1025" name="Text Box 1"/>
        <cdr:cNvSpPr txBox="1">
          <a:spLocks xmlns:a="http://schemas.openxmlformats.org/drawingml/2006/main" noChangeArrowheads="1"/>
        </cdr:cNvSpPr>
      </cdr:nvSpPr>
      <cdr:spPr bwMode="auto">
        <a:xfrm xmlns:a="http://schemas.openxmlformats.org/drawingml/2006/main">
          <a:off x="5710308" y="1374825"/>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9.11</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105</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3</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0.92581</cdr:x>
      <cdr:y>0.6321</cdr:y>
    </cdr:from>
    <cdr:to>
      <cdr:x>1</cdr:x>
      <cdr:y>0.72851</cdr:y>
    </cdr:to>
    <cdr:sp macro="" textlink="">
      <cdr:nvSpPr>
        <cdr:cNvPr id="1026" name="Text Box 2"/>
        <cdr:cNvSpPr txBox="1">
          <a:spLocks xmlns:a="http://schemas.openxmlformats.org/drawingml/2006/main" noChangeArrowheads="1"/>
        </cdr:cNvSpPr>
      </cdr:nvSpPr>
      <cdr:spPr bwMode="auto">
        <a:xfrm xmlns:a="http://schemas.openxmlformats.org/drawingml/2006/main">
          <a:off x="5709675" y="2227683"/>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3.52</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105</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3)</a:t>
          </a:r>
          <a:endParaRPr lang="zh-TW" altLang="en-US">
            <a:solidFill>
              <a:schemeClr val="accent1">
                <a:lumMod val="50000"/>
              </a:schemeClr>
            </a:solidFill>
          </a:endParaRPr>
        </a:p>
      </cdr:txBody>
    </cdr:sp>
  </cdr:relSizeAnchor>
  <cdr:relSizeAnchor xmlns:cdr="http://schemas.openxmlformats.org/drawingml/2006/chartDrawing">
    <cdr:from>
      <cdr:x>0.92759</cdr:x>
      <cdr:y>0.55199</cdr:y>
    </cdr:from>
    <cdr:to>
      <cdr:x>1</cdr:x>
      <cdr:y>0.64286</cdr:y>
    </cdr:to>
    <cdr:sp macro="" textlink="">
      <cdr:nvSpPr>
        <cdr:cNvPr id="6" name="Text Box 3"/>
        <cdr:cNvSpPr txBox="1">
          <a:spLocks xmlns:a="http://schemas.openxmlformats.org/drawingml/2006/main" noChangeArrowheads="1"/>
        </cdr:cNvSpPr>
      </cdr:nvSpPr>
      <cdr:spPr bwMode="auto">
        <a:xfrm xmlns:a="http://schemas.openxmlformats.org/drawingml/2006/main">
          <a:off x="5720645" y="1945345"/>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4.74</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105</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3)</a:t>
          </a:r>
          <a:endParaRPr lang="zh-TW" altLang="en-US">
            <a:solidFill>
              <a:srgbClr val="663300"/>
            </a:solidFill>
          </a:endParaRPr>
        </a:p>
      </cdr:txBody>
    </cdr:sp>
  </cdr:relSizeAnchor>
  <cdr:relSizeAnchor xmlns:cdr="http://schemas.openxmlformats.org/drawingml/2006/chartDrawing">
    <cdr:from>
      <cdr:x>0.29166</cdr:x>
      <cdr:y>0.0264</cdr:y>
    </cdr:from>
    <cdr:to>
      <cdr:x>0.36754</cdr:x>
      <cdr:y>0.12262</cdr:y>
    </cdr:to>
    <cdr:sp macro="" textlink="">
      <cdr:nvSpPr>
        <cdr:cNvPr id="7" name="Text Box 1"/>
        <cdr:cNvSpPr txBox="1">
          <a:spLocks xmlns:a="http://schemas.openxmlformats.org/drawingml/2006/main" noChangeArrowheads="1"/>
        </cdr:cNvSpPr>
      </cdr:nvSpPr>
      <cdr:spPr bwMode="auto">
        <a:xfrm xmlns:a="http://schemas.openxmlformats.org/drawingml/2006/main">
          <a:off x="1797428" y="93026"/>
          <a:ext cx="467624" cy="3391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0.24032</cdr:x>
      <cdr:y>0.435</cdr:y>
    </cdr:from>
    <cdr:to>
      <cdr:x>0.31532</cdr:x>
      <cdr:y>0.52587</cdr:y>
    </cdr:to>
    <cdr:sp macro="" textlink="">
      <cdr:nvSpPr>
        <cdr:cNvPr id="9" name="Text Box 3"/>
        <cdr:cNvSpPr txBox="1">
          <a:spLocks xmlns:a="http://schemas.openxmlformats.org/drawingml/2006/main" noChangeArrowheads="1"/>
        </cdr:cNvSpPr>
      </cdr:nvSpPr>
      <cdr:spPr bwMode="auto">
        <a:xfrm xmlns:a="http://schemas.openxmlformats.org/drawingml/2006/main">
          <a:off x="1481010" y="1533058"/>
          <a:ext cx="462201"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0.88179</cdr:x>
      <cdr:y>0.55747</cdr:y>
    </cdr:from>
    <cdr:to>
      <cdr:x>0.95226</cdr:x>
      <cdr:y>0.63335</cdr:y>
    </cdr:to>
    <cdr:sp macro="" textlink="">
      <cdr:nvSpPr>
        <cdr:cNvPr id="1025" name="Line 1"/>
        <cdr:cNvSpPr>
          <a:spLocks xmlns:a="http://schemas.openxmlformats.org/drawingml/2006/main" noChangeShapeType="1"/>
        </cdr:cNvSpPr>
      </cdr:nvSpPr>
      <cdr:spPr bwMode="auto">
        <a:xfrm xmlns:a="http://schemas.openxmlformats.org/drawingml/2006/main" flipV="1">
          <a:off x="3084134" y="1401812"/>
          <a:ext cx="246474" cy="19080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0.91012</cdr:x>
      <cdr:y>0.36186</cdr:y>
    </cdr:from>
    <cdr:to>
      <cdr:x>0.96067</cdr:x>
      <cdr:y>0.48441</cdr:y>
    </cdr:to>
    <cdr:sp macro="" textlink="">
      <cdr:nvSpPr>
        <cdr:cNvPr id="1028" name="Line 4"/>
        <cdr:cNvSpPr>
          <a:spLocks xmlns:a="http://schemas.openxmlformats.org/drawingml/2006/main" noChangeShapeType="1"/>
        </cdr:cNvSpPr>
      </cdr:nvSpPr>
      <cdr:spPr bwMode="auto">
        <a:xfrm xmlns:a="http://schemas.openxmlformats.org/drawingml/2006/main">
          <a:off x="3183218" y="909945"/>
          <a:ext cx="176802" cy="30816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0.25171</cdr:y>
    </cdr:from>
    <cdr:to>
      <cdr:x>1</cdr:x>
      <cdr:y>0.40177</cdr:y>
    </cdr:to>
    <cdr:sp macro="" textlink="">
      <cdr:nvSpPr>
        <cdr:cNvPr id="2" name="文字方塊 1"/>
        <cdr:cNvSpPr txBox="1"/>
      </cdr:nvSpPr>
      <cdr:spPr>
        <a:xfrm xmlns:a="http://schemas.openxmlformats.org/drawingml/2006/main">
          <a:off x="3252758" y="631823"/>
          <a:ext cx="551491" cy="3766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0.61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(105/3)</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0.85357</cdr:x>
      <cdr:y>0.5114</cdr:y>
    </cdr:from>
    <cdr:to>
      <cdr:x>1</cdr:x>
      <cdr:y>0.64987</cdr:y>
    </cdr:to>
    <cdr:sp macro="" textlink="">
      <cdr:nvSpPr>
        <cdr:cNvPr id="4" name="文字方塊 3"/>
        <cdr:cNvSpPr txBox="1"/>
      </cdr:nvSpPr>
      <cdr:spPr>
        <a:xfrm xmlns:a="http://schemas.openxmlformats.org/drawingml/2006/main">
          <a:off x="3247281" y="1283684"/>
          <a:ext cx="556968" cy="347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0.201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(105/3)</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0.81031</cdr:x>
      <cdr:y>0.10453</cdr:y>
    </cdr:from>
    <cdr:to>
      <cdr:x>0.96809</cdr:x>
      <cdr:y>0.23453</cdr:y>
    </cdr:to>
    <cdr:sp macro="" textlink="">
      <cdr:nvSpPr>
        <cdr:cNvPr id="2" name="文字方塊 1"/>
        <cdr:cNvSpPr txBox="1"/>
      </cdr:nvSpPr>
      <cdr:spPr>
        <a:xfrm xmlns:a="http://schemas.openxmlformats.org/drawingml/2006/main">
          <a:off x="3326547" y="298706"/>
          <a:ext cx="64773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29.74</a:t>
          </a:r>
        </a:p>
        <a:p xmlns:a="http://schemas.openxmlformats.org/drawingml/2006/main">
          <a:pPr algn="ctr">
            <a:lnSpc>
              <a:spcPts val="960"/>
            </a:lnSpc>
          </a:pPr>
          <a:r>
            <a:rPr lang="en-US" altLang="zh-TW" sz="800">
              <a:latin typeface="Arial" pitchFamily="34" charset="0"/>
              <a:cs typeface="Arial" pitchFamily="34" charset="0"/>
            </a:rPr>
            <a:t>(105/3)</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0.81466</cdr:x>
      <cdr:y>0.41429</cdr:y>
    </cdr:from>
    <cdr:to>
      <cdr:x>0.97159</cdr:x>
      <cdr:y>0.53762</cdr:y>
    </cdr:to>
    <cdr:sp macro="" textlink="">
      <cdr:nvSpPr>
        <cdr:cNvPr id="4" name="文字方塊 3"/>
        <cdr:cNvSpPr txBox="1"/>
      </cdr:nvSpPr>
      <cdr:spPr>
        <a:xfrm xmlns:a="http://schemas.openxmlformats.org/drawingml/2006/main">
          <a:off x="3344403" y="1183820"/>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4.23</a:t>
          </a:r>
        </a:p>
        <a:p xmlns:a="http://schemas.openxmlformats.org/drawingml/2006/main">
          <a:pPr algn="ctr">
            <a:lnSpc>
              <a:spcPts val="960"/>
            </a:lnSpc>
          </a:pPr>
          <a:r>
            <a:rPr lang="en-US" altLang="zh-TW" sz="800">
              <a:latin typeface="Arial" pitchFamily="34" charset="0"/>
              <a:cs typeface="Arial" pitchFamily="34" charset="0"/>
            </a:rPr>
            <a:t>(105/3)</a:t>
          </a:r>
          <a:endParaRPr lang="zh-TW" altLang="en-US" sz="800">
            <a:latin typeface="Arial" pitchFamily="34" charset="0"/>
            <a:cs typeface="Arial" pitchFamily="34" charset="0"/>
          </a:endParaRPr>
        </a:p>
      </cdr:txBody>
    </cdr:sp>
  </cdr:relSizeAnchor>
  <cdr:relSizeAnchor xmlns:cdr="http://schemas.openxmlformats.org/drawingml/2006/chartDrawing">
    <cdr:from>
      <cdr:x>0.80849</cdr:x>
      <cdr:y>0.65209</cdr:y>
    </cdr:from>
    <cdr:to>
      <cdr:x>0.96707</cdr:x>
      <cdr:y>0.78209</cdr:y>
    </cdr:to>
    <cdr:sp macro="" textlink="">
      <cdr:nvSpPr>
        <cdr:cNvPr id="5" name="文字方塊 4"/>
        <cdr:cNvSpPr txBox="1"/>
      </cdr:nvSpPr>
      <cdr:spPr>
        <a:xfrm xmlns:a="http://schemas.openxmlformats.org/drawingml/2006/main">
          <a:off x="3319093" y="1863360"/>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2.94</a:t>
          </a:r>
        </a:p>
        <a:p xmlns:a="http://schemas.openxmlformats.org/drawingml/2006/main">
          <a:pPr algn="ctr"/>
          <a:r>
            <a:rPr lang="en-US" altLang="zh-TW" sz="800">
              <a:latin typeface="Arial" pitchFamily="34" charset="0"/>
              <a:cs typeface="Arial" pitchFamily="34" charset="0"/>
            </a:rPr>
            <a:t>(105/3)</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IDB-3 13">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FF0000"/>
    </a:hlink>
    <a:folHlink>
      <a:srgbClr val="FF0000"/>
    </a:folHlink>
  </a:clrScheme>
  <a:fontScheme name="IDB-3">
    <a:majorFont>
      <a:latin typeface="Arial"/>
      <a:ea typeface="標楷體"/>
      <a:cs typeface=""/>
    </a:majorFont>
    <a:minorFont>
      <a:latin typeface="Arial"/>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IDB-3 13">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FF0000"/>
    </a:hlink>
    <a:folHlink>
      <a:srgbClr val="FF0000"/>
    </a:folHlink>
  </a:clrScheme>
  <a:fontScheme name="IDB-3">
    <a:majorFont>
      <a:latin typeface="Arial"/>
      <a:ea typeface="標楷體"/>
      <a:cs typeface=""/>
    </a:majorFont>
    <a:minorFont>
      <a:latin typeface="Arial"/>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4796B-09BA-418E-908D-C1B9A14E5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72</Pages>
  <Words>8227</Words>
  <Characters>46895</Characters>
  <Application>Microsoft Office Word</Application>
  <DocSecurity>0</DocSecurity>
  <Lines>390</Lines>
  <Paragraphs>110</Paragraphs>
  <ScaleCrop>false</ScaleCrop>
  <Company>Ministry of Economic Affairs,R.O.C</Company>
  <LinksUpToDate>false</LinksUpToDate>
  <CharactersWithSpaces>55012</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詹朝豐</cp:lastModifiedBy>
  <cp:revision>7</cp:revision>
  <cp:lastPrinted>2016-04-26T01:23:00Z</cp:lastPrinted>
  <dcterms:created xsi:type="dcterms:W3CDTF">2016-04-28T06:13:00Z</dcterms:created>
  <dcterms:modified xsi:type="dcterms:W3CDTF">2016-04-29T01:59:00Z</dcterms:modified>
</cp:coreProperties>
</file>