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A60" w:rsidRPr="007E1257" w:rsidRDefault="00AE5A6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AE5A60" w:rsidRPr="007E1257" w:rsidRDefault="00AE5A6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490EA5">
        <w:rPr>
          <w:rFonts w:eastAsia="標楷體" w:hint="eastAsia"/>
          <w:b/>
          <w:spacing w:val="20"/>
          <w:sz w:val="40"/>
        </w:rPr>
        <w:t>10</w:t>
      </w:r>
      <w:r w:rsidRPr="00AE0D77">
        <w:rPr>
          <w:rFonts w:eastAsia="標楷體"/>
          <w:b/>
          <w:spacing w:val="20"/>
          <w:sz w:val="40"/>
        </w:rPr>
        <w:t>月號</w:t>
      </w:r>
    </w:p>
    <w:p w:rsidR="003826CA" w:rsidRPr="00B60786" w:rsidRDefault="003826CA" w:rsidP="003826CA">
      <w:pPr>
        <w:rPr>
          <w:rFonts w:eastAsia="標楷體"/>
          <w:sz w:val="40"/>
        </w:rPr>
      </w:pPr>
    </w:p>
    <w:p w:rsidR="003826CA" w:rsidRPr="00D17D57"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494E6B" w:rsidRDefault="003826CA" w:rsidP="00723FEF">
      <w:pPr>
        <w:spacing w:before="100" w:beforeAutospacing="1" w:after="100" w:afterAutospacing="1"/>
        <w:jc w:val="center"/>
        <w:rPr>
          <w:rFonts w:eastAsia="標楷體"/>
          <w:b/>
          <w:kern w:val="0"/>
          <w:sz w:val="52"/>
          <w:szCs w:val="20"/>
        </w:r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020AF0">
        <w:rPr>
          <w:rFonts w:eastAsia="標楷體" w:hint="eastAsia"/>
          <w:b/>
          <w:kern w:val="0"/>
          <w:sz w:val="52"/>
          <w:szCs w:val="20"/>
        </w:rPr>
        <w:t>12</w:t>
      </w:r>
      <w:r w:rsidRPr="00AE0D77">
        <w:rPr>
          <w:rFonts w:eastAsia="標楷體"/>
          <w:b/>
          <w:kern w:val="0"/>
          <w:sz w:val="52"/>
          <w:szCs w:val="20"/>
        </w:rPr>
        <w:t>月</w:t>
      </w:r>
      <w:r w:rsidR="00A97D13">
        <w:rPr>
          <w:rFonts w:eastAsia="標楷體" w:hint="eastAsia"/>
          <w:b/>
          <w:kern w:val="0"/>
          <w:sz w:val="52"/>
          <w:szCs w:val="20"/>
        </w:rPr>
        <w:t>3</w:t>
      </w:r>
      <w:r w:rsidRPr="00AE0D77">
        <w:rPr>
          <w:rFonts w:eastAsia="標楷體"/>
          <w:b/>
          <w:kern w:val="0"/>
          <w:sz w:val="52"/>
          <w:szCs w:val="20"/>
        </w:rPr>
        <w:t>日</w:t>
      </w:r>
    </w:p>
    <w:p w:rsidR="00670CC0" w:rsidRPr="00BA3340" w:rsidRDefault="00494E6B" w:rsidP="00BA3340">
      <w:pPr>
        <w:widowControl/>
        <w:rPr>
          <w:rFonts w:eastAsia="標楷體"/>
          <w:b/>
          <w:kern w:val="0"/>
          <w:sz w:val="52"/>
          <w:szCs w:val="20"/>
        </w:rPr>
        <w:sectPr w:rsidR="00670CC0" w:rsidRPr="00BA3340"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Pr>
          <w:rFonts w:eastAsia="標楷體"/>
          <w:b/>
          <w:kern w:val="0"/>
          <w:sz w:val="52"/>
          <w:szCs w:val="20"/>
        </w:rPr>
        <w:lastRenderedPageBreak/>
        <w:br w:type="page"/>
      </w:r>
    </w:p>
    <w:p w:rsidR="00D36D66" w:rsidRDefault="00D36D66" w:rsidP="00494E6B">
      <w:pPr>
        <w:widowControl/>
        <w:jc w:val="center"/>
        <w:rPr>
          <w:rFonts w:eastAsia="標楷體"/>
          <w:b/>
          <w:sz w:val="48"/>
        </w:rPr>
      </w:pPr>
      <w:r w:rsidRPr="00AE0D77">
        <w:rPr>
          <w:rFonts w:eastAsia="標楷體"/>
          <w:b/>
          <w:sz w:val="48"/>
        </w:rPr>
        <w:lastRenderedPageBreak/>
        <w:t>大</w:t>
      </w:r>
      <w:r w:rsidRPr="00AE0D77">
        <w:rPr>
          <w:rFonts w:eastAsia="標楷體"/>
          <w:b/>
          <w:sz w:val="48"/>
        </w:rPr>
        <w:t xml:space="preserve">  </w:t>
      </w:r>
      <w:r w:rsidRPr="00AE0D77">
        <w:rPr>
          <w:rFonts w:eastAsia="標楷體"/>
          <w:b/>
          <w:sz w:val="48"/>
        </w:rPr>
        <w:t>綱</w:t>
      </w:r>
    </w:p>
    <w:sdt>
      <w:sdtPr>
        <w:rPr>
          <w:rFonts w:eastAsia="新細明體"/>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8E182E" w:rsidRPr="008E182E" w:rsidRDefault="003C1EBC" w:rsidP="008E182E">
          <w:pPr>
            <w:pStyle w:val="27"/>
            <w:ind w:firstLine="120"/>
            <w:rPr>
              <w:rFonts w:asciiTheme="minorHAnsi" w:eastAsiaTheme="minorEastAsia" w:hAnsiTheme="minorHAnsi" w:cstheme="minorBidi"/>
              <w:b w:val="0"/>
              <w:bCs w:val="0"/>
              <w:smallCaps w:val="0"/>
              <w:sz w:val="24"/>
              <w:szCs w:val="22"/>
              <w:lang w:val="en-US"/>
            </w:rPr>
          </w:pPr>
          <w:r w:rsidRPr="008E182E">
            <w:rPr>
              <w:b w:val="0"/>
              <w:kern w:val="0"/>
              <w:sz w:val="28"/>
              <w:szCs w:val="28"/>
              <w:lang w:val="en-US"/>
            </w:rPr>
            <w:fldChar w:fldCharType="begin"/>
          </w:r>
          <w:r w:rsidRPr="008E182E">
            <w:rPr>
              <w:b w:val="0"/>
            </w:rPr>
            <w:instrText xml:space="preserve"> TOC \o "1-3" \h \z \u </w:instrText>
          </w:r>
          <w:r w:rsidRPr="008E182E">
            <w:rPr>
              <w:b w:val="0"/>
              <w:kern w:val="0"/>
              <w:sz w:val="28"/>
              <w:szCs w:val="28"/>
              <w:lang w:val="en-US"/>
            </w:rPr>
            <w:fldChar w:fldCharType="separate"/>
          </w:r>
          <w:hyperlink w:anchor="_Toc531010577" w:history="1">
            <w:r w:rsidR="008E182E" w:rsidRPr="008E182E">
              <w:rPr>
                <w:rStyle w:val="affb"/>
                <w:rFonts w:hint="eastAsia"/>
              </w:rPr>
              <w:t>壹、當前經濟情勢概要</w:t>
            </w:r>
            <w:r w:rsidR="008E182E" w:rsidRPr="008E182E">
              <w:rPr>
                <w:webHidden/>
              </w:rPr>
              <w:tab/>
            </w:r>
            <w:r w:rsidR="008E182E" w:rsidRPr="008E182E">
              <w:rPr>
                <w:webHidden/>
              </w:rPr>
              <w:fldChar w:fldCharType="begin"/>
            </w:r>
            <w:r w:rsidR="008E182E" w:rsidRPr="008E182E">
              <w:rPr>
                <w:webHidden/>
              </w:rPr>
              <w:instrText xml:space="preserve"> PAGEREF _Toc531010577 \h </w:instrText>
            </w:r>
            <w:r w:rsidR="008E182E" w:rsidRPr="008E182E">
              <w:rPr>
                <w:webHidden/>
              </w:rPr>
            </w:r>
            <w:r w:rsidR="008E182E" w:rsidRPr="008E182E">
              <w:rPr>
                <w:webHidden/>
              </w:rPr>
              <w:fldChar w:fldCharType="separate"/>
            </w:r>
            <w:r w:rsidR="00024708">
              <w:rPr>
                <w:webHidden/>
              </w:rPr>
              <w:t>1</w:t>
            </w:r>
            <w:r w:rsidR="008E182E" w:rsidRPr="008E182E">
              <w:rPr>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78" w:history="1">
            <w:r w:rsidR="008E182E" w:rsidRPr="008E182E">
              <w:rPr>
                <w:rStyle w:val="affb"/>
                <w:rFonts w:hint="eastAsia"/>
                <w:b w:val="0"/>
              </w:rPr>
              <w:t>一、國際經濟</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_Toc531010578 \h </w:instrText>
            </w:r>
            <w:r w:rsidR="008E182E" w:rsidRPr="008E182E">
              <w:rPr>
                <w:b w:val="0"/>
                <w:webHidden/>
              </w:rPr>
            </w:r>
            <w:r w:rsidR="008E182E" w:rsidRPr="008E182E">
              <w:rPr>
                <w:b w:val="0"/>
                <w:webHidden/>
              </w:rPr>
              <w:fldChar w:fldCharType="separate"/>
            </w:r>
            <w:r w:rsidR="00024708">
              <w:rPr>
                <w:b w:val="0"/>
                <w:webHidden/>
              </w:rPr>
              <w:t>1</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79" w:history="1">
            <w:r w:rsidR="008E182E" w:rsidRPr="008E182E">
              <w:rPr>
                <w:rStyle w:val="affb"/>
                <w:rFonts w:hint="eastAsia"/>
                <w:b w:val="0"/>
              </w:rPr>
              <w:t>二、國內經濟</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_Toc531010579 \h </w:instrText>
            </w:r>
            <w:r w:rsidR="008E182E" w:rsidRPr="008E182E">
              <w:rPr>
                <w:b w:val="0"/>
                <w:webHidden/>
              </w:rPr>
            </w:r>
            <w:r w:rsidR="008E182E" w:rsidRPr="008E182E">
              <w:rPr>
                <w:b w:val="0"/>
                <w:webHidden/>
              </w:rPr>
              <w:fldChar w:fldCharType="separate"/>
            </w:r>
            <w:r w:rsidR="00024708">
              <w:rPr>
                <w:b w:val="0"/>
                <w:webHidden/>
              </w:rPr>
              <w:t>1</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0" w:history="1">
            <w:r w:rsidR="008E182E" w:rsidRPr="008E182E">
              <w:rPr>
                <w:rStyle w:val="affb"/>
                <w:rFonts w:hint="eastAsia"/>
                <w:b w:val="0"/>
              </w:rPr>
              <w:t>三、中國大陸經濟</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_Toc531010580 \h </w:instrText>
            </w:r>
            <w:r w:rsidR="008E182E" w:rsidRPr="008E182E">
              <w:rPr>
                <w:b w:val="0"/>
                <w:webHidden/>
              </w:rPr>
            </w:r>
            <w:r w:rsidR="008E182E" w:rsidRPr="008E182E">
              <w:rPr>
                <w:b w:val="0"/>
                <w:webHidden/>
              </w:rPr>
              <w:fldChar w:fldCharType="separate"/>
            </w:r>
            <w:r w:rsidR="00024708">
              <w:rPr>
                <w:b w:val="0"/>
                <w:webHidden/>
              </w:rPr>
              <w:t>2</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1" w:history="1">
            <w:r w:rsidR="008E182E" w:rsidRPr="008E182E">
              <w:rPr>
                <w:rStyle w:val="affb"/>
                <w:rFonts w:hint="eastAsia"/>
                <w:b w:val="0"/>
              </w:rPr>
              <w:t>四、兩岸經貿</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_Toc531010581 \h </w:instrText>
            </w:r>
            <w:r w:rsidR="008E182E" w:rsidRPr="008E182E">
              <w:rPr>
                <w:b w:val="0"/>
                <w:webHidden/>
              </w:rPr>
            </w:r>
            <w:r w:rsidR="008E182E" w:rsidRPr="008E182E">
              <w:rPr>
                <w:b w:val="0"/>
                <w:webHidden/>
              </w:rPr>
              <w:fldChar w:fldCharType="separate"/>
            </w:r>
            <w:r w:rsidR="00024708">
              <w:rPr>
                <w:b w:val="0"/>
                <w:webHidden/>
              </w:rPr>
              <w:t>3</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2" w:history="1">
            <w:r w:rsidR="008E182E" w:rsidRPr="008E182E">
              <w:rPr>
                <w:rStyle w:val="affb"/>
                <w:rFonts w:hint="eastAsia"/>
              </w:rPr>
              <w:t>貳、國內外經濟指標</w:t>
            </w:r>
            <w:r w:rsidR="008E182E" w:rsidRPr="008E182E">
              <w:rPr>
                <w:webHidden/>
              </w:rPr>
              <w:tab/>
            </w:r>
            <w:r w:rsidR="008E182E" w:rsidRPr="008E182E">
              <w:rPr>
                <w:webHidden/>
              </w:rPr>
              <w:fldChar w:fldCharType="begin"/>
            </w:r>
            <w:r w:rsidR="008E182E" w:rsidRPr="008E182E">
              <w:rPr>
                <w:webHidden/>
              </w:rPr>
              <w:instrText xml:space="preserve"> PAGEREF _Toc531010582 \h </w:instrText>
            </w:r>
            <w:r w:rsidR="008E182E" w:rsidRPr="008E182E">
              <w:rPr>
                <w:webHidden/>
              </w:rPr>
            </w:r>
            <w:r w:rsidR="008E182E" w:rsidRPr="008E182E">
              <w:rPr>
                <w:webHidden/>
              </w:rPr>
              <w:fldChar w:fldCharType="separate"/>
            </w:r>
            <w:r w:rsidR="00024708">
              <w:rPr>
                <w:webHidden/>
              </w:rPr>
              <w:t>4</w:t>
            </w:r>
            <w:r w:rsidR="008E182E" w:rsidRPr="008E182E">
              <w:rPr>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3" w:history="1">
            <w:r w:rsidR="008E182E" w:rsidRPr="008E182E">
              <w:rPr>
                <w:rStyle w:val="affb"/>
                <w:rFonts w:ascii="Arial" w:hAnsi="Arial" w:hint="eastAsia"/>
                <w:b w:val="0"/>
              </w:rPr>
              <w:t>表</w:t>
            </w:r>
            <w:r w:rsidR="008E182E" w:rsidRPr="008E182E">
              <w:rPr>
                <w:rStyle w:val="affb"/>
                <w:b w:val="0"/>
              </w:rPr>
              <w:t>1</w:t>
            </w:r>
            <w:r w:rsidR="008E182E" w:rsidRPr="008E182E">
              <w:rPr>
                <w:rStyle w:val="affb"/>
                <w:rFonts w:ascii="Arial" w:hAnsi="Arial"/>
                <w:b w:val="0"/>
              </w:rPr>
              <w:t xml:space="preserve">  </w:t>
            </w:r>
            <w:r w:rsidR="008E182E" w:rsidRPr="008E182E">
              <w:rPr>
                <w:rStyle w:val="affb"/>
                <w:rFonts w:ascii="Arial" w:hAnsi="Arial" w:hint="eastAsia"/>
                <w:b w:val="0"/>
              </w:rPr>
              <w:t>世界經濟成長率及物價上漲率</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_Toc531010583 \h </w:instrText>
            </w:r>
            <w:r w:rsidR="008E182E" w:rsidRPr="008E182E">
              <w:rPr>
                <w:b w:val="0"/>
                <w:webHidden/>
              </w:rPr>
            </w:r>
            <w:r w:rsidR="008E182E" w:rsidRPr="008E182E">
              <w:rPr>
                <w:b w:val="0"/>
                <w:webHidden/>
              </w:rPr>
              <w:fldChar w:fldCharType="separate"/>
            </w:r>
            <w:r w:rsidR="00024708">
              <w:rPr>
                <w:b w:val="0"/>
                <w:webHidden/>
              </w:rPr>
              <w:t>4</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4" w:history="1">
            <w:r w:rsidR="008E182E" w:rsidRPr="008E182E">
              <w:rPr>
                <w:rStyle w:val="affb"/>
                <w:rFonts w:hint="eastAsia"/>
                <w:b w:val="0"/>
              </w:rPr>
              <w:t>表</w:t>
            </w:r>
            <w:r w:rsidR="008E182E" w:rsidRPr="008E182E">
              <w:rPr>
                <w:rStyle w:val="affb"/>
                <w:b w:val="0"/>
              </w:rPr>
              <w:t xml:space="preserve">2  </w:t>
            </w:r>
            <w:r w:rsidR="008E182E" w:rsidRPr="008E182E">
              <w:rPr>
                <w:rStyle w:val="affb"/>
                <w:rFonts w:hint="eastAsia"/>
                <w:b w:val="0"/>
              </w:rPr>
              <w:t>世界貿易量成長率</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_Toc531010584 \h </w:instrText>
            </w:r>
            <w:r w:rsidR="008E182E" w:rsidRPr="008E182E">
              <w:rPr>
                <w:b w:val="0"/>
                <w:webHidden/>
              </w:rPr>
            </w:r>
            <w:r w:rsidR="008E182E" w:rsidRPr="008E182E">
              <w:rPr>
                <w:b w:val="0"/>
                <w:webHidden/>
              </w:rPr>
              <w:fldChar w:fldCharType="separate"/>
            </w:r>
            <w:r w:rsidR="00024708">
              <w:rPr>
                <w:b w:val="0"/>
                <w:webHidden/>
              </w:rPr>
              <w:t>4</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5" w:history="1">
            <w:r w:rsidR="008E182E" w:rsidRPr="008E182E">
              <w:rPr>
                <w:rStyle w:val="affb"/>
                <w:rFonts w:hint="eastAsia"/>
                <w:b w:val="0"/>
              </w:rPr>
              <w:t>表</w:t>
            </w:r>
            <w:r w:rsidR="008E182E" w:rsidRPr="008E182E">
              <w:rPr>
                <w:rStyle w:val="affb"/>
                <w:b w:val="0"/>
              </w:rPr>
              <w:t xml:space="preserve">3  </w:t>
            </w:r>
            <w:r w:rsidR="008E182E" w:rsidRPr="008E182E">
              <w:rPr>
                <w:rStyle w:val="affb"/>
                <w:rFonts w:hint="eastAsia"/>
                <w:b w:val="0"/>
              </w:rPr>
              <w:t>國內主要經濟指標</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_Toc531010585 \h </w:instrText>
            </w:r>
            <w:r w:rsidR="008E182E" w:rsidRPr="008E182E">
              <w:rPr>
                <w:b w:val="0"/>
                <w:webHidden/>
              </w:rPr>
            </w:r>
            <w:r w:rsidR="008E182E" w:rsidRPr="008E182E">
              <w:rPr>
                <w:b w:val="0"/>
                <w:webHidden/>
              </w:rPr>
              <w:fldChar w:fldCharType="separate"/>
            </w:r>
            <w:r w:rsidR="00024708">
              <w:rPr>
                <w:b w:val="0"/>
                <w:webHidden/>
              </w:rPr>
              <w:t>5</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6" w:history="1">
            <w:r w:rsidR="008E182E" w:rsidRPr="008E182E">
              <w:rPr>
                <w:rStyle w:val="affb"/>
                <w:rFonts w:hint="eastAsia"/>
                <w:b w:val="0"/>
              </w:rPr>
              <w:t>表</w:t>
            </w:r>
            <w:r w:rsidR="008E182E" w:rsidRPr="008E182E">
              <w:rPr>
                <w:rStyle w:val="affb"/>
                <w:b w:val="0"/>
              </w:rPr>
              <w:t xml:space="preserve">4  </w:t>
            </w:r>
            <w:r w:rsidR="008E182E" w:rsidRPr="008E182E">
              <w:rPr>
                <w:rStyle w:val="affb"/>
                <w:rFonts w:hint="eastAsia"/>
                <w:b w:val="0"/>
              </w:rPr>
              <w:t>中國大陸主要經濟指標</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_Toc531010586 \h </w:instrText>
            </w:r>
            <w:r w:rsidR="008E182E" w:rsidRPr="008E182E">
              <w:rPr>
                <w:b w:val="0"/>
                <w:webHidden/>
              </w:rPr>
            </w:r>
            <w:r w:rsidR="008E182E" w:rsidRPr="008E182E">
              <w:rPr>
                <w:b w:val="0"/>
                <w:webHidden/>
              </w:rPr>
              <w:fldChar w:fldCharType="separate"/>
            </w:r>
            <w:r w:rsidR="00024708">
              <w:rPr>
                <w:b w:val="0"/>
                <w:webHidden/>
              </w:rPr>
              <w:t>6</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7" w:history="1">
            <w:r w:rsidR="008E182E" w:rsidRPr="008E182E">
              <w:rPr>
                <w:rStyle w:val="affb"/>
                <w:rFonts w:hint="eastAsia"/>
                <w:b w:val="0"/>
              </w:rPr>
              <w:t>表</w:t>
            </w:r>
            <w:r w:rsidR="008E182E" w:rsidRPr="008E182E">
              <w:rPr>
                <w:rStyle w:val="affb"/>
                <w:b w:val="0"/>
              </w:rPr>
              <w:t xml:space="preserve">5  </w:t>
            </w:r>
            <w:r w:rsidR="008E182E" w:rsidRPr="008E182E">
              <w:rPr>
                <w:rStyle w:val="affb"/>
                <w:rFonts w:hint="eastAsia"/>
                <w:b w:val="0"/>
              </w:rPr>
              <w:t>兩岸經貿統計</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_Toc531010587 \h </w:instrText>
            </w:r>
            <w:r w:rsidR="008E182E" w:rsidRPr="008E182E">
              <w:rPr>
                <w:b w:val="0"/>
                <w:webHidden/>
              </w:rPr>
            </w:r>
            <w:r w:rsidR="008E182E" w:rsidRPr="008E182E">
              <w:rPr>
                <w:b w:val="0"/>
                <w:webHidden/>
              </w:rPr>
              <w:fldChar w:fldCharType="separate"/>
            </w:r>
            <w:r w:rsidR="00024708">
              <w:rPr>
                <w:b w:val="0"/>
                <w:webHidden/>
              </w:rPr>
              <w:t>7</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8" w:history="1">
            <w:r w:rsidR="008E182E" w:rsidRPr="008E182E">
              <w:rPr>
                <w:rStyle w:val="affb"/>
                <w:rFonts w:hint="eastAsia"/>
              </w:rPr>
              <w:t>參、經濟情勢分析</w:t>
            </w:r>
            <w:r w:rsidR="008E182E" w:rsidRPr="008E182E">
              <w:rPr>
                <w:webHidden/>
              </w:rPr>
              <w:tab/>
            </w:r>
            <w:r w:rsidR="008E182E" w:rsidRPr="008E182E">
              <w:rPr>
                <w:webHidden/>
              </w:rPr>
              <w:fldChar w:fldCharType="begin"/>
            </w:r>
            <w:r w:rsidR="008E182E" w:rsidRPr="008E182E">
              <w:rPr>
                <w:webHidden/>
              </w:rPr>
              <w:instrText xml:space="preserve"> PAGEREF _Toc531010588 \h </w:instrText>
            </w:r>
            <w:r w:rsidR="008E182E" w:rsidRPr="008E182E">
              <w:rPr>
                <w:webHidden/>
              </w:rPr>
            </w:r>
            <w:r w:rsidR="008E182E" w:rsidRPr="008E182E">
              <w:rPr>
                <w:webHidden/>
              </w:rPr>
              <w:fldChar w:fldCharType="separate"/>
            </w:r>
            <w:r w:rsidR="00024708">
              <w:rPr>
                <w:webHidden/>
              </w:rPr>
              <w:t>8</w:t>
            </w:r>
            <w:r w:rsidR="008E182E" w:rsidRPr="008E182E">
              <w:rPr>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89" w:history="1">
            <w:r w:rsidR="008E182E" w:rsidRPr="008E182E">
              <w:rPr>
                <w:rStyle w:val="affb"/>
                <w:rFonts w:hint="eastAsia"/>
              </w:rPr>
              <w:t>一、國際經濟</w:t>
            </w:r>
            <w:r w:rsidR="008E182E" w:rsidRPr="008E182E">
              <w:rPr>
                <w:webHidden/>
              </w:rPr>
              <w:tab/>
            </w:r>
            <w:r w:rsidR="008E182E" w:rsidRPr="008E182E">
              <w:rPr>
                <w:webHidden/>
              </w:rPr>
              <w:fldChar w:fldCharType="begin"/>
            </w:r>
            <w:r w:rsidR="008E182E" w:rsidRPr="008E182E">
              <w:rPr>
                <w:webHidden/>
              </w:rPr>
              <w:instrText xml:space="preserve"> PAGEREF _Toc531010589 \h </w:instrText>
            </w:r>
            <w:r w:rsidR="008E182E" w:rsidRPr="008E182E">
              <w:rPr>
                <w:webHidden/>
              </w:rPr>
            </w:r>
            <w:r w:rsidR="008E182E" w:rsidRPr="008E182E">
              <w:rPr>
                <w:webHidden/>
              </w:rPr>
              <w:fldChar w:fldCharType="separate"/>
            </w:r>
            <w:r w:rsidR="00024708">
              <w:rPr>
                <w:webHidden/>
              </w:rPr>
              <w:t>8</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590" w:history="1">
            <w:r w:rsidR="008E182E" w:rsidRPr="008E182E">
              <w:rPr>
                <w:rStyle w:val="affb"/>
                <w:rFonts w:hint="eastAsia"/>
              </w:rPr>
              <w:t>（一）美國</w:t>
            </w:r>
            <w:r w:rsidR="008E182E" w:rsidRPr="008E182E">
              <w:rPr>
                <w:webHidden/>
              </w:rPr>
              <w:tab/>
            </w:r>
            <w:r w:rsidR="008E182E" w:rsidRPr="008E182E">
              <w:rPr>
                <w:webHidden/>
              </w:rPr>
              <w:fldChar w:fldCharType="begin"/>
            </w:r>
            <w:r w:rsidR="008E182E" w:rsidRPr="008E182E">
              <w:rPr>
                <w:webHidden/>
              </w:rPr>
              <w:instrText xml:space="preserve"> PAGEREF _Toc531010590 \h </w:instrText>
            </w:r>
            <w:r w:rsidR="008E182E" w:rsidRPr="008E182E">
              <w:rPr>
                <w:webHidden/>
              </w:rPr>
            </w:r>
            <w:r w:rsidR="008E182E" w:rsidRPr="008E182E">
              <w:rPr>
                <w:webHidden/>
              </w:rPr>
              <w:fldChar w:fldCharType="separate"/>
            </w:r>
            <w:r w:rsidR="00024708">
              <w:rPr>
                <w:webHidden/>
              </w:rPr>
              <w:t>8</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8"/>
              <w:szCs w:val="22"/>
            </w:rPr>
          </w:pPr>
          <w:hyperlink w:anchor="_Toc531010591" w:history="1">
            <w:r w:rsidR="008E182E" w:rsidRPr="008E182E">
              <w:rPr>
                <w:rStyle w:val="affb"/>
                <w:rFonts w:hint="eastAsia"/>
              </w:rPr>
              <w:t>（二）歐元區</w:t>
            </w:r>
            <w:r w:rsidR="008E182E" w:rsidRPr="008E182E">
              <w:rPr>
                <w:webHidden/>
              </w:rPr>
              <w:tab/>
            </w:r>
            <w:r w:rsidR="008E182E" w:rsidRPr="008E182E">
              <w:rPr>
                <w:webHidden/>
              </w:rPr>
              <w:fldChar w:fldCharType="begin"/>
            </w:r>
            <w:r w:rsidR="008E182E" w:rsidRPr="008E182E">
              <w:rPr>
                <w:webHidden/>
              </w:rPr>
              <w:instrText xml:space="preserve"> PAGEREF _Toc531010591 \h </w:instrText>
            </w:r>
            <w:r w:rsidR="008E182E" w:rsidRPr="008E182E">
              <w:rPr>
                <w:webHidden/>
              </w:rPr>
            </w:r>
            <w:r w:rsidR="008E182E" w:rsidRPr="008E182E">
              <w:rPr>
                <w:webHidden/>
              </w:rPr>
              <w:fldChar w:fldCharType="separate"/>
            </w:r>
            <w:r w:rsidR="00024708">
              <w:rPr>
                <w:webHidden/>
              </w:rPr>
              <w:t>10</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592" w:history="1">
            <w:r w:rsidR="008E182E" w:rsidRPr="008E182E">
              <w:rPr>
                <w:rStyle w:val="affb"/>
                <w:rFonts w:hint="eastAsia"/>
              </w:rPr>
              <w:t>（三）亞太地區</w:t>
            </w:r>
            <w:r w:rsidR="008E182E" w:rsidRPr="008E182E">
              <w:rPr>
                <w:webHidden/>
              </w:rPr>
              <w:tab/>
            </w:r>
            <w:r w:rsidR="008E182E" w:rsidRPr="008E182E">
              <w:rPr>
                <w:webHidden/>
              </w:rPr>
              <w:fldChar w:fldCharType="begin"/>
            </w:r>
            <w:r w:rsidR="008E182E" w:rsidRPr="008E182E">
              <w:rPr>
                <w:webHidden/>
              </w:rPr>
              <w:instrText xml:space="preserve"> PAGEREF _Toc531010592 \h </w:instrText>
            </w:r>
            <w:r w:rsidR="008E182E" w:rsidRPr="008E182E">
              <w:rPr>
                <w:webHidden/>
              </w:rPr>
            </w:r>
            <w:r w:rsidR="008E182E" w:rsidRPr="008E182E">
              <w:rPr>
                <w:webHidden/>
              </w:rPr>
              <w:fldChar w:fldCharType="separate"/>
            </w:r>
            <w:r w:rsidR="00024708">
              <w:rPr>
                <w:webHidden/>
              </w:rPr>
              <w:t>12</w:t>
            </w:r>
            <w:r w:rsidR="008E182E" w:rsidRPr="008E182E">
              <w:rPr>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593" w:history="1">
            <w:r w:rsidR="008E182E" w:rsidRPr="008E182E">
              <w:rPr>
                <w:rStyle w:val="affb"/>
                <w:rFonts w:hint="eastAsia"/>
              </w:rPr>
              <w:t>二、國內經濟</w:t>
            </w:r>
            <w:r w:rsidR="008E182E" w:rsidRPr="008E182E">
              <w:rPr>
                <w:webHidden/>
              </w:rPr>
              <w:tab/>
            </w:r>
            <w:r w:rsidR="008E182E" w:rsidRPr="008E182E">
              <w:rPr>
                <w:webHidden/>
              </w:rPr>
              <w:fldChar w:fldCharType="begin"/>
            </w:r>
            <w:r w:rsidR="008E182E" w:rsidRPr="008E182E">
              <w:rPr>
                <w:webHidden/>
              </w:rPr>
              <w:instrText xml:space="preserve"> PAGEREF _Toc531010593 \h </w:instrText>
            </w:r>
            <w:r w:rsidR="008E182E" w:rsidRPr="008E182E">
              <w:rPr>
                <w:webHidden/>
              </w:rPr>
            </w:r>
            <w:r w:rsidR="008E182E" w:rsidRPr="008E182E">
              <w:rPr>
                <w:webHidden/>
              </w:rPr>
              <w:fldChar w:fldCharType="separate"/>
            </w:r>
            <w:r w:rsidR="00024708">
              <w:rPr>
                <w:webHidden/>
              </w:rPr>
              <w:t>20</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594" w:history="1">
            <w:r w:rsidR="008E182E" w:rsidRPr="008E182E">
              <w:rPr>
                <w:rStyle w:val="affb"/>
                <w:rFonts w:hint="eastAsia"/>
              </w:rPr>
              <w:t>（一）總體情勢</w:t>
            </w:r>
            <w:r w:rsidR="008E182E" w:rsidRPr="008E182E">
              <w:rPr>
                <w:webHidden/>
              </w:rPr>
              <w:tab/>
            </w:r>
            <w:r w:rsidR="008E182E" w:rsidRPr="008E182E">
              <w:rPr>
                <w:webHidden/>
              </w:rPr>
              <w:fldChar w:fldCharType="begin"/>
            </w:r>
            <w:r w:rsidR="008E182E" w:rsidRPr="008E182E">
              <w:rPr>
                <w:webHidden/>
              </w:rPr>
              <w:instrText xml:space="preserve"> PAGEREF _Toc531010594 \h </w:instrText>
            </w:r>
            <w:r w:rsidR="008E182E" w:rsidRPr="008E182E">
              <w:rPr>
                <w:webHidden/>
              </w:rPr>
            </w:r>
            <w:r w:rsidR="008E182E" w:rsidRPr="008E182E">
              <w:rPr>
                <w:webHidden/>
              </w:rPr>
              <w:fldChar w:fldCharType="separate"/>
            </w:r>
            <w:r w:rsidR="00024708">
              <w:rPr>
                <w:webHidden/>
              </w:rPr>
              <w:t>20</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595" w:history="1">
            <w:r w:rsidR="008E182E" w:rsidRPr="008E182E">
              <w:rPr>
                <w:rStyle w:val="affb"/>
                <w:rFonts w:hint="eastAsia"/>
              </w:rPr>
              <w:t>（二）工業生產</w:t>
            </w:r>
            <w:r w:rsidR="008E182E" w:rsidRPr="008E182E">
              <w:rPr>
                <w:webHidden/>
              </w:rPr>
              <w:tab/>
            </w:r>
            <w:r w:rsidR="008E182E" w:rsidRPr="008E182E">
              <w:rPr>
                <w:webHidden/>
              </w:rPr>
              <w:fldChar w:fldCharType="begin"/>
            </w:r>
            <w:r w:rsidR="008E182E" w:rsidRPr="008E182E">
              <w:rPr>
                <w:webHidden/>
              </w:rPr>
              <w:instrText xml:space="preserve"> PAGEREF _Toc531010595 \h </w:instrText>
            </w:r>
            <w:r w:rsidR="008E182E" w:rsidRPr="008E182E">
              <w:rPr>
                <w:webHidden/>
              </w:rPr>
            </w:r>
            <w:r w:rsidR="008E182E" w:rsidRPr="008E182E">
              <w:rPr>
                <w:webHidden/>
              </w:rPr>
              <w:fldChar w:fldCharType="separate"/>
            </w:r>
            <w:r w:rsidR="00024708">
              <w:rPr>
                <w:webHidden/>
              </w:rPr>
              <w:t>23</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596" w:history="1">
            <w:r w:rsidR="008E182E" w:rsidRPr="008E182E">
              <w:rPr>
                <w:rStyle w:val="affb"/>
                <w:rFonts w:hint="eastAsia"/>
              </w:rPr>
              <w:t>（三）批發、零售及餐飲業</w:t>
            </w:r>
            <w:r w:rsidR="008E182E" w:rsidRPr="008E182E">
              <w:rPr>
                <w:webHidden/>
              </w:rPr>
              <w:tab/>
            </w:r>
            <w:r w:rsidR="008E182E" w:rsidRPr="008E182E">
              <w:rPr>
                <w:webHidden/>
              </w:rPr>
              <w:fldChar w:fldCharType="begin"/>
            </w:r>
            <w:r w:rsidR="008E182E" w:rsidRPr="008E182E">
              <w:rPr>
                <w:webHidden/>
              </w:rPr>
              <w:instrText xml:space="preserve"> PAGEREF _Toc531010596 \h </w:instrText>
            </w:r>
            <w:r w:rsidR="008E182E" w:rsidRPr="008E182E">
              <w:rPr>
                <w:webHidden/>
              </w:rPr>
            </w:r>
            <w:r w:rsidR="008E182E" w:rsidRPr="008E182E">
              <w:rPr>
                <w:webHidden/>
              </w:rPr>
              <w:fldChar w:fldCharType="separate"/>
            </w:r>
            <w:r w:rsidR="00024708">
              <w:rPr>
                <w:webHidden/>
              </w:rPr>
              <w:t>27</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597" w:history="1">
            <w:r w:rsidR="008E182E" w:rsidRPr="008E182E">
              <w:rPr>
                <w:rStyle w:val="affb"/>
                <w:rFonts w:hint="eastAsia"/>
              </w:rPr>
              <w:t>（四）貿易</w:t>
            </w:r>
            <w:r w:rsidR="008E182E" w:rsidRPr="008E182E">
              <w:rPr>
                <w:webHidden/>
              </w:rPr>
              <w:tab/>
            </w:r>
            <w:r w:rsidR="008E182E" w:rsidRPr="008E182E">
              <w:rPr>
                <w:webHidden/>
              </w:rPr>
              <w:fldChar w:fldCharType="begin"/>
            </w:r>
            <w:r w:rsidR="008E182E" w:rsidRPr="008E182E">
              <w:rPr>
                <w:webHidden/>
              </w:rPr>
              <w:instrText xml:space="preserve"> PAGEREF _Toc531010597 \h </w:instrText>
            </w:r>
            <w:r w:rsidR="008E182E" w:rsidRPr="008E182E">
              <w:rPr>
                <w:webHidden/>
              </w:rPr>
            </w:r>
            <w:r w:rsidR="008E182E" w:rsidRPr="008E182E">
              <w:rPr>
                <w:webHidden/>
              </w:rPr>
              <w:fldChar w:fldCharType="separate"/>
            </w:r>
            <w:r w:rsidR="00024708">
              <w:rPr>
                <w:webHidden/>
              </w:rPr>
              <w:t>31</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598" w:history="1">
            <w:r w:rsidR="008E182E" w:rsidRPr="008E182E">
              <w:rPr>
                <w:rStyle w:val="affb"/>
                <w:rFonts w:hint="eastAsia"/>
              </w:rPr>
              <w:t>（五）外銷訂單</w:t>
            </w:r>
            <w:r w:rsidR="008E182E" w:rsidRPr="008E182E">
              <w:rPr>
                <w:webHidden/>
              </w:rPr>
              <w:tab/>
            </w:r>
            <w:r w:rsidR="008E182E" w:rsidRPr="008E182E">
              <w:rPr>
                <w:webHidden/>
              </w:rPr>
              <w:fldChar w:fldCharType="begin"/>
            </w:r>
            <w:r w:rsidR="008E182E" w:rsidRPr="008E182E">
              <w:rPr>
                <w:webHidden/>
              </w:rPr>
              <w:instrText xml:space="preserve"> PAGEREF _Toc531010598 \h </w:instrText>
            </w:r>
            <w:r w:rsidR="008E182E" w:rsidRPr="008E182E">
              <w:rPr>
                <w:webHidden/>
              </w:rPr>
            </w:r>
            <w:r w:rsidR="008E182E" w:rsidRPr="008E182E">
              <w:rPr>
                <w:webHidden/>
              </w:rPr>
              <w:fldChar w:fldCharType="separate"/>
            </w:r>
            <w:r w:rsidR="00024708">
              <w:rPr>
                <w:webHidden/>
              </w:rPr>
              <w:t>34</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599" w:history="1">
            <w:r w:rsidR="008E182E" w:rsidRPr="008E182E">
              <w:rPr>
                <w:rStyle w:val="affb"/>
                <w:rFonts w:hint="eastAsia"/>
              </w:rPr>
              <w:t>（六）投資</w:t>
            </w:r>
            <w:r w:rsidR="008E182E" w:rsidRPr="008E182E">
              <w:rPr>
                <w:webHidden/>
              </w:rPr>
              <w:tab/>
            </w:r>
            <w:r w:rsidR="008E182E" w:rsidRPr="008E182E">
              <w:rPr>
                <w:webHidden/>
              </w:rPr>
              <w:fldChar w:fldCharType="begin"/>
            </w:r>
            <w:r w:rsidR="008E182E" w:rsidRPr="008E182E">
              <w:rPr>
                <w:webHidden/>
              </w:rPr>
              <w:instrText xml:space="preserve"> PAGEREF _Toc531010599 \h </w:instrText>
            </w:r>
            <w:r w:rsidR="008E182E" w:rsidRPr="008E182E">
              <w:rPr>
                <w:webHidden/>
              </w:rPr>
            </w:r>
            <w:r w:rsidR="008E182E" w:rsidRPr="008E182E">
              <w:rPr>
                <w:webHidden/>
              </w:rPr>
              <w:fldChar w:fldCharType="separate"/>
            </w:r>
            <w:r w:rsidR="00024708">
              <w:rPr>
                <w:webHidden/>
              </w:rPr>
              <w:t>37</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600" w:history="1">
            <w:r w:rsidR="008E182E" w:rsidRPr="008E182E">
              <w:rPr>
                <w:rStyle w:val="affb"/>
                <w:rFonts w:hint="eastAsia"/>
              </w:rPr>
              <w:t>（七）物價</w:t>
            </w:r>
            <w:r w:rsidR="008E182E" w:rsidRPr="008E182E">
              <w:rPr>
                <w:webHidden/>
              </w:rPr>
              <w:tab/>
            </w:r>
            <w:r w:rsidR="008E182E" w:rsidRPr="008E182E">
              <w:rPr>
                <w:webHidden/>
              </w:rPr>
              <w:fldChar w:fldCharType="begin"/>
            </w:r>
            <w:r w:rsidR="008E182E" w:rsidRPr="008E182E">
              <w:rPr>
                <w:webHidden/>
              </w:rPr>
              <w:instrText xml:space="preserve"> PAGEREF _Toc531010600 \h </w:instrText>
            </w:r>
            <w:r w:rsidR="008E182E" w:rsidRPr="008E182E">
              <w:rPr>
                <w:webHidden/>
              </w:rPr>
            </w:r>
            <w:r w:rsidR="008E182E" w:rsidRPr="008E182E">
              <w:rPr>
                <w:webHidden/>
              </w:rPr>
              <w:fldChar w:fldCharType="separate"/>
            </w:r>
            <w:r w:rsidR="00024708">
              <w:rPr>
                <w:webHidden/>
              </w:rPr>
              <w:t>40</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601" w:history="1">
            <w:r w:rsidR="008E182E" w:rsidRPr="008E182E">
              <w:rPr>
                <w:rStyle w:val="affb"/>
                <w:rFonts w:hint="eastAsia"/>
              </w:rPr>
              <w:t>（八）金融</w:t>
            </w:r>
            <w:r w:rsidR="008E182E" w:rsidRPr="008E182E">
              <w:rPr>
                <w:webHidden/>
              </w:rPr>
              <w:tab/>
            </w:r>
            <w:r w:rsidR="008E182E" w:rsidRPr="008E182E">
              <w:rPr>
                <w:webHidden/>
              </w:rPr>
              <w:fldChar w:fldCharType="begin"/>
            </w:r>
            <w:r w:rsidR="008E182E" w:rsidRPr="008E182E">
              <w:rPr>
                <w:webHidden/>
              </w:rPr>
              <w:instrText xml:space="preserve"> PAGEREF _Toc531010601 \h </w:instrText>
            </w:r>
            <w:r w:rsidR="008E182E" w:rsidRPr="008E182E">
              <w:rPr>
                <w:webHidden/>
              </w:rPr>
            </w:r>
            <w:r w:rsidR="008E182E" w:rsidRPr="008E182E">
              <w:rPr>
                <w:webHidden/>
              </w:rPr>
              <w:fldChar w:fldCharType="separate"/>
            </w:r>
            <w:r w:rsidR="00024708">
              <w:rPr>
                <w:webHidden/>
              </w:rPr>
              <w:t>45</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602" w:history="1">
            <w:r w:rsidR="008E182E" w:rsidRPr="008E182E">
              <w:rPr>
                <w:rStyle w:val="affb"/>
                <w:rFonts w:hint="eastAsia"/>
              </w:rPr>
              <w:t>（九）就業薪資</w:t>
            </w:r>
            <w:r w:rsidR="008E182E" w:rsidRPr="008E182E">
              <w:rPr>
                <w:webHidden/>
              </w:rPr>
              <w:tab/>
            </w:r>
            <w:r w:rsidR="008E182E" w:rsidRPr="008E182E">
              <w:rPr>
                <w:webHidden/>
              </w:rPr>
              <w:fldChar w:fldCharType="begin"/>
            </w:r>
            <w:r w:rsidR="008E182E" w:rsidRPr="008E182E">
              <w:rPr>
                <w:webHidden/>
              </w:rPr>
              <w:instrText xml:space="preserve"> PAGEREF _Toc531010602 \h </w:instrText>
            </w:r>
            <w:r w:rsidR="008E182E" w:rsidRPr="008E182E">
              <w:rPr>
                <w:webHidden/>
              </w:rPr>
            </w:r>
            <w:r w:rsidR="008E182E" w:rsidRPr="008E182E">
              <w:rPr>
                <w:webHidden/>
              </w:rPr>
              <w:fldChar w:fldCharType="separate"/>
            </w:r>
            <w:r w:rsidR="00024708">
              <w:rPr>
                <w:webHidden/>
              </w:rPr>
              <w:t>48</w:t>
            </w:r>
            <w:r w:rsidR="008E182E" w:rsidRPr="008E182E">
              <w:rPr>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603" w:history="1">
            <w:r w:rsidR="008E182E" w:rsidRPr="008E182E">
              <w:rPr>
                <w:rStyle w:val="affb"/>
                <w:rFonts w:hint="eastAsia"/>
              </w:rPr>
              <w:t>三、中國大陸經濟</w:t>
            </w:r>
            <w:r w:rsidR="008E182E" w:rsidRPr="008E182E">
              <w:rPr>
                <w:webHidden/>
              </w:rPr>
              <w:tab/>
            </w:r>
            <w:r w:rsidR="008E182E" w:rsidRPr="008E182E">
              <w:rPr>
                <w:webHidden/>
              </w:rPr>
              <w:fldChar w:fldCharType="begin"/>
            </w:r>
            <w:r w:rsidR="008E182E" w:rsidRPr="008E182E">
              <w:rPr>
                <w:webHidden/>
              </w:rPr>
              <w:instrText xml:space="preserve"> PAGEREF _Toc531010603 \h </w:instrText>
            </w:r>
            <w:r w:rsidR="008E182E" w:rsidRPr="008E182E">
              <w:rPr>
                <w:webHidden/>
              </w:rPr>
            </w:r>
            <w:r w:rsidR="008E182E" w:rsidRPr="008E182E">
              <w:rPr>
                <w:webHidden/>
              </w:rPr>
              <w:fldChar w:fldCharType="separate"/>
            </w:r>
            <w:r w:rsidR="00024708">
              <w:rPr>
                <w:webHidden/>
              </w:rPr>
              <w:t>51</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604" w:history="1">
            <w:r w:rsidR="008E182E" w:rsidRPr="008E182E">
              <w:rPr>
                <w:rStyle w:val="affb"/>
                <w:rFonts w:hint="eastAsia"/>
              </w:rPr>
              <w:t>（一）固定資產投資</w:t>
            </w:r>
            <w:r w:rsidR="008E182E" w:rsidRPr="008E182E">
              <w:rPr>
                <w:webHidden/>
              </w:rPr>
              <w:tab/>
            </w:r>
            <w:r w:rsidR="008E182E" w:rsidRPr="008E182E">
              <w:rPr>
                <w:webHidden/>
              </w:rPr>
              <w:fldChar w:fldCharType="begin"/>
            </w:r>
            <w:r w:rsidR="008E182E" w:rsidRPr="008E182E">
              <w:rPr>
                <w:webHidden/>
              </w:rPr>
              <w:instrText xml:space="preserve"> PAGEREF _Toc531010604 \h </w:instrText>
            </w:r>
            <w:r w:rsidR="008E182E" w:rsidRPr="008E182E">
              <w:rPr>
                <w:webHidden/>
              </w:rPr>
            </w:r>
            <w:r w:rsidR="008E182E" w:rsidRPr="008E182E">
              <w:rPr>
                <w:webHidden/>
              </w:rPr>
              <w:fldChar w:fldCharType="separate"/>
            </w:r>
            <w:r w:rsidR="00024708">
              <w:rPr>
                <w:webHidden/>
              </w:rPr>
              <w:t>51</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605" w:history="1">
            <w:r w:rsidR="008E182E" w:rsidRPr="008E182E">
              <w:rPr>
                <w:rStyle w:val="affb"/>
                <w:rFonts w:hint="eastAsia"/>
              </w:rPr>
              <w:t>（二）吸引外資</w:t>
            </w:r>
            <w:r w:rsidR="008E182E" w:rsidRPr="008E182E">
              <w:rPr>
                <w:webHidden/>
              </w:rPr>
              <w:tab/>
            </w:r>
            <w:r w:rsidR="008E182E" w:rsidRPr="008E182E">
              <w:rPr>
                <w:webHidden/>
              </w:rPr>
              <w:fldChar w:fldCharType="begin"/>
            </w:r>
            <w:r w:rsidR="008E182E" w:rsidRPr="008E182E">
              <w:rPr>
                <w:webHidden/>
              </w:rPr>
              <w:instrText xml:space="preserve"> PAGEREF _Toc531010605 \h </w:instrText>
            </w:r>
            <w:r w:rsidR="008E182E" w:rsidRPr="008E182E">
              <w:rPr>
                <w:webHidden/>
              </w:rPr>
            </w:r>
            <w:r w:rsidR="008E182E" w:rsidRPr="008E182E">
              <w:rPr>
                <w:webHidden/>
              </w:rPr>
              <w:fldChar w:fldCharType="separate"/>
            </w:r>
            <w:r w:rsidR="00024708">
              <w:rPr>
                <w:webHidden/>
              </w:rPr>
              <w:t>52</w:t>
            </w:r>
            <w:r w:rsidR="008E182E" w:rsidRPr="008E182E">
              <w:rPr>
                <w:webHidden/>
              </w:rPr>
              <w:fldChar w:fldCharType="end"/>
            </w:r>
          </w:hyperlink>
        </w:p>
        <w:p w:rsidR="008E182E" w:rsidRPr="008E182E" w:rsidRDefault="00AE5A60" w:rsidP="008E182E">
          <w:pPr>
            <w:pStyle w:val="35"/>
            <w:rPr>
              <w:rFonts w:asciiTheme="minorHAnsi" w:eastAsiaTheme="minorEastAsia" w:hAnsiTheme="minorHAnsi" w:cstheme="minorBidi"/>
              <w:sz w:val="24"/>
              <w:szCs w:val="22"/>
            </w:rPr>
          </w:pPr>
          <w:hyperlink w:anchor="_Toc531010606" w:history="1">
            <w:r w:rsidR="008E182E" w:rsidRPr="008E182E">
              <w:rPr>
                <w:rStyle w:val="affb"/>
                <w:rFonts w:hint="eastAsia"/>
                <w:kern w:val="0"/>
              </w:rPr>
              <w:t>（三）對外貿易</w:t>
            </w:r>
            <w:r w:rsidR="008E182E" w:rsidRPr="008E182E">
              <w:rPr>
                <w:webHidden/>
              </w:rPr>
              <w:tab/>
            </w:r>
            <w:r w:rsidR="008E182E" w:rsidRPr="008E182E">
              <w:rPr>
                <w:webHidden/>
              </w:rPr>
              <w:fldChar w:fldCharType="begin"/>
            </w:r>
            <w:r w:rsidR="008E182E" w:rsidRPr="008E182E">
              <w:rPr>
                <w:webHidden/>
              </w:rPr>
              <w:instrText xml:space="preserve"> PAGEREF _Toc531010606 \h </w:instrText>
            </w:r>
            <w:r w:rsidR="008E182E" w:rsidRPr="008E182E">
              <w:rPr>
                <w:webHidden/>
              </w:rPr>
            </w:r>
            <w:r w:rsidR="008E182E" w:rsidRPr="008E182E">
              <w:rPr>
                <w:webHidden/>
              </w:rPr>
              <w:fldChar w:fldCharType="separate"/>
            </w:r>
            <w:r w:rsidR="00024708">
              <w:rPr>
                <w:webHidden/>
              </w:rPr>
              <w:t>53</w:t>
            </w:r>
            <w:r w:rsidR="008E182E" w:rsidRPr="008E182E">
              <w:rPr>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607" w:history="1">
            <w:r w:rsidR="008E182E" w:rsidRPr="008E182E">
              <w:rPr>
                <w:rStyle w:val="affb"/>
                <w:rFonts w:hint="eastAsia"/>
              </w:rPr>
              <w:t>四、兩岸經貿</w:t>
            </w:r>
            <w:r w:rsidR="008E182E" w:rsidRPr="008E182E">
              <w:rPr>
                <w:webHidden/>
              </w:rPr>
              <w:tab/>
            </w:r>
            <w:r w:rsidR="008E182E" w:rsidRPr="008E182E">
              <w:rPr>
                <w:webHidden/>
              </w:rPr>
              <w:fldChar w:fldCharType="begin"/>
            </w:r>
            <w:r w:rsidR="008E182E" w:rsidRPr="008E182E">
              <w:rPr>
                <w:webHidden/>
              </w:rPr>
              <w:instrText xml:space="preserve"> PAGEREF _Toc531010607 \h </w:instrText>
            </w:r>
            <w:r w:rsidR="008E182E" w:rsidRPr="008E182E">
              <w:rPr>
                <w:webHidden/>
              </w:rPr>
            </w:r>
            <w:r w:rsidR="008E182E" w:rsidRPr="008E182E">
              <w:rPr>
                <w:webHidden/>
              </w:rPr>
              <w:fldChar w:fldCharType="separate"/>
            </w:r>
            <w:r w:rsidR="00024708">
              <w:rPr>
                <w:webHidden/>
              </w:rPr>
              <w:t>54</w:t>
            </w:r>
            <w:r w:rsidR="008E182E" w:rsidRPr="008E182E">
              <w:rPr>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608" w:history="1">
            <w:r w:rsidR="008E182E" w:rsidRPr="008E182E">
              <w:rPr>
                <w:rStyle w:val="affb"/>
                <w:rFonts w:hint="eastAsia"/>
                <w:b w:val="0"/>
              </w:rPr>
              <w:t>（一）兩岸投資</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_Toc531010608 \h </w:instrText>
            </w:r>
            <w:r w:rsidR="008E182E" w:rsidRPr="008E182E">
              <w:rPr>
                <w:b w:val="0"/>
                <w:webHidden/>
              </w:rPr>
            </w:r>
            <w:r w:rsidR="008E182E" w:rsidRPr="008E182E">
              <w:rPr>
                <w:b w:val="0"/>
                <w:webHidden/>
              </w:rPr>
              <w:fldChar w:fldCharType="separate"/>
            </w:r>
            <w:r w:rsidR="00024708">
              <w:rPr>
                <w:b w:val="0"/>
                <w:webHidden/>
              </w:rPr>
              <w:t>54</w:t>
            </w:r>
            <w:r w:rsidR="008E182E" w:rsidRPr="008E182E">
              <w:rPr>
                <w:b w:val="0"/>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609" w:history="1">
            <w:r w:rsidR="008E182E" w:rsidRPr="008E182E">
              <w:rPr>
                <w:rStyle w:val="affb"/>
                <w:rFonts w:hint="eastAsia"/>
                <w:b w:val="0"/>
              </w:rPr>
              <w:t>（二）兩岸貿易</w:t>
            </w:r>
            <w:r w:rsidR="008E182E" w:rsidRPr="008E182E">
              <w:rPr>
                <w:b w:val="0"/>
                <w:webHidden/>
              </w:rPr>
              <w:tab/>
            </w:r>
            <w:r w:rsidR="008E182E" w:rsidRPr="008E182E">
              <w:rPr>
                <w:b w:val="0"/>
                <w:webHidden/>
              </w:rPr>
              <w:fldChar w:fldCharType="begin"/>
            </w:r>
            <w:r w:rsidR="008E182E" w:rsidRPr="008E182E">
              <w:rPr>
                <w:b w:val="0"/>
                <w:webHidden/>
              </w:rPr>
              <w:instrText xml:space="preserve"> PAGEREF _Toc531010609 \h </w:instrText>
            </w:r>
            <w:r w:rsidR="008E182E" w:rsidRPr="008E182E">
              <w:rPr>
                <w:b w:val="0"/>
                <w:webHidden/>
              </w:rPr>
            </w:r>
            <w:r w:rsidR="008E182E" w:rsidRPr="008E182E">
              <w:rPr>
                <w:b w:val="0"/>
                <w:webHidden/>
              </w:rPr>
              <w:fldChar w:fldCharType="separate"/>
            </w:r>
            <w:r w:rsidR="00024708">
              <w:rPr>
                <w:b w:val="0"/>
                <w:webHidden/>
              </w:rPr>
              <w:t>56</w:t>
            </w:r>
            <w:r w:rsidR="008E182E" w:rsidRPr="008E182E">
              <w:rPr>
                <w:b w:val="0"/>
                <w:webHidden/>
              </w:rPr>
              <w:fldChar w:fldCharType="end"/>
            </w:r>
          </w:hyperlink>
        </w:p>
        <w:p w:rsidR="008E182E" w:rsidRPr="008E182E" w:rsidRDefault="00AE5A60" w:rsidP="00B2570B">
          <w:pPr>
            <w:pStyle w:val="19"/>
            <w:ind w:left="1985" w:hanging="1805"/>
            <w:rPr>
              <w:rFonts w:asciiTheme="minorHAnsi" w:eastAsiaTheme="minorEastAsia" w:hAnsiTheme="minorHAnsi" w:cstheme="minorBidi"/>
              <w:sz w:val="24"/>
              <w:szCs w:val="22"/>
            </w:rPr>
          </w:pPr>
          <w:hyperlink w:anchor="_Toc531010610" w:history="1">
            <w:r w:rsidR="008E182E" w:rsidRPr="008E182E">
              <w:rPr>
                <w:rStyle w:val="affb"/>
                <w:rFonts w:hint="eastAsia"/>
              </w:rPr>
              <w:t>肆、專論</w:t>
            </w:r>
            <w:r w:rsidR="008E182E" w:rsidRPr="008E182E">
              <w:rPr>
                <w:webHidden/>
              </w:rPr>
              <w:tab/>
            </w:r>
          </w:hyperlink>
        </w:p>
        <w:p w:rsidR="008E182E" w:rsidRPr="008E182E" w:rsidRDefault="00AE5A60">
          <w:pPr>
            <w:pStyle w:val="27"/>
            <w:rPr>
              <w:rFonts w:asciiTheme="minorHAnsi" w:eastAsiaTheme="minorEastAsia" w:hAnsiTheme="minorHAnsi" w:cstheme="minorBidi"/>
              <w:bCs w:val="0"/>
              <w:smallCaps w:val="0"/>
              <w:sz w:val="24"/>
              <w:szCs w:val="22"/>
              <w:lang w:val="en-US"/>
            </w:rPr>
          </w:pPr>
          <w:hyperlink w:anchor="_Toc531010611" w:history="1">
            <w:r w:rsidR="008E182E" w:rsidRPr="008E182E">
              <w:rPr>
                <w:rStyle w:val="affb"/>
                <w:rFonts w:ascii="標楷體" w:hAnsi="標楷體" w:hint="eastAsia"/>
              </w:rPr>
              <w:t>我國培育新創獨角獸的挑戰與機會</w:t>
            </w:r>
            <w:r w:rsidR="008E182E" w:rsidRPr="008E182E">
              <w:rPr>
                <w:webHidden/>
              </w:rPr>
              <w:tab/>
            </w:r>
            <w:r w:rsidR="008E182E" w:rsidRPr="008E182E">
              <w:rPr>
                <w:webHidden/>
              </w:rPr>
              <w:fldChar w:fldCharType="begin"/>
            </w:r>
            <w:r w:rsidR="008E182E" w:rsidRPr="008E182E">
              <w:rPr>
                <w:webHidden/>
              </w:rPr>
              <w:instrText xml:space="preserve"> PAGEREF _Toc531010611 \h </w:instrText>
            </w:r>
            <w:r w:rsidR="008E182E" w:rsidRPr="008E182E">
              <w:rPr>
                <w:webHidden/>
              </w:rPr>
            </w:r>
            <w:r w:rsidR="008E182E" w:rsidRPr="008E182E">
              <w:rPr>
                <w:webHidden/>
              </w:rPr>
              <w:fldChar w:fldCharType="separate"/>
            </w:r>
            <w:r w:rsidR="00024708">
              <w:rPr>
                <w:webHidden/>
              </w:rPr>
              <w:t>57</w:t>
            </w:r>
            <w:r w:rsidR="008E182E" w:rsidRPr="008E182E">
              <w:rPr>
                <w:webHidden/>
              </w:rPr>
              <w:fldChar w:fldCharType="end"/>
            </w:r>
          </w:hyperlink>
        </w:p>
        <w:p w:rsidR="008E182E" w:rsidRPr="008E182E" w:rsidRDefault="00AE5A60">
          <w:pPr>
            <w:pStyle w:val="27"/>
            <w:rPr>
              <w:rFonts w:asciiTheme="minorHAnsi" w:eastAsiaTheme="minorEastAsia" w:hAnsiTheme="minorHAnsi" w:cstheme="minorBidi"/>
              <w:b w:val="0"/>
              <w:bCs w:val="0"/>
              <w:smallCaps w:val="0"/>
              <w:sz w:val="24"/>
              <w:szCs w:val="22"/>
              <w:lang w:val="en-US"/>
            </w:rPr>
          </w:pPr>
          <w:hyperlink w:anchor="_Toc531010612" w:history="1">
            <w:r w:rsidR="008E182E" w:rsidRPr="008E182E">
              <w:rPr>
                <w:rStyle w:val="affb"/>
                <w:rFonts w:hint="eastAsia"/>
              </w:rPr>
              <w:t>推動「循環經濟」現況與展望</w:t>
            </w:r>
            <w:r w:rsidR="008E182E" w:rsidRPr="008E182E">
              <w:rPr>
                <w:webHidden/>
              </w:rPr>
              <w:tab/>
            </w:r>
            <w:r w:rsidR="008E182E" w:rsidRPr="008E182E">
              <w:rPr>
                <w:webHidden/>
              </w:rPr>
              <w:fldChar w:fldCharType="begin"/>
            </w:r>
            <w:r w:rsidR="008E182E" w:rsidRPr="008E182E">
              <w:rPr>
                <w:webHidden/>
              </w:rPr>
              <w:instrText xml:space="preserve"> PAGEREF _Toc531010612 \h </w:instrText>
            </w:r>
            <w:r w:rsidR="008E182E" w:rsidRPr="008E182E">
              <w:rPr>
                <w:webHidden/>
              </w:rPr>
            </w:r>
            <w:r w:rsidR="008E182E" w:rsidRPr="008E182E">
              <w:rPr>
                <w:webHidden/>
              </w:rPr>
              <w:fldChar w:fldCharType="separate"/>
            </w:r>
            <w:r w:rsidR="00024708">
              <w:rPr>
                <w:webHidden/>
              </w:rPr>
              <w:t>67</w:t>
            </w:r>
            <w:r w:rsidR="008E182E" w:rsidRPr="008E182E">
              <w:rPr>
                <w:webHidden/>
              </w:rPr>
              <w:fldChar w:fldCharType="end"/>
            </w:r>
          </w:hyperlink>
        </w:p>
        <w:p w:rsidR="003C1EBC" w:rsidRPr="00314539" w:rsidRDefault="003C1EBC" w:rsidP="008E182E">
          <w:pPr>
            <w:pStyle w:val="19"/>
            <w:ind w:left="1985" w:hanging="1805"/>
          </w:pPr>
          <w:r w:rsidRPr="008E182E">
            <w:rPr>
              <w:lang w:val="zh-TW"/>
            </w:rPr>
            <w:fldChar w:fldCharType="end"/>
          </w:r>
          <w:r w:rsidR="00795841" w:rsidRPr="00314539">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C940B9"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31010577"/>
      <w:r w:rsidRPr="00C940B9">
        <w:rPr>
          <w:rFonts w:eastAsia="標楷體"/>
          <w:b/>
          <w:bCs/>
          <w:sz w:val="40"/>
          <w:szCs w:val="36"/>
        </w:rPr>
        <w:lastRenderedPageBreak/>
        <w:t>壹、當前經濟情勢概要</w:t>
      </w:r>
      <w:bookmarkEnd w:id="8"/>
      <w:bookmarkEnd w:id="9"/>
      <w:bookmarkEnd w:id="10"/>
    </w:p>
    <w:p w:rsidR="00514656" w:rsidRPr="00C940B9"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31010578"/>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C940B9">
        <w:rPr>
          <w:rFonts w:eastAsia="標楷體"/>
          <w:b/>
          <w:bCs/>
          <w:sz w:val="40"/>
          <w:szCs w:val="36"/>
        </w:rPr>
        <w:t>一、國際經濟</w:t>
      </w:r>
      <w:bookmarkEnd w:id="12"/>
      <w:bookmarkEnd w:id="13"/>
      <w:bookmarkEnd w:id="14"/>
      <w:bookmarkEnd w:id="15"/>
      <w:bookmarkEnd w:id="16"/>
    </w:p>
    <w:p w:rsidR="00357125" w:rsidRPr="00357125" w:rsidRDefault="00357125" w:rsidP="00357125">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357125">
        <w:rPr>
          <w:rFonts w:eastAsia="標楷體" w:hint="eastAsia"/>
          <w:sz w:val="28"/>
          <w:szCs w:val="28"/>
        </w:rPr>
        <w:t>今</w:t>
      </w:r>
      <w:r w:rsidRPr="00357125">
        <w:rPr>
          <w:rFonts w:eastAsia="標楷體" w:hint="eastAsia"/>
          <w:sz w:val="28"/>
          <w:szCs w:val="28"/>
        </w:rPr>
        <w:t>(2018)</w:t>
      </w:r>
      <w:r w:rsidRPr="00357125">
        <w:rPr>
          <w:rFonts w:eastAsia="標楷體" w:hint="eastAsia"/>
          <w:sz w:val="28"/>
          <w:szCs w:val="28"/>
        </w:rPr>
        <w:t>年全球經濟成長動能續增，根據</w:t>
      </w:r>
      <w:r w:rsidRPr="00357125">
        <w:rPr>
          <w:rFonts w:eastAsia="標楷體" w:hint="eastAsia"/>
          <w:sz w:val="28"/>
          <w:szCs w:val="28"/>
        </w:rPr>
        <w:t>IHS Markit</w:t>
      </w:r>
      <w:r w:rsidRPr="00357125">
        <w:rPr>
          <w:rFonts w:eastAsia="標楷體" w:hint="eastAsia"/>
          <w:sz w:val="28"/>
          <w:szCs w:val="28"/>
        </w:rPr>
        <w:t>今年</w:t>
      </w:r>
      <w:r w:rsidRPr="00357125">
        <w:rPr>
          <w:rFonts w:eastAsia="標楷體" w:hint="eastAsia"/>
          <w:sz w:val="28"/>
          <w:szCs w:val="28"/>
        </w:rPr>
        <w:t>11</w:t>
      </w:r>
      <w:r w:rsidRPr="00357125">
        <w:rPr>
          <w:rFonts w:eastAsia="標楷體" w:hint="eastAsia"/>
          <w:sz w:val="28"/>
          <w:szCs w:val="28"/>
        </w:rPr>
        <w:t>月最新預測，今年全球經濟成長</w:t>
      </w:r>
      <w:r w:rsidRPr="00357125">
        <w:rPr>
          <w:rFonts w:eastAsia="標楷體" w:hint="eastAsia"/>
          <w:sz w:val="28"/>
          <w:szCs w:val="28"/>
        </w:rPr>
        <w:t>3.2%</w:t>
      </w:r>
      <w:r w:rsidRPr="00357125">
        <w:rPr>
          <w:rFonts w:eastAsia="標楷體" w:hint="eastAsia"/>
          <w:sz w:val="28"/>
          <w:szCs w:val="28"/>
        </w:rPr>
        <w:t>，</w:t>
      </w:r>
      <w:r w:rsidRPr="00357125">
        <w:rPr>
          <w:rFonts w:eastAsia="標楷體" w:hint="eastAsia"/>
          <w:sz w:val="28"/>
          <w:szCs w:val="28"/>
          <w:lang w:eastAsia="zh-HK"/>
        </w:rPr>
        <w:t>低於</w:t>
      </w:r>
      <w:r w:rsidRPr="00357125">
        <w:rPr>
          <w:rFonts w:eastAsia="標楷體" w:hint="eastAsia"/>
          <w:sz w:val="28"/>
          <w:szCs w:val="28"/>
        </w:rPr>
        <w:t>去</w:t>
      </w:r>
      <w:r w:rsidRPr="00357125">
        <w:rPr>
          <w:rFonts w:eastAsia="標楷體" w:hint="eastAsia"/>
          <w:sz w:val="28"/>
          <w:szCs w:val="28"/>
        </w:rPr>
        <w:t>(2017)</w:t>
      </w:r>
      <w:r w:rsidRPr="00357125">
        <w:rPr>
          <w:rFonts w:eastAsia="標楷體" w:hint="eastAsia"/>
          <w:sz w:val="28"/>
          <w:szCs w:val="28"/>
          <w:lang w:eastAsia="zh-HK"/>
        </w:rPr>
        <w:t>年</w:t>
      </w:r>
      <w:r w:rsidRPr="00357125">
        <w:rPr>
          <w:rFonts w:eastAsia="標楷體" w:hint="eastAsia"/>
          <w:sz w:val="28"/>
          <w:szCs w:val="28"/>
          <w:lang w:eastAsia="zh-HK"/>
        </w:rPr>
        <w:t>3.3%</w:t>
      </w:r>
      <w:r w:rsidRPr="00357125">
        <w:rPr>
          <w:rFonts w:eastAsia="標楷體" w:hint="eastAsia"/>
          <w:sz w:val="28"/>
          <w:szCs w:val="28"/>
        </w:rPr>
        <w:t>，明</w:t>
      </w:r>
      <w:r w:rsidRPr="00357125">
        <w:rPr>
          <w:rFonts w:eastAsia="標楷體" w:hint="eastAsia"/>
          <w:sz w:val="28"/>
          <w:szCs w:val="28"/>
        </w:rPr>
        <w:t>(2019)</w:t>
      </w:r>
      <w:r w:rsidRPr="00357125">
        <w:rPr>
          <w:rFonts w:eastAsia="標楷體" w:hint="eastAsia"/>
          <w:sz w:val="28"/>
          <w:szCs w:val="28"/>
        </w:rPr>
        <w:t>年</w:t>
      </w:r>
      <w:r w:rsidRPr="00357125">
        <w:rPr>
          <w:rFonts w:eastAsia="標楷體" w:hint="eastAsia"/>
          <w:sz w:val="28"/>
          <w:szCs w:val="28"/>
          <w:lang w:eastAsia="zh-HK"/>
        </w:rPr>
        <w:t>預估為</w:t>
      </w:r>
      <w:r w:rsidRPr="00357125">
        <w:rPr>
          <w:rFonts w:eastAsia="標楷體" w:hint="eastAsia"/>
          <w:sz w:val="28"/>
          <w:szCs w:val="28"/>
          <w:lang w:eastAsia="zh-HK"/>
        </w:rPr>
        <w:t>3.1</w:t>
      </w:r>
      <w:r w:rsidRPr="00357125">
        <w:rPr>
          <w:rFonts w:eastAsia="標楷體" w:hint="eastAsia"/>
          <w:sz w:val="28"/>
          <w:szCs w:val="28"/>
        </w:rPr>
        <w:t>%</w:t>
      </w:r>
      <w:r w:rsidRPr="00357125">
        <w:rPr>
          <w:rFonts w:eastAsia="標楷體" w:hint="eastAsia"/>
          <w:sz w:val="28"/>
          <w:szCs w:val="28"/>
        </w:rPr>
        <w:t>。</w:t>
      </w:r>
    </w:p>
    <w:p w:rsidR="00357125" w:rsidRPr="00357125" w:rsidRDefault="00357125" w:rsidP="00357125">
      <w:pPr>
        <w:autoSpaceDE w:val="0"/>
        <w:autoSpaceDN w:val="0"/>
        <w:adjustRightInd w:val="0"/>
        <w:snapToGrid w:val="0"/>
        <w:spacing w:beforeLines="50" w:before="180" w:line="300" w:lineRule="auto"/>
        <w:ind w:firstLineChars="202" w:firstLine="566"/>
        <w:jc w:val="both"/>
        <w:rPr>
          <w:rFonts w:eastAsia="標楷體"/>
          <w:sz w:val="28"/>
          <w:szCs w:val="28"/>
        </w:rPr>
      </w:pPr>
      <w:r w:rsidRPr="00357125">
        <w:rPr>
          <w:rFonts w:eastAsia="標楷體" w:hint="eastAsia"/>
          <w:sz w:val="28"/>
          <w:szCs w:val="28"/>
        </w:rPr>
        <w:t>德國</w:t>
      </w:r>
      <w:r w:rsidRPr="00357125">
        <w:rPr>
          <w:rFonts w:eastAsia="標楷體" w:hint="eastAsia"/>
          <w:sz w:val="28"/>
          <w:szCs w:val="28"/>
        </w:rPr>
        <w:t>Ifo</w:t>
      </w:r>
      <w:r w:rsidRPr="00357125">
        <w:rPr>
          <w:rFonts w:eastAsia="標楷體" w:hint="eastAsia"/>
          <w:sz w:val="28"/>
          <w:szCs w:val="28"/>
        </w:rPr>
        <w:t>經濟研究院今</w:t>
      </w:r>
      <w:r w:rsidRPr="00357125">
        <w:rPr>
          <w:rFonts w:eastAsia="標楷體" w:hint="eastAsia"/>
          <w:sz w:val="28"/>
          <w:szCs w:val="28"/>
          <w:lang w:eastAsia="zh-HK"/>
        </w:rPr>
        <w:t>年</w:t>
      </w:r>
      <w:r w:rsidRPr="00357125">
        <w:rPr>
          <w:rFonts w:eastAsia="標楷體" w:hint="eastAsia"/>
          <w:sz w:val="28"/>
          <w:szCs w:val="28"/>
          <w:lang w:eastAsia="zh-HK"/>
        </w:rPr>
        <w:t>11</w:t>
      </w:r>
      <w:r w:rsidRPr="00357125">
        <w:rPr>
          <w:rFonts w:eastAsia="標楷體" w:hint="eastAsia"/>
          <w:sz w:val="28"/>
          <w:szCs w:val="28"/>
          <w:lang w:eastAsia="zh-HK"/>
        </w:rPr>
        <w:t>月</w:t>
      </w:r>
      <w:r w:rsidRPr="00357125">
        <w:rPr>
          <w:rFonts w:eastAsia="標楷體" w:hint="eastAsia"/>
          <w:sz w:val="28"/>
          <w:szCs w:val="28"/>
          <w:lang w:eastAsia="zh-HK"/>
        </w:rPr>
        <w:t>12</w:t>
      </w:r>
      <w:r w:rsidRPr="00357125">
        <w:rPr>
          <w:rFonts w:eastAsia="標楷體" w:hint="eastAsia"/>
          <w:sz w:val="28"/>
          <w:szCs w:val="28"/>
          <w:lang w:eastAsia="zh-HK"/>
        </w:rPr>
        <w:t>日</w:t>
      </w:r>
      <w:r w:rsidRPr="00357125">
        <w:rPr>
          <w:rFonts w:eastAsia="標楷體" w:hint="eastAsia"/>
          <w:sz w:val="28"/>
          <w:szCs w:val="28"/>
        </w:rPr>
        <w:t>發布第</w:t>
      </w:r>
      <w:r w:rsidRPr="00357125">
        <w:rPr>
          <w:rFonts w:eastAsia="標楷體" w:hint="eastAsia"/>
          <w:sz w:val="28"/>
          <w:szCs w:val="28"/>
        </w:rPr>
        <w:t>4</w:t>
      </w:r>
      <w:r w:rsidRPr="00357125">
        <w:rPr>
          <w:rFonts w:eastAsia="標楷體" w:hint="eastAsia"/>
          <w:sz w:val="28"/>
          <w:szCs w:val="28"/>
        </w:rPr>
        <w:t>季全球經濟氣候指標（</w:t>
      </w:r>
      <w:r w:rsidRPr="00357125">
        <w:rPr>
          <w:rFonts w:eastAsia="標楷體" w:hint="eastAsia"/>
          <w:sz w:val="28"/>
          <w:szCs w:val="28"/>
        </w:rPr>
        <w:t>World Economic Climate</w:t>
      </w:r>
      <w:r w:rsidRPr="00357125">
        <w:rPr>
          <w:rFonts w:eastAsia="標楷體" w:hint="eastAsia"/>
          <w:sz w:val="28"/>
          <w:szCs w:val="28"/>
        </w:rPr>
        <w:t>），從上季</w:t>
      </w:r>
      <w:r w:rsidRPr="00357125">
        <w:rPr>
          <w:rFonts w:eastAsia="標楷體" w:hint="eastAsia"/>
          <w:sz w:val="28"/>
          <w:szCs w:val="28"/>
        </w:rPr>
        <w:t>2.9</w:t>
      </w:r>
      <w:r w:rsidRPr="00357125">
        <w:rPr>
          <w:rFonts w:eastAsia="標楷體" w:hint="eastAsia"/>
          <w:sz w:val="28"/>
          <w:szCs w:val="28"/>
        </w:rPr>
        <w:t>點下降至</w:t>
      </w:r>
      <w:r w:rsidRPr="00357125">
        <w:rPr>
          <w:rFonts w:eastAsia="標楷體" w:hint="eastAsia"/>
          <w:sz w:val="28"/>
          <w:szCs w:val="28"/>
        </w:rPr>
        <w:t>-2.2</w:t>
      </w:r>
      <w:r w:rsidRPr="00357125">
        <w:rPr>
          <w:rFonts w:eastAsia="標楷體" w:hint="eastAsia"/>
          <w:sz w:val="28"/>
          <w:szCs w:val="28"/>
        </w:rPr>
        <w:t>點，主要係因受訪專家對經濟現況及對</w:t>
      </w:r>
      <w:r w:rsidRPr="00357125">
        <w:rPr>
          <w:rFonts w:eastAsia="標楷體" w:hint="eastAsia"/>
          <w:sz w:val="28"/>
          <w:szCs w:val="28"/>
        </w:rPr>
        <w:t>6</w:t>
      </w:r>
      <w:r w:rsidRPr="00357125">
        <w:rPr>
          <w:rFonts w:eastAsia="標楷體" w:hint="eastAsia"/>
          <w:sz w:val="28"/>
          <w:szCs w:val="28"/>
        </w:rPr>
        <w:t>個月後經濟預期之</w:t>
      </w:r>
      <w:proofErr w:type="gramStart"/>
      <w:r w:rsidRPr="00357125">
        <w:rPr>
          <w:rFonts w:eastAsia="標楷體" w:hint="eastAsia"/>
          <w:sz w:val="28"/>
          <w:szCs w:val="28"/>
        </w:rPr>
        <w:t>評價均較上季</w:t>
      </w:r>
      <w:proofErr w:type="gramEnd"/>
      <w:r w:rsidRPr="00357125">
        <w:rPr>
          <w:rFonts w:eastAsia="標楷體" w:hint="eastAsia"/>
          <w:sz w:val="28"/>
          <w:szCs w:val="28"/>
        </w:rPr>
        <w:t>大幅下跌，顯示全球經濟成長放緩。就主要區域而言，新興及開發中經濟體下跌情形顯著，先進經濟體則大致維持不變，然而美、歐表現呈現分歧，受訪專家對美國經濟現況及對</w:t>
      </w:r>
      <w:r w:rsidRPr="00357125">
        <w:rPr>
          <w:rFonts w:eastAsia="標楷體" w:hint="eastAsia"/>
          <w:sz w:val="28"/>
          <w:szCs w:val="28"/>
          <w:lang w:eastAsia="zh-HK"/>
        </w:rPr>
        <w:t>其</w:t>
      </w:r>
      <w:r w:rsidRPr="00357125">
        <w:rPr>
          <w:rFonts w:eastAsia="標楷體" w:hint="eastAsia"/>
          <w:sz w:val="28"/>
          <w:szCs w:val="28"/>
        </w:rPr>
        <w:t>6</w:t>
      </w:r>
      <w:r w:rsidRPr="00357125">
        <w:rPr>
          <w:rFonts w:eastAsia="標楷體" w:hint="eastAsia"/>
          <w:sz w:val="28"/>
          <w:szCs w:val="28"/>
        </w:rPr>
        <w:t>個月後經濟預期之</w:t>
      </w:r>
      <w:proofErr w:type="gramStart"/>
      <w:r w:rsidRPr="00357125">
        <w:rPr>
          <w:rFonts w:eastAsia="標楷體" w:hint="eastAsia"/>
          <w:sz w:val="28"/>
          <w:szCs w:val="28"/>
        </w:rPr>
        <w:t>評價均較上季</w:t>
      </w:r>
      <w:proofErr w:type="gramEnd"/>
      <w:r w:rsidRPr="00357125">
        <w:rPr>
          <w:rFonts w:eastAsia="標楷體" w:hint="eastAsia"/>
          <w:sz w:val="28"/>
          <w:szCs w:val="28"/>
        </w:rPr>
        <w:t>改善，認為歐盟地區經濟降溫。</w:t>
      </w:r>
      <w:proofErr w:type="gramStart"/>
      <w:r w:rsidRPr="00357125">
        <w:rPr>
          <w:rFonts w:eastAsia="標楷體" w:hint="eastAsia"/>
          <w:sz w:val="28"/>
          <w:szCs w:val="28"/>
        </w:rPr>
        <w:t>此外，</w:t>
      </w:r>
      <w:proofErr w:type="gramEnd"/>
      <w:r w:rsidRPr="00357125">
        <w:rPr>
          <w:rFonts w:eastAsia="標楷體" w:hint="eastAsia"/>
          <w:sz w:val="28"/>
          <w:szCs w:val="28"/>
        </w:rPr>
        <w:t>Ifo</w:t>
      </w:r>
      <w:r w:rsidRPr="00357125">
        <w:rPr>
          <w:rFonts w:eastAsia="標楷體" w:hint="eastAsia"/>
          <w:sz w:val="28"/>
          <w:szCs w:val="28"/>
        </w:rPr>
        <w:t>指出在中美貿易摩擦未緩和的情況下，預</w:t>
      </w:r>
      <w:r w:rsidRPr="00357125">
        <w:rPr>
          <w:rFonts w:eastAsia="標楷體" w:hint="eastAsia"/>
          <w:sz w:val="28"/>
          <w:szCs w:val="28"/>
          <w:lang w:eastAsia="zh-HK"/>
        </w:rPr>
        <w:t>估</w:t>
      </w:r>
      <w:r w:rsidRPr="00357125">
        <w:rPr>
          <w:rFonts w:eastAsia="標楷體" w:hint="eastAsia"/>
          <w:sz w:val="28"/>
          <w:szCs w:val="28"/>
        </w:rPr>
        <w:t>世界貿易擴張將進一步疲軟，預期未來</w:t>
      </w:r>
      <w:r w:rsidRPr="00357125">
        <w:rPr>
          <w:rFonts w:eastAsia="標楷體" w:hint="eastAsia"/>
          <w:sz w:val="28"/>
          <w:szCs w:val="28"/>
        </w:rPr>
        <w:t>3</w:t>
      </w:r>
      <w:r w:rsidRPr="00357125">
        <w:rPr>
          <w:rFonts w:eastAsia="標楷體" w:hint="eastAsia"/>
          <w:sz w:val="28"/>
          <w:szCs w:val="28"/>
        </w:rPr>
        <w:t>至</w:t>
      </w:r>
      <w:r w:rsidRPr="00357125">
        <w:rPr>
          <w:rFonts w:eastAsia="標楷體" w:hint="eastAsia"/>
          <w:sz w:val="28"/>
          <w:szCs w:val="28"/>
        </w:rPr>
        <w:t>5</w:t>
      </w:r>
      <w:r w:rsidRPr="00357125">
        <w:rPr>
          <w:rFonts w:eastAsia="標楷體" w:hint="eastAsia"/>
          <w:sz w:val="28"/>
          <w:szCs w:val="28"/>
        </w:rPr>
        <w:t>年全球</w:t>
      </w:r>
      <w:r w:rsidRPr="00357125">
        <w:rPr>
          <w:rFonts w:eastAsia="標楷體" w:hint="eastAsia"/>
          <w:sz w:val="28"/>
          <w:szCs w:val="28"/>
        </w:rPr>
        <w:t>GDP</w:t>
      </w:r>
      <w:r w:rsidRPr="00357125">
        <w:rPr>
          <w:rFonts w:eastAsia="標楷體" w:hint="eastAsia"/>
          <w:sz w:val="28"/>
          <w:szCs w:val="28"/>
        </w:rPr>
        <w:t>平均成長率為</w:t>
      </w:r>
      <w:r w:rsidRPr="00357125">
        <w:rPr>
          <w:rFonts w:eastAsia="標楷體" w:hint="eastAsia"/>
          <w:sz w:val="28"/>
          <w:szCs w:val="28"/>
        </w:rPr>
        <w:t>3.6</w:t>
      </w:r>
      <w:r w:rsidRPr="00357125">
        <w:rPr>
          <w:rFonts w:eastAsia="標楷體" w:hint="eastAsia"/>
          <w:sz w:val="28"/>
          <w:szCs w:val="28"/>
        </w:rPr>
        <w:t>％。</w:t>
      </w:r>
    </w:p>
    <w:p w:rsidR="00AD6EB2" w:rsidRPr="00C940B9" w:rsidRDefault="00357125" w:rsidP="00357125">
      <w:pPr>
        <w:autoSpaceDE w:val="0"/>
        <w:autoSpaceDN w:val="0"/>
        <w:adjustRightInd w:val="0"/>
        <w:snapToGrid w:val="0"/>
        <w:spacing w:beforeLines="50" w:before="180" w:line="300" w:lineRule="auto"/>
        <w:ind w:firstLineChars="202" w:firstLine="566"/>
        <w:jc w:val="both"/>
        <w:rPr>
          <w:rFonts w:eastAsia="標楷體"/>
          <w:sz w:val="28"/>
          <w:szCs w:val="28"/>
        </w:rPr>
      </w:pPr>
      <w:r w:rsidRPr="007B000D">
        <w:rPr>
          <w:rFonts w:eastAsia="標楷體" w:hint="eastAsia"/>
          <w:sz w:val="28"/>
          <w:szCs w:val="28"/>
        </w:rPr>
        <w:t>當前國際經濟仍面臨諸多風險變數，值得持續關注，包括美國</w:t>
      </w:r>
      <w:r w:rsidRPr="007B000D">
        <w:rPr>
          <w:rFonts w:eastAsia="標楷體" w:hint="eastAsia"/>
          <w:sz w:val="28"/>
          <w:szCs w:val="28"/>
          <w:lang w:eastAsia="zh-HK"/>
        </w:rPr>
        <w:t>經貿政策走向</w:t>
      </w:r>
      <w:r w:rsidRPr="007B000D">
        <w:rPr>
          <w:rFonts w:eastAsia="標楷體" w:hint="eastAsia"/>
          <w:sz w:val="28"/>
          <w:szCs w:val="28"/>
        </w:rPr>
        <w:t>、</w:t>
      </w:r>
      <w:proofErr w:type="gramStart"/>
      <w:r w:rsidRPr="007B000D">
        <w:rPr>
          <w:rFonts w:eastAsia="標楷體" w:hint="eastAsia"/>
          <w:sz w:val="28"/>
          <w:szCs w:val="28"/>
          <w:lang w:eastAsia="zh-HK"/>
        </w:rPr>
        <w:t>美陸貿易</w:t>
      </w:r>
      <w:proofErr w:type="gramEnd"/>
      <w:r w:rsidRPr="007B000D">
        <w:rPr>
          <w:rFonts w:eastAsia="標楷體" w:hint="eastAsia"/>
          <w:sz w:val="28"/>
          <w:szCs w:val="28"/>
          <w:lang w:eastAsia="zh-HK"/>
        </w:rPr>
        <w:t>衝突升溫</w:t>
      </w:r>
      <w:r w:rsidRPr="007B000D">
        <w:rPr>
          <w:rFonts w:ascii="標楷體" w:eastAsia="標楷體" w:hAnsi="標楷體" w:hint="eastAsia"/>
          <w:sz w:val="28"/>
          <w:szCs w:val="28"/>
          <w:lang w:eastAsia="zh-HK"/>
        </w:rPr>
        <w:t>、</w:t>
      </w:r>
      <w:r w:rsidRPr="007B000D">
        <w:rPr>
          <w:rFonts w:eastAsia="標楷體" w:hint="eastAsia"/>
          <w:sz w:val="28"/>
          <w:szCs w:val="28"/>
        </w:rPr>
        <w:t>中國大陸供應鏈在地化及結構調整、</w:t>
      </w:r>
      <w:proofErr w:type="gramStart"/>
      <w:r w:rsidRPr="007B000D">
        <w:rPr>
          <w:rFonts w:eastAsia="標楷體" w:hint="eastAsia"/>
          <w:sz w:val="28"/>
          <w:szCs w:val="28"/>
        </w:rPr>
        <w:t>英國脫歐協商</w:t>
      </w:r>
      <w:proofErr w:type="gramEnd"/>
      <w:r w:rsidRPr="007B000D">
        <w:rPr>
          <w:rFonts w:eastAsia="標楷體" w:hint="eastAsia"/>
          <w:sz w:val="28"/>
          <w:szCs w:val="28"/>
        </w:rPr>
        <w:t>、地緣政治風險、國際原油及大宗商品價格變動、全球金融市場及股</w:t>
      </w:r>
      <w:proofErr w:type="gramStart"/>
      <w:r w:rsidRPr="007B000D">
        <w:rPr>
          <w:rFonts w:eastAsia="標楷體" w:hint="eastAsia"/>
          <w:sz w:val="28"/>
          <w:szCs w:val="28"/>
        </w:rPr>
        <w:t>匯</w:t>
      </w:r>
      <w:proofErr w:type="gramEnd"/>
      <w:r w:rsidRPr="007B000D">
        <w:rPr>
          <w:rFonts w:eastAsia="標楷體" w:hint="eastAsia"/>
          <w:sz w:val="28"/>
          <w:szCs w:val="28"/>
        </w:rPr>
        <w:t>市波動</w:t>
      </w:r>
      <w:r w:rsidRPr="007B000D">
        <w:rPr>
          <w:rFonts w:ascii="新細明體" w:hAnsi="新細明體" w:hint="eastAsia"/>
          <w:sz w:val="28"/>
          <w:szCs w:val="28"/>
        </w:rPr>
        <w:t>，</w:t>
      </w:r>
      <w:r w:rsidRPr="007B000D">
        <w:rPr>
          <w:rFonts w:eastAsia="標楷體" w:hint="eastAsia"/>
          <w:sz w:val="28"/>
          <w:szCs w:val="28"/>
        </w:rPr>
        <w:t>以及貿易保護主義等，皆影響國際經濟前景</w:t>
      </w:r>
      <w:r w:rsidR="00335C91" w:rsidRPr="00C940B9">
        <w:rPr>
          <w:rFonts w:eastAsia="標楷體" w:hint="eastAsia"/>
          <w:sz w:val="28"/>
          <w:szCs w:val="28"/>
        </w:rPr>
        <w:t>。</w:t>
      </w:r>
    </w:p>
    <w:p w:rsidR="003F3F99" w:rsidRPr="00C940B9" w:rsidRDefault="003F3F99" w:rsidP="00D62C2C">
      <w:pPr>
        <w:keepNext/>
        <w:adjustRightInd w:val="0"/>
        <w:snapToGrid w:val="0"/>
        <w:spacing w:beforeLines="100" w:before="360" w:line="300" w:lineRule="auto"/>
        <w:outlineLvl w:val="1"/>
        <w:rPr>
          <w:rFonts w:eastAsia="標楷體"/>
          <w:b/>
          <w:bCs/>
          <w:sz w:val="40"/>
          <w:szCs w:val="36"/>
        </w:rPr>
      </w:pPr>
      <w:bookmarkStart w:id="26" w:name="_Toc531010579"/>
      <w:r w:rsidRPr="00C940B9">
        <w:rPr>
          <w:rFonts w:eastAsia="標楷體"/>
          <w:b/>
          <w:bCs/>
          <w:sz w:val="40"/>
          <w:szCs w:val="36"/>
        </w:rPr>
        <w:t>二、國內經濟</w:t>
      </w:r>
      <w:bookmarkEnd w:id="21"/>
      <w:bookmarkEnd w:id="22"/>
      <w:bookmarkEnd w:id="23"/>
      <w:bookmarkEnd w:id="24"/>
      <w:bookmarkEnd w:id="25"/>
      <w:bookmarkEnd w:id="26"/>
    </w:p>
    <w:p w:rsidR="007D2CA3" w:rsidRPr="00C940B9" w:rsidRDefault="00F24BA6" w:rsidP="007D2CA3">
      <w:pPr>
        <w:autoSpaceDE w:val="0"/>
        <w:autoSpaceDN w:val="0"/>
        <w:adjustRightInd w:val="0"/>
        <w:snapToGrid w:val="0"/>
        <w:spacing w:beforeLines="50" w:before="180" w:line="300" w:lineRule="auto"/>
        <w:ind w:firstLineChars="202" w:firstLine="566"/>
        <w:jc w:val="both"/>
        <w:rPr>
          <w:rFonts w:eastAsia="標楷體"/>
          <w:sz w:val="28"/>
          <w:szCs w:val="28"/>
        </w:rPr>
      </w:pPr>
      <w:bookmarkStart w:id="27" w:name="_Toc368324010"/>
      <w:bookmarkStart w:id="28" w:name="_Toc402171698"/>
      <w:r w:rsidRPr="00C940B9">
        <w:rPr>
          <w:rFonts w:eastAsia="標楷體" w:hint="eastAsia"/>
          <w:sz w:val="28"/>
          <w:szCs w:val="28"/>
        </w:rPr>
        <w:t>全球經濟穩定增溫及新興科技應用帶動</w:t>
      </w:r>
      <w:r w:rsidR="007D2CA3" w:rsidRPr="00C940B9">
        <w:rPr>
          <w:rFonts w:eastAsia="標楷體" w:hint="eastAsia"/>
          <w:sz w:val="28"/>
          <w:szCs w:val="28"/>
        </w:rPr>
        <w:t>，半導體市</w:t>
      </w:r>
      <w:proofErr w:type="gramStart"/>
      <w:r w:rsidR="007D2CA3" w:rsidRPr="00C940B9">
        <w:rPr>
          <w:rFonts w:eastAsia="標楷體" w:hint="eastAsia"/>
          <w:sz w:val="28"/>
          <w:szCs w:val="28"/>
        </w:rPr>
        <w:t>況</w:t>
      </w:r>
      <w:proofErr w:type="gramEnd"/>
      <w:r w:rsidR="007D2CA3" w:rsidRPr="00C940B9">
        <w:rPr>
          <w:rFonts w:eastAsia="標楷體" w:hint="eastAsia"/>
          <w:sz w:val="28"/>
          <w:szCs w:val="28"/>
        </w:rPr>
        <w:t>及機械需求熱絡，推升我國出口動能，加以國內就業持續改善，薪資穩健增長，國內消費逐漸增溫，且政府積極排除投資障礙、鬆綁法規，落實各項產業創新發展計畫，及推動前瞻基礎建設，可望維繫投資成長動能。行政院主計總處預測</w:t>
      </w:r>
      <w:r w:rsidR="007D2CA3" w:rsidRPr="00C940B9">
        <w:rPr>
          <w:rFonts w:eastAsia="標楷體" w:hint="eastAsia"/>
          <w:sz w:val="28"/>
          <w:szCs w:val="28"/>
        </w:rPr>
        <w:t>107</w:t>
      </w:r>
      <w:r w:rsidR="007D2CA3" w:rsidRPr="00C940B9">
        <w:rPr>
          <w:rFonts w:eastAsia="標楷體" w:hint="eastAsia"/>
          <w:sz w:val="28"/>
          <w:szCs w:val="28"/>
        </w:rPr>
        <w:t>年經濟成長</w:t>
      </w:r>
      <w:r w:rsidR="007D2CA3" w:rsidRPr="00C940B9">
        <w:rPr>
          <w:rFonts w:eastAsia="標楷體" w:hint="eastAsia"/>
          <w:sz w:val="28"/>
          <w:szCs w:val="28"/>
        </w:rPr>
        <w:t>2.6</w:t>
      </w:r>
      <w:r w:rsidR="00F46D32">
        <w:rPr>
          <w:rFonts w:eastAsia="標楷體" w:hint="eastAsia"/>
          <w:sz w:val="28"/>
          <w:szCs w:val="28"/>
        </w:rPr>
        <w:t>6</w:t>
      </w:r>
      <w:r w:rsidR="007D2CA3" w:rsidRPr="00C940B9">
        <w:rPr>
          <w:rFonts w:eastAsia="標楷體" w:hint="eastAsia"/>
          <w:sz w:val="28"/>
          <w:szCs w:val="28"/>
        </w:rPr>
        <w:t>%</w:t>
      </w:r>
      <w:r w:rsidR="007D2CA3" w:rsidRPr="00C940B9">
        <w:rPr>
          <w:rFonts w:eastAsia="標楷體" w:hint="eastAsia"/>
          <w:sz w:val="28"/>
          <w:szCs w:val="28"/>
        </w:rPr>
        <w:t>、</w:t>
      </w:r>
      <w:r w:rsidR="007D2CA3" w:rsidRPr="00C940B9">
        <w:rPr>
          <w:rFonts w:eastAsia="標楷體" w:hint="eastAsia"/>
          <w:sz w:val="28"/>
          <w:szCs w:val="28"/>
        </w:rPr>
        <w:t>108</w:t>
      </w:r>
      <w:r w:rsidR="007D2CA3" w:rsidRPr="00C940B9">
        <w:rPr>
          <w:rFonts w:eastAsia="標楷體" w:hint="eastAsia"/>
          <w:sz w:val="28"/>
          <w:szCs w:val="28"/>
        </w:rPr>
        <w:t>年成長</w:t>
      </w:r>
      <w:r w:rsidR="007D2CA3" w:rsidRPr="00C940B9">
        <w:rPr>
          <w:rFonts w:eastAsia="標楷體" w:hint="eastAsia"/>
          <w:sz w:val="28"/>
          <w:szCs w:val="28"/>
        </w:rPr>
        <w:t>2.</w:t>
      </w:r>
      <w:r w:rsidR="00F46D32">
        <w:rPr>
          <w:rFonts w:eastAsia="標楷體" w:hint="eastAsia"/>
          <w:sz w:val="28"/>
          <w:szCs w:val="28"/>
        </w:rPr>
        <w:t>41</w:t>
      </w:r>
      <w:r w:rsidR="007D2CA3" w:rsidRPr="00C940B9">
        <w:rPr>
          <w:rFonts w:eastAsia="標楷體"/>
          <w:sz w:val="28"/>
          <w:szCs w:val="28"/>
        </w:rPr>
        <w:t>%</w:t>
      </w:r>
      <w:r w:rsidR="007D2CA3" w:rsidRPr="00C940B9">
        <w:rPr>
          <w:rFonts w:eastAsia="標楷體" w:hint="eastAsia"/>
          <w:sz w:val="28"/>
          <w:szCs w:val="28"/>
        </w:rPr>
        <w:t>。</w:t>
      </w:r>
    </w:p>
    <w:p w:rsidR="007D2CA3" w:rsidRPr="00C940B9" w:rsidRDefault="007D2CA3" w:rsidP="007D2CA3">
      <w:pPr>
        <w:autoSpaceDE w:val="0"/>
        <w:autoSpaceDN w:val="0"/>
        <w:adjustRightInd w:val="0"/>
        <w:snapToGrid w:val="0"/>
        <w:spacing w:beforeLines="50" w:before="180" w:line="300" w:lineRule="auto"/>
        <w:ind w:firstLineChars="202" w:firstLine="566"/>
        <w:jc w:val="both"/>
        <w:rPr>
          <w:rFonts w:eastAsia="標楷體"/>
          <w:sz w:val="28"/>
          <w:szCs w:val="28"/>
        </w:rPr>
      </w:pPr>
      <w:r w:rsidRPr="00C940B9">
        <w:rPr>
          <w:rFonts w:eastAsia="標楷體"/>
          <w:sz w:val="28"/>
          <w:szCs w:val="28"/>
        </w:rPr>
        <w:t>經濟指標方面，</w:t>
      </w:r>
      <w:r w:rsidRPr="00C940B9">
        <w:rPr>
          <w:rFonts w:eastAsia="標楷體"/>
          <w:sz w:val="28"/>
          <w:szCs w:val="28"/>
        </w:rPr>
        <w:t>10</w:t>
      </w:r>
      <w:r w:rsidRPr="00C940B9">
        <w:rPr>
          <w:rFonts w:eastAsia="標楷體" w:hint="eastAsia"/>
          <w:sz w:val="28"/>
          <w:szCs w:val="28"/>
        </w:rPr>
        <w:t>7</w:t>
      </w:r>
      <w:r w:rsidRPr="00C940B9">
        <w:rPr>
          <w:rFonts w:eastAsia="標楷體"/>
          <w:sz w:val="28"/>
          <w:szCs w:val="28"/>
        </w:rPr>
        <w:t>年</w:t>
      </w:r>
      <w:r w:rsidR="000D1E62">
        <w:rPr>
          <w:rFonts w:eastAsia="標楷體" w:hint="eastAsia"/>
          <w:sz w:val="28"/>
          <w:szCs w:val="28"/>
        </w:rPr>
        <w:t>10</w:t>
      </w:r>
      <w:r w:rsidRPr="00C940B9">
        <w:rPr>
          <w:rFonts w:eastAsia="標楷體" w:hint="eastAsia"/>
          <w:sz w:val="28"/>
          <w:szCs w:val="28"/>
        </w:rPr>
        <w:t>月</w:t>
      </w:r>
      <w:r w:rsidRPr="00C940B9">
        <w:rPr>
          <w:rFonts w:eastAsia="標楷體"/>
          <w:sz w:val="28"/>
          <w:szCs w:val="28"/>
        </w:rPr>
        <w:t>工業生產</w:t>
      </w:r>
      <w:r w:rsidRPr="00C940B9">
        <w:rPr>
          <w:rFonts w:eastAsia="標楷體" w:hint="eastAsia"/>
          <w:sz w:val="28"/>
          <w:szCs w:val="28"/>
        </w:rPr>
        <w:t>增加</w:t>
      </w:r>
      <w:r w:rsidR="00B2570B">
        <w:rPr>
          <w:rFonts w:eastAsia="標楷體" w:hint="eastAsia"/>
          <w:sz w:val="28"/>
          <w:szCs w:val="28"/>
        </w:rPr>
        <w:t>8</w:t>
      </w:r>
      <w:r w:rsidRPr="00C940B9">
        <w:rPr>
          <w:rFonts w:eastAsia="標楷體" w:hint="eastAsia"/>
          <w:sz w:val="28"/>
          <w:szCs w:val="28"/>
        </w:rPr>
        <w:t>.</w:t>
      </w:r>
      <w:r w:rsidR="00B2570B">
        <w:rPr>
          <w:rFonts w:eastAsia="標楷體" w:hint="eastAsia"/>
          <w:sz w:val="28"/>
          <w:szCs w:val="28"/>
        </w:rPr>
        <w:t>2</w:t>
      </w:r>
      <w:r w:rsidR="000D1E62">
        <w:rPr>
          <w:rFonts w:eastAsia="標楷體" w:hint="eastAsia"/>
          <w:sz w:val="28"/>
          <w:szCs w:val="28"/>
        </w:rPr>
        <w:t>5</w:t>
      </w:r>
      <w:r w:rsidRPr="00C940B9">
        <w:rPr>
          <w:rFonts w:eastAsia="標楷體"/>
          <w:sz w:val="28"/>
          <w:szCs w:val="28"/>
        </w:rPr>
        <w:t>%</w:t>
      </w:r>
      <w:r w:rsidRPr="00C940B9">
        <w:rPr>
          <w:rFonts w:eastAsia="標楷體"/>
          <w:sz w:val="28"/>
          <w:szCs w:val="28"/>
        </w:rPr>
        <w:t>；批發業</w:t>
      </w:r>
      <w:r w:rsidR="000D1E62">
        <w:rPr>
          <w:rFonts w:eastAsia="標楷體" w:hint="eastAsia"/>
          <w:sz w:val="28"/>
          <w:szCs w:val="28"/>
        </w:rPr>
        <w:t>及</w:t>
      </w:r>
      <w:r w:rsidRPr="00C940B9">
        <w:rPr>
          <w:rFonts w:eastAsia="標楷體"/>
          <w:sz w:val="28"/>
          <w:szCs w:val="28"/>
        </w:rPr>
        <w:t>零售業</w:t>
      </w:r>
      <w:r w:rsidRPr="00C940B9">
        <w:rPr>
          <w:rFonts w:eastAsia="標楷體" w:hint="eastAsia"/>
          <w:sz w:val="28"/>
          <w:szCs w:val="28"/>
        </w:rPr>
        <w:lastRenderedPageBreak/>
        <w:t>營業額</w:t>
      </w:r>
      <w:r w:rsidRPr="00C940B9">
        <w:rPr>
          <w:rFonts w:eastAsia="標楷體"/>
          <w:sz w:val="28"/>
          <w:szCs w:val="28"/>
        </w:rPr>
        <w:t>則分別增加</w:t>
      </w:r>
      <w:r w:rsidR="000D1E62">
        <w:rPr>
          <w:rFonts w:eastAsia="標楷體" w:hint="eastAsia"/>
          <w:sz w:val="28"/>
          <w:szCs w:val="28"/>
        </w:rPr>
        <w:t>7.0</w:t>
      </w:r>
      <w:r w:rsidRPr="00C940B9">
        <w:rPr>
          <w:rFonts w:eastAsia="標楷體" w:hint="eastAsia"/>
          <w:sz w:val="28"/>
          <w:szCs w:val="28"/>
        </w:rPr>
        <w:t>%</w:t>
      </w:r>
      <w:r w:rsidR="000D1E62">
        <w:rPr>
          <w:rFonts w:eastAsia="標楷體" w:hint="eastAsia"/>
          <w:sz w:val="28"/>
          <w:szCs w:val="28"/>
        </w:rPr>
        <w:t>及</w:t>
      </w:r>
      <w:r w:rsidR="000D1E62">
        <w:rPr>
          <w:rFonts w:eastAsia="標楷體" w:hint="eastAsia"/>
          <w:sz w:val="28"/>
          <w:szCs w:val="28"/>
        </w:rPr>
        <w:t>0.9</w:t>
      </w:r>
      <w:r w:rsidRPr="00C940B9">
        <w:rPr>
          <w:rFonts w:eastAsia="標楷體"/>
          <w:sz w:val="28"/>
          <w:szCs w:val="28"/>
        </w:rPr>
        <w:t>%</w:t>
      </w:r>
      <w:r w:rsidR="000D1E62">
        <w:rPr>
          <w:rFonts w:ascii="標楷體" w:eastAsia="標楷體" w:hAnsi="標楷體" w:hint="eastAsia"/>
          <w:sz w:val="28"/>
          <w:szCs w:val="28"/>
        </w:rPr>
        <w:t>，</w:t>
      </w:r>
      <w:r w:rsidR="000D1E62" w:rsidRPr="00C940B9">
        <w:rPr>
          <w:rFonts w:eastAsia="標楷體"/>
          <w:sz w:val="28"/>
          <w:szCs w:val="28"/>
        </w:rPr>
        <w:t>餐飲業</w:t>
      </w:r>
      <w:r w:rsidR="000D1E62">
        <w:rPr>
          <w:rFonts w:eastAsia="標楷體" w:hint="eastAsia"/>
          <w:sz w:val="28"/>
          <w:szCs w:val="28"/>
        </w:rPr>
        <w:t>營業額減少</w:t>
      </w:r>
      <w:r w:rsidR="000D1E62">
        <w:rPr>
          <w:rFonts w:eastAsia="標楷體" w:hint="eastAsia"/>
          <w:sz w:val="28"/>
          <w:szCs w:val="28"/>
        </w:rPr>
        <w:t>1</w:t>
      </w:r>
      <w:r w:rsidRPr="00C940B9">
        <w:rPr>
          <w:rFonts w:eastAsia="標楷體" w:hint="eastAsia"/>
          <w:sz w:val="28"/>
          <w:szCs w:val="28"/>
        </w:rPr>
        <w:t>.</w:t>
      </w:r>
      <w:r w:rsidR="000D1E62">
        <w:rPr>
          <w:rFonts w:eastAsia="標楷體" w:hint="eastAsia"/>
          <w:sz w:val="28"/>
          <w:szCs w:val="28"/>
        </w:rPr>
        <w:t>3</w:t>
      </w:r>
      <w:r w:rsidRPr="00C940B9">
        <w:rPr>
          <w:rFonts w:eastAsia="標楷體"/>
          <w:sz w:val="28"/>
          <w:szCs w:val="28"/>
        </w:rPr>
        <w:t>%</w:t>
      </w:r>
      <w:r w:rsidRPr="00C940B9">
        <w:rPr>
          <w:rFonts w:eastAsia="標楷體"/>
          <w:sz w:val="28"/>
          <w:szCs w:val="28"/>
        </w:rPr>
        <w:t>；外銷訂單金額</w:t>
      </w:r>
      <w:r w:rsidRPr="00C940B9">
        <w:rPr>
          <w:rFonts w:eastAsia="標楷體"/>
          <w:sz w:val="28"/>
          <w:szCs w:val="28"/>
        </w:rPr>
        <w:t>4</w:t>
      </w:r>
      <w:r w:rsidR="000D1E62">
        <w:rPr>
          <w:rFonts w:eastAsia="標楷體" w:hint="eastAsia"/>
          <w:sz w:val="28"/>
          <w:szCs w:val="28"/>
        </w:rPr>
        <w:t>89</w:t>
      </w:r>
      <w:r w:rsidRPr="00C940B9">
        <w:rPr>
          <w:rFonts w:eastAsia="標楷體"/>
          <w:sz w:val="28"/>
          <w:szCs w:val="28"/>
        </w:rPr>
        <w:t>.</w:t>
      </w:r>
      <w:r w:rsidR="000D1E62">
        <w:rPr>
          <w:rFonts w:eastAsia="標楷體" w:hint="eastAsia"/>
          <w:sz w:val="28"/>
          <w:szCs w:val="28"/>
        </w:rPr>
        <w:t>9</w:t>
      </w:r>
      <w:r w:rsidRPr="00C940B9">
        <w:rPr>
          <w:rFonts w:eastAsia="標楷體"/>
          <w:sz w:val="28"/>
          <w:szCs w:val="28"/>
        </w:rPr>
        <w:t>億美元，</w:t>
      </w:r>
      <w:r w:rsidRPr="00C940B9">
        <w:rPr>
          <w:rFonts w:eastAsia="標楷體" w:hint="eastAsia"/>
          <w:sz w:val="28"/>
          <w:szCs w:val="28"/>
        </w:rPr>
        <w:t>增加</w:t>
      </w:r>
      <w:r w:rsidR="000D1E62">
        <w:rPr>
          <w:rFonts w:eastAsia="標楷體" w:hint="eastAsia"/>
          <w:sz w:val="28"/>
          <w:szCs w:val="28"/>
        </w:rPr>
        <w:t>5.1</w:t>
      </w:r>
      <w:r w:rsidRPr="00C940B9">
        <w:rPr>
          <w:rFonts w:eastAsia="標楷體"/>
          <w:sz w:val="28"/>
          <w:szCs w:val="28"/>
        </w:rPr>
        <w:t>%</w:t>
      </w:r>
      <w:r w:rsidRPr="00C940B9">
        <w:rPr>
          <w:rFonts w:eastAsia="標楷體"/>
          <w:sz w:val="28"/>
          <w:szCs w:val="28"/>
        </w:rPr>
        <w:t>；出口值</w:t>
      </w:r>
      <w:r w:rsidRPr="00C940B9">
        <w:rPr>
          <w:rFonts w:eastAsia="標楷體" w:hint="eastAsia"/>
          <w:sz w:val="28"/>
          <w:szCs w:val="28"/>
        </w:rPr>
        <w:t>2</w:t>
      </w:r>
      <w:r w:rsidR="000D1E62">
        <w:rPr>
          <w:rFonts w:eastAsia="標楷體" w:hint="eastAsia"/>
          <w:sz w:val="28"/>
          <w:szCs w:val="28"/>
        </w:rPr>
        <w:t>95.7</w:t>
      </w:r>
      <w:r w:rsidRPr="00C940B9">
        <w:rPr>
          <w:rFonts w:eastAsia="標楷體"/>
          <w:sz w:val="28"/>
          <w:szCs w:val="28"/>
        </w:rPr>
        <w:t>億美元，</w:t>
      </w:r>
      <w:r w:rsidRPr="00C940B9">
        <w:rPr>
          <w:rFonts w:eastAsia="標楷體" w:hint="eastAsia"/>
          <w:sz w:val="28"/>
          <w:szCs w:val="28"/>
        </w:rPr>
        <w:t>增加</w:t>
      </w:r>
      <w:r w:rsidR="000D1E62">
        <w:rPr>
          <w:rFonts w:eastAsia="標楷體" w:hint="eastAsia"/>
          <w:sz w:val="28"/>
          <w:szCs w:val="28"/>
        </w:rPr>
        <w:t>7.3</w:t>
      </w:r>
      <w:r w:rsidRPr="00C940B9">
        <w:rPr>
          <w:rFonts w:eastAsia="標楷體"/>
          <w:sz w:val="28"/>
          <w:szCs w:val="28"/>
        </w:rPr>
        <w:t>%</w:t>
      </w:r>
      <w:r w:rsidRPr="00C940B9">
        <w:rPr>
          <w:rFonts w:eastAsia="標楷體"/>
          <w:sz w:val="28"/>
          <w:szCs w:val="28"/>
        </w:rPr>
        <w:t>，進口值</w:t>
      </w:r>
      <w:r w:rsidRPr="00C940B9">
        <w:rPr>
          <w:rFonts w:eastAsia="標楷體" w:hint="eastAsia"/>
          <w:sz w:val="28"/>
          <w:szCs w:val="28"/>
        </w:rPr>
        <w:t>2</w:t>
      </w:r>
      <w:r w:rsidR="000D1E62">
        <w:rPr>
          <w:rFonts w:eastAsia="標楷體" w:hint="eastAsia"/>
          <w:sz w:val="28"/>
          <w:szCs w:val="28"/>
        </w:rPr>
        <w:t>62.1</w:t>
      </w:r>
      <w:r w:rsidRPr="00C940B9">
        <w:rPr>
          <w:rFonts w:eastAsia="標楷體"/>
          <w:sz w:val="28"/>
          <w:szCs w:val="28"/>
        </w:rPr>
        <w:t>億美元，增加</w:t>
      </w:r>
      <w:r w:rsidR="004870D1">
        <w:rPr>
          <w:rFonts w:eastAsia="標楷體" w:hint="eastAsia"/>
          <w:sz w:val="28"/>
          <w:szCs w:val="28"/>
        </w:rPr>
        <w:t>1</w:t>
      </w:r>
      <w:r w:rsidR="000D1E62">
        <w:rPr>
          <w:rFonts w:eastAsia="標楷體" w:hint="eastAsia"/>
          <w:sz w:val="28"/>
          <w:szCs w:val="28"/>
        </w:rPr>
        <w:t>7.6</w:t>
      </w:r>
      <w:r w:rsidRPr="00C940B9">
        <w:rPr>
          <w:rFonts w:eastAsia="標楷體"/>
          <w:sz w:val="28"/>
          <w:szCs w:val="28"/>
        </w:rPr>
        <w:t>%</w:t>
      </w:r>
      <w:r w:rsidRPr="00C940B9">
        <w:rPr>
          <w:rFonts w:eastAsia="標楷體"/>
          <w:sz w:val="28"/>
          <w:szCs w:val="28"/>
        </w:rPr>
        <w:t>，貿易出超</w:t>
      </w:r>
      <w:r w:rsidRPr="00C940B9">
        <w:rPr>
          <w:rFonts w:eastAsia="標楷體" w:hint="eastAsia"/>
          <w:sz w:val="28"/>
          <w:szCs w:val="28"/>
        </w:rPr>
        <w:t>3</w:t>
      </w:r>
      <w:r w:rsidR="000D1E62">
        <w:rPr>
          <w:rFonts w:eastAsia="標楷體" w:hint="eastAsia"/>
          <w:sz w:val="28"/>
          <w:szCs w:val="28"/>
        </w:rPr>
        <w:t>3.6</w:t>
      </w:r>
      <w:r w:rsidRPr="00C940B9">
        <w:rPr>
          <w:rFonts w:eastAsia="標楷體"/>
          <w:sz w:val="28"/>
          <w:szCs w:val="28"/>
        </w:rPr>
        <w:t>億美元；躉售物價指數</w:t>
      </w:r>
      <w:r w:rsidRPr="00C940B9">
        <w:rPr>
          <w:rFonts w:eastAsia="標楷體"/>
          <w:sz w:val="28"/>
          <w:szCs w:val="28"/>
        </w:rPr>
        <w:t>(WPI)</w:t>
      </w:r>
      <w:r w:rsidRPr="00C940B9">
        <w:rPr>
          <w:rFonts w:eastAsia="標楷體" w:hint="eastAsia"/>
          <w:sz w:val="28"/>
          <w:szCs w:val="28"/>
        </w:rPr>
        <w:t>上漲</w:t>
      </w:r>
      <w:r w:rsidR="00B60786" w:rsidRPr="00C940B9">
        <w:rPr>
          <w:rFonts w:eastAsia="標楷體" w:hint="eastAsia"/>
          <w:sz w:val="28"/>
          <w:szCs w:val="28"/>
        </w:rPr>
        <w:t>5</w:t>
      </w:r>
      <w:r w:rsidR="000D1E62">
        <w:rPr>
          <w:rFonts w:eastAsia="標楷體" w:hint="eastAsia"/>
          <w:sz w:val="28"/>
          <w:szCs w:val="28"/>
        </w:rPr>
        <w:t>.95</w:t>
      </w:r>
      <w:r w:rsidRPr="00C940B9">
        <w:rPr>
          <w:rFonts w:eastAsia="標楷體"/>
          <w:sz w:val="28"/>
          <w:szCs w:val="28"/>
        </w:rPr>
        <w:t>%</w:t>
      </w:r>
      <w:r w:rsidRPr="00C940B9">
        <w:rPr>
          <w:rFonts w:eastAsia="標楷體"/>
          <w:sz w:val="28"/>
          <w:szCs w:val="28"/>
        </w:rPr>
        <w:t>，消費者物價指數</w:t>
      </w:r>
      <w:r w:rsidRPr="00C940B9">
        <w:rPr>
          <w:rFonts w:eastAsia="標楷體"/>
          <w:sz w:val="28"/>
          <w:szCs w:val="28"/>
        </w:rPr>
        <w:t>(CPI)</w:t>
      </w:r>
      <w:r w:rsidRPr="00C940B9">
        <w:rPr>
          <w:rFonts w:eastAsia="標楷體" w:hint="eastAsia"/>
          <w:sz w:val="28"/>
          <w:szCs w:val="28"/>
        </w:rPr>
        <w:t>上漲</w:t>
      </w:r>
      <w:r w:rsidR="00B60786" w:rsidRPr="00C940B9">
        <w:rPr>
          <w:rFonts w:eastAsia="標楷體" w:hint="eastAsia"/>
          <w:sz w:val="28"/>
          <w:szCs w:val="28"/>
        </w:rPr>
        <w:t>1</w:t>
      </w:r>
      <w:r w:rsidR="000D1E62">
        <w:rPr>
          <w:rFonts w:eastAsia="標楷體" w:hint="eastAsia"/>
          <w:sz w:val="28"/>
          <w:szCs w:val="28"/>
        </w:rPr>
        <w:t>.17</w:t>
      </w:r>
      <w:r w:rsidRPr="00C940B9">
        <w:rPr>
          <w:rFonts w:eastAsia="標楷體"/>
          <w:sz w:val="28"/>
          <w:szCs w:val="28"/>
        </w:rPr>
        <w:t>%</w:t>
      </w:r>
      <w:r w:rsidRPr="00C940B9">
        <w:rPr>
          <w:rFonts w:eastAsia="標楷體"/>
          <w:sz w:val="28"/>
          <w:szCs w:val="28"/>
        </w:rPr>
        <w:t>；失業率</w:t>
      </w:r>
      <w:r w:rsidRPr="00C940B9">
        <w:rPr>
          <w:rFonts w:eastAsia="標楷體"/>
          <w:sz w:val="28"/>
          <w:szCs w:val="28"/>
        </w:rPr>
        <w:t>3</w:t>
      </w:r>
      <w:r w:rsidR="00DA45EB">
        <w:rPr>
          <w:rFonts w:eastAsia="標楷體" w:hint="eastAsia"/>
          <w:sz w:val="28"/>
          <w:szCs w:val="28"/>
        </w:rPr>
        <w:t>.7</w:t>
      </w:r>
      <w:r w:rsidR="000D1E62">
        <w:rPr>
          <w:rFonts w:eastAsia="標楷體" w:hint="eastAsia"/>
          <w:sz w:val="28"/>
          <w:szCs w:val="28"/>
        </w:rPr>
        <w:t>5</w:t>
      </w:r>
      <w:r w:rsidRPr="00C940B9">
        <w:rPr>
          <w:rFonts w:eastAsia="標楷體"/>
          <w:sz w:val="28"/>
          <w:szCs w:val="28"/>
        </w:rPr>
        <w:t>%</w:t>
      </w:r>
      <w:r w:rsidRPr="00C940B9">
        <w:rPr>
          <w:rFonts w:eastAsia="標楷體"/>
          <w:sz w:val="28"/>
          <w:szCs w:val="28"/>
        </w:rPr>
        <w:t>。</w:t>
      </w:r>
    </w:p>
    <w:p w:rsidR="00A6513A" w:rsidRPr="00C940B9" w:rsidRDefault="00BE56F4" w:rsidP="007D2CA3">
      <w:pPr>
        <w:autoSpaceDE w:val="0"/>
        <w:autoSpaceDN w:val="0"/>
        <w:adjustRightInd w:val="0"/>
        <w:snapToGrid w:val="0"/>
        <w:spacing w:beforeLines="50" w:before="180" w:line="300" w:lineRule="auto"/>
        <w:ind w:firstLineChars="202" w:firstLine="566"/>
        <w:jc w:val="both"/>
        <w:rPr>
          <w:rFonts w:eastAsia="標楷體"/>
          <w:sz w:val="28"/>
          <w:szCs w:val="28"/>
        </w:rPr>
      </w:pPr>
      <w:r w:rsidRPr="00C940B9">
        <w:rPr>
          <w:rFonts w:eastAsia="標楷體" w:hint="eastAsia"/>
          <w:sz w:val="28"/>
          <w:szCs w:val="28"/>
        </w:rPr>
        <w:t>107</w:t>
      </w:r>
      <w:r w:rsidRPr="00C940B9">
        <w:rPr>
          <w:rFonts w:eastAsia="標楷體" w:hint="eastAsia"/>
          <w:sz w:val="28"/>
          <w:szCs w:val="28"/>
        </w:rPr>
        <w:t>年</w:t>
      </w:r>
      <w:r w:rsidR="00B2570B">
        <w:rPr>
          <w:rFonts w:eastAsia="標楷體" w:hint="eastAsia"/>
          <w:sz w:val="28"/>
          <w:szCs w:val="28"/>
        </w:rPr>
        <w:t>10</w:t>
      </w:r>
      <w:r w:rsidRPr="00C940B9">
        <w:rPr>
          <w:rFonts w:eastAsia="標楷體" w:hint="eastAsia"/>
          <w:sz w:val="28"/>
          <w:szCs w:val="28"/>
        </w:rPr>
        <w:t>月景氣對策信號</w:t>
      </w:r>
      <w:r w:rsidRPr="00C940B9">
        <w:rPr>
          <w:rFonts w:eastAsia="標楷體" w:hint="eastAsia"/>
          <w:spacing w:val="4"/>
          <w:sz w:val="28"/>
          <w:szCs w:val="28"/>
          <w:lang w:bidi="hi-IN"/>
        </w:rPr>
        <w:t>為</w:t>
      </w:r>
      <w:r w:rsidRPr="00C940B9">
        <w:rPr>
          <w:rFonts w:eastAsia="標楷體" w:hint="eastAsia"/>
          <w:spacing w:val="4"/>
          <w:sz w:val="28"/>
          <w:szCs w:val="28"/>
          <w:lang w:bidi="hi-IN"/>
        </w:rPr>
        <w:t>2</w:t>
      </w:r>
      <w:r w:rsidR="007D32FF">
        <w:rPr>
          <w:rFonts w:eastAsia="標楷體" w:hint="eastAsia"/>
          <w:spacing w:val="4"/>
          <w:sz w:val="28"/>
          <w:szCs w:val="28"/>
          <w:lang w:bidi="hi-IN"/>
        </w:rPr>
        <w:t>2</w:t>
      </w:r>
      <w:r w:rsidRPr="00C940B9">
        <w:rPr>
          <w:rFonts w:eastAsia="標楷體" w:hint="eastAsia"/>
          <w:sz w:val="28"/>
          <w:szCs w:val="28"/>
        </w:rPr>
        <w:t>分</w:t>
      </w:r>
      <w:r w:rsidR="00B2570B">
        <w:rPr>
          <w:rFonts w:eastAsia="標楷體" w:hint="eastAsia"/>
          <w:spacing w:val="4"/>
          <w:kern w:val="0"/>
          <w:sz w:val="28"/>
          <w:szCs w:val="28"/>
          <w:lang w:bidi="hi-IN"/>
        </w:rPr>
        <w:t>，與上月相同</w:t>
      </w:r>
      <w:r w:rsidRPr="00C940B9">
        <w:rPr>
          <w:rFonts w:eastAsia="標楷體" w:hint="eastAsia"/>
          <w:sz w:val="28"/>
          <w:szCs w:val="28"/>
        </w:rPr>
        <w:t>，</w:t>
      </w:r>
      <w:r w:rsidR="007D32FF" w:rsidRPr="00E073DD">
        <w:rPr>
          <w:rFonts w:eastAsia="標楷體" w:hint="eastAsia"/>
          <w:spacing w:val="4"/>
          <w:sz w:val="28"/>
          <w:szCs w:val="28"/>
          <w:lang w:bidi="hi-IN"/>
        </w:rPr>
        <w:t>燈號</w:t>
      </w:r>
      <w:r w:rsidR="00B2570B">
        <w:rPr>
          <w:rFonts w:eastAsia="標楷體" w:hint="eastAsia"/>
          <w:spacing w:val="4"/>
          <w:sz w:val="28"/>
          <w:szCs w:val="28"/>
          <w:lang w:bidi="hi-IN"/>
        </w:rPr>
        <w:t>續</w:t>
      </w:r>
      <w:r w:rsidR="007D32FF" w:rsidRPr="00E073DD">
        <w:rPr>
          <w:rFonts w:eastAsia="標楷體" w:hint="eastAsia"/>
          <w:spacing w:val="4"/>
          <w:sz w:val="28"/>
          <w:szCs w:val="28"/>
          <w:lang w:bidi="hi-IN"/>
        </w:rPr>
        <w:t>呈黃藍燈</w:t>
      </w:r>
      <w:r w:rsidR="00345341">
        <w:rPr>
          <w:rFonts w:eastAsia="標楷體" w:hint="eastAsia"/>
          <w:sz w:val="28"/>
          <w:szCs w:val="28"/>
        </w:rPr>
        <w:t>；</w:t>
      </w:r>
      <w:r w:rsidRPr="00C940B9">
        <w:rPr>
          <w:rFonts w:eastAsia="標楷體" w:hint="eastAsia"/>
          <w:sz w:val="28"/>
          <w:szCs w:val="28"/>
        </w:rPr>
        <w:t>領先</w:t>
      </w:r>
      <w:r w:rsidR="000D1C09">
        <w:rPr>
          <w:rFonts w:eastAsia="標楷體" w:hint="eastAsia"/>
          <w:sz w:val="28"/>
          <w:szCs w:val="28"/>
        </w:rPr>
        <w:t>指標</w:t>
      </w:r>
      <w:r w:rsidR="00B2570B">
        <w:rPr>
          <w:rFonts w:eastAsia="標楷體" w:hint="eastAsia"/>
          <w:sz w:val="28"/>
          <w:szCs w:val="28"/>
        </w:rPr>
        <w:t>、同時</w:t>
      </w:r>
      <w:r w:rsidRPr="00C940B9">
        <w:rPr>
          <w:rFonts w:eastAsia="標楷體" w:hint="eastAsia"/>
          <w:sz w:val="28"/>
          <w:szCs w:val="28"/>
        </w:rPr>
        <w:t>指標</w:t>
      </w:r>
      <w:r w:rsidR="00B2570B">
        <w:rPr>
          <w:rFonts w:eastAsia="標楷體" w:hint="eastAsia"/>
          <w:sz w:val="28"/>
          <w:szCs w:val="28"/>
        </w:rPr>
        <w:t>均持續</w:t>
      </w:r>
      <w:r w:rsidRPr="00C940B9">
        <w:rPr>
          <w:rFonts w:eastAsia="標楷體" w:hint="eastAsia"/>
          <w:spacing w:val="4"/>
          <w:sz w:val="28"/>
          <w:szCs w:val="28"/>
          <w:lang w:bidi="hi-IN"/>
        </w:rPr>
        <w:t>下跌</w:t>
      </w:r>
      <w:r w:rsidR="00345341">
        <w:rPr>
          <w:rFonts w:eastAsia="標楷體" w:hint="eastAsia"/>
          <w:spacing w:val="4"/>
          <w:sz w:val="28"/>
          <w:szCs w:val="28"/>
          <w:lang w:bidi="hi-IN"/>
        </w:rPr>
        <w:t>，</w:t>
      </w:r>
      <w:r w:rsidR="00B2570B">
        <w:rPr>
          <w:rFonts w:eastAsia="標楷體" w:hint="eastAsia"/>
          <w:spacing w:val="4"/>
          <w:sz w:val="28"/>
          <w:szCs w:val="28"/>
          <w:lang w:bidi="hi-IN"/>
        </w:rPr>
        <w:t>惟</w:t>
      </w:r>
      <w:r w:rsidR="007D32FF" w:rsidRPr="00E073DD">
        <w:rPr>
          <w:rFonts w:eastAsia="標楷體" w:hint="eastAsia"/>
          <w:spacing w:val="4"/>
          <w:sz w:val="28"/>
          <w:szCs w:val="28"/>
          <w:lang w:bidi="hi-IN"/>
        </w:rPr>
        <w:t>同時指標</w:t>
      </w:r>
      <w:r w:rsidR="00B2570B">
        <w:rPr>
          <w:rFonts w:eastAsia="標楷體" w:hint="eastAsia"/>
          <w:spacing w:val="4"/>
          <w:sz w:val="28"/>
          <w:szCs w:val="28"/>
          <w:lang w:bidi="hi-IN"/>
        </w:rPr>
        <w:t>仍</w:t>
      </w:r>
      <w:r w:rsidR="007D32FF" w:rsidRPr="00E073DD">
        <w:rPr>
          <w:rFonts w:eastAsia="標楷體" w:hint="eastAsia"/>
          <w:spacing w:val="4"/>
          <w:sz w:val="28"/>
          <w:szCs w:val="28"/>
          <w:lang w:bidi="hi-IN"/>
        </w:rPr>
        <w:t>高於趨勢水準，顯示當前景氣雖續呈擴張，但</w:t>
      </w:r>
      <w:r w:rsidR="00B2570B">
        <w:rPr>
          <w:rFonts w:eastAsia="標楷體" w:hint="eastAsia"/>
          <w:spacing w:val="4"/>
          <w:sz w:val="28"/>
          <w:szCs w:val="28"/>
          <w:lang w:bidi="hi-IN"/>
        </w:rPr>
        <w:t>須密切關注後續變化</w:t>
      </w:r>
      <w:r w:rsidRPr="00C940B9">
        <w:rPr>
          <w:rFonts w:eastAsia="標楷體" w:hint="eastAsia"/>
          <w:spacing w:val="4"/>
          <w:sz w:val="28"/>
          <w:szCs w:val="28"/>
          <w:lang w:bidi="hi-IN"/>
        </w:rPr>
        <w:t>，</w:t>
      </w:r>
      <w:r w:rsidR="00623BED" w:rsidRPr="00C940B9">
        <w:rPr>
          <w:rFonts w:eastAsia="標楷體" w:hint="eastAsia"/>
          <w:spacing w:val="4"/>
          <w:sz w:val="28"/>
          <w:szCs w:val="28"/>
          <w:lang w:bidi="hi-IN"/>
        </w:rPr>
        <w:t>未來</w:t>
      </w:r>
      <w:r w:rsidRPr="00C940B9">
        <w:rPr>
          <w:rFonts w:eastAsia="標楷體" w:hint="eastAsia"/>
          <w:spacing w:val="4"/>
          <w:sz w:val="28"/>
          <w:szCs w:val="28"/>
          <w:lang w:bidi="hi-IN"/>
        </w:rPr>
        <w:t>須密切關注美中貿易爭端升溫、金融市場風險增加，以及地緣政治風險等</w:t>
      </w:r>
      <w:r w:rsidR="00623BED" w:rsidRPr="00C940B9">
        <w:rPr>
          <w:rFonts w:eastAsia="標楷體" w:hint="eastAsia"/>
          <w:spacing w:val="4"/>
          <w:sz w:val="28"/>
          <w:szCs w:val="28"/>
          <w:lang w:bidi="hi-IN"/>
        </w:rPr>
        <w:t>變數</w:t>
      </w:r>
      <w:r w:rsidRPr="00C940B9">
        <w:rPr>
          <w:rFonts w:eastAsia="標楷體" w:hint="eastAsia"/>
          <w:sz w:val="28"/>
          <w:szCs w:val="28"/>
        </w:rPr>
        <w:t>。</w:t>
      </w:r>
    </w:p>
    <w:p w:rsidR="00546002" w:rsidRPr="00C940B9" w:rsidRDefault="00546002" w:rsidP="00546002">
      <w:pPr>
        <w:keepNext/>
        <w:adjustRightInd w:val="0"/>
        <w:snapToGrid w:val="0"/>
        <w:spacing w:beforeLines="50" w:before="180" w:line="300" w:lineRule="auto"/>
        <w:outlineLvl w:val="1"/>
        <w:rPr>
          <w:rFonts w:eastAsia="標楷體"/>
        </w:rPr>
      </w:pPr>
      <w:bookmarkStart w:id="29" w:name="_Toc433892456"/>
      <w:bookmarkStart w:id="30" w:name="_Toc531010580"/>
      <w:bookmarkEnd w:id="27"/>
      <w:bookmarkEnd w:id="28"/>
      <w:r w:rsidRPr="00C940B9">
        <w:rPr>
          <w:rFonts w:eastAsia="標楷體"/>
          <w:b/>
          <w:bCs/>
          <w:sz w:val="40"/>
          <w:szCs w:val="36"/>
        </w:rPr>
        <w:t>三、中國大陸經濟</w:t>
      </w:r>
      <w:bookmarkEnd w:id="29"/>
      <w:bookmarkEnd w:id="30"/>
    </w:p>
    <w:p w:rsidR="00DC4B2D" w:rsidRPr="00DC4B2D" w:rsidRDefault="00DC4B2D" w:rsidP="00DC4B2D">
      <w:pPr>
        <w:overflowPunct w:val="0"/>
        <w:autoSpaceDE w:val="0"/>
        <w:autoSpaceDN w:val="0"/>
        <w:adjustRightInd w:val="0"/>
        <w:snapToGrid w:val="0"/>
        <w:spacing w:before="50" w:line="300" w:lineRule="auto"/>
        <w:ind w:right="-153" w:firstLineChars="202" w:firstLine="566"/>
        <w:jc w:val="both"/>
        <w:rPr>
          <w:rFonts w:eastAsia="標楷體"/>
          <w:b/>
          <w:bCs/>
          <w:color w:val="000000" w:themeColor="text1"/>
          <w:sz w:val="28"/>
          <w:szCs w:val="28"/>
        </w:rPr>
      </w:pPr>
      <w:r w:rsidRPr="00DC4B2D">
        <w:rPr>
          <w:rFonts w:eastAsia="標楷體"/>
          <w:color w:val="000000" w:themeColor="text1"/>
          <w:sz w:val="28"/>
          <w:szCs w:val="28"/>
        </w:rPr>
        <w:t>中國大陸</w:t>
      </w:r>
      <w:r w:rsidRPr="00DC4B2D">
        <w:rPr>
          <w:rFonts w:eastAsia="標楷體" w:hint="eastAsia"/>
          <w:color w:val="000000" w:themeColor="text1"/>
          <w:sz w:val="28"/>
          <w:szCs w:val="28"/>
        </w:rPr>
        <w:t>今</w:t>
      </w:r>
      <w:r w:rsidRPr="00DC4B2D">
        <w:rPr>
          <w:rFonts w:eastAsia="標楷體"/>
          <w:color w:val="000000" w:themeColor="text1"/>
          <w:sz w:val="28"/>
          <w:szCs w:val="28"/>
        </w:rPr>
        <w:t>(201</w:t>
      </w:r>
      <w:r w:rsidRPr="00DC4B2D">
        <w:rPr>
          <w:rFonts w:eastAsia="標楷體" w:hint="eastAsia"/>
          <w:color w:val="000000" w:themeColor="text1"/>
          <w:sz w:val="28"/>
          <w:szCs w:val="28"/>
        </w:rPr>
        <w:t>8</w:t>
      </w:r>
      <w:r w:rsidRPr="00DC4B2D">
        <w:rPr>
          <w:rFonts w:eastAsia="標楷體"/>
          <w:color w:val="000000" w:themeColor="text1"/>
          <w:sz w:val="28"/>
          <w:szCs w:val="28"/>
        </w:rPr>
        <w:t>)</w:t>
      </w:r>
      <w:r w:rsidRPr="00DC4B2D">
        <w:rPr>
          <w:rFonts w:eastAsia="標楷體"/>
          <w:color w:val="000000" w:themeColor="text1"/>
          <w:sz w:val="28"/>
          <w:szCs w:val="28"/>
        </w:rPr>
        <w:t>年</w:t>
      </w:r>
      <w:r w:rsidRPr="00DC4B2D">
        <w:rPr>
          <w:rFonts w:eastAsia="標楷體" w:hint="eastAsia"/>
          <w:color w:val="000000" w:themeColor="text1"/>
          <w:sz w:val="28"/>
          <w:szCs w:val="28"/>
        </w:rPr>
        <w:t>1</w:t>
      </w:r>
      <w:r w:rsidRPr="00DC4B2D">
        <w:rPr>
          <w:rFonts w:eastAsia="標楷體" w:hint="eastAsia"/>
          <w:color w:val="000000" w:themeColor="text1"/>
          <w:sz w:val="28"/>
          <w:szCs w:val="28"/>
        </w:rPr>
        <w:t>至</w:t>
      </w:r>
      <w:r w:rsidRPr="00DC4B2D">
        <w:rPr>
          <w:rFonts w:eastAsia="標楷體" w:hint="eastAsia"/>
          <w:color w:val="000000" w:themeColor="text1"/>
          <w:sz w:val="28"/>
          <w:szCs w:val="28"/>
        </w:rPr>
        <w:t>10</w:t>
      </w:r>
      <w:r w:rsidRPr="00DC4B2D">
        <w:rPr>
          <w:rFonts w:eastAsia="標楷體" w:hint="eastAsia"/>
          <w:color w:val="000000" w:themeColor="text1"/>
          <w:sz w:val="28"/>
          <w:szCs w:val="28"/>
        </w:rPr>
        <w:t>月</w:t>
      </w:r>
      <w:r w:rsidRPr="00DC4B2D">
        <w:rPr>
          <w:rFonts w:eastAsia="標楷體"/>
          <w:color w:val="000000" w:themeColor="text1"/>
          <w:sz w:val="28"/>
          <w:szCs w:val="28"/>
        </w:rPr>
        <w:t>國內生產總值</w:t>
      </w:r>
      <w:r w:rsidRPr="00DC4B2D">
        <w:rPr>
          <w:rFonts w:eastAsia="標楷體"/>
          <w:color w:val="000000" w:themeColor="text1"/>
          <w:sz w:val="28"/>
          <w:szCs w:val="28"/>
        </w:rPr>
        <w:t>(GDP)</w:t>
      </w:r>
      <w:r w:rsidRPr="00DC4B2D">
        <w:rPr>
          <w:rFonts w:eastAsia="標楷體"/>
          <w:color w:val="000000" w:themeColor="text1"/>
          <w:sz w:val="28"/>
          <w:szCs w:val="28"/>
        </w:rPr>
        <w:t>為</w:t>
      </w:r>
      <w:r w:rsidRPr="00DC4B2D">
        <w:rPr>
          <w:rFonts w:eastAsia="標楷體" w:hint="eastAsia"/>
          <w:color w:val="000000" w:themeColor="text1"/>
          <w:sz w:val="28"/>
          <w:szCs w:val="28"/>
        </w:rPr>
        <w:t>65</w:t>
      </w:r>
      <w:r w:rsidRPr="00DC4B2D">
        <w:rPr>
          <w:rFonts w:eastAsia="標楷體"/>
          <w:color w:val="000000" w:themeColor="text1"/>
          <w:sz w:val="28"/>
          <w:szCs w:val="28"/>
        </w:rPr>
        <w:t>兆</w:t>
      </w:r>
      <w:r w:rsidRPr="00DC4B2D">
        <w:rPr>
          <w:rFonts w:eastAsia="標楷體" w:hint="eastAsia"/>
          <w:color w:val="000000" w:themeColor="text1"/>
          <w:sz w:val="28"/>
          <w:szCs w:val="28"/>
        </w:rPr>
        <w:t>899</w:t>
      </w:r>
      <w:r w:rsidRPr="00DC4B2D">
        <w:rPr>
          <w:rFonts w:eastAsia="標楷體"/>
          <w:color w:val="000000" w:themeColor="text1"/>
          <w:sz w:val="28"/>
          <w:szCs w:val="28"/>
        </w:rPr>
        <w:t>億人民幣，經濟成長率為</w:t>
      </w:r>
      <w:r w:rsidRPr="00DC4B2D">
        <w:rPr>
          <w:rFonts w:eastAsia="標楷體"/>
          <w:color w:val="000000" w:themeColor="text1"/>
          <w:sz w:val="28"/>
          <w:szCs w:val="28"/>
        </w:rPr>
        <w:t>6.</w:t>
      </w:r>
      <w:r w:rsidRPr="00DC4B2D">
        <w:rPr>
          <w:rFonts w:eastAsia="標楷體" w:hint="eastAsia"/>
          <w:color w:val="000000" w:themeColor="text1"/>
          <w:sz w:val="28"/>
          <w:szCs w:val="28"/>
        </w:rPr>
        <w:t>7</w:t>
      </w:r>
      <w:r w:rsidRPr="00DC4B2D">
        <w:rPr>
          <w:rFonts w:eastAsia="標楷體"/>
          <w:color w:val="000000" w:themeColor="text1"/>
          <w:sz w:val="28"/>
          <w:szCs w:val="28"/>
        </w:rPr>
        <w:t>%</w:t>
      </w:r>
      <w:r w:rsidRPr="00DC4B2D">
        <w:rPr>
          <w:rFonts w:eastAsia="標楷體" w:hint="eastAsia"/>
          <w:color w:val="000000" w:themeColor="text1"/>
          <w:sz w:val="28"/>
          <w:szCs w:val="28"/>
        </w:rPr>
        <w:t>。</w:t>
      </w:r>
      <w:r w:rsidRPr="00DC4B2D">
        <w:rPr>
          <w:rFonts w:eastAsia="標楷體"/>
          <w:color w:val="000000" w:themeColor="text1"/>
          <w:sz w:val="28"/>
          <w:szCs w:val="28"/>
        </w:rPr>
        <w:t>國際貨幣基金</w:t>
      </w:r>
      <w:r w:rsidRPr="00DC4B2D">
        <w:rPr>
          <w:rFonts w:eastAsia="標楷體" w:hint="eastAsia"/>
          <w:color w:val="000000" w:themeColor="text1"/>
          <w:sz w:val="28"/>
          <w:szCs w:val="28"/>
        </w:rPr>
        <w:t>(IMF)</w:t>
      </w:r>
      <w:r w:rsidRPr="00DC4B2D">
        <w:rPr>
          <w:rFonts w:eastAsia="標楷體" w:hint="eastAsia"/>
          <w:color w:val="000000" w:themeColor="text1"/>
          <w:sz w:val="28"/>
          <w:szCs w:val="28"/>
        </w:rPr>
        <w:t>預測中國大陸今年經濟成長率為</w:t>
      </w:r>
      <w:r w:rsidRPr="00DC4B2D">
        <w:rPr>
          <w:rFonts w:eastAsia="標楷體" w:hint="eastAsia"/>
          <w:color w:val="000000" w:themeColor="text1"/>
          <w:sz w:val="28"/>
          <w:szCs w:val="28"/>
        </w:rPr>
        <w:t>6.6%</w:t>
      </w:r>
      <w:r w:rsidRPr="00DC4B2D">
        <w:rPr>
          <w:rFonts w:eastAsia="標楷體" w:hint="eastAsia"/>
          <w:color w:val="000000" w:themeColor="text1"/>
          <w:sz w:val="28"/>
          <w:szCs w:val="28"/>
        </w:rPr>
        <w:t>，明年為</w:t>
      </w:r>
      <w:r w:rsidRPr="00DC4B2D">
        <w:rPr>
          <w:rFonts w:eastAsia="標楷體" w:hint="eastAsia"/>
          <w:color w:val="000000" w:themeColor="text1"/>
          <w:sz w:val="28"/>
          <w:szCs w:val="28"/>
        </w:rPr>
        <w:t>6.2%</w:t>
      </w:r>
      <w:r w:rsidRPr="00DC4B2D">
        <w:rPr>
          <w:rFonts w:eastAsia="標楷體" w:hint="eastAsia"/>
          <w:color w:val="000000" w:themeColor="text1"/>
          <w:sz w:val="28"/>
          <w:szCs w:val="28"/>
        </w:rPr>
        <w:t>；亞洲開發銀行</w:t>
      </w:r>
      <w:r w:rsidRPr="00DC4B2D">
        <w:rPr>
          <w:rFonts w:eastAsia="標楷體" w:hint="eastAsia"/>
          <w:color w:val="000000" w:themeColor="text1"/>
          <w:sz w:val="28"/>
          <w:szCs w:val="28"/>
        </w:rPr>
        <w:t>(ADB)</w:t>
      </w:r>
      <w:r w:rsidRPr="00DC4B2D">
        <w:rPr>
          <w:rFonts w:eastAsia="標楷體" w:hint="eastAsia"/>
          <w:color w:val="000000" w:themeColor="text1"/>
          <w:sz w:val="28"/>
          <w:szCs w:val="28"/>
        </w:rPr>
        <w:t>及中國社科院預測中國大陸今年經濟成長率亦為</w:t>
      </w:r>
      <w:r w:rsidRPr="00DC4B2D">
        <w:rPr>
          <w:rFonts w:eastAsia="標楷體" w:hint="eastAsia"/>
          <w:color w:val="000000" w:themeColor="text1"/>
          <w:sz w:val="28"/>
          <w:szCs w:val="28"/>
        </w:rPr>
        <w:t>6.6%</w:t>
      </w:r>
      <w:r w:rsidRPr="00DC4B2D">
        <w:rPr>
          <w:rFonts w:eastAsia="標楷體" w:hint="eastAsia"/>
          <w:color w:val="000000" w:themeColor="text1"/>
          <w:sz w:val="28"/>
          <w:szCs w:val="28"/>
        </w:rPr>
        <w:t>，明年為</w:t>
      </w:r>
      <w:r w:rsidRPr="00DC4B2D">
        <w:rPr>
          <w:rFonts w:eastAsia="標楷體" w:hint="eastAsia"/>
          <w:color w:val="000000" w:themeColor="text1"/>
          <w:sz w:val="28"/>
          <w:szCs w:val="28"/>
        </w:rPr>
        <w:t>6.3%</w:t>
      </w:r>
      <w:r w:rsidRPr="00DC4B2D">
        <w:rPr>
          <w:rFonts w:eastAsia="標楷體" w:hint="eastAsia"/>
          <w:color w:val="000000" w:themeColor="text1"/>
          <w:sz w:val="28"/>
          <w:szCs w:val="28"/>
        </w:rPr>
        <w:t>。</w:t>
      </w:r>
    </w:p>
    <w:p w:rsidR="00DC4B2D" w:rsidRPr="00DC4B2D" w:rsidRDefault="00DC4B2D" w:rsidP="00DC4B2D">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DC4B2D">
        <w:rPr>
          <w:rFonts w:eastAsia="標楷體" w:hint="eastAsia"/>
          <w:color w:val="000000" w:themeColor="text1"/>
          <w:sz w:val="28"/>
          <w:szCs w:val="28"/>
        </w:rPr>
        <w:t>今年</w:t>
      </w:r>
      <w:r w:rsidRPr="00DC4B2D">
        <w:rPr>
          <w:rFonts w:eastAsia="標楷體" w:hint="eastAsia"/>
          <w:color w:val="000000" w:themeColor="text1"/>
          <w:sz w:val="28"/>
          <w:szCs w:val="28"/>
        </w:rPr>
        <w:t>1</w:t>
      </w:r>
      <w:r w:rsidRPr="00DC4B2D">
        <w:rPr>
          <w:rFonts w:eastAsia="標楷體" w:hint="eastAsia"/>
          <w:color w:val="000000" w:themeColor="text1"/>
          <w:sz w:val="28"/>
          <w:szCs w:val="28"/>
        </w:rPr>
        <w:t>至</w:t>
      </w:r>
      <w:r w:rsidRPr="00DC4B2D">
        <w:rPr>
          <w:rFonts w:eastAsia="標楷體" w:hint="eastAsia"/>
          <w:color w:val="000000" w:themeColor="text1"/>
          <w:sz w:val="28"/>
          <w:szCs w:val="28"/>
        </w:rPr>
        <w:t>10</w:t>
      </w:r>
      <w:r w:rsidRPr="00DC4B2D">
        <w:rPr>
          <w:rFonts w:eastAsia="標楷體" w:hint="eastAsia"/>
          <w:color w:val="000000" w:themeColor="text1"/>
          <w:sz w:val="28"/>
          <w:szCs w:val="28"/>
        </w:rPr>
        <w:t>月，</w:t>
      </w:r>
      <w:r w:rsidRPr="00DC4B2D">
        <w:rPr>
          <w:rFonts w:eastAsia="標楷體"/>
          <w:color w:val="000000" w:themeColor="text1"/>
          <w:sz w:val="28"/>
          <w:szCs w:val="28"/>
        </w:rPr>
        <w:t>固定資產投資</w:t>
      </w:r>
      <w:r w:rsidRPr="00DC4B2D">
        <w:rPr>
          <w:rFonts w:eastAsia="標楷體"/>
          <w:color w:val="000000" w:themeColor="text1"/>
          <w:sz w:val="28"/>
          <w:szCs w:val="28"/>
        </w:rPr>
        <w:t>(</w:t>
      </w:r>
      <w:r w:rsidRPr="00DC4B2D">
        <w:rPr>
          <w:rFonts w:eastAsia="標楷體"/>
          <w:color w:val="000000" w:themeColor="text1"/>
          <w:sz w:val="28"/>
          <w:szCs w:val="28"/>
        </w:rPr>
        <w:t>不含農戶</w:t>
      </w:r>
      <w:r w:rsidRPr="00DC4B2D">
        <w:rPr>
          <w:rFonts w:eastAsia="標楷體"/>
          <w:color w:val="000000" w:themeColor="text1"/>
          <w:sz w:val="28"/>
          <w:szCs w:val="28"/>
        </w:rPr>
        <w:t>)</w:t>
      </w:r>
      <w:r w:rsidRPr="00DC4B2D">
        <w:rPr>
          <w:rFonts w:eastAsia="標楷體"/>
          <w:color w:val="000000" w:themeColor="text1"/>
          <w:sz w:val="28"/>
          <w:szCs w:val="28"/>
        </w:rPr>
        <w:t>金額為</w:t>
      </w:r>
      <w:r w:rsidRPr="00DC4B2D">
        <w:rPr>
          <w:rFonts w:eastAsia="標楷體" w:hint="eastAsia"/>
          <w:color w:val="000000" w:themeColor="text1"/>
          <w:sz w:val="28"/>
          <w:szCs w:val="28"/>
        </w:rPr>
        <w:t>54</w:t>
      </w:r>
      <w:r w:rsidRPr="00DC4B2D">
        <w:rPr>
          <w:rFonts w:eastAsia="標楷體"/>
          <w:color w:val="000000" w:themeColor="text1"/>
          <w:sz w:val="28"/>
          <w:szCs w:val="28"/>
        </w:rPr>
        <w:t>兆</w:t>
      </w:r>
      <w:r w:rsidRPr="00DC4B2D">
        <w:rPr>
          <w:rFonts w:eastAsia="標楷體" w:hint="eastAsia"/>
          <w:color w:val="000000" w:themeColor="text1"/>
          <w:sz w:val="28"/>
          <w:szCs w:val="28"/>
        </w:rPr>
        <w:t>7,567</w:t>
      </w:r>
      <w:r w:rsidRPr="00DC4B2D">
        <w:rPr>
          <w:rFonts w:eastAsia="標楷體"/>
          <w:color w:val="000000" w:themeColor="text1"/>
          <w:sz w:val="28"/>
          <w:szCs w:val="28"/>
        </w:rPr>
        <w:t>億人民幣，較上年同</w:t>
      </w:r>
      <w:r w:rsidRPr="00DC4B2D">
        <w:rPr>
          <w:rFonts w:eastAsia="標楷體" w:hint="eastAsia"/>
          <w:color w:val="000000" w:themeColor="text1"/>
          <w:sz w:val="28"/>
          <w:szCs w:val="28"/>
        </w:rPr>
        <w:t>期</w:t>
      </w:r>
      <w:r w:rsidRPr="00DC4B2D">
        <w:rPr>
          <w:rFonts w:eastAsia="標楷體"/>
          <w:color w:val="000000" w:themeColor="text1"/>
          <w:sz w:val="28"/>
          <w:szCs w:val="28"/>
        </w:rPr>
        <w:t>增加</w:t>
      </w:r>
      <w:r w:rsidRPr="00DC4B2D">
        <w:rPr>
          <w:rFonts w:eastAsia="標楷體" w:hint="eastAsia"/>
          <w:color w:val="000000" w:themeColor="text1"/>
          <w:sz w:val="28"/>
          <w:szCs w:val="28"/>
        </w:rPr>
        <w:t>5.7</w:t>
      </w:r>
      <w:r w:rsidRPr="00DC4B2D">
        <w:rPr>
          <w:rFonts w:eastAsia="標楷體"/>
          <w:color w:val="000000" w:themeColor="text1"/>
          <w:sz w:val="28"/>
          <w:szCs w:val="28"/>
        </w:rPr>
        <w:t>%</w:t>
      </w:r>
      <w:r w:rsidRPr="00DC4B2D">
        <w:rPr>
          <w:rFonts w:eastAsia="標楷體"/>
          <w:color w:val="000000" w:themeColor="text1"/>
          <w:sz w:val="28"/>
          <w:szCs w:val="28"/>
        </w:rPr>
        <w:t>；規模以上工業生產成長</w:t>
      </w:r>
      <w:r w:rsidRPr="00DC4B2D">
        <w:rPr>
          <w:rFonts w:eastAsia="標楷體" w:hint="eastAsia"/>
          <w:color w:val="000000" w:themeColor="text1"/>
          <w:sz w:val="28"/>
          <w:szCs w:val="28"/>
        </w:rPr>
        <w:t>6.4</w:t>
      </w:r>
      <w:r w:rsidRPr="00DC4B2D">
        <w:rPr>
          <w:rFonts w:eastAsia="標楷體"/>
          <w:color w:val="000000" w:themeColor="text1"/>
          <w:sz w:val="28"/>
          <w:szCs w:val="28"/>
        </w:rPr>
        <w:t>%</w:t>
      </w:r>
      <w:r w:rsidRPr="00DC4B2D">
        <w:rPr>
          <w:rFonts w:eastAsia="標楷體"/>
          <w:color w:val="000000" w:themeColor="text1"/>
          <w:sz w:val="28"/>
          <w:szCs w:val="28"/>
        </w:rPr>
        <w:t>；非金融領域實際外商投資金額為</w:t>
      </w:r>
      <w:r w:rsidRPr="00DC4B2D">
        <w:rPr>
          <w:rFonts w:eastAsia="標楷體"/>
          <w:color w:val="000000" w:themeColor="text1"/>
          <w:sz w:val="28"/>
          <w:szCs w:val="28"/>
        </w:rPr>
        <w:t>1,076.6</w:t>
      </w:r>
      <w:r w:rsidRPr="00DC4B2D">
        <w:rPr>
          <w:rFonts w:eastAsia="標楷體"/>
          <w:color w:val="000000" w:themeColor="text1"/>
          <w:sz w:val="28"/>
          <w:szCs w:val="28"/>
        </w:rPr>
        <w:t>億美元，</w:t>
      </w:r>
      <w:r w:rsidRPr="00DC4B2D">
        <w:rPr>
          <w:rFonts w:eastAsia="標楷體" w:hint="eastAsia"/>
          <w:color w:val="000000" w:themeColor="text1"/>
          <w:sz w:val="28"/>
          <w:szCs w:val="28"/>
        </w:rPr>
        <w:t>增加</w:t>
      </w:r>
      <w:r w:rsidRPr="00DC4B2D">
        <w:rPr>
          <w:rFonts w:eastAsia="標楷體" w:hint="eastAsia"/>
          <w:color w:val="000000" w:themeColor="text1"/>
          <w:sz w:val="28"/>
          <w:szCs w:val="28"/>
        </w:rPr>
        <w:t>6.5</w:t>
      </w:r>
      <w:r w:rsidRPr="00DC4B2D">
        <w:rPr>
          <w:rFonts w:eastAsia="標楷體"/>
          <w:color w:val="000000" w:themeColor="text1"/>
          <w:sz w:val="28"/>
          <w:szCs w:val="28"/>
        </w:rPr>
        <w:t>%</w:t>
      </w:r>
      <w:r w:rsidRPr="00DC4B2D">
        <w:rPr>
          <w:rFonts w:eastAsia="標楷體"/>
          <w:color w:val="000000" w:themeColor="text1"/>
          <w:sz w:val="28"/>
          <w:szCs w:val="28"/>
        </w:rPr>
        <w:t>。對外貿易方面，</w:t>
      </w:r>
      <w:r w:rsidRPr="00DC4B2D">
        <w:rPr>
          <w:rFonts w:eastAsia="標楷體" w:hint="eastAsia"/>
          <w:color w:val="000000" w:themeColor="text1"/>
          <w:sz w:val="28"/>
          <w:szCs w:val="28"/>
        </w:rPr>
        <w:t>今年</w:t>
      </w:r>
      <w:r w:rsidRPr="00DC4B2D">
        <w:rPr>
          <w:rFonts w:eastAsia="標楷體" w:hint="eastAsia"/>
          <w:color w:val="000000" w:themeColor="text1"/>
          <w:sz w:val="28"/>
          <w:szCs w:val="28"/>
        </w:rPr>
        <w:t>1</w:t>
      </w:r>
      <w:r w:rsidRPr="00DC4B2D">
        <w:rPr>
          <w:rFonts w:eastAsia="標楷體" w:hint="eastAsia"/>
          <w:color w:val="000000" w:themeColor="text1"/>
          <w:sz w:val="28"/>
          <w:szCs w:val="28"/>
        </w:rPr>
        <w:t>至</w:t>
      </w:r>
      <w:r w:rsidRPr="00DC4B2D">
        <w:rPr>
          <w:rFonts w:eastAsia="標楷體" w:hint="eastAsia"/>
          <w:color w:val="000000" w:themeColor="text1"/>
          <w:sz w:val="28"/>
          <w:szCs w:val="28"/>
        </w:rPr>
        <w:t>10</w:t>
      </w:r>
      <w:r w:rsidRPr="00DC4B2D">
        <w:rPr>
          <w:rFonts w:eastAsia="標楷體" w:hint="eastAsia"/>
          <w:color w:val="000000" w:themeColor="text1"/>
          <w:sz w:val="28"/>
          <w:szCs w:val="28"/>
        </w:rPr>
        <w:t>月</w:t>
      </w:r>
      <w:r w:rsidRPr="00DC4B2D">
        <w:rPr>
          <w:rFonts w:eastAsia="標楷體"/>
          <w:color w:val="000000" w:themeColor="text1"/>
          <w:sz w:val="28"/>
          <w:szCs w:val="28"/>
        </w:rPr>
        <w:t>出口</w:t>
      </w:r>
      <w:r w:rsidRPr="00DC4B2D">
        <w:rPr>
          <w:rFonts w:eastAsia="標楷體" w:hint="eastAsia"/>
          <w:color w:val="000000" w:themeColor="text1"/>
          <w:sz w:val="28"/>
          <w:szCs w:val="28"/>
        </w:rPr>
        <w:t>增加</w:t>
      </w:r>
      <w:r w:rsidRPr="00DC4B2D">
        <w:rPr>
          <w:rFonts w:eastAsia="標楷體" w:hint="eastAsia"/>
          <w:color w:val="000000" w:themeColor="text1"/>
          <w:sz w:val="28"/>
          <w:szCs w:val="28"/>
        </w:rPr>
        <w:t>12.6</w:t>
      </w:r>
      <w:r w:rsidRPr="00DC4B2D">
        <w:rPr>
          <w:rFonts w:eastAsia="標楷體"/>
          <w:color w:val="000000" w:themeColor="text1"/>
          <w:sz w:val="28"/>
          <w:szCs w:val="28"/>
        </w:rPr>
        <w:t>%</w:t>
      </w:r>
      <w:r w:rsidRPr="00DC4B2D">
        <w:rPr>
          <w:rFonts w:eastAsia="標楷體"/>
          <w:color w:val="000000" w:themeColor="text1"/>
          <w:sz w:val="28"/>
          <w:szCs w:val="28"/>
        </w:rPr>
        <w:t>，進口增加</w:t>
      </w:r>
      <w:r w:rsidRPr="00DC4B2D">
        <w:rPr>
          <w:rFonts w:eastAsia="標楷體" w:hint="eastAsia"/>
          <w:color w:val="000000" w:themeColor="text1"/>
          <w:sz w:val="28"/>
          <w:szCs w:val="28"/>
        </w:rPr>
        <w:t>20.3</w:t>
      </w:r>
      <w:r w:rsidRPr="00DC4B2D">
        <w:rPr>
          <w:rFonts w:eastAsia="標楷體"/>
          <w:color w:val="000000" w:themeColor="text1"/>
          <w:sz w:val="28"/>
          <w:szCs w:val="28"/>
        </w:rPr>
        <w:t>%</w:t>
      </w:r>
      <w:r w:rsidRPr="00DC4B2D">
        <w:rPr>
          <w:rFonts w:eastAsia="標楷體"/>
          <w:color w:val="000000" w:themeColor="text1"/>
          <w:sz w:val="28"/>
          <w:szCs w:val="28"/>
        </w:rPr>
        <w:t>。物價方面，居民消費價格指數上漲</w:t>
      </w:r>
      <w:r w:rsidR="00044811">
        <w:rPr>
          <w:rFonts w:eastAsia="標楷體" w:hint="eastAsia"/>
          <w:color w:val="000000" w:themeColor="text1"/>
          <w:sz w:val="28"/>
          <w:szCs w:val="28"/>
        </w:rPr>
        <w:t>2.1</w:t>
      </w:r>
      <w:r w:rsidRPr="00DC4B2D">
        <w:rPr>
          <w:rFonts w:eastAsia="標楷體"/>
          <w:color w:val="000000" w:themeColor="text1"/>
          <w:sz w:val="28"/>
          <w:szCs w:val="28"/>
        </w:rPr>
        <w:t>%</w:t>
      </w:r>
      <w:r w:rsidRPr="00DC4B2D">
        <w:rPr>
          <w:rFonts w:eastAsia="標楷體"/>
          <w:color w:val="000000" w:themeColor="text1"/>
          <w:sz w:val="28"/>
          <w:szCs w:val="28"/>
        </w:rPr>
        <w:t>。金融體系方面，</w:t>
      </w:r>
      <w:r w:rsidRPr="00DC4B2D">
        <w:rPr>
          <w:rFonts w:eastAsia="標楷體" w:hint="eastAsia"/>
          <w:color w:val="000000" w:themeColor="text1"/>
          <w:sz w:val="28"/>
          <w:szCs w:val="28"/>
        </w:rPr>
        <w:t>今</w:t>
      </w:r>
      <w:r w:rsidRPr="00DC4B2D">
        <w:rPr>
          <w:rFonts w:eastAsia="標楷體"/>
          <w:color w:val="000000" w:themeColor="text1"/>
          <w:sz w:val="28"/>
          <w:szCs w:val="28"/>
        </w:rPr>
        <w:t>年</w:t>
      </w:r>
      <w:r w:rsidRPr="00DC4B2D">
        <w:rPr>
          <w:rFonts w:eastAsia="標楷體" w:hint="eastAsia"/>
          <w:color w:val="000000" w:themeColor="text1"/>
          <w:sz w:val="28"/>
          <w:szCs w:val="28"/>
        </w:rPr>
        <w:t>10</w:t>
      </w:r>
      <w:r w:rsidRPr="00DC4B2D">
        <w:rPr>
          <w:rFonts w:eastAsia="標楷體"/>
          <w:color w:val="000000" w:themeColor="text1"/>
          <w:sz w:val="28"/>
          <w:szCs w:val="28"/>
        </w:rPr>
        <w:t>月貨幣供給額</w:t>
      </w:r>
      <w:r w:rsidRPr="00DC4B2D">
        <w:rPr>
          <w:rFonts w:eastAsia="標楷體"/>
          <w:color w:val="000000" w:themeColor="text1"/>
          <w:sz w:val="28"/>
          <w:szCs w:val="28"/>
        </w:rPr>
        <w:t>M1</w:t>
      </w:r>
      <w:r w:rsidRPr="00DC4B2D">
        <w:rPr>
          <w:rFonts w:eastAsia="標楷體"/>
          <w:color w:val="000000" w:themeColor="text1"/>
          <w:sz w:val="28"/>
          <w:szCs w:val="28"/>
        </w:rPr>
        <w:t>及</w:t>
      </w:r>
      <w:r w:rsidRPr="00DC4B2D">
        <w:rPr>
          <w:rFonts w:eastAsia="標楷體"/>
          <w:color w:val="000000" w:themeColor="text1"/>
          <w:sz w:val="28"/>
          <w:szCs w:val="28"/>
        </w:rPr>
        <w:t>M2</w:t>
      </w:r>
      <w:r w:rsidRPr="00DC4B2D">
        <w:rPr>
          <w:rFonts w:eastAsia="標楷體"/>
          <w:color w:val="000000" w:themeColor="text1"/>
          <w:sz w:val="28"/>
          <w:szCs w:val="28"/>
        </w:rPr>
        <w:t>分別較上年同</w:t>
      </w:r>
      <w:r w:rsidRPr="00DC4B2D">
        <w:rPr>
          <w:rFonts w:eastAsia="標楷體" w:hint="eastAsia"/>
          <w:color w:val="000000" w:themeColor="text1"/>
          <w:sz w:val="28"/>
          <w:szCs w:val="28"/>
        </w:rPr>
        <w:t>月</w:t>
      </w:r>
      <w:r w:rsidRPr="00DC4B2D">
        <w:rPr>
          <w:rFonts w:eastAsia="標楷體"/>
          <w:color w:val="000000" w:themeColor="text1"/>
          <w:sz w:val="28"/>
          <w:szCs w:val="28"/>
        </w:rPr>
        <w:t>增加</w:t>
      </w:r>
      <w:r w:rsidRPr="00DC4B2D">
        <w:rPr>
          <w:rFonts w:eastAsia="標楷體" w:hint="eastAsia"/>
          <w:color w:val="000000" w:themeColor="text1"/>
          <w:sz w:val="28"/>
          <w:szCs w:val="28"/>
        </w:rPr>
        <w:t>2.7</w:t>
      </w:r>
      <w:r w:rsidRPr="00DC4B2D">
        <w:rPr>
          <w:rFonts w:eastAsia="標楷體"/>
          <w:color w:val="000000" w:themeColor="text1"/>
          <w:sz w:val="28"/>
          <w:szCs w:val="28"/>
        </w:rPr>
        <w:t>%</w:t>
      </w:r>
      <w:r w:rsidRPr="00DC4B2D">
        <w:rPr>
          <w:rFonts w:eastAsia="標楷體"/>
          <w:color w:val="000000" w:themeColor="text1"/>
          <w:sz w:val="28"/>
          <w:szCs w:val="28"/>
        </w:rPr>
        <w:t>、</w:t>
      </w:r>
      <w:r w:rsidRPr="00DC4B2D">
        <w:rPr>
          <w:rFonts w:eastAsia="標楷體" w:hint="eastAsia"/>
          <w:color w:val="000000" w:themeColor="text1"/>
          <w:sz w:val="28"/>
          <w:szCs w:val="28"/>
        </w:rPr>
        <w:t>8.0</w:t>
      </w:r>
      <w:r w:rsidRPr="00DC4B2D">
        <w:rPr>
          <w:rFonts w:eastAsia="標楷體"/>
          <w:color w:val="000000" w:themeColor="text1"/>
          <w:sz w:val="28"/>
          <w:szCs w:val="28"/>
        </w:rPr>
        <w:t>%</w:t>
      </w:r>
      <w:r w:rsidRPr="00DC4B2D">
        <w:rPr>
          <w:rFonts w:eastAsia="標楷體"/>
          <w:color w:val="000000" w:themeColor="text1"/>
          <w:sz w:val="28"/>
          <w:szCs w:val="28"/>
        </w:rPr>
        <w:t>。</w:t>
      </w:r>
    </w:p>
    <w:p w:rsidR="001B6DC2" w:rsidRPr="00C940B9" w:rsidRDefault="00DC4B2D" w:rsidP="00DC4B2D">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DC4B2D">
        <w:rPr>
          <w:rFonts w:eastAsia="標楷體" w:hint="eastAsia"/>
          <w:color w:val="000000" w:themeColor="text1"/>
          <w:sz w:val="28"/>
          <w:szCs w:val="28"/>
        </w:rPr>
        <w:t>今年</w:t>
      </w:r>
      <w:r w:rsidRPr="00DC4B2D">
        <w:rPr>
          <w:rFonts w:eastAsia="標楷體" w:hint="eastAsia"/>
          <w:color w:val="000000" w:themeColor="text1"/>
          <w:sz w:val="28"/>
          <w:szCs w:val="28"/>
        </w:rPr>
        <w:t>11</w:t>
      </w:r>
      <w:r w:rsidRPr="00DC4B2D">
        <w:rPr>
          <w:rFonts w:eastAsia="標楷體" w:hint="eastAsia"/>
          <w:color w:val="000000" w:themeColor="text1"/>
          <w:sz w:val="28"/>
          <w:szCs w:val="28"/>
        </w:rPr>
        <w:t>月</w:t>
      </w:r>
      <w:r w:rsidRPr="00DC4B2D">
        <w:rPr>
          <w:rFonts w:eastAsia="標楷體" w:hint="eastAsia"/>
          <w:color w:val="000000" w:themeColor="text1"/>
          <w:sz w:val="28"/>
          <w:szCs w:val="28"/>
        </w:rPr>
        <w:t>1</w:t>
      </w:r>
      <w:r w:rsidRPr="00DC4B2D">
        <w:rPr>
          <w:rFonts w:eastAsia="標楷體" w:hint="eastAsia"/>
          <w:color w:val="000000" w:themeColor="text1"/>
          <w:sz w:val="28"/>
          <w:szCs w:val="28"/>
        </w:rPr>
        <w:t>日中國大陸財政部公布，為支持首屆「國際進口博覽會」，會展期間銷售之進口展品</w:t>
      </w:r>
      <w:r w:rsidRPr="00DC4B2D">
        <w:rPr>
          <w:rFonts w:eastAsia="標楷體" w:hint="eastAsia"/>
          <w:color w:val="000000" w:themeColor="text1"/>
          <w:sz w:val="26"/>
          <w:szCs w:val="26"/>
        </w:rPr>
        <w:t>（</w:t>
      </w:r>
      <w:r w:rsidRPr="00DC4B2D">
        <w:rPr>
          <w:rFonts w:eastAsia="標楷體"/>
          <w:color w:val="000000" w:themeColor="text1"/>
          <w:sz w:val="26"/>
          <w:szCs w:val="26"/>
        </w:rPr>
        <w:t>不包括國家禁止進口商品、瀕危動植物及其產品、國家規定不予減免稅的</w:t>
      </w:r>
      <w:r w:rsidRPr="00DC4B2D">
        <w:rPr>
          <w:rFonts w:eastAsia="標楷體"/>
          <w:color w:val="000000" w:themeColor="text1"/>
          <w:sz w:val="26"/>
          <w:szCs w:val="26"/>
        </w:rPr>
        <w:t>20</w:t>
      </w:r>
      <w:r w:rsidRPr="00DC4B2D">
        <w:rPr>
          <w:rFonts w:eastAsia="標楷體"/>
          <w:color w:val="000000" w:themeColor="text1"/>
          <w:sz w:val="26"/>
          <w:szCs w:val="26"/>
        </w:rPr>
        <w:t>種商品和汽車</w:t>
      </w:r>
      <w:r w:rsidRPr="00DC4B2D">
        <w:rPr>
          <w:rFonts w:eastAsia="標楷體" w:hint="eastAsia"/>
          <w:color w:val="000000" w:themeColor="text1"/>
          <w:sz w:val="26"/>
          <w:szCs w:val="26"/>
        </w:rPr>
        <w:t>），</w:t>
      </w:r>
      <w:r w:rsidRPr="00DC4B2D">
        <w:rPr>
          <w:rFonts w:eastAsia="標楷體" w:hint="eastAsia"/>
          <w:color w:val="000000" w:themeColor="text1"/>
          <w:sz w:val="28"/>
          <w:szCs w:val="28"/>
        </w:rPr>
        <w:t>免徵進口關稅，進口增值稅與消費稅則按應納稅額之</w:t>
      </w:r>
      <w:r w:rsidRPr="00DC4B2D">
        <w:rPr>
          <w:rFonts w:eastAsia="標楷體" w:hint="eastAsia"/>
          <w:color w:val="000000" w:themeColor="text1"/>
          <w:sz w:val="28"/>
          <w:szCs w:val="28"/>
        </w:rPr>
        <w:t>70</w:t>
      </w:r>
      <w:r w:rsidRPr="00DC4B2D">
        <w:rPr>
          <w:rFonts w:eastAsia="標楷體" w:hint="eastAsia"/>
          <w:color w:val="000000" w:themeColor="text1"/>
          <w:sz w:val="28"/>
          <w:szCs w:val="28"/>
        </w:rPr>
        <w:t>％徵收。另外，中國大陸國家主席習近平</w:t>
      </w:r>
      <w:r w:rsidRPr="00DC4B2D">
        <w:rPr>
          <w:rFonts w:eastAsia="標楷體" w:hint="eastAsia"/>
          <w:color w:val="000000" w:themeColor="text1"/>
          <w:sz w:val="28"/>
          <w:szCs w:val="28"/>
        </w:rPr>
        <w:t>11</w:t>
      </w:r>
      <w:r w:rsidRPr="00DC4B2D">
        <w:rPr>
          <w:rFonts w:eastAsia="標楷體" w:hint="eastAsia"/>
          <w:color w:val="000000" w:themeColor="text1"/>
          <w:sz w:val="28"/>
          <w:szCs w:val="28"/>
        </w:rPr>
        <w:t>月</w:t>
      </w:r>
      <w:r w:rsidRPr="00DC4B2D">
        <w:rPr>
          <w:rFonts w:eastAsia="標楷體" w:hint="eastAsia"/>
          <w:color w:val="000000" w:themeColor="text1"/>
          <w:sz w:val="28"/>
          <w:szCs w:val="28"/>
        </w:rPr>
        <w:t>5</w:t>
      </w:r>
      <w:r w:rsidRPr="00DC4B2D">
        <w:rPr>
          <w:rFonts w:eastAsia="標楷體" w:hint="eastAsia"/>
          <w:color w:val="000000" w:themeColor="text1"/>
          <w:sz w:val="28"/>
          <w:szCs w:val="28"/>
        </w:rPr>
        <w:t>日於「</w:t>
      </w:r>
      <w:proofErr w:type="gramStart"/>
      <w:r w:rsidRPr="00DC4B2D">
        <w:rPr>
          <w:rFonts w:eastAsia="標楷體" w:hint="eastAsia"/>
          <w:color w:val="000000" w:themeColor="text1"/>
          <w:sz w:val="28"/>
          <w:szCs w:val="28"/>
        </w:rPr>
        <w:t>進博會</w:t>
      </w:r>
      <w:proofErr w:type="gramEnd"/>
      <w:r w:rsidRPr="00DC4B2D">
        <w:rPr>
          <w:rFonts w:eastAsia="標楷體" w:hint="eastAsia"/>
          <w:color w:val="000000" w:themeColor="text1"/>
          <w:sz w:val="28"/>
          <w:szCs w:val="28"/>
        </w:rPr>
        <w:t>」開幕式宣稱將進一步擴大開放中國大陸市場，並提出</w:t>
      </w:r>
      <w:r w:rsidRPr="00DC4B2D">
        <w:rPr>
          <w:rFonts w:eastAsia="標楷體" w:hint="eastAsia"/>
          <w:color w:val="000000" w:themeColor="text1"/>
          <w:sz w:val="28"/>
          <w:szCs w:val="28"/>
        </w:rPr>
        <w:t>5</w:t>
      </w:r>
      <w:r w:rsidRPr="00DC4B2D">
        <w:rPr>
          <w:rFonts w:eastAsia="標楷體" w:hint="eastAsia"/>
          <w:color w:val="000000" w:themeColor="text1"/>
          <w:sz w:val="28"/>
          <w:szCs w:val="28"/>
        </w:rPr>
        <w:t>大開放方向，第一，主動擴大進口，承諾未來</w:t>
      </w:r>
      <w:r w:rsidRPr="00DC4B2D">
        <w:rPr>
          <w:rFonts w:eastAsia="標楷體" w:hint="eastAsia"/>
          <w:color w:val="000000" w:themeColor="text1"/>
          <w:sz w:val="28"/>
          <w:szCs w:val="28"/>
        </w:rPr>
        <w:t>15</w:t>
      </w:r>
      <w:r w:rsidRPr="00DC4B2D">
        <w:rPr>
          <w:rFonts w:eastAsia="標楷體" w:hint="eastAsia"/>
          <w:color w:val="000000" w:themeColor="text1"/>
          <w:sz w:val="28"/>
          <w:szCs w:val="28"/>
        </w:rPr>
        <w:t>年中國大陸進口商品及服務業市場將分別超過</w:t>
      </w:r>
      <w:r w:rsidRPr="00DC4B2D">
        <w:rPr>
          <w:rFonts w:eastAsia="標楷體" w:hint="eastAsia"/>
          <w:color w:val="000000" w:themeColor="text1"/>
          <w:sz w:val="28"/>
          <w:szCs w:val="28"/>
        </w:rPr>
        <w:t>30</w:t>
      </w:r>
      <w:proofErr w:type="gramStart"/>
      <w:r w:rsidRPr="00DC4B2D">
        <w:rPr>
          <w:rFonts w:eastAsia="標楷體" w:hint="eastAsia"/>
          <w:color w:val="000000" w:themeColor="text1"/>
          <w:sz w:val="28"/>
          <w:szCs w:val="28"/>
        </w:rPr>
        <w:t>兆及</w:t>
      </w:r>
      <w:proofErr w:type="gramEnd"/>
      <w:r w:rsidRPr="00DC4B2D">
        <w:rPr>
          <w:rFonts w:eastAsia="標楷體" w:hint="eastAsia"/>
          <w:color w:val="000000" w:themeColor="text1"/>
          <w:sz w:val="28"/>
          <w:szCs w:val="28"/>
        </w:rPr>
        <w:t>10</w:t>
      </w:r>
      <w:r w:rsidRPr="00DC4B2D">
        <w:rPr>
          <w:rFonts w:eastAsia="標楷體" w:hint="eastAsia"/>
          <w:color w:val="000000" w:themeColor="text1"/>
          <w:sz w:val="28"/>
          <w:szCs w:val="28"/>
        </w:rPr>
        <w:t>兆美元；第二，減少教育、醫療等領域市場外資持股限制；第三，依法懲處侵犯智財權行為；第四，加強多邊合作，達成</w:t>
      </w:r>
      <w:r w:rsidRPr="00DC4B2D">
        <w:rPr>
          <w:rFonts w:eastAsia="標楷體" w:hint="eastAsia"/>
          <w:color w:val="000000" w:themeColor="text1"/>
          <w:sz w:val="28"/>
          <w:szCs w:val="28"/>
        </w:rPr>
        <w:t>RCEP</w:t>
      </w:r>
      <w:r w:rsidRPr="00DC4B2D">
        <w:rPr>
          <w:rFonts w:eastAsia="標楷體" w:hint="eastAsia"/>
          <w:color w:val="000000" w:themeColor="text1"/>
          <w:sz w:val="28"/>
          <w:szCs w:val="28"/>
        </w:rPr>
        <w:t>等貿易協定；第五，放寬公司上市條件，吸引獨角獸企業。</w:t>
      </w:r>
    </w:p>
    <w:p w:rsidR="007C7C5C" w:rsidRPr="00C940B9" w:rsidRDefault="007C7C5C" w:rsidP="007C7C5C">
      <w:pPr>
        <w:keepNext/>
        <w:adjustRightInd w:val="0"/>
        <w:snapToGrid w:val="0"/>
        <w:spacing w:beforeLines="50" w:before="180" w:line="300" w:lineRule="auto"/>
        <w:outlineLvl w:val="1"/>
        <w:rPr>
          <w:rFonts w:eastAsia="標楷體"/>
        </w:rPr>
      </w:pPr>
      <w:bookmarkStart w:id="31" w:name="_Toc415126200"/>
      <w:bookmarkStart w:id="32" w:name="_Toc531010581"/>
      <w:r w:rsidRPr="00C940B9">
        <w:rPr>
          <w:rFonts w:eastAsia="標楷體" w:hint="eastAsia"/>
          <w:b/>
          <w:bCs/>
          <w:sz w:val="40"/>
          <w:szCs w:val="36"/>
        </w:rPr>
        <w:lastRenderedPageBreak/>
        <w:t>四</w:t>
      </w:r>
      <w:r w:rsidRPr="00C940B9">
        <w:rPr>
          <w:rFonts w:eastAsia="標楷體"/>
          <w:b/>
          <w:bCs/>
          <w:sz w:val="40"/>
          <w:szCs w:val="36"/>
        </w:rPr>
        <w:t>、</w:t>
      </w:r>
      <w:r w:rsidRPr="00C940B9">
        <w:rPr>
          <w:rFonts w:eastAsia="標楷體" w:hint="eastAsia"/>
          <w:b/>
          <w:bCs/>
          <w:sz w:val="40"/>
          <w:szCs w:val="36"/>
        </w:rPr>
        <w:t>兩岸經貿</w:t>
      </w:r>
      <w:bookmarkEnd w:id="31"/>
      <w:bookmarkEnd w:id="32"/>
    </w:p>
    <w:p w:rsidR="00415719" w:rsidRPr="00C940B9" w:rsidRDefault="00CB0472" w:rsidP="007C7C5C">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27454">
        <w:rPr>
          <w:rFonts w:eastAsia="標楷體" w:hint="eastAsia"/>
          <w:sz w:val="28"/>
          <w:szCs w:val="28"/>
        </w:rPr>
        <w:t>今</w:t>
      </w:r>
      <w:r w:rsidRPr="00127454">
        <w:rPr>
          <w:rFonts w:eastAsia="標楷體" w:hint="eastAsia"/>
          <w:sz w:val="28"/>
          <w:szCs w:val="28"/>
        </w:rPr>
        <w:t>(201</w:t>
      </w:r>
      <w:r>
        <w:rPr>
          <w:rFonts w:eastAsia="標楷體" w:hint="eastAsia"/>
          <w:sz w:val="28"/>
          <w:szCs w:val="28"/>
        </w:rPr>
        <w:t>8</w:t>
      </w:r>
      <w:r w:rsidRPr="00127454">
        <w:rPr>
          <w:rFonts w:eastAsia="標楷體" w:hint="eastAsia"/>
          <w:sz w:val="28"/>
          <w:szCs w:val="28"/>
        </w:rPr>
        <w:t>)</w:t>
      </w:r>
      <w:r w:rsidRPr="00127454">
        <w:rPr>
          <w:rFonts w:eastAsia="標楷體" w:hint="eastAsia"/>
          <w:sz w:val="28"/>
          <w:szCs w:val="28"/>
        </w:rPr>
        <w:t>年</w:t>
      </w:r>
      <w:r>
        <w:rPr>
          <w:rFonts w:eastAsia="標楷體" w:hint="eastAsia"/>
          <w:sz w:val="28"/>
          <w:szCs w:val="28"/>
        </w:rPr>
        <w:t>10</w:t>
      </w:r>
      <w:r w:rsidRPr="00127454">
        <w:rPr>
          <w:rFonts w:eastAsia="標楷體" w:hint="eastAsia"/>
          <w:sz w:val="28"/>
          <w:szCs w:val="28"/>
        </w:rPr>
        <w:t>月我對中國大陸</w:t>
      </w:r>
      <w:r w:rsidRPr="00127454">
        <w:rPr>
          <w:rFonts w:eastAsia="標楷體" w:hint="eastAsia"/>
          <w:sz w:val="28"/>
          <w:szCs w:val="28"/>
        </w:rPr>
        <w:t>(</w:t>
      </w:r>
      <w:r w:rsidRPr="00127454">
        <w:rPr>
          <w:rFonts w:eastAsia="標楷體" w:hint="eastAsia"/>
          <w:sz w:val="28"/>
          <w:szCs w:val="28"/>
        </w:rPr>
        <w:t>含香港</w:t>
      </w:r>
      <w:r w:rsidRPr="00127454">
        <w:rPr>
          <w:rFonts w:eastAsia="標楷體" w:hint="eastAsia"/>
          <w:sz w:val="28"/>
          <w:szCs w:val="28"/>
        </w:rPr>
        <w:t>)</w:t>
      </w:r>
      <w:r w:rsidRPr="00127454">
        <w:rPr>
          <w:rFonts w:eastAsia="標楷體" w:hint="eastAsia"/>
          <w:sz w:val="28"/>
          <w:szCs w:val="28"/>
        </w:rPr>
        <w:t>出口額為</w:t>
      </w:r>
      <w:r>
        <w:rPr>
          <w:rFonts w:eastAsia="標楷體" w:hint="eastAsia"/>
          <w:sz w:val="28"/>
          <w:szCs w:val="28"/>
        </w:rPr>
        <w:t>125.7</w:t>
      </w:r>
      <w:r w:rsidRPr="00127454">
        <w:rPr>
          <w:rFonts w:eastAsia="標楷體" w:hint="eastAsia"/>
          <w:sz w:val="28"/>
          <w:szCs w:val="28"/>
        </w:rPr>
        <w:t>億美元，</w:t>
      </w:r>
      <w:r>
        <w:rPr>
          <w:rFonts w:eastAsia="標楷體" w:hint="eastAsia"/>
          <w:sz w:val="28"/>
          <w:szCs w:val="28"/>
        </w:rPr>
        <w:t>增加</w:t>
      </w:r>
      <w:r>
        <w:rPr>
          <w:rFonts w:eastAsia="標楷體" w:hint="eastAsia"/>
          <w:sz w:val="28"/>
          <w:szCs w:val="28"/>
        </w:rPr>
        <w:t>5.5</w:t>
      </w:r>
      <w:r w:rsidRPr="00127454">
        <w:rPr>
          <w:rFonts w:eastAsia="標楷體" w:hint="eastAsia"/>
          <w:sz w:val="28"/>
          <w:szCs w:val="28"/>
        </w:rPr>
        <w:t>%</w:t>
      </w:r>
      <w:r w:rsidRPr="00127454">
        <w:rPr>
          <w:rFonts w:eastAsia="標楷體" w:hint="eastAsia"/>
          <w:sz w:val="28"/>
          <w:szCs w:val="28"/>
        </w:rPr>
        <w:t>；進口額為</w:t>
      </w:r>
      <w:r>
        <w:rPr>
          <w:rFonts w:eastAsia="標楷體" w:hint="eastAsia"/>
          <w:sz w:val="28"/>
          <w:szCs w:val="28"/>
        </w:rPr>
        <w:t>50.2</w:t>
      </w:r>
      <w:r w:rsidRPr="00CA055F">
        <w:rPr>
          <w:rFonts w:eastAsia="標楷體" w:hint="eastAsia"/>
          <w:sz w:val="28"/>
          <w:szCs w:val="28"/>
        </w:rPr>
        <w:t>億美元，</w:t>
      </w:r>
      <w:r>
        <w:rPr>
          <w:rFonts w:eastAsia="標楷體" w:hint="eastAsia"/>
          <w:sz w:val="28"/>
          <w:szCs w:val="28"/>
        </w:rPr>
        <w:t>增加</w:t>
      </w:r>
      <w:r>
        <w:rPr>
          <w:rFonts w:eastAsia="標楷體" w:hint="eastAsia"/>
          <w:sz w:val="28"/>
          <w:szCs w:val="28"/>
        </w:rPr>
        <w:t>9.1</w:t>
      </w:r>
      <w:r w:rsidRPr="00CA055F">
        <w:rPr>
          <w:rFonts w:eastAsia="標楷體" w:hint="eastAsia"/>
          <w:sz w:val="28"/>
          <w:szCs w:val="28"/>
        </w:rPr>
        <w:t>%</w:t>
      </w:r>
      <w:r w:rsidRPr="00CA055F">
        <w:rPr>
          <w:rFonts w:eastAsia="標楷體" w:hint="eastAsia"/>
          <w:sz w:val="28"/>
          <w:szCs w:val="28"/>
        </w:rPr>
        <w:t>；貿易出超為</w:t>
      </w:r>
      <w:r>
        <w:rPr>
          <w:rFonts w:eastAsia="標楷體" w:hint="eastAsia"/>
          <w:sz w:val="28"/>
          <w:szCs w:val="28"/>
        </w:rPr>
        <w:t>75.5</w:t>
      </w:r>
      <w:r w:rsidRPr="00CA055F">
        <w:rPr>
          <w:rFonts w:eastAsia="標楷體" w:hint="eastAsia"/>
          <w:sz w:val="28"/>
          <w:szCs w:val="28"/>
        </w:rPr>
        <w:t>億美元，</w:t>
      </w:r>
      <w:r>
        <w:rPr>
          <w:rFonts w:eastAsia="標楷體" w:hint="eastAsia"/>
          <w:sz w:val="28"/>
          <w:szCs w:val="28"/>
        </w:rPr>
        <w:t>增加</w:t>
      </w:r>
      <w:r>
        <w:rPr>
          <w:rFonts w:eastAsia="標楷體" w:hint="eastAsia"/>
          <w:sz w:val="28"/>
          <w:szCs w:val="28"/>
        </w:rPr>
        <w:t>3.2</w:t>
      </w:r>
      <w:r w:rsidRPr="00CA055F">
        <w:rPr>
          <w:rFonts w:eastAsia="標楷體" w:hint="eastAsia"/>
          <w:sz w:val="28"/>
          <w:szCs w:val="28"/>
        </w:rPr>
        <w:t>%</w:t>
      </w:r>
      <w:r w:rsidRPr="00CA055F">
        <w:rPr>
          <w:rFonts w:eastAsia="標楷體" w:hint="eastAsia"/>
          <w:sz w:val="28"/>
          <w:szCs w:val="28"/>
        </w:rPr>
        <w:t>。</w:t>
      </w:r>
      <w:r w:rsidRPr="00990CF9">
        <w:rPr>
          <w:rFonts w:eastAsia="標楷體" w:hint="eastAsia"/>
          <w:sz w:val="28"/>
          <w:szCs w:val="28"/>
        </w:rPr>
        <w:t>同</w:t>
      </w:r>
      <w:proofErr w:type="gramStart"/>
      <w:r w:rsidRPr="00990CF9">
        <w:rPr>
          <w:rFonts w:eastAsia="標楷體" w:hint="eastAsia"/>
          <w:sz w:val="28"/>
          <w:szCs w:val="28"/>
        </w:rPr>
        <w:t>期間，</w:t>
      </w:r>
      <w:proofErr w:type="gramEnd"/>
      <w:r w:rsidRPr="00990CF9">
        <w:rPr>
          <w:rFonts w:eastAsia="標楷體" w:hint="eastAsia"/>
          <w:sz w:val="28"/>
          <w:szCs w:val="28"/>
        </w:rPr>
        <w:t>我對中國大陸投資件數為</w:t>
      </w:r>
      <w:r w:rsidRPr="00990CF9">
        <w:rPr>
          <w:rFonts w:eastAsia="標楷體" w:hint="eastAsia"/>
          <w:sz w:val="28"/>
          <w:szCs w:val="28"/>
        </w:rPr>
        <w:t>68</w:t>
      </w:r>
      <w:r w:rsidRPr="00990CF9">
        <w:rPr>
          <w:rFonts w:eastAsia="標楷體" w:hint="eastAsia"/>
          <w:sz w:val="28"/>
          <w:szCs w:val="28"/>
        </w:rPr>
        <w:t>件，金額為</w:t>
      </w:r>
      <w:r w:rsidRPr="00990CF9">
        <w:rPr>
          <w:rFonts w:eastAsia="標楷體" w:hint="eastAsia"/>
          <w:sz w:val="28"/>
          <w:szCs w:val="28"/>
        </w:rPr>
        <w:t>4</w:t>
      </w:r>
      <w:r w:rsidR="00385506">
        <w:rPr>
          <w:rFonts w:eastAsia="標楷體" w:hint="eastAsia"/>
          <w:sz w:val="28"/>
          <w:szCs w:val="28"/>
        </w:rPr>
        <w:t>.0</w:t>
      </w:r>
      <w:r w:rsidRPr="00990CF9">
        <w:rPr>
          <w:rFonts w:eastAsia="標楷體" w:hint="eastAsia"/>
          <w:sz w:val="28"/>
          <w:szCs w:val="28"/>
        </w:rPr>
        <w:t>億美元；</w:t>
      </w:r>
      <w:r w:rsidRPr="00902CD8">
        <w:rPr>
          <w:rFonts w:eastAsia="標楷體" w:hint="eastAsia"/>
          <w:sz w:val="28"/>
          <w:szCs w:val="28"/>
        </w:rPr>
        <w:t>陸資來</w:t>
      </w:r>
      <w:proofErr w:type="gramStart"/>
      <w:r w:rsidRPr="00902CD8">
        <w:rPr>
          <w:rFonts w:eastAsia="標楷體" w:hint="eastAsia"/>
          <w:sz w:val="28"/>
          <w:szCs w:val="28"/>
        </w:rPr>
        <w:t>臺</w:t>
      </w:r>
      <w:proofErr w:type="gramEnd"/>
      <w:r w:rsidRPr="00902CD8">
        <w:rPr>
          <w:rFonts w:eastAsia="標楷體" w:hint="eastAsia"/>
          <w:sz w:val="28"/>
          <w:szCs w:val="28"/>
        </w:rPr>
        <w:t>投資，件數為</w:t>
      </w:r>
      <w:r w:rsidRPr="00902CD8">
        <w:rPr>
          <w:rFonts w:eastAsia="標楷體" w:hint="eastAsia"/>
          <w:sz w:val="28"/>
          <w:szCs w:val="28"/>
        </w:rPr>
        <w:t>11</w:t>
      </w:r>
      <w:r w:rsidRPr="00902CD8">
        <w:rPr>
          <w:rFonts w:eastAsia="標楷體" w:hint="eastAsia"/>
          <w:sz w:val="28"/>
          <w:szCs w:val="28"/>
        </w:rPr>
        <w:t>件，金額為</w:t>
      </w:r>
      <w:r w:rsidRPr="00902CD8">
        <w:rPr>
          <w:rFonts w:eastAsia="標楷體" w:hint="eastAsia"/>
          <w:sz w:val="28"/>
          <w:szCs w:val="28"/>
        </w:rPr>
        <w:t>251</w:t>
      </w:r>
      <w:r w:rsidRPr="00902CD8">
        <w:rPr>
          <w:rFonts w:eastAsia="標楷體" w:hint="eastAsia"/>
          <w:sz w:val="28"/>
          <w:szCs w:val="28"/>
        </w:rPr>
        <w:t>萬美元</w:t>
      </w:r>
      <w:r w:rsidR="00415719" w:rsidRPr="00C940B9">
        <w:rPr>
          <w:rFonts w:eastAsia="標楷體" w:hint="eastAsia"/>
          <w:sz w:val="28"/>
          <w:szCs w:val="28"/>
        </w:rPr>
        <w:t>。</w:t>
      </w:r>
    </w:p>
    <w:p w:rsidR="00E85D1E" w:rsidRPr="00C940B9" w:rsidRDefault="00E85D1E"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2A5F13" w:rsidRPr="00C940B9" w:rsidRDefault="002A5F13"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845DE7" w:rsidRPr="00C940B9" w:rsidRDefault="00262EC1" w:rsidP="00262EC1">
      <w:pPr>
        <w:widowControl/>
        <w:rPr>
          <w:rFonts w:eastAsia="標楷體"/>
          <w:sz w:val="28"/>
          <w:szCs w:val="28"/>
        </w:rPr>
      </w:pPr>
      <w:r w:rsidRPr="00C940B9">
        <w:rPr>
          <w:rFonts w:eastAsia="標楷體"/>
          <w:sz w:val="28"/>
          <w:szCs w:val="28"/>
        </w:rPr>
        <w:br w:type="page"/>
      </w:r>
    </w:p>
    <w:p w:rsidR="00DE3016" w:rsidRPr="00C940B9" w:rsidRDefault="00DE3016" w:rsidP="00DE3016">
      <w:pPr>
        <w:keepNext/>
        <w:adjustRightInd w:val="0"/>
        <w:snapToGrid w:val="0"/>
        <w:outlineLvl w:val="1"/>
        <w:rPr>
          <w:rFonts w:eastAsia="標楷體"/>
          <w:b/>
          <w:bCs/>
          <w:sz w:val="40"/>
          <w:szCs w:val="36"/>
        </w:rPr>
      </w:pPr>
      <w:bookmarkStart w:id="33" w:name="_Toc515271000"/>
      <w:bookmarkStart w:id="34" w:name="_Toc531010582"/>
      <w:bookmarkStart w:id="35" w:name="_Toc401923784"/>
      <w:bookmarkStart w:id="36" w:name="_Toc402171699"/>
      <w:r w:rsidRPr="00C940B9">
        <w:rPr>
          <w:rFonts w:eastAsia="標楷體"/>
          <w:b/>
          <w:bCs/>
          <w:sz w:val="40"/>
          <w:szCs w:val="36"/>
        </w:rPr>
        <w:lastRenderedPageBreak/>
        <w:t>貳、國內外經濟指標</w:t>
      </w:r>
      <w:bookmarkEnd w:id="33"/>
      <w:bookmarkEnd w:id="34"/>
    </w:p>
    <w:p w:rsidR="00DE3016" w:rsidRPr="00C940B9" w:rsidRDefault="00DE3016" w:rsidP="00DE3016">
      <w:pPr>
        <w:rPr>
          <w:rFonts w:eastAsia="標楷體"/>
          <w:bCs/>
        </w:rPr>
      </w:pPr>
    </w:p>
    <w:p w:rsidR="00357125" w:rsidRPr="007B000D" w:rsidRDefault="00357125" w:rsidP="00357125">
      <w:pPr>
        <w:keepNext/>
        <w:snapToGrid w:val="0"/>
        <w:spacing w:line="240" w:lineRule="atLeast"/>
        <w:jc w:val="center"/>
        <w:outlineLvl w:val="1"/>
        <w:rPr>
          <w:rFonts w:ascii="Arial" w:eastAsia="標楷體" w:hAnsi="Arial"/>
          <w:bCs/>
          <w:sz w:val="28"/>
          <w:szCs w:val="32"/>
          <w:lang w:val="zh-TW"/>
        </w:rPr>
      </w:pPr>
      <w:bookmarkStart w:id="37" w:name="_Toc515271001"/>
      <w:bookmarkStart w:id="38" w:name="_Toc525744837"/>
      <w:bookmarkStart w:id="39" w:name="_Toc531010583"/>
      <w:r w:rsidRPr="007B000D">
        <w:rPr>
          <w:rFonts w:ascii="Arial" w:eastAsia="標楷體" w:hAnsi="Arial"/>
          <w:b/>
          <w:bCs/>
          <w:sz w:val="32"/>
          <w:szCs w:val="32"/>
          <w:lang w:val="zh-TW"/>
        </w:rPr>
        <w:t>表</w:t>
      </w:r>
      <w:r w:rsidRPr="007B000D">
        <w:rPr>
          <w:rFonts w:eastAsia="標楷體"/>
          <w:b/>
          <w:bCs/>
          <w:sz w:val="32"/>
          <w:szCs w:val="32"/>
          <w:lang w:val="zh-TW"/>
        </w:rPr>
        <w:t>1</w:t>
      </w:r>
      <w:r w:rsidRPr="007B000D">
        <w:rPr>
          <w:rFonts w:ascii="Arial" w:eastAsia="標楷體" w:hAnsi="Arial"/>
          <w:b/>
          <w:bCs/>
          <w:sz w:val="32"/>
          <w:szCs w:val="32"/>
          <w:lang w:val="zh-TW"/>
        </w:rPr>
        <w:t xml:space="preserve">  </w:t>
      </w:r>
      <w:r w:rsidRPr="007B000D">
        <w:rPr>
          <w:rFonts w:ascii="Arial" w:eastAsia="標楷體" w:hAnsi="Arial"/>
          <w:b/>
          <w:bCs/>
          <w:sz w:val="32"/>
          <w:szCs w:val="32"/>
          <w:lang w:val="zh-TW"/>
        </w:rPr>
        <w:t>世界經濟成長率及物價上漲率</w:t>
      </w:r>
      <w:bookmarkEnd w:id="37"/>
      <w:bookmarkEnd w:id="38"/>
      <w:bookmarkEnd w:id="39"/>
      <w:r w:rsidRPr="007B000D">
        <w:rPr>
          <w:rFonts w:ascii="Arial" w:eastAsia="標楷體" w:hAnsi="Arial" w:hint="eastAsia"/>
          <w:b/>
          <w:bCs/>
          <w:sz w:val="32"/>
          <w:szCs w:val="32"/>
          <w:lang w:val="zh-TW"/>
        </w:rPr>
        <w:t xml:space="preserve">  </w:t>
      </w:r>
    </w:p>
    <w:p w:rsidR="00357125" w:rsidRPr="007B000D" w:rsidRDefault="00357125" w:rsidP="00357125">
      <w:pPr>
        <w:jc w:val="right"/>
        <w:rPr>
          <w:rFonts w:eastAsia="標楷體"/>
          <w:bCs/>
          <w:szCs w:val="32"/>
        </w:rPr>
      </w:pPr>
      <w:r w:rsidRPr="007B000D">
        <w:rPr>
          <w:rFonts w:eastAsia="標楷體"/>
          <w:bCs/>
          <w:szCs w:val="32"/>
        </w:rPr>
        <w:t xml:space="preserve">            </w:t>
      </w:r>
      <w:r w:rsidRPr="007B000D">
        <w:rPr>
          <w:rFonts w:eastAsia="標楷體" w:hint="eastAsia"/>
          <w:bCs/>
          <w:szCs w:val="32"/>
          <w:lang w:val="zh-TW"/>
        </w:rPr>
        <w:t>單位</w:t>
      </w:r>
      <w:r w:rsidRPr="007B000D">
        <w:rPr>
          <w:rFonts w:eastAsia="標楷體" w:hint="eastAsia"/>
          <w:bCs/>
          <w:szCs w:val="32"/>
        </w:rPr>
        <w:t>：</w:t>
      </w:r>
      <w:r w:rsidRPr="007B000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357125" w:rsidRPr="00357125" w:rsidTr="00B768B0">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357125" w:rsidRPr="00357125" w:rsidRDefault="00357125" w:rsidP="00B768B0">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keepNext/>
              <w:autoSpaceDE w:val="0"/>
              <w:autoSpaceDN w:val="0"/>
              <w:adjustRightInd w:val="0"/>
              <w:snapToGrid w:val="0"/>
              <w:spacing w:before="120" w:line="240" w:lineRule="exact"/>
              <w:jc w:val="center"/>
              <w:outlineLvl w:val="3"/>
              <w:rPr>
                <w:rFonts w:eastAsia="標楷體"/>
                <w:bCs/>
                <w:sz w:val="28"/>
                <w:szCs w:val="32"/>
              </w:rPr>
            </w:pPr>
            <w:r w:rsidRPr="00357125">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357125" w:rsidRPr="00357125" w:rsidRDefault="00357125" w:rsidP="00B768B0">
            <w:pPr>
              <w:keepNext/>
              <w:autoSpaceDE w:val="0"/>
              <w:autoSpaceDN w:val="0"/>
              <w:adjustRightInd w:val="0"/>
              <w:snapToGrid w:val="0"/>
              <w:spacing w:before="120" w:line="240" w:lineRule="exact"/>
              <w:jc w:val="center"/>
              <w:outlineLvl w:val="3"/>
              <w:rPr>
                <w:rFonts w:eastAsia="標楷體"/>
                <w:bCs/>
                <w:sz w:val="28"/>
                <w:szCs w:val="32"/>
              </w:rPr>
            </w:pPr>
            <w:r w:rsidRPr="00357125">
              <w:rPr>
                <w:rFonts w:eastAsia="標楷體"/>
                <w:bCs/>
                <w:sz w:val="28"/>
                <w:szCs w:val="32"/>
              </w:rPr>
              <w:t>IMF</w:t>
            </w:r>
          </w:p>
        </w:tc>
      </w:tr>
      <w:tr w:rsidR="00357125" w:rsidRPr="00357125" w:rsidTr="00B768B0">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357125" w:rsidRPr="00357125" w:rsidRDefault="00357125" w:rsidP="00B768B0">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hint="eastAsia"/>
                <w:bCs/>
                <w:sz w:val="28"/>
                <w:szCs w:val="32"/>
              </w:rPr>
              <w:t>2019</w:t>
            </w:r>
            <w:r w:rsidRPr="00357125">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2019(f)</w:t>
            </w:r>
          </w:p>
        </w:tc>
      </w:tr>
      <w:tr w:rsidR="00357125" w:rsidRPr="00357125" w:rsidTr="00B768B0">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全</w:t>
            </w:r>
            <w:r w:rsidRPr="00357125">
              <w:rPr>
                <w:rFonts w:eastAsia="標楷體"/>
                <w:bCs/>
                <w:sz w:val="28"/>
                <w:szCs w:val="32"/>
              </w:rPr>
              <w:t xml:space="preserve">    </w:t>
            </w:r>
            <w:r w:rsidRPr="00357125">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3.3</w:t>
            </w:r>
          </w:p>
        </w:tc>
        <w:tc>
          <w:tcPr>
            <w:tcW w:w="644" w:type="pct"/>
            <w:tcBorders>
              <w:top w:val="single" w:sz="6"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3.</w:t>
            </w:r>
            <w:r w:rsidRPr="00357125">
              <w:rPr>
                <w:rFonts w:eastAsia="標楷體" w:hint="eastAsia"/>
                <w:bCs/>
              </w:rPr>
              <w:t>2</w:t>
            </w:r>
          </w:p>
        </w:tc>
        <w:tc>
          <w:tcPr>
            <w:tcW w:w="619" w:type="pct"/>
            <w:tcBorders>
              <w:top w:val="single" w:sz="6" w:space="0" w:color="auto"/>
              <w:left w:val="nil"/>
              <w:bottom w:val="nil"/>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3.1</w:t>
            </w:r>
          </w:p>
        </w:tc>
        <w:tc>
          <w:tcPr>
            <w:tcW w:w="679" w:type="pct"/>
            <w:tcBorders>
              <w:top w:val="single" w:sz="6"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3.</w:t>
            </w:r>
            <w:r w:rsidRPr="00357125">
              <w:rPr>
                <w:rFonts w:eastAsia="標楷體" w:hint="eastAsia"/>
                <w:bCs/>
              </w:rPr>
              <w:t>7</w:t>
            </w:r>
          </w:p>
        </w:tc>
        <w:tc>
          <w:tcPr>
            <w:tcW w:w="631" w:type="pct"/>
            <w:tcBorders>
              <w:top w:val="single" w:sz="6"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3.7</w:t>
            </w:r>
          </w:p>
        </w:tc>
        <w:tc>
          <w:tcPr>
            <w:tcW w:w="617" w:type="pct"/>
            <w:tcBorders>
              <w:top w:val="single" w:sz="6"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3.7</w:t>
            </w:r>
          </w:p>
        </w:tc>
      </w:tr>
      <w:tr w:rsidR="00357125" w:rsidRPr="00357125" w:rsidTr="00B768B0">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357125" w:rsidRPr="00357125" w:rsidRDefault="00357125"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2.7</w:t>
            </w:r>
          </w:p>
        </w:tc>
        <w:tc>
          <w:tcPr>
            <w:tcW w:w="644"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3.0</w:t>
            </w:r>
          </w:p>
        </w:tc>
        <w:tc>
          <w:tcPr>
            <w:tcW w:w="619" w:type="pct"/>
            <w:tcBorders>
              <w:top w:val="nil"/>
              <w:left w:val="nil"/>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3.1</w:t>
            </w:r>
          </w:p>
        </w:tc>
        <w:tc>
          <w:tcPr>
            <w:tcW w:w="679"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w:t>
            </w:r>
          </w:p>
        </w:tc>
        <w:tc>
          <w:tcPr>
            <w:tcW w:w="631"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p>
        </w:tc>
      </w:tr>
      <w:tr w:rsidR="00357125" w:rsidRPr="00357125" w:rsidTr="00B768B0">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美</w:t>
            </w:r>
            <w:r w:rsidRPr="00357125">
              <w:rPr>
                <w:rFonts w:eastAsia="標楷體"/>
                <w:bCs/>
                <w:sz w:val="28"/>
                <w:szCs w:val="32"/>
              </w:rPr>
              <w:t xml:space="preserve">    </w:t>
            </w:r>
            <w:r w:rsidRPr="00357125">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2.</w:t>
            </w:r>
            <w:r w:rsidRPr="00357125">
              <w:rPr>
                <w:rFonts w:eastAsia="標楷體" w:hint="eastAsia"/>
                <w:bCs/>
              </w:rPr>
              <w:t>2</w:t>
            </w:r>
          </w:p>
        </w:tc>
        <w:tc>
          <w:tcPr>
            <w:tcW w:w="644"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2.9</w:t>
            </w:r>
          </w:p>
        </w:tc>
        <w:tc>
          <w:tcPr>
            <w:tcW w:w="619" w:type="pct"/>
            <w:tcBorders>
              <w:top w:val="single" w:sz="4" w:space="0" w:color="auto"/>
              <w:left w:val="nil"/>
              <w:bottom w:val="nil"/>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2.7</w:t>
            </w:r>
          </w:p>
        </w:tc>
        <w:tc>
          <w:tcPr>
            <w:tcW w:w="679"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2.2</w:t>
            </w:r>
          </w:p>
        </w:tc>
        <w:tc>
          <w:tcPr>
            <w:tcW w:w="631"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2.</w:t>
            </w:r>
            <w:r w:rsidRPr="00357125">
              <w:rPr>
                <w:rFonts w:eastAsia="標楷體" w:hint="eastAsia"/>
                <w:bCs/>
              </w:rPr>
              <w:t>9</w:t>
            </w:r>
          </w:p>
        </w:tc>
        <w:tc>
          <w:tcPr>
            <w:tcW w:w="617"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2.5</w:t>
            </w:r>
          </w:p>
        </w:tc>
      </w:tr>
      <w:tr w:rsidR="00357125"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57125" w:rsidRPr="00357125" w:rsidRDefault="00357125"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2.1</w:t>
            </w:r>
          </w:p>
        </w:tc>
        <w:tc>
          <w:tcPr>
            <w:tcW w:w="644"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2.6</w:t>
            </w:r>
          </w:p>
        </w:tc>
        <w:tc>
          <w:tcPr>
            <w:tcW w:w="619" w:type="pct"/>
            <w:tcBorders>
              <w:top w:val="nil"/>
              <w:left w:val="nil"/>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c>
          <w:tcPr>
            <w:tcW w:w="679"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2.</w:t>
            </w:r>
            <w:r w:rsidRPr="00357125">
              <w:rPr>
                <w:rFonts w:eastAsia="標楷體" w:hint="eastAsia"/>
                <w:bCs/>
              </w:rPr>
              <w:t>1</w:t>
            </w:r>
          </w:p>
        </w:tc>
        <w:tc>
          <w:tcPr>
            <w:tcW w:w="631"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c>
          <w:tcPr>
            <w:tcW w:w="617"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2.1</w:t>
            </w:r>
          </w:p>
        </w:tc>
      </w:tr>
      <w:tr w:rsidR="00357125"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57125" w:rsidRPr="00357125" w:rsidRDefault="00357125" w:rsidP="00B768B0">
            <w:pPr>
              <w:tabs>
                <w:tab w:val="left" w:pos="1800"/>
              </w:tabs>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歐</w:t>
            </w:r>
            <w:r w:rsidRPr="00357125">
              <w:rPr>
                <w:rFonts w:eastAsia="標楷體"/>
                <w:bCs/>
                <w:sz w:val="28"/>
                <w:szCs w:val="32"/>
              </w:rPr>
              <w:t xml:space="preserve"> </w:t>
            </w:r>
            <w:r w:rsidRPr="00357125">
              <w:rPr>
                <w:rFonts w:eastAsia="標楷體" w:hint="eastAsia"/>
                <w:bCs/>
                <w:sz w:val="28"/>
                <w:szCs w:val="32"/>
                <w:lang w:val="zh-TW"/>
              </w:rPr>
              <w:t>元</w:t>
            </w:r>
            <w:r w:rsidRPr="00357125">
              <w:rPr>
                <w:rFonts w:eastAsia="標楷體"/>
                <w:bCs/>
                <w:sz w:val="28"/>
                <w:szCs w:val="32"/>
              </w:rPr>
              <w:t xml:space="preserve"> </w:t>
            </w:r>
            <w:r w:rsidRPr="00357125">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2.</w:t>
            </w:r>
            <w:r w:rsidRPr="00357125">
              <w:rPr>
                <w:rFonts w:eastAsia="標楷體" w:hint="eastAsia"/>
                <w:bCs/>
              </w:rPr>
              <w:t>5</w:t>
            </w:r>
          </w:p>
        </w:tc>
        <w:tc>
          <w:tcPr>
            <w:tcW w:w="644"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1.9</w:t>
            </w:r>
          </w:p>
        </w:tc>
        <w:tc>
          <w:tcPr>
            <w:tcW w:w="619" w:type="pct"/>
            <w:tcBorders>
              <w:top w:val="single" w:sz="4" w:space="0" w:color="auto"/>
              <w:left w:val="nil"/>
              <w:bottom w:val="nil"/>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1.5</w:t>
            </w:r>
          </w:p>
        </w:tc>
        <w:tc>
          <w:tcPr>
            <w:tcW w:w="679"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c>
          <w:tcPr>
            <w:tcW w:w="631"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2.0</w:t>
            </w:r>
          </w:p>
        </w:tc>
        <w:tc>
          <w:tcPr>
            <w:tcW w:w="617"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1.9</w:t>
            </w:r>
          </w:p>
        </w:tc>
      </w:tr>
      <w:tr w:rsidR="00357125"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57125" w:rsidRPr="00357125" w:rsidRDefault="00357125"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1.5</w:t>
            </w:r>
          </w:p>
        </w:tc>
        <w:tc>
          <w:tcPr>
            <w:tcW w:w="644"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1.8</w:t>
            </w:r>
          </w:p>
        </w:tc>
        <w:tc>
          <w:tcPr>
            <w:tcW w:w="619" w:type="pct"/>
            <w:tcBorders>
              <w:top w:val="nil"/>
              <w:left w:val="nil"/>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1.7</w:t>
            </w:r>
          </w:p>
        </w:tc>
        <w:tc>
          <w:tcPr>
            <w:tcW w:w="679"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w:t>
            </w:r>
            <w:r w:rsidRPr="00357125">
              <w:rPr>
                <w:rFonts w:eastAsia="標楷體" w:hint="eastAsia"/>
                <w:bCs/>
              </w:rPr>
              <w:t>5</w:t>
            </w:r>
          </w:p>
        </w:tc>
        <w:tc>
          <w:tcPr>
            <w:tcW w:w="631"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1.7</w:t>
            </w:r>
          </w:p>
        </w:tc>
        <w:tc>
          <w:tcPr>
            <w:tcW w:w="617"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1.7</w:t>
            </w:r>
          </w:p>
        </w:tc>
      </w:tr>
      <w:tr w:rsidR="00357125"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日</w:t>
            </w:r>
            <w:r w:rsidRPr="00357125">
              <w:rPr>
                <w:rFonts w:eastAsia="標楷體"/>
                <w:bCs/>
                <w:sz w:val="28"/>
                <w:szCs w:val="32"/>
              </w:rPr>
              <w:t xml:space="preserve">    </w:t>
            </w:r>
            <w:r w:rsidRPr="00357125">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1.7</w:t>
            </w:r>
          </w:p>
        </w:tc>
        <w:tc>
          <w:tcPr>
            <w:tcW w:w="644"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w:t>
            </w:r>
            <w:r w:rsidRPr="00357125">
              <w:rPr>
                <w:rFonts w:eastAsia="標楷體" w:hint="eastAsia"/>
                <w:bCs/>
              </w:rPr>
              <w:t>0</w:t>
            </w:r>
          </w:p>
        </w:tc>
        <w:tc>
          <w:tcPr>
            <w:tcW w:w="619" w:type="pct"/>
            <w:tcBorders>
              <w:top w:val="single" w:sz="4" w:space="0" w:color="auto"/>
              <w:left w:val="nil"/>
              <w:bottom w:val="nil"/>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0.9</w:t>
            </w:r>
          </w:p>
        </w:tc>
        <w:tc>
          <w:tcPr>
            <w:tcW w:w="679"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w:t>
            </w:r>
            <w:r w:rsidRPr="00357125">
              <w:rPr>
                <w:rFonts w:eastAsia="標楷體" w:hint="eastAsia"/>
                <w:bCs/>
              </w:rPr>
              <w:t>7</w:t>
            </w:r>
          </w:p>
        </w:tc>
        <w:tc>
          <w:tcPr>
            <w:tcW w:w="631"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1.1</w:t>
            </w:r>
          </w:p>
        </w:tc>
        <w:tc>
          <w:tcPr>
            <w:tcW w:w="617"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0.9</w:t>
            </w:r>
          </w:p>
        </w:tc>
      </w:tr>
      <w:tr w:rsidR="00357125" w:rsidRPr="00357125" w:rsidTr="00B768B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57125" w:rsidRPr="00357125" w:rsidRDefault="00357125"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0.5</w:t>
            </w:r>
          </w:p>
        </w:tc>
        <w:tc>
          <w:tcPr>
            <w:tcW w:w="644"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1.0</w:t>
            </w:r>
          </w:p>
        </w:tc>
        <w:tc>
          <w:tcPr>
            <w:tcW w:w="619" w:type="pct"/>
            <w:tcBorders>
              <w:top w:val="nil"/>
              <w:left w:val="nil"/>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1.2</w:t>
            </w:r>
          </w:p>
        </w:tc>
        <w:tc>
          <w:tcPr>
            <w:tcW w:w="679"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0.5</w:t>
            </w:r>
          </w:p>
        </w:tc>
        <w:tc>
          <w:tcPr>
            <w:tcW w:w="631"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1.2</w:t>
            </w:r>
          </w:p>
        </w:tc>
        <w:tc>
          <w:tcPr>
            <w:tcW w:w="617"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1.3</w:t>
            </w:r>
          </w:p>
        </w:tc>
      </w:tr>
      <w:tr w:rsidR="00357125"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57125" w:rsidRPr="00357125" w:rsidRDefault="00357125" w:rsidP="00B768B0">
            <w:pPr>
              <w:rPr>
                <w:rFonts w:eastAsia="標楷體"/>
                <w:bCs/>
                <w:sz w:val="28"/>
                <w:szCs w:val="32"/>
              </w:rPr>
            </w:pPr>
            <w:r w:rsidRPr="00357125">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2.9</w:t>
            </w:r>
          </w:p>
        </w:tc>
        <w:tc>
          <w:tcPr>
            <w:tcW w:w="644"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2.</w:t>
            </w:r>
            <w:r w:rsidRPr="00357125">
              <w:rPr>
                <w:rFonts w:eastAsia="標楷體" w:hint="eastAsia"/>
                <w:bCs/>
              </w:rPr>
              <w:t>6</w:t>
            </w:r>
          </w:p>
        </w:tc>
        <w:tc>
          <w:tcPr>
            <w:tcW w:w="619" w:type="pct"/>
            <w:tcBorders>
              <w:top w:val="single" w:sz="4" w:space="0" w:color="auto"/>
              <w:left w:val="nil"/>
              <w:bottom w:val="nil"/>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2.2</w:t>
            </w:r>
          </w:p>
        </w:tc>
        <w:tc>
          <w:tcPr>
            <w:tcW w:w="679" w:type="pct"/>
            <w:tcBorders>
              <w:top w:val="single" w:sz="4"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2.9</w:t>
            </w:r>
          </w:p>
        </w:tc>
        <w:tc>
          <w:tcPr>
            <w:tcW w:w="631"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2.7</w:t>
            </w:r>
          </w:p>
        </w:tc>
        <w:tc>
          <w:tcPr>
            <w:tcW w:w="617"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r>
      <w:tr w:rsidR="00357125"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57125" w:rsidRPr="00357125" w:rsidRDefault="00357125"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0.6</w:t>
            </w:r>
          </w:p>
        </w:tc>
        <w:tc>
          <w:tcPr>
            <w:tcW w:w="644"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w:t>
            </w:r>
            <w:r w:rsidRPr="00357125">
              <w:rPr>
                <w:rFonts w:eastAsia="標楷體" w:hint="eastAsia"/>
                <w:bCs/>
              </w:rPr>
              <w:t>6</w:t>
            </w:r>
          </w:p>
        </w:tc>
        <w:tc>
          <w:tcPr>
            <w:tcW w:w="619" w:type="pct"/>
            <w:tcBorders>
              <w:top w:val="nil"/>
              <w:left w:val="nil"/>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1.4</w:t>
            </w:r>
          </w:p>
        </w:tc>
        <w:tc>
          <w:tcPr>
            <w:tcW w:w="679" w:type="pct"/>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1.1</w:t>
            </w:r>
          </w:p>
        </w:tc>
        <w:tc>
          <w:tcPr>
            <w:tcW w:w="631"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1.5</w:t>
            </w:r>
          </w:p>
        </w:tc>
        <w:tc>
          <w:tcPr>
            <w:tcW w:w="617"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1.3</w:t>
            </w:r>
          </w:p>
        </w:tc>
      </w:tr>
      <w:tr w:rsidR="00357125"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57125" w:rsidRPr="00357125" w:rsidRDefault="00357125" w:rsidP="00B768B0">
            <w:pPr>
              <w:rPr>
                <w:rFonts w:eastAsia="標楷體"/>
                <w:bCs/>
                <w:sz w:val="28"/>
                <w:szCs w:val="32"/>
              </w:rPr>
            </w:pPr>
            <w:r w:rsidRPr="00357125">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6.</w:t>
            </w:r>
            <w:r w:rsidRPr="00357125">
              <w:rPr>
                <w:rFonts w:eastAsia="標楷體" w:hint="eastAsia"/>
                <w:bCs/>
              </w:rPr>
              <w:t>9</w:t>
            </w:r>
          </w:p>
        </w:tc>
        <w:tc>
          <w:tcPr>
            <w:tcW w:w="644"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6.</w:t>
            </w:r>
            <w:r w:rsidRPr="00357125">
              <w:rPr>
                <w:rFonts w:eastAsia="標楷體" w:hint="eastAsia"/>
                <w:bCs/>
              </w:rPr>
              <w:t>6</w:t>
            </w:r>
          </w:p>
        </w:tc>
        <w:tc>
          <w:tcPr>
            <w:tcW w:w="619" w:type="pct"/>
            <w:tcBorders>
              <w:top w:val="single" w:sz="4" w:space="0" w:color="auto"/>
              <w:left w:val="nil"/>
              <w:bottom w:val="nil"/>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6.1</w:t>
            </w:r>
          </w:p>
        </w:tc>
        <w:tc>
          <w:tcPr>
            <w:tcW w:w="679"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6.</w:t>
            </w:r>
            <w:r w:rsidRPr="00357125">
              <w:rPr>
                <w:rFonts w:eastAsia="標楷體" w:hint="eastAsia"/>
                <w:bCs/>
              </w:rPr>
              <w:t>9</w:t>
            </w:r>
          </w:p>
        </w:tc>
        <w:tc>
          <w:tcPr>
            <w:tcW w:w="631"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6.</w:t>
            </w:r>
            <w:r w:rsidRPr="00357125">
              <w:rPr>
                <w:rFonts w:eastAsia="標楷體" w:hint="eastAsia"/>
                <w:bCs/>
              </w:rPr>
              <w:t>6</w:t>
            </w:r>
          </w:p>
        </w:tc>
        <w:tc>
          <w:tcPr>
            <w:tcW w:w="617"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6.2</w:t>
            </w:r>
          </w:p>
        </w:tc>
      </w:tr>
      <w:tr w:rsidR="00357125"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57125" w:rsidRPr="00357125" w:rsidRDefault="00357125"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1.6</w:t>
            </w:r>
          </w:p>
        </w:tc>
        <w:tc>
          <w:tcPr>
            <w:tcW w:w="644"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2.</w:t>
            </w:r>
            <w:r w:rsidRPr="00357125">
              <w:rPr>
                <w:rFonts w:eastAsia="標楷體" w:hint="eastAsia"/>
                <w:bCs/>
              </w:rPr>
              <w:t>3</w:t>
            </w:r>
          </w:p>
        </w:tc>
        <w:tc>
          <w:tcPr>
            <w:tcW w:w="619" w:type="pct"/>
            <w:tcBorders>
              <w:top w:val="nil"/>
              <w:left w:val="nil"/>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3.1</w:t>
            </w:r>
          </w:p>
        </w:tc>
        <w:tc>
          <w:tcPr>
            <w:tcW w:w="679"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1.6</w:t>
            </w:r>
          </w:p>
        </w:tc>
        <w:tc>
          <w:tcPr>
            <w:tcW w:w="631"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2.2</w:t>
            </w:r>
          </w:p>
        </w:tc>
        <w:tc>
          <w:tcPr>
            <w:tcW w:w="617"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r>
      <w:tr w:rsidR="00357125"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新</w:t>
            </w:r>
            <w:r w:rsidRPr="00357125">
              <w:rPr>
                <w:rFonts w:eastAsia="標楷體"/>
                <w:bCs/>
                <w:sz w:val="28"/>
                <w:szCs w:val="32"/>
              </w:rPr>
              <w:t xml:space="preserve"> </w:t>
            </w:r>
            <w:r w:rsidRPr="00357125">
              <w:rPr>
                <w:rFonts w:eastAsia="標楷體" w:hint="eastAsia"/>
                <w:bCs/>
                <w:sz w:val="28"/>
                <w:szCs w:val="32"/>
                <w:lang w:val="zh-TW"/>
              </w:rPr>
              <w:t>加</w:t>
            </w:r>
            <w:r w:rsidRPr="00357125">
              <w:rPr>
                <w:rFonts w:eastAsia="標楷體"/>
                <w:bCs/>
                <w:sz w:val="28"/>
                <w:szCs w:val="32"/>
              </w:rPr>
              <w:t xml:space="preserve"> </w:t>
            </w:r>
            <w:r w:rsidRPr="00357125">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3.6</w:t>
            </w:r>
          </w:p>
        </w:tc>
        <w:tc>
          <w:tcPr>
            <w:tcW w:w="644"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3.1</w:t>
            </w:r>
          </w:p>
        </w:tc>
        <w:tc>
          <w:tcPr>
            <w:tcW w:w="619" w:type="pct"/>
            <w:tcBorders>
              <w:top w:val="single" w:sz="4" w:space="0" w:color="auto"/>
              <w:left w:val="nil"/>
              <w:bottom w:val="nil"/>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c>
          <w:tcPr>
            <w:tcW w:w="679"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3.6</w:t>
            </w:r>
          </w:p>
        </w:tc>
        <w:tc>
          <w:tcPr>
            <w:tcW w:w="631"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2.9</w:t>
            </w:r>
          </w:p>
        </w:tc>
        <w:tc>
          <w:tcPr>
            <w:tcW w:w="617"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2.5</w:t>
            </w:r>
          </w:p>
        </w:tc>
      </w:tr>
      <w:tr w:rsidR="00357125"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57125" w:rsidRPr="00357125" w:rsidRDefault="00357125"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0.6</w:t>
            </w:r>
          </w:p>
        </w:tc>
        <w:tc>
          <w:tcPr>
            <w:tcW w:w="644"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0.6</w:t>
            </w:r>
          </w:p>
        </w:tc>
        <w:tc>
          <w:tcPr>
            <w:tcW w:w="619" w:type="pct"/>
            <w:tcBorders>
              <w:top w:val="nil"/>
              <w:left w:val="nil"/>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2.3</w:t>
            </w:r>
          </w:p>
        </w:tc>
        <w:tc>
          <w:tcPr>
            <w:tcW w:w="679"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0.6</w:t>
            </w:r>
          </w:p>
        </w:tc>
        <w:tc>
          <w:tcPr>
            <w:tcW w:w="631"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1.0</w:t>
            </w:r>
          </w:p>
        </w:tc>
        <w:tc>
          <w:tcPr>
            <w:tcW w:w="617"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1.4</w:t>
            </w:r>
          </w:p>
        </w:tc>
      </w:tr>
      <w:tr w:rsidR="00357125" w:rsidRPr="00357125" w:rsidTr="00B768B0">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韓</w:t>
            </w:r>
            <w:r w:rsidRPr="00357125">
              <w:rPr>
                <w:rFonts w:eastAsia="標楷體"/>
                <w:bCs/>
                <w:sz w:val="28"/>
                <w:szCs w:val="32"/>
              </w:rPr>
              <w:t xml:space="preserve">    </w:t>
            </w:r>
            <w:r w:rsidRPr="00357125">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3.1</w:t>
            </w:r>
          </w:p>
        </w:tc>
        <w:tc>
          <w:tcPr>
            <w:tcW w:w="644"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2.6</w:t>
            </w:r>
          </w:p>
        </w:tc>
        <w:tc>
          <w:tcPr>
            <w:tcW w:w="619" w:type="pct"/>
            <w:tcBorders>
              <w:top w:val="single" w:sz="4" w:space="0" w:color="auto"/>
              <w:left w:val="nil"/>
              <w:bottom w:val="nil"/>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2.6</w:t>
            </w:r>
          </w:p>
        </w:tc>
        <w:tc>
          <w:tcPr>
            <w:tcW w:w="679"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3.1</w:t>
            </w:r>
          </w:p>
        </w:tc>
        <w:tc>
          <w:tcPr>
            <w:tcW w:w="631"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2.8</w:t>
            </w:r>
          </w:p>
        </w:tc>
        <w:tc>
          <w:tcPr>
            <w:tcW w:w="617"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2.6</w:t>
            </w:r>
          </w:p>
        </w:tc>
      </w:tr>
      <w:tr w:rsidR="00357125" w:rsidRPr="00357125" w:rsidTr="00B768B0">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357125" w:rsidRPr="00357125" w:rsidRDefault="00357125" w:rsidP="00B768B0">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1.9</w:t>
            </w:r>
          </w:p>
        </w:tc>
        <w:tc>
          <w:tcPr>
            <w:tcW w:w="644"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1.5</w:t>
            </w:r>
          </w:p>
        </w:tc>
        <w:tc>
          <w:tcPr>
            <w:tcW w:w="619" w:type="pct"/>
            <w:tcBorders>
              <w:top w:val="nil"/>
              <w:left w:val="nil"/>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2.0</w:t>
            </w:r>
          </w:p>
        </w:tc>
        <w:tc>
          <w:tcPr>
            <w:tcW w:w="679"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1.9</w:t>
            </w:r>
          </w:p>
        </w:tc>
        <w:tc>
          <w:tcPr>
            <w:tcW w:w="631"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1.5</w:t>
            </w:r>
          </w:p>
        </w:tc>
        <w:tc>
          <w:tcPr>
            <w:tcW w:w="617" w:type="pct"/>
            <w:tcBorders>
              <w:top w:val="nil"/>
              <w:left w:val="nil"/>
              <w:bottom w:val="single" w:sz="4"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1.8</w:t>
            </w:r>
          </w:p>
        </w:tc>
      </w:tr>
      <w:tr w:rsidR="00357125" w:rsidRPr="00357125" w:rsidTr="00B768B0">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香</w:t>
            </w:r>
            <w:r w:rsidRPr="00357125">
              <w:rPr>
                <w:rFonts w:eastAsia="標楷體"/>
                <w:bCs/>
                <w:sz w:val="28"/>
                <w:szCs w:val="32"/>
              </w:rPr>
              <w:t xml:space="preserve">    </w:t>
            </w:r>
            <w:r w:rsidRPr="00357125">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3.8</w:t>
            </w:r>
          </w:p>
        </w:tc>
        <w:tc>
          <w:tcPr>
            <w:tcW w:w="644"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3.5</w:t>
            </w:r>
          </w:p>
        </w:tc>
        <w:tc>
          <w:tcPr>
            <w:tcW w:w="619" w:type="pct"/>
            <w:tcBorders>
              <w:top w:val="single" w:sz="4" w:space="0" w:color="auto"/>
              <w:left w:val="nil"/>
              <w:bottom w:val="nil"/>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2.6</w:t>
            </w:r>
          </w:p>
        </w:tc>
        <w:tc>
          <w:tcPr>
            <w:tcW w:w="679"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3.8</w:t>
            </w:r>
          </w:p>
        </w:tc>
        <w:tc>
          <w:tcPr>
            <w:tcW w:w="631"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3.8</w:t>
            </w:r>
          </w:p>
        </w:tc>
        <w:tc>
          <w:tcPr>
            <w:tcW w:w="617" w:type="pct"/>
            <w:tcBorders>
              <w:top w:val="single" w:sz="4" w:space="0" w:color="auto"/>
              <w:left w:val="nil"/>
              <w:bottom w:val="nil"/>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2.9</w:t>
            </w:r>
          </w:p>
        </w:tc>
      </w:tr>
      <w:tr w:rsidR="00357125" w:rsidRPr="00357125" w:rsidTr="00B768B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57125" w:rsidRPr="00357125" w:rsidRDefault="00357125"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1.5</w:t>
            </w:r>
          </w:p>
        </w:tc>
        <w:tc>
          <w:tcPr>
            <w:tcW w:w="644" w:type="pct"/>
            <w:tcBorders>
              <w:top w:val="nil"/>
              <w:left w:val="nil"/>
              <w:bottom w:val="single" w:sz="6"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bCs/>
              </w:rPr>
              <w:t>2.</w:t>
            </w:r>
            <w:r w:rsidRPr="00357125">
              <w:rPr>
                <w:rFonts w:eastAsia="標楷體" w:hint="eastAsia"/>
                <w:bCs/>
              </w:rPr>
              <w:t>4</w:t>
            </w:r>
          </w:p>
        </w:tc>
        <w:tc>
          <w:tcPr>
            <w:tcW w:w="619" w:type="pct"/>
            <w:tcBorders>
              <w:top w:val="nil"/>
              <w:left w:val="nil"/>
              <w:bottom w:val="single" w:sz="6" w:space="0" w:color="auto"/>
              <w:right w:val="single" w:sz="6" w:space="0" w:color="auto"/>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2.1</w:t>
            </w:r>
          </w:p>
        </w:tc>
        <w:tc>
          <w:tcPr>
            <w:tcW w:w="679" w:type="pct"/>
            <w:tcBorders>
              <w:top w:val="nil"/>
              <w:left w:val="nil"/>
              <w:bottom w:val="single" w:sz="6"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1.5</w:t>
            </w:r>
          </w:p>
        </w:tc>
        <w:tc>
          <w:tcPr>
            <w:tcW w:w="631" w:type="pct"/>
            <w:tcBorders>
              <w:top w:val="nil"/>
              <w:left w:val="nil"/>
              <w:bottom w:val="single" w:sz="6"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2.3</w:t>
            </w:r>
          </w:p>
        </w:tc>
        <w:tc>
          <w:tcPr>
            <w:tcW w:w="617" w:type="pct"/>
            <w:tcBorders>
              <w:top w:val="nil"/>
              <w:left w:val="nil"/>
              <w:bottom w:val="single" w:sz="6" w:space="0" w:color="auto"/>
              <w:right w:val="nil"/>
            </w:tcBorders>
            <w:vAlign w:val="center"/>
          </w:tcPr>
          <w:p w:rsidR="00357125" w:rsidRPr="00357125" w:rsidRDefault="00357125"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2.1</w:t>
            </w:r>
          </w:p>
        </w:tc>
      </w:tr>
    </w:tbl>
    <w:p w:rsidR="00357125" w:rsidRPr="00357125" w:rsidRDefault="00357125" w:rsidP="00357125">
      <w:pPr>
        <w:autoSpaceDE w:val="0"/>
        <w:autoSpaceDN w:val="0"/>
        <w:adjustRightInd w:val="0"/>
        <w:snapToGrid w:val="0"/>
        <w:spacing w:line="220" w:lineRule="exact"/>
        <w:jc w:val="both"/>
        <w:rPr>
          <w:rFonts w:eastAsia="標楷體"/>
          <w:bCs/>
          <w:sz w:val="22"/>
        </w:rPr>
      </w:pPr>
      <w:proofErr w:type="gramStart"/>
      <w:r w:rsidRPr="007B000D">
        <w:rPr>
          <w:rFonts w:eastAsia="標楷體" w:hint="eastAsia"/>
          <w:bCs/>
          <w:sz w:val="22"/>
          <w:lang w:val="zh-TW"/>
        </w:rPr>
        <w:t>註</w:t>
      </w:r>
      <w:proofErr w:type="gramEnd"/>
      <w:r w:rsidRPr="007B000D">
        <w:rPr>
          <w:rFonts w:eastAsia="標楷體" w:hint="eastAsia"/>
          <w:bCs/>
          <w:sz w:val="22"/>
        </w:rPr>
        <w:t>：</w:t>
      </w:r>
      <w:r w:rsidRPr="007B000D">
        <w:rPr>
          <w:rFonts w:eastAsia="標楷體"/>
          <w:bCs/>
          <w:sz w:val="22"/>
        </w:rPr>
        <w:t>(f)</w:t>
      </w:r>
      <w:r w:rsidRPr="007B000D">
        <w:rPr>
          <w:rFonts w:eastAsia="標楷體" w:hint="eastAsia"/>
          <w:bCs/>
          <w:sz w:val="22"/>
        </w:rPr>
        <w:t>為預測值。</w:t>
      </w:r>
    </w:p>
    <w:p w:rsidR="00357125" w:rsidRPr="00357125" w:rsidRDefault="00357125" w:rsidP="00357125">
      <w:pPr>
        <w:autoSpaceDE w:val="0"/>
        <w:autoSpaceDN w:val="0"/>
        <w:adjustRightInd w:val="0"/>
        <w:snapToGrid w:val="0"/>
        <w:spacing w:line="220" w:lineRule="exact"/>
        <w:jc w:val="both"/>
        <w:rPr>
          <w:rFonts w:eastAsia="標楷體"/>
          <w:bCs/>
          <w:sz w:val="22"/>
        </w:rPr>
      </w:pPr>
      <w:r w:rsidRPr="00357125">
        <w:rPr>
          <w:rFonts w:eastAsia="標楷體" w:hint="eastAsia"/>
          <w:bCs/>
          <w:sz w:val="22"/>
          <w:lang w:val="zh-TW"/>
        </w:rPr>
        <w:t>資料來源</w:t>
      </w:r>
      <w:r w:rsidRPr="00357125">
        <w:rPr>
          <w:rFonts w:eastAsia="標楷體" w:hint="eastAsia"/>
          <w:bCs/>
          <w:sz w:val="22"/>
        </w:rPr>
        <w:t>：</w:t>
      </w:r>
      <w:r w:rsidRPr="00357125">
        <w:rPr>
          <w:rFonts w:eastAsia="標楷體"/>
          <w:bCs/>
          <w:sz w:val="22"/>
        </w:rPr>
        <w:t>1.</w:t>
      </w:r>
      <w:r w:rsidRPr="00357125">
        <w:rPr>
          <w:rFonts w:ascii="Calibri" w:hAnsi="Calibri"/>
        </w:rPr>
        <w:t xml:space="preserve"> </w:t>
      </w:r>
      <w:r w:rsidRPr="00357125">
        <w:rPr>
          <w:rFonts w:eastAsia="標楷體"/>
          <w:bCs/>
          <w:sz w:val="22"/>
        </w:rPr>
        <w:t xml:space="preserve">IHS Markit, </w:t>
      </w:r>
      <w:r w:rsidRPr="00357125">
        <w:rPr>
          <w:rFonts w:eastAsia="標楷體"/>
          <w:bCs/>
          <w:i/>
          <w:iCs/>
          <w:sz w:val="22"/>
        </w:rPr>
        <w:t>World Overview</w:t>
      </w:r>
      <w:r w:rsidRPr="00357125">
        <w:rPr>
          <w:rFonts w:eastAsia="標楷體"/>
          <w:bCs/>
          <w:sz w:val="22"/>
        </w:rPr>
        <w:t>,</w:t>
      </w:r>
      <w:r w:rsidRPr="00357125">
        <w:rPr>
          <w:sz w:val="22"/>
        </w:rPr>
        <w:t xml:space="preserve"> November 2018</w:t>
      </w:r>
      <w:r w:rsidRPr="00357125">
        <w:rPr>
          <w:rFonts w:hint="eastAsia"/>
          <w:bCs/>
          <w:sz w:val="22"/>
        </w:rPr>
        <w:t>。</w:t>
      </w:r>
    </w:p>
    <w:p w:rsidR="00357125" w:rsidRPr="00357125" w:rsidRDefault="00357125" w:rsidP="00357125">
      <w:pPr>
        <w:snapToGrid w:val="0"/>
        <w:spacing w:line="220" w:lineRule="exact"/>
        <w:ind w:right="880" w:firstLineChars="521" w:firstLine="1146"/>
        <w:rPr>
          <w:bCs/>
          <w:sz w:val="22"/>
        </w:rPr>
      </w:pPr>
      <w:r w:rsidRPr="00357125">
        <w:rPr>
          <w:rFonts w:eastAsia="標楷體"/>
          <w:bCs/>
          <w:sz w:val="22"/>
        </w:rPr>
        <w:t xml:space="preserve">2.IMF, </w:t>
      </w:r>
      <w:r w:rsidRPr="00357125">
        <w:rPr>
          <w:rFonts w:eastAsia="標楷體"/>
          <w:bCs/>
          <w:i/>
          <w:iCs/>
          <w:sz w:val="22"/>
        </w:rPr>
        <w:t>World Economic Outlook</w:t>
      </w:r>
      <w:r w:rsidRPr="00357125">
        <w:rPr>
          <w:rFonts w:eastAsia="標楷體"/>
          <w:bCs/>
          <w:sz w:val="22"/>
        </w:rPr>
        <w:t>,</w:t>
      </w:r>
      <w:r w:rsidRPr="00357125">
        <w:rPr>
          <w:sz w:val="22"/>
        </w:rPr>
        <w:t xml:space="preserve"> October 201</w:t>
      </w:r>
      <w:r w:rsidRPr="00357125">
        <w:rPr>
          <w:rFonts w:hint="eastAsia"/>
          <w:sz w:val="22"/>
        </w:rPr>
        <w:t>8</w:t>
      </w:r>
      <w:r w:rsidRPr="00357125">
        <w:rPr>
          <w:rFonts w:hint="eastAsia"/>
          <w:bCs/>
          <w:sz w:val="22"/>
        </w:rPr>
        <w:t>。</w:t>
      </w:r>
    </w:p>
    <w:p w:rsidR="00357125" w:rsidRPr="00357125" w:rsidRDefault="00357125" w:rsidP="00357125">
      <w:pPr>
        <w:snapToGrid w:val="0"/>
        <w:spacing w:line="220" w:lineRule="exact"/>
        <w:ind w:right="880" w:firstLineChars="521" w:firstLine="1146"/>
        <w:rPr>
          <w:rFonts w:eastAsia="標楷體"/>
          <w:bCs/>
          <w:sz w:val="22"/>
        </w:rPr>
      </w:pPr>
    </w:p>
    <w:p w:rsidR="00357125" w:rsidRPr="00357125" w:rsidRDefault="00357125" w:rsidP="00357125">
      <w:pPr>
        <w:keepNext/>
        <w:snapToGrid w:val="0"/>
        <w:spacing w:line="200" w:lineRule="atLeast"/>
        <w:jc w:val="center"/>
        <w:outlineLvl w:val="1"/>
        <w:rPr>
          <w:rFonts w:eastAsia="標楷體"/>
          <w:b/>
          <w:sz w:val="32"/>
          <w:szCs w:val="32"/>
          <w:lang w:val="zh-TW"/>
        </w:rPr>
      </w:pPr>
      <w:bookmarkStart w:id="40" w:name="_Toc515271002"/>
      <w:bookmarkStart w:id="41" w:name="_Toc525744838"/>
      <w:bookmarkStart w:id="42" w:name="_Toc531010584"/>
      <w:r w:rsidRPr="00357125">
        <w:rPr>
          <w:rFonts w:eastAsia="標楷體"/>
          <w:b/>
          <w:sz w:val="32"/>
          <w:szCs w:val="32"/>
          <w:lang w:val="zh-TW"/>
        </w:rPr>
        <w:t>表</w:t>
      </w:r>
      <w:r w:rsidRPr="00357125">
        <w:rPr>
          <w:rFonts w:eastAsia="標楷體"/>
          <w:b/>
          <w:sz w:val="32"/>
          <w:szCs w:val="32"/>
          <w:lang w:val="zh-TW"/>
        </w:rPr>
        <w:t xml:space="preserve">2  </w:t>
      </w:r>
      <w:r w:rsidRPr="00357125">
        <w:rPr>
          <w:rFonts w:eastAsia="標楷體"/>
          <w:b/>
          <w:sz w:val="32"/>
          <w:szCs w:val="32"/>
          <w:lang w:val="zh-TW"/>
        </w:rPr>
        <w:t>世界貿易量成長率</w:t>
      </w:r>
      <w:bookmarkEnd w:id="40"/>
      <w:bookmarkEnd w:id="41"/>
      <w:bookmarkEnd w:id="42"/>
      <w:r w:rsidRPr="00357125">
        <w:rPr>
          <w:rFonts w:eastAsia="標楷體"/>
          <w:b/>
          <w:sz w:val="32"/>
          <w:szCs w:val="32"/>
          <w:lang w:val="zh-TW"/>
        </w:rPr>
        <w:t xml:space="preserve"> </w:t>
      </w:r>
    </w:p>
    <w:p w:rsidR="00357125" w:rsidRPr="00357125" w:rsidRDefault="00357125" w:rsidP="00357125">
      <w:pPr>
        <w:autoSpaceDE w:val="0"/>
        <w:autoSpaceDN w:val="0"/>
        <w:adjustRightInd w:val="0"/>
        <w:snapToGrid w:val="0"/>
        <w:spacing w:line="240" w:lineRule="exact"/>
        <w:jc w:val="right"/>
        <w:rPr>
          <w:rFonts w:eastAsia="標楷體"/>
          <w:bCs/>
          <w:sz w:val="28"/>
          <w:szCs w:val="32"/>
        </w:rPr>
      </w:pPr>
      <w:r w:rsidRPr="00357125">
        <w:rPr>
          <w:rFonts w:eastAsia="標楷體"/>
          <w:bCs/>
          <w:sz w:val="28"/>
          <w:szCs w:val="32"/>
        </w:rPr>
        <w:t xml:space="preserve">              </w:t>
      </w:r>
      <w:r w:rsidRPr="00357125">
        <w:rPr>
          <w:rFonts w:eastAsia="標楷體" w:hint="eastAsia"/>
          <w:bCs/>
          <w:szCs w:val="32"/>
          <w:lang w:val="zh-TW"/>
        </w:rPr>
        <w:t>單位</w:t>
      </w:r>
      <w:r w:rsidRPr="00357125">
        <w:rPr>
          <w:rFonts w:eastAsia="標楷體" w:hint="eastAsia"/>
          <w:bCs/>
          <w:szCs w:val="32"/>
        </w:rPr>
        <w:t>：</w:t>
      </w:r>
      <w:r w:rsidRPr="00357125">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357125" w:rsidRPr="00357125" w:rsidTr="00B768B0">
        <w:trPr>
          <w:trHeight w:val="301"/>
        </w:trPr>
        <w:tc>
          <w:tcPr>
            <w:tcW w:w="1456" w:type="pct"/>
            <w:tcBorders>
              <w:top w:val="single" w:sz="6" w:space="0" w:color="auto"/>
              <w:left w:val="nil"/>
              <w:bottom w:val="single" w:sz="6" w:space="0" w:color="auto"/>
              <w:right w:val="single" w:sz="4" w:space="0" w:color="auto"/>
            </w:tcBorders>
            <w:vAlign w:val="center"/>
          </w:tcPr>
          <w:p w:rsidR="00357125" w:rsidRPr="00357125" w:rsidRDefault="00357125" w:rsidP="00B768B0">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357125" w:rsidRPr="00357125" w:rsidRDefault="00357125" w:rsidP="00B768B0">
            <w:pPr>
              <w:autoSpaceDE w:val="0"/>
              <w:autoSpaceDN w:val="0"/>
              <w:adjustRightInd w:val="0"/>
              <w:snapToGrid w:val="0"/>
              <w:spacing w:line="240" w:lineRule="exact"/>
              <w:jc w:val="center"/>
              <w:rPr>
                <w:bCs/>
              </w:rPr>
            </w:pPr>
            <w:r w:rsidRPr="00357125">
              <w:rPr>
                <w:bCs/>
              </w:rPr>
              <w:t>2018(f)</w:t>
            </w:r>
          </w:p>
        </w:tc>
        <w:tc>
          <w:tcPr>
            <w:tcW w:w="1180" w:type="pct"/>
            <w:tcBorders>
              <w:top w:val="single" w:sz="6" w:space="0" w:color="auto"/>
              <w:left w:val="single" w:sz="4" w:space="0" w:color="auto"/>
              <w:bottom w:val="single" w:sz="6" w:space="0" w:color="auto"/>
              <w:right w:val="nil"/>
            </w:tcBorders>
            <w:vAlign w:val="center"/>
            <w:hideMark/>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2019</w:t>
            </w:r>
            <w:r w:rsidRPr="00357125">
              <w:rPr>
                <w:bCs/>
              </w:rPr>
              <w:t>(f)</w:t>
            </w:r>
          </w:p>
        </w:tc>
      </w:tr>
      <w:tr w:rsidR="00357125" w:rsidRPr="00357125" w:rsidTr="00B768B0">
        <w:trPr>
          <w:trHeight w:val="302"/>
        </w:trPr>
        <w:tc>
          <w:tcPr>
            <w:tcW w:w="1456" w:type="pct"/>
            <w:tcBorders>
              <w:top w:val="nil"/>
              <w:left w:val="nil"/>
              <w:bottom w:val="nil"/>
              <w:right w:val="single" w:sz="4" w:space="0" w:color="auto"/>
            </w:tcBorders>
            <w:vAlign w:val="center"/>
            <w:hideMark/>
          </w:tcPr>
          <w:p w:rsidR="00357125" w:rsidRPr="00357125" w:rsidRDefault="00357125" w:rsidP="00B768B0">
            <w:pPr>
              <w:autoSpaceDE w:val="0"/>
              <w:autoSpaceDN w:val="0"/>
              <w:adjustRightInd w:val="0"/>
              <w:snapToGrid w:val="0"/>
              <w:spacing w:line="240" w:lineRule="exact"/>
              <w:rPr>
                <w:bCs/>
              </w:rPr>
            </w:pPr>
            <w:r w:rsidRPr="00357125">
              <w:rPr>
                <w:bCs/>
              </w:rPr>
              <w:t>IMF</w:t>
            </w:r>
          </w:p>
        </w:tc>
        <w:tc>
          <w:tcPr>
            <w:tcW w:w="1183" w:type="pct"/>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5.2</w:t>
            </w:r>
          </w:p>
        </w:tc>
        <w:tc>
          <w:tcPr>
            <w:tcW w:w="1181" w:type="pct"/>
            <w:tcBorders>
              <w:top w:val="nil"/>
              <w:left w:val="single" w:sz="6"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4.2</w:t>
            </w:r>
          </w:p>
        </w:tc>
        <w:tc>
          <w:tcPr>
            <w:tcW w:w="1180" w:type="pct"/>
            <w:tcBorders>
              <w:top w:val="nil"/>
              <w:left w:val="single" w:sz="4"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4.0</w:t>
            </w:r>
          </w:p>
        </w:tc>
      </w:tr>
      <w:tr w:rsidR="00357125" w:rsidRPr="00357125" w:rsidTr="00B768B0">
        <w:trPr>
          <w:trHeight w:val="302"/>
        </w:trPr>
        <w:tc>
          <w:tcPr>
            <w:tcW w:w="1456" w:type="pct"/>
            <w:tcBorders>
              <w:top w:val="nil"/>
              <w:left w:val="nil"/>
              <w:bottom w:val="nil"/>
              <w:right w:val="single" w:sz="4" w:space="0" w:color="auto"/>
            </w:tcBorders>
            <w:vAlign w:val="center"/>
            <w:hideMark/>
          </w:tcPr>
          <w:p w:rsidR="00357125" w:rsidRPr="00357125" w:rsidRDefault="00357125" w:rsidP="00B768B0">
            <w:pPr>
              <w:autoSpaceDE w:val="0"/>
              <w:autoSpaceDN w:val="0"/>
              <w:adjustRightInd w:val="0"/>
              <w:snapToGrid w:val="0"/>
              <w:spacing w:line="240" w:lineRule="exact"/>
              <w:rPr>
                <w:bCs/>
              </w:rPr>
            </w:pPr>
            <w:r w:rsidRPr="00357125">
              <w:rPr>
                <w:bCs/>
              </w:rPr>
              <w:t>UN</w:t>
            </w:r>
          </w:p>
        </w:tc>
        <w:tc>
          <w:tcPr>
            <w:tcW w:w="1183"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4.3</w:t>
            </w:r>
          </w:p>
        </w:tc>
        <w:tc>
          <w:tcPr>
            <w:tcW w:w="1181"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3.</w:t>
            </w:r>
            <w:r w:rsidRPr="00357125">
              <w:rPr>
                <w:rFonts w:hint="eastAsia"/>
                <w:bCs/>
              </w:rPr>
              <w:t>8</w:t>
            </w:r>
          </w:p>
        </w:tc>
        <w:tc>
          <w:tcPr>
            <w:tcW w:w="1180" w:type="pct"/>
            <w:tcBorders>
              <w:top w:val="nil"/>
              <w:left w:val="single" w:sz="4"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3.8</w:t>
            </w:r>
          </w:p>
        </w:tc>
      </w:tr>
      <w:tr w:rsidR="00357125" w:rsidRPr="00357125" w:rsidTr="00B768B0">
        <w:trPr>
          <w:trHeight w:val="302"/>
        </w:trPr>
        <w:tc>
          <w:tcPr>
            <w:tcW w:w="1456" w:type="pct"/>
            <w:tcBorders>
              <w:top w:val="nil"/>
              <w:left w:val="nil"/>
              <w:bottom w:val="nil"/>
              <w:right w:val="single" w:sz="4" w:space="0" w:color="auto"/>
            </w:tcBorders>
            <w:vAlign w:val="center"/>
            <w:hideMark/>
          </w:tcPr>
          <w:p w:rsidR="00357125" w:rsidRPr="00357125" w:rsidRDefault="00357125" w:rsidP="00B768B0">
            <w:pPr>
              <w:autoSpaceDE w:val="0"/>
              <w:autoSpaceDN w:val="0"/>
              <w:adjustRightInd w:val="0"/>
              <w:snapToGrid w:val="0"/>
              <w:spacing w:line="240" w:lineRule="exact"/>
              <w:rPr>
                <w:bCs/>
              </w:rPr>
            </w:pPr>
            <w:r w:rsidRPr="00357125">
              <w:rPr>
                <w:bCs/>
              </w:rPr>
              <w:t>OECD</w:t>
            </w:r>
          </w:p>
        </w:tc>
        <w:tc>
          <w:tcPr>
            <w:tcW w:w="1183"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5.</w:t>
            </w:r>
            <w:r w:rsidRPr="00357125">
              <w:rPr>
                <w:rFonts w:hint="eastAsia"/>
                <w:bCs/>
              </w:rPr>
              <w:t>2</w:t>
            </w:r>
          </w:p>
        </w:tc>
        <w:tc>
          <w:tcPr>
            <w:tcW w:w="1181"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3.9</w:t>
            </w:r>
          </w:p>
        </w:tc>
        <w:tc>
          <w:tcPr>
            <w:tcW w:w="1180" w:type="pct"/>
            <w:tcBorders>
              <w:top w:val="nil"/>
              <w:left w:val="single" w:sz="4"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3.7</w:t>
            </w:r>
          </w:p>
        </w:tc>
      </w:tr>
      <w:tr w:rsidR="00357125" w:rsidRPr="00357125" w:rsidTr="00B768B0">
        <w:trPr>
          <w:trHeight w:val="302"/>
        </w:trPr>
        <w:tc>
          <w:tcPr>
            <w:tcW w:w="1456" w:type="pct"/>
            <w:tcBorders>
              <w:top w:val="nil"/>
              <w:left w:val="nil"/>
              <w:bottom w:val="nil"/>
              <w:right w:val="single" w:sz="4" w:space="0" w:color="auto"/>
            </w:tcBorders>
            <w:vAlign w:val="center"/>
            <w:hideMark/>
          </w:tcPr>
          <w:p w:rsidR="00357125" w:rsidRPr="00357125" w:rsidRDefault="00357125" w:rsidP="00B768B0">
            <w:pPr>
              <w:autoSpaceDE w:val="0"/>
              <w:autoSpaceDN w:val="0"/>
              <w:adjustRightInd w:val="0"/>
              <w:snapToGrid w:val="0"/>
              <w:spacing w:line="240" w:lineRule="exact"/>
            </w:pPr>
            <w:r w:rsidRPr="00357125">
              <w:t>World Bank</w:t>
            </w:r>
          </w:p>
        </w:tc>
        <w:tc>
          <w:tcPr>
            <w:tcW w:w="1183"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4.8</w:t>
            </w:r>
          </w:p>
        </w:tc>
        <w:tc>
          <w:tcPr>
            <w:tcW w:w="1181"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4.3</w:t>
            </w:r>
          </w:p>
        </w:tc>
        <w:tc>
          <w:tcPr>
            <w:tcW w:w="1180" w:type="pct"/>
            <w:tcBorders>
              <w:top w:val="nil"/>
              <w:left w:val="single" w:sz="4"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4.2</w:t>
            </w:r>
          </w:p>
        </w:tc>
      </w:tr>
      <w:tr w:rsidR="00357125" w:rsidRPr="00357125" w:rsidTr="00B768B0">
        <w:trPr>
          <w:trHeight w:val="302"/>
        </w:trPr>
        <w:tc>
          <w:tcPr>
            <w:tcW w:w="1456" w:type="pct"/>
            <w:tcBorders>
              <w:top w:val="nil"/>
              <w:left w:val="nil"/>
              <w:bottom w:val="single" w:sz="4" w:space="0" w:color="auto"/>
              <w:right w:val="single" w:sz="4" w:space="0" w:color="auto"/>
            </w:tcBorders>
            <w:vAlign w:val="center"/>
            <w:hideMark/>
          </w:tcPr>
          <w:p w:rsidR="00357125" w:rsidRPr="00357125" w:rsidRDefault="00357125" w:rsidP="00B768B0">
            <w:pPr>
              <w:autoSpaceDE w:val="0"/>
              <w:autoSpaceDN w:val="0"/>
              <w:adjustRightInd w:val="0"/>
              <w:snapToGrid w:val="0"/>
              <w:spacing w:line="240" w:lineRule="exact"/>
            </w:pPr>
            <w:r w:rsidRPr="00357125">
              <w:t>WTO</w:t>
            </w:r>
          </w:p>
        </w:tc>
        <w:tc>
          <w:tcPr>
            <w:tcW w:w="1183" w:type="pct"/>
            <w:tcBorders>
              <w:top w:val="nil"/>
              <w:left w:val="single" w:sz="4" w:space="0" w:color="auto"/>
              <w:bottom w:val="single" w:sz="4" w:space="0" w:color="auto"/>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4.7</w:t>
            </w:r>
          </w:p>
        </w:tc>
        <w:tc>
          <w:tcPr>
            <w:tcW w:w="1181" w:type="pct"/>
            <w:tcBorders>
              <w:top w:val="nil"/>
              <w:left w:val="single" w:sz="4" w:space="0" w:color="auto"/>
              <w:bottom w:val="single" w:sz="4" w:space="0" w:color="auto"/>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3.9</w:t>
            </w:r>
          </w:p>
        </w:tc>
        <w:tc>
          <w:tcPr>
            <w:tcW w:w="1180" w:type="pct"/>
            <w:tcBorders>
              <w:top w:val="nil"/>
              <w:left w:val="single" w:sz="4" w:space="0" w:color="auto"/>
              <w:bottom w:val="single" w:sz="4" w:space="0" w:color="auto"/>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3.7</w:t>
            </w:r>
          </w:p>
        </w:tc>
      </w:tr>
    </w:tbl>
    <w:p w:rsidR="00357125" w:rsidRPr="00357125" w:rsidRDefault="00357125" w:rsidP="00357125">
      <w:pPr>
        <w:autoSpaceDE w:val="0"/>
        <w:autoSpaceDN w:val="0"/>
        <w:adjustRightInd w:val="0"/>
        <w:snapToGrid w:val="0"/>
        <w:spacing w:line="220" w:lineRule="exact"/>
        <w:jc w:val="both"/>
        <w:rPr>
          <w:rFonts w:eastAsia="標楷體"/>
          <w:bCs/>
          <w:sz w:val="22"/>
        </w:rPr>
      </w:pPr>
      <w:proofErr w:type="gramStart"/>
      <w:r w:rsidRPr="00357125">
        <w:rPr>
          <w:rFonts w:eastAsia="標楷體" w:hint="eastAsia"/>
          <w:bCs/>
          <w:sz w:val="22"/>
          <w:lang w:val="zh-TW"/>
        </w:rPr>
        <w:t>註</w:t>
      </w:r>
      <w:proofErr w:type="gramEnd"/>
      <w:r w:rsidRPr="00357125">
        <w:rPr>
          <w:rFonts w:eastAsia="標楷體" w:hint="eastAsia"/>
          <w:bCs/>
          <w:sz w:val="22"/>
        </w:rPr>
        <w:t>：</w:t>
      </w:r>
      <w:r w:rsidRPr="00357125">
        <w:rPr>
          <w:rFonts w:eastAsia="標楷體"/>
          <w:bCs/>
          <w:sz w:val="22"/>
        </w:rPr>
        <w:t>(f)</w:t>
      </w:r>
      <w:r w:rsidRPr="00357125">
        <w:rPr>
          <w:rFonts w:eastAsia="標楷體" w:hint="eastAsia"/>
          <w:bCs/>
          <w:sz w:val="22"/>
          <w:lang w:val="zh-TW"/>
        </w:rPr>
        <w:t>為</w:t>
      </w:r>
      <w:r w:rsidRPr="00357125">
        <w:rPr>
          <w:rFonts w:eastAsia="標楷體" w:hint="eastAsia"/>
          <w:bCs/>
          <w:sz w:val="22"/>
        </w:rPr>
        <w:t>預測</w:t>
      </w:r>
      <w:r w:rsidRPr="00357125">
        <w:rPr>
          <w:rFonts w:eastAsia="標楷體" w:hint="eastAsia"/>
          <w:bCs/>
          <w:sz w:val="22"/>
          <w:lang w:val="zh-TW"/>
        </w:rPr>
        <w:t>值</w:t>
      </w:r>
    </w:p>
    <w:p w:rsidR="00357125" w:rsidRPr="00357125" w:rsidRDefault="00357125" w:rsidP="00357125">
      <w:pPr>
        <w:autoSpaceDE w:val="0"/>
        <w:autoSpaceDN w:val="0"/>
        <w:adjustRightInd w:val="0"/>
        <w:snapToGrid w:val="0"/>
        <w:spacing w:line="220" w:lineRule="exact"/>
        <w:jc w:val="both"/>
        <w:rPr>
          <w:rFonts w:eastAsia="標楷體"/>
          <w:bCs/>
          <w:sz w:val="22"/>
        </w:rPr>
      </w:pPr>
      <w:r w:rsidRPr="00357125">
        <w:rPr>
          <w:rFonts w:eastAsia="標楷體" w:hint="eastAsia"/>
          <w:bCs/>
          <w:sz w:val="22"/>
          <w:lang w:val="zh-TW"/>
        </w:rPr>
        <w:t>資料來源</w:t>
      </w:r>
      <w:r w:rsidRPr="00357125">
        <w:rPr>
          <w:rFonts w:eastAsia="標楷體" w:hint="eastAsia"/>
          <w:bCs/>
          <w:sz w:val="22"/>
        </w:rPr>
        <w:t>：</w:t>
      </w:r>
      <w:r w:rsidRPr="00357125">
        <w:rPr>
          <w:rFonts w:eastAsia="標楷體"/>
          <w:bCs/>
          <w:sz w:val="22"/>
        </w:rPr>
        <w:t xml:space="preserve">1.IMF, </w:t>
      </w:r>
      <w:r w:rsidRPr="00357125">
        <w:rPr>
          <w:rFonts w:eastAsia="標楷體"/>
          <w:bCs/>
          <w:i/>
          <w:iCs/>
          <w:sz w:val="22"/>
        </w:rPr>
        <w:t>World Economic Outlook</w:t>
      </w:r>
      <w:r w:rsidRPr="00357125">
        <w:t xml:space="preserve"> </w:t>
      </w:r>
      <w:r w:rsidRPr="00357125">
        <w:rPr>
          <w:rFonts w:eastAsia="標楷體"/>
          <w:bCs/>
          <w:i/>
          <w:iCs/>
          <w:sz w:val="22"/>
        </w:rPr>
        <w:t xml:space="preserve">, </w:t>
      </w:r>
      <w:r w:rsidRPr="00357125">
        <w:rPr>
          <w:rFonts w:eastAsia="標楷體"/>
          <w:bCs/>
          <w:iCs/>
          <w:sz w:val="22"/>
        </w:rPr>
        <w:t>October</w:t>
      </w:r>
      <w:r w:rsidRPr="00357125">
        <w:rPr>
          <w:rFonts w:eastAsia="標楷體"/>
          <w:bCs/>
          <w:i/>
          <w:iCs/>
          <w:sz w:val="22"/>
        </w:rPr>
        <w:t xml:space="preserve"> </w:t>
      </w:r>
      <w:r w:rsidRPr="00357125">
        <w:rPr>
          <w:rFonts w:eastAsia="標楷體"/>
          <w:bCs/>
          <w:iCs/>
          <w:sz w:val="22"/>
        </w:rPr>
        <w:t>2018</w:t>
      </w:r>
      <w:r w:rsidRPr="00357125">
        <w:rPr>
          <w:rFonts w:eastAsia="標楷體" w:hint="eastAsia"/>
          <w:bCs/>
          <w:iCs/>
          <w:sz w:val="22"/>
        </w:rPr>
        <w:t>。</w:t>
      </w:r>
    </w:p>
    <w:p w:rsidR="00357125" w:rsidRPr="00357125" w:rsidRDefault="00357125" w:rsidP="00357125">
      <w:pPr>
        <w:autoSpaceDE w:val="0"/>
        <w:autoSpaceDN w:val="0"/>
        <w:adjustRightInd w:val="0"/>
        <w:snapToGrid w:val="0"/>
        <w:spacing w:line="220" w:lineRule="exact"/>
        <w:ind w:firstLineChars="515" w:firstLine="1133"/>
        <w:jc w:val="both"/>
        <w:rPr>
          <w:rFonts w:eastAsia="標楷體"/>
          <w:bCs/>
          <w:sz w:val="22"/>
        </w:rPr>
      </w:pPr>
      <w:r w:rsidRPr="00357125">
        <w:rPr>
          <w:rFonts w:eastAsia="標楷體"/>
          <w:bCs/>
          <w:sz w:val="22"/>
        </w:rPr>
        <w:t>2.UN,</w:t>
      </w:r>
      <w:r w:rsidRPr="00357125">
        <w:rPr>
          <w:rFonts w:eastAsia="標楷體"/>
          <w:bCs/>
          <w:i/>
          <w:sz w:val="22"/>
        </w:rPr>
        <w:t xml:space="preserve"> World</w:t>
      </w:r>
      <w:r w:rsidRPr="00357125">
        <w:rPr>
          <w:rFonts w:eastAsia="標楷體"/>
          <w:bCs/>
          <w:sz w:val="22"/>
        </w:rPr>
        <w:t xml:space="preserve"> </w:t>
      </w:r>
      <w:r w:rsidRPr="00357125">
        <w:rPr>
          <w:rFonts w:eastAsia="標楷體"/>
          <w:bCs/>
          <w:i/>
          <w:iCs/>
          <w:sz w:val="22"/>
        </w:rPr>
        <w:t xml:space="preserve">Economic Situation and Prospects, </w:t>
      </w:r>
      <w:r w:rsidRPr="00357125">
        <w:rPr>
          <w:rFonts w:eastAsia="標楷體"/>
          <w:bCs/>
          <w:iCs/>
          <w:sz w:val="22"/>
        </w:rPr>
        <w:t>May</w:t>
      </w:r>
      <w:r w:rsidRPr="00357125">
        <w:rPr>
          <w:rFonts w:eastAsia="標楷體"/>
          <w:bCs/>
          <w:i/>
          <w:iCs/>
          <w:sz w:val="22"/>
        </w:rPr>
        <w:t xml:space="preserve"> </w:t>
      </w:r>
      <w:r w:rsidRPr="00357125">
        <w:rPr>
          <w:rFonts w:eastAsia="標楷體"/>
          <w:bCs/>
          <w:sz w:val="22"/>
        </w:rPr>
        <w:t>201</w:t>
      </w:r>
      <w:r w:rsidRPr="00357125">
        <w:rPr>
          <w:rFonts w:eastAsia="標楷體" w:hint="eastAsia"/>
          <w:bCs/>
          <w:sz w:val="22"/>
        </w:rPr>
        <w:t>8</w:t>
      </w:r>
      <w:r w:rsidRPr="00357125">
        <w:rPr>
          <w:rFonts w:eastAsia="標楷體"/>
          <w:bCs/>
          <w:sz w:val="22"/>
        </w:rPr>
        <w:t xml:space="preserve"> </w:t>
      </w:r>
      <w:r w:rsidRPr="00357125">
        <w:rPr>
          <w:rFonts w:eastAsia="標楷體" w:hint="eastAsia"/>
          <w:bCs/>
          <w:sz w:val="22"/>
        </w:rPr>
        <w:t>。</w:t>
      </w:r>
    </w:p>
    <w:p w:rsidR="00357125" w:rsidRPr="00357125" w:rsidRDefault="00357125" w:rsidP="00357125">
      <w:pPr>
        <w:autoSpaceDE w:val="0"/>
        <w:autoSpaceDN w:val="0"/>
        <w:adjustRightInd w:val="0"/>
        <w:snapToGrid w:val="0"/>
        <w:spacing w:line="220" w:lineRule="exact"/>
        <w:ind w:firstLineChars="521" w:firstLine="1146"/>
        <w:jc w:val="both"/>
        <w:rPr>
          <w:rFonts w:eastAsia="標楷體"/>
          <w:bCs/>
          <w:sz w:val="22"/>
        </w:rPr>
      </w:pPr>
      <w:r w:rsidRPr="00357125">
        <w:rPr>
          <w:rFonts w:eastAsia="標楷體"/>
          <w:bCs/>
          <w:sz w:val="22"/>
        </w:rPr>
        <w:t xml:space="preserve">3.OECD, </w:t>
      </w:r>
      <w:r w:rsidRPr="00357125">
        <w:rPr>
          <w:rFonts w:eastAsia="標楷體"/>
          <w:bCs/>
          <w:i/>
          <w:iCs/>
          <w:sz w:val="22"/>
        </w:rPr>
        <w:t>Economic Outlook</w:t>
      </w:r>
      <w:r w:rsidRPr="00357125">
        <w:rPr>
          <w:rFonts w:eastAsia="標楷體"/>
          <w:bCs/>
          <w:sz w:val="22"/>
        </w:rPr>
        <w:t>, November 2018</w:t>
      </w:r>
      <w:r w:rsidRPr="00357125">
        <w:rPr>
          <w:rFonts w:eastAsia="標楷體" w:hint="eastAsia"/>
          <w:bCs/>
          <w:sz w:val="22"/>
        </w:rPr>
        <w:t>。</w:t>
      </w:r>
    </w:p>
    <w:p w:rsidR="00357125" w:rsidRPr="00357125" w:rsidRDefault="00357125" w:rsidP="00357125">
      <w:pPr>
        <w:autoSpaceDE w:val="0"/>
        <w:autoSpaceDN w:val="0"/>
        <w:adjustRightInd w:val="0"/>
        <w:snapToGrid w:val="0"/>
        <w:spacing w:line="240" w:lineRule="exact"/>
        <w:ind w:right="880" w:firstLineChars="515" w:firstLine="1133"/>
        <w:rPr>
          <w:sz w:val="22"/>
        </w:rPr>
      </w:pPr>
      <w:r w:rsidRPr="00357125">
        <w:rPr>
          <w:sz w:val="22"/>
        </w:rPr>
        <w:t xml:space="preserve">4.World Bank, </w:t>
      </w:r>
      <w:r w:rsidRPr="00357125">
        <w:rPr>
          <w:i/>
          <w:sz w:val="22"/>
        </w:rPr>
        <w:t>Global Economic Prospects</w:t>
      </w:r>
      <w:r w:rsidRPr="00357125">
        <w:rPr>
          <w:sz w:val="22"/>
        </w:rPr>
        <w:t>,</w:t>
      </w:r>
      <w:r w:rsidRPr="00357125">
        <w:t xml:space="preserve"> </w:t>
      </w:r>
      <w:r w:rsidRPr="00357125">
        <w:rPr>
          <w:sz w:val="22"/>
          <w:szCs w:val="22"/>
        </w:rPr>
        <w:t>Jun</w:t>
      </w:r>
      <w:r w:rsidRPr="00357125">
        <w:rPr>
          <w:rFonts w:hint="eastAsia"/>
          <w:sz w:val="22"/>
          <w:szCs w:val="22"/>
        </w:rPr>
        <w:t>e</w:t>
      </w:r>
      <w:r w:rsidRPr="00357125">
        <w:rPr>
          <w:sz w:val="22"/>
          <w:szCs w:val="22"/>
        </w:rPr>
        <w:t xml:space="preserve"> 2</w:t>
      </w:r>
      <w:r w:rsidRPr="00357125">
        <w:rPr>
          <w:sz w:val="22"/>
        </w:rPr>
        <w:t>01</w:t>
      </w:r>
      <w:r w:rsidRPr="00357125">
        <w:rPr>
          <w:rFonts w:hint="eastAsia"/>
          <w:sz w:val="22"/>
        </w:rPr>
        <w:t>8</w:t>
      </w:r>
      <w:r w:rsidRPr="00357125">
        <w:rPr>
          <w:rFonts w:hint="eastAsia"/>
          <w:sz w:val="22"/>
        </w:rPr>
        <w:t>。</w:t>
      </w:r>
    </w:p>
    <w:p w:rsidR="00FD43F4" w:rsidRPr="00357125" w:rsidRDefault="00357125" w:rsidP="00357125">
      <w:pPr>
        <w:autoSpaceDE w:val="0"/>
        <w:autoSpaceDN w:val="0"/>
        <w:adjustRightInd w:val="0"/>
        <w:snapToGrid w:val="0"/>
        <w:spacing w:line="240" w:lineRule="exact"/>
        <w:ind w:right="880" w:firstLineChars="515" w:firstLine="1133"/>
        <w:rPr>
          <w:rFonts w:eastAsia="標楷體"/>
          <w:bCs/>
          <w:sz w:val="22"/>
        </w:rPr>
      </w:pPr>
      <w:r w:rsidRPr="00357125">
        <w:rPr>
          <w:sz w:val="22"/>
        </w:rPr>
        <w:t xml:space="preserve">5.WTO, </w:t>
      </w:r>
      <w:r w:rsidRPr="00357125">
        <w:rPr>
          <w:i/>
          <w:sz w:val="22"/>
        </w:rPr>
        <w:t>PRESS RELEASE</w:t>
      </w:r>
      <w:r w:rsidRPr="00357125">
        <w:rPr>
          <w:sz w:val="22"/>
        </w:rPr>
        <w:t>, September 201</w:t>
      </w:r>
      <w:r w:rsidRPr="00357125">
        <w:rPr>
          <w:rFonts w:hint="eastAsia"/>
          <w:sz w:val="22"/>
        </w:rPr>
        <w:t>8</w:t>
      </w:r>
      <w:r w:rsidR="00DE3016" w:rsidRPr="00357125">
        <w:rPr>
          <w:rFonts w:hint="eastAsia"/>
          <w:sz w:val="22"/>
        </w:rPr>
        <w:t>。</w:t>
      </w:r>
      <w:bookmarkStart w:id="43" w:name="_Toc465257673"/>
      <w:bookmarkStart w:id="44" w:name="_Toc368324015"/>
      <w:bookmarkEnd w:id="35"/>
      <w:bookmarkEnd w:id="36"/>
    </w:p>
    <w:p w:rsidR="00FD43F4" w:rsidRPr="00357125" w:rsidRDefault="00FD43F4" w:rsidP="00D70372">
      <w:pPr>
        <w:autoSpaceDE w:val="0"/>
        <w:autoSpaceDN w:val="0"/>
        <w:adjustRightInd w:val="0"/>
        <w:snapToGrid w:val="0"/>
        <w:spacing w:line="240" w:lineRule="exact"/>
        <w:ind w:right="880" w:firstLineChars="515" w:firstLine="1133"/>
        <w:rPr>
          <w:rFonts w:eastAsia="標楷體"/>
          <w:bCs/>
          <w:sz w:val="22"/>
        </w:rPr>
      </w:pPr>
    </w:p>
    <w:p w:rsidR="003F27A6" w:rsidRPr="00C940B9" w:rsidRDefault="003F27A6" w:rsidP="003F27A6">
      <w:pPr>
        <w:pStyle w:val="2"/>
        <w:spacing w:after="360"/>
        <w:jc w:val="center"/>
        <w:rPr>
          <w:b w:val="0"/>
          <w:bCs w:val="0"/>
          <w:sz w:val="32"/>
          <w:szCs w:val="32"/>
        </w:rPr>
      </w:pPr>
      <w:bookmarkStart w:id="45" w:name="_Toc531010585"/>
      <w:r w:rsidRPr="00C940B9">
        <w:rPr>
          <w:sz w:val="32"/>
        </w:rPr>
        <w:lastRenderedPageBreak/>
        <w:t>表</w:t>
      </w:r>
      <w:r w:rsidRPr="00C940B9">
        <w:rPr>
          <w:sz w:val="32"/>
        </w:rPr>
        <w:t xml:space="preserve">3  </w:t>
      </w:r>
      <w:r w:rsidRPr="00C940B9">
        <w:rPr>
          <w:sz w:val="32"/>
        </w:rPr>
        <w:t>國內主要經濟指標</w:t>
      </w:r>
      <w:bookmarkEnd w:id="43"/>
      <w:bookmarkEnd w:id="45"/>
    </w:p>
    <w:tbl>
      <w:tblPr>
        <w:tblStyle w:val="affffa"/>
        <w:tblW w:w="10734" w:type="dxa"/>
        <w:jc w:val="center"/>
        <w:tblLayout w:type="fixed"/>
        <w:tblLook w:val="04A0" w:firstRow="1" w:lastRow="0" w:firstColumn="1" w:lastColumn="0" w:noHBand="0" w:noVBand="1"/>
      </w:tblPr>
      <w:tblGrid>
        <w:gridCol w:w="370"/>
        <w:gridCol w:w="973"/>
        <w:gridCol w:w="624"/>
        <w:gridCol w:w="41"/>
        <w:gridCol w:w="588"/>
        <w:gridCol w:w="626"/>
        <w:gridCol w:w="55"/>
        <w:gridCol w:w="571"/>
        <w:gridCol w:w="71"/>
        <w:gridCol w:w="555"/>
        <w:gridCol w:w="53"/>
        <w:gridCol w:w="573"/>
        <w:gridCol w:w="35"/>
        <w:gridCol w:w="591"/>
        <w:gridCol w:w="18"/>
        <w:gridCol w:w="608"/>
        <w:gridCol w:w="609"/>
        <w:gridCol w:w="17"/>
        <w:gridCol w:w="591"/>
        <w:gridCol w:w="35"/>
        <w:gridCol w:w="573"/>
        <w:gridCol w:w="53"/>
        <w:gridCol w:w="556"/>
        <w:gridCol w:w="70"/>
        <w:gridCol w:w="538"/>
        <w:gridCol w:w="88"/>
        <w:gridCol w:w="521"/>
        <w:gridCol w:w="105"/>
        <w:gridCol w:w="626"/>
      </w:tblGrid>
      <w:tr w:rsidR="00652296" w:rsidRPr="00C940B9" w:rsidTr="008A2967">
        <w:trPr>
          <w:jc w:val="center"/>
        </w:trPr>
        <w:tc>
          <w:tcPr>
            <w:tcW w:w="1346" w:type="dxa"/>
            <w:gridSpan w:val="2"/>
            <w:vMerge w:val="restart"/>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67" w:type="dxa"/>
            <w:gridSpan w:val="2"/>
            <w:vMerge w:val="restart"/>
            <w:tcBorders>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105</w:t>
            </w:r>
            <w:r w:rsidRPr="00C940B9">
              <w:rPr>
                <w:rFonts w:eastAsia="標楷體"/>
                <w:spacing w:val="-20"/>
                <w:sz w:val="22"/>
              </w:rPr>
              <w:t>年</w:t>
            </w:r>
          </w:p>
        </w:tc>
        <w:tc>
          <w:tcPr>
            <w:tcW w:w="1911" w:type="dxa"/>
            <w:gridSpan w:val="5"/>
            <w:tcBorders>
              <w:right w:val="nil"/>
            </w:tcBorders>
            <w:vAlign w:val="center"/>
          </w:tcPr>
          <w:p w:rsidR="00652296" w:rsidRPr="00C940B9" w:rsidRDefault="00652296" w:rsidP="0008038C">
            <w:pPr>
              <w:adjustRightInd w:val="0"/>
              <w:snapToGrid w:val="0"/>
              <w:ind w:rightChars="-50" w:right="-120"/>
              <w:contextualSpacing/>
              <w:jc w:val="center"/>
              <w:textAlignment w:val="center"/>
              <w:rPr>
                <w:rFonts w:eastAsia="標楷體"/>
                <w:sz w:val="22"/>
              </w:rPr>
            </w:pPr>
            <w:r w:rsidRPr="00C940B9">
              <w:rPr>
                <w:rFonts w:eastAsia="標楷體"/>
                <w:sz w:val="22"/>
              </w:rPr>
              <w:t>10</w:t>
            </w:r>
            <w:r w:rsidRPr="00C940B9">
              <w:rPr>
                <w:rFonts w:eastAsia="標楷體" w:hint="eastAsia"/>
                <w:sz w:val="22"/>
              </w:rPr>
              <w:t>6</w:t>
            </w:r>
            <w:r w:rsidRPr="00C940B9">
              <w:rPr>
                <w:rFonts w:eastAsia="標楷體"/>
                <w:spacing w:val="-20"/>
                <w:sz w:val="22"/>
              </w:rPr>
              <w:t>年</w:t>
            </w:r>
          </w:p>
        </w:tc>
        <w:tc>
          <w:tcPr>
            <w:tcW w:w="6810" w:type="dxa"/>
            <w:gridSpan w:val="20"/>
            <w:tcBorders>
              <w:right w:val="nil"/>
            </w:tcBorders>
          </w:tcPr>
          <w:p w:rsidR="00652296" w:rsidRPr="00C940B9" w:rsidRDefault="00652296" w:rsidP="00D51D77">
            <w:pPr>
              <w:adjustRightInd w:val="0"/>
              <w:snapToGrid w:val="0"/>
              <w:ind w:rightChars="-50" w:right="-120"/>
              <w:contextualSpacing/>
              <w:jc w:val="center"/>
              <w:textAlignment w:val="center"/>
              <w:rPr>
                <w:rFonts w:eastAsia="標楷體"/>
                <w:sz w:val="22"/>
              </w:rPr>
            </w:pPr>
            <w:r w:rsidRPr="00C940B9">
              <w:rPr>
                <w:rFonts w:eastAsia="標楷體" w:hint="eastAsia"/>
                <w:sz w:val="22"/>
              </w:rPr>
              <w:t>107</w:t>
            </w:r>
            <w:r w:rsidRPr="00C940B9">
              <w:rPr>
                <w:rFonts w:eastAsia="標楷體" w:hint="eastAsia"/>
                <w:sz w:val="22"/>
              </w:rPr>
              <w:t>年</w:t>
            </w:r>
          </w:p>
        </w:tc>
      </w:tr>
      <w:tr w:rsidR="00652296" w:rsidRPr="00C940B9" w:rsidTr="00652296">
        <w:trPr>
          <w:jc w:val="center"/>
        </w:trPr>
        <w:tc>
          <w:tcPr>
            <w:tcW w:w="1346" w:type="dxa"/>
            <w:gridSpan w:val="2"/>
            <w:vMerge/>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67" w:type="dxa"/>
            <w:gridSpan w:val="2"/>
            <w:vMerge/>
            <w:tcBorders>
              <w:bottom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588" w:type="dxa"/>
            <w:tcBorders>
              <w:left w:val="single" w:sz="4" w:space="0" w:color="auto"/>
              <w:bottom w:val="single" w:sz="4" w:space="0" w:color="auto"/>
              <w:right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w:t>
            </w:r>
            <w:r w:rsidRPr="00C940B9">
              <w:rPr>
                <w:rFonts w:eastAsia="標楷體" w:hint="eastAsia"/>
                <w:spacing w:val="-20"/>
                <w:sz w:val="22"/>
              </w:rPr>
              <w:t>月</w:t>
            </w:r>
          </w:p>
        </w:tc>
        <w:tc>
          <w:tcPr>
            <w:tcW w:w="681" w:type="dxa"/>
            <w:gridSpan w:val="2"/>
            <w:tcBorders>
              <w:left w:val="single" w:sz="4" w:space="0" w:color="auto"/>
              <w:bottom w:val="single" w:sz="4" w:space="0" w:color="auto"/>
              <w:right w:val="single" w:sz="4" w:space="0" w:color="auto"/>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12</w:t>
            </w:r>
            <w:r w:rsidRPr="00C940B9">
              <w:rPr>
                <w:rFonts w:eastAsia="標楷體" w:hint="eastAsia"/>
                <w:spacing w:val="-20"/>
                <w:sz w:val="22"/>
              </w:rPr>
              <w:t>月</w:t>
            </w:r>
          </w:p>
        </w:tc>
        <w:tc>
          <w:tcPr>
            <w:tcW w:w="642" w:type="dxa"/>
            <w:gridSpan w:val="2"/>
            <w:tcBorders>
              <w:left w:val="single" w:sz="4" w:space="0" w:color="auto"/>
              <w:bottom w:val="single" w:sz="4" w:space="0" w:color="auto"/>
              <w:right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全年</w:t>
            </w:r>
          </w:p>
        </w:tc>
        <w:tc>
          <w:tcPr>
            <w:tcW w:w="608" w:type="dxa"/>
            <w:gridSpan w:val="2"/>
            <w:tcBorders>
              <w:left w:val="single" w:sz="4" w:space="0" w:color="auto"/>
              <w:bottom w:val="single" w:sz="4" w:space="0" w:color="auto"/>
              <w:right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w:t>
            </w:r>
            <w:r w:rsidRPr="00C940B9">
              <w:rPr>
                <w:rFonts w:eastAsia="標楷體" w:hint="eastAsia"/>
                <w:spacing w:val="-20"/>
                <w:sz w:val="22"/>
              </w:rPr>
              <w:t>月</w:t>
            </w:r>
          </w:p>
        </w:tc>
        <w:tc>
          <w:tcPr>
            <w:tcW w:w="608" w:type="dxa"/>
            <w:gridSpan w:val="2"/>
            <w:tcBorders>
              <w:left w:val="single" w:sz="4" w:space="0" w:color="auto"/>
              <w:bottom w:val="single" w:sz="4" w:space="0" w:color="auto"/>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Pr="00C940B9">
              <w:rPr>
                <w:rFonts w:eastAsia="標楷體" w:hint="eastAsia"/>
                <w:spacing w:val="-20"/>
                <w:sz w:val="22"/>
              </w:rPr>
              <w:t>月</w:t>
            </w:r>
          </w:p>
        </w:tc>
        <w:tc>
          <w:tcPr>
            <w:tcW w:w="609" w:type="dxa"/>
            <w:gridSpan w:val="2"/>
            <w:tcBorders>
              <w:left w:val="single" w:sz="4" w:space="0" w:color="auto"/>
              <w:bottom w:val="single" w:sz="4" w:space="0" w:color="auto"/>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w:t>
            </w:r>
            <w:r w:rsidRPr="00C940B9">
              <w:rPr>
                <w:rFonts w:eastAsia="標楷體" w:hint="eastAsia"/>
                <w:spacing w:val="-20"/>
                <w:sz w:val="22"/>
              </w:rPr>
              <w:t>月</w:t>
            </w:r>
          </w:p>
        </w:tc>
        <w:tc>
          <w:tcPr>
            <w:tcW w:w="608" w:type="dxa"/>
            <w:tcBorders>
              <w:left w:val="single" w:sz="4" w:space="0" w:color="auto"/>
              <w:bottom w:val="single" w:sz="4" w:space="0" w:color="auto"/>
              <w:right w:val="single" w:sz="4" w:space="0" w:color="auto"/>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w:t>
            </w:r>
            <w:r w:rsidRPr="00C940B9">
              <w:rPr>
                <w:rFonts w:eastAsia="標楷體" w:hint="eastAsia"/>
                <w:spacing w:val="-20"/>
                <w:sz w:val="22"/>
              </w:rPr>
              <w:t>月</w:t>
            </w:r>
          </w:p>
        </w:tc>
        <w:tc>
          <w:tcPr>
            <w:tcW w:w="609" w:type="dxa"/>
            <w:tcBorders>
              <w:left w:val="single" w:sz="4" w:space="0" w:color="auto"/>
              <w:bottom w:val="single" w:sz="4" w:space="0" w:color="auto"/>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w:t>
            </w:r>
            <w:r w:rsidRPr="00C940B9">
              <w:rPr>
                <w:rFonts w:eastAsia="標楷體" w:hint="eastAsia"/>
                <w:spacing w:val="-20"/>
                <w:sz w:val="22"/>
              </w:rPr>
              <w:t>月</w:t>
            </w:r>
          </w:p>
        </w:tc>
        <w:tc>
          <w:tcPr>
            <w:tcW w:w="608" w:type="dxa"/>
            <w:gridSpan w:val="2"/>
            <w:tcBorders>
              <w:left w:val="single" w:sz="4" w:space="0" w:color="auto"/>
              <w:bottom w:val="single" w:sz="4" w:space="0" w:color="auto"/>
              <w:right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w:t>
            </w:r>
            <w:r w:rsidRPr="00C940B9">
              <w:rPr>
                <w:rFonts w:eastAsia="標楷體" w:hint="eastAsia"/>
                <w:spacing w:val="-20"/>
                <w:sz w:val="22"/>
              </w:rPr>
              <w:t>月</w:t>
            </w:r>
          </w:p>
        </w:tc>
        <w:tc>
          <w:tcPr>
            <w:tcW w:w="608" w:type="dxa"/>
            <w:gridSpan w:val="2"/>
            <w:tcBorders>
              <w:left w:val="single" w:sz="4" w:space="0" w:color="auto"/>
              <w:bottom w:val="single" w:sz="4" w:space="0" w:color="auto"/>
              <w:right w:val="single" w:sz="4" w:space="0" w:color="auto"/>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w:t>
            </w:r>
            <w:r w:rsidRPr="00C940B9">
              <w:rPr>
                <w:rFonts w:eastAsia="標楷體" w:hint="eastAsia"/>
                <w:spacing w:val="-20"/>
                <w:sz w:val="22"/>
              </w:rPr>
              <w:t>月</w:t>
            </w:r>
          </w:p>
        </w:tc>
        <w:tc>
          <w:tcPr>
            <w:tcW w:w="609" w:type="dxa"/>
            <w:gridSpan w:val="2"/>
            <w:tcBorders>
              <w:left w:val="single" w:sz="4" w:space="0" w:color="auto"/>
              <w:bottom w:val="single" w:sz="4" w:space="0" w:color="auto"/>
              <w:right w:val="single" w:sz="4" w:space="0" w:color="auto"/>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8</w:t>
            </w:r>
            <w:r w:rsidRPr="00C940B9">
              <w:rPr>
                <w:rFonts w:eastAsia="標楷體" w:hint="eastAsia"/>
                <w:spacing w:val="-20"/>
                <w:sz w:val="22"/>
              </w:rPr>
              <w:t>月</w:t>
            </w:r>
          </w:p>
        </w:tc>
        <w:tc>
          <w:tcPr>
            <w:tcW w:w="608" w:type="dxa"/>
            <w:gridSpan w:val="2"/>
            <w:tcBorders>
              <w:left w:val="single" w:sz="4" w:space="0" w:color="auto"/>
              <w:bottom w:val="single" w:sz="4" w:space="0" w:color="auto"/>
              <w:right w:val="single" w:sz="4" w:space="0" w:color="auto"/>
            </w:tcBorders>
            <w:vAlign w:val="center"/>
          </w:tcPr>
          <w:p w:rsidR="00652296" w:rsidRPr="00C940B9" w:rsidRDefault="00652296" w:rsidP="0008038C">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9</w:t>
            </w:r>
            <w:r w:rsidRPr="00C940B9">
              <w:rPr>
                <w:rFonts w:eastAsia="標楷體" w:hint="eastAsia"/>
                <w:spacing w:val="-20"/>
                <w:sz w:val="22"/>
              </w:rPr>
              <w:t>月</w:t>
            </w:r>
          </w:p>
        </w:tc>
        <w:tc>
          <w:tcPr>
            <w:tcW w:w="609" w:type="dxa"/>
            <w:gridSpan w:val="2"/>
            <w:tcBorders>
              <w:left w:val="single" w:sz="4" w:space="0" w:color="auto"/>
              <w:bottom w:val="single" w:sz="4" w:space="0" w:color="auto"/>
              <w:right w:val="single" w:sz="4" w:space="0" w:color="auto"/>
            </w:tcBorders>
            <w:vAlign w:val="center"/>
          </w:tcPr>
          <w:p w:rsidR="00652296" w:rsidRPr="00C940B9" w:rsidRDefault="00652296" w:rsidP="008A296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w:t>
            </w:r>
            <w:r w:rsidRPr="00C940B9">
              <w:rPr>
                <w:rFonts w:eastAsia="標楷體" w:hint="eastAsia"/>
                <w:spacing w:val="-20"/>
                <w:sz w:val="22"/>
              </w:rPr>
              <w:t>月</w:t>
            </w:r>
          </w:p>
        </w:tc>
        <w:tc>
          <w:tcPr>
            <w:tcW w:w="726" w:type="dxa"/>
            <w:gridSpan w:val="2"/>
            <w:tcBorders>
              <w:left w:val="single" w:sz="4" w:space="0" w:color="auto"/>
              <w:bottom w:val="single" w:sz="4" w:space="0" w:color="auto"/>
              <w:right w:val="nil"/>
            </w:tcBorders>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累計</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w:t>
            </w:r>
            <w:r w:rsidRPr="00C940B9">
              <w:rPr>
                <w:rFonts w:eastAsia="標楷體"/>
                <w:spacing w:val="-20"/>
                <w:sz w:val="22"/>
              </w:rPr>
              <w:t>預估</w:t>
            </w:r>
          </w:p>
        </w:tc>
      </w:tr>
      <w:tr w:rsidR="00652296" w:rsidRPr="00C940B9" w:rsidTr="00251900">
        <w:trPr>
          <w:trHeight w:val="633"/>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經濟成長率</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p>
        </w:tc>
        <w:tc>
          <w:tcPr>
            <w:tcW w:w="625" w:type="dxa"/>
            <w:tcBorders>
              <w:left w:val="nil"/>
              <w:bottom w:val="nil"/>
              <w:right w:val="nil"/>
            </w:tcBorders>
            <w:vAlign w:val="center"/>
          </w:tcPr>
          <w:p w:rsidR="00652296" w:rsidRPr="00C940B9" w:rsidRDefault="00947988"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w:t>
            </w:r>
            <w:r w:rsidR="00652296" w:rsidRPr="00C940B9">
              <w:rPr>
                <w:rFonts w:eastAsia="標楷體" w:hint="eastAsia"/>
                <w:spacing w:val="-20"/>
                <w:sz w:val="22"/>
              </w:rPr>
              <w:t>1</w:t>
            </w:r>
          </w:p>
        </w:tc>
        <w:tc>
          <w:tcPr>
            <w:tcW w:w="626" w:type="dxa"/>
            <w:gridSpan w:val="2"/>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3.4</w:t>
            </w:r>
            <w:r w:rsidR="00947988">
              <w:rPr>
                <w:rFonts w:eastAsia="標楷體" w:hint="eastAsia"/>
                <w:spacing w:val="-20"/>
                <w:sz w:val="22"/>
              </w:rPr>
              <w:t>8</w:t>
            </w:r>
          </w:p>
        </w:tc>
        <w:tc>
          <w:tcPr>
            <w:tcW w:w="626" w:type="dxa"/>
            <w:gridSpan w:val="2"/>
            <w:tcBorders>
              <w:left w:val="nil"/>
              <w:bottom w:val="nil"/>
              <w:right w:val="nil"/>
            </w:tcBorders>
            <w:vAlign w:val="center"/>
          </w:tcPr>
          <w:p w:rsidR="00652296" w:rsidRPr="00C940B9" w:rsidRDefault="00947988"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w:t>
            </w:r>
          </w:p>
        </w:tc>
        <w:tc>
          <w:tcPr>
            <w:tcW w:w="626" w:type="dxa"/>
            <w:gridSpan w:val="2"/>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1</w:t>
            </w:r>
            <w:r w:rsidRPr="00C940B9">
              <w:rPr>
                <w:rFonts w:eastAsia="標楷體"/>
                <w:spacing w:val="-20"/>
                <w:sz w:val="22"/>
              </w:rPr>
              <w:t>季</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3.1</w:t>
            </w:r>
            <w:r w:rsidR="00493DB1">
              <w:rPr>
                <w:rFonts w:eastAsia="標楷體" w:hint="eastAsia"/>
                <w:spacing w:val="-20"/>
                <w:sz w:val="22"/>
              </w:rPr>
              <w:t>5</w:t>
            </w:r>
          </w:p>
        </w:tc>
        <w:tc>
          <w:tcPr>
            <w:tcW w:w="625" w:type="dxa"/>
            <w:gridSpan w:val="2"/>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2</w:t>
            </w:r>
            <w:r w:rsidRPr="00C940B9">
              <w:rPr>
                <w:rFonts w:eastAsia="標楷體"/>
                <w:spacing w:val="-20"/>
                <w:sz w:val="22"/>
              </w:rPr>
              <w:t>季</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w:t>
            </w:r>
            <w:r w:rsidR="00493DB1">
              <w:rPr>
                <w:rFonts w:eastAsia="標楷體" w:hint="eastAsia"/>
                <w:spacing w:val="-20"/>
                <w:sz w:val="22"/>
              </w:rPr>
              <w:t>29</w:t>
            </w:r>
          </w:p>
        </w:tc>
        <w:tc>
          <w:tcPr>
            <w:tcW w:w="626" w:type="dxa"/>
            <w:gridSpan w:val="2"/>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left w:val="nil"/>
              <w:bottom w:val="nil"/>
              <w:right w:val="nil"/>
            </w:tcBorders>
            <w:vAlign w:val="center"/>
          </w:tcPr>
          <w:p w:rsidR="008A2967" w:rsidRPr="00C940B9" w:rsidRDefault="008A2967" w:rsidP="008A296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3</w:t>
            </w:r>
            <w:r w:rsidRPr="00C940B9">
              <w:rPr>
                <w:rFonts w:eastAsia="標楷體"/>
                <w:spacing w:val="-20"/>
                <w:sz w:val="22"/>
              </w:rPr>
              <w:t>季</w:t>
            </w:r>
          </w:p>
          <w:p w:rsidR="00652296" w:rsidRPr="00C940B9" w:rsidRDefault="008A2967" w:rsidP="00493DB1">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Pr>
                <w:rFonts w:eastAsia="標楷體" w:hint="eastAsia"/>
                <w:spacing w:val="-20"/>
                <w:sz w:val="22"/>
              </w:rPr>
              <w:t>2</w:t>
            </w:r>
            <w:r w:rsidR="00493DB1">
              <w:rPr>
                <w:rFonts w:eastAsia="標楷體" w:hint="eastAsia"/>
                <w:spacing w:val="-20"/>
                <w:sz w:val="22"/>
              </w:rPr>
              <w:t>7</w:t>
            </w:r>
          </w:p>
        </w:tc>
        <w:tc>
          <w:tcPr>
            <w:tcW w:w="626" w:type="dxa"/>
            <w:gridSpan w:val="2"/>
            <w:tcBorders>
              <w:left w:val="nil"/>
              <w:bottom w:val="nil"/>
              <w:right w:val="nil"/>
            </w:tcBorders>
            <w:vAlign w:val="center"/>
          </w:tcPr>
          <w:p w:rsidR="00652296" w:rsidRPr="00C940B9" w:rsidRDefault="00652296" w:rsidP="00251900">
            <w:pPr>
              <w:adjustRightInd w:val="0"/>
              <w:snapToGrid w:val="0"/>
              <w:ind w:leftChars="-50" w:left="-120" w:rightChars="-50" w:right="-120"/>
              <w:contextualSpacing/>
              <w:jc w:val="center"/>
              <w:textAlignment w:val="center"/>
              <w:rPr>
                <w:rFonts w:eastAsia="標楷體"/>
                <w:spacing w:val="-20"/>
                <w:sz w:val="22"/>
              </w:rPr>
            </w:pPr>
          </w:p>
        </w:tc>
        <w:tc>
          <w:tcPr>
            <w:tcW w:w="626" w:type="dxa"/>
            <w:tcBorders>
              <w:left w:val="nil"/>
              <w:bottom w:val="nil"/>
              <w:right w:val="nil"/>
            </w:tcBorders>
            <w:vAlign w:val="center"/>
          </w:tcPr>
          <w:p w:rsidR="00652296" w:rsidRPr="00C940B9" w:rsidRDefault="00652296" w:rsidP="00493DB1">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493DB1">
              <w:rPr>
                <w:rFonts w:eastAsia="標楷體" w:hint="eastAsia"/>
                <w:spacing w:val="-20"/>
                <w:sz w:val="22"/>
              </w:rPr>
              <w:t>66</w:t>
            </w:r>
          </w:p>
        </w:tc>
      </w:tr>
      <w:tr w:rsidR="00652296" w:rsidRPr="00C940B9" w:rsidTr="00251900">
        <w:trPr>
          <w:trHeight w:val="571"/>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民間投資成長率</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947988">
              <w:rPr>
                <w:rFonts w:eastAsia="標楷體" w:hint="eastAsia"/>
                <w:spacing w:val="-20"/>
                <w:sz w:val="22"/>
              </w:rPr>
              <w:t>84</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sidR="00947988">
              <w:rPr>
                <w:rFonts w:eastAsia="標楷體" w:hint="eastAsia"/>
                <w:spacing w:val="-20"/>
                <w:sz w:val="22"/>
              </w:rPr>
              <w:t>60</w:t>
            </w:r>
          </w:p>
        </w:tc>
        <w:tc>
          <w:tcPr>
            <w:tcW w:w="626" w:type="dxa"/>
            <w:gridSpan w:val="2"/>
            <w:tcBorders>
              <w:top w:val="nil"/>
              <w:left w:val="nil"/>
              <w:bottom w:val="nil"/>
              <w:right w:val="nil"/>
            </w:tcBorders>
            <w:vAlign w:val="center"/>
          </w:tcPr>
          <w:p w:rsidR="00652296" w:rsidRPr="00C940B9" w:rsidRDefault="00652296" w:rsidP="00947988">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w:t>
            </w:r>
            <w:r w:rsidR="00947988">
              <w:rPr>
                <w:rFonts w:eastAsia="標楷體" w:hint="eastAsia"/>
                <w:spacing w:val="-20"/>
                <w:sz w:val="22"/>
              </w:rPr>
              <w:t>09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1</w:t>
            </w:r>
            <w:r w:rsidRPr="00C940B9">
              <w:rPr>
                <w:rFonts w:eastAsia="標楷體"/>
                <w:spacing w:val="-20"/>
                <w:sz w:val="22"/>
              </w:rPr>
              <w:t>季</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w:t>
            </w:r>
            <w:r w:rsidR="00AC5FA8">
              <w:rPr>
                <w:rFonts w:eastAsia="標楷體" w:hint="eastAsia"/>
                <w:spacing w:val="-20"/>
                <w:sz w:val="22"/>
              </w:rPr>
              <w:t>62</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2</w:t>
            </w:r>
            <w:r w:rsidRPr="00C940B9">
              <w:rPr>
                <w:rFonts w:eastAsia="標楷體"/>
                <w:spacing w:val="-20"/>
                <w:sz w:val="22"/>
              </w:rPr>
              <w:t>季</w:t>
            </w:r>
          </w:p>
          <w:p w:rsidR="00652296" w:rsidRPr="00C940B9" w:rsidRDefault="00AC5FA8" w:rsidP="00AC5FA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00652296" w:rsidRPr="00C940B9">
              <w:rPr>
                <w:rFonts w:eastAsia="標楷體" w:hint="eastAsia"/>
                <w:spacing w:val="-20"/>
                <w:sz w:val="22"/>
              </w:rPr>
              <w:t>0.</w:t>
            </w:r>
            <w:r>
              <w:rPr>
                <w:rFonts w:eastAsia="標楷體" w:hint="eastAsia"/>
                <w:spacing w:val="-20"/>
                <w:sz w:val="22"/>
              </w:rPr>
              <w:t>12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8A2967" w:rsidRPr="00C940B9" w:rsidRDefault="008A2967" w:rsidP="008A296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3</w:t>
            </w:r>
            <w:r w:rsidRPr="00C940B9">
              <w:rPr>
                <w:rFonts w:eastAsia="標楷體"/>
                <w:spacing w:val="-20"/>
                <w:sz w:val="22"/>
              </w:rPr>
              <w:t>季</w:t>
            </w:r>
          </w:p>
          <w:p w:rsidR="00652296" w:rsidRPr="00C940B9" w:rsidRDefault="008A2967" w:rsidP="00AC5FA8">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w:t>
            </w:r>
            <w:r w:rsidR="00AC5FA8">
              <w:rPr>
                <w:rFonts w:eastAsia="標楷體" w:hint="eastAsia"/>
                <w:spacing w:val="-20"/>
                <w:sz w:val="22"/>
              </w:rPr>
              <w:t>21</w:t>
            </w:r>
          </w:p>
        </w:tc>
        <w:tc>
          <w:tcPr>
            <w:tcW w:w="626" w:type="dxa"/>
            <w:gridSpan w:val="2"/>
            <w:tcBorders>
              <w:top w:val="nil"/>
              <w:left w:val="nil"/>
              <w:bottom w:val="nil"/>
              <w:right w:val="nil"/>
            </w:tcBorders>
            <w:vAlign w:val="center"/>
          </w:tcPr>
          <w:p w:rsidR="00652296" w:rsidRPr="00C940B9" w:rsidRDefault="00652296" w:rsidP="00251900">
            <w:pPr>
              <w:adjustRightInd w:val="0"/>
              <w:snapToGrid w:val="0"/>
              <w:ind w:leftChars="-50" w:left="-120" w:rightChars="-50" w:right="-120"/>
              <w:contextualSpacing/>
              <w:jc w:val="center"/>
              <w:textAlignment w:val="center"/>
              <w:rPr>
                <w:rFonts w:eastAsia="標楷體"/>
                <w:spacing w:val="-20"/>
                <w:sz w:val="22"/>
              </w:rPr>
            </w:pPr>
          </w:p>
        </w:tc>
        <w:tc>
          <w:tcPr>
            <w:tcW w:w="626" w:type="dxa"/>
            <w:tcBorders>
              <w:top w:val="nil"/>
              <w:left w:val="nil"/>
              <w:bottom w:val="nil"/>
              <w:right w:val="nil"/>
            </w:tcBorders>
            <w:vAlign w:val="center"/>
          </w:tcPr>
          <w:p w:rsidR="00652296" w:rsidRPr="00C940B9" w:rsidRDefault="00AC5FA8"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3.15</w:t>
            </w:r>
          </w:p>
        </w:tc>
      </w:tr>
      <w:tr w:rsidR="00652296" w:rsidRPr="00C940B9" w:rsidTr="00251900">
        <w:trPr>
          <w:trHeight w:val="551"/>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民間消費成長率</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w:t>
            </w:r>
            <w:r w:rsidR="00947988">
              <w:rPr>
                <w:rFonts w:eastAsia="標楷體" w:hint="eastAsia"/>
                <w:spacing w:val="-20"/>
                <w:sz w:val="22"/>
              </w:rPr>
              <w:t>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52296" w:rsidRPr="00C940B9" w:rsidRDefault="00947988" w:rsidP="00D51D77">
            <w:pPr>
              <w:adjustRightInd w:val="0"/>
              <w:snapToGrid w:val="0"/>
              <w:ind w:leftChars="-50" w:left="-120" w:rightChars="-50" w:right="-120" w:firstLineChars="100" w:firstLine="180"/>
              <w:contextualSpacing/>
              <w:textAlignment w:val="center"/>
              <w:rPr>
                <w:rFonts w:eastAsia="標楷體"/>
                <w:spacing w:val="-20"/>
                <w:sz w:val="22"/>
              </w:rPr>
            </w:pPr>
            <w:r>
              <w:rPr>
                <w:rFonts w:eastAsia="標楷體" w:hint="eastAsia"/>
                <w:spacing w:val="-20"/>
                <w:sz w:val="22"/>
              </w:rPr>
              <w:t>3.2</w:t>
            </w:r>
            <w:r w:rsidR="00652296" w:rsidRPr="00C940B9">
              <w:rPr>
                <w:rFonts w:eastAsia="標楷體" w:hint="eastAsia"/>
                <w:spacing w:val="-20"/>
                <w:sz w:val="22"/>
              </w:rPr>
              <w:t>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947988">
              <w:rPr>
                <w:rFonts w:eastAsia="標楷體" w:hint="eastAsia"/>
                <w:spacing w:val="-20"/>
                <w:sz w:val="22"/>
              </w:rPr>
              <w:t>54</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1</w:t>
            </w:r>
            <w:r w:rsidRPr="00C940B9">
              <w:rPr>
                <w:rFonts w:eastAsia="標楷體"/>
                <w:spacing w:val="-20"/>
                <w:sz w:val="22"/>
              </w:rPr>
              <w:t>季</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AC5FA8">
              <w:rPr>
                <w:rFonts w:eastAsia="標楷體" w:hint="eastAsia"/>
                <w:spacing w:val="-20"/>
                <w:sz w:val="22"/>
              </w:rPr>
              <w:t>55</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2</w:t>
            </w:r>
            <w:r w:rsidRPr="00C940B9">
              <w:rPr>
                <w:rFonts w:eastAsia="標楷體"/>
                <w:spacing w:val="-20"/>
                <w:sz w:val="22"/>
              </w:rPr>
              <w:t>季</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AC5FA8">
              <w:rPr>
                <w:rFonts w:eastAsia="標楷體" w:hint="eastAsia"/>
                <w:spacing w:val="-20"/>
                <w:sz w:val="22"/>
              </w:rPr>
              <w:t>29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626" w:type="dxa"/>
            <w:gridSpan w:val="2"/>
            <w:tcBorders>
              <w:top w:val="nil"/>
              <w:left w:val="nil"/>
              <w:bottom w:val="nil"/>
              <w:right w:val="nil"/>
            </w:tcBorders>
            <w:vAlign w:val="center"/>
          </w:tcPr>
          <w:p w:rsidR="008A2967" w:rsidRPr="00C940B9" w:rsidRDefault="008A2967" w:rsidP="008A296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3</w:t>
            </w:r>
            <w:r w:rsidRPr="00C940B9">
              <w:rPr>
                <w:rFonts w:eastAsia="標楷體"/>
                <w:spacing w:val="-20"/>
                <w:sz w:val="22"/>
              </w:rPr>
              <w:t>季</w:t>
            </w:r>
          </w:p>
          <w:p w:rsidR="00652296" w:rsidRPr="00C940B9" w:rsidRDefault="008A2967" w:rsidP="008A296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C940B9">
              <w:rPr>
                <w:rFonts w:eastAsia="標楷體" w:hint="eastAsia"/>
                <w:spacing w:val="-20"/>
                <w:sz w:val="22"/>
              </w:rPr>
              <w:t>.</w:t>
            </w:r>
            <w:r w:rsidR="00AC5FA8">
              <w:rPr>
                <w:rFonts w:eastAsia="標楷體" w:hint="eastAsia"/>
                <w:spacing w:val="-20"/>
                <w:sz w:val="22"/>
              </w:rPr>
              <w:t>80</w:t>
            </w:r>
          </w:p>
        </w:tc>
        <w:tc>
          <w:tcPr>
            <w:tcW w:w="626" w:type="dxa"/>
            <w:gridSpan w:val="2"/>
            <w:tcBorders>
              <w:top w:val="nil"/>
              <w:left w:val="nil"/>
              <w:bottom w:val="nil"/>
              <w:right w:val="nil"/>
            </w:tcBorders>
            <w:vAlign w:val="center"/>
          </w:tcPr>
          <w:p w:rsidR="00652296" w:rsidRPr="00C940B9" w:rsidRDefault="00652296" w:rsidP="00251900">
            <w:pPr>
              <w:adjustRightInd w:val="0"/>
              <w:snapToGrid w:val="0"/>
              <w:ind w:leftChars="-50" w:left="-120" w:rightChars="-50" w:right="-120"/>
              <w:contextualSpacing/>
              <w:jc w:val="center"/>
              <w:textAlignment w:val="center"/>
              <w:rPr>
                <w:rFonts w:eastAsia="標楷體"/>
                <w:spacing w:val="-20"/>
                <w:sz w:val="22"/>
              </w:rPr>
            </w:pP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AC5FA8">
              <w:rPr>
                <w:rFonts w:eastAsia="標楷體" w:hint="eastAsia"/>
                <w:spacing w:val="-20"/>
                <w:sz w:val="22"/>
              </w:rPr>
              <w:t>.17</w:t>
            </w:r>
          </w:p>
        </w:tc>
      </w:tr>
      <w:tr w:rsidR="00652296" w:rsidRPr="00C940B9" w:rsidTr="00251900">
        <w:trPr>
          <w:trHeight w:val="531"/>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工業生產指數</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1.61</w:t>
            </w:r>
          </w:p>
        </w:tc>
        <w:tc>
          <w:tcPr>
            <w:tcW w:w="626" w:type="dxa"/>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4.17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5.00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9</w:t>
            </w:r>
            <w:r w:rsidRPr="00C940B9">
              <w:rPr>
                <w:rFonts w:eastAsia="標楷體"/>
                <w:spacing w:val="-20"/>
                <w:sz w:val="22"/>
              </w:rPr>
              <w:t>.</w:t>
            </w:r>
            <w:r w:rsidRPr="00C940B9">
              <w:rPr>
                <w:rFonts w:eastAsia="標楷體" w:hint="eastAsia"/>
                <w:spacing w:val="-20"/>
                <w:sz w:val="22"/>
              </w:rPr>
              <w:t>39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-4.73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5.64</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8.82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7.61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0.51</w:t>
            </w:r>
          </w:p>
        </w:tc>
        <w:tc>
          <w:tcPr>
            <w:tcW w:w="626" w:type="dxa"/>
            <w:gridSpan w:val="2"/>
            <w:tcBorders>
              <w:top w:val="nil"/>
              <w:left w:val="nil"/>
              <w:bottom w:val="nil"/>
              <w:right w:val="nil"/>
            </w:tcBorders>
            <w:vAlign w:val="center"/>
          </w:tcPr>
          <w:p w:rsidR="00652296" w:rsidRPr="00C940B9" w:rsidRDefault="00652296" w:rsidP="00E93E7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4.69</w:t>
            </w:r>
          </w:p>
        </w:tc>
        <w:tc>
          <w:tcPr>
            <w:tcW w:w="626" w:type="dxa"/>
            <w:gridSpan w:val="2"/>
            <w:tcBorders>
              <w:top w:val="nil"/>
              <w:left w:val="nil"/>
              <w:bottom w:val="nil"/>
              <w:right w:val="nil"/>
            </w:tcBorders>
            <w:vAlign w:val="center"/>
          </w:tcPr>
          <w:p w:rsidR="00652296" w:rsidRPr="00C940B9" w:rsidRDefault="00652296"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w:t>
            </w:r>
            <w:r>
              <w:rPr>
                <w:rFonts w:eastAsia="標楷體" w:hint="eastAsia"/>
                <w:spacing w:val="-20"/>
                <w:sz w:val="22"/>
              </w:rPr>
              <w:t>07</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w:t>
            </w:r>
            <w:r w:rsidR="003129FE">
              <w:rPr>
                <w:rFonts w:eastAsia="標楷體" w:hint="eastAsia"/>
                <w:spacing w:val="-20"/>
                <w:sz w:val="22"/>
              </w:rPr>
              <w:t>6</w:t>
            </w:r>
            <w:r w:rsidRPr="00C940B9">
              <w:rPr>
                <w:rFonts w:eastAsia="標楷體" w:hint="eastAsia"/>
                <w:spacing w:val="-20"/>
                <w:sz w:val="22"/>
              </w:rPr>
              <w:t>4</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8.25</w:t>
            </w:r>
          </w:p>
        </w:tc>
        <w:tc>
          <w:tcPr>
            <w:tcW w:w="626" w:type="dxa"/>
            <w:tcBorders>
              <w:top w:val="nil"/>
              <w:left w:val="nil"/>
              <w:bottom w:val="nil"/>
              <w:right w:val="nil"/>
            </w:tcBorders>
            <w:vAlign w:val="center"/>
          </w:tcPr>
          <w:p w:rsidR="00652296" w:rsidRPr="00C940B9" w:rsidRDefault="00D0638E"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4.30</w:t>
            </w:r>
          </w:p>
        </w:tc>
      </w:tr>
      <w:tr w:rsidR="00652296" w:rsidRPr="00C940B9" w:rsidTr="00251900">
        <w:trPr>
          <w:trHeight w:val="556"/>
          <w:jc w:val="center"/>
        </w:trPr>
        <w:tc>
          <w:tcPr>
            <w:tcW w:w="1346" w:type="dxa"/>
            <w:gridSpan w:val="2"/>
            <w:tcBorders>
              <w:bottom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製造業生產指數</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1.55</w:t>
            </w:r>
          </w:p>
        </w:tc>
        <w:tc>
          <w:tcPr>
            <w:tcW w:w="626" w:type="dxa"/>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5.27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9</w:t>
            </w:r>
            <w:r w:rsidRPr="00C940B9">
              <w:rPr>
                <w:rFonts w:eastAsia="標楷體"/>
                <w:spacing w:val="-20"/>
                <w:sz w:val="22"/>
              </w:rPr>
              <w:t>.</w:t>
            </w:r>
            <w:r w:rsidRPr="00C940B9">
              <w:rPr>
                <w:rFonts w:eastAsia="標楷體" w:hint="eastAsia"/>
                <w:spacing w:val="-20"/>
                <w:sz w:val="22"/>
              </w:rPr>
              <w:t>55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-5.22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5.83</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9.35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7.86</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0.83</w:t>
            </w:r>
          </w:p>
        </w:tc>
        <w:tc>
          <w:tcPr>
            <w:tcW w:w="626" w:type="dxa"/>
            <w:gridSpan w:val="2"/>
            <w:tcBorders>
              <w:top w:val="nil"/>
              <w:left w:val="nil"/>
              <w:bottom w:val="nil"/>
              <w:right w:val="nil"/>
            </w:tcBorders>
            <w:vAlign w:val="center"/>
          </w:tcPr>
          <w:p w:rsidR="00652296" w:rsidRPr="00C940B9" w:rsidRDefault="00652296"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5.33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Pr="00C940B9">
              <w:rPr>
                <w:rFonts w:eastAsia="標楷體" w:hint="eastAsia"/>
                <w:spacing w:val="-20"/>
                <w:sz w:val="22"/>
              </w:rPr>
              <w:t>5</w:t>
            </w:r>
            <w:r>
              <w:rPr>
                <w:rFonts w:eastAsia="標楷體" w:hint="eastAsia"/>
                <w:spacing w:val="-20"/>
                <w:sz w:val="22"/>
              </w:rPr>
              <w:t>3</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2.0</w:t>
            </w:r>
            <w:r w:rsidR="003129FE">
              <w:rPr>
                <w:rFonts w:eastAsia="標楷體" w:hint="eastAsia"/>
                <w:spacing w:val="-20"/>
                <w:sz w:val="22"/>
              </w:rPr>
              <w:t>2</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9.24</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sidR="00D0638E">
              <w:rPr>
                <w:rFonts w:eastAsia="標楷體" w:hint="eastAsia"/>
                <w:spacing w:val="-20"/>
                <w:sz w:val="22"/>
              </w:rPr>
              <w:t>.65</w:t>
            </w:r>
          </w:p>
        </w:tc>
      </w:tr>
      <w:tr w:rsidR="00652296" w:rsidRPr="00C940B9" w:rsidTr="00251900">
        <w:trPr>
          <w:trHeight w:val="566"/>
          <w:jc w:val="center"/>
        </w:trPr>
        <w:tc>
          <w:tcPr>
            <w:tcW w:w="1346" w:type="dxa"/>
            <w:gridSpan w:val="2"/>
            <w:tcBorders>
              <w:bottom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批發業營業額</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4.2</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3.5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10.</w:t>
            </w:r>
            <w:r w:rsidRPr="00C940B9">
              <w:rPr>
                <w:rFonts w:eastAsia="標楷體" w:hint="eastAsia"/>
                <w:spacing w:val="-20"/>
                <w:sz w:val="22"/>
              </w:rPr>
              <w:t>4</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w:t>
            </w:r>
          </w:p>
        </w:tc>
        <w:tc>
          <w:tcPr>
            <w:tcW w:w="626" w:type="dxa"/>
            <w:gridSpan w:val="2"/>
            <w:tcBorders>
              <w:top w:val="nil"/>
              <w:left w:val="nil"/>
              <w:bottom w:val="nil"/>
              <w:right w:val="nil"/>
            </w:tcBorders>
            <w:vAlign w:val="center"/>
          </w:tcPr>
          <w:p w:rsidR="00652296" w:rsidRPr="00C940B9" w:rsidRDefault="00652296"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5.8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4.0</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782A6A">
              <w:rPr>
                <w:rFonts w:eastAsia="標楷體" w:hint="eastAsia"/>
                <w:spacing w:val="-20"/>
                <w:sz w:val="22"/>
              </w:rPr>
              <w:t>6</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7.0</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sidR="00D0638E">
              <w:rPr>
                <w:rFonts w:eastAsia="標楷體" w:hint="eastAsia"/>
                <w:spacing w:val="-20"/>
                <w:sz w:val="22"/>
              </w:rPr>
              <w:t>.6</w:t>
            </w:r>
          </w:p>
        </w:tc>
      </w:tr>
      <w:tr w:rsidR="00652296" w:rsidRPr="00C940B9" w:rsidTr="00251900">
        <w:trPr>
          <w:trHeight w:val="693"/>
          <w:jc w:val="center"/>
        </w:trPr>
        <w:tc>
          <w:tcPr>
            <w:tcW w:w="1346" w:type="dxa"/>
            <w:gridSpan w:val="2"/>
            <w:tcBorders>
              <w:bottom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零售業</w:t>
            </w:r>
            <w:r w:rsidRPr="00C940B9">
              <w:rPr>
                <w:rFonts w:eastAsia="標楷體" w:hint="eastAsia"/>
                <w:spacing w:val="-20"/>
                <w:sz w:val="22"/>
              </w:rPr>
              <w:t>營業額</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4.0</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3.5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-4.</w:t>
            </w:r>
            <w:r w:rsidRPr="00C940B9">
              <w:rPr>
                <w:rFonts w:eastAsia="標楷體" w:hint="eastAsia"/>
                <w:spacing w:val="-20"/>
                <w:sz w:val="22"/>
              </w:rPr>
              <w:t>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5.2</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w:t>
            </w:r>
          </w:p>
        </w:tc>
        <w:tc>
          <w:tcPr>
            <w:tcW w:w="626" w:type="dxa"/>
            <w:gridSpan w:val="2"/>
            <w:tcBorders>
              <w:top w:val="nil"/>
              <w:left w:val="nil"/>
              <w:bottom w:val="nil"/>
              <w:right w:val="nil"/>
            </w:tcBorders>
            <w:vAlign w:val="center"/>
          </w:tcPr>
          <w:p w:rsidR="00652296" w:rsidRPr="00C940B9" w:rsidRDefault="00652296"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w:t>
            </w:r>
          </w:p>
        </w:tc>
        <w:tc>
          <w:tcPr>
            <w:tcW w:w="626" w:type="dxa"/>
            <w:gridSpan w:val="2"/>
            <w:tcBorders>
              <w:top w:val="nil"/>
              <w:left w:val="nil"/>
              <w:bottom w:val="nil"/>
              <w:right w:val="nil"/>
            </w:tcBorders>
            <w:vAlign w:val="center"/>
          </w:tcPr>
          <w:p w:rsidR="00652296" w:rsidRPr="00C940B9" w:rsidRDefault="00652296"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0.6</w:t>
            </w:r>
          </w:p>
        </w:tc>
        <w:tc>
          <w:tcPr>
            <w:tcW w:w="626" w:type="dxa"/>
            <w:gridSpan w:val="2"/>
            <w:tcBorders>
              <w:top w:val="nil"/>
              <w:left w:val="nil"/>
              <w:bottom w:val="nil"/>
              <w:right w:val="nil"/>
            </w:tcBorders>
            <w:vAlign w:val="center"/>
          </w:tcPr>
          <w:p w:rsidR="00652296" w:rsidRPr="00C940B9" w:rsidRDefault="00782A6A" w:rsidP="0008038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w:t>
            </w:r>
            <w:r w:rsidR="00D0638E">
              <w:rPr>
                <w:rFonts w:eastAsia="標楷體" w:hint="eastAsia"/>
                <w:spacing w:val="-20"/>
                <w:sz w:val="22"/>
              </w:rPr>
              <w:t>.6</w:t>
            </w:r>
          </w:p>
        </w:tc>
      </w:tr>
      <w:tr w:rsidR="00652296" w:rsidRPr="00C940B9" w:rsidTr="00251900">
        <w:trPr>
          <w:trHeight w:val="693"/>
          <w:jc w:val="center"/>
        </w:trPr>
        <w:tc>
          <w:tcPr>
            <w:tcW w:w="1346" w:type="dxa"/>
            <w:gridSpan w:val="2"/>
            <w:tcBorders>
              <w:bottom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餐飲業營業額</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2.4</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5.7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textAlignment w:val="center"/>
              <w:rPr>
                <w:rFonts w:eastAsia="標楷體"/>
                <w:spacing w:val="-20"/>
                <w:sz w:val="22"/>
                <w:highlight w:val="yellow"/>
              </w:rPr>
            </w:pPr>
            <w:r w:rsidRPr="00C940B9">
              <w:rPr>
                <w:rFonts w:eastAsia="標楷體"/>
                <w:spacing w:val="-20"/>
                <w:sz w:val="22"/>
              </w:rPr>
              <w:t xml:space="preserve">  -1</w:t>
            </w:r>
            <w:r w:rsidRPr="00C940B9">
              <w:rPr>
                <w:rFonts w:eastAsia="標楷體" w:hint="eastAsia"/>
                <w:spacing w:val="-20"/>
                <w:sz w:val="22"/>
              </w:rPr>
              <w:t>1</w:t>
            </w:r>
            <w:r w:rsidRPr="00C940B9">
              <w:rPr>
                <w:rFonts w:eastAsia="標楷體"/>
                <w:spacing w:val="-20"/>
                <w:sz w:val="22"/>
              </w:rPr>
              <w:t>.</w:t>
            </w:r>
            <w:r w:rsidRPr="00C940B9">
              <w:rPr>
                <w:rFonts w:eastAsia="標楷體" w:hint="eastAsia"/>
                <w:spacing w:val="-20"/>
                <w:sz w:val="22"/>
              </w:rPr>
              <w:t>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6.9</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5.2</w:t>
            </w:r>
          </w:p>
        </w:tc>
        <w:tc>
          <w:tcPr>
            <w:tcW w:w="626" w:type="dxa"/>
            <w:gridSpan w:val="2"/>
            <w:tcBorders>
              <w:top w:val="nil"/>
              <w:left w:val="nil"/>
              <w:bottom w:val="nil"/>
              <w:right w:val="nil"/>
            </w:tcBorders>
            <w:vAlign w:val="center"/>
          </w:tcPr>
          <w:p w:rsidR="00652296" w:rsidRPr="00C940B9" w:rsidRDefault="00782A6A" w:rsidP="0008038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sidR="00D0638E">
              <w:rPr>
                <w:rFonts w:eastAsia="標楷體" w:hint="eastAsia"/>
                <w:spacing w:val="-20"/>
                <w:sz w:val="22"/>
              </w:rPr>
              <w:t>.4</w:t>
            </w:r>
          </w:p>
        </w:tc>
      </w:tr>
      <w:tr w:rsidR="00652296" w:rsidRPr="00C940B9" w:rsidTr="00251900">
        <w:trPr>
          <w:trHeight w:val="425"/>
          <w:jc w:val="center"/>
        </w:trPr>
        <w:tc>
          <w:tcPr>
            <w:tcW w:w="1346" w:type="dxa"/>
            <w:gridSpan w:val="2"/>
            <w:tcBorders>
              <w:bottom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出口</w:t>
            </w:r>
            <w:r w:rsidRPr="00C940B9">
              <w:rPr>
                <w:rFonts w:eastAsia="標楷體"/>
                <w:spacing w:val="-20"/>
                <w:sz w:val="22"/>
              </w:rPr>
              <w:t>(</w:t>
            </w:r>
            <w:r w:rsidRPr="00C940B9">
              <w:rPr>
                <w:rFonts w:eastAsia="標楷體"/>
                <w:spacing w:val="-20"/>
                <w:sz w:val="22"/>
              </w:rPr>
              <w:t>億美元</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2,803.2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w:t>
            </w:r>
            <w:r w:rsidRPr="00C940B9">
              <w:rPr>
                <w:rFonts w:eastAsia="標楷體" w:hint="eastAsia"/>
                <w:spacing w:val="-20"/>
                <w:sz w:val="22"/>
              </w:rPr>
              <w:t>88.0</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295.0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3,172.5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273.8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223.</w:t>
            </w:r>
            <w:r w:rsidRPr="00C940B9">
              <w:rPr>
                <w:rFonts w:eastAsia="標楷體" w:hint="eastAsia"/>
                <w:spacing w:val="-20"/>
                <w:sz w:val="22"/>
              </w:rPr>
              <w:t>6</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299.9</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267.3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291.2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282.4</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283.6</w:t>
            </w:r>
          </w:p>
        </w:tc>
        <w:tc>
          <w:tcPr>
            <w:tcW w:w="626" w:type="dxa"/>
            <w:gridSpan w:val="2"/>
            <w:tcBorders>
              <w:top w:val="nil"/>
              <w:left w:val="nil"/>
              <w:bottom w:val="nil"/>
              <w:right w:val="nil"/>
            </w:tcBorders>
            <w:vAlign w:val="center"/>
          </w:tcPr>
          <w:p w:rsidR="00652296" w:rsidRPr="00C940B9" w:rsidRDefault="00652296" w:rsidP="003D05F4">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282.8</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296.2</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295.7</w:t>
            </w:r>
          </w:p>
        </w:tc>
        <w:tc>
          <w:tcPr>
            <w:tcW w:w="626" w:type="dxa"/>
            <w:tcBorders>
              <w:top w:val="nil"/>
              <w:left w:val="nil"/>
              <w:bottom w:val="nil"/>
              <w:right w:val="nil"/>
            </w:tcBorders>
            <w:vAlign w:val="center"/>
          </w:tcPr>
          <w:p w:rsidR="00652296" w:rsidRPr="00C940B9" w:rsidRDefault="00652296" w:rsidP="00385506">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D0638E">
              <w:rPr>
                <w:rFonts w:eastAsia="標楷體" w:hint="eastAsia"/>
                <w:spacing w:val="-20"/>
                <w:sz w:val="22"/>
              </w:rPr>
              <w:t>796</w:t>
            </w:r>
            <w:r w:rsidRPr="00C940B9">
              <w:rPr>
                <w:rFonts w:eastAsia="標楷體" w:hint="eastAsia"/>
                <w:spacing w:val="-20"/>
                <w:sz w:val="22"/>
              </w:rPr>
              <w:t>.</w:t>
            </w:r>
            <w:r w:rsidR="00385506">
              <w:rPr>
                <w:rFonts w:eastAsia="標楷體" w:hint="eastAsia"/>
                <w:spacing w:val="-20"/>
                <w:sz w:val="22"/>
              </w:rPr>
              <w:t>6</w:t>
            </w:r>
          </w:p>
        </w:tc>
      </w:tr>
      <w:tr w:rsidR="00652296" w:rsidRPr="00C940B9" w:rsidTr="00251900">
        <w:trPr>
          <w:trHeight w:val="402"/>
          <w:jc w:val="center"/>
        </w:trPr>
        <w:tc>
          <w:tcPr>
            <w:tcW w:w="371" w:type="dxa"/>
            <w:tcBorders>
              <w:top w:val="nil"/>
              <w:bottom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975" w:type="dxa"/>
            <w:tcBorders>
              <w:top w:val="single" w:sz="4" w:space="0" w:color="auto"/>
              <w:bottom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13.7</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13.2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16.7</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10.0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9.4</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2.6</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7.3</w:t>
            </w:r>
          </w:p>
        </w:tc>
        <w:tc>
          <w:tcPr>
            <w:tcW w:w="626" w:type="dxa"/>
            <w:tcBorders>
              <w:top w:val="nil"/>
              <w:left w:val="nil"/>
              <w:bottom w:val="nil"/>
              <w:right w:val="nil"/>
            </w:tcBorders>
            <w:vAlign w:val="center"/>
          </w:tcPr>
          <w:p w:rsidR="00652296" w:rsidRPr="00C940B9" w:rsidRDefault="00652296" w:rsidP="003D05F4">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8.</w:t>
            </w:r>
            <w:r w:rsidR="00D0638E">
              <w:rPr>
                <w:rFonts w:eastAsia="標楷體" w:hint="eastAsia"/>
                <w:spacing w:val="-20"/>
                <w:sz w:val="22"/>
              </w:rPr>
              <w:t>0</w:t>
            </w:r>
          </w:p>
        </w:tc>
      </w:tr>
      <w:tr w:rsidR="00652296" w:rsidRPr="00C940B9" w:rsidTr="00251900">
        <w:trPr>
          <w:trHeight w:val="423"/>
          <w:jc w:val="center"/>
        </w:trPr>
        <w:tc>
          <w:tcPr>
            <w:tcW w:w="1346" w:type="dxa"/>
            <w:gridSpan w:val="2"/>
            <w:tcBorders>
              <w:bottom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進口</w:t>
            </w:r>
            <w:r w:rsidRPr="00C940B9">
              <w:rPr>
                <w:rFonts w:eastAsia="標楷體"/>
                <w:spacing w:val="-20"/>
                <w:sz w:val="22"/>
              </w:rPr>
              <w:t>(</w:t>
            </w:r>
            <w:r w:rsidRPr="00C940B9">
              <w:rPr>
                <w:rFonts w:eastAsia="標楷體"/>
                <w:spacing w:val="-20"/>
                <w:sz w:val="22"/>
              </w:rPr>
              <w:t>億美元</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2,305.7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w:t>
            </w:r>
            <w:r w:rsidRPr="00C940B9">
              <w:rPr>
                <w:rFonts w:eastAsia="標楷體" w:hint="eastAsia"/>
                <w:spacing w:val="-20"/>
                <w:sz w:val="22"/>
              </w:rPr>
              <w:t>29.1</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233.7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w:t>
            </w:r>
            <w:r w:rsidRPr="00C940B9">
              <w:rPr>
                <w:rFonts w:eastAsia="標楷體" w:hint="eastAsia"/>
                <w:spacing w:val="-20"/>
                <w:sz w:val="22"/>
              </w:rPr>
              <w:t>592.7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247.0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192.9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239.8</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225.6</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247.1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230.3</w:t>
            </w:r>
          </w:p>
        </w:tc>
        <w:tc>
          <w:tcPr>
            <w:tcW w:w="626" w:type="dxa"/>
            <w:gridSpan w:val="2"/>
            <w:tcBorders>
              <w:top w:val="nil"/>
              <w:left w:val="nil"/>
              <w:bottom w:val="nil"/>
              <w:right w:val="nil"/>
            </w:tcBorders>
            <w:vAlign w:val="center"/>
          </w:tcPr>
          <w:p w:rsidR="00652296" w:rsidRPr="00C940B9" w:rsidRDefault="00652296"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260.9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237.5</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252.</w:t>
            </w:r>
            <w:r w:rsidR="00782A6A">
              <w:rPr>
                <w:rFonts w:eastAsia="標楷體" w:hint="eastAsia"/>
                <w:spacing w:val="-20"/>
                <w:sz w:val="22"/>
              </w:rPr>
              <w:t>8</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262.1</w:t>
            </w:r>
          </w:p>
        </w:tc>
        <w:tc>
          <w:tcPr>
            <w:tcW w:w="626" w:type="dxa"/>
            <w:tcBorders>
              <w:top w:val="nil"/>
              <w:left w:val="nil"/>
              <w:bottom w:val="nil"/>
              <w:right w:val="nil"/>
            </w:tcBorders>
            <w:vAlign w:val="center"/>
          </w:tcPr>
          <w:p w:rsidR="00652296" w:rsidRPr="00C940B9" w:rsidRDefault="00652296" w:rsidP="00D0638E">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D0638E">
              <w:rPr>
                <w:rFonts w:eastAsia="標楷體" w:hint="eastAsia"/>
                <w:spacing w:val="-20"/>
                <w:sz w:val="22"/>
              </w:rPr>
              <w:t>396</w:t>
            </w:r>
            <w:r w:rsidRPr="00C940B9">
              <w:rPr>
                <w:rFonts w:eastAsia="標楷體" w:hint="eastAsia"/>
                <w:spacing w:val="-20"/>
                <w:sz w:val="22"/>
              </w:rPr>
              <w:t>.</w:t>
            </w:r>
            <w:r w:rsidR="00D0638E">
              <w:rPr>
                <w:rFonts w:eastAsia="標楷體" w:hint="eastAsia"/>
                <w:spacing w:val="-20"/>
                <w:sz w:val="22"/>
              </w:rPr>
              <w:t>1</w:t>
            </w:r>
          </w:p>
        </w:tc>
      </w:tr>
      <w:tr w:rsidR="00652296" w:rsidRPr="00C940B9" w:rsidTr="00251900">
        <w:trPr>
          <w:trHeight w:val="415"/>
          <w:jc w:val="center"/>
        </w:trPr>
        <w:tc>
          <w:tcPr>
            <w:tcW w:w="371" w:type="dxa"/>
            <w:tcBorders>
              <w:top w:val="nil"/>
              <w:bottom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975" w:type="dxa"/>
            <w:tcBorders>
              <w:top w:val="single" w:sz="4" w:space="0" w:color="auto"/>
              <w:bottom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firstLineChars="50" w:firstLine="90"/>
              <w:contextualSpacing/>
              <w:textAlignment w:val="center"/>
              <w:rPr>
                <w:rFonts w:eastAsia="標楷體"/>
                <w:spacing w:val="-20"/>
                <w:sz w:val="22"/>
              </w:rPr>
            </w:pPr>
            <w:r w:rsidRPr="00C940B9">
              <w:rPr>
                <w:rFonts w:eastAsia="標楷體" w:hint="eastAsia"/>
                <w:spacing w:val="-20"/>
                <w:sz w:val="22"/>
              </w:rPr>
              <w:t>9.0</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12.4</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0.0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10.4</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15.4</w:t>
            </w:r>
          </w:p>
        </w:tc>
        <w:tc>
          <w:tcPr>
            <w:tcW w:w="626" w:type="dxa"/>
            <w:gridSpan w:val="2"/>
            <w:tcBorders>
              <w:top w:val="nil"/>
              <w:left w:val="nil"/>
              <w:bottom w:val="nil"/>
              <w:right w:val="nil"/>
            </w:tcBorders>
            <w:vAlign w:val="center"/>
          </w:tcPr>
          <w:p w:rsidR="00652296" w:rsidRPr="00C940B9" w:rsidRDefault="00652296"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20.3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7.8</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13.9</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17.6</w:t>
            </w:r>
          </w:p>
        </w:tc>
        <w:tc>
          <w:tcPr>
            <w:tcW w:w="626" w:type="dxa"/>
            <w:tcBorders>
              <w:top w:val="nil"/>
              <w:left w:val="nil"/>
              <w:bottom w:val="nil"/>
              <w:right w:val="nil"/>
            </w:tcBorders>
            <w:vAlign w:val="center"/>
          </w:tcPr>
          <w:p w:rsidR="00652296" w:rsidRPr="00C940B9" w:rsidRDefault="00652296" w:rsidP="00D0638E">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w:t>
            </w:r>
            <w:r w:rsidR="00D0638E">
              <w:rPr>
                <w:rFonts w:eastAsia="標楷體" w:hint="eastAsia"/>
                <w:spacing w:val="-20"/>
                <w:sz w:val="22"/>
              </w:rPr>
              <w:t>2</w:t>
            </w:r>
            <w:r w:rsidRPr="00C940B9">
              <w:rPr>
                <w:rFonts w:eastAsia="標楷體" w:hint="eastAsia"/>
                <w:spacing w:val="-20"/>
                <w:sz w:val="22"/>
              </w:rPr>
              <w:t>.</w:t>
            </w:r>
            <w:r w:rsidR="00D0638E">
              <w:rPr>
                <w:rFonts w:eastAsia="標楷體" w:hint="eastAsia"/>
                <w:spacing w:val="-20"/>
                <w:sz w:val="22"/>
              </w:rPr>
              <w:t>5</w:t>
            </w:r>
          </w:p>
        </w:tc>
      </w:tr>
      <w:tr w:rsidR="00652296" w:rsidRPr="00C940B9" w:rsidTr="00251900">
        <w:trPr>
          <w:trHeight w:val="550"/>
          <w:jc w:val="center"/>
        </w:trPr>
        <w:tc>
          <w:tcPr>
            <w:tcW w:w="1346" w:type="dxa"/>
            <w:gridSpan w:val="2"/>
            <w:tcBorders>
              <w:bottom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外銷訂單</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r w:rsidRPr="00C940B9">
              <w:rPr>
                <w:rFonts w:eastAsia="標楷體"/>
                <w:spacing w:val="-20"/>
                <w:sz w:val="22"/>
              </w:rPr>
              <w:t>億美元</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4,445.4</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w:t>
            </w:r>
            <w:r w:rsidRPr="00C940B9">
              <w:rPr>
                <w:rFonts w:eastAsia="標楷體" w:hint="eastAsia"/>
                <w:spacing w:val="-20"/>
                <w:sz w:val="22"/>
              </w:rPr>
              <w:t>86.9</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w:t>
            </w:r>
            <w:r w:rsidRPr="00C940B9">
              <w:rPr>
                <w:rFonts w:eastAsia="標楷體" w:hint="eastAsia"/>
                <w:spacing w:val="-20"/>
                <w:sz w:val="22"/>
              </w:rPr>
              <w:t>84.7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4,928.1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430.6</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324.5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423.8</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391.1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411.1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403.1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418.0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436.8</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478.6</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489.9</w:t>
            </w:r>
          </w:p>
        </w:tc>
        <w:tc>
          <w:tcPr>
            <w:tcW w:w="626" w:type="dxa"/>
            <w:tcBorders>
              <w:top w:val="nil"/>
              <w:left w:val="nil"/>
              <w:bottom w:val="nil"/>
              <w:right w:val="nil"/>
            </w:tcBorders>
            <w:vAlign w:val="center"/>
          </w:tcPr>
          <w:p w:rsidR="00652296" w:rsidRPr="00C940B9" w:rsidRDefault="00D0638E" w:rsidP="00D0638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00652296" w:rsidRPr="00C940B9">
              <w:rPr>
                <w:rFonts w:eastAsia="標楷體"/>
                <w:spacing w:val="-20"/>
                <w:sz w:val="22"/>
              </w:rPr>
              <w:t>,</w:t>
            </w:r>
            <w:r>
              <w:rPr>
                <w:rFonts w:eastAsia="標楷體" w:hint="eastAsia"/>
                <w:spacing w:val="-20"/>
                <w:sz w:val="22"/>
              </w:rPr>
              <w:t>207</w:t>
            </w:r>
            <w:r w:rsidR="00652296" w:rsidRPr="00C940B9">
              <w:rPr>
                <w:rFonts w:eastAsia="標楷體"/>
                <w:spacing w:val="-20"/>
                <w:sz w:val="22"/>
              </w:rPr>
              <w:t>.</w:t>
            </w:r>
            <w:r>
              <w:rPr>
                <w:rFonts w:eastAsia="標楷體" w:hint="eastAsia"/>
                <w:spacing w:val="-20"/>
                <w:sz w:val="22"/>
              </w:rPr>
              <w:t>6</w:t>
            </w:r>
          </w:p>
        </w:tc>
      </w:tr>
      <w:tr w:rsidR="00652296" w:rsidRPr="00C940B9" w:rsidTr="00251900">
        <w:trPr>
          <w:trHeight w:val="417"/>
          <w:jc w:val="center"/>
        </w:trPr>
        <w:tc>
          <w:tcPr>
            <w:tcW w:w="371" w:type="dxa"/>
            <w:tcBorders>
              <w:top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975" w:type="dxa"/>
            <w:tcBorders>
              <w:top w:val="single" w:sz="4" w:space="0" w:color="auto"/>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-1.6</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11.6</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17.5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10.9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19.7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3.1</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9.8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-0.1</w:t>
            </w:r>
          </w:p>
        </w:tc>
        <w:tc>
          <w:tcPr>
            <w:tcW w:w="626" w:type="dxa"/>
            <w:gridSpan w:val="2"/>
            <w:tcBorders>
              <w:top w:val="nil"/>
              <w:left w:val="nil"/>
              <w:bottom w:val="nil"/>
              <w:right w:val="nil"/>
            </w:tcBorders>
            <w:vAlign w:val="center"/>
          </w:tcPr>
          <w:p w:rsidR="00652296" w:rsidRPr="00C940B9" w:rsidRDefault="00652296" w:rsidP="00034AE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7.1</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4.2</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5.1</w:t>
            </w:r>
          </w:p>
        </w:tc>
        <w:tc>
          <w:tcPr>
            <w:tcW w:w="626" w:type="dxa"/>
            <w:tcBorders>
              <w:top w:val="nil"/>
              <w:left w:val="nil"/>
              <w:bottom w:val="nil"/>
              <w:right w:val="nil"/>
            </w:tcBorders>
            <w:vAlign w:val="center"/>
          </w:tcPr>
          <w:p w:rsidR="00652296" w:rsidRPr="00C940B9" w:rsidRDefault="00652296" w:rsidP="00D10790">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6.</w:t>
            </w:r>
            <w:r w:rsidR="00D0638E">
              <w:rPr>
                <w:rFonts w:eastAsia="標楷體" w:hint="eastAsia"/>
                <w:spacing w:val="-20"/>
                <w:sz w:val="22"/>
              </w:rPr>
              <w:t>3</w:t>
            </w:r>
          </w:p>
        </w:tc>
      </w:tr>
      <w:tr w:rsidR="00652296" w:rsidRPr="00C940B9" w:rsidTr="00251900">
        <w:trPr>
          <w:trHeight w:val="618"/>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消費者物價指數</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1.</w:t>
            </w:r>
            <w:r w:rsidRPr="00C940B9">
              <w:rPr>
                <w:rFonts w:eastAsia="標楷體" w:hint="eastAsia"/>
                <w:spacing w:val="-20"/>
                <w:sz w:val="22"/>
              </w:rPr>
              <w:t>39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0.34</w:t>
            </w:r>
          </w:p>
        </w:tc>
        <w:tc>
          <w:tcPr>
            <w:tcW w:w="626" w:type="dxa"/>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1.2</w:t>
            </w:r>
            <w:r w:rsidRPr="00C940B9">
              <w:rPr>
                <w:rFonts w:eastAsia="標楷體" w:hint="eastAsia"/>
                <w:spacing w:val="-20"/>
                <w:sz w:val="22"/>
              </w:rPr>
              <w:t>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0.62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0.89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1.59</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2.00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1.75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1.40</w:t>
            </w:r>
          </w:p>
        </w:tc>
        <w:tc>
          <w:tcPr>
            <w:tcW w:w="626" w:type="dxa"/>
            <w:gridSpan w:val="2"/>
            <w:tcBorders>
              <w:top w:val="nil"/>
              <w:left w:val="nil"/>
              <w:bottom w:val="nil"/>
              <w:right w:val="nil"/>
            </w:tcBorders>
            <w:vAlign w:val="center"/>
          </w:tcPr>
          <w:p w:rsidR="00652296" w:rsidRPr="00C940B9" w:rsidRDefault="00652296"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1.7</w:t>
            </w:r>
            <w:r>
              <w:rPr>
                <w:rFonts w:eastAsia="標楷體" w:hint="eastAsia"/>
                <w:spacing w:val="-20"/>
                <w:sz w:val="22"/>
              </w:rPr>
              <w:t>6</w:t>
            </w:r>
          </w:p>
        </w:tc>
        <w:tc>
          <w:tcPr>
            <w:tcW w:w="626" w:type="dxa"/>
            <w:gridSpan w:val="2"/>
            <w:tcBorders>
              <w:top w:val="nil"/>
              <w:left w:val="nil"/>
              <w:bottom w:val="nil"/>
              <w:right w:val="nil"/>
            </w:tcBorders>
            <w:vAlign w:val="center"/>
          </w:tcPr>
          <w:p w:rsidR="00652296" w:rsidRPr="00C940B9" w:rsidRDefault="00652296"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1.5</w:t>
            </w:r>
            <w:r>
              <w:rPr>
                <w:rFonts w:eastAsia="標楷體" w:hint="eastAsia"/>
                <w:spacing w:val="-20"/>
                <w:sz w:val="22"/>
              </w:rPr>
              <w:t>4</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1.72</w:t>
            </w:r>
          </w:p>
        </w:tc>
        <w:tc>
          <w:tcPr>
            <w:tcW w:w="626" w:type="dxa"/>
            <w:gridSpan w:val="2"/>
            <w:tcBorders>
              <w:top w:val="nil"/>
              <w:left w:val="nil"/>
              <w:bottom w:val="nil"/>
              <w:right w:val="nil"/>
            </w:tcBorders>
            <w:vAlign w:val="center"/>
          </w:tcPr>
          <w:p w:rsidR="00652296" w:rsidRPr="00C940B9" w:rsidRDefault="00251900"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1.17</w:t>
            </w:r>
          </w:p>
        </w:tc>
        <w:tc>
          <w:tcPr>
            <w:tcW w:w="626" w:type="dxa"/>
            <w:tcBorders>
              <w:top w:val="nil"/>
              <w:left w:val="nil"/>
              <w:bottom w:val="nil"/>
              <w:right w:val="nil"/>
            </w:tcBorders>
            <w:vAlign w:val="center"/>
          </w:tcPr>
          <w:p w:rsidR="00652296" w:rsidRPr="00C940B9" w:rsidRDefault="00652296" w:rsidP="002E56EF">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1.6</w:t>
            </w:r>
            <w:r w:rsidR="00251900">
              <w:rPr>
                <w:rFonts w:eastAsia="標楷體" w:hint="eastAsia"/>
                <w:spacing w:val="-20"/>
                <w:sz w:val="22"/>
              </w:rPr>
              <w:t>0</w:t>
            </w:r>
          </w:p>
        </w:tc>
      </w:tr>
      <w:tr w:rsidR="00652296" w:rsidRPr="00C940B9" w:rsidTr="00251900">
        <w:trPr>
          <w:trHeight w:val="541"/>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躉售物價指數</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-2.9</w:t>
            </w:r>
            <w:r w:rsidRPr="00C940B9">
              <w:rPr>
                <w:rFonts w:eastAsia="標楷體" w:hint="eastAsia"/>
                <w:spacing w:val="-20"/>
                <w:sz w:val="22"/>
              </w:rPr>
              <w:t>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1.5</w:t>
            </w:r>
            <w:r w:rsidRPr="00C940B9">
              <w:rPr>
                <w:rFonts w:eastAsia="標楷體" w:hint="eastAsia"/>
                <w:spacing w:val="-20"/>
                <w:sz w:val="22"/>
              </w:rPr>
              <w:t>6</w:t>
            </w:r>
          </w:p>
        </w:tc>
        <w:tc>
          <w:tcPr>
            <w:tcW w:w="626" w:type="dxa"/>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0.</w:t>
            </w:r>
            <w:r w:rsidRPr="00C940B9">
              <w:rPr>
                <w:rFonts w:eastAsia="標楷體" w:hint="eastAsia"/>
                <w:spacing w:val="-20"/>
                <w:sz w:val="22"/>
              </w:rPr>
              <w:t>31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0.90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-0.73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-0.21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0.58</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2.48</w:t>
            </w:r>
          </w:p>
        </w:tc>
        <w:tc>
          <w:tcPr>
            <w:tcW w:w="626" w:type="dxa"/>
            <w:gridSpan w:val="2"/>
            <w:tcBorders>
              <w:top w:val="nil"/>
              <w:left w:val="nil"/>
              <w:bottom w:val="nil"/>
              <w:right w:val="nil"/>
            </w:tcBorders>
            <w:vAlign w:val="center"/>
          </w:tcPr>
          <w:p w:rsidR="00652296" w:rsidRPr="00C940B9" w:rsidRDefault="00652296" w:rsidP="00034AE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5.58</w:t>
            </w:r>
          </w:p>
        </w:tc>
        <w:tc>
          <w:tcPr>
            <w:tcW w:w="626" w:type="dxa"/>
            <w:gridSpan w:val="2"/>
            <w:tcBorders>
              <w:top w:val="nil"/>
              <w:left w:val="nil"/>
              <w:bottom w:val="nil"/>
              <w:right w:val="nil"/>
            </w:tcBorders>
            <w:vAlign w:val="center"/>
          </w:tcPr>
          <w:p w:rsidR="00652296" w:rsidRPr="00C940B9" w:rsidRDefault="00652296" w:rsidP="00034AE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6.6</w:t>
            </w:r>
            <w:r>
              <w:rPr>
                <w:rFonts w:eastAsia="標楷體" w:hint="eastAsia"/>
                <w:spacing w:val="-20"/>
                <w:sz w:val="22"/>
              </w:rPr>
              <w:t>6</w:t>
            </w:r>
          </w:p>
        </w:tc>
        <w:tc>
          <w:tcPr>
            <w:tcW w:w="626" w:type="dxa"/>
            <w:gridSpan w:val="2"/>
            <w:tcBorders>
              <w:top w:val="nil"/>
              <w:left w:val="nil"/>
              <w:bottom w:val="nil"/>
              <w:right w:val="nil"/>
            </w:tcBorders>
            <w:vAlign w:val="center"/>
          </w:tcPr>
          <w:p w:rsidR="00652296" w:rsidRPr="00C940B9" w:rsidRDefault="00652296"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w:t>
            </w:r>
            <w:r w:rsidR="00251900">
              <w:rPr>
                <w:rFonts w:eastAsia="標楷體" w:hint="eastAsia"/>
                <w:spacing w:val="-20"/>
                <w:sz w:val="22"/>
              </w:rPr>
              <w:t>04</w:t>
            </w:r>
          </w:p>
        </w:tc>
        <w:tc>
          <w:tcPr>
            <w:tcW w:w="626" w:type="dxa"/>
            <w:gridSpan w:val="2"/>
            <w:tcBorders>
              <w:top w:val="nil"/>
              <w:left w:val="nil"/>
              <w:bottom w:val="nil"/>
              <w:right w:val="nil"/>
            </w:tcBorders>
            <w:vAlign w:val="center"/>
          </w:tcPr>
          <w:p w:rsidR="00652296" w:rsidRPr="00C940B9" w:rsidRDefault="00652296"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6.</w:t>
            </w:r>
            <w:r w:rsidR="00251900">
              <w:rPr>
                <w:rFonts w:eastAsia="標楷體" w:hint="eastAsia"/>
                <w:spacing w:val="-20"/>
                <w:sz w:val="22"/>
              </w:rPr>
              <w:t>78</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w:t>
            </w:r>
            <w:r w:rsidR="00251900">
              <w:rPr>
                <w:rFonts w:eastAsia="標楷體" w:hint="eastAsia"/>
                <w:spacing w:val="-20"/>
                <w:sz w:val="22"/>
              </w:rPr>
              <w:t>33</w:t>
            </w:r>
          </w:p>
        </w:tc>
        <w:tc>
          <w:tcPr>
            <w:tcW w:w="626" w:type="dxa"/>
            <w:gridSpan w:val="2"/>
            <w:tcBorders>
              <w:top w:val="nil"/>
              <w:left w:val="nil"/>
              <w:bottom w:val="nil"/>
              <w:right w:val="nil"/>
            </w:tcBorders>
            <w:vAlign w:val="center"/>
          </w:tcPr>
          <w:p w:rsidR="00652296" w:rsidRPr="00C940B9" w:rsidRDefault="00251900"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5.95</w:t>
            </w:r>
          </w:p>
        </w:tc>
        <w:tc>
          <w:tcPr>
            <w:tcW w:w="626" w:type="dxa"/>
            <w:tcBorders>
              <w:top w:val="nil"/>
              <w:left w:val="nil"/>
              <w:bottom w:val="nil"/>
              <w:right w:val="nil"/>
            </w:tcBorders>
            <w:vAlign w:val="center"/>
          </w:tcPr>
          <w:p w:rsidR="00652296" w:rsidRPr="00C940B9" w:rsidRDefault="00251900"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00652296" w:rsidRPr="00C940B9">
              <w:rPr>
                <w:rFonts w:eastAsia="標楷體" w:hint="eastAsia"/>
                <w:spacing w:val="-20"/>
                <w:sz w:val="22"/>
              </w:rPr>
              <w:t>.</w:t>
            </w:r>
            <w:r>
              <w:rPr>
                <w:rFonts w:eastAsia="標楷體" w:hint="eastAsia"/>
                <w:spacing w:val="-20"/>
                <w:sz w:val="22"/>
              </w:rPr>
              <w:t>01</w:t>
            </w:r>
          </w:p>
        </w:tc>
      </w:tr>
      <w:tr w:rsidR="00652296" w:rsidRPr="00C940B9" w:rsidTr="00251900">
        <w:trPr>
          <w:trHeight w:val="712"/>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貨幣供給額</w:t>
            </w:r>
            <w:r w:rsidRPr="00C940B9">
              <w:rPr>
                <w:rFonts w:eastAsia="標楷體"/>
                <w:spacing w:val="-20"/>
                <w:sz w:val="22"/>
              </w:rPr>
              <w:t>M2</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4.51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4.07</w:t>
            </w:r>
          </w:p>
        </w:tc>
        <w:tc>
          <w:tcPr>
            <w:tcW w:w="626" w:type="dxa"/>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3.42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3.60</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3.59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4.10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3.42</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3.34</w:t>
            </w:r>
          </w:p>
        </w:tc>
        <w:tc>
          <w:tcPr>
            <w:tcW w:w="626" w:type="dxa"/>
            <w:gridSpan w:val="2"/>
            <w:tcBorders>
              <w:top w:val="nil"/>
              <w:left w:val="nil"/>
              <w:bottom w:val="nil"/>
              <w:right w:val="nil"/>
            </w:tcBorders>
            <w:vAlign w:val="center"/>
          </w:tcPr>
          <w:p w:rsidR="00652296" w:rsidRPr="00C940B9" w:rsidRDefault="00525245"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3.39</w:t>
            </w:r>
          </w:p>
        </w:tc>
        <w:tc>
          <w:tcPr>
            <w:tcW w:w="626" w:type="dxa"/>
            <w:tcBorders>
              <w:top w:val="nil"/>
              <w:left w:val="nil"/>
              <w:bottom w:val="nil"/>
              <w:right w:val="nil"/>
            </w:tcBorders>
            <w:vAlign w:val="center"/>
          </w:tcPr>
          <w:p w:rsidR="00652296" w:rsidRPr="00C940B9" w:rsidRDefault="00652296" w:rsidP="00653692">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w:t>
            </w:r>
            <w:r w:rsidR="00525245">
              <w:rPr>
                <w:rFonts w:eastAsia="標楷體" w:hint="eastAsia"/>
                <w:spacing w:val="-20"/>
                <w:sz w:val="22"/>
              </w:rPr>
              <w:t>1</w:t>
            </w:r>
          </w:p>
        </w:tc>
      </w:tr>
      <w:tr w:rsidR="00652296" w:rsidRPr="00C940B9" w:rsidTr="00251900">
        <w:trPr>
          <w:trHeight w:val="531"/>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就業人數</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r w:rsidRPr="00C940B9">
              <w:rPr>
                <w:rFonts w:eastAsia="標楷體"/>
                <w:spacing w:val="-20"/>
                <w:sz w:val="22"/>
              </w:rPr>
              <w:t>萬人</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1,126.7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1,139.8</w:t>
            </w:r>
          </w:p>
        </w:tc>
        <w:tc>
          <w:tcPr>
            <w:tcW w:w="626"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1,140.5</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1,135.2</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1,139.7</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1,140.3</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1,140.6</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1,141.1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1,141.8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1,144.3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1,145.9</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1,144.9</w:t>
            </w:r>
          </w:p>
        </w:tc>
        <w:tc>
          <w:tcPr>
            <w:tcW w:w="626" w:type="dxa"/>
            <w:gridSpan w:val="2"/>
            <w:tcBorders>
              <w:top w:val="nil"/>
              <w:left w:val="nil"/>
              <w:bottom w:val="nil"/>
              <w:right w:val="nil"/>
            </w:tcBorders>
            <w:vAlign w:val="center"/>
          </w:tcPr>
          <w:p w:rsidR="00652296" w:rsidRPr="00C940B9" w:rsidRDefault="00D0638E"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1146.0</w:t>
            </w:r>
          </w:p>
        </w:tc>
        <w:tc>
          <w:tcPr>
            <w:tcW w:w="626" w:type="dxa"/>
            <w:tcBorders>
              <w:top w:val="nil"/>
              <w:left w:val="nil"/>
              <w:bottom w:val="nil"/>
              <w:right w:val="nil"/>
            </w:tcBorders>
            <w:vAlign w:val="center"/>
          </w:tcPr>
          <w:p w:rsidR="00652296" w:rsidRPr="00C940B9" w:rsidRDefault="00652296" w:rsidP="00894341">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1,142.</w:t>
            </w:r>
            <w:r w:rsidR="00894341">
              <w:rPr>
                <w:rFonts w:eastAsia="標楷體" w:hint="eastAsia"/>
                <w:spacing w:val="-20"/>
                <w:sz w:val="22"/>
              </w:rPr>
              <w:t>5</w:t>
            </w:r>
          </w:p>
        </w:tc>
      </w:tr>
      <w:tr w:rsidR="00652296" w:rsidRPr="00C940B9" w:rsidTr="00251900">
        <w:trPr>
          <w:trHeight w:val="542"/>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失業人數</w:t>
            </w:r>
          </w:p>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r w:rsidRPr="00C940B9">
              <w:rPr>
                <w:rFonts w:eastAsia="標楷體"/>
                <w:spacing w:val="-20"/>
                <w:sz w:val="22"/>
              </w:rPr>
              <w:t>萬人</w:t>
            </w:r>
            <w:r w:rsidRPr="00C940B9">
              <w:rPr>
                <w:rFonts w:eastAsia="標楷體"/>
                <w:spacing w:val="-20"/>
                <w:sz w:val="22"/>
              </w:rPr>
              <w:t>)</w:t>
            </w:r>
          </w:p>
        </w:tc>
        <w:tc>
          <w:tcPr>
            <w:tcW w:w="625" w:type="dxa"/>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46.0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43.9</w:t>
            </w:r>
          </w:p>
        </w:tc>
        <w:tc>
          <w:tcPr>
            <w:tcW w:w="626" w:type="dxa"/>
            <w:tcBorders>
              <w:top w:val="nil"/>
              <w:left w:val="nil"/>
              <w:bottom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44.3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43.8</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43.3</w:t>
            </w:r>
          </w:p>
        </w:tc>
        <w:tc>
          <w:tcPr>
            <w:tcW w:w="625"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43.1</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43.0</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43.9</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45.3</w:t>
            </w:r>
          </w:p>
        </w:tc>
        <w:tc>
          <w:tcPr>
            <w:tcW w:w="626" w:type="dxa"/>
            <w:gridSpan w:val="2"/>
            <w:tcBorders>
              <w:top w:val="nil"/>
              <w:left w:val="nil"/>
              <w:bottom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46.1</w:t>
            </w:r>
          </w:p>
        </w:tc>
        <w:tc>
          <w:tcPr>
            <w:tcW w:w="626" w:type="dxa"/>
            <w:gridSpan w:val="2"/>
            <w:tcBorders>
              <w:top w:val="nil"/>
              <w:left w:val="nil"/>
              <w:bottom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44.7</w:t>
            </w:r>
          </w:p>
        </w:tc>
        <w:tc>
          <w:tcPr>
            <w:tcW w:w="626" w:type="dxa"/>
            <w:gridSpan w:val="2"/>
            <w:tcBorders>
              <w:top w:val="nil"/>
              <w:left w:val="nil"/>
              <w:bottom w:val="nil"/>
              <w:right w:val="nil"/>
            </w:tcBorders>
            <w:vAlign w:val="center"/>
          </w:tcPr>
          <w:p w:rsidR="00652296" w:rsidRPr="00C940B9" w:rsidRDefault="00894341"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44.6</w:t>
            </w:r>
          </w:p>
        </w:tc>
        <w:tc>
          <w:tcPr>
            <w:tcW w:w="626" w:type="dxa"/>
            <w:tcBorders>
              <w:top w:val="nil"/>
              <w:left w:val="nil"/>
              <w:bottom w:val="nil"/>
              <w:right w:val="nil"/>
            </w:tcBorders>
            <w:vAlign w:val="center"/>
          </w:tcPr>
          <w:p w:rsidR="00652296" w:rsidRPr="00C940B9" w:rsidRDefault="00652296" w:rsidP="00894341">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44.</w:t>
            </w:r>
            <w:r w:rsidR="00894341">
              <w:rPr>
                <w:rFonts w:eastAsia="標楷體" w:hint="eastAsia"/>
                <w:spacing w:val="-20"/>
                <w:sz w:val="22"/>
              </w:rPr>
              <w:t>1</w:t>
            </w:r>
          </w:p>
        </w:tc>
      </w:tr>
      <w:tr w:rsidR="00652296" w:rsidRPr="00C940B9" w:rsidTr="00251900">
        <w:trPr>
          <w:trHeight w:val="417"/>
          <w:jc w:val="center"/>
        </w:trPr>
        <w:tc>
          <w:tcPr>
            <w:tcW w:w="1346" w:type="dxa"/>
            <w:gridSpan w:val="2"/>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失業率</w:t>
            </w:r>
            <w:r w:rsidRPr="00C940B9">
              <w:rPr>
                <w:rFonts w:eastAsia="標楷體"/>
                <w:spacing w:val="-20"/>
                <w:sz w:val="22"/>
              </w:rPr>
              <w:t>(%)</w:t>
            </w:r>
          </w:p>
        </w:tc>
        <w:tc>
          <w:tcPr>
            <w:tcW w:w="625" w:type="dxa"/>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3.92</w:t>
            </w:r>
          </w:p>
        </w:tc>
        <w:tc>
          <w:tcPr>
            <w:tcW w:w="626" w:type="dxa"/>
            <w:gridSpan w:val="2"/>
            <w:tcBorders>
              <w:top w:val="nil"/>
              <w:left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3.71</w:t>
            </w:r>
          </w:p>
        </w:tc>
        <w:tc>
          <w:tcPr>
            <w:tcW w:w="626" w:type="dxa"/>
            <w:tcBorders>
              <w:top w:val="nil"/>
              <w:left w:val="nil"/>
              <w:right w:val="nil"/>
            </w:tcBorders>
            <w:vAlign w:val="center"/>
          </w:tcPr>
          <w:p w:rsidR="00652296" w:rsidRPr="00C940B9" w:rsidRDefault="00652296"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3.66</w:t>
            </w:r>
          </w:p>
        </w:tc>
        <w:tc>
          <w:tcPr>
            <w:tcW w:w="626" w:type="dxa"/>
            <w:gridSpan w:val="2"/>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3.76</w:t>
            </w:r>
          </w:p>
        </w:tc>
        <w:tc>
          <w:tcPr>
            <w:tcW w:w="626" w:type="dxa"/>
            <w:gridSpan w:val="2"/>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3.63</w:t>
            </w:r>
          </w:p>
        </w:tc>
        <w:tc>
          <w:tcPr>
            <w:tcW w:w="626" w:type="dxa"/>
            <w:gridSpan w:val="2"/>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3.70</w:t>
            </w:r>
          </w:p>
        </w:tc>
        <w:tc>
          <w:tcPr>
            <w:tcW w:w="626" w:type="dxa"/>
            <w:gridSpan w:val="2"/>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3.66</w:t>
            </w:r>
          </w:p>
        </w:tc>
        <w:tc>
          <w:tcPr>
            <w:tcW w:w="625" w:type="dxa"/>
            <w:gridSpan w:val="2"/>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3.64</w:t>
            </w:r>
          </w:p>
        </w:tc>
        <w:tc>
          <w:tcPr>
            <w:tcW w:w="626" w:type="dxa"/>
            <w:gridSpan w:val="2"/>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3.63</w:t>
            </w:r>
          </w:p>
        </w:tc>
        <w:tc>
          <w:tcPr>
            <w:tcW w:w="626" w:type="dxa"/>
            <w:gridSpan w:val="2"/>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3.70</w:t>
            </w:r>
          </w:p>
        </w:tc>
        <w:tc>
          <w:tcPr>
            <w:tcW w:w="626" w:type="dxa"/>
            <w:gridSpan w:val="2"/>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3.81</w:t>
            </w:r>
          </w:p>
        </w:tc>
        <w:tc>
          <w:tcPr>
            <w:tcW w:w="626" w:type="dxa"/>
            <w:gridSpan w:val="2"/>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3.87</w:t>
            </w:r>
          </w:p>
        </w:tc>
        <w:tc>
          <w:tcPr>
            <w:tcW w:w="626" w:type="dxa"/>
            <w:gridSpan w:val="2"/>
            <w:tcBorders>
              <w:top w:val="nil"/>
              <w:left w:val="nil"/>
              <w:right w:val="nil"/>
            </w:tcBorders>
            <w:vAlign w:val="center"/>
          </w:tcPr>
          <w:p w:rsidR="00652296" w:rsidRPr="00C940B9" w:rsidRDefault="00652296"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3.76</w:t>
            </w:r>
          </w:p>
        </w:tc>
        <w:tc>
          <w:tcPr>
            <w:tcW w:w="626" w:type="dxa"/>
            <w:gridSpan w:val="2"/>
            <w:tcBorders>
              <w:top w:val="nil"/>
              <w:left w:val="nil"/>
              <w:right w:val="nil"/>
            </w:tcBorders>
            <w:vAlign w:val="center"/>
          </w:tcPr>
          <w:p w:rsidR="00652296" w:rsidRPr="00C940B9" w:rsidRDefault="00894341"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3.75</w:t>
            </w:r>
          </w:p>
        </w:tc>
        <w:tc>
          <w:tcPr>
            <w:tcW w:w="626" w:type="dxa"/>
            <w:tcBorders>
              <w:top w:val="nil"/>
              <w:left w:val="nil"/>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3.71</w:t>
            </w:r>
          </w:p>
        </w:tc>
      </w:tr>
    </w:tbl>
    <w:p w:rsidR="003F27A6" w:rsidRPr="00C940B9" w:rsidRDefault="00BE5255" w:rsidP="00BE5255">
      <w:pPr>
        <w:widowControl/>
        <w:ind w:leftChars="-413" w:left="1" w:rightChars="-316" w:right="-758" w:hangingChars="451" w:hanging="992"/>
        <w:rPr>
          <w:sz w:val="40"/>
        </w:rPr>
      </w:pPr>
      <w:r w:rsidRPr="00C940B9">
        <w:rPr>
          <w:rFonts w:eastAsia="標楷體"/>
          <w:sz w:val="22"/>
          <w:szCs w:val="22"/>
        </w:rPr>
        <w:t>資料來源：行政院主計總處、中央銀行、經濟部。</w:t>
      </w:r>
      <w:r w:rsidR="003F27A6" w:rsidRPr="00C940B9">
        <w:rPr>
          <w:sz w:val="40"/>
        </w:rPr>
        <w:br w:type="page"/>
      </w:r>
      <w:bookmarkStart w:id="46" w:name="_Toc402171702"/>
    </w:p>
    <w:p w:rsidR="00DC4B2D" w:rsidRPr="00DC4B2D" w:rsidRDefault="00DC4B2D" w:rsidP="00DC4B2D">
      <w:pPr>
        <w:keepNext/>
        <w:spacing w:afterLines="100" w:after="360" w:line="520" w:lineRule="exact"/>
        <w:jc w:val="center"/>
        <w:outlineLvl w:val="1"/>
        <w:rPr>
          <w:rFonts w:eastAsia="標楷體"/>
          <w:bCs/>
          <w:color w:val="000000" w:themeColor="text1"/>
          <w:sz w:val="28"/>
          <w:szCs w:val="36"/>
        </w:rPr>
      </w:pPr>
      <w:bookmarkStart w:id="47" w:name="_Toc531010586"/>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44"/>
      <w:bookmarkEnd w:id="46"/>
      <w:r w:rsidRPr="00DC4B2D">
        <w:rPr>
          <w:rFonts w:eastAsia="標楷體"/>
          <w:b/>
          <w:bCs/>
          <w:color w:val="000000" w:themeColor="text1"/>
          <w:sz w:val="32"/>
          <w:szCs w:val="36"/>
        </w:rPr>
        <w:lastRenderedPageBreak/>
        <w:t>表</w:t>
      </w:r>
      <w:r w:rsidRPr="00DC4B2D">
        <w:rPr>
          <w:rFonts w:eastAsia="標楷體"/>
          <w:b/>
          <w:bCs/>
          <w:color w:val="000000" w:themeColor="text1"/>
          <w:sz w:val="32"/>
          <w:szCs w:val="36"/>
        </w:rPr>
        <w:t xml:space="preserve">4  </w:t>
      </w:r>
      <w:r w:rsidRPr="00DC4B2D">
        <w:rPr>
          <w:rFonts w:eastAsia="標楷體"/>
          <w:b/>
          <w:bCs/>
          <w:color w:val="000000" w:themeColor="text1"/>
          <w:sz w:val="32"/>
          <w:szCs w:val="36"/>
        </w:rPr>
        <w:t>中國大陸主要經濟指標</w:t>
      </w:r>
      <w:bookmarkEnd w:id="47"/>
    </w:p>
    <w:tbl>
      <w:tblPr>
        <w:tblW w:w="6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786"/>
        <w:gridCol w:w="1325"/>
        <w:gridCol w:w="865"/>
        <w:gridCol w:w="867"/>
        <w:gridCol w:w="867"/>
        <w:gridCol w:w="871"/>
        <w:gridCol w:w="888"/>
        <w:gridCol w:w="1220"/>
        <w:gridCol w:w="1160"/>
        <w:gridCol w:w="1090"/>
      </w:tblGrid>
      <w:tr w:rsidR="00DC4B2D" w:rsidRPr="00DC4B2D" w:rsidTr="00CB0472">
        <w:trPr>
          <w:cantSplit/>
          <w:trHeight w:val="645"/>
          <w:jc w:val="center"/>
        </w:trPr>
        <w:tc>
          <w:tcPr>
            <w:tcW w:w="1208" w:type="pct"/>
            <w:gridSpan w:val="3"/>
            <w:vMerge w:val="restart"/>
            <w:tcBorders>
              <w:left w:val="nil"/>
            </w:tcBorders>
            <w:vAlign w:val="center"/>
          </w:tcPr>
          <w:p w:rsidR="00DC4B2D" w:rsidRPr="00DC4B2D" w:rsidRDefault="00DC4B2D" w:rsidP="00DC4B2D">
            <w:pPr>
              <w:widowControl/>
              <w:snapToGrid w:val="0"/>
              <w:spacing w:before="120" w:line="300" w:lineRule="auto"/>
              <w:jc w:val="center"/>
              <w:rPr>
                <w:rFonts w:eastAsia="標楷體"/>
                <w:color w:val="000000" w:themeColor="text1"/>
                <w:kern w:val="0"/>
              </w:rPr>
            </w:pPr>
          </w:p>
        </w:tc>
        <w:tc>
          <w:tcPr>
            <w:tcW w:w="419" w:type="pct"/>
            <w:vMerge w:val="restart"/>
            <w:tcBorders>
              <w:right w:val="nil"/>
            </w:tcBorders>
            <w:vAlign w:val="center"/>
          </w:tcPr>
          <w:p w:rsidR="00DC4B2D" w:rsidRPr="00DC4B2D" w:rsidRDefault="00DC4B2D" w:rsidP="00DC4B2D">
            <w:pPr>
              <w:snapToGrid w:val="0"/>
              <w:spacing w:before="120" w:line="240" w:lineRule="exact"/>
              <w:jc w:val="center"/>
              <w:rPr>
                <w:rFonts w:eastAsia="標楷體"/>
                <w:color w:val="000000" w:themeColor="text1"/>
              </w:rPr>
            </w:pPr>
            <w:r w:rsidRPr="00DC4B2D">
              <w:rPr>
                <w:rFonts w:eastAsia="標楷體"/>
                <w:color w:val="000000" w:themeColor="text1"/>
              </w:rPr>
              <w:t>2013</w:t>
            </w:r>
            <w:r w:rsidRPr="00DC4B2D">
              <w:rPr>
                <w:rFonts w:eastAsia="標楷體"/>
                <w:color w:val="000000" w:themeColor="text1"/>
              </w:rPr>
              <w:t>年</w:t>
            </w:r>
          </w:p>
        </w:tc>
        <w:tc>
          <w:tcPr>
            <w:tcW w:w="420" w:type="pct"/>
            <w:vMerge w:val="restart"/>
            <w:tcBorders>
              <w:right w:val="nil"/>
            </w:tcBorders>
            <w:vAlign w:val="center"/>
          </w:tcPr>
          <w:p w:rsidR="00DC4B2D" w:rsidRPr="00DC4B2D" w:rsidRDefault="00DC4B2D" w:rsidP="00DC4B2D">
            <w:pPr>
              <w:snapToGrid w:val="0"/>
              <w:spacing w:before="120" w:line="240" w:lineRule="exact"/>
              <w:jc w:val="center"/>
              <w:rPr>
                <w:rFonts w:eastAsia="標楷體"/>
                <w:color w:val="000000" w:themeColor="text1"/>
              </w:rPr>
            </w:pPr>
            <w:r w:rsidRPr="00DC4B2D">
              <w:rPr>
                <w:rFonts w:eastAsia="標楷體"/>
                <w:color w:val="000000" w:themeColor="text1"/>
              </w:rPr>
              <w:t>2014</w:t>
            </w:r>
            <w:r w:rsidRPr="00DC4B2D">
              <w:rPr>
                <w:rFonts w:eastAsia="標楷體"/>
                <w:color w:val="000000" w:themeColor="text1"/>
              </w:rPr>
              <w:t>年</w:t>
            </w:r>
          </w:p>
        </w:tc>
        <w:tc>
          <w:tcPr>
            <w:tcW w:w="420" w:type="pct"/>
            <w:vMerge w:val="restart"/>
            <w:tcBorders>
              <w:right w:val="nil"/>
            </w:tcBorders>
            <w:vAlign w:val="center"/>
          </w:tcPr>
          <w:p w:rsidR="00DC4B2D" w:rsidRPr="00DC4B2D" w:rsidRDefault="00DC4B2D" w:rsidP="00DC4B2D">
            <w:pPr>
              <w:snapToGrid w:val="0"/>
              <w:spacing w:before="120" w:line="240" w:lineRule="exact"/>
              <w:jc w:val="center"/>
              <w:rPr>
                <w:rFonts w:eastAsia="標楷體"/>
                <w:color w:val="000000" w:themeColor="text1"/>
              </w:rPr>
            </w:pPr>
            <w:r w:rsidRPr="00DC4B2D">
              <w:rPr>
                <w:rFonts w:eastAsia="標楷體"/>
                <w:color w:val="000000" w:themeColor="text1"/>
              </w:rPr>
              <w:t>2015</w:t>
            </w:r>
            <w:r w:rsidRPr="00DC4B2D">
              <w:rPr>
                <w:rFonts w:eastAsia="標楷體"/>
                <w:color w:val="000000" w:themeColor="text1"/>
              </w:rPr>
              <w:t>年</w:t>
            </w:r>
          </w:p>
        </w:tc>
        <w:tc>
          <w:tcPr>
            <w:tcW w:w="422" w:type="pct"/>
            <w:vMerge w:val="restart"/>
            <w:vAlign w:val="center"/>
          </w:tcPr>
          <w:p w:rsidR="00DC4B2D" w:rsidRPr="00DC4B2D" w:rsidRDefault="00DC4B2D" w:rsidP="00DC4B2D">
            <w:pPr>
              <w:snapToGrid w:val="0"/>
              <w:spacing w:before="120" w:line="240" w:lineRule="exact"/>
              <w:jc w:val="center"/>
              <w:rPr>
                <w:rFonts w:eastAsia="標楷體"/>
                <w:color w:val="000000" w:themeColor="text1"/>
              </w:rPr>
            </w:pPr>
            <w:r w:rsidRPr="00DC4B2D">
              <w:rPr>
                <w:rFonts w:eastAsia="標楷體"/>
                <w:color w:val="000000" w:themeColor="text1"/>
              </w:rPr>
              <w:t>2016</w:t>
            </w:r>
            <w:r w:rsidRPr="00DC4B2D">
              <w:rPr>
                <w:rFonts w:eastAsia="標楷體"/>
                <w:color w:val="000000" w:themeColor="text1"/>
              </w:rPr>
              <w:t>年</w:t>
            </w:r>
          </w:p>
        </w:tc>
        <w:tc>
          <w:tcPr>
            <w:tcW w:w="430" w:type="pct"/>
            <w:vMerge w:val="restart"/>
            <w:vAlign w:val="center"/>
          </w:tcPr>
          <w:p w:rsidR="00DC4B2D" w:rsidRPr="00DC4B2D" w:rsidRDefault="00DC4B2D" w:rsidP="00DC4B2D">
            <w:pPr>
              <w:snapToGrid w:val="0"/>
              <w:spacing w:before="120" w:line="240" w:lineRule="exact"/>
              <w:jc w:val="center"/>
              <w:rPr>
                <w:rFonts w:eastAsia="標楷體"/>
                <w:color w:val="000000" w:themeColor="text1"/>
              </w:rPr>
            </w:pPr>
            <w:r w:rsidRPr="00DC4B2D">
              <w:rPr>
                <w:rFonts w:eastAsia="標楷體"/>
                <w:color w:val="000000" w:themeColor="text1"/>
              </w:rPr>
              <w:t>2017</w:t>
            </w:r>
            <w:r w:rsidRPr="00DC4B2D">
              <w:rPr>
                <w:rFonts w:eastAsia="標楷體"/>
                <w:color w:val="000000" w:themeColor="text1"/>
              </w:rPr>
              <w:t>年</w:t>
            </w:r>
          </w:p>
        </w:tc>
        <w:tc>
          <w:tcPr>
            <w:tcW w:w="1682" w:type="pct"/>
            <w:gridSpan w:val="3"/>
            <w:vAlign w:val="center"/>
          </w:tcPr>
          <w:p w:rsidR="00DC4B2D" w:rsidRPr="00DC4B2D" w:rsidRDefault="00DC4B2D" w:rsidP="00DC4B2D">
            <w:pPr>
              <w:widowControl/>
              <w:jc w:val="center"/>
              <w:rPr>
                <w:rFonts w:eastAsia="標楷體"/>
                <w:color w:val="000000" w:themeColor="text1"/>
                <w:szCs w:val="22"/>
              </w:rPr>
            </w:pPr>
            <w:r w:rsidRPr="00DC4B2D">
              <w:rPr>
                <w:rFonts w:eastAsia="標楷體"/>
                <w:color w:val="000000" w:themeColor="text1"/>
                <w:szCs w:val="22"/>
              </w:rPr>
              <w:t>2018</w:t>
            </w:r>
            <w:r w:rsidRPr="00DC4B2D">
              <w:rPr>
                <w:rFonts w:eastAsia="標楷體"/>
                <w:color w:val="000000" w:themeColor="text1"/>
                <w:szCs w:val="22"/>
              </w:rPr>
              <w:t>年</w:t>
            </w:r>
          </w:p>
        </w:tc>
      </w:tr>
      <w:tr w:rsidR="00DC4B2D" w:rsidRPr="00DC4B2D" w:rsidTr="00CB0472">
        <w:trPr>
          <w:cantSplit/>
          <w:trHeight w:val="644"/>
          <w:jc w:val="center"/>
        </w:trPr>
        <w:tc>
          <w:tcPr>
            <w:tcW w:w="1208" w:type="pct"/>
            <w:gridSpan w:val="3"/>
            <w:vMerge/>
            <w:tcBorders>
              <w:left w:val="nil"/>
            </w:tcBorders>
            <w:vAlign w:val="center"/>
          </w:tcPr>
          <w:p w:rsidR="00DC4B2D" w:rsidRPr="00DC4B2D" w:rsidRDefault="00DC4B2D" w:rsidP="00DC4B2D">
            <w:pPr>
              <w:widowControl/>
              <w:snapToGrid w:val="0"/>
              <w:spacing w:before="120" w:line="300" w:lineRule="auto"/>
              <w:jc w:val="center"/>
              <w:rPr>
                <w:rFonts w:eastAsia="標楷體"/>
                <w:color w:val="000000" w:themeColor="text1"/>
                <w:kern w:val="0"/>
              </w:rPr>
            </w:pPr>
          </w:p>
        </w:tc>
        <w:tc>
          <w:tcPr>
            <w:tcW w:w="419" w:type="pct"/>
            <w:vMerge/>
            <w:tcBorders>
              <w:right w:val="nil"/>
            </w:tcBorders>
            <w:vAlign w:val="center"/>
          </w:tcPr>
          <w:p w:rsidR="00DC4B2D" w:rsidRPr="00DC4B2D" w:rsidRDefault="00DC4B2D" w:rsidP="00DC4B2D">
            <w:pPr>
              <w:snapToGrid w:val="0"/>
              <w:spacing w:before="120" w:line="240" w:lineRule="exact"/>
              <w:jc w:val="center"/>
              <w:rPr>
                <w:rFonts w:eastAsia="標楷體"/>
                <w:color w:val="000000" w:themeColor="text1"/>
              </w:rPr>
            </w:pPr>
          </w:p>
        </w:tc>
        <w:tc>
          <w:tcPr>
            <w:tcW w:w="420" w:type="pct"/>
            <w:vMerge/>
            <w:tcBorders>
              <w:right w:val="nil"/>
            </w:tcBorders>
            <w:vAlign w:val="center"/>
          </w:tcPr>
          <w:p w:rsidR="00DC4B2D" w:rsidRPr="00DC4B2D" w:rsidRDefault="00DC4B2D" w:rsidP="00DC4B2D">
            <w:pPr>
              <w:snapToGrid w:val="0"/>
              <w:spacing w:before="120" w:line="240" w:lineRule="exact"/>
              <w:jc w:val="center"/>
              <w:rPr>
                <w:rFonts w:eastAsia="標楷體"/>
                <w:color w:val="000000" w:themeColor="text1"/>
              </w:rPr>
            </w:pPr>
          </w:p>
        </w:tc>
        <w:tc>
          <w:tcPr>
            <w:tcW w:w="420" w:type="pct"/>
            <w:vMerge/>
            <w:tcBorders>
              <w:right w:val="nil"/>
            </w:tcBorders>
            <w:vAlign w:val="center"/>
          </w:tcPr>
          <w:p w:rsidR="00DC4B2D" w:rsidRPr="00DC4B2D" w:rsidRDefault="00DC4B2D" w:rsidP="00DC4B2D">
            <w:pPr>
              <w:snapToGrid w:val="0"/>
              <w:spacing w:before="120" w:line="240" w:lineRule="exact"/>
              <w:jc w:val="center"/>
              <w:rPr>
                <w:rFonts w:eastAsia="標楷體"/>
                <w:color w:val="000000" w:themeColor="text1"/>
              </w:rPr>
            </w:pPr>
          </w:p>
        </w:tc>
        <w:tc>
          <w:tcPr>
            <w:tcW w:w="422" w:type="pct"/>
            <w:vMerge/>
            <w:vAlign w:val="center"/>
          </w:tcPr>
          <w:p w:rsidR="00DC4B2D" w:rsidRPr="00DC4B2D" w:rsidRDefault="00DC4B2D" w:rsidP="00DC4B2D">
            <w:pPr>
              <w:snapToGrid w:val="0"/>
              <w:spacing w:before="120" w:line="240" w:lineRule="exact"/>
              <w:jc w:val="center"/>
              <w:rPr>
                <w:rFonts w:eastAsia="標楷體"/>
                <w:color w:val="000000" w:themeColor="text1"/>
              </w:rPr>
            </w:pPr>
          </w:p>
        </w:tc>
        <w:tc>
          <w:tcPr>
            <w:tcW w:w="430" w:type="pct"/>
            <w:vMerge/>
            <w:vAlign w:val="center"/>
          </w:tcPr>
          <w:p w:rsidR="00DC4B2D" w:rsidRPr="00DC4B2D" w:rsidRDefault="00DC4B2D" w:rsidP="00DC4B2D">
            <w:pPr>
              <w:snapToGrid w:val="0"/>
              <w:spacing w:before="120" w:line="240" w:lineRule="exact"/>
              <w:jc w:val="center"/>
              <w:rPr>
                <w:rFonts w:eastAsia="標楷體"/>
                <w:color w:val="000000" w:themeColor="text1"/>
              </w:rPr>
            </w:pPr>
          </w:p>
        </w:tc>
        <w:tc>
          <w:tcPr>
            <w:tcW w:w="591" w:type="pct"/>
            <w:vAlign w:val="center"/>
          </w:tcPr>
          <w:p w:rsidR="00DC4B2D" w:rsidRPr="00DC4B2D" w:rsidRDefault="00DC4B2D" w:rsidP="00DC4B2D">
            <w:pPr>
              <w:snapToGrid w:val="0"/>
              <w:spacing w:before="120" w:line="240" w:lineRule="exact"/>
              <w:jc w:val="center"/>
              <w:rPr>
                <w:rFonts w:eastAsia="標楷體"/>
                <w:color w:val="000000" w:themeColor="text1"/>
              </w:rPr>
            </w:pPr>
            <w:r w:rsidRPr="00DC4B2D">
              <w:rPr>
                <w:rFonts w:eastAsia="標楷體" w:hint="eastAsia"/>
                <w:color w:val="000000" w:themeColor="text1"/>
              </w:rPr>
              <w:t>9</w:t>
            </w:r>
            <w:r w:rsidRPr="00DC4B2D">
              <w:rPr>
                <w:rFonts w:eastAsia="標楷體" w:hint="eastAsia"/>
                <w:color w:val="000000" w:themeColor="text1"/>
              </w:rPr>
              <w:t>月</w:t>
            </w:r>
          </w:p>
        </w:tc>
        <w:tc>
          <w:tcPr>
            <w:tcW w:w="562" w:type="pct"/>
            <w:vAlign w:val="center"/>
          </w:tcPr>
          <w:p w:rsidR="00DC4B2D" w:rsidRPr="00DC4B2D" w:rsidRDefault="00DC4B2D" w:rsidP="00DC4B2D">
            <w:pPr>
              <w:snapToGrid w:val="0"/>
              <w:spacing w:before="120" w:line="240" w:lineRule="exact"/>
              <w:jc w:val="center"/>
              <w:rPr>
                <w:rFonts w:eastAsia="標楷體"/>
                <w:color w:val="000000" w:themeColor="text1"/>
              </w:rPr>
            </w:pPr>
            <w:r w:rsidRPr="00DC4B2D">
              <w:rPr>
                <w:rFonts w:eastAsia="標楷體" w:hint="eastAsia"/>
                <w:color w:val="000000" w:themeColor="text1"/>
              </w:rPr>
              <w:t>10</w:t>
            </w:r>
            <w:r w:rsidRPr="00DC4B2D">
              <w:rPr>
                <w:rFonts w:eastAsia="標楷體" w:hint="eastAsia"/>
                <w:color w:val="000000" w:themeColor="text1"/>
              </w:rPr>
              <w:t>月</w:t>
            </w:r>
          </w:p>
        </w:tc>
        <w:tc>
          <w:tcPr>
            <w:tcW w:w="529" w:type="pct"/>
            <w:vAlign w:val="center"/>
          </w:tcPr>
          <w:p w:rsidR="00DC4B2D" w:rsidRPr="00DC4B2D" w:rsidRDefault="00DC4B2D" w:rsidP="00DC4B2D">
            <w:pPr>
              <w:snapToGrid w:val="0"/>
              <w:spacing w:before="120" w:line="240" w:lineRule="exact"/>
              <w:jc w:val="center"/>
              <w:rPr>
                <w:rFonts w:eastAsia="標楷體"/>
                <w:color w:val="000000" w:themeColor="text1"/>
              </w:rPr>
            </w:pPr>
            <w:r w:rsidRPr="00DC4B2D">
              <w:rPr>
                <w:rFonts w:eastAsia="標楷體"/>
                <w:color w:val="000000" w:themeColor="text1"/>
                <w:szCs w:val="22"/>
              </w:rPr>
              <w:t>1~10</w:t>
            </w:r>
            <w:r w:rsidRPr="00DC4B2D">
              <w:rPr>
                <w:rFonts w:eastAsia="標楷體"/>
                <w:color w:val="000000" w:themeColor="text1"/>
                <w:szCs w:val="22"/>
              </w:rPr>
              <w:t>月</w:t>
            </w:r>
          </w:p>
        </w:tc>
      </w:tr>
      <w:tr w:rsidR="00DC4B2D" w:rsidRPr="00DC4B2D" w:rsidTr="00CB0472">
        <w:trPr>
          <w:cantSplit/>
          <w:trHeight w:hRule="exact" w:val="799"/>
          <w:jc w:val="center"/>
        </w:trPr>
        <w:tc>
          <w:tcPr>
            <w:tcW w:w="566" w:type="pct"/>
            <w:gridSpan w:val="2"/>
            <w:vMerge w:val="restart"/>
            <w:tcBorders>
              <w:top w:val="single" w:sz="4" w:space="0" w:color="auto"/>
              <w:left w:val="nil"/>
              <w:bottom w:val="double" w:sz="4" w:space="0" w:color="auto"/>
            </w:tcBorders>
            <w:vAlign w:val="center"/>
          </w:tcPr>
          <w:p w:rsidR="00DC4B2D" w:rsidRPr="00DC4B2D" w:rsidRDefault="00DC4B2D" w:rsidP="00DC4B2D">
            <w:pPr>
              <w:jc w:val="center"/>
              <w:rPr>
                <w:rFonts w:eastAsia="標楷體"/>
                <w:bCs/>
                <w:color w:val="000000" w:themeColor="text1"/>
                <w:kern w:val="0"/>
                <w:szCs w:val="40"/>
              </w:rPr>
            </w:pPr>
            <w:r w:rsidRPr="00DC4B2D">
              <w:rPr>
                <w:rFonts w:eastAsia="標楷體"/>
                <w:bCs/>
                <w:color w:val="000000" w:themeColor="text1"/>
                <w:kern w:val="0"/>
                <w:szCs w:val="40"/>
              </w:rPr>
              <w:t>國內生</w:t>
            </w:r>
            <w:r w:rsidRPr="00DC4B2D">
              <w:rPr>
                <w:rFonts w:eastAsia="標楷體"/>
                <w:bCs/>
                <w:color w:val="000000" w:themeColor="text1"/>
                <w:kern w:val="0"/>
                <w:szCs w:val="40"/>
              </w:rPr>
              <w:br/>
            </w:r>
            <w:r w:rsidRPr="00DC4B2D">
              <w:rPr>
                <w:rFonts w:eastAsia="標楷體"/>
                <w:bCs/>
                <w:color w:val="000000" w:themeColor="text1"/>
                <w:kern w:val="0"/>
                <w:szCs w:val="40"/>
              </w:rPr>
              <w:t>產總值</w:t>
            </w:r>
          </w:p>
          <w:p w:rsidR="00DC4B2D" w:rsidRPr="00DC4B2D" w:rsidRDefault="00DC4B2D" w:rsidP="00DC4B2D">
            <w:pPr>
              <w:jc w:val="center"/>
              <w:rPr>
                <w:rFonts w:eastAsia="標楷體"/>
                <w:color w:val="000000" w:themeColor="text1"/>
              </w:rPr>
            </w:pPr>
            <w:r w:rsidRPr="00DC4B2D">
              <w:rPr>
                <w:rFonts w:eastAsia="標楷體"/>
                <w:color w:val="000000" w:themeColor="text1"/>
              </w:rPr>
              <w:t>（</w:t>
            </w:r>
            <w:r w:rsidRPr="00DC4B2D">
              <w:rPr>
                <w:rFonts w:eastAsia="標楷體"/>
                <w:color w:val="000000" w:themeColor="text1"/>
              </w:rPr>
              <w:t>GDP</w:t>
            </w:r>
            <w:r w:rsidRPr="00DC4B2D">
              <w:rPr>
                <w:rFonts w:eastAsia="標楷體"/>
                <w:color w:val="000000" w:themeColor="text1"/>
              </w:rPr>
              <w:t>）</w:t>
            </w:r>
          </w:p>
        </w:tc>
        <w:tc>
          <w:tcPr>
            <w:tcW w:w="642" w:type="pct"/>
            <w:tcBorders>
              <w:top w:val="single" w:sz="4" w:space="0" w:color="auto"/>
              <w:bottom w:val="single" w:sz="4" w:space="0" w:color="auto"/>
            </w:tcBorders>
            <w:vAlign w:val="center"/>
          </w:tcPr>
          <w:p w:rsidR="00DC4B2D" w:rsidRPr="00DC4B2D" w:rsidRDefault="00DC4B2D" w:rsidP="00DC4B2D">
            <w:pPr>
              <w:spacing w:line="240" w:lineRule="atLeast"/>
              <w:jc w:val="center"/>
              <w:rPr>
                <w:rFonts w:eastAsia="標楷體"/>
                <w:color w:val="000000" w:themeColor="text1"/>
                <w:sz w:val="22"/>
              </w:rPr>
            </w:pPr>
            <w:r w:rsidRPr="00DC4B2D">
              <w:rPr>
                <w:rFonts w:eastAsia="標楷體"/>
                <w:color w:val="000000" w:themeColor="text1"/>
                <w:sz w:val="22"/>
              </w:rPr>
              <w:t>金額</w:t>
            </w:r>
          </w:p>
          <w:p w:rsidR="00DC4B2D" w:rsidRPr="00DC4B2D" w:rsidRDefault="00DC4B2D" w:rsidP="00DC4B2D">
            <w:pPr>
              <w:spacing w:line="240" w:lineRule="atLeast"/>
              <w:jc w:val="center"/>
              <w:rPr>
                <w:rFonts w:eastAsia="標楷體"/>
                <w:color w:val="000000" w:themeColor="text1"/>
                <w:sz w:val="22"/>
              </w:rPr>
            </w:pPr>
            <w:r w:rsidRPr="00DC4B2D">
              <w:rPr>
                <w:rFonts w:eastAsia="標楷體"/>
                <w:color w:val="000000" w:themeColor="text1"/>
                <w:sz w:val="22"/>
              </w:rPr>
              <w:t>（億人民幣）</w:t>
            </w:r>
          </w:p>
        </w:tc>
        <w:tc>
          <w:tcPr>
            <w:tcW w:w="419" w:type="pct"/>
            <w:tcBorders>
              <w:top w:val="single" w:sz="4" w:space="0" w:color="auto"/>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5</w:t>
            </w:r>
            <w:r w:rsidRPr="00DC4B2D">
              <w:rPr>
                <w:rFonts w:eastAsia="標楷體" w:hint="eastAsia"/>
                <w:color w:val="000000" w:themeColor="text1"/>
                <w:sz w:val="22"/>
                <w:szCs w:val="22"/>
              </w:rPr>
              <w:t>95</w:t>
            </w:r>
            <w:r w:rsidRPr="00DC4B2D">
              <w:rPr>
                <w:rFonts w:eastAsia="標楷體"/>
                <w:color w:val="000000" w:themeColor="text1"/>
                <w:sz w:val="22"/>
                <w:szCs w:val="22"/>
              </w:rPr>
              <w:t>,</w:t>
            </w:r>
            <w:r w:rsidRPr="00DC4B2D">
              <w:rPr>
                <w:rFonts w:eastAsia="標楷體" w:hint="eastAsia"/>
                <w:color w:val="000000" w:themeColor="text1"/>
                <w:sz w:val="22"/>
                <w:szCs w:val="22"/>
              </w:rPr>
              <w:t>244</w:t>
            </w:r>
          </w:p>
        </w:tc>
        <w:tc>
          <w:tcPr>
            <w:tcW w:w="420" w:type="pct"/>
            <w:tcBorders>
              <w:top w:val="single" w:sz="4" w:space="0" w:color="auto"/>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6</w:t>
            </w:r>
            <w:r w:rsidRPr="00DC4B2D">
              <w:rPr>
                <w:rFonts w:eastAsia="標楷體" w:hint="eastAsia"/>
                <w:color w:val="000000" w:themeColor="text1"/>
                <w:sz w:val="22"/>
                <w:szCs w:val="22"/>
              </w:rPr>
              <w:t>43</w:t>
            </w:r>
            <w:r w:rsidRPr="00DC4B2D">
              <w:rPr>
                <w:rFonts w:eastAsia="標楷體"/>
                <w:color w:val="000000" w:themeColor="text1"/>
                <w:sz w:val="22"/>
                <w:szCs w:val="22"/>
              </w:rPr>
              <w:t>,</w:t>
            </w:r>
            <w:r w:rsidRPr="00DC4B2D">
              <w:rPr>
                <w:rFonts w:eastAsia="標楷體" w:hint="eastAsia"/>
                <w:color w:val="000000" w:themeColor="text1"/>
                <w:sz w:val="22"/>
                <w:szCs w:val="22"/>
              </w:rPr>
              <w:t>974</w:t>
            </w:r>
          </w:p>
        </w:tc>
        <w:tc>
          <w:tcPr>
            <w:tcW w:w="420" w:type="pct"/>
            <w:tcBorders>
              <w:top w:val="single" w:sz="4" w:space="0" w:color="auto"/>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689, 052</w:t>
            </w:r>
          </w:p>
        </w:tc>
        <w:tc>
          <w:tcPr>
            <w:tcW w:w="422" w:type="pct"/>
            <w:tcBorders>
              <w:top w:val="single" w:sz="4" w:space="0" w:color="auto"/>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74</w:t>
            </w:r>
            <w:r w:rsidRPr="00DC4B2D">
              <w:rPr>
                <w:rFonts w:eastAsia="標楷體" w:hint="eastAsia"/>
                <w:color w:val="000000" w:themeColor="text1"/>
                <w:sz w:val="22"/>
                <w:szCs w:val="22"/>
              </w:rPr>
              <w:t>3</w:t>
            </w:r>
            <w:r w:rsidRPr="00DC4B2D">
              <w:rPr>
                <w:rFonts w:eastAsia="標楷體"/>
                <w:color w:val="000000" w:themeColor="text1"/>
                <w:sz w:val="22"/>
                <w:szCs w:val="22"/>
              </w:rPr>
              <w:t>,</w:t>
            </w:r>
            <w:r w:rsidRPr="00DC4B2D">
              <w:rPr>
                <w:rFonts w:eastAsia="標楷體" w:hint="eastAsia"/>
                <w:color w:val="000000" w:themeColor="text1"/>
                <w:sz w:val="22"/>
                <w:szCs w:val="22"/>
              </w:rPr>
              <w:t>585</w:t>
            </w:r>
          </w:p>
        </w:tc>
        <w:tc>
          <w:tcPr>
            <w:tcW w:w="430" w:type="pct"/>
            <w:tcBorders>
              <w:top w:val="single" w:sz="4" w:space="0" w:color="auto"/>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827,122</w:t>
            </w:r>
          </w:p>
        </w:tc>
        <w:tc>
          <w:tcPr>
            <w:tcW w:w="591" w:type="pct"/>
            <w:tcBorders>
              <w:top w:val="single" w:sz="4" w:space="0" w:color="auto"/>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231,938</w:t>
            </w:r>
          </w:p>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(Q3)</w:t>
            </w:r>
          </w:p>
        </w:tc>
        <w:tc>
          <w:tcPr>
            <w:tcW w:w="562" w:type="pct"/>
            <w:tcBorders>
              <w:top w:val="single" w:sz="4" w:space="0" w:color="auto"/>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w:t>
            </w:r>
          </w:p>
        </w:tc>
        <w:tc>
          <w:tcPr>
            <w:tcW w:w="529" w:type="pct"/>
            <w:tcBorders>
              <w:top w:val="single" w:sz="4" w:space="0" w:color="auto"/>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650,899</w:t>
            </w:r>
            <w:r w:rsidRPr="00DC4B2D">
              <w:rPr>
                <w:rFonts w:eastAsia="標楷體"/>
                <w:color w:val="000000" w:themeColor="text1"/>
                <w:sz w:val="22"/>
                <w:szCs w:val="22"/>
              </w:rPr>
              <w:br/>
            </w:r>
            <w:r w:rsidRPr="00DC4B2D">
              <w:rPr>
                <w:rFonts w:eastAsia="標楷體" w:hint="eastAsia"/>
                <w:color w:val="000000" w:themeColor="text1"/>
                <w:sz w:val="22"/>
                <w:szCs w:val="22"/>
              </w:rPr>
              <w:t>(Q1-Q3)</w:t>
            </w:r>
          </w:p>
        </w:tc>
      </w:tr>
      <w:tr w:rsidR="00DC4B2D" w:rsidRPr="00DC4B2D" w:rsidTr="00CB0472">
        <w:trPr>
          <w:cantSplit/>
          <w:trHeight w:hRule="exact" w:val="603"/>
          <w:jc w:val="center"/>
        </w:trPr>
        <w:tc>
          <w:tcPr>
            <w:tcW w:w="566" w:type="pct"/>
            <w:gridSpan w:val="2"/>
            <w:vMerge/>
            <w:tcBorders>
              <w:top w:val="double" w:sz="4" w:space="0" w:color="auto"/>
              <w:left w:val="nil"/>
              <w:bottom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642" w:type="pct"/>
            <w:tcBorders>
              <w:top w:val="single" w:sz="4" w:space="0" w:color="auto"/>
              <w:bottom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成長率</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w:t>
            </w:r>
            <w:r w:rsidRPr="00DC4B2D">
              <w:rPr>
                <w:rFonts w:eastAsia="標楷體"/>
                <w:color w:val="000000" w:themeColor="text1"/>
                <w:sz w:val="22"/>
              </w:rPr>
              <w:t>%</w:t>
            </w:r>
            <w:r w:rsidRPr="00DC4B2D">
              <w:rPr>
                <w:rFonts w:eastAsia="標楷體"/>
                <w:color w:val="000000" w:themeColor="text1"/>
                <w:sz w:val="22"/>
              </w:rPr>
              <w:t>）</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7.</w:t>
            </w:r>
            <w:r w:rsidRPr="00DC4B2D">
              <w:rPr>
                <w:rFonts w:eastAsia="標楷體" w:hint="eastAsia"/>
                <w:color w:val="000000" w:themeColor="text1"/>
                <w:sz w:val="22"/>
                <w:szCs w:val="22"/>
              </w:rPr>
              <w:t>8</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7.3</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6.9</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6.7</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6.9</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6.5</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6.7</w:t>
            </w:r>
          </w:p>
        </w:tc>
      </w:tr>
      <w:tr w:rsidR="00DC4B2D" w:rsidRPr="00DC4B2D" w:rsidTr="00CB0472">
        <w:trPr>
          <w:cantSplit/>
          <w:trHeight w:hRule="exact" w:val="620"/>
          <w:jc w:val="center"/>
        </w:trPr>
        <w:tc>
          <w:tcPr>
            <w:tcW w:w="566" w:type="pct"/>
            <w:gridSpan w:val="2"/>
            <w:vMerge w:val="restart"/>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ind w:rightChars="-20" w:right="-48"/>
              <w:jc w:val="center"/>
              <w:rPr>
                <w:rFonts w:eastAsia="標楷體"/>
                <w:color w:val="000000" w:themeColor="text1"/>
              </w:rPr>
            </w:pPr>
            <w:r w:rsidRPr="00DC4B2D">
              <w:rPr>
                <w:rFonts w:eastAsia="標楷體"/>
                <w:color w:val="000000" w:themeColor="text1"/>
              </w:rPr>
              <w:t>固定資產投資</w:t>
            </w: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金額</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（億人民幣）</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436,528</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502,005</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551</w:t>
            </w:r>
            <w:r w:rsidRPr="00DC4B2D">
              <w:rPr>
                <w:rFonts w:eastAsia="標楷體"/>
                <w:color w:val="000000" w:themeColor="text1"/>
                <w:sz w:val="22"/>
                <w:szCs w:val="22"/>
              </w:rPr>
              <w:t>,</w:t>
            </w:r>
            <w:r w:rsidRPr="00DC4B2D">
              <w:rPr>
                <w:rFonts w:eastAsia="標楷體" w:hint="eastAsia"/>
                <w:color w:val="000000" w:themeColor="text1"/>
                <w:sz w:val="22"/>
                <w:szCs w:val="22"/>
              </w:rPr>
              <w:t>590</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596,501</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631</w:t>
            </w:r>
            <w:r w:rsidRPr="00DC4B2D">
              <w:rPr>
                <w:rFonts w:eastAsia="標楷體"/>
                <w:color w:val="000000" w:themeColor="text1"/>
                <w:sz w:val="22"/>
                <w:szCs w:val="22"/>
              </w:rPr>
              <w:t>,</w:t>
            </w:r>
            <w:r w:rsidRPr="00DC4B2D">
              <w:rPr>
                <w:rFonts w:eastAsia="標楷體" w:hint="eastAsia"/>
                <w:color w:val="000000" w:themeColor="text1"/>
                <w:sz w:val="22"/>
                <w:szCs w:val="22"/>
              </w:rPr>
              <w:t>684</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68,284</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64,125</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547,567</w:t>
            </w:r>
          </w:p>
        </w:tc>
      </w:tr>
      <w:tr w:rsidR="00DC4B2D" w:rsidRPr="00DC4B2D" w:rsidTr="00CB0472">
        <w:trPr>
          <w:cantSplit/>
          <w:trHeight w:hRule="exact" w:val="620"/>
          <w:jc w:val="center"/>
        </w:trPr>
        <w:tc>
          <w:tcPr>
            <w:tcW w:w="566" w:type="pct"/>
            <w:gridSpan w:val="2"/>
            <w:vMerge/>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w:t>
            </w:r>
            <w:r w:rsidRPr="00DC4B2D">
              <w:rPr>
                <w:rFonts w:eastAsia="標楷體"/>
                <w:color w:val="000000" w:themeColor="text1"/>
                <w:sz w:val="22"/>
              </w:rPr>
              <w:t>%</w:t>
            </w:r>
            <w:r w:rsidRPr="00DC4B2D">
              <w:rPr>
                <w:rFonts w:eastAsia="標楷體"/>
                <w:color w:val="000000" w:themeColor="text1"/>
                <w:sz w:val="22"/>
              </w:rPr>
              <w:t>）</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19.6</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15.7</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10.0</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8.1</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5.9</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6.1</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8.0</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5.7</w:t>
            </w:r>
          </w:p>
        </w:tc>
      </w:tr>
      <w:tr w:rsidR="00DC4B2D" w:rsidRPr="00DC4B2D" w:rsidTr="00CB0472">
        <w:trPr>
          <w:cantSplit/>
          <w:trHeight w:hRule="exact" w:val="620"/>
          <w:jc w:val="center"/>
        </w:trPr>
        <w:tc>
          <w:tcPr>
            <w:tcW w:w="566" w:type="pct"/>
            <w:gridSpan w:val="2"/>
            <w:vMerge w:val="restart"/>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ind w:rightChars="-20" w:right="-48"/>
              <w:jc w:val="center"/>
              <w:rPr>
                <w:rFonts w:eastAsia="標楷體"/>
                <w:color w:val="000000" w:themeColor="text1"/>
              </w:rPr>
            </w:pPr>
            <w:r w:rsidRPr="00DC4B2D">
              <w:rPr>
                <w:rFonts w:eastAsia="標楷體"/>
                <w:color w:val="000000" w:themeColor="text1"/>
              </w:rPr>
              <w:t>消費品</w:t>
            </w:r>
            <w:r w:rsidRPr="00DC4B2D">
              <w:rPr>
                <w:rFonts w:eastAsia="標楷體"/>
                <w:color w:val="000000" w:themeColor="text1"/>
              </w:rPr>
              <w:br/>
            </w:r>
            <w:r w:rsidRPr="00DC4B2D">
              <w:rPr>
                <w:rFonts w:eastAsia="標楷體"/>
                <w:color w:val="000000" w:themeColor="text1"/>
              </w:rPr>
              <w:t>零售總額</w:t>
            </w: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金額</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（億人民幣）</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234,380</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262,394</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300</w:t>
            </w:r>
            <w:r w:rsidRPr="00DC4B2D">
              <w:rPr>
                <w:rFonts w:eastAsia="標楷體"/>
                <w:color w:val="000000" w:themeColor="text1"/>
                <w:sz w:val="22"/>
                <w:szCs w:val="22"/>
              </w:rPr>
              <w:t>,</w:t>
            </w:r>
            <w:r w:rsidRPr="00DC4B2D">
              <w:rPr>
                <w:rFonts w:eastAsia="標楷體" w:hint="eastAsia"/>
                <w:color w:val="000000" w:themeColor="text1"/>
                <w:sz w:val="22"/>
                <w:szCs w:val="22"/>
              </w:rPr>
              <w:t>931</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332,316</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366</w:t>
            </w:r>
            <w:r w:rsidRPr="00DC4B2D">
              <w:rPr>
                <w:rFonts w:eastAsia="標楷體"/>
                <w:color w:val="000000" w:themeColor="text1"/>
                <w:sz w:val="22"/>
                <w:szCs w:val="22"/>
              </w:rPr>
              <w:t>,</w:t>
            </w:r>
            <w:r w:rsidRPr="00DC4B2D">
              <w:rPr>
                <w:rFonts w:eastAsia="標楷體" w:hint="eastAsia"/>
                <w:color w:val="000000" w:themeColor="text1"/>
                <w:sz w:val="22"/>
                <w:szCs w:val="22"/>
              </w:rPr>
              <w:t>262</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32,005</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35,534</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309,834</w:t>
            </w:r>
          </w:p>
        </w:tc>
      </w:tr>
      <w:tr w:rsidR="00DC4B2D" w:rsidRPr="00DC4B2D" w:rsidTr="00CB0472">
        <w:trPr>
          <w:cantSplit/>
          <w:trHeight w:hRule="exact" w:val="620"/>
          <w:jc w:val="center"/>
        </w:trPr>
        <w:tc>
          <w:tcPr>
            <w:tcW w:w="566" w:type="pct"/>
            <w:gridSpan w:val="2"/>
            <w:vMerge/>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w:t>
            </w:r>
            <w:r w:rsidRPr="00DC4B2D">
              <w:rPr>
                <w:rFonts w:eastAsia="標楷體"/>
                <w:color w:val="000000" w:themeColor="text1"/>
                <w:sz w:val="22"/>
              </w:rPr>
              <w:t>%</w:t>
            </w:r>
            <w:r w:rsidRPr="00DC4B2D">
              <w:rPr>
                <w:rFonts w:eastAsia="標楷體"/>
                <w:color w:val="000000" w:themeColor="text1"/>
                <w:sz w:val="22"/>
              </w:rPr>
              <w:t>）</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13.1</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12.0</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10.</w:t>
            </w:r>
            <w:r w:rsidRPr="00DC4B2D">
              <w:rPr>
                <w:rFonts w:eastAsia="標楷體" w:hint="eastAsia"/>
                <w:color w:val="000000" w:themeColor="text1"/>
                <w:sz w:val="22"/>
                <w:szCs w:val="22"/>
              </w:rPr>
              <w:t>7</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10.4</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10.</w:t>
            </w:r>
            <w:r w:rsidRPr="00DC4B2D">
              <w:rPr>
                <w:rFonts w:eastAsia="標楷體" w:hint="eastAsia"/>
                <w:color w:val="000000" w:themeColor="text1"/>
                <w:sz w:val="22"/>
                <w:szCs w:val="22"/>
              </w:rPr>
              <w:t>2</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9.2</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8.6</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9.2</w:t>
            </w:r>
          </w:p>
        </w:tc>
      </w:tr>
      <w:tr w:rsidR="00DC4B2D" w:rsidRPr="00DC4B2D" w:rsidTr="00CB0472">
        <w:trPr>
          <w:cantSplit/>
          <w:trHeight w:val="639"/>
          <w:jc w:val="center"/>
        </w:trPr>
        <w:tc>
          <w:tcPr>
            <w:tcW w:w="185" w:type="pct"/>
            <w:vMerge w:val="restart"/>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jc w:val="right"/>
              <w:rPr>
                <w:rFonts w:eastAsia="標楷體"/>
                <w:color w:val="000000" w:themeColor="text1"/>
              </w:rPr>
            </w:pPr>
            <w:r w:rsidRPr="00DC4B2D">
              <w:rPr>
                <w:rFonts w:eastAsia="標楷體"/>
                <w:color w:val="000000" w:themeColor="text1"/>
              </w:rPr>
              <w:t>對外</w:t>
            </w:r>
          </w:p>
          <w:p w:rsidR="00DC4B2D" w:rsidRPr="00DC4B2D" w:rsidRDefault="00DC4B2D" w:rsidP="00DC4B2D">
            <w:pPr>
              <w:snapToGrid w:val="0"/>
              <w:spacing w:line="300" w:lineRule="auto"/>
              <w:jc w:val="right"/>
              <w:rPr>
                <w:rFonts w:eastAsia="標楷體"/>
                <w:color w:val="000000" w:themeColor="text1"/>
              </w:rPr>
            </w:pPr>
            <w:r w:rsidRPr="00DC4B2D">
              <w:rPr>
                <w:rFonts w:eastAsia="標楷體"/>
                <w:color w:val="000000" w:themeColor="text1"/>
              </w:rPr>
              <w:t>貿易</w:t>
            </w:r>
          </w:p>
        </w:tc>
        <w:tc>
          <w:tcPr>
            <w:tcW w:w="381" w:type="pct"/>
            <w:vMerge w:val="restar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r w:rsidRPr="00DC4B2D">
              <w:rPr>
                <w:rFonts w:eastAsia="標楷體"/>
                <w:color w:val="000000" w:themeColor="text1"/>
              </w:rPr>
              <w:t>出口</w:t>
            </w: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金額</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（億美元）</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2</w:t>
            </w:r>
            <w:r w:rsidRPr="00DC4B2D">
              <w:rPr>
                <w:rFonts w:eastAsia="標楷體" w:hint="eastAsia"/>
                <w:color w:val="000000" w:themeColor="text1"/>
                <w:sz w:val="22"/>
                <w:szCs w:val="22"/>
              </w:rPr>
              <w:t>2</w:t>
            </w:r>
            <w:r w:rsidRPr="00DC4B2D">
              <w:rPr>
                <w:rFonts w:eastAsia="標楷體"/>
                <w:color w:val="000000" w:themeColor="text1"/>
                <w:sz w:val="22"/>
                <w:szCs w:val="22"/>
              </w:rPr>
              <w:t>,</w:t>
            </w:r>
            <w:r w:rsidRPr="00DC4B2D">
              <w:rPr>
                <w:rFonts w:eastAsia="標楷體" w:hint="eastAsia"/>
                <w:color w:val="000000" w:themeColor="text1"/>
                <w:sz w:val="22"/>
                <w:szCs w:val="22"/>
              </w:rPr>
              <w:t>100.4</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2</w:t>
            </w:r>
            <w:r w:rsidRPr="00DC4B2D">
              <w:rPr>
                <w:rFonts w:eastAsia="標楷體" w:hint="eastAsia"/>
                <w:color w:val="000000" w:themeColor="text1"/>
                <w:sz w:val="22"/>
                <w:szCs w:val="22"/>
              </w:rPr>
              <w:t>3</w:t>
            </w:r>
            <w:r w:rsidRPr="00DC4B2D">
              <w:rPr>
                <w:rFonts w:eastAsia="標楷體"/>
                <w:color w:val="000000" w:themeColor="text1"/>
                <w:sz w:val="22"/>
                <w:szCs w:val="22"/>
              </w:rPr>
              <w:t>,</w:t>
            </w:r>
            <w:r w:rsidRPr="00DC4B2D">
              <w:rPr>
                <w:rFonts w:eastAsia="標楷體" w:hint="eastAsia"/>
                <w:color w:val="000000" w:themeColor="text1"/>
                <w:sz w:val="22"/>
                <w:szCs w:val="22"/>
              </w:rPr>
              <w:t>427.5</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22</w:t>
            </w:r>
            <w:r w:rsidRPr="00DC4B2D">
              <w:rPr>
                <w:rFonts w:eastAsia="標楷體"/>
                <w:color w:val="000000" w:themeColor="text1"/>
                <w:sz w:val="22"/>
                <w:szCs w:val="22"/>
              </w:rPr>
              <w:t>,</w:t>
            </w:r>
            <w:r w:rsidRPr="00DC4B2D">
              <w:rPr>
                <w:rFonts w:eastAsia="標楷體" w:hint="eastAsia"/>
                <w:color w:val="000000" w:themeColor="text1"/>
                <w:sz w:val="22"/>
                <w:szCs w:val="22"/>
              </w:rPr>
              <w:t>765.7</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20,974.4</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22</w:t>
            </w:r>
            <w:r w:rsidRPr="00DC4B2D">
              <w:rPr>
                <w:rFonts w:eastAsia="標楷體"/>
                <w:color w:val="000000" w:themeColor="text1"/>
                <w:sz w:val="22"/>
                <w:szCs w:val="22"/>
              </w:rPr>
              <w:t>,</w:t>
            </w:r>
            <w:r w:rsidRPr="00DC4B2D">
              <w:rPr>
                <w:rFonts w:eastAsia="標楷體" w:hint="eastAsia"/>
                <w:color w:val="000000" w:themeColor="text1"/>
                <w:sz w:val="22"/>
                <w:szCs w:val="22"/>
              </w:rPr>
              <w:t>634.9</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2,266.9</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Theme="minorEastAsia"/>
                <w:color w:val="000000" w:themeColor="text1"/>
                <w:sz w:val="22"/>
                <w:szCs w:val="22"/>
              </w:rPr>
              <w:t>2,172.8</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20,448.4</w:t>
            </w:r>
          </w:p>
        </w:tc>
      </w:tr>
      <w:tr w:rsidR="00DC4B2D" w:rsidRPr="00DC4B2D" w:rsidTr="00CB0472">
        <w:trPr>
          <w:cantSplit/>
          <w:trHeight w:hRule="exact" w:val="620"/>
          <w:jc w:val="center"/>
        </w:trPr>
        <w:tc>
          <w:tcPr>
            <w:tcW w:w="185" w:type="pct"/>
            <w:vMerge/>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381" w:type="pct"/>
            <w:vMerge/>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w:t>
            </w:r>
            <w:r w:rsidRPr="00DC4B2D">
              <w:rPr>
                <w:rFonts w:eastAsia="標楷體"/>
                <w:color w:val="000000" w:themeColor="text1"/>
                <w:sz w:val="22"/>
              </w:rPr>
              <w:t>%</w:t>
            </w:r>
            <w:r w:rsidRPr="00DC4B2D">
              <w:rPr>
                <w:rFonts w:eastAsia="標楷體"/>
                <w:color w:val="000000" w:themeColor="text1"/>
                <w:sz w:val="22"/>
              </w:rPr>
              <w:t>）</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7.9</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6.1</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w:t>
            </w:r>
            <w:r w:rsidRPr="00DC4B2D">
              <w:rPr>
                <w:rFonts w:eastAsia="標楷體" w:hint="eastAsia"/>
                <w:color w:val="000000" w:themeColor="text1"/>
                <w:sz w:val="22"/>
                <w:szCs w:val="22"/>
              </w:rPr>
              <w:t>2.8</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-7.7</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7.9</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14.5</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Theme="minorEastAsia"/>
                <w:color w:val="000000" w:themeColor="text1"/>
                <w:sz w:val="22"/>
                <w:szCs w:val="22"/>
              </w:rPr>
              <w:t>15.6</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12.6</w:t>
            </w:r>
          </w:p>
        </w:tc>
      </w:tr>
      <w:tr w:rsidR="00DC4B2D" w:rsidRPr="00DC4B2D" w:rsidTr="00CB0472">
        <w:trPr>
          <w:cantSplit/>
          <w:trHeight w:hRule="exact" w:val="610"/>
          <w:jc w:val="center"/>
        </w:trPr>
        <w:tc>
          <w:tcPr>
            <w:tcW w:w="185" w:type="pct"/>
            <w:vMerge/>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381" w:type="pct"/>
            <w:vMerge w:val="restar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r w:rsidRPr="00DC4B2D">
              <w:rPr>
                <w:rFonts w:eastAsia="標楷體"/>
                <w:color w:val="000000" w:themeColor="text1"/>
              </w:rPr>
              <w:t>進口</w:t>
            </w: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金額</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（億美元）</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19,502.9</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w:t>
            </w:r>
            <w:r w:rsidRPr="00DC4B2D">
              <w:rPr>
                <w:rFonts w:eastAsia="標楷體" w:hint="eastAsia"/>
                <w:color w:val="000000" w:themeColor="text1"/>
                <w:sz w:val="22"/>
                <w:szCs w:val="22"/>
              </w:rPr>
              <w:t>9</w:t>
            </w:r>
            <w:r w:rsidRPr="00DC4B2D">
              <w:rPr>
                <w:rFonts w:eastAsia="標楷體"/>
                <w:color w:val="000000" w:themeColor="text1"/>
                <w:sz w:val="22"/>
                <w:szCs w:val="22"/>
              </w:rPr>
              <w:t>,6</w:t>
            </w:r>
            <w:r w:rsidRPr="00DC4B2D">
              <w:rPr>
                <w:rFonts w:eastAsia="標楷體" w:hint="eastAsia"/>
                <w:color w:val="000000" w:themeColor="text1"/>
                <w:sz w:val="22"/>
                <w:szCs w:val="22"/>
              </w:rPr>
              <w:t>02.9</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w:t>
            </w:r>
            <w:r w:rsidRPr="00DC4B2D">
              <w:rPr>
                <w:rFonts w:eastAsia="標楷體" w:hint="eastAsia"/>
                <w:color w:val="000000" w:themeColor="text1"/>
                <w:sz w:val="22"/>
                <w:szCs w:val="22"/>
              </w:rPr>
              <w:t>6</w:t>
            </w:r>
            <w:r w:rsidRPr="00DC4B2D">
              <w:rPr>
                <w:rFonts w:eastAsia="標楷體"/>
                <w:color w:val="000000" w:themeColor="text1"/>
                <w:sz w:val="22"/>
                <w:szCs w:val="22"/>
              </w:rPr>
              <w:t>,</w:t>
            </w:r>
            <w:r w:rsidRPr="00DC4B2D">
              <w:rPr>
                <w:rFonts w:eastAsia="標楷體" w:hint="eastAsia"/>
                <w:color w:val="000000" w:themeColor="text1"/>
                <w:sz w:val="22"/>
                <w:szCs w:val="22"/>
              </w:rPr>
              <w:t>820.7</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w:t>
            </w:r>
            <w:r w:rsidRPr="00DC4B2D">
              <w:rPr>
                <w:rFonts w:eastAsia="標楷體" w:hint="eastAsia"/>
                <w:color w:val="000000" w:themeColor="text1"/>
                <w:sz w:val="22"/>
                <w:szCs w:val="22"/>
              </w:rPr>
              <w:t>5</w:t>
            </w:r>
            <w:r w:rsidRPr="00DC4B2D">
              <w:rPr>
                <w:rFonts w:eastAsia="標楷體"/>
                <w:color w:val="000000" w:themeColor="text1"/>
                <w:sz w:val="22"/>
                <w:szCs w:val="22"/>
              </w:rPr>
              <w:t>,</w:t>
            </w:r>
            <w:r w:rsidRPr="00DC4B2D">
              <w:rPr>
                <w:rFonts w:eastAsia="標楷體" w:hint="eastAsia"/>
                <w:color w:val="000000" w:themeColor="text1"/>
                <w:sz w:val="22"/>
                <w:szCs w:val="22"/>
              </w:rPr>
              <w:t>874.8</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18</w:t>
            </w:r>
            <w:r w:rsidRPr="00DC4B2D">
              <w:rPr>
                <w:rFonts w:eastAsia="標楷體"/>
                <w:color w:val="000000" w:themeColor="text1"/>
                <w:sz w:val="22"/>
                <w:szCs w:val="22"/>
              </w:rPr>
              <w:t>,</w:t>
            </w:r>
            <w:r w:rsidRPr="00DC4B2D">
              <w:rPr>
                <w:rFonts w:eastAsia="標楷體" w:hint="eastAsia"/>
                <w:color w:val="000000" w:themeColor="text1"/>
                <w:sz w:val="22"/>
                <w:szCs w:val="22"/>
              </w:rPr>
              <w:t>409.8</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1,950.0</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Theme="minorEastAsia"/>
                <w:color w:val="000000" w:themeColor="text1"/>
                <w:sz w:val="22"/>
                <w:szCs w:val="22"/>
              </w:rPr>
              <w:t>1,832.7</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17,906.4</w:t>
            </w:r>
          </w:p>
        </w:tc>
      </w:tr>
      <w:tr w:rsidR="00DC4B2D" w:rsidRPr="00DC4B2D" w:rsidTr="00CB0472">
        <w:trPr>
          <w:cantSplit/>
          <w:trHeight w:hRule="exact" w:val="594"/>
          <w:jc w:val="center"/>
        </w:trPr>
        <w:tc>
          <w:tcPr>
            <w:tcW w:w="185" w:type="pct"/>
            <w:vMerge/>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381" w:type="pct"/>
            <w:vMerge/>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642" w:type="pct"/>
            <w:tcBorders>
              <w:top w:val="single" w:sz="4" w:space="0" w:color="auto"/>
              <w:left w:val="single" w:sz="4" w:space="0" w:color="auto"/>
              <w:bottom w:val="single" w:sz="4" w:space="0" w:color="auto"/>
              <w:right w:val="single" w:sz="4" w:space="0" w:color="auto"/>
            </w:tcBorders>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w:t>
            </w:r>
            <w:r w:rsidRPr="00DC4B2D">
              <w:rPr>
                <w:rFonts w:eastAsia="標楷體"/>
                <w:color w:val="000000" w:themeColor="text1"/>
                <w:sz w:val="22"/>
              </w:rPr>
              <w:t>%</w:t>
            </w:r>
            <w:r w:rsidRPr="00DC4B2D">
              <w:rPr>
                <w:rFonts w:eastAsia="標楷體"/>
                <w:color w:val="000000" w:themeColor="text1"/>
                <w:sz w:val="22"/>
              </w:rPr>
              <w:t>）</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7.3</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0.4</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w:t>
            </w:r>
            <w:r w:rsidRPr="00DC4B2D">
              <w:rPr>
                <w:rFonts w:eastAsia="標楷體" w:hint="eastAsia"/>
                <w:color w:val="000000" w:themeColor="text1"/>
                <w:sz w:val="22"/>
                <w:szCs w:val="22"/>
              </w:rPr>
              <w:t>14.1</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-5.5</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15.9</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14.3</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Theme="minorEastAsia"/>
                <w:color w:val="000000" w:themeColor="text1"/>
                <w:sz w:val="22"/>
                <w:szCs w:val="22"/>
              </w:rPr>
            </w:pPr>
            <w:r w:rsidRPr="00DC4B2D">
              <w:rPr>
                <w:rFonts w:eastAsiaTheme="minorEastAsia" w:hint="eastAsia"/>
                <w:color w:val="000000" w:themeColor="text1"/>
                <w:sz w:val="22"/>
                <w:szCs w:val="22"/>
              </w:rPr>
              <w:t>21.4</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20.3</w:t>
            </w:r>
          </w:p>
        </w:tc>
      </w:tr>
      <w:tr w:rsidR="00DC4B2D" w:rsidRPr="00DC4B2D" w:rsidTr="00CB0472">
        <w:trPr>
          <w:cantSplit/>
          <w:trHeight w:hRule="exact" w:val="620"/>
          <w:jc w:val="center"/>
        </w:trPr>
        <w:tc>
          <w:tcPr>
            <w:tcW w:w="566" w:type="pct"/>
            <w:gridSpan w:val="2"/>
            <w:vMerge w:val="restart"/>
            <w:tcBorders>
              <w:top w:val="single" w:sz="4" w:space="0" w:color="auto"/>
              <w:left w:val="nil"/>
              <w:right w:val="single" w:sz="4" w:space="0" w:color="auto"/>
            </w:tcBorders>
            <w:vAlign w:val="center"/>
          </w:tcPr>
          <w:p w:rsidR="00DC4B2D" w:rsidRPr="00DC4B2D" w:rsidRDefault="00DC4B2D" w:rsidP="00DC4B2D">
            <w:pPr>
              <w:snapToGrid w:val="0"/>
              <w:spacing w:line="300" w:lineRule="auto"/>
              <w:ind w:rightChars="-9" w:right="-22"/>
              <w:jc w:val="center"/>
              <w:rPr>
                <w:rFonts w:eastAsia="標楷體"/>
                <w:color w:val="000000" w:themeColor="text1"/>
              </w:rPr>
            </w:pPr>
            <w:r w:rsidRPr="00DC4B2D">
              <w:rPr>
                <w:rFonts w:eastAsia="標楷體"/>
                <w:color w:val="000000" w:themeColor="text1"/>
              </w:rPr>
              <w:t>實際外商直接投資</w:t>
            </w: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金額</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（億美元）</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1,1</w:t>
            </w:r>
            <w:r w:rsidRPr="00DC4B2D">
              <w:rPr>
                <w:rFonts w:eastAsia="標楷體" w:hint="eastAsia"/>
                <w:color w:val="000000" w:themeColor="text1"/>
                <w:sz w:val="22"/>
                <w:szCs w:val="22"/>
              </w:rPr>
              <w:t>75.9</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1,19</w:t>
            </w:r>
            <w:r w:rsidRPr="00DC4B2D">
              <w:rPr>
                <w:rFonts w:eastAsia="標楷體" w:hint="eastAsia"/>
                <w:color w:val="000000" w:themeColor="text1"/>
                <w:sz w:val="22"/>
                <w:szCs w:val="22"/>
              </w:rPr>
              <w:t>5.6</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rPr>
            </w:pPr>
            <w:r w:rsidRPr="00DC4B2D">
              <w:rPr>
                <w:rFonts w:eastAsia="標楷體"/>
                <w:color w:val="000000" w:themeColor="text1"/>
              </w:rPr>
              <w:t>1,262.7</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1,260.</w:t>
            </w:r>
            <w:r w:rsidRPr="00DC4B2D">
              <w:rPr>
                <w:rFonts w:eastAsia="標楷體" w:hint="eastAsia"/>
                <w:color w:val="000000" w:themeColor="text1"/>
                <w:sz w:val="22"/>
                <w:szCs w:val="22"/>
              </w:rPr>
              <w:t>1</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1,310.4</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114.6</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97</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highlight w:val="cyan"/>
              </w:rPr>
            </w:pPr>
            <w:r w:rsidRPr="00DC4B2D">
              <w:rPr>
                <w:rFonts w:eastAsia="標楷體"/>
                <w:color w:val="000000" w:themeColor="text1"/>
                <w:sz w:val="22"/>
                <w:szCs w:val="22"/>
              </w:rPr>
              <w:t>1,076.6</w:t>
            </w:r>
          </w:p>
        </w:tc>
      </w:tr>
      <w:tr w:rsidR="00DC4B2D" w:rsidRPr="00DC4B2D" w:rsidTr="00CB0472">
        <w:trPr>
          <w:cantSplit/>
          <w:trHeight w:hRule="exact" w:val="614"/>
          <w:jc w:val="center"/>
        </w:trPr>
        <w:tc>
          <w:tcPr>
            <w:tcW w:w="566" w:type="pct"/>
            <w:gridSpan w:val="2"/>
            <w:vMerge/>
            <w:tcBorders>
              <w:left w:val="nil"/>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w:t>
            </w:r>
            <w:r w:rsidRPr="00DC4B2D">
              <w:rPr>
                <w:rFonts w:eastAsia="標楷體"/>
                <w:color w:val="000000" w:themeColor="text1"/>
                <w:sz w:val="22"/>
              </w:rPr>
              <w:t>%</w:t>
            </w:r>
            <w:r w:rsidRPr="00DC4B2D">
              <w:rPr>
                <w:rFonts w:eastAsia="標楷體"/>
                <w:color w:val="000000" w:themeColor="text1"/>
                <w:sz w:val="22"/>
              </w:rPr>
              <w:t>）</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5.3</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1.7</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rPr>
            </w:pPr>
            <w:r w:rsidRPr="00DC4B2D">
              <w:rPr>
                <w:rFonts w:eastAsia="標楷體"/>
                <w:color w:val="000000" w:themeColor="text1"/>
              </w:rPr>
              <w:t>5.6</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-0.21</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4.0</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8.3</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7.3</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highlight w:val="cyan"/>
              </w:rPr>
            </w:pPr>
            <w:r w:rsidRPr="00DC4B2D">
              <w:rPr>
                <w:rFonts w:eastAsia="標楷體"/>
                <w:color w:val="000000" w:themeColor="text1"/>
                <w:sz w:val="22"/>
                <w:szCs w:val="22"/>
              </w:rPr>
              <w:t>6.5</w:t>
            </w:r>
          </w:p>
        </w:tc>
      </w:tr>
      <w:tr w:rsidR="00DC4B2D" w:rsidRPr="00DC4B2D" w:rsidTr="00CB0472">
        <w:trPr>
          <w:cantSplit/>
          <w:trHeight w:val="972"/>
          <w:jc w:val="center"/>
        </w:trPr>
        <w:tc>
          <w:tcPr>
            <w:tcW w:w="566" w:type="pct"/>
            <w:gridSpan w:val="2"/>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ind w:left="2" w:rightChars="-19" w:right="-46" w:hanging="2"/>
              <w:jc w:val="center"/>
              <w:rPr>
                <w:rFonts w:eastAsia="標楷體"/>
                <w:color w:val="000000" w:themeColor="text1"/>
              </w:rPr>
            </w:pPr>
            <w:r w:rsidRPr="00DC4B2D">
              <w:rPr>
                <w:rFonts w:eastAsia="標楷體"/>
                <w:color w:val="000000" w:themeColor="text1"/>
              </w:rPr>
              <w:t>居民消費價格指數</w:t>
            </w: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w:t>
            </w:r>
            <w:r w:rsidRPr="00DC4B2D">
              <w:rPr>
                <w:rFonts w:eastAsia="標楷體"/>
                <w:color w:val="000000" w:themeColor="text1"/>
                <w:sz w:val="22"/>
              </w:rPr>
              <w:t>%</w:t>
            </w:r>
            <w:r w:rsidRPr="00DC4B2D">
              <w:rPr>
                <w:rFonts w:eastAsia="標楷體"/>
                <w:color w:val="000000" w:themeColor="text1"/>
                <w:sz w:val="22"/>
              </w:rPr>
              <w:t>）</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2.6</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2.0</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hint="eastAsia"/>
                <w:color w:val="000000" w:themeColor="text1"/>
                <w:sz w:val="22"/>
                <w:szCs w:val="22"/>
              </w:rPr>
              <w:t>1.4</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2.0</w:t>
            </w:r>
          </w:p>
        </w:tc>
        <w:tc>
          <w:tcPr>
            <w:tcW w:w="430" w:type="pct"/>
            <w:tcBorders>
              <w:top w:val="nil"/>
              <w:left w:val="nil"/>
              <w:bottom w:val="nil"/>
              <w:right w:val="nil"/>
            </w:tcBorders>
            <w:vAlign w:val="center"/>
          </w:tcPr>
          <w:p w:rsidR="00DC4B2D" w:rsidRPr="00DC4B2D" w:rsidRDefault="00DC4B2D" w:rsidP="00DC4B2D">
            <w:pPr>
              <w:snapToGrid w:val="0"/>
              <w:spacing w:before="100" w:beforeAutospacing="1" w:line="240" w:lineRule="exact"/>
              <w:jc w:val="center"/>
              <w:rPr>
                <w:rFonts w:eastAsia="標楷體"/>
                <w:color w:val="000000" w:themeColor="text1"/>
                <w:sz w:val="22"/>
                <w:szCs w:val="22"/>
              </w:rPr>
            </w:pPr>
            <w:r w:rsidRPr="00DC4B2D">
              <w:rPr>
                <w:rFonts w:eastAsia="標楷體"/>
                <w:color w:val="000000" w:themeColor="text1"/>
                <w:sz w:val="22"/>
                <w:szCs w:val="22"/>
              </w:rPr>
              <w:t>1</w:t>
            </w:r>
            <w:r w:rsidRPr="00DC4B2D">
              <w:rPr>
                <w:rFonts w:eastAsia="標楷體" w:hint="eastAsia"/>
                <w:color w:val="000000" w:themeColor="text1"/>
                <w:sz w:val="22"/>
                <w:szCs w:val="22"/>
              </w:rPr>
              <w:t>.6</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2.5</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2.5</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2.1</w:t>
            </w:r>
          </w:p>
        </w:tc>
      </w:tr>
      <w:tr w:rsidR="00DC4B2D" w:rsidRPr="00DC4B2D" w:rsidTr="00CB0472">
        <w:trPr>
          <w:cantSplit/>
          <w:trHeight w:val="822"/>
          <w:jc w:val="center"/>
        </w:trPr>
        <w:tc>
          <w:tcPr>
            <w:tcW w:w="185" w:type="pct"/>
            <w:vMerge w:val="restart"/>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jc w:val="right"/>
              <w:rPr>
                <w:rFonts w:eastAsia="標楷體"/>
                <w:color w:val="000000" w:themeColor="text1"/>
              </w:rPr>
            </w:pPr>
            <w:r w:rsidRPr="00DC4B2D">
              <w:rPr>
                <w:rFonts w:eastAsia="標楷體"/>
                <w:color w:val="000000" w:themeColor="text1"/>
              </w:rPr>
              <w:t>金融</w:t>
            </w:r>
          </w:p>
        </w:tc>
        <w:tc>
          <w:tcPr>
            <w:tcW w:w="381"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exact"/>
              <w:jc w:val="center"/>
              <w:rPr>
                <w:rFonts w:eastAsia="標楷體"/>
                <w:color w:val="000000" w:themeColor="text1"/>
              </w:rPr>
            </w:pPr>
            <w:r w:rsidRPr="00DC4B2D">
              <w:rPr>
                <w:rFonts w:eastAsia="標楷體"/>
                <w:color w:val="000000" w:themeColor="text1"/>
              </w:rPr>
              <w:t>貨幣供給</w:t>
            </w:r>
          </w:p>
          <w:p w:rsidR="00DC4B2D" w:rsidRPr="00DC4B2D" w:rsidRDefault="00DC4B2D" w:rsidP="00DC4B2D">
            <w:pPr>
              <w:snapToGrid w:val="0"/>
              <w:spacing w:line="240" w:lineRule="exact"/>
              <w:ind w:hanging="133"/>
              <w:jc w:val="center"/>
              <w:rPr>
                <w:rFonts w:eastAsia="標楷體"/>
                <w:color w:val="000000" w:themeColor="text1"/>
                <w:sz w:val="20"/>
              </w:rPr>
            </w:pPr>
            <w:r w:rsidRPr="00DC4B2D">
              <w:rPr>
                <w:rFonts w:eastAsia="標楷體"/>
                <w:color w:val="000000" w:themeColor="text1"/>
                <w:sz w:val="20"/>
              </w:rPr>
              <w:t xml:space="preserve"> </w:t>
            </w:r>
            <w:r w:rsidRPr="00DC4B2D">
              <w:rPr>
                <w:rFonts w:eastAsia="標楷體"/>
                <w:color w:val="000000" w:themeColor="text1"/>
                <w:sz w:val="20"/>
              </w:rPr>
              <w:t>（</w:t>
            </w:r>
            <w:r w:rsidRPr="00DC4B2D">
              <w:rPr>
                <w:rFonts w:eastAsia="標楷體"/>
                <w:color w:val="000000" w:themeColor="text1"/>
                <w:sz w:val="20"/>
              </w:rPr>
              <w:t>M2</w:t>
            </w:r>
            <w:r w:rsidRPr="00DC4B2D">
              <w:rPr>
                <w:rFonts w:eastAsia="標楷體"/>
                <w:color w:val="000000" w:themeColor="text1"/>
                <w:sz w:val="20"/>
              </w:rPr>
              <w:t>）</w:t>
            </w: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w:t>
            </w:r>
            <w:r w:rsidRPr="00DC4B2D">
              <w:rPr>
                <w:rFonts w:eastAsia="標楷體"/>
                <w:color w:val="000000" w:themeColor="text1"/>
                <w:sz w:val="22"/>
              </w:rPr>
              <w:t>%</w:t>
            </w:r>
            <w:r w:rsidRPr="00DC4B2D">
              <w:rPr>
                <w:rFonts w:eastAsia="標楷體"/>
                <w:color w:val="000000" w:themeColor="text1"/>
                <w:sz w:val="22"/>
              </w:rPr>
              <w:t>）</w:t>
            </w:r>
          </w:p>
        </w:tc>
        <w:tc>
          <w:tcPr>
            <w:tcW w:w="419"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rPr>
            </w:pPr>
            <w:r w:rsidRPr="00DC4B2D">
              <w:rPr>
                <w:rFonts w:eastAsia="標楷體"/>
                <w:color w:val="000000" w:themeColor="text1"/>
              </w:rPr>
              <w:t>13.</w:t>
            </w:r>
            <w:r w:rsidRPr="00DC4B2D">
              <w:rPr>
                <w:rFonts w:eastAsia="標楷體" w:hint="eastAsia"/>
                <w:color w:val="000000" w:themeColor="text1"/>
              </w:rPr>
              <w:t>6</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rPr>
            </w:pPr>
            <w:r w:rsidRPr="00DC4B2D">
              <w:rPr>
                <w:rFonts w:eastAsia="標楷體" w:hint="eastAsia"/>
                <w:color w:val="000000" w:themeColor="text1"/>
              </w:rPr>
              <w:t>12.2</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rPr>
            </w:pPr>
            <w:r w:rsidRPr="00DC4B2D">
              <w:rPr>
                <w:rFonts w:eastAsia="標楷體"/>
                <w:color w:val="000000" w:themeColor="text1"/>
              </w:rPr>
              <w:t>13.</w:t>
            </w:r>
            <w:r w:rsidRPr="00DC4B2D">
              <w:rPr>
                <w:rFonts w:eastAsia="標楷體" w:hint="eastAsia"/>
                <w:color w:val="000000" w:themeColor="text1"/>
              </w:rPr>
              <w:t>3</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11.</w:t>
            </w:r>
            <w:r w:rsidRPr="00DC4B2D">
              <w:rPr>
                <w:rFonts w:eastAsia="標楷體" w:hint="eastAsia"/>
                <w:color w:val="000000" w:themeColor="text1"/>
                <w:sz w:val="22"/>
                <w:szCs w:val="22"/>
              </w:rPr>
              <w:t>3</w:t>
            </w:r>
          </w:p>
        </w:tc>
        <w:tc>
          <w:tcPr>
            <w:tcW w:w="430"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highlight w:val="yellow"/>
              </w:rPr>
            </w:pPr>
            <w:r w:rsidRPr="00DC4B2D">
              <w:rPr>
                <w:rFonts w:eastAsia="標楷體" w:hint="eastAsia"/>
                <w:color w:val="000000" w:themeColor="text1"/>
                <w:sz w:val="22"/>
                <w:szCs w:val="22"/>
              </w:rPr>
              <w:t>8.2</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8.3</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8.0</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w:t>
            </w:r>
          </w:p>
        </w:tc>
      </w:tr>
      <w:tr w:rsidR="00DC4B2D" w:rsidRPr="00DC4B2D" w:rsidTr="00CB0472">
        <w:trPr>
          <w:cantSplit/>
          <w:trHeight w:val="675"/>
          <w:jc w:val="center"/>
        </w:trPr>
        <w:tc>
          <w:tcPr>
            <w:tcW w:w="185" w:type="pct"/>
            <w:vMerge/>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381"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r w:rsidRPr="00DC4B2D">
              <w:rPr>
                <w:rFonts w:eastAsia="標楷體"/>
                <w:color w:val="000000" w:themeColor="text1"/>
              </w:rPr>
              <w:t>匯率</w:t>
            </w: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美元兌</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人民幣</w:t>
            </w:r>
          </w:p>
        </w:tc>
        <w:tc>
          <w:tcPr>
            <w:tcW w:w="419" w:type="pct"/>
            <w:tcBorders>
              <w:top w:val="nil"/>
              <w:left w:val="nil"/>
              <w:bottom w:val="nil"/>
              <w:right w:val="nil"/>
            </w:tcBorders>
            <w:shd w:val="clear" w:color="auto" w:fill="auto"/>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1:6.</w:t>
            </w:r>
            <w:r w:rsidRPr="00DC4B2D">
              <w:rPr>
                <w:rFonts w:eastAsia="標楷體" w:hint="eastAsia"/>
                <w:color w:val="000000" w:themeColor="text1"/>
                <w:sz w:val="22"/>
                <w:szCs w:val="22"/>
              </w:rPr>
              <w:t>0969</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rPr>
                <w:rFonts w:eastAsia="標楷體"/>
                <w:color w:val="000000" w:themeColor="text1"/>
                <w:sz w:val="22"/>
                <w:szCs w:val="22"/>
              </w:rPr>
            </w:pPr>
            <w:r w:rsidRPr="00DC4B2D">
              <w:rPr>
                <w:rFonts w:eastAsia="標楷體"/>
                <w:color w:val="000000" w:themeColor="text1"/>
                <w:sz w:val="22"/>
                <w:szCs w:val="22"/>
              </w:rPr>
              <w:t>1:6.</w:t>
            </w:r>
            <w:r w:rsidRPr="00DC4B2D">
              <w:rPr>
                <w:rFonts w:eastAsia="標楷體" w:hint="eastAsia"/>
                <w:color w:val="000000" w:themeColor="text1"/>
                <w:sz w:val="22"/>
                <w:szCs w:val="22"/>
              </w:rPr>
              <w:t>119</w:t>
            </w:r>
          </w:p>
        </w:tc>
        <w:tc>
          <w:tcPr>
            <w:tcW w:w="420"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1:6.4</w:t>
            </w:r>
            <w:r w:rsidRPr="00DC4B2D">
              <w:rPr>
                <w:rFonts w:eastAsia="標楷體" w:hint="eastAsia"/>
                <w:color w:val="000000" w:themeColor="text1"/>
                <w:sz w:val="22"/>
                <w:szCs w:val="22"/>
              </w:rPr>
              <w:t>936</w:t>
            </w:r>
          </w:p>
        </w:tc>
        <w:tc>
          <w:tcPr>
            <w:tcW w:w="422" w:type="pct"/>
            <w:tcBorders>
              <w:top w:val="nil"/>
              <w:left w:val="nil"/>
              <w:bottom w:val="nil"/>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1:</w:t>
            </w:r>
            <w:r w:rsidRPr="00DC4B2D">
              <w:rPr>
                <w:rFonts w:eastAsia="標楷體" w:hint="eastAsia"/>
                <w:color w:val="000000" w:themeColor="text1"/>
                <w:sz w:val="22"/>
                <w:szCs w:val="22"/>
              </w:rPr>
              <w:t>6.937</w:t>
            </w:r>
          </w:p>
        </w:tc>
        <w:tc>
          <w:tcPr>
            <w:tcW w:w="430" w:type="pct"/>
            <w:tcBorders>
              <w:top w:val="nil"/>
              <w:left w:val="nil"/>
              <w:bottom w:val="nil"/>
              <w:right w:val="nil"/>
            </w:tcBorders>
            <w:vAlign w:val="center"/>
          </w:tcPr>
          <w:p w:rsidR="00DC4B2D" w:rsidRPr="00DC4B2D" w:rsidRDefault="00DC4B2D" w:rsidP="00DC4B2D">
            <w:pPr>
              <w:snapToGrid w:val="0"/>
              <w:spacing w:line="240" w:lineRule="exact"/>
              <w:rPr>
                <w:rFonts w:eastAsia="標楷體"/>
                <w:color w:val="000000" w:themeColor="text1"/>
                <w:sz w:val="22"/>
                <w:szCs w:val="22"/>
                <w:highlight w:val="yellow"/>
              </w:rPr>
            </w:pPr>
            <w:r w:rsidRPr="00DC4B2D">
              <w:rPr>
                <w:rFonts w:eastAsia="標楷體" w:hint="eastAsia"/>
                <w:color w:val="000000" w:themeColor="text1"/>
                <w:sz w:val="22"/>
                <w:szCs w:val="22"/>
              </w:rPr>
              <w:t>1:6.5342</w:t>
            </w:r>
          </w:p>
        </w:tc>
        <w:tc>
          <w:tcPr>
            <w:tcW w:w="591"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1:6.8792</w:t>
            </w:r>
          </w:p>
        </w:tc>
        <w:tc>
          <w:tcPr>
            <w:tcW w:w="562"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1:</w:t>
            </w:r>
            <w:r w:rsidRPr="00DC4B2D">
              <w:rPr>
                <w:rFonts w:eastAsia="標楷體"/>
                <w:color w:val="000000" w:themeColor="text1"/>
                <w:sz w:val="22"/>
                <w:szCs w:val="22"/>
              </w:rPr>
              <w:t>6</w:t>
            </w:r>
            <w:r w:rsidRPr="00DC4B2D">
              <w:rPr>
                <w:rFonts w:eastAsia="標楷體" w:hint="eastAsia"/>
                <w:color w:val="000000" w:themeColor="text1"/>
                <w:sz w:val="22"/>
                <w:szCs w:val="22"/>
              </w:rPr>
              <w:t>.</w:t>
            </w:r>
            <w:r w:rsidRPr="00DC4B2D">
              <w:rPr>
                <w:rFonts w:eastAsia="標楷體"/>
                <w:color w:val="000000" w:themeColor="text1"/>
                <w:sz w:val="22"/>
                <w:szCs w:val="22"/>
              </w:rPr>
              <w:t>9646</w:t>
            </w:r>
          </w:p>
        </w:tc>
        <w:tc>
          <w:tcPr>
            <w:tcW w:w="529" w:type="pct"/>
            <w:tcBorders>
              <w:top w:val="nil"/>
              <w:left w:val="nil"/>
              <w:bottom w:val="nil"/>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w:t>
            </w:r>
          </w:p>
        </w:tc>
      </w:tr>
      <w:tr w:rsidR="00DC4B2D" w:rsidRPr="00DC4B2D" w:rsidTr="00CB0472">
        <w:trPr>
          <w:cantSplit/>
          <w:trHeight w:val="557"/>
          <w:jc w:val="center"/>
        </w:trPr>
        <w:tc>
          <w:tcPr>
            <w:tcW w:w="185" w:type="pct"/>
            <w:vMerge/>
            <w:tcBorders>
              <w:top w:val="single" w:sz="4" w:space="0" w:color="auto"/>
              <w:left w:val="nil"/>
              <w:bottom w:val="single" w:sz="4" w:space="0" w:color="auto"/>
              <w:right w:val="single" w:sz="4" w:space="0" w:color="auto"/>
            </w:tcBorders>
            <w:vAlign w:val="center"/>
          </w:tcPr>
          <w:p w:rsidR="00DC4B2D" w:rsidRPr="00DC4B2D" w:rsidRDefault="00DC4B2D" w:rsidP="00DC4B2D">
            <w:pPr>
              <w:snapToGrid w:val="0"/>
              <w:spacing w:line="300" w:lineRule="auto"/>
              <w:jc w:val="center"/>
              <w:rPr>
                <w:rFonts w:eastAsia="標楷體"/>
                <w:color w:val="000000" w:themeColor="text1"/>
              </w:rPr>
            </w:pPr>
          </w:p>
        </w:tc>
        <w:tc>
          <w:tcPr>
            <w:tcW w:w="381"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jc w:val="center"/>
              <w:rPr>
                <w:rFonts w:eastAsia="標楷體"/>
                <w:color w:val="000000" w:themeColor="text1"/>
              </w:rPr>
            </w:pPr>
            <w:r w:rsidRPr="00DC4B2D">
              <w:rPr>
                <w:rFonts w:eastAsia="標楷體"/>
                <w:color w:val="000000" w:themeColor="text1"/>
              </w:rPr>
              <w:t>外匯準備</w:t>
            </w:r>
          </w:p>
        </w:tc>
        <w:tc>
          <w:tcPr>
            <w:tcW w:w="642" w:type="pct"/>
            <w:tcBorders>
              <w:top w:val="single" w:sz="4" w:space="0" w:color="auto"/>
              <w:left w:val="single" w:sz="4" w:space="0" w:color="auto"/>
              <w:bottom w:val="single" w:sz="4" w:space="0" w:color="auto"/>
              <w:right w:val="single" w:sz="4" w:space="0" w:color="auto"/>
            </w:tcBorders>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金額</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（億美元）</w:t>
            </w:r>
          </w:p>
        </w:tc>
        <w:tc>
          <w:tcPr>
            <w:tcW w:w="419" w:type="pct"/>
            <w:tcBorders>
              <w:top w:val="nil"/>
              <w:left w:val="nil"/>
              <w:bottom w:val="single" w:sz="4" w:space="0" w:color="auto"/>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3</w:t>
            </w:r>
            <w:r w:rsidRPr="00DC4B2D">
              <w:rPr>
                <w:rFonts w:eastAsia="標楷體" w:hint="eastAsia"/>
                <w:color w:val="000000" w:themeColor="text1"/>
                <w:sz w:val="22"/>
                <w:szCs w:val="22"/>
              </w:rPr>
              <w:t>8</w:t>
            </w:r>
            <w:r w:rsidRPr="00DC4B2D">
              <w:rPr>
                <w:rFonts w:eastAsia="標楷體"/>
                <w:color w:val="000000" w:themeColor="text1"/>
                <w:sz w:val="22"/>
                <w:szCs w:val="22"/>
              </w:rPr>
              <w:t>,</w:t>
            </w:r>
            <w:r w:rsidRPr="00DC4B2D">
              <w:rPr>
                <w:rFonts w:eastAsia="標楷體" w:hint="eastAsia"/>
                <w:color w:val="000000" w:themeColor="text1"/>
                <w:sz w:val="22"/>
                <w:szCs w:val="22"/>
              </w:rPr>
              <w:t>213</w:t>
            </w:r>
          </w:p>
        </w:tc>
        <w:tc>
          <w:tcPr>
            <w:tcW w:w="420" w:type="pct"/>
            <w:tcBorders>
              <w:top w:val="nil"/>
              <w:left w:val="nil"/>
              <w:bottom w:val="single" w:sz="4" w:space="0" w:color="auto"/>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3</w:t>
            </w:r>
            <w:r w:rsidRPr="00DC4B2D">
              <w:rPr>
                <w:rFonts w:eastAsia="標楷體" w:hint="eastAsia"/>
                <w:color w:val="000000" w:themeColor="text1"/>
                <w:sz w:val="22"/>
                <w:szCs w:val="22"/>
              </w:rPr>
              <w:t>8</w:t>
            </w:r>
            <w:r w:rsidRPr="00DC4B2D">
              <w:rPr>
                <w:rFonts w:eastAsia="標楷體"/>
                <w:color w:val="000000" w:themeColor="text1"/>
                <w:sz w:val="22"/>
                <w:szCs w:val="22"/>
              </w:rPr>
              <w:t>,</w:t>
            </w:r>
            <w:r w:rsidRPr="00DC4B2D">
              <w:rPr>
                <w:rFonts w:eastAsia="標楷體" w:hint="eastAsia"/>
                <w:color w:val="000000" w:themeColor="text1"/>
                <w:sz w:val="22"/>
                <w:szCs w:val="22"/>
              </w:rPr>
              <w:t>430</w:t>
            </w:r>
          </w:p>
        </w:tc>
        <w:tc>
          <w:tcPr>
            <w:tcW w:w="420" w:type="pct"/>
            <w:tcBorders>
              <w:top w:val="nil"/>
              <w:left w:val="nil"/>
              <w:bottom w:val="single" w:sz="4" w:space="0" w:color="auto"/>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3</w:t>
            </w:r>
            <w:r w:rsidRPr="00DC4B2D">
              <w:rPr>
                <w:rFonts w:eastAsia="標楷體" w:hint="eastAsia"/>
                <w:color w:val="000000" w:themeColor="text1"/>
                <w:sz w:val="22"/>
                <w:szCs w:val="22"/>
              </w:rPr>
              <w:t>3</w:t>
            </w:r>
            <w:r w:rsidRPr="00DC4B2D">
              <w:rPr>
                <w:rFonts w:eastAsia="標楷體"/>
                <w:color w:val="000000" w:themeColor="text1"/>
                <w:sz w:val="22"/>
                <w:szCs w:val="22"/>
              </w:rPr>
              <w:t>,</w:t>
            </w:r>
            <w:r w:rsidRPr="00DC4B2D">
              <w:rPr>
                <w:rFonts w:eastAsia="標楷體" w:hint="eastAsia"/>
                <w:color w:val="000000" w:themeColor="text1"/>
                <w:sz w:val="22"/>
                <w:szCs w:val="22"/>
              </w:rPr>
              <w:t>303</w:t>
            </w:r>
          </w:p>
        </w:tc>
        <w:tc>
          <w:tcPr>
            <w:tcW w:w="422" w:type="pct"/>
            <w:tcBorders>
              <w:top w:val="nil"/>
              <w:left w:val="nil"/>
              <w:bottom w:val="single" w:sz="4" w:space="0" w:color="auto"/>
              <w:right w:val="nil"/>
            </w:tcBorders>
            <w:vAlign w:val="center"/>
          </w:tcPr>
          <w:p w:rsidR="00DC4B2D" w:rsidRPr="00DC4B2D" w:rsidRDefault="00DC4B2D" w:rsidP="00DC4B2D">
            <w:pPr>
              <w:adjustRightInd w:val="0"/>
              <w:snapToGrid w:val="0"/>
              <w:spacing w:before="100" w:beforeAutospacing="1" w:line="240" w:lineRule="exact"/>
              <w:contextualSpacing/>
              <w:jc w:val="center"/>
              <w:rPr>
                <w:rFonts w:eastAsia="標楷體"/>
                <w:color w:val="000000" w:themeColor="text1"/>
                <w:sz w:val="22"/>
                <w:szCs w:val="22"/>
              </w:rPr>
            </w:pPr>
            <w:r w:rsidRPr="00DC4B2D">
              <w:rPr>
                <w:rFonts w:eastAsia="標楷體"/>
                <w:color w:val="000000" w:themeColor="text1"/>
                <w:sz w:val="22"/>
                <w:szCs w:val="22"/>
              </w:rPr>
              <w:t>30,105</w:t>
            </w:r>
          </w:p>
        </w:tc>
        <w:tc>
          <w:tcPr>
            <w:tcW w:w="430" w:type="pct"/>
            <w:tcBorders>
              <w:top w:val="nil"/>
              <w:left w:val="nil"/>
              <w:bottom w:val="single" w:sz="4" w:space="0" w:color="auto"/>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31,399</w:t>
            </w:r>
          </w:p>
        </w:tc>
        <w:tc>
          <w:tcPr>
            <w:tcW w:w="591" w:type="pct"/>
            <w:tcBorders>
              <w:top w:val="nil"/>
              <w:left w:val="nil"/>
              <w:bottom w:val="single" w:sz="4" w:space="0" w:color="auto"/>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hint="eastAsia"/>
                <w:color w:val="000000" w:themeColor="text1"/>
                <w:sz w:val="22"/>
                <w:szCs w:val="22"/>
              </w:rPr>
              <w:t>30,870</w:t>
            </w:r>
          </w:p>
        </w:tc>
        <w:tc>
          <w:tcPr>
            <w:tcW w:w="562" w:type="pct"/>
            <w:tcBorders>
              <w:top w:val="nil"/>
              <w:left w:val="nil"/>
              <w:bottom w:val="single" w:sz="4" w:space="0" w:color="auto"/>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30</w:t>
            </w:r>
            <w:r w:rsidRPr="00DC4B2D">
              <w:rPr>
                <w:rFonts w:eastAsia="標楷體" w:hint="eastAsia"/>
                <w:color w:val="000000" w:themeColor="text1"/>
                <w:sz w:val="22"/>
                <w:szCs w:val="22"/>
              </w:rPr>
              <w:t>,</w:t>
            </w:r>
            <w:r w:rsidRPr="00DC4B2D">
              <w:rPr>
                <w:rFonts w:eastAsia="標楷體"/>
                <w:color w:val="000000" w:themeColor="text1"/>
                <w:sz w:val="22"/>
                <w:szCs w:val="22"/>
              </w:rPr>
              <w:t>530</w:t>
            </w:r>
          </w:p>
        </w:tc>
        <w:tc>
          <w:tcPr>
            <w:tcW w:w="529" w:type="pct"/>
            <w:tcBorders>
              <w:top w:val="nil"/>
              <w:left w:val="nil"/>
              <w:bottom w:val="single" w:sz="4" w:space="0" w:color="auto"/>
              <w:right w:val="nil"/>
            </w:tcBorders>
            <w:vAlign w:val="center"/>
          </w:tcPr>
          <w:p w:rsidR="00DC4B2D" w:rsidRPr="00DC4B2D" w:rsidRDefault="00DC4B2D" w:rsidP="00DC4B2D">
            <w:pPr>
              <w:snapToGrid w:val="0"/>
              <w:spacing w:line="240" w:lineRule="exact"/>
              <w:jc w:val="center"/>
              <w:rPr>
                <w:rFonts w:eastAsia="標楷體"/>
                <w:color w:val="000000" w:themeColor="text1"/>
                <w:sz w:val="22"/>
                <w:szCs w:val="22"/>
              </w:rPr>
            </w:pPr>
            <w:r w:rsidRPr="00DC4B2D">
              <w:rPr>
                <w:rFonts w:eastAsia="標楷體"/>
                <w:color w:val="000000" w:themeColor="text1"/>
                <w:sz w:val="22"/>
                <w:szCs w:val="22"/>
              </w:rPr>
              <w:t>－</w:t>
            </w:r>
          </w:p>
        </w:tc>
      </w:tr>
    </w:tbl>
    <w:p w:rsidR="00DC4B2D" w:rsidRPr="00DC4B2D" w:rsidRDefault="00DC4B2D" w:rsidP="00DC4B2D">
      <w:pPr>
        <w:widowControl/>
        <w:spacing w:line="0" w:lineRule="atLeast"/>
        <w:ind w:left="1133" w:rightChars="-316" w:right="-758" w:hangingChars="515" w:hanging="1133"/>
        <w:rPr>
          <w:rFonts w:eastAsia="標楷體"/>
          <w:color w:val="000000" w:themeColor="text1"/>
          <w:sz w:val="22"/>
          <w:szCs w:val="22"/>
        </w:rPr>
      </w:pPr>
      <w:proofErr w:type="gramStart"/>
      <w:r w:rsidRPr="00DC4B2D">
        <w:rPr>
          <w:rFonts w:eastAsia="標楷體"/>
          <w:color w:val="000000" w:themeColor="text1"/>
          <w:sz w:val="22"/>
          <w:szCs w:val="22"/>
        </w:rPr>
        <w:t>註</w:t>
      </w:r>
      <w:proofErr w:type="gramEnd"/>
      <w:r w:rsidRPr="00DC4B2D">
        <w:rPr>
          <w:rFonts w:eastAsia="標楷體"/>
          <w:color w:val="000000" w:themeColor="text1"/>
          <w:sz w:val="22"/>
          <w:szCs w:val="22"/>
        </w:rPr>
        <w:t>：進出口數據僅公布最新月份及累計數據，</w:t>
      </w:r>
      <w:proofErr w:type="gramStart"/>
      <w:r w:rsidRPr="00DC4B2D">
        <w:rPr>
          <w:rFonts w:eastAsia="標楷體"/>
          <w:color w:val="000000" w:themeColor="text1"/>
          <w:sz w:val="22"/>
          <w:szCs w:val="22"/>
        </w:rPr>
        <w:t>無各月份</w:t>
      </w:r>
      <w:proofErr w:type="gramEnd"/>
      <w:r w:rsidRPr="00DC4B2D">
        <w:rPr>
          <w:rFonts w:eastAsia="標楷體"/>
          <w:color w:val="000000" w:themeColor="text1"/>
          <w:sz w:val="22"/>
          <w:szCs w:val="22"/>
        </w:rPr>
        <w:t>調整後數據，因此有些微誤差。</w:t>
      </w:r>
    </w:p>
    <w:p w:rsidR="00546002" w:rsidRPr="00C940B9" w:rsidRDefault="00DC4B2D" w:rsidP="00DC4B2D">
      <w:pPr>
        <w:widowControl/>
        <w:spacing w:line="0" w:lineRule="atLeast"/>
        <w:ind w:left="1133" w:rightChars="-316" w:right="-758" w:hangingChars="515" w:hanging="1133"/>
        <w:rPr>
          <w:rFonts w:eastAsia="標楷體"/>
          <w:sz w:val="22"/>
          <w:szCs w:val="22"/>
        </w:rPr>
      </w:pPr>
      <w:r w:rsidRPr="00DC4B2D">
        <w:rPr>
          <w:rFonts w:eastAsia="標楷體"/>
          <w:color w:val="000000" w:themeColor="text1"/>
          <w:sz w:val="22"/>
          <w:szCs w:val="22"/>
        </w:rPr>
        <w:t>資料來源：中國大陸統計年鑑、中國大陸海關統計；中國大陸國家統計局、中國大陸人民銀行、中國大陸商務部</w:t>
      </w:r>
      <w:r w:rsidR="00546002" w:rsidRPr="00C940B9">
        <w:rPr>
          <w:rFonts w:eastAsia="標楷體"/>
          <w:sz w:val="22"/>
          <w:szCs w:val="22"/>
        </w:rPr>
        <w:t>。</w:t>
      </w:r>
    </w:p>
    <w:p w:rsidR="00CB0472" w:rsidRPr="00127454" w:rsidRDefault="00066504" w:rsidP="00CB0472">
      <w:pPr>
        <w:pStyle w:val="2"/>
        <w:spacing w:after="360"/>
        <w:jc w:val="center"/>
        <w:rPr>
          <w:sz w:val="24"/>
        </w:rPr>
      </w:pPr>
      <w:r w:rsidRPr="00C940B9">
        <w:rPr>
          <w:sz w:val="40"/>
        </w:rPr>
        <w:br w:type="page"/>
      </w:r>
      <w:bookmarkStart w:id="55" w:name="_Toc531010587"/>
      <w:bookmarkEnd w:id="48"/>
      <w:r w:rsidR="00CB0472" w:rsidRPr="00127454">
        <w:rPr>
          <w:sz w:val="32"/>
        </w:rPr>
        <w:lastRenderedPageBreak/>
        <w:t>表</w:t>
      </w:r>
      <w:r w:rsidR="00CB0472" w:rsidRPr="00127454">
        <w:rPr>
          <w:sz w:val="32"/>
        </w:rPr>
        <w:t xml:space="preserve">5  </w:t>
      </w:r>
      <w:r w:rsidR="00CB0472" w:rsidRPr="00127454">
        <w:rPr>
          <w:sz w:val="32"/>
        </w:rPr>
        <w:t>兩岸經貿統計</w:t>
      </w:r>
      <w:bookmarkEnd w:id="55"/>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CB0472" w:rsidRPr="00127454" w:rsidTr="00CB0472">
        <w:trPr>
          <w:cantSplit/>
          <w:trHeight w:val="629"/>
        </w:trPr>
        <w:tc>
          <w:tcPr>
            <w:tcW w:w="2257" w:type="dxa"/>
            <w:gridSpan w:val="3"/>
            <w:vMerge w:val="restart"/>
            <w:tcBorders>
              <w:left w:val="nil"/>
            </w:tcBorders>
            <w:shd w:val="clear" w:color="auto" w:fill="FFFFFF"/>
          </w:tcPr>
          <w:p w:rsidR="00CB0472" w:rsidRPr="00127454" w:rsidRDefault="00CB0472" w:rsidP="00CB0472">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CB0472" w:rsidRPr="005D133A" w:rsidRDefault="00CB0472" w:rsidP="00CB0472">
            <w:pPr>
              <w:snapToGrid w:val="0"/>
              <w:spacing w:before="120" w:after="120" w:line="280" w:lineRule="exact"/>
              <w:jc w:val="center"/>
              <w:rPr>
                <w:rFonts w:eastAsia="標楷體"/>
                <w:sz w:val="26"/>
                <w:szCs w:val="26"/>
              </w:rPr>
            </w:pPr>
            <w:r w:rsidRPr="005D133A">
              <w:rPr>
                <w:rFonts w:eastAsia="標楷體" w:hint="eastAsia"/>
                <w:sz w:val="26"/>
                <w:szCs w:val="26"/>
              </w:rPr>
              <w:t>2013</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CB0472" w:rsidRPr="005D133A" w:rsidRDefault="00CB0472" w:rsidP="00CB0472">
            <w:pPr>
              <w:snapToGrid w:val="0"/>
              <w:spacing w:before="120" w:after="120" w:line="280" w:lineRule="exact"/>
              <w:jc w:val="center"/>
              <w:rPr>
                <w:rFonts w:eastAsia="標楷體"/>
                <w:sz w:val="26"/>
                <w:szCs w:val="26"/>
              </w:rPr>
            </w:pPr>
            <w:r w:rsidRPr="005D133A">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CB0472" w:rsidRPr="005D133A" w:rsidRDefault="00CB0472" w:rsidP="00CB0472">
            <w:pPr>
              <w:snapToGrid w:val="0"/>
              <w:spacing w:before="120" w:after="120" w:line="280" w:lineRule="exact"/>
              <w:jc w:val="center"/>
              <w:rPr>
                <w:rFonts w:eastAsia="標楷體"/>
                <w:sz w:val="26"/>
                <w:szCs w:val="26"/>
              </w:rPr>
            </w:pPr>
            <w:r w:rsidRPr="005D133A">
              <w:rPr>
                <w:rFonts w:eastAsia="標楷體" w:hint="eastAsia"/>
                <w:sz w:val="26"/>
                <w:szCs w:val="26"/>
              </w:rPr>
              <w:t>2015</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CB0472" w:rsidRPr="005D133A" w:rsidRDefault="00CB0472" w:rsidP="00CB0472">
            <w:pPr>
              <w:snapToGrid w:val="0"/>
              <w:spacing w:before="120" w:after="120" w:line="280" w:lineRule="exact"/>
              <w:jc w:val="center"/>
              <w:rPr>
                <w:rFonts w:eastAsia="標楷體"/>
                <w:spacing w:val="-16"/>
                <w:sz w:val="26"/>
                <w:szCs w:val="26"/>
              </w:rPr>
            </w:pPr>
            <w:r w:rsidRPr="005D133A">
              <w:rPr>
                <w:rFonts w:eastAsia="標楷體" w:hint="eastAsia"/>
                <w:sz w:val="26"/>
                <w:szCs w:val="26"/>
              </w:rPr>
              <w:t>2016</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CB0472" w:rsidRPr="005D133A" w:rsidRDefault="00CB0472" w:rsidP="00CB0472">
            <w:pPr>
              <w:snapToGrid w:val="0"/>
              <w:spacing w:before="120" w:after="120" w:line="280" w:lineRule="exact"/>
              <w:jc w:val="center"/>
              <w:rPr>
                <w:rFonts w:eastAsia="標楷體"/>
                <w:spacing w:val="-16"/>
                <w:sz w:val="26"/>
                <w:szCs w:val="26"/>
              </w:rPr>
            </w:pPr>
            <w:r w:rsidRPr="005D133A">
              <w:rPr>
                <w:rFonts w:eastAsia="標楷體" w:hint="eastAsia"/>
                <w:spacing w:val="-16"/>
                <w:sz w:val="26"/>
                <w:szCs w:val="26"/>
              </w:rPr>
              <w:t>2017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CB0472" w:rsidRPr="00471356" w:rsidRDefault="00CB0472" w:rsidP="00CB0472">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r>
      <w:tr w:rsidR="00CB0472" w:rsidRPr="00127454" w:rsidTr="00CB0472">
        <w:trPr>
          <w:cantSplit/>
          <w:trHeight w:val="493"/>
        </w:trPr>
        <w:tc>
          <w:tcPr>
            <w:tcW w:w="2257" w:type="dxa"/>
            <w:gridSpan w:val="3"/>
            <w:vMerge/>
            <w:tcBorders>
              <w:left w:val="nil"/>
              <w:bottom w:val="single" w:sz="4" w:space="0" w:color="auto"/>
            </w:tcBorders>
            <w:shd w:val="clear" w:color="auto" w:fill="FFFFFF"/>
          </w:tcPr>
          <w:p w:rsidR="00CB0472" w:rsidRPr="00127454" w:rsidRDefault="00CB0472" w:rsidP="00CB0472">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CB0472" w:rsidRPr="00471356" w:rsidRDefault="00CB0472" w:rsidP="00CB0472">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B0472" w:rsidRPr="00471356" w:rsidRDefault="00CB0472" w:rsidP="00CB0472">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B0472" w:rsidRPr="00471356" w:rsidRDefault="00CB0472" w:rsidP="00CB0472">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CB0472" w:rsidRPr="00471356" w:rsidRDefault="00CB0472" w:rsidP="00CB0472">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B0472" w:rsidRPr="00471356" w:rsidRDefault="00CB0472" w:rsidP="00CB0472">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CB0472" w:rsidRPr="00471356" w:rsidRDefault="00CB0472" w:rsidP="00CB0472">
            <w:pPr>
              <w:snapToGrid w:val="0"/>
              <w:spacing w:before="120" w:after="120" w:line="280" w:lineRule="exact"/>
              <w:jc w:val="center"/>
              <w:rPr>
                <w:rFonts w:eastAsia="標楷體"/>
              </w:rPr>
            </w:pPr>
            <w:r>
              <w:rPr>
                <w:rFonts w:eastAsia="標楷體" w:hint="eastAsia"/>
              </w:rPr>
              <w:t>9</w:t>
            </w:r>
            <w:r w:rsidRPr="00471356">
              <w:rPr>
                <w:rFonts w:eastAsia="標楷體" w:hint="eastAsia"/>
              </w:rPr>
              <w:t>月</w:t>
            </w:r>
          </w:p>
        </w:tc>
        <w:tc>
          <w:tcPr>
            <w:tcW w:w="1031" w:type="dxa"/>
            <w:tcBorders>
              <w:bottom w:val="single" w:sz="4" w:space="0" w:color="auto"/>
            </w:tcBorders>
            <w:shd w:val="clear" w:color="auto" w:fill="FFFFFF"/>
          </w:tcPr>
          <w:p w:rsidR="00CB0472" w:rsidRPr="00AA029A" w:rsidRDefault="00CB0472" w:rsidP="00CB0472">
            <w:pPr>
              <w:snapToGrid w:val="0"/>
              <w:spacing w:before="120" w:after="120" w:line="280" w:lineRule="exact"/>
              <w:jc w:val="center"/>
              <w:rPr>
                <w:rFonts w:eastAsia="標楷體"/>
              </w:rPr>
            </w:pPr>
            <w:r>
              <w:rPr>
                <w:rFonts w:eastAsia="標楷體" w:hint="eastAsia"/>
              </w:rPr>
              <w:t>10</w:t>
            </w:r>
            <w:r w:rsidRPr="00AA029A">
              <w:rPr>
                <w:rFonts w:eastAsia="標楷體" w:hint="eastAsia"/>
              </w:rPr>
              <w:t>月</w:t>
            </w:r>
          </w:p>
        </w:tc>
        <w:tc>
          <w:tcPr>
            <w:tcW w:w="1031" w:type="dxa"/>
            <w:tcBorders>
              <w:bottom w:val="single" w:sz="4" w:space="0" w:color="auto"/>
              <w:right w:val="nil"/>
            </w:tcBorders>
            <w:shd w:val="clear" w:color="auto" w:fill="FFFFFF"/>
          </w:tcPr>
          <w:p w:rsidR="00CB0472" w:rsidRPr="00AA029A" w:rsidRDefault="00CB0472" w:rsidP="00CB0472">
            <w:pPr>
              <w:snapToGrid w:val="0"/>
              <w:spacing w:before="120" w:after="120" w:line="280" w:lineRule="exact"/>
              <w:jc w:val="center"/>
              <w:rPr>
                <w:rFonts w:eastAsia="標楷體"/>
              </w:rPr>
            </w:pPr>
            <w:r w:rsidRPr="00AA029A">
              <w:rPr>
                <w:rFonts w:eastAsia="標楷體" w:hint="eastAsia"/>
              </w:rPr>
              <w:t>1~</w:t>
            </w:r>
            <w:r>
              <w:rPr>
                <w:rFonts w:eastAsia="標楷體" w:hint="eastAsia"/>
              </w:rPr>
              <w:t>10</w:t>
            </w:r>
            <w:r w:rsidRPr="00AA029A">
              <w:rPr>
                <w:rFonts w:eastAsia="標楷體" w:hint="eastAsia"/>
              </w:rPr>
              <w:t>月</w:t>
            </w:r>
          </w:p>
        </w:tc>
      </w:tr>
      <w:tr w:rsidR="00CB0472" w:rsidRPr="00127454" w:rsidTr="00CB0472">
        <w:trPr>
          <w:cantSplit/>
          <w:trHeight w:val="828"/>
        </w:trPr>
        <w:tc>
          <w:tcPr>
            <w:tcW w:w="615" w:type="dxa"/>
            <w:vMerge w:val="restart"/>
            <w:tcBorders>
              <w:left w:val="nil"/>
            </w:tcBorders>
          </w:tcPr>
          <w:p w:rsidR="00CB0472" w:rsidRPr="00127454" w:rsidRDefault="00CB0472" w:rsidP="00CB0472">
            <w:pPr>
              <w:snapToGrid w:val="0"/>
              <w:spacing w:before="240"/>
              <w:jc w:val="center"/>
              <w:rPr>
                <w:rFonts w:eastAsia="標楷體"/>
                <w:sz w:val="28"/>
              </w:rPr>
            </w:pPr>
          </w:p>
          <w:p w:rsidR="00CB0472" w:rsidRPr="00127454" w:rsidRDefault="00CB0472" w:rsidP="00CB0472">
            <w:pPr>
              <w:snapToGrid w:val="0"/>
              <w:spacing w:before="240"/>
              <w:jc w:val="center"/>
              <w:rPr>
                <w:rFonts w:eastAsia="標楷體"/>
                <w:sz w:val="28"/>
              </w:rPr>
            </w:pPr>
            <w:r w:rsidRPr="00127454">
              <w:rPr>
                <w:rFonts w:eastAsia="標楷體" w:hint="eastAsia"/>
                <w:sz w:val="28"/>
              </w:rPr>
              <w:t>兩</w:t>
            </w:r>
          </w:p>
          <w:p w:rsidR="00CB0472" w:rsidRPr="00127454" w:rsidRDefault="00CB0472" w:rsidP="00CB0472">
            <w:pPr>
              <w:snapToGrid w:val="0"/>
              <w:spacing w:before="240"/>
              <w:jc w:val="center"/>
              <w:rPr>
                <w:rFonts w:eastAsia="標楷體"/>
                <w:sz w:val="28"/>
              </w:rPr>
            </w:pPr>
            <w:r w:rsidRPr="00127454">
              <w:rPr>
                <w:rFonts w:eastAsia="標楷體" w:hint="eastAsia"/>
                <w:sz w:val="28"/>
              </w:rPr>
              <w:t>岸</w:t>
            </w:r>
          </w:p>
          <w:p w:rsidR="00CB0472" w:rsidRPr="00127454" w:rsidRDefault="00CB0472" w:rsidP="00CB0472">
            <w:pPr>
              <w:snapToGrid w:val="0"/>
              <w:spacing w:before="240"/>
              <w:jc w:val="center"/>
              <w:rPr>
                <w:rFonts w:eastAsia="標楷體"/>
                <w:sz w:val="28"/>
              </w:rPr>
            </w:pPr>
            <w:r w:rsidRPr="00127454">
              <w:rPr>
                <w:rFonts w:eastAsia="標楷體" w:hint="eastAsia"/>
                <w:sz w:val="28"/>
              </w:rPr>
              <w:t>投</w:t>
            </w:r>
          </w:p>
          <w:p w:rsidR="00CB0472" w:rsidRPr="00127454" w:rsidRDefault="00CB0472" w:rsidP="00CB0472">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CB0472" w:rsidRPr="00127454" w:rsidRDefault="00CB0472" w:rsidP="00CB0472">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CB0472" w:rsidRPr="00127454" w:rsidRDefault="00CB0472" w:rsidP="00CB0472">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hint="eastAsia"/>
              </w:rPr>
              <w:t>427</w:t>
            </w:r>
          </w:p>
        </w:tc>
        <w:tc>
          <w:tcPr>
            <w:tcW w:w="1030" w:type="dxa"/>
            <w:tcBorders>
              <w:top w:val="single" w:sz="4" w:space="0" w:color="auto"/>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CB0472" w:rsidRPr="00A40E3B" w:rsidRDefault="00CB0472" w:rsidP="00CB0472">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CB0472" w:rsidRPr="001E1FE4" w:rsidRDefault="00CB0472" w:rsidP="00CB0472">
            <w:pPr>
              <w:snapToGrid w:val="0"/>
              <w:spacing w:before="60" w:after="60" w:line="400" w:lineRule="exact"/>
              <w:ind w:rightChars="-2" w:right="-5"/>
              <w:jc w:val="center"/>
              <w:rPr>
                <w:rFonts w:eastAsia="標楷體"/>
              </w:rPr>
            </w:pPr>
            <w:r w:rsidRPr="001E1FE4">
              <w:rPr>
                <w:rFonts w:eastAsia="標楷體" w:hint="eastAsia"/>
              </w:rPr>
              <w:t>49</w:t>
            </w:r>
          </w:p>
        </w:tc>
        <w:tc>
          <w:tcPr>
            <w:tcW w:w="1031" w:type="dxa"/>
            <w:tcBorders>
              <w:top w:val="single" w:sz="4" w:space="0" w:color="auto"/>
              <w:left w:val="nil"/>
              <w:bottom w:val="nil"/>
              <w:right w:val="nil"/>
            </w:tcBorders>
            <w:vAlign w:val="center"/>
          </w:tcPr>
          <w:p w:rsidR="00CB0472" w:rsidRPr="00FB135B" w:rsidRDefault="00CB0472" w:rsidP="00CB0472">
            <w:pPr>
              <w:snapToGrid w:val="0"/>
              <w:spacing w:before="60" w:after="60" w:line="400" w:lineRule="exact"/>
              <w:ind w:rightChars="-2" w:right="-5"/>
              <w:jc w:val="center"/>
              <w:rPr>
                <w:rFonts w:eastAsia="標楷體"/>
              </w:rPr>
            </w:pPr>
            <w:r w:rsidRPr="00FB135B">
              <w:rPr>
                <w:rFonts w:eastAsia="標楷體" w:hint="eastAsia"/>
              </w:rPr>
              <w:t>68</w:t>
            </w:r>
          </w:p>
        </w:tc>
        <w:tc>
          <w:tcPr>
            <w:tcW w:w="1031" w:type="dxa"/>
            <w:tcBorders>
              <w:top w:val="single" w:sz="4" w:space="0" w:color="auto"/>
              <w:left w:val="nil"/>
              <w:bottom w:val="nil"/>
              <w:right w:val="nil"/>
            </w:tcBorders>
            <w:vAlign w:val="center"/>
          </w:tcPr>
          <w:p w:rsidR="00CB0472" w:rsidRPr="00FB135B" w:rsidRDefault="00CB0472" w:rsidP="00CB0472">
            <w:pPr>
              <w:snapToGrid w:val="0"/>
              <w:spacing w:before="60" w:after="60" w:line="400" w:lineRule="exact"/>
              <w:ind w:rightChars="-2" w:right="-5"/>
              <w:jc w:val="center"/>
              <w:rPr>
                <w:rFonts w:eastAsia="標楷體"/>
              </w:rPr>
            </w:pPr>
            <w:r w:rsidRPr="00FB135B">
              <w:rPr>
                <w:rFonts w:eastAsia="標楷體" w:hint="eastAsia"/>
              </w:rPr>
              <w:t>569</w:t>
            </w:r>
          </w:p>
        </w:tc>
      </w:tr>
      <w:tr w:rsidR="00CB0472" w:rsidRPr="00127454" w:rsidTr="00CB0472">
        <w:trPr>
          <w:cantSplit/>
          <w:trHeight w:val="786"/>
        </w:trPr>
        <w:tc>
          <w:tcPr>
            <w:tcW w:w="615" w:type="dxa"/>
            <w:vMerge/>
            <w:tcBorders>
              <w:left w:val="nil"/>
            </w:tcBorders>
          </w:tcPr>
          <w:p w:rsidR="00CB0472" w:rsidRPr="00127454" w:rsidRDefault="00CB0472" w:rsidP="00CB0472">
            <w:pPr>
              <w:snapToGrid w:val="0"/>
              <w:spacing w:before="120" w:after="120" w:line="320" w:lineRule="exact"/>
              <w:rPr>
                <w:rFonts w:eastAsia="標楷體"/>
                <w:b/>
                <w:sz w:val="28"/>
              </w:rPr>
            </w:pPr>
          </w:p>
        </w:tc>
        <w:tc>
          <w:tcPr>
            <w:tcW w:w="758" w:type="dxa"/>
            <w:vMerge/>
          </w:tcPr>
          <w:p w:rsidR="00CB0472" w:rsidRPr="00127454" w:rsidRDefault="00CB0472" w:rsidP="00CB0472">
            <w:pPr>
              <w:snapToGrid w:val="0"/>
              <w:spacing w:before="120" w:after="120" w:line="320" w:lineRule="exact"/>
              <w:jc w:val="center"/>
              <w:rPr>
                <w:rFonts w:eastAsia="標楷體"/>
                <w:spacing w:val="-16"/>
                <w:sz w:val="26"/>
              </w:rPr>
            </w:pPr>
          </w:p>
        </w:tc>
        <w:tc>
          <w:tcPr>
            <w:tcW w:w="884" w:type="dxa"/>
          </w:tcPr>
          <w:p w:rsidR="00CB0472" w:rsidRPr="00127454" w:rsidRDefault="00CB0472" w:rsidP="00CB0472">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napToGrid w:val="0"/>
              <w:spacing w:before="60" w:line="400" w:lineRule="exact"/>
              <w:ind w:rightChars="-2" w:right="-5"/>
              <w:jc w:val="center"/>
              <w:rPr>
                <w:rFonts w:eastAsia="標楷體"/>
              </w:rPr>
            </w:pPr>
            <w:r w:rsidRPr="00127454">
              <w:rPr>
                <w:rFonts w:eastAsia="標楷體"/>
              </w:rPr>
              <w:t>91.9</w:t>
            </w:r>
          </w:p>
          <w:p w:rsidR="00CB0472" w:rsidRPr="00127454" w:rsidRDefault="00CB0472" w:rsidP="00CB0472">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CB0472" w:rsidRPr="00127454" w:rsidRDefault="00CB0472" w:rsidP="00CB0472">
            <w:pPr>
              <w:snapToGrid w:val="0"/>
              <w:spacing w:before="60" w:line="400" w:lineRule="exact"/>
              <w:ind w:rightChars="-2" w:right="-5"/>
              <w:jc w:val="center"/>
              <w:rPr>
                <w:rFonts w:eastAsia="標楷體"/>
              </w:rPr>
            </w:pPr>
            <w:r w:rsidRPr="00127454">
              <w:rPr>
                <w:rFonts w:eastAsia="標楷體" w:hint="eastAsia"/>
              </w:rPr>
              <w:t>102.8</w:t>
            </w:r>
          </w:p>
          <w:p w:rsidR="00CB0472" w:rsidRPr="00127454" w:rsidRDefault="00CB0472" w:rsidP="00CB0472">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CB0472" w:rsidRPr="00127454" w:rsidRDefault="00CB0472" w:rsidP="00CB0472">
            <w:pPr>
              <w:snapToGrid w:val="0"/>
              <w:spacing w:before="60" w:line="400" w:lineRule="exact"/>
              <w:ind w:rightChars="-2" w:right="-5"/>
              <w:jc w:val="center"/>
              <w:rPr>
                <w:rFonts w:eastAsia="標楷體"/>
              </w:rPr>
            </w:pPr>
            <w:r w:rsidRPr="00127454">
              <w:rPr>
                <w:rFonts w:eastAsia="標楷體" w:hint="eastAsia"/>
              </w:rPr>
              <w:t>109.7</w:t>
            </w:r>
          </w:p>
          <w:p w:rsidR="00CB0472" w:rsidRPr="00127454" w:rsidRDefault="00CB0472" w:rsidP="00CB0472">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0" w:type="dxa"/>
            <w:tcBorders>
              <w:top w:val="nil"/>
              <w:left w:val="nil"/>
              <w:bottom w:val="nil"/>
              <w:right w:val="nil"/>
            </w:tcBorders>
            <w:vAlign w:val="center"/>
          </w:tcPr>
          <w:p w:rsidR="00CB0472" w:rsidRPr="00127454" w:rsidRDefault="00CB0472" w:rsidP="00CB0472">
            <w:pPr>
              <w:snapToGrid w:val="0"/>
              <w:spacing w:before="60" w:line="400" w:lineRule="exact"/>
              <w:ind w:rightChars="-2" w:right="-5"/>
              <w:jc w:val="center"/>
              <w:rPr>
                <w:rFonts w:eastAsia="標楷體"/>
              </w:rPr>
            </w:pPr>
            <w:r w:rsidRPr="00127454">
              <w:rPr>
                <w:rFonts w:eastAsia="標楷體" w:hint="eastAsia"/>
              </w:rPr>
              <w:t>96.7</w:t>
            </w:r>
          </w:p>
          <w:p w:rsidR="00CB0472" w:rsidRPr="00127454" w:rsidRDefault="00CB0472" w:rsidP="00CB0472">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CB0472" w:rsidRPr="00A40E3B" w:rsidRDefault="00CB0472" w:rsidP="00CB0472">
            <w:pPr>
              <w:snapToGrid w:val="0"/>
              <w:spacing w:before="60" w:line="400" w:lineRule="exact"/>
              <w:ind w:rightChars="-2" w:right="-5"/>
              <w:jc w:val="center"/>
              <w:rPr>
                <w:rFonts w:eastAsia="標楷體"/>
              </w:rPr>
            </w:pPr>
            <w:r w:rsidRPr="00A40E3B">
              <w:rPr>
                <w:rFonts w:eastAsia="標楷體" w:hint="eastAsia"/>
              </w:rPr>
              <w:t>92.5</w:t>
            </w:r>
          </w:p>
          <w:p w:rsidR="00CB0472" w:rsidRPr="00A40E3B" w:rsidRDefault="00CB0472" w:rsidP="00CB0472">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CB0472" w:rsidRPr="001E1FE4" w:rsidRDefault="00CB0472" w:rsidP="00CB0472">
            <w:pPr>
              <w:snapToGrid w:val="0"/>
              <w:spacing w:before="60" w:line="400" w:lineRule="exact"/>
              <w:ind w:rightChars="-2" w:right="-5"/>
              <w:jc w:val="center"/>
              <w:rPr>
                <w:rFonts w:eastAsia="標楷體"/>
              </w:rPr>
            </w:pPr>
            <w:r w:rsidRPr="001E1FE4">
              <w:rPr>
                <w:rFonts w:eastAsia="標楷體" w:hint="eastAsia"/>
              </w:rPr>
              <w:t>5.6</w:t>
            </w:r>
          </w:p>
          <w:p w:rsidR="00CB0472" w:rsidRPr="001E1FE4" w:rsidRDefault="00CB0472" w:rsidP="00CB0472">
            <w:pPr>
              <w:snapToGrid w:val="0"/>
              <w:spacing w:after="60" w:line="400" w:lineRule="exact"/>
              <w:jc w:val="center"/>
              <w:rPr>
                <w:rFonts w:eastAsia="標楷體"/>
              </w:rPr>
            </w:pPr>
            <w:r w:rsidRPr="001E1FE4">
              <w:rPr>
                <w:rFonts w:eastAsia="標楷體"/>
                <w:sz w:val="16"/>
              </w:rPr>
              <w:t>（</w:t>
            </w:r>
            <w:r w:rsidRPr="001E1FE4">
              <w:rPr>
                <w:rFonts w:eastAsia="標楷體" w:hint="eastAsia"/>
                <w:sz w:val="16"/>
              </w:rPr>
              <w:t>54.3%</w:t>
            </w:r>
            <w:r w:rsidRPr="001E1FE4">
              <w:rPr>
                <w:rFonts w:eastAsia="標楷體"/>
                <w:sz w:val="16"/>
              </w:rPr>
              <w:t>）</w:t>
            </w:r>
          </w:p>
        </w:tc>
        <w:tc>
          <w:tcPr>
            <w:tcW w:w="1031" w:type="dxa"/>
            <w:tcBorders>
              <w:top w:val="nil"/>
              <w:left w:val="nil"/>
              <w:bottom w:val="nil"/>
              <w:right w:val="nil"/>
            </w:tcBorders>
            <w:vAlign w:val="center"/>
          </w:tcPr>
          <w:p w:rsidR="00CB0472" w:rsidRPr="00FB135B" w:rsidRDefault="00CB0472" w:rsidP="00CB0472">
            <w:pPr>
              <w:snapToGrid w:val="0"/>
              <w:spacing w:before="60" w:line="400" w:lineRule="exact"/>
              <w:ind w:rightChars="-2" w:right="-5"/>
              <w:jc w:val="center"/>
              <w:rPr>
                <w:rFonts w:eastAsia="標楷體"/>
              </w:rPr>
            </w:pPr>
            <w:r w:rsidRPr="00FB135B">
              <w:rPr>
                <w:rFonts w:eastAsia="標楷體" w:hint="eastAsia"/>
              </w:rPr>
              <w:t>4</w:t>
            </w:r>
            <w:r w:rsidR="00385506">
              <w:rPr>
                <w:rFonts w:eastAsia="標楷體" w:hint="eastAsia"/>
              </w:rPr>
              <w:t>.0</w:t>
            </w:r>
          </w:p>
          <w:p w:rsidR="00CB0472" w:rsidRPr="00FB135B" w:rsidRDefault="00CB0472" w:rsidP="00CB0472">
            <w:pPr>
              <w:snapToGrid w:val="0"/>
              <w:spacing w:after="60" w:line="400" w:lineRule="exact"/>
              <w:jc w:val="center"/>
              <w:rPr>
                <w:rFonts w:eastAsia="標楷體"/>
              </w:rPr>
            </w:pPr>
            <w:r w:rsidRPr="00FB135B">
              <w:rPr>
                <w:rFonts w:eastAsia="標楷體"/>
                <w:sz w:val="16"/>
              </w:rPr>
              <w:t>（</w:t>
            </w:r>
            <w:r w:rsidRPr="00FB135B">
              <w:rPr>
                <w:rFonts w:eastAsia="標楷體" w:hint="eastAsia"/>
                <w:sz w:val="16"/>
              </w:rPr>
              <w:t>-51.9%</w:t>
            </w:r>
            <w:r w:rsidRPr="00FB135B">
              <w:rPr>
                <w:rFonts w:eastAsia="標楷體"/>
                <w:sz w:val="16"/>
              </w:rPr>
              <w:t>）</w:t>
            </w:r>
          </w:p>
        </w:tc>
        <w:tc>
          <w:tcPr>
            <w:tcW w:w="1031" w:type="dxa"/>
            <w:tcBorders>
              <w:top w:val="nil"/>
              <w:left w:val="nil"/>
              <w:bottom w:val="nil"/>
              <w:right w:val="nil"/>
            </w:tcBorders>
            <w:vAlign w:val="center"/>
          </w:tcPr>
          <w:p w:rsidR="00CB0472" w:rsidRPr="00FB135B" w:rsidRDefault="00CB0472" w:rsidP="00CB0472">
            <w:pPr>
              <w:snapToGrid w:val="0"/>
              <w:spacing w:before="60" w:line="400" w:lineRule="exact"/>
              <w:ind w:rightChars="-2" w:right="-5"/>
              <w:jc w:val="center"/>
              <w:rPr>
                <w:rFonts w:eastAsia="標楷體"/>
              </w:rPr>
            </w:pPr>
            <w:r w:rsidRPr="00FB135B">
              <w:rPr>
                <w:rFonts w:eastAsia="標楷體" w:hint="eastAsia"/>
              </w:rPr>
              <w:t>69.4</w:t>
            </w:r>
          </w:p>
          <w:p w:rsidR="00CB0472" w:rsidRPr="00FB135B" w:rsidRDefault="00CB0472" w:rsidP="00CB0472">
            <w:pPr>
              <w:snapToGrid w:val="0"/>
              <w:spacing w:after="60" w:line="400" w:lineRule="exact"/>
              <w:jc w:val="center"/>
              <w:rPr>
                <w:rFonts w:eastAsia="標楷體"/>
              </w:rPr>
            </w:pPr>
            <w:r w:rsidRPr="00FB135B">
              <w:rPr>
                <w:rFonts w:eastAsia="標楷體"/>
                <w:sz w:val="16"/>
              </w:rPr>
              <w:t>（</w:t>
            </w:r>
            <w:r w:rsidRPr="00FB135B">
              <w:rPr>
                <w:rFonts w:eastAsia="標楷體" w:hint="eastAsia"/>
                <w:sz w:val="16"/>
              </w:rPr>
              <w:t>-4.0%</w:t>
            </w:r>
            <w:r w:rsidRPr="00FB135B">
              <w:rPr>
                <w:rFonts w:eastAsia="標楷體"/>
                <w:sz w:val="16"/>
              </w:rPr>
              <w:t>）</w:t>
            </w:r>
          </w:p>
        </w:tc>
      </w:tr>
      <w:tr w:rsidR="00CB0472" w:rsidRPr="00127454" w:rsidTr="00CB0472">
        <w:trPr>
          <w:cantSplit/>
          <w:trHeight w:val="786"/>
        </w:trPr>
        <w:tc>
          <w:tcPr>
            <w:tcW w:w="615" w:type="dxa"/>
            <w:vMerge/>
            <w:tcBorders>
              <w:left w:val="nil"/>
            </w:tcBorders>
          </w:tcPr>
          <w:p w:rsidR="00CB0472" w:rsidRPr="00127454" w:rsidRDefault="00CB0472" w:rsidP="00CB0472">
            <w:pPr>
              <w:snapToGrid w:val="0"/>
              <w:spacing w:before="240"/>
              <w:jc w:val="center"/>
              <w:rPr>
                <w:rFonts w:eastAsia="標楷體"/>
                <w:sz w:val="28"/>
              </w:rPr>
            </w:pPr>
          </w:p>
        </w:tc>
        <w:tc>
          <w:tcPr>
            <w:tcW w:w="758" w:type="dxa"/>
            <w:vMerge w:val="restart"/>
            <w:vAlign w:val="center"/>
          </w:tcPr>
          <w:p w:rsidR="00CB0472" w:rsidRPr="00127454" w:rsidRDefault="00CB0472" w:rsidP="00CB0472">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CB0472" w:rsidRPr="00127454" w:rsidRDefault="00CB0472" w:rsidP="00CB0472">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hint="eastAsia"/>
              </w:rPr>
              <w:t>170</w:t>
            </w:r>
          </w:p>
        </w:tc>
        <w:tc>
          <w:tcPr>
            <w:tcW w:w="1030" w:type="dxa"/>
            <w:tcBorders>
              <w:top w:val="nil"/>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CB0472" w:rsidRPr="00A40E3B" w:rsidRDefault="00CB0472" w:rsidP="00CB0472">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CB0472" w:rsidRPr="001E1FE4" w:rsidRDefault="00CB0472" w:rsidP="00CB0472">
            <w:pPr>
              <w:snapToGrid w:val="0"/>
              <w:spacing w:before="60" w:after="60" w:line="400" w:lineRule="exact"/>
              <w:ind w:rightChars="-2" w:right="-5"/>
              <w:jc w:val="center"/>
              <w:rPr>
                <w:rFonts w:eastAsia="標楷體"/>
              </w:rPr>
            </w:pPr>
            <w:r w:rsidRPr="001E1FE4">
              <w:rPr>
                <w:rFonts w:eastAsia="標楷體" w:hint="eastAsia"/>
              </w:rPr>
              <w:t>12</w:t>
            </w:r>
          </w:p>
        </w:tc>
        <w:tc>
          <w:tcPr>
            <w:tcW w:w="1031" w:type="dxa"/>
            <w:tcBorders>
              <w:top w:val="nil"/>
              <w:left w:val="nil"/>
              <w:bottom w:val="nil"/>
              <w:right w:val="nil"/>
            </w:tcBorders>
            <w:vAlign w:val="center"/>
          </w:tcPr>
          <w:p w:rsidR="00CB0472" w:rsidRPr="00902CD8" w:rsidRDefault="00CB0472" w:rsidP="00CB0472">
            <w:pPr>
              <w:snapToGrid w:val="0"/>
              <w:spacing w:before="60" w:after="60" w:line="400" w:lineRule="exact"/>
              <w:ind w:rightChars="-2" w:right="-5"/>
              <w:jc w:val="center"/>
              <w:rPr>
                <w:rFonts w:eastAsia="標楷體"/>
              </w:rPr>
            </w:pPr>
            <w:r w:rsidRPr="00902CD8">
              <w:rPr>
                <w:rFonts w:eastAsia="標楷體" w:hint="eastAsia"/>
              </w:rPr>
              <w:t>11</w:t>
            </w:r>
          </w:p>
        </w:tc>
        <w:tc>
          <w:tcPr>
            <w:tcW w:w="1031" w:type="dxa"/>
            <w:tcBorders>
              <w:top w:val="nil"/>
              <w:left w:val="nil"/>
              <w:bottom w:val="nil"/>
              <w:right w:val="nil"/>
            </w:tcBorders>
            <w:vAlign w:val="center"/>
          </w:tcPr>
          <w:p w:rsidR="00CB0472" w:rsidRPr="00902CD8" w:rsidRDefault="00CB0472" w:rsidP="00CB0472">
            <w:pPr>
              <w:snapToGrid w:val="0"/>
              <w:spacing w:before="60" w:after="60" w:line="400" w:lineRule="exact"/>
              <w:ind w:rightChars="-2" w:right="-5"/>
              <w:jc w:val="center"/>
              <w:rPr>
                <w:rFonts w:eastAsia="標楷體"/>
              </w:rPr>
            </w:pPr>
            <w:r w:rsidRPr="00902CD8">
              <w:rPr>
                <w:rFonts w:eastAsia="標楷體" w:hint="eastAsia"/>
              </w:rPr>
              <w:t>116</w:t>
            </w:r>
          </w:p>
        </w:tc>
      </w:tr>
      <w:tr w:rsidR="00CB0472" w:rsidRPr="00127454" w:rsidTr="00CB0472">
        <w:trPr>
          <w:cantSplit/>
          <w:trHeight w:val="786"/>
        </w:trPr>
        <w:tc>
          <w:tcPr>
            <w:tcW w:w="615" w:type="dxa"/>
            <w:vMerge/>
            <w:tcBorders>
              <w:left w:val="nil"/>
            </w:tcBorders>
          </w:tcPr>
          <w:p w:rsidR="00CB0472" w:rsidRPr="00127454" w:rsidRDefault="00CB0472" w:rsidP="00CB0472">
            <w:pPr>
              <w:snapToGrid w:val="0"/>
              <w:spacing w:before="120" w:after="120" w:line="320" w:lineRule="exact"/>
              <w:rPr>
                <w:rFonts w:eastAsia="標楷體"/>
                <w:b/>
                <w:sz w:val="28"/>
              </w:rPr>
            </w:pPr>
          </w:p>
        </w:tc>
        <w:tc>
          <w:tcPr>
            <w:tcW w:w="758" w:type="dxa"/>
            <w:vMerge/>
          </w:tcPr>
          <w:p w:rsidR="00CB0472" w:rsidRPr="00127454" w:rsidRDefault="00CB0472" w:rsidP="00CB0472">
            <w:pPr>
              <w:snapToGrid w:val="0"/>
              <w:spacing w:before="120" w:after="120" w:line="320" w:lineRule="exact"/>
              <w:jc w:val="center"/>
              <w:rPr>
                <w:rFonts w:eastAsia="標楷體"/>
                <w:spacing w:val="-16"/>
                <w:sz w:val="26"/>
              </w:rPr>
            </w:pPr>
          </w:p>
        </w:tc>
        <w:tc>
          <w:tcPr>
            <w:tcW w:w="884" w:type="dxa"/>
          </w:tcPr>
          <w:p w:rsidR="00CB0472" w:rsidRPr="00127454" w:rsidRDefault="00CB0472" w:rsidP="00CB0472">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華康楷書體W5" w:hint="eastAsia"/>
              </w:rPr>
              <w:t>24,406.7</w:t>
            </w:r>
          </w:p>
        </w:tc>
        <w:tc>
          <w:tcPr>
            <w:tcW w:w="1030" w:type="dxa"/>
            <w:tcBorders>
              <w:top w:val="nil"/>
              <w:left w:val="nil"/>
              <w:bottom w:val="nil"/>
              <w:right w:val="nil"/>
            </w:tcBorders>
            <w:vAlign w:val="center"/>
          </w:tcPr>
          <w:p w:rsidR="00CB0472" w:rsidRPr="00127454" w:rsidRDefault="00CB0472" w:rsidP="00CB0472">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CB0472" w:rsidRPr="00A40E3B" w:rsidRDefault="00CB0472" w:rsidP="00CB0472">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CB0472" w:rsidRPr="001E1FE4" w:rsidRDefault="00CB0472" w:rsidP="00CB0472">
            <w:pPr>
              <w:snapToGrid w:val="0"/>
              <w:spacing w:before="60" w:after="60" w:line="400" w:lineRule="exact"/>
              <w:ind w:rightChars="-2" w:right="-5"/>
              <w:jc w:val="center"/>
              <w:rPr>
                <w:rFonts w:eastAsia="標楷體"/>
              </w:rPr>
            </w:pPr>
            <w:r w:rsidRPr="001E1FE4">
              <w:rPr>
                <w:rFonts w:eastAsia="華康楷書體W5" w:hint="eastAsia"/>
              </w:rPr>
              <w:t>3,976.9</w:t>
            </w:r>
          </w:p>
        </w:tc>
        <w:tc>
          <w:tcPr>
            <w:tcW w:w="1031" w:type="dxa"/>
            <w:tcBorders>
              <w:top w:val="nil"/>
              <w:left w:val="nil"/>
              <w:bottom w:val="nil"/>
              <w:right w:val="nil"/>
            </w:tcBorders>
            <w:vAlign w:val="center"/>
          </w:tcPr>
          <w:p w:rsidR="00CB0472" w:rsidRPr="00902CD8" w:rsidRDefault="00CB0472" w:rsidP="00CB0472">
            <w:pPr>
              <w:snapToGrid w:val="0"/>
              <w:spacing w:before="60" w:after="60" w:line="400" w:lineRule="exact"/>
              <w:ind w:rightChars="-2" w:right="-5"/>
              <w:jc w:val="center"/>
              <w:rPr>
                <w:rFonts w:eastAsia="標楷體"/>
              </w:rPr>
            </w:pPr>
            <w:r w:rsidRPr="00902CD8">
              <w:rPr>
                <w:rFonts w:eastAsia="華康楷書體W5" w:hint="eastAsia"/>
              </w:rPr>
              <w:t>251</w:t>
            </w:r>
          </w:p>
        </w:tc>
        <w:tc>
          <w:tcPr>
            <w:tcW w:w="1031" w:type="dxa"/>
            <w:tcBorders>
              <w:top w:val="nil"/>
              <w:left w:val="nil"/>
              <w:bottom w:val="nil"/>
              <w:right w:val="nil"/>
            </w:tcBorders>
            <w:vAlign w:val="center"/>
          </w:tcPr>
          <w:p w:rsidR="00CB0472" w:rsidRPr="00902CD8" w:rsidRDefault="00CB0472" w:rsidP="00CB0472">
            <w:pPr>
              <w:snapToGrid w:val="0"/>
              <w:spacing w:before="60" w:after="60" w:line="400" w:lineRule="exact"/>
              <w:ind w:rightChars="-2" w:right="-5"/>
              <w:jc w:val="center"/>
              <w:rPr>
                <w:rFonts w:eastAsia="標楷體"/>
              </w:rPr>
            </w:pPr>
            <w:r w:rsidRPr="00902CD8">
              <w:rPr>
                <w:rFonts w:eastAsia="華康楷書體W5" w:hint="eastAsia"/>
              </w:rPr>
              <w:t>19,492.4</w:t>
            </w:r>
          </w:p>
        </w:tc>
      </w:tr>
      <w:tr w:rsidR="00CB0472" w:rsidRPr="00127454" w:rsidTr="00CB0472">
        <w:trPr>
          <w:cantSplit/>
          <w:trHeight w:hRule="exact" w:val="760"/>
        </w:trPr>
        <w:tc>
          <w:tcPr>
            <w:tcW w:w="615" w:type="dxa"/>
            <w:vMerge w:val="restart"/>
            <w:tcBorders>
              <w:left w:val="nil"/>
            </w:tcBorders>
          </w:tcPr>
          <w:p w:rsidR="00CB0472" w:rsidRPr="00127454" w:rsidRDefault="00CB0472" w:rsidP="00CB0472">
            <w:pPr>
              <w:snapToGrid w:val="0"/>
              <w:spacing w:before="840"/>
              <w:jc w:val="center"/>
              <w:rPr>
                <w:rFonts w:eastAsia="標楷體"/>
                <w:sz w:val="28"/>
              </w:rPr>
            </w:pPr>
          </w:p>
          <w:p w:rsidR="00CB0472" w:rsidRPr="00127454" w:rsidRDefault="00CB0472" w:rsidP="00CB0472">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CB0472" w:rsidRPr="00127454" w:rsidRDefault="00CB0472" w:rsidP="00CB0472">
            <w:pPr>
              <w:snapToGrid w:val="0"/>
              <w:spacing w:line="280" w:lineRule="exact"/>
              <w:jc w:val="center"/>
              <w:rPr>
                <w:rFonts w:eastAsia="標楷體"/>
              </w:rPr>
            </w:pPr>
          </w:p>
          <w:p w:rsidR="00CB0472" w:rsidRPr="00127454" w:rsidRDefault="00CB0472" w:rsidP="00CB0472">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CB0472" w:rsidRPr="00127454" w:rsidRDefault="00CB0472" w:rsidP="00CB0472">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jc w:val="center"/>
              <w:rPr>
                <w:rFonts w:eastAsia="華康楷書體W5"/>
              </w:rPr>
            </w:pPr>
            <w:r w:rsidRPr="00127454">
              <w:rPr>
                <w:rFonts w:eastAsia="華康楷書體W5" w:hint="eastAsia"/>
              </w:rPr>
              <w:t>1,125.4</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CB0472" w:rsidRPr="00BF4E50" w:rsidRDefault="00CB0472" w:rsidP="00CB0472">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jc w:val="center"/>
              <w:rPr>
                <w:rFonts w:eastAsia="華康楷書體W5"/>
              </w:rPr>
            </w:pPr>
            <w:r>
              <w:rPr>
                <w:rFonts w:eastAsia="華康楷書體W5" w:hint="eastAsia"/>
              </w:rPr>
              <w:t>123.8</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jc w:val="center"/>
              <w:rPr>
                <w:rFonts w:eastAsia="華康楷書體W5"/>
              </w:rPr>
            </w:pPr>
            <w:r>
              <w:rPr>
                <w:rFonts w:eastAsia="華康楷書體W5" w:hint="eastAsia"/>
              </w:rPr>
              <w:t>125.7</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jc w:val="center"/>
              <w:rPr>
                <w:rFonts w:eastAsia="華康楷書體W5"/>
              </w:rPr>
            </w:pPr>
            <w:r>
              <w:rPr>
                <w:rFonts w:eastAsia="華康楷書體W5" w:hint="eastAsia"/>
              </w:rPr>
              <w:t>1,154.0</w:t>
            </w:r>
          </w:p>
        </w:tc>
      </w:tr>
      <w:tr w:rsidR="00CB0472" w:rsidRPr="00127454" w:rsidTr="00CB0472">
        <w:trPr>
          <w:cantSplit/>
          <w:trHeight w:hRule="exact" w:val="760"/>
        </w:trPr>
        <w:tc>
          <w:tcPr>
            <w:tcW w:w="615" w:type="dxa"/>
            <w:vMerge/>
            <w:tcBorders>
              <w:left w:val="nil"/>
            </w:tcBorders>
          </w:tcPr>
          <w:p w:rsidR="00CB0472" w:rsidRPr="00127454" w:rsidRDefault="00CB0472" w:rsidP="00CB0472">
            <w:pPr>
              <w:snapToGrid w:val="0"/>
              <w:spacing w:before="120" w:after="120" w:line="320" w:lineRule="exact"/>
              <w:rPr>
                <w:rFonts w:eastAsia="標楷體"/>
                <w:sz w:val="28"/>
              </w:rPr>
            </w:pPr>
          </w:p>
        </w:tc>
        <w:tc>
          <w:tcPr>
            <w:tcW w:w="758" w:type="dxa"/>
            <w:vMerge/>
          </w:tcPr>
          <w:p w:rsidR="00CB0472" w:rsidRPr="00127454" w:rsidRDefault="00CB0472" w:rsidP="00CB0472">
            <w:pPr>
              <w:snapToGrid w:val="0"/>
              <w:spacing w:before="120" w:after="120" w:line="320" w:lineRule="exact"/>
              <w:jc w:val="center"/>
              <w:rPr>
                <w:rFonts w:eastAsia="標楷體"/>
              </w:rPr>
            </w:pPr>
          </w:p>
        </w:tc>
        <w:tc>
          <w:tcPr>
            <w:tcW w:w="884" w:type="dxa"/>
          </w:tcPr>
          <w:p w:rsidR="00CB0472" w:rsidRPr="00127454" w:rsidRDefault="00CB0472" w:rsidP="00CB0472">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CB0472" w:rsidRPr="00BF4E50" w:rsidRDefault="00CB0472" w:rsidP="00CB0472">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1.9</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10.0</w:t>
            </w:r>
          </w:p>
        </w:tc>
      </w:tr>
      <w:tr w:rsidR="00CB0472" w:rsidRPr="00127454" w:rsidTr="00CB0472">
        <w:trPr>
          <w:cantSplit/>
          <w:trHeight w:hRule="exact" w:val="760"/>
        </w:trPr>
        <w:tc>
          <w:tcPr>
            <w:tcW w:w="615" w:type="dxa"/>
            <w:vMerge/>
            <w:tcBorders>
              <w:left w:val="nil"/>
            </w:tcBorders>
          </w:tcPr>
          <w:p w:rsidR="00CB0472" w:rsidRPr="00127454" w:rsidRDefault="00CB0472" w:rsidP="00CB0472">
            <w:pPr>
              <w:snapToGrid w:val="0"/>
              <w:spacing w:before="120" w:after="120" w:line="320" w:lineRule="exact"/>
              <w:rPr>
                <w:rFonts w:eastAsia="標楷體"/>
                <w:sz w:val="28"/>
              </w:rPr>
            </w:pPr>
          </w:p>
        </w:tc>
        <w:tc>
          <w:tcPr>
            <w:tcW w:w="758" w:type="dxa"/>
            <w:vMerge/>
          </w:tcPr>
          <w:p w:rsidR="00CB0472" w:rsidRPr="00127454" w:rsidRDefault="00CB0472" w:rsidP="00CB0472">
            <w:pPr>
              <w:snapToGrid w:val="0"/>
              <w:spacing w:before="120" w:after="120" w:line="320" w:lineRule="exact"/>
              <w:jc w:val="center"/>
              <w:rPr>
                <w:rFonts w:eastAsia="標楷體"/>
              </w:rPr>
            </w:pPr>
          </w:p>
        </w:tc>
        <w:tc>
          <w:tcPr>
            <w:tcW w:w="884" w:type="dxa"/>
          </w:tcPr>
          <w:p w:rsidR="00CB0472" w:rsidRPr="00127454" w:rsidRDefault="00CB0472" w:rsidP="00CB0472">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CB0472" w:rsidRPr="00BF4E50" w:rsidRDefault="00CB0472" w:rsidP="00CB0472">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41.8</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42.5</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41.3</w:t>
            </w:r>
          </w:p>
        </w:tc>
      </w:tr>
      <w:tr w:rsidR="00CB0472" w:rsidRPr="00127454" w:rsidTr="00CB0472">
        <w:trPr>
          <w:cantSplit/>
          <w:trHeight w:hRule="exact" w:val="760"/>
        </w:trPr>
        <w:tc>
          <w:tcPr>
            <w:tcW w:w="615" w:type="dxa"/>
            <w:vMerge/>
            <w:tcBorders>
              <w:left w:val="nil"/>
            </w:tcBorders>
          </w:tcPr>
          <w:p w:rsidR="00CB0472" w:rsidRPr="00127454" w:rsidRDefault="00CB0472" w:rsidP="00CB0472">
            <w:pPr>
              <w:snapToGrid w:val="0"/>
              <w:spacing w:before="120" w:after="120" w:line="320" w:lineRule="exact"/>
              <w:rPr>
                <w:rFonts w:eastAsia="標楷體"/>
                <w:sz w:val="28"/>
              </w:rPr>
            </w:pPr>
          </w:p>
        </w:tc>
        <w:tc>
          <w:tcPr>
            <w:tcW w:w="758" w:type="dxa"/>
            <w:vMerge w:val="restart"/>
          </w:tcPr>
          <w:p w:rsidR="00CB0472" w:rsidRPr="00127454" w:rsidRDefault="00CB0472" w:rsidP="00CB0472">
            <w:pPr>
              <w:snapToGrid w:val="0"/>
              <w:spacing w:line="280" w:lineRule="exact"/>
              <w:jc w:val="center"/>
              <w:rPr>
                <w:rFonts w:eastAsia="標楷體"/>
              </w:rPr>
            </w:pPr>
          </w:p>
          <w:p w:rsidR="00CB0472" w:rsidRPr="00127454" w:rsidRDefault="00CB0472" w:rsidP="00CB0472">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CB0472" w:rsidRPr="00127454" w:rsidRDefault="00CB0472" w:rsidP="00CB0472">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CB0472" w:rsidRPr="00BF4E50" w:rsidRDefault="00CB0472" w:rsidP="00CB0472">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49.1</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50.2</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457.8</w:t>
            </w:r>
          </w:p>
        </w:tc>
      </w:tr>
      <w:tr w:rsidR="00CB0472" w:rsidRPr="00127454" w:rsidTr="00CB0472">
        <w:trPr>
          <w:cantSplit/>
          <w:trHeight w:hRule="exact" w:val="760"/>
        </w:trPr>
        <w:tc>
          <w:tcPr>
            <w:tcW w:w="615" w:type="dxa"/>
            <w:vMerge/>
            <w:tcBorders>
              <w:left w:val="nil"/>
            </w:tcBorders>
          </w:tcPr>
          <w:p w:rsidR="00CB0472" w:rsidRPr="00127454" w:rsidRDefault="00CB0472" w:rsidP="00CB0472">
            <w:pPr>
              <w:snapToGrid w:val="0"/>
              <w:spacing w:before="120" w:after="120" w:line="320" w:lineRule="exact"/>
              <w:rPr>
                <w:rFonts w:eastAsia="標楷體"/>
                <w:sz w:val="28"/>
              </w:rPr>
            </w:pPr>
          </w:p>
        </w:tc>
        <w:tc>
          <w:tcPr>
            <w:tcW w:w="758" w:type="dxa"/>
            <w:vMerge/>
          </w:tcPr>
          <w:p w:rsidR="00CB0472" w:rsidRPr="00127454" w:rsidRDefault="00CB0472" w:rsidP="00CB0472">
            <w:pPr>
              <w:snapToGrid w:val="0"/>
              <w:spacing w:before="120" w:after="120" w:line="320" w:lineRule="exact"/>
              <w:rPr>
                <w:rFonts w:eastAsia="標楷體"/>
                <w:sz w:val="28"/>
              </w:rPr>
            </w:pPr>
          </w:p>
        </w:tc>
        <w:tc>
          <w:tcPr>
            <w:tcW w:w="884" w:type="dxa"/>
          </w:tcPr>
          <w:p w:rsidR="00CB0472" w:rsidRPr="00127454" w:rsidRDefault="00CB0472" w:rsidP="00CB0472">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CB0472" w:rsidRPr="00BF4E50" w:rsidRDefault="00CB0472" w:rsidP="00CB0472">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7.5</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9.1</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9.1</w:t>
            </w:r>
          </w:p>
        </w:tc>
      </w:tr>
      <w:tr w:rsidR="00CB0472" w:rsidRPr="00127454" w:rsidTr="00CB0472">
        <w:trPr>
          <w:cantSplit/>
          <w:trHeight w:hRule="exact" w:val="760"/>
        </w:trPr>
        <w:tc>
          <w:tcPr>
            <w:tcW w:w="615" w:type="dxa"/>
            <w:vMerge/>
            <w:tcBorders>
              <w:left w:val="nil"/>
            </w:tcBorders>
          </w:tcPr>
          <w:p w:rsidR="00CB0472" w:rsidRPr="00127454" w:rsidRDefault="00CB0472" w:rsidP="00CB0472">
            <w:pPr>
              <w:snapToGrid w:val="0"/>
              <w:spacing w:before="120" w:after="120" w:line="320" w:lineRule="exact"/>
              <w:rPr>
                <w:rFonts w:eastAsia="標楷體"/>
                <w:sz w:val="28"/>
              </w:rPr>
            </w:pPr>
          </w:p>
        </w:tc>
        <w:tc>
          <w:tcPr>
            <w:tcW w:w="758" w:type="dxa"/>
            <w:vMerge/>
          </w:tcPr>
          <w:p w:rsidR="00CB0472" w:rsidRPr="00127454" w:rsidRDefault="00CB0472" w:rsidP="00CB0472">
            <w:pPr>
              <w:snapToGrid w:val="0"/>
              <w:spacing w:before="120" w:after="120" w:line="320" w:lineRule="exact"/>
              <w:rPr>
                <w:rFonts w:eastAsia="標楷體"/>
                <w:sz w:val="28"/>
              </w:rPr>
            </w:pPr>
          </w:p>
        </w:tc>
        <w:tc>
          <w:tcPr>
            <w:tcW w:w="884" w:type="dxa"/>
          </w:tcPr>
          <w:p w:rsidR="00CB0472" w:rsidRPr="00127454" w:rsidRDefault="00CB0472" w:rsidP="00CB0472">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CB0472" w:rsidRPr="00BF4E50" w:rsidRDefault="00CB0472" w:rsidP="00CB0472">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19.4</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19.2</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19.1</w:t>
            </w:r>
          </w:p>
        </w:tc>
      </w:tr>
      <w:tr w:rsidR="00CB0472" w:rsidRPr="00127454" w:rsidTr="00CB0472">
        <w:trPr>
          <w:cantSplit/>
          <w:trHeight w:hRule="exact" w:val="760"/>
        </w:trPr>
        <w:tc>
          <w:tcPr>
            <w:tcW w:w="615" w:type="dxa"/>
            <w:vMerge/>
            <w:tcBorders>
              <w:left w:val="nil"/>
            </w:tcBorders>
          </w:tcPr>
          <w:p w:rsidR="00CB0472" w:rsidRPr="00127454" w:rsidRDefault="00CB0472" w:rsidP="00CB0472">
            <w:pPr>
              <w:snapToGrid w:val="0"/>
              <w:spacing w:before="120" w:after="120" w:line="320" w:lineRule="exact"/>
              <w:rPr>
                <w:rFonts w:eastAsia="標楷體"/>
                <w:sz w:val="28"/>
              </w:rPr>
            </w:pPr>
          </w:p>
        </w:tc>
        <w:tc>
          <w:tcPr>
            <w:tcW w:w="758" w:type="dxa"/>
            <w:vMerge w:val="restart"/>
            <w:vAlign w:val="center"/>
          </w:tcPr>
          <w:p w:rsidR="00CB0472" w:rsidRPr="00127454" w:rsidRDefault="00CB0472" w:rsidP="00CB0472">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CB0472" w:rsidRPr="00127454" w:rsidRDefault="00CB0472" w:rsidP="00CB0472">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0" w:type="dxa"/>
            <w:tcBorders>
              <w:top w:val="nil"/>
              <w:left w:val="nil"/>
              <w:bottom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CB0472" w:rsidRPr="00BF4E50" w:rsidRDefault="00CB0472" w:rsidP="00CB0472">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74.7</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75.5</w:t>
            </w:r>
          </w:p>
        </w:tc>
        <w:tc>
          <w:tcPr>
            <w:tcW w:w="1031" w:type="dxa"/>
            <w:tcBorders>
              <w:top w:val="nil"/>
              <w:left w:val="nil"/>
              <w:bottom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696.2</w:t>
            </w:r>
          </w:p>
        </w:tc>
      </w:tr>
      <w:tr w:rsidR="00CB0472" w:rsidRPr="00127454" w:rsidTr="00CB0472">
        <w:trPr>
          <w:cantSplit/>
          <w:trHeight w:hRule="exact" w:val="760"/>
        </w:trPr>
        <w:tc>
          <w:tcPr>
            <w:tcW w:w="615" w:type="dxa"/>
            <w:vMerge/>
            <w:tcBorders>
              <w:left w:val="nil"/>
            </w:tcBorders>
          </w:tcPr>
          <w:p w:rsidR="00CB0472" w:rsidRPr="00127454" w:rsidRDefault="00CB0472" w:rsidP="00CB0472">
            <w:pPr>
              <w:snapToGrid w:val="0"/>
              <w:spacing w:before="120" w:after="120" w:line="320" w:lineRule="exact"/>
              <w:rPr>
                <w:rFonts w:eastAsia="標楷體"/>
                <w:sz w:val="28"/>
              </w:rPr>
            </w:pPr>
          </w:p>
        </w:tc>
        <w:tc>
          <w:tcPr>
            <w:tcW w:w="758" w:type="dxa"/>
            <w:vMerge/>
          </w:tcPr>
          <w:p w:rsidR="00CB0472" w:rsidRPr="00127454" w:rsidRDefault="00CB0472" w:rsidP="00CB0472">
            <w:pPr>
              <w:snapToGrid w:val="0"/>
              <w:spacing w:before="120" w:after="120" w:line="320" w:lineRule="exact"/>
              <w:rPr>
                <w:rFonts w:eastAsia="標楷體"/>
                <w:sz w:val="28"/>
              </w:rPr>
            </w:pPr>
          </w:p>
        </w:tc>
        <w:tc>
          <w:tcPr>
            <w:tcW w:w="884" w:type="dxa"/>
          </w:tcPr>
          <w:p w:rsidR="00CB0472" w:rsidRPr="00127454" w:rsidRDefault="00CB0472" w:rsidP="00CB0472">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0" w:type="dxa"/>
            <w:tcBorders>
              <w:top w:val="nil"/>
              <w:left w:val="nil"/>
              <w:right w:val="nil"/>
            </w:tcBorders>
            <w:vAlign w:val="center"/>
          </w:tcPr>
          <w:p w:rsidR="00CB0472" w:rsidRPr="00127454" w:rsidRDefault="00CB0472" w:rsidP="00CB0472">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CB0472" w:rsidRPr="00BF4E50" w:rsidRDefault="00CB0472" w:rsidP="00CB0472">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-1.4</w:t>
            </w:r>
          </w:p>
        </w:tc>
        <w:tc>
          <w:tcPr>
            <w:tcW w:w="1031" w:type="dxa"/>
            <w:tcBorders>
              <w:top w:val="nil"/>
              <w:left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3.2</w:t>
            </w:r>
          </w:p>
        </w:tc>
        <w:tc>
          <w:tcPr>
            <w:tcW w:w="1031" w:type="dxa"/>
            <w:tcBorders>
              <w:top w:val="nil"/>
              <w:left w:val="nil"/>
              <w:right w:val="nil"/>
            </w:tcBorders>
            <w:vAlign w:val="center"/>
          </w:tcPr>
          <w:p w:rsidR="00CB0472" w:rsidRPr="00925497" w:rsidRDefault="00CB0472" w:rsidP="00CB0472">
            <w:pPr>
              <w:spacing w:beforeLines="20" w:before="72" w:afterLines="20" w:after="72" w:line="400" w:lineRule="exact"/>
              <w:ind w:rightChars="100" w:right="240"/>
              <w:jc w:val="right"/>
              <w:rPr>
                <w:rFonts w:eastAsia="華康楷書體W5"/>
              </w:rPr>
            </w:pPr>
            <w:r>
              <w:rPr>
                <w:rFonts w:eastAsia="華康楷書體W5" w:hint="eastAsia"/>
              </w:rPr>
              <w:t>10.5</w:t>
            </w:r>
          </w:p>
        </w:tc>
      </w:tr>
    </w:tbl>
    <w:p w:rsidR="00CB0472" w:rsidRPr="00127454" w:rsidRDefault="00CB0472" w:rsidP="00CB0472">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E64EAE" w:rsidRDefault="00CB0472" w:rsidP="00E64EAE">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CB0472" w:rsidRPr="00127454" w:rsidRDefault="00E64EAE" w:rsidP="00E64EAE">
      <w:pPr>
        <w:widowControl/>
        <w:autoSpaceDE w:val="0"/>
        <w:autoSpaceDN w:val="0"/>
        <w:adjustRightInd w:val="0"/>
        <w:snapToGrid w:val="0"/>
        <w:spacing w:line="300" w:lineRule="auto"/>
        <w:rPr>
          <w:rFonts w:eastAsia="標楷體"/>
          <w:sz w:val="22"/>
          <w:szCs w:val="22"/>
        </w:rPr>
      </w:pPr>
      <w:r>
        <w:rPr>
          <w:rFonts w:eastAsia="標楷體" w:hint="eastAsia"/>
          <w:sz w:val="22"/>
          <w:szCs w:val="22"/>
        </w:rPr>
        <w:t xml:space="preserve">    </w:t>
      </w:r>
      <w:r w:rsidR="00CB0472" w:rsidRPr="00127454">
        <w:rPr>
          <w:rFonts w:eastAsia="標楷體"/>
          <w:sz w:val="22"/>
          <w:szCs w:val="22"/>
        </w:rPr>
        <w:t>3. 2009</w:t>
      </w:r>
      <w:r w:rsidR="00CB0472" w:rsidRPr="00127454">
        <w:rPr>
          <w:rFonts w:eastAsia="標楷體"/>
          <w:sz w:val="22"/>
          <w:szCs w:val="22"/>
        </w:rPr>
        <w:t>年</w:t>
      </w:r>
      <w:r w:rsidR="00CB0472" w:rsidRPr="00127454">
        <w:rPr>
          <w:rFonts w:eastAsia="標楷體"/>
          <w:sz w:val="22"/>
          <w:szCs w:val="22"/>
        </w:rPr>
        <w:t>6</w:t>
      </w:r>
      <w:r w:rsidR="00CB0472" w:rsidRPr="00127454">
        <w:rPr>
          <w:rFonts w:eastAsia="標楷體"/>
          <w:sz w:val="22"/>
          <w:szCs w:val="22"/>
        </w:rPr>
        <w:t>月</w:t>
      </w:r>
      <w:r w:rsidR="00CB0472" w:rsidRPr="00127454">
        <w:rPr>
          <w:rFonts w:eastAsia="標楷體"/>
          <w:sz w:val="22"/>
          <w:szCs w:val="22"/>
        </w:rPr>
        <w:t>30</w:t>
      </w:r>
      <w:r w:rsidR="00CB0472" w:rsidRPr="00127454">
        <w:rPr>
          <w:rFonts w:eastAsia="標楷體"/>
          <w:sz w:val="22"/>
          <w:szCs w:val="22"/>
        </w:rPr>
        <w:t>日起開放陸資來</w:t>
      </w:r>
      <w:proofErr w:type="gramStart"/>
      <w:r w:rsidR="00CB0472" w:rsidRPr="00127454">
        <w:rPr>
          <w:rFonts w:eastAsia="標楷體" w:hint="eastAsia"/>
          <w:sz w:val="22"/>
          <w:szCs w:val="22"/>
        </w:rPr>
        <w:t>臺</w:t>
      </w:r>
      <w:proofErr w:type="gramEnd"/>
      <w:r w:rsidR="00CB0472" w:rsidRPr="00127454">
        <w:rPr>
          <w:rFonts w:eastAsia="標楷體"/>
          <w:sz w:val="22"/>
          <w:szCs w:val="22"/>
        </w:rPr>
        <w:t>投資。</w:t>
      </w:r>
    </w:p>
    <w:p w:rsidR="00A11133" w:rsidRPr="00C940B9" w:rsidRDefault="007C7C5C" w:rsidP="007C7C5C">
      <w:pPr>
        <w:widowControl/>
        <w:autoSpaceDE w:val="0"/>
        <w:autoSpaceDN w:val="0"/>
        <w:adjustRightInd w:val="0"/>
        <w:snapToGrid w:val="0"/>
        <w:spacing w:line="300" w:lineRule="auto"/>
        <w:rPr>
          <w:rFonts w:eastAsia="標楷體"/>
          <w:sz w:val="22"/>
          <w:szCs w:val="22"/>
        </w:rPr>
      </w:pPr>
      <w:r w:rsidRPr="00C940B9">
        <w:rPr>
          <w:rFonts w:eastAsia="標楷體"/>
          <w:sz w:val="22"/>
          <w:szCs w:val="22"/>
        </w:rPr>
        <w:t>資料來源：經濟部投審會「投資統計月報」、財政部進出口海關統計。</w:t>
      </w:r>
    </w:p>
    <w:p w:rsidR="00CF3B8A" w:rsidRPr="00C940B9" w:rsidRDefault="00CF3B8A" w:rsidP="00CF3B8A">
      <w:pPr>
        <w:widowControl/>
        <w:rPr>
          <w:rFonts w:eastAsia="標楷體"/>
          <w:b/>
          <w:bCs/>
          <w:sz w:val="40"/>
          <w:szCs w:val="36"/>
        </w:rPr>
      </w:pPr>
    </w:p>
    <w:p w:rsidR="000B03F6" w:rsidRPr="00C940B9"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531010588"/>
      <w:bookmarkEnd w:id="49"/>
      <w:bookmarkEnd w:id="50"/>
      <w:bookmarkEnd w:id="51"/>
      <w:r w:rsidRPr="00C940B9">
        <w:rPr>
          <w:rFonts w:eastAsia="標楷體"/>
          <w:b/>
          <w:bCs/>
          <w:sz w:val="40"/>
          <w:szCs w:val="36"/>
        </w:rPr>
        <w:lastRenderedPageBreak/>
        <w:t>參、經濟情勢分析</w:t>
      </w:r>
      <w:bookmarkEnd w:id="56"/>
      <w:bookmarkEnd w:id="57"/>
      <w:bookmarkEnd w:id="58"/>
      <w:bookmarkEnd w:id="59"/>
      <w:bookmarkEnd w:id="60"/>
      <w:bookmarkEnd w:id="61"/>
    </w:p>
    <w:p w:rsidR="00861937" w:rsidRPr="00C940B9" w:rsidRDefault="00861937" w:rsidP="00861937">
      <w:pPr>
        <w:keepNext/>
        <w:adjustRightInd w:val="0"/>
        <w:snapToGrid w:val="0"/>
        <w:spacing w:line="300" w:lineRule="auto"/>
        <w:outlineLvl w:val="1"/>
        <w:rPr>
          <w:rFonts w:eastAsia="標楷體"/>
        </w:rPr>
      </w:pPr>
      <w:bookmarkStart w:id="62" w:name="_Toc515271007"/>
      <w:bookmarkStart w:id="63" w:name="_Toc531010589"/>
      <w:bookmarkStart w:id="64" w:name="_Toc230064830"/>
      <w:bookmarkStart w:id="65" w:name="_Toc279048471"/>
      <w:bookmarkStart w:id="66" w:name="_Toc337122125"/>
      <w:bookmarkStart w:id="67" w:name="_Toc349916577"/>
      <w:bookmarkStart w:id="68" w:name="_Toc401923789"/>
      <w:bookmarkStart w:id="69" w:name="_Toc402171705"/>
      <w:r w:rsidRPr="00C940B9">
        <w:rPr>
          <w:rFonts w:eastAsia="標楷體"/>
          <w:b/>
          <w:bCs/>
          <w:sz w:val="40"/>
          <w:szCs w:val="36"/>
        </w:rPr>
        <w:t>一、國際經濟</w:t>
      </w:r>
      <w:bookmarkEnd w:id="62"/>
      <w:bookmarkEnd w:id="63"/>
    </w:p>
    <w:p w:rsidR="00861937" w:rsidRPr="00C940B9" w:rsidRDefault="00861937" w:rsidP="00861937">
      <w:pPr>
        <w:pStyle w:val="t-3"/>
        <w:spacing w:line="520" w:lineRule="exact"/>
        <w:ind w:right="-60"/>
      </w:pPr>
      <w:bookmarkStart w:id="70" w:name="_Toc515271008"/>
      <w:bookmarkStart w:id="71" w:name="_Toc531010590"/>
      <w:r w:rsidRPr="00C940B9">
        <w:t>（一）美國</w:t>
      </w:r>
      <w:bookmarkEnd w:id="70"/>
      <w:bookmarkEnd w:id="71"/>
    </w:p>
    <w:p w:rsidR="00357125" w:rsidRPr="00357125" w:rsidRDefault="00357125" w:rsidP="00357125">
      <w:pPr>
        <w:snapToGrid w:val="0"/>
        <w:spacing w:beforeLines="50" w:before="180" w:line="300" w:lineRule="auto"/>
        <w:ind w:leftChars="118" w:left="283" w:firstLineChars="252" w:firstLine="706"/>
        <w:jc w:val="both"/>
        <w:rPr>
          <w:rFonts w:eastAsia="標楷體"/>
          <w:sz w:val="28"/>
          <w:szCs w:val="28"/>
        </w:rPr>
      </w:pPr>
      <w:r w:rsidRPr="00357125">
        <w:rPr>
          <w:rFonts w:eastAsia="標楷體"/>
          <w:sz w:val="28"/>
          <w:szCs w:val="28"/>
        </w:rPr>
        <w:t>美國商務部於今</w:t>
      </w:r>
      <w:r w:rsidR="00385506">
        <w:rPr>
          <w:rFonts w:eastAsia="標楷體" w:hint="eastAsia"/>
          <w:sz w:val="28"/>
          <w:szCs w:val="28"/>
        </w:rPr>
        <w:t>(2018)</w:t>
      </w:r>
      <w:r w:rsidRPr="00357125">
        <w:rPr>
          <w:rFonts w:eastAsia="標楷體"/>
          <w:sz w:val="28"/>
          <w:szCs w:val="28"/>
        </w:rPr>
        <w:t>年</w:t>
      </w:r>
      <w:r w:rsidRPr="00357125">
        <w:rPr>
          <w:rFonts w:eastAsia="標楷體"/>
          <w:sz w:val="28"/>
          <w:szCs w:val="28"/>
        </w:rPr>
        <w:t>10</w:t>
      </w:r>
      <w:r w:rsidRPr="00357125">
        <w:rPr>
          <w:rFonts w:eastAsia="標楷體"/>
          <w:sz w:val="28"/>
          <w:szCs w:val="28"/>
        </w:rPr>
        <w:t>月</w:t>
      </w:r>
      <w:r w:rsidRPr="00357125">
        <w:rPr>
          <w:rFonts w:eastAsia="標楷體"/>
          <w:sz w:val="28"/>
          <w:szCs w:val="28"/>
        </w:rPr>
        <w:t>26</w:t>
      </w:r>
      <w:r w:rsidRPr="00357125">
        <w:rPr>
          <w:rFonts w:eastAsia="標楷體"/>
          <w:sz w:val="28"/>
          <w:szCs w:val="28"/>
        </w:rPr>
        <w:t>日公布第</w:t>
      </w:r>
      <w:r w:rsidRPr="00357125">
        <w:rPr>
          <w:rFonts w:eastAsia="標楷體"/>
          <w:sz w:val="28"/>
          <w:szCs w:val="28"/>
        </w:rPr>
        <w:t>3</w:t>
      </w:r>
      <w:r w:rsidRPr="00357125">
        <w:rPr>
          <w:rFonts w:eastAsia="標楷體"/>
          <w:sz w:val="28"/>
          <w:szCs w:val="28"/>
        </w:rPr>
        <w:t>季國內生產毛額</w:t>
      </w:r>
      <w:r w:rsidRPr="00357125">
        <w:rPr>
          <w:rFonts w:eastAsia="標楷體"/>
          <w:sz w:val="28"/>
          <w:szCs w:val="28"/>
        </w:rPr>
        <w:t>(GDP)</w:t>
      </w:r>
      <w:r w:rsidRPr="00357125">
        <w:rPr>
          <w:rFonts w:eastAsia="標楷體"/>
          <w:sz w:val="28"/>
          <w:szCs w:val="28"/>
        </w:rPr>
        <w:t>初估值成長</w:t>
      </w:r>
      <w:r w:rsidRPr="00357125">
        <w:rPr>
          <w:rFonts w:eastAsia="標楷體"/>
          <w:sz w:val="28"/>
          <w:szCs w:val="28"/>
        </w:rPr>
        <w:t>3.5%</w:t>
      </w:r>
      <w:r w:rsidRPr="00357125">
        <w:rPr>
          <w:rFonts w:eastAsia="標楷體"/>
          <w:sz w:val="28"/>
          <w:szCs w:val="28"/>
        </w:rPr>
        <w:t>，高於市場預期，主要是民間消費支出強勁成長</w:t>
      </w:r>
      <w:r w:rsidRPr="00357125">
        <w:rPr>
          <w:rFonts w:eastAsia="標楷體"/>
          <w:sz w:val="28"/>
          <w:szCs w:val="28"/>
        </w:rPr>
        <w:t>4%</w:t>
      </w:r>
      <w:r w:rsidRPr="00357125">
        <w:rPr>
          <w:rFonts w:eastAsia="標楷體"/>
          <w:sz w:val="28"/>
          <w:szCs w:val="28"/>
        </w:rPr>
        <w:t>，創近</w:t>
      </w:r>
      <w:r w:rsidRPr="00357125">
        <w:rPr>
          <w:rFonts w:eastAsia="標楷體"/>
          <w:sz w:val="28"/>
          <w:szCs w:val="28"/>
        </w:rPr>
        <w:t>4</w:t>
      </w:r>
      <w:r w:rsidRPr="00357125">
        <w:rPr>
          <w:rFonts w:eastAsia="標楷體"/>
          <w:sz w:val="28"/>
          <w:szCs w:val="28"/>
        </w:rPr>
        <w:t>年來最大</w:t>
      </w:r>
      <w:r w:rsidRPr="00357125">
        <w:rPr>
          <w:rFonts w:eastAsia="標楷體"/>
          <w:sz w:val="28"/>
          <w:szCs w:val="28"/>
          <w:lang w:eastAsia="zh-HK"/>
        </w:rPr>
        <w:t>增</w:t>
      </w:r>
      <w:r w:rsidRPr="00357125">
        <w:rPr>
          <w:rFonts w:eastAsia="標楷體"/>
          <w:sz w:val="28"/>
          <w:szCs w:val="28"/>
        </w:rPr>
        <w:t>幅，抵消出口下滑。另根據</w:t>
      </w:r>
      <w:r w:rsidRPr="00357125">
        <w:rPr>
          <w:rFonts w:eastAsia="標楷體"/>
          <w:sz w:val="28"/>
          <w:szCs w:val="28"/>
        </w:rPr>
        <w:t>IHS Markit</w:t>
      </w:r>
      <w:r w:rsidRPr="00357125">
        <w:rPr>
          <w:rFonts w:eastAsia="標楷體"/>
          <w:sz w:val="28"/>
          <w:szCs w:val="28"/>
        </w:rPr>
        <w:t>今年</w:t>
      </w:r>
      <w:r w:rsidRPr="00357125">
        <w:rPr>
          <w:rFonts w:eastAsia="標楷體"/>
          <w:sz w:val="28"/>
          <w:szCs w:val="28"/>
        </w:rPr>
        <w:t>11</w:t>
      </w:r>
      <w:r w:rsidRPr="00357125">
        <w:rPr>
          <w:rFonts w:eastAsia="標楷體"/>
          <w:sz w:val="28"/>
          <w:szCs w:val="28"/>
        </w:rPr>
        <w:t>月預測</w:t>
      </w:r>
      <w:r w:rsidR="00385506">
        <w:rPr>
          <w:rFonts w:eastAsia="標楷體" w:hint="eastAsia"/>
          <w:sz w:val="28"/>
          <w:szCs w:val="28"/>
        </w:rPr>
        <w:t>，</w:t>
      </w:r>
      <w:r w:rsidRPr="00357125">
        <w:rPr>
          <w:rFonts w:eastAsia="標楷體"/>
          <w:sz w:val="28"/>
          <w:szCs w:val="28"/>
          <w:lang w:eastAsia="zh-HK"/>
        </w:rPr>
        <w:t>美國</w:t>
      </w:r>
      <w:r w:rsidRPr="00357125">
        <w:rPr>
          <w:rFonts w:eastAsia="標楷體"/>
          <w:sz w:val="28"/>
          <w:szCs w:val="28"/>
        </w:rPr>
        <w:t>今年經濟成長率為</w:t>
      </w:r>
      <w:r w:rsidRPr="00357125">
        <w:rPr>
          <w:rFonts w:eastAsia="標楷體"/>
          <w:sz w:val="28"/>
          <w:szCs w:val="28"/>
        </w:rPr>
        <w:t>2.9%</w:t>
      </w:r>
      <w:r w:rsidRPr="00357125">
        <w:rPr>
          <w:rFonts w:eastAsia="標楷體"/>
          <w:sz w:val="28"/>
          <w:szCs w:val="28"/>
        </w:rPr>
        <w:t>。</w:t>
      </w:r>
    </w:p>
    <w:p w:rsidR="00357125" w:rsidRPr="00357125" w:rsidRDefault="00357125" w:rsidP="00357125">
      <w:pPr>
        <w:snapToGrid w:val="0"/>
        <w:spacing w:beforeLines="50" w:before="180" w:line="300" w:lineRule="auto"/>
        <w:ind w:leftChars="118" w:left="283" w:firstLineChars="252" w:firstLine="706"/>
        <w:jc w:val="both"/>
        <w:rPr>
          <w:rFonts w:eastAsia="標楷體"/>
          <w:sz w:val="28"/>
          <w:szCs w:val="28"/>
        </w:rPr>
      </w:pPr>
      <w:r w:rsidRPr="00357125">
        <w:rPr>
          <w:rFonts w:eastAsia="標楷體" w:hint="eastAsia"/>
          <w:sz w:val="28"/>
          <w:szCs w:val="28"/>
        </w:rPr>
        <w:t>美國工商協進會</w:t>
      </w:r>
      <w:r w:rsidRPr="00357125">
        <w:rPr>
          <w:rFonts w:eastAsia="標楷體" w:hint="eastAsia"/>
          <w:sz w:val="28"/>
          <w:szCs w:val="28"/>
        </w:rPr>
        <w:t>(Conference Board)</w:t>
      </w:r>
      <w:r w:rsidRPr="00357125">
        <w:rPr>
          <w:rFonts w:eastAsia="標楷體" w:hint="eastAsia"/>
          <w:sz w:val="28"/>
          <w:szCs w:val="28"/>
        </w:rPr>
        <w:t>公布今年</w:t>
      </w:r>
      <w:r w:rsidRPr="00357125">
        <w:rPr>
          <w:rFonts w:eastAsia="標楷體" w:hint="eastAsia"/>
          <w:sz w:val="28"/>
          <w:szCs w:val="28"/>
        </w:rPr>
        <w:t>10</w:t>
      </w:r>
      <w:r w:rsidRPr="00357125">
        <w:rPr>
          <w:rFonts w:eastAsia="標楷體" w:hint="eastAsia"/>
          <w:sz w:val="28"/>
          <w:szCs w:val="28"/>
        </w:rPr>
        <w:t>月領先指標增加</w:t>
      </w:r>
      <w:r w:rsidRPr="00357125">
        <w:rPr>
          <w:rFonts w:eastAsia="標楷體" w:hint="eastAsia"/>
          <w:sz w:val="28"/>
          <w:szCs w:val="28"/>
        </w:rPr>
        <w:t>0.1%</w:t>
      </w:r>
      <w:r w:rsidRPr="00357125">
        <w:rPr>
          <w:rFonts w:eastAsia="標楷體" w:hint="eastAsia"/>
          <w:sz w:val="28"/>
          <w:szCs w:val="28"/>
        </w:rPr>
        <w:t>，除製造業平均每週工時</w:t>
      </w:r>
      <w:r w:rsidRPr="00357125">
        <w:rPr>
          <w:rFonts w:eastAsia="標楷體" w:hint="eastAsia"/>
          <w:sz w:val="28"/>
          <w:szCs w:val="28"/>
          <w:lang w:eastAsia="zh-HK"/>
        </w:rPr>
        <w:t>及</w:t>
      </w:r>
      <w:r w:rsidRPr="00357125">
        <w:rPr>
          <w:rFonts w:eastAsia="標楷體" w:hint="eastAsia"/>
          <w:sz w:val="28"/>
          <w:szCs w:val="28"/>
        </w:rPr>
        <w:t>製造業消費性產品與材料新訂單</w:t>
      </w:r>
      <w:r w:rsidRPr="00357125">
        <w:rPr>
          <w:rFonts w:eastAsia="標楷體" w:hint="eastAsia"/>
          <w:sz w:val="28"/>
          <w:szCs w:val="28"/>
          <w:lang w:eastAsia="zh-HK"/>
        </w:rPr>
        <w:t>持平</w:t>
      </w:r>
      <w:r w:rsidRPr="00357125">
        <w:rPr>
          <w:rFonts w:ascii="新細明體" w:hAnsi="新細明體" w:hint="eastAsia"/>
          <w:sz w:val="28"/>
          <w:szCs w:val="28"/>
          <w:lang w:eastAsia="zh-HK"/>
        </w:rPr>
        <w:t>，</w:t>
      </w:r>
      <w:r w:rsidRPr="00357125">
        <w:rPr>
          <w:rFonts w:eastAsia="標楷體" w:hint="eastAsia"/>
          <w:sz w:val="28"/>
          <w:szCs w:val="28"/>
        </w:rPr>
        <w:t>每週平均申請失業救濟金人數</w:t>
      </w:r>
      <w:r w:rsidRPr="00357125">
        <w:rPr>
          <w:rFonts w:ascii="標楷體" w:eastAsia="標楷體" w:hAnsi="標楷體" w:hint="eastAsia"/>
          <w:sz w:val="28"/>
          <w:szCs w:val="28"/>
        </w:rPr>
        <w:t>、</w:t>
      </w:r>
      <w:r w:rsidRPr="00357125">
        <w:rPr>
          <w:rFonts w:eastAsia="標楷體" w:hint="eastAsia"/>
          <w:sz w:val="28"/>
          <w:szCs w:val="28"/>
        </w:rPr>
        <w:t>建築許可</w:t>
      </w:r>
      <w:r w:rsidRPr="00357125">
        <w:rPr>
          <w:rFonts w:ascii="標楷體" w:eastAsia="標楷體" w:hAnsi="標楷體" w:hint="eastAsia"/>
          <w:sz w:val="28"/>
          <w:szCs w:val="28"/>
        </w:rPr>
        <w:t>、</w:t>
      </w:r>
      <w:r w:rsidRPr="00357125">
        <w:rPr>
          <w:rFonts w:eastAsia="標楷體" w:hint="eastAsia"/>
          <w:sz w:val="28"/>
          <w:szCs w:val="28"/>
        </w:rPr>
        <w:t>股價指標</w:t>
      </w:r>
      <w:r w:rsidRPr="00357125">
        <w:rPr>
          <w:rFonts w:ascii="標楷體" w:eastAsia="標楷體" w:hAnsi="標楷體" w:hint="eastAsia"/>
          <w:sz w:val="28"/>
          <w:szCs w:val="28"/>
        </w:rPr>
        <w:t>負成長</w:t>
      </w:r>
      <w:r w:rsidRPr="00357125">
        <w:rPr>
          <w:rFonts w:eastAsia="標楷體" w:hint="eastAsia"/>
          <w:sz w:val="28"/>
          <w:szCs w:val="28"/>
          <w:lang w:eastAsia="zh-HK"/>
        </w:rPr>
        <w:t>外</w:t>
      </w:r>
      <w:r w:rsidRPr="00357125">
        <w:rPr>
          <w:rFonts w:eastAsia="標楷體" w:hint="eastAsia"/>
          <w:sz w:val="28"/>
          <w:szCs w:val="28"/>
        </w:rPr>
        <w:t>，其餘消費者預期、利率差距、領先信用指數、</w:t>
      </w:r>
      <w:r w:rsidRPr="00357125">
        <w:rPr>
          <w:rFonts w:ascii="標楷體" w:eastAsia="標楷體" w:hAnsi="標楷體" w:hint="eastAsia"/>
          <w:sz w:val="28"/>
          <w:szCs w:val="28"/>
        </w:rPr>
        <w:t>製造業非國防</w:t>
      </w:r>
      <w:proofErr w:type="gramStart"/>
      <w:r w:rsidRPr="00357125">
        <w:rPr>
          <w:rFonts w:ascii="標楷體" w:eastAsia="標楷體" w:hAnsi="標楷體" w:hint="eastAsia"/>
          <w:sz w:val="28"/>
          <w:szCs w:val="28"/>
        </w:rPr>
        <w:t>資本財新訂單</w:t>
      </w:r>
      <w:proofErr w:type="gramEnd"/>
      <w:r w:rsidRPr="00357125">
        <w:rPr>
          <w:rFonts w:eastAsia="標楷體" w:hint="eastAsia"/>
          <w:sz w:val="28"/>
          <w:szCs w:val="28"/>
        </w:rPr>
        <w:t>，以及</w:t>
      </w:r>
      <w:r w:rsidRPr="00357125">
        <w:rPr>
          <w:rFonts w:eastAsia="標楷體" w:hint="eastAsia"/>
          <w:sz w:val="28"/>
          <w:szCs w:val="28"/>
        </w:rPr>
        <w:t>ISM</w:t>
      </w:r>
      <w:r w:rsidRPr="00357125">
        <w:rPr>
          <w:rFonts w:eastAsia="標楷體" w:hint="eastAsia"/>
          <w:sz w:val="28"/>
          <w:szCs w:val="28"/>
        </w:rPr>
        <w:t>新接訂單皆呈正成長。今年</w:t>
      </w:r>
      <w:r w:rsidRPr="00357125">
        <w:rPr>
          <w:rFonts w:eastAsia="標楷體" w:hint="eastAsia"/>
          <w:sz w:val="28"/>
          <w:szCs w:val="28"/>
        </w:rPr>
        <w:t>10</w:t>
      </w:r>
      <w:r w:rsidRPr="00357125">
        <w:rPr>
          <w:rFonts w:eastAsia="標楷體" w:hint="eastAsia"/>
          <w:sz w:val="28"/>
          <w:szCs w:val="28"/>
        </w:rPr>
        <w:t>月消費者信心指數，自上月修正後的</w:t>
      </w:r>
      <w:r w:rsidRPr="00357125">
        <w:rPr>
          <w:rFonts w:eastAsia="標楷體" w:hint="eastAsia"/>
          <w:sz w:val="28"/>
          <w:szCs w:val="28"/>
        </w:rPr>
        <w:t>135.3</w:t>
      </w:r>
      <w:r w:rsidRPr="00357125">
        <w:rPr>
          <w:rFonts w:eastAsia="標楷體" w:hint="eastAsia"/>
          <w:sz w:val="28"/>
          <w:szCs w:val="28"/>
          <w:lang w:eastAsia="zh-HK"/>
        </w:rPr>
        <w:t>上升</w:t>
      </w:r>
      <w:r w:rsidRPr="00357125">
        <w:rPr>
          <w:rFonts w:eastAsia="標楷體" w:hint="eastAsia"/>
          <w:sz w:val="28"/>
          <w:szCs w:val="28"/>
        </w:rPr>
        <w:t>至</w:t>
      </w:r>
      <w:r w:rsidRPr="00357125">
        <w:rPr>
          <w:rFonts w:eastAsia="標楷體" w:hint="eastAsia"/>
          <w:sz w:val="28"/>
          <w:szCs w:val="28"/>
        </w:rPr>
        <w:t>137.9</w:t>
      </w:r>
      <w:r w:rsidRPr="00357125">
        <w:rPr>
          <w:rFonts w:eastAsia="標楷體" w:hint="eastAsia"/>
          <w:sz w:val="28"/>
          <w:szCs w:val="28"/>
        </w:rPr>
        <w:t>；</w:t>
      </w:r>
      <w:r w:rsidRPr="00357125">
        <w:rPr>
          <w:rFonts w:eastAsia="標楷體" w:hint="eastAsia"/>
          <w:sz w:val="28"/>
          <w:szCs w:val="28"/>
        </w:rPr>
        <w:t>10</w:t>
      </w:r>
      <w:r w:rsidRPr="00357125">
        <w:rPr>
          <w:rFonts w:eastAsia="標楷體" w:hint="eastAsia"/>
          <w:sz w:val="28"/>
          <w:szCs w:val="28"/>
        </w:rPr>
        <w:t>月製造業採購經理人指數，從上月的</w:t>
      </w:r>
      <w:r w:rsidRPr="00357125">
        <w:rPr>
          <w:rFonts w:eastAsia="標楷體" w:hint="eastAsia"/>
          <w:sz w:val="28"/>
          <w:szCs w:val="28"/>
        </w:rPr>
        <w:t>59.8</w:t>
      </w:r>
      <w:r w:rsidRPr="00357125">
        <w:rPr>
          <w:rFonts w:eastAsia="標楷體" w:hint="eastAsia"/>
          <w:sz w:val="28"/>
          <w:szCs w:val="28"/>
          <w:lang w:eastAsia="zh-HK"/>
        </w:rPr>
        <w:t>下降</w:t>
      </w:r>
      <w:r w:rsidRPr="00357125">
        <w:rPr>
          <w:rFonts w:eastAsia="標楷體" w:hint="eastAsia"/>
          <w:sz w:val="28"/>
          <w:szCs w:val="28"/>
        </w:rPr>
        <w:t>至</w:t>
      </w:r>
      <w:r w:rsidRPr="00357125">
        <w:rPr>
          <w:rFonts w:eastAsia="標楷體" w:hint="eastAsia"/>
          <w:sz w:val="28"/>
          <w:szCs w:val="28"/>
        </w:rPr>
        <w:t>57.7</w:t>
      </w:r>
      <w:r w:rsidRPr="00357125">
        <w:rPr>
          <w:rFonts w:eastAsia="標楷體" w:hint="eastAsia"/>
          <w:sz w:val="28"/>
          <w:szCs w:val="28"/>
        </w:rPr>
        <w:t>，整體數值高於</w:t>
      </w:r>
      <w:r w:rsidRPr="00357125">
        <w:rPr>
          <w:rFonts w:eastAsia="標楷體" w:hint="eastAsia"/>
          <w:sz w:val="28"/>
          <w:szCs w:val="28"/>
        </w:rPr>
        <w:t>50</w:t>
      </w:r>
      <w:proofErr w:type="gramStart"/>
      <w:r w:rsidRPr="00357125">
        <w:rPr>
          <w:rFonts w:eastAsia="標楷體" w:hint="eastAsia"/>
          <w:sz w:val="28"/>
          <w:szCs w:val="28"/>
        </w:rPr>
        <w:t>榮枯線</w:t>
      </w:r>
      <w:proofErr w:type="gramEnd"/>
      <w:r w:rsidRPr="00357125">
        <w:rPr>
          <w:rFonts w:eastAsia="標楷體" w:hint="eastAsia"/>
          <w:sz w:val="28"/>
          <w:szCs w:val="28"/>
        </w:rPr>
        <w:t>，顯示製造業活動處於擴張。</w:t>
      </w:r>
    </w:p>
    <w:p w:rsidR="00357125" w:rsidRPr="00357125" w:rsidRDefault="00357125" w:rsidP="00357125">
      <w:pPr>
        <w:snapToGrid w:val="0"/>
        <w:spacing w:beforeLines="50" w:before="180" w:line="300" w:lineRule="auto"/>
        <w:ind w:leftChars="118" w:left="283" w:firstLineChars="252" w:firstLine="706"/>
        <w:jc w:val="both"/>
        <w:rPr>
          <w:rFonts w:eastAsia="標楷體"/>
          <w:sz w:val="28"/>
          <w:szCs w:val="28"/>
        </w:rPr>
      </w:pPr>
      <w:r w:rsidRPr="00357125">
        <w:rPr>
          <w:rFonts w:eastAsia="標楷體" w:hint="eastAsia"/>
          <w:sz w:val="28"/>
          <w:szCs w:val="28"/>
        </w:rPr>
        <w:t>今年</w:t>
      </w:r>
      <w:r w:rsidRPr="00357125">
        <w:rPr>
          <w:rFonts w:eastAsia="標楷體" w:hint="eastAsia"/>
          <w:sz w:val="28"/>
          <w:szCs w:val="28"/>
        </w:rPr>
        <w:t>9</w:t>
      </w:r>
      <w:r w:rsidRPr="00357125">
        <w:rPr>
          <w:rFonts w:eastAsia="標楷體" w:hint="eastAsia"/>
          <w:sz w:val="28"/>
          <w:szCs w:val="28"/>
        </w:rPr>
        <w:t>月商品出口額為</w:t>
      </w:r>
      <w:r w:rsidRPr="00357125">
        <w:rPr>
          <w:rFonts w:eastAsia="標楷體" w:hint="eastAsia"/>
          <w:sz w:val="28"/>
          <w:szCs w:val="28"/>
        </w:rPr>
        <w:t>1,418.6</w:t>
      </w:r>
      <w:r w:rsidRPr="00357125">
        <w:rPr>
          <w:rFonts w:eastAsia="標楷體" w:hint="eastAsia"/>
          <w:sz w:val="28"/>
          <w:szCs w:val="28"/>
        </w:rPr>
        <w:t>億美元，較上年同月增加</w:t>
      </w:r>
      <w:r w:rsidRPr="00357125">
        <w:rPr>
          <w:rFonts w:eastAsia="標楷體" w:hint="eastAsia"/>
          <w:sz w:val="28"/>
          <w:szCs w:val="28"/>
        </w:rPr>
        <w:t>8.5%</w:t>
      </w:r>
      <w:r w:rsidRPr="00357125">
        <w:rPr>
          <w:rFonts w:eastAsia="標楷體" w:hint="eastAsia"/>
          <w:sz w:val="28"/>
          <w:szCs w:val="28"/>
        </w:rPr>
        <w:t>，進口額為</w:t>
      </w:r>
      <w:r w:rsidRPr="00357125">
        <w:rPr>
          <w:rFonts w:eastAsia="標楷體" w:hint="eastAsia"/>
          <w:sz w:val="28"/>
          <w:szCs w:val="28"/>
        </w:rPr>
        <w:t>2,190.8</w:t>
      </w:r>
      <w:r w:rsidRPr="00357125">
        <w:rPr>
          <w:rFonts w:eastAsia="標楷體" w:hint="eastAsia"/>
          <w:sz w:val="28"/>
          <w:szCs w:val="28"/>
        </w:rPr>
        <w:t>億美元，增加</w:t>
      </w:r>
      <w:r w:rsidRPr="00357125">
        <w:rPr>
          <w:rFonts w:eastAsia="標楷體" w:hint="eastAsia"/>
          <w:sz w:val="28"/>
          <w:szCs w:val="28"/>
        </w:rPr>
        <w:t>11.4%</w:t>
      </w:r>
      <w:r w:rsidRPr="00357125">
        <w:rPr>
          <w:rFonts w:eastAsia="標楷體" w:hint="eastAsia"/>
          <w:sz w:val="28"/>
          <w:szCs w:val="28"/>
        </w:rPr>
        <w:t>，貿易入超</w:t>
      </w:r>
      <w:r w:rsidRPr="00357125">
        <w:rPr>
          <w:rFonts w:eastAsia="標楷體" w:hint="eastAsia"/>
          <w:sz w:val="28"/>
          <w:szCs w:val="28"/>
        </w:rPr>
        <w:t>772.3</w:t>
      </w:r>
      <w:r w:rsidRPr="00357125">
        <w:rPr>
          <w:rFonts w:eastAsia="標楷體" w:hint="eastAsia"/>
          <w:sz w:val="28"/>
          <w:szCs w:val="28"/>
        </w:rPr>
        <w:t>億美元。今年</w:t>
      </w:r>
      <w:r w:rsidRPr="00357125">
        <w:rPr>
          <w:rFonts w:eastAsia="標楷體" w:hint="eastAsia"/>
          <w:sz w:val="28"/>
          <w:szCs w:val="28"/>
        </w:rPr>
        <w:t>10</w:t>
      </w:r>
      <w:r w:rsidRPr="00357125">
        <w:rPr>
          <w:rFonts w:eastAsia="標楷體" w:hint="eastAsia"/>
          <w:sz w:val="28"/>
          <w:szCs w:val="28"/>
        </w:rPr>
        <w:t>月工業生產增加</w:t>
      </w:r>
      <w:r w:rsidRPr="00357125">
        <w:rPr>
          <w:rFonts w:eastAsia="標楷體" w:hint="eastAsia"/>
          <w:sz w:val="28"/>
          <w:szCs w:val="28"/>
        </w:rPr>
        <w:t>4.1%</w:t>
      </w:r>
      <w:r w:rsidRPr="00357125">
        <w:rPr>
          <w:rFonts w:eastAsia="標楷體" w:hint="eastAsia"/>
          <w:sz w:val="28"/>
          <w:szCs w:val="28"/>
        </w:rPr>
        <w:t>；消費者物價上漲</w:t>
      </w:r>
      <w:r w:rsidRPr="00357125">
        <w:rPr>
          <w:rFonts w:eastAsia="標楷體" w:hint="eastAsia"/>
          <w:sz w:val="28"/>
          <w:szCs w:val="28"/>
        </w:rPr>
        <w:t>2.5%</w:t>
      </w:r>
      <w:r w:rsidRPr="00357125">
        <w:rPr>
          <w:rFonts w:eastAsia="標楷體" w:hint="eastAsia"/>
          <w:sz w:val="28"/>
          <w:szCs w:val="28"/>
        </w:rPr>
        <w:t>；非農就業增加</w:t>
      </w:r>
      <w:r w:rsidRPr="00357125">
        <w:rPr>
          <w:rFonts w:eastAsia="標楷體" w:hint="eastAsia"/>
          <w:sz w:val="28"/>
          <w:szCs w:val="28"/>
        </w:rPr>
        <w:t>25</w:t>
      </w:r>
      <w:r w:rsidRPr="00357125">
        <w:rPr>
          <w:rFonts w:eastAsia="標楷體" w:hint="eastAsia"/>
          <w:sz w:val="28"/>
          <w:szCs w:val="28"/>
        </w:rPr>
        <w:t>萬人，失業率</w:t>
      </w:r>
      <w:r w:rsidRPr="00357125">
        <w:rPr>
          <w:rFonts w:eastAsia="標楷體" w:hint="eastAsia"/>
          <w:sz w:val="28"/>
          <w:szCs w:val="28"/>
        </w:rPr>
        <w:t>3.7%</w:t>
      </w:r>
      <w:r w:rsidRPr="00357125">
        <w:rPr>
          <w:rFonts w:eastAsia="標楷體" w:hint="eastAsia"/>
          <w:sz w:val="28"/>
          <w:szCs w:val="28"/>
        </w:rPr>
        <w:t>。</w:t>
      </w:r>
    </w:p>
    <w:p w:rsidR="00861937" w:rsidRPr="00357125" w:rsidRDefault="00357125" w:rsidP="00357125">
      <w:pPr>
        <w:snapToGrid w:val="0"/>
        <w:spacing w:beforeLines="50" w:before="180" w:line="300" w:lineRule="auto"/>
        <w:ind w:leftChars="118" w:left="283" w:firstLineChars="252" w:firstLine="706"/>
        <w:jc w:val="both"/>
        <w:rPr>
          <w:rFonts w:eastAsia="標楷體"/>
          <w:sz w:val="28"/>
          <w:szCs w:val="28"/>
        </w:rPr>
      </w:pPr>
      <w:r w:rsidRPr="00357125">
        <w:rPr>
          <w:rFonts w:eastAsia="標楷體"/>
          <w:sz w:val="28"/>
          <w:szCs w:val="28"/>
        </w:rPr>
        <w:t>美國期中選舉在</w:t>
      </w:r>
      <w:r w:rsidRPr="00357125">
        <w:rPr>
          <w:rFonts w:eastAsia="標楷體"/>
          <w:sz w:val="28"/>
          <w:szCs w:val="28"/>
          <w:lang w:eastAsia="zh-HK"/>
        </w:rPr>
        <w:t>今年</w:t>
      </w:r>
      <w:r w:rsidRPr="00357125">
        <w:rPr>
          <w:rFonts w:eastAsia="標楷體"/>
          <w:sz w:val="28"/>
          <w:szCs w:val="28"/>
        </w:rPr>
        <w:t>11</w:t>
      </w:r>
      <w:r w:rsidRPr="00357125">
        <w:rPr>
          <w:rFonts w:eastAsia="標楷體"/>
          <w:sz w:val="28"/>
          <w:szCs w:val="28"/>
        </w:rPr>
        <w:t>月</w:t>
      </w:r>
      <w:r w:rsidRPr="00357125">
        <w:rPr>
          <w:rFonts w:eastAsia="標楷體"/>
          <w:sz w:val="28"/>
          <w:szCs w:val="28"/>
        </w:rPr>
        <w:t>6</w:t>
      </w:r>
      <w:r w:rsidRPr="00357125">
        <w:rPr>
          <w:rFonts w:eastAsia="標楷體"/>
          <w:sz w:val="28"/>
          <w:szCs w:val="28"/>
        </w:rPr>
        <w:t>日舉行，結果如外界預期，共和黨維持參議院多數席次，民主黨贏得眾議院多數席次。</w:t>
      </w:r>
      <w:r w:rsidRPr="00357125">
        <w:rPr>
          <w:rFonts w:eastAsia="標楷體"/>
          <w:sz w:val="28"/>
          <w:szCs w:val="28"/>
          <w:lang w:eastAsia="zh-HK"/>
        </w:rPr>
        <w:t>另</w:t>
      </w:r>
      <w:r w:rsidRPr="00357125">
        <w:rPr>
          <w:rFonts w:eastAsia="標楷體"/>
          <w:sz w:val="28"/>
          <w:szCs w:val="28"/>
        </w:rPr>
        <w:t>美國聯</w:t>
      </w:r>
      <w:proofErr w:type="gramStart"/>
      <w:r w:rsidRPr="00357125">
        <w:rPr>
          <w:rFonts w:eastAsia="標楷體"/>
          <w:sz w:val="28"/>
          <w:szCs w:val="28"/>
        </w:rPr>
        <w:t>準</w:t>
      </w:r>
      <w:proofErr w:type="gramEnd"/>
      <w:r w:rsidRPr="00357125">
        <w:rPr>
          <w:rFonts w:eastAsia="標楷體"/>
          <w:sz w:val="28"/>
          <w:szCs w:val="28"/>
        </w:rPr>
        <w:t>會</w:t>
      </w:r>
      <w:r w:rsidRPr="00357125">
        <w:rPr>
          <w:rFonts w:eastAsia="標楷體"/>
          <w:sz w:val="28"/>
          <w:szCs w:val="28"/>
        </w:rPr>
        <w:t>(Fed)</w:t>
      </w:r>
      <w:r w:rsidRPr="00357125">
        <w:rPr>
          <w:rFonts w:eastAsia="標楷體"/>
          <w:sz w:val="28"/>
          <w:szCs w:val="28"/>
        </w:rPr>
        <w:t>於今年</w:t>
      </w:r>
      <w:r w:rsidRPr="00357125">
        <w:rPr>
          <w:rFonts w:eastAsia="標楷體"/>
          <w:sz w:val="28"/>
          <w:szCs w:val="28"/>
        </w:rPr>
        <w:t>11</w:t>
      </w:r>
      <w:r w:rsidRPr="00357125">
        <w:rPr>
          <w:rFonts w:eastAsia="標楷體"/>
          <w:sz w:val="28"/>
          <w:szCs w:val="28"/>
        </w:rPr>
        <w:t>月決議維持基準利率在</w:t>
      </w:r>
      <w:r w:rsidRPr="00357125">
        <w:rPr>
          <w:rFonts w:eastAsia="標楷體"/>
          <w:sz w:val="28"/>
          <w:szCs w:val="28"/>
        </w:rPr>
        <w:t>2.0%</w:t>
      </w:r>
      <w:r w:rsidRPr="00357125">
        <w:rPr>
          <w:rFonts w:eastAsia="標楷體"/>
          <w:sz w:val="28"/>
          <w:szCs w:val="28"/>
        </w:rPr>
        <w:t>至</w:t>
      </w:r>
      <w:r w:rsidRPr="00357125">
        <w:rPr>
          <w:rFonts w:eastAsia="標楷體"/>
          <w:sz w:val="28"/>
          <w:szCs w:val="28"/>
        </w:rPr>
        <w:t>2.25%</w:t>
      </w:r>
      <w:r w:rsidRPr="00357125">
        <w:rPr>
          <w:rFonts w:eastAsia="標楷體"/>
          <w:sz w:val="28"/>
          <w:szCs w:val="28"/>
        </w:rPr>
        <w:t>區間，符合市場預期</w:t>
      </w:r>
      <w:r w:rsidR="00864BC8" w:rsidRPr="00357125">
        <w:rPr>
          <w:rFonts w:eastAsia="標楷體" w:hint="eastAsia"/>
          <w:sz w:val="28"/>
          <w:szCs w:val="28"/>
        </w:rPr>
        <w:t>。</w:t>
      </w:r>
    </w:p>
    <w:p w:rsidR="00861937" w:rsidRPr="00C940B9"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C940B9" w:rsidRDefault="00861937" w:rsidP="00861937">
      <w:pPr>
        <w:widowControl/>
        <w:rPr>
          <w:rFonts w:eastAsia="標楷體"/>
          <w:sz w:val="28"/>
          <w:szCs w:val="28"/>
        </w:rPr>
      </w:pPr>
      <w:r w:rsidRPr="00C940B9">
        <w:rPr>
          <w:rFonts w:eastAsia="標楷體"/>
          <w:sz w:val="28"/>
          <w:szCs w:val="28"/>
        </w:rPr>
        <w:br w:type="page"/>
      </w:r>
    </w:p>
    <w:p w:rsidR="00357125" w:rsidRPr="007B000D" w:rsidRDefault="00357125" w:rsidP="00357125">
      <w:pPr>
        <w:widowControl/>
        <w:jc w:val="center"/>
        <w:rPr>
          <w:rFonts w:eastAsia="標楷體"/>
          <w:b/>
          <w:kern w:val="0"/>
          <w:sz w:val="28"/>
          <w:szCs w:val="20"/>
        </w:rPr>
      </w:pPr>
      <w:r w:rsidRPr="007B000D">
        <w:rPr>
          <w:rFonts w:eastAsia="標楷體"/>
          <w:b/>
          <w:kern w:val="0"/>
          <w:sz w:val="28"/>
          <w:szCs w:val="32"/>
          <w:lang w:val="zh-TW"/>
        </w:rPr>
        <w:lastRenderedPageBreak/>
        <w:t>表</w:t>
      </w:r>
      <w:r w:rsidRPr="007B000D">
        <w:rPr>
          <w:rFonts w:eastAsia="標楷體"/>
          <w:b/>
          <w:kern w:val="0"/>
          <w:sz w:val="28"/>
          <w:szCs w:val="32"/>
          <w:lang w:val="zh-TW"/>
        </w:rPr>
        <w:t xml:space="preserve">1-1   </w:t>
      </w:r>
      <w:r w:rsidRPr="007B000D">
        <w:rPr>
          <w:rFonts w:eastAsia="標楷體"/>
          <w:b/>
          <w:kern w:val="0"/>
          <w:sz w:val="28"/>
          <w:szCs w:val="32"/>
          <w:lang w:val="zh-TW"/>
        </w:rPr>
        <w:t>美國重要經濟指標</w:t>
      </w:r>
    </w:p>
    <w:p w:rsidR="00357125" w:rsidRPr="007B000D" w:rsidRDefault="00357125" w:rsidP="00357125">
      <w:pPr>
        <w:tabs>
          <w:tab w:val="left" w:pos="6840"/>
        </w:tabs>
        <w:snapToGrid w:val="0"/>
        <w:jc w:val="right"/>
        <w:rPr>
          <w:rFonts w:eastAsia="標楷體"/>
          <w:bCs/>
          <w:sz w:val="22"/>
          <w:szCs w:val="28"/>
        </w:rPr>
      </w:pPr>
      <w:r w:rsidRPr="007B000D">
        <w:rPr>
          <w:rFonts w:eastAsia="標楷體"/>
          <w:bCs/>
          <w:sz w:val="28"/>
          <w:szCs w:val="32"/>
          <w:lang w:val="zh-TW"/>
        </w:rPr>
        <w:t xml:space="preserve">      </w:t>
      </w:r>
      <w:r w:rsidRPr="007B000D">
        <w:rPr>
          <w:rFonts w:eastAsia="標楷體" w:hint="eastAsia"/>
          <w:bCs/>
          <w:sz w:val="28"/>
          <w:szCs w:val="32"/>
          <w:lang w:val="zh-TW"/>
        </w:rPr>
        <w:t xml:space="preserve"> </w:t>
      </w:r>
      <w:r w:rsidRPr="007B000D">
        <w:rPr>
          <w:rFonts w:eastAsia="標楷體" w:hint="eastAsia"/>
          <w:bCs/>
          <w:sz w:val="22"/>
          <w:szCs w:val="28"/>
          <w:lang w:val="zh-TW"/>
        </w:rPr>
        <w:t>單位：億美元；</w:t>
      </w:r>
      <w:r w:rsidRPr="007B000D">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357125" w:rsidRPr="007B000D" w:rsidTr="00B768B0">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lang w:val="zh-TW"/>
              </w:rPr>
              <w:t>年</w:t>
            </w:r>
            <w:r w:rsidRPr="007B000D">
              <w:rPr>
                <w:rFonts w:eastAsia="標楷體"/>
                <w:bCs/>
                <w:sz w:val="22"/>
              </w:rPr>
              <w:t>(</w:t>
            </w:r>
            <w:r w:rsidRPr="007B000D">
              <w:rPr>
                <w:rFonts w:eastAsia="標楷體" w:hint="eastAsia"/>
                <w:bCs/>
                <w:sz w:val="22"/>
                <w:lang w:val="zh-TW"/>
              </w:rPr>
              <w:t>月</w:t>
            </w:r>
            <w:r w:rsidRPr="007B000D">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lang w:val="zh-TW"/>
              </w:rPr>
              <w:t>實質</w:t>
            </w:r>
          </w:p>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lang w:val="zh-TW"/>
              </w:rPr>
              <w:t>工業</w:t>
            </w:r>
          </w:p>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szCs w:val="20"/>
              </w:rPr>
            </w:pPr>
            <w:r w:rsidRPr="007B000D">
              <w:rPr>
                <w:rFonts w:eastAsia="標楷體" w:hint="eastAsia"/>
                <w:bCs/>
                <w:sz w:val="22"/>
                <w:szCs w:val="20"/>
              </w:rPr>
              <w:t>貿</w:t>
            </w:r>
            <w:r w:rsidRPr="007B000D">
              <w:rPr>
                <w:rFonts w:eastAsia="標楷體"/>
                <w:bCs/>
                <w:sz w:val="22"/>
                <w:szCs w:val="20"/>
              </w:rPr>
              <w:t xml:space="preserve">    </w:t>
            </w:r>
            <w:r w:rsidRPr="007B000D">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lang w:val="zh-TW"/>
              </w:rPr>
            </w:pPr>
            <w:r w:rsidRPr="007B000D">
              <w:rPr>
                <w:rFonts w:eastAsia="標楷體" w:hint="eastAsia"/>
                <w:bCs/>
                <w:sz w:val="22"/>
                <w:lang w:val="zh-TW"/>
              </w:rPr>
              <w:t>消費者</w:t>
            </w:r>
          </w:p>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lang w:val="zh-TW"/>
              </w:rPr>
              <w:t>失業率</w:t>
            </w:r>
          </w:p>
        </w:tc>
      </w:tr>
      <w:tr w:rsidR="00357125" w:rsidRPr="007B000D" w:rsidTr="00B768B0">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357125" w:rsidRPr="007B000D" w:rsidRDefault="00357125" w:rsidP="00B768B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357125" w:rsidRPr="007B000D" w:rsidRDefault="00357125" w:rsidP="00357125">
            <w:pPr>
              <w:tabs>
                <w:tab w:val="left" w:pos="6840"/>
              </w:tabs>
              <w:autoSpaceDE w:val="0"/>
              <w:autoSpaceDN w:val="0"/>
              <w:adjustRightInd w:val="0"/>
              <w:snapToGrid w:val="0"/>
              <w:spacing w:beforeLines="30" w:before="108" w:line="240" w:lineRule="atLeast"/>
              <w:jc w:val="center"/>
              <w:rPr>
                <w:rFonts w:eastAsia="標楷體"/>
                <w:bCs/>
                <w:sz w:val="22"/>
              </w:rPr>
            </w:pPr>
            <w:r w:rsidRPr="007B000D">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357125" w:rsidRPr="007B000D" w:rsidRDefault="00357125" w:rsidP="00B768B0">
            <w:pPr>
              <w:widowControl/>
              <w:rPr>
                <w:rFonts w:eastAsia="標楷體"/>
                <w:bCs/>
                <w:sz w:val="22"/>
              </w:rPr>
            </w:pPr>
          </w:p>
        </w:tc>
      </w:tr>
      <w:tr w:rsidR="00357125" w:rsidRPr="007B000D" w:rsidTr="00B768B0">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357125" w:rsidRPr="007B000D" w:rsidRDefault="00357125" w:rsidP="00B768B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357125" w:rsidRPr="007B000D" w:rsidRDefault="00357125" w:rsidP="00B768B0">
            <w:pPr>
              <w:tabs>
                <w:tab w:val="left" w:pos="6840"/>
              </w:tabs>
              <w:autoSpaceDE w:val="0"/>
              <w:autoSpaceDN w:val="0"/>
              <w:adjustRightInd w:val="0"/>
              <w:snapToGrid w:val="0"/>
              <w:spacing w:line="240" w:lineRule="atLeast"/>
              <w:jc w:val="center"/>
              <w:rPr>
                <w:rFonts w:eastAsia="標楷體"/>
                <w:bCs/>
                <w:sz w:val="22"/>
              </w:rPr>
            </w:pPr>
            <w:r w:rsidRPr="007B000D">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57125" w:rsidRPr="007B000D" w:rsidRDefault="00357125" w:rsidP="00B768B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357125" w:rsidRPr="007B000D" w:rsidRDefault="00357125" w:rsidP="00B768B0">
            <w:pPr>
              <w:widowControl/>
              <w:rPr>
                <w:rFonts w:eastAsia="標楷體"/>
                <w:bCs/>
                <w:sz w:val="22"/>
              </w:rPr>
            </w:pPr>
          </w:p>
        </w:tc>
      </w:tr>
      <w:tr w:rsidR="00357125" w:rsidRPr="007B000D" w:rsidTr="00B768B0">
        <w:trPr>
          <w:cantSplit/>
        </w:trPr>
        <w:tc>
          <w:tcPr>
            <w:tcW w:w="1288" w:type="dxa"/>
            <w:tcBorders>
              <w:top w:val="nil"/>
              <w:left w:val="nil"/>
              <w:bottom w:val="nil"/>
              <w:right w:val="single" w:sz="6" w:space="0" w:color="auto"/>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2013</w:t>
            </w:r>
            <w:r w:rsidRPr="007B000D">
              <w:rPr>
                <w:rFonts w:eastAsia="標楷體" w:hint="eastAsia"/>
                <w:bCs/>
                <w:sz w:val="22"/>
              </w:rPr>
              <w:t>年</w:t>
            </w:r>
          </w:p>
        </w:tc>
        <w:tc>
          <w:tcPr>
            <w:tcW w:w="1008" w:type="dxa"/>
            <w:tcBorders>
              <w:top w:val="nil"/>
              <w:left w:val="single" w:sz="6" w:space="0" w:color="auto"/>
              <w:bottom w:val="nil"/>
              <w:right w:val="single" w:sz="6" w:space="0" w:color="auto"/>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hint="eastAsia"/>
                <w:bCs/>
                <w:sz w:val="22"/>
              </w:rPr>
              <w:t>2.0</w:t>
            </w:r>
          </w:p>
        </w:tc>
        <w:tc>
          <w:tcPr>
            <w:tcW w:w="840" w:type="dxa"/>
            <w:tcBorders>
              <w:top w:val="nil"/>
              <w:left w:val="single" w:sz="6" w:space="0" w:color="auto"/>
              <w:bottom w:val="nil"/>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-7,022.4</w:t>
            </w:r>
          </w:p>
        </w:tc>
        <w:tc>
          <w:tcPr>
            <w:tcW w:w="854" w:type="dxa"/>
            <w:tcBorders>
              <w:top w:val="nil"/>
              <w:left w:val="single" w:sz="6" w:space="0" w:color="auto"/>
              <w:bottom w:val="nil"/>
              <w:right w:val="single" w:sz="6" w:space="0" w:color="auto"/>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1.5</w:t>
            </w:r>
          </w:p>
        </w:tc>
        <w:tc>
          <w:tcPr>
            <w:tcW w:w="835" w:type="dxa"/>
            <w:tcBorders>
              <w:top w:val="nil"/>
              <w:left w:val="single" w:sz="6" w:space="0" w:color="auto"/>
              <w:bottom w:val="nil"/>
              <w:right w:val="nil"/>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7.4</w:t>
            </w:r>
          </w:p>
        </w:tc>
      </w:tr>
      <w:tr w:rsidR="00357125" w:rsidRPr="007B000D" w:rsidTr="00B768B0">
        <w:trPr>
          <w:cantSplit/>
        </w:trPr>
        <w:tc>
          <w:tcPr>
            <w:tcW w:w="1288" w:type="dxa"/>
            <w:tcBorders>
              <w:top w:val="nil"/>
              <w:left w:val="nil"/>
              <w:bottom w:val="nil"/>
              <w:right w:val="single" w:sz="6" w:space="0" w:color="auto"/>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2014</w:t>
            </w:r>
            <w:r w:rsidRPr="007B000D">
              <w:rPr>
                <w:rFonts w:eastAsia="標楷體" w:hint="eastAsia"/>
                <w:bCs/>
                <w:sz w:val="22"/>
              </w:rPr>
              <w:t>年</w:t>
            </w:r>
          </w:p>
        </w:tc>
        <w:tc>
          <w:tcPr>
            <w:tcW w:w="1008" w:type="dxa"/>
            <w:tcBorders>
              <w:top w:val="nil"/>
              <w:left w:val="single" w:sz="6" w:space="0" w:color="auto"/>
              <w:bottom w:val="nil"/>
              <w:right w:val="single" w:sz="6" w:space="0" w:color="auto"/>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2.5</w:t>
            </w:r>
          </w:p>
        </w:tc>
        <w:tc>
          <w:tcPr>
            <w:tcW w:w="844"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rFonts w:hint="eastAsia"/>
                <w:sz w:val="22"/>
              </w:rPr>
              <w:t>3.1</w:t>
            </w:r>
          </w:p>
        </w:tc>
        <w:tc>
          <w:tcPr>
            <w:tcW w:w="840"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16,333.2</w:t>
            </w:r>
          </w:p>
        </w:tc>
        <w:tc>
          <w:tcPr>
            <w:tcW w:w="784"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2.6</w:t>
            </w:r>
          </w:p>
        </w:tc>
        <w:tc>
          <w:tcPr>
            <w:tcW w:w="853"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23,854.9</w:t>
            </w:r>
          </w:p>
        </w:tc>
        <w:tc>
          <w:tcPr>
            <w:tcW w:w="784"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3.9</w:t>
            </w:r>
          </w:p>
        </w:tc>
        <w:tc>
          <w:tcPr>
            <w:tcW w:w="910"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-7,022.4</w:t>
            </w:r>
          </w:p>
        </w:tc>
        <w:tc>
          <w:tcPr>
            <w:tcW w:w="854"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1.6</w:t>
            </w:r>
          </w:p>
        </w:tc>
        <w:tc>
          <w:tcPr>
            <w:tcW w:w="835" w:type="dxa"/>
            <w:tcBorders>
              <w:top w:val="nil"/>
              <w:left w:val="single" w:sz="6" w:space="0" w:color="auto"/>
              <w:bottom w:val="nil"/>
              <w:right w:val="nil"/>
            </w:tcBorders>
            <w:vAlign w:val="center"/>
            <w:hideMark/>
          </w:tcPr>
          <w:p w:rsidR="00357125" w:rsidRPr="007B000D" w:rsidRDefault="00357125" w:rsidP="00B768B0">
            <w:pPr>
              <w:tabs>
                <w:tab w:val="left" w:pos="6840"/>
              </w:tabs>
              <w:autoSpaceDE w:val="0"/>
              <w:autoSpaceDN w:val="0"/>
              <w:adjustRightInd w:val="0"/>
              <w:snapToGrid w:val="0"/>
              <w:jc w:val="center"/>
              <w:rPr>
                <w:rFonts w:eastAsia="標楷體"/>
                <w:bCs/>
                <w:sz w:val="22"/>
              </w:rPr>
            </w:pPr>
            <w:r w:rsidRPr="007B000D">
              <w:rPr>
                <w:rFonts w:eastAsia="標楷體"/>
                <w:bCs/>
                <w:sz w:val="22"/>
              </w:rPr>
              <w:t>6.2</w:t>
            </w:r>
          </w:p>
        </w:tc>
      </w:tr>
      <w:tr w:rsidR="00357125" w:rsidRPr="007B000D" w:rsidTr="00B768B0">
        <w:trPr>
          <w:cantSplit/>
        </w:trPr>
        <w:tc>
          <w:tcPr>
            <w:tcW w:w="1288" w:type="dxa"/>
            <w:tcBorders>
              <w:top w:val="nil"/>
              <w:left w:val="nil"/>
              <w:bottom w:val="nil"/>
              <w:right w:val="single" w:sz="6" w:space="0" w:color="auto"/>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2015</w:t>
            </w:r>
            <w:r w:rsidRPr="007B000D">
              <w:rPr>
                <w:rFonts w:eastAsia="標楷體" w:hint="eastAsia"/>
                <w:bCs/>
                <w:sz w:val="22"/>
              </w:rPr>
              <w:t>年</w:t>
            </w:r>
          </w:p>
        </w:tc>
        <w:tc>
          <w:tcPr>
            <w:tcW w:w="1008" w:type="dxa"/>
            <w:tcBorders>
              <w:top w:val="nil"/>
              <w:left w:val="single" w:sz="6" w:space="0" w:color="auto"/>
              <w:bottom w:val="nil"/>
              <w:right w:val="single" w:sz="6" w:space="0" w:color="auto"/>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highlight w:val="yellow"/>
              </w:rPr>
            </w:pPr>
            <w:r w:rsidRPr="007B000D">
              <w:rPr>
                <w:rFonts w:eastAsia="標楷體"/>
                <w:bCs/>
                <w:sz w:val="22"/>
              </w:rPr>
              <w:t>2.9</w:t>
            </w:r>
          </w:p>
        </w:tc>
        <w:tc>
          <w:tcPr>
            <w:tcW w:w="844" w:type="dxa"/>
            <w:tcBorders>
              <w:top w:val="nil"/>
              <w:left w:val="single" w:sz="6" w:space="0" w:color="auto"/>
              <w:bottom w:val="nil"/>
              <w:right w:val="single" w:sz="6" w:space="0" w:color="auto"/>
            </w:tcBorders>
            <w:hideMark/>
          </w:tcPr>
          <w:p w:rsidR="00357125" w:rsidRPr="007B000D" w:rsidRDefault="00357125" w:rsidP="00B768B0">
            <w:pPr>
              <w:jc w:val="center"/>
              <w:rPr>
                <w:sz w:val="22"/>
                <w:highlight w:val="yellow"/>
              </w:rPr>
            </w:pPr>
            <w:r w:rsidRPr="007B000D">
              <w:rPr>
                <w:rFonts w:hint="eastAsia"/>
                <w:sz w:val="22"/>
              </w:rPr>
              <w:t>-</w:t>
            </w:r>
            <w:r w:rsidRPr="007B000D">
              <w:rPr>
                <w:sz w:val="22"/>
              </w:rPr>
              <w:t>0.</w:t>
            </w:r>
            <w:r w:rsidRPr="007B000D">
              <w:rPr>
                <w:rFonts w:hint="eastAsia"/>
                <w:sz w:val="22"/>
              </w:rPr>
              <w:t>7</w:t>
            </w:r>
          </w:p>
        </w:tc>
        <w:tc>
          <w:tcPr>
            <w:tcW w:w="840"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15,103.0</w:t>
            </w:r>
          </w:p>
        </w:tc>
        <w:tc>
          <w:tcPr>
            <w:tcW w:w="784"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-7.5</w:t>
            </w:r>
          </w:p>
        </w:tc>
        <w:tc>
          <w:tcPr>
            <w:tcW w:w="853"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22,728.7</w:t>
            </w:r>
          </w:p>
        </w:tc>
        <w:tc>
          <w:tcPr>
            <w:tcW w:w="784"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-4.7</w:t>
            </w:r>
          </w:p>
        </w:tc>
        <w:tc>
          <w:tcPr>
            <w:tcW w:w="910" w:type="dxa"/>
            <w:tcBorders>
              <w:top w:val="nil"/>
              <w:left w:val="single" w:sz="6" w:space="0" w:color="auto"/>
              <w:bottom w:val="nil"/>
              <w:right w:val="single" w:sz="6" w:space="0" w:color="auto"/>
            </w:tcBorders>
            <w:hideMark/>
          </w:tcPr>
          <w:p w:rsidR="00357125" w:rsidRPr="007B000D" w:rsidRDefault="00357125" w:rsidP="00B768B0">
            <w:pPr>
              <w:jc w:val="center"/>
              <w:rPr>
                <w:sz w:val="22"/>
              </w:rPr>
            </w:pPr>
            <w:r w:rsidRPr="007B000D">
              <w:rPr>
                <w:sz w:val="22"/>
              </w:rPr>
              <w:t>-7,625.7</w:t>
            </w:r>
          </w:p>
        </w:tc>
        <w:tc>
          <w:tcPr>
            <w:tcW w:w="854" w:type="dxa"/>
            <w:tcBorders>
              <w:top w:val="nil"/>
              <w:left w:val="single" w:sz="6" w:space="0" w:color="auto"/>
              <w:bottom w:val="nil"/>
              <w:right w:val="single" w:sz="6" w:space="0" w:color="auto"/>
            </w:tcBorders>
            <w:hideMark/>
          </w:tcPr>
          <w:p w:rsidR="00357125" w:rsidRPr="007B000D" w:rsidRDefault="00357125" w:rsidP="00B768B0">
            <w:pPr>
              <w:jc w:val="center"/>
              <w:rPr>
                <w:sz w:val="22"/>
                <w:highlight w:val="yellow"/>
              </w:rPr>
            </w:pPr>
            <w:r w:rsidRPr="007B000D">
              <w:rPr>
                <w:sz w:val="22"/>
              </w:rPr>
              <w:t>0.1</w:t>
            </w:r>
          </w:p>
        </w:tc>
        <w:tc>
          <w:tcPr>
            <w:tcW w:w="835" w:type="dxa"/>
            <w:tcBorders>
              <w:top w:val="nil"/>
              <w:left w:val="single" w:sz="6" w:space="0" w:color="auto"/>
              <w:bottom w:val="nil"/>
              <w:right w:val="nil"/>
            </w:tcBorders>
            <w:vAlign w:val="center"/>
            <w:hideMark/>
          </w:tcPr>
          <w:p w:rsidR="00357125" w:rsidRPr="007B000D" w:rsidRDefault="00357125" w:rsidP="00B768B0">
            <w:pPr>
              <w:tabs>
                <w:tab w:val="left" w:pos="6840"/>
              </w:tabs>
              <w:autoSpaceDE w:val="0"/>
              <w:autoSpaceDN w:val="0"/>
              <w:adjustRightInd w:val="0"/>
              <w:snapToGrid w:val="0"/>
              <w:jc w:val="center"/>
              <w:rPr>
                <w:rFonts w:eastAsia="標楷體"/>
                <w:bCs/>
                <w:sz w:val="22"/>
                <w:highlight w:val="yellow"/>
              </w:rPr>
            </w:pPr>
            <w:r w:rsidRPr="007B000D">
              <w:rPr>
                <w:rFonts w:eastAsia="標楷體"/>
                <w:bCs/>
                <w:sz w:val="22"/>
              </w:rPr>
              <w:t>5.3</w:t>
            </w:r>
          </w:p>
        </w:tc>
      </w:tr>
      <w:tr w:rsidR="00357125" w:rsidRPr="007B000D" w:rsidTr="00B768B0">
        <w:trPr>
          <w:cantSplit/>
          <w:trHeight w:val="201"/>
        </w:trPr>
        <w:tc>
          <w:tcPr>
            <w:tcW w:w="1288" w:type="dxa"/>
            <w:tcBorders>
              <w:top w:val="nil"/>
              <w:left w:val="nil"/>
              <w:bottom w:val="nil"/>
              <w:right w:val="single" w:sz="6" w:space="0" w:color="auto"/>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2016</w:t>
            </w:r>
            <w:r w:rsidRPr="007B000D">
              <w:rPr>
                <w:rFonts w:eastAsia="標楷體" w:hint="eastAsia"/>
                <w:bCs/>
                <w:sz w:val="22"/>
              </w:rPr>
              <w:t>年</w:t>
            </w:r>
          </w:p>
        </w:tc>
        <w:tc>
          <w:tcPr>
            <w:tcW w:w="1008" w:type="dxa"/>
            <w:tcBorders>
              <w:top w:val="nil"/>
              <w:left w:val="single" w:sz="6" w:space="0" w:color="auto"/>
              <w:bottom w:val="nil"/>
              <w:right w:val="single" w:sz="6" w:space="0" w:color="auto"/>
            </w:tcBorders>
            <w:hideMark/>
          </w:tcPr>
          <w:p w:rsidR="00357125" w:rsidRPr="007B000D" w:rsidRDefault="00357125" w:rsidP="00B768B0">
            <w:pPr>
              <w:tabs>
                <w:tab w:val="left" w:pos="6840"/>
              </w:tabs>
              <w:autoSpaceDE w:val="0"/>
              <w:autoSpaceDN w:val="0"/>
              <w:adjustRightInd w:val="0"/>
              <w:snapToGrid w:val="0"/>
              <w:spacing w:line="380" w:lineRule="atLeast"/>
              <w:jc w:val="center"/>
              <w:rPr>
                <w:rFonts w:eastAsia="標楷體"/>
                <w:bCs/>
                <w:sz w:val="22"/>
              </w:rPr>
            </w:pPr>
            <w:r w:rsidRPr="007B000D">
              <w:rPr>
                <w:rFonts w:eastAsia="標楷體"/>
                <w:bCs/>
                <w:sz w:val="22"/>
              </w:rPr>
              <w:t>1.6</w:t>
            </w:r>
          </w:p>
        </w:tc>
        <w:tc>
          <w:tcPr>
            <w:tcW w:w="844" w:type="dxa"/>
            <w:tcBorders>
              <w:top w:val="nil"/>
              <w:left w:val="single" w:sz="6" w:space="0" w:color="auto"/>
              <w:bottom w:val="nil"/>
              <w:right w:val="single" w:sz="6" w:space="0" w:color="auto"/>
            </w:tcBorders>
            <w:hideMark/>
          </w:tcPr>
          <w:p w:rsidR="00357125" w:rsidRPr="007B000D" w:rsidRDefault="00357125" w:rsidP="00B768B0">
            <w:pPr>
              <w:jc w:val="center"/>
              <w:rPr>
                <w:rFonts w:eastAsia="標楷體"/>
                <w:bCs/>
                <w:sz w:val="22"/>
              </w:rPr>
            </w:pPr>
            <w:r w:rsidRPr="007B000D">
              <w:rPr>
                <w:rFonts w:eastAsia="標楷體"/>
                <w:bCs/>
                <w:sz w:val="22"/>
              </w:rPr>
              <w:t>-1.</w:t>
            </w:r>
            <w:r w:rsidRPr="007B000D">
              <w:rPr>
                <w:rFonts w:eastAsia="標楷體" w:hint="eastAsia"/>
                <w:bCs/>
                <w:sz w:val="22"/>
              </w:rPr>
              <w:t>2</w:t>
            </w:r>
          </w:p>
        </w:tc>
        <w:tc>
          <w:tcPr>
            <w:tcW w:w="840" w:type="dxa"/>
            <w:tcBorders>
              <w:top w:val="nil"/>
              <w:left w:val="single" w:sz="6" w:space="0" w:color="auto"/>
              <w:bottom w:val="nil"/>
              <w:right w:val="single" w:sz="6" w:space="0" w:color="auto"/>
            </w:tcBorders>
            <w:hideMark/>
          </w:tcPr>
          <w:p w:rsidR="00357125" w:rsidRPr="007B000D" w:rsidRDefault="00357125" w:rsidP="00B768B0">
            <w:pPr>
              <w:jc w:val="center"/>
              <w:rPr>
                <w:rFonts w:eastAsia="標楷體"/>
                <w:bCs/>
                <w:sz w:val="22"/>
              </w:rPr>
            </w:pPr>
            <w:r w:rsidRPr="007B000D">
              <w:rPr>
                <w:rFonts w:eastAsia="標楷體"/>
                <w:bCs/>
                <w:sz w:val="22"/>
              </w:rPr>
              <w:t>14,598.4</w:t>
            </w:r>
          </w:p>
        </w:tc>
        <w:tc>
          <w:tcPr>
            <w:tcW w:w="784" w:type="dxa"/>
            <w:tcBorders>
              <w:top w:val="nil"/>
              <w:left w:val="single" w:sz="6" w:space="0" w:color="auto"/>
              <w:bottom w:val="nil"/>
              <w:right w:val="single" w:sz="6" w:space="0" w:color="auto"/>
            </w:tcBorders>
            <w:hideMark/>
          </w:tcPr>
          <w:p w:rsidR="00357125" w:rsidRPr="007B000D" w:rsidRDefault="00357125" w:rsidP="00B768B0">
            <w:pPr>
              <w:jc w:val="center"/>
              <w:rPr>
                <w:rFonts w:eastAsia="標楷體"/>
                <w:bCs/>
                <w:sz w:val="22"/>
              </w:rPr>
            </w:pPr>
            <w:r w:rsidRPr="007B000D">
              <w:rPr>
                <w:rFonts w:eastAsia="標楷體"/>
                <w:bCs/>
                <w:sz w:val="22"/>
              </w:rPr>
              <w:t>3.3</w:t>
            </w:r>
          </w:p>
        </w:tc>
        <w:tc>
          <w:tcPr>
            <w:tcW w:w="853" w:type="dxa"/>
            <w:tcBorders>
              <w:top w:val="nil"/>
              <w:left w:val="single" w:sz="6" w:space="0" w:color="auto"/>
              <w:bottom w:val="nil"/>
              <w:right w:val="single" w:sz="6" w:space="0" w:color="auto"/>
            </w:tcBorders>
            <w:hideMark/>
          </w:tcPr>
          <w:p w:rsidR="00357125" w:rsidRPr="007B000D" w:rsidRDefault="00357125" w:rsidP="00B768B0">
            <w:pPr>
              <w:jc w:val="center"/>
              <w:rPr>
                <w:rFonts w:eastAsia="標楷體"/>
                <w:bCs/>
                <w:sz w:val="22"/>
              </w:rPr>
            </w:pPr>
            <w:r w:rsidRPr="007B000D">
              <w:rPr>
                <w:rFonts w:eastAsia="標楷體"/>
                <w:bCs/>
                <w:sz w:val="22"/>
              </w:rPr>
              <w:t>22,099.2</w:t>
            </w:r>
          </w:p>
        </w:tc>
        <w:tc>
          <w:tcPr>
            <w:tcW w:w="784" w:type="dxa"/>
            <w:tcBorders>
              <w:top w:val="nil"/>
              <w:left w:val="single" w:sz="6" w:space="0" w:color="auto"/>
              <w:bottom w:val="nil"/>
              <w:right w:val="single" w:sz="6" w:space="0" w:color="auto"/>
            </w:tcBorders>
            <w:hideMark/>
          </w:tcPr>
          <w:p w:rsidR="00357125" w:rsidRPr="007B000D" w:rsidRDefault="00357125" w:rsidP="00B768B0">
            <w:pPr>
              <w:jc w:val="center"/>
              <w:rPr>
                <w:rFonts w:eastAsia="標楷體"/>
                <w:bCs/>
                <w:sz w:val="22"/>
              </w:rPr>
            </w:pPr>
            <w:r w:rsidRPr="007B000D">
              <w:rPr>
                <w:rFonts w:eastAsia="標楷體"/>
                <w:bCs/>
                <w:sz w:val="22"/>
              </w:rPr>
              <w:t>-2.8</w:t>
            </w:r>
          </w:p>
        </w:tc>
        <w:tc>
          <w:tcPr>
            <w:tcW w:w="910" w:type="dxa"/>
            <w:tcBorders>
              <w:top w:val="nil"/>
              <w:left w:val="single" w:sz="6" w:space="0" w:color="auto"/>
              <w:bottom w:val="nil"/>
              <w:right w:val="single" w:sz="6" w:space="0" w:color="auto"/>
            </w:tcBorders>
            <w:hideMark/>
          </w:tcPr>
          <w:p w:rsidR="00357125" w:rsidRPr="007B000D" w:rsidRDefault="00357125" w:rsidP="00B768B0">
            <w:pPr>
              <w:jc w:val="center"/>
              <w:rPr>
                <w:rFonts w:eastAsia="標楷體"/>
                <w:bCs/>
                <w:sz w:val="22"/>
              </w:rPr>
            </w:pPr>
            <w:r w:rsidRPr="007B000D">
              <w:rPr>
                <w:rFonts w:eastAsia="標楷體"/>
                <w:bCs/>
                <w:sz w:val="22"/>
              </w:rPr>
              <w:t>-7,500.7</w:t>
            </w:r>
          </w:p>
        </w:tc>
        <w:tc>
          <w:tcPr>
            <w:tcW w:w="854" w:type="dxa"/>
            <w:tcBorders>
              <w:top w:val="nil"/>
              <w:left w:val="single" w:sz="6" w:space="0" w:color="auto"/>
              <w:bottom w:val="nil"/>
              <w:right w:val="single" w:sz="6" w:space="0" w:color="auto"/>
            </w:tcBorders>
            <w:hideMark/>
          </w:tcPr>
          <w:p w:rsidR="00357125" w:rsidRPr="007B000D" w:rsidRDefault="00357125" w:rsidP="00B768B0">
            <w:pPr>
              <w:jc w:val="center"/>
              <w:rPr>
                <w:rFonts w:eastAsia="標楷體"/>
                <w:bCs/>
                <w:sz w:val="22"/>
              </w:rPr>
            </w:pPr>
            <w:r w:rsidRPr="007B000D">
              <w:rPr>
                <w:rFonts w:eastAsia="標楷體"/>
                <w:bCs/>
                <w:sz w:val="22"/>
              </w:rPr>
              <w:t>1.3</w:t>
            </w:r>
          </w:p>
        </w:tc>
        <w:tc>
          <w:tcPr>
            <w:tcW w:w="835" w:type="dxa"/>
            <w:tcBorders>
              <w:top w:val="nil"/>
              <w:left w:val="single" w:sz="6" w:space="0" w:color="auto"/>
              <w:bottom w:val="nil"/>
              <w:right w:val="nil"/>
            </w:tcBorders>
            <w:vAlign w:val="center"/>
            <w:hideMark/>
          </w:tcPr>
          <w:p w:rsidR="00357125" w:rsidRPr="007B000D" w:rsidRDefault="00357125" w:rsidP="00B768B0">
            <w:pPr>
              <w:tabs>
                <w:tab w:val="left" w:pos="6840"/>
              </w:tabs>
              <w:autoSpaceDE w:val="0"/>
              <w:autoSpaceDN w:val="0"/>
              <w:adjustRightInd w:val="0"/>
              <w:snapToGrid w:val="0"/>
              <w:jc w:val="center"/>
              <w:rPr>
                <w:rFonts w:eastAsia="標楷體"/>
                <w:bCs/>
                <w:sz w:val="22"/>
              </w:rPr>
            </w:pPr>
            <w:r w:rsidRPr="007B000D">
              <w:rPr>
                <w:rFonts w:eastAsia="標楷體"/>
                <w:bCs/>
                <w:sz w:val="22"/>
              </w:rPr>
              <w:t>4.9</w:t>
            </w:r>
          </w:p>
        </w:tc>
      </w:tr>
      <w:tr w:rsidR="00357125" w:rsidRPr="00357125" w:rsidTr="00B768B0">
        <w:trPr>
          <w:cantSplit/>
          <w:trHeight w:val="201"/>
        </w:trPr>
        <w:tc>
          <w:tcPr>
            <w:tcW w:w="1288" w:type="dxa"/>
            <w:tcBorders>
              <w:top w:val="nil"/>
              <w:left w:val="nil"/>
              <w:bottom w:val="nil"/>
              <w:right w:val="single" w:sz="6" w:space="0" w:color="auto"/>
            </w:tcBorders>
            <w:hideMark/>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bCs/>
                <w:sz w:val="22"/>
              </w:rPr>
              <w:t>2017</w:t>
            </w:r>
            <w:r w:rsidRPr="00357125">
              <w:rPr>
                <w:rFonts w:eastAsia="標楷體" w:hint="eastAsia"/>
                <w:bCs/>
                <w:sz w:val="22"/>
              </w:rPr>
              <w:t>年</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2.2</w:t>
            </w:r>
          </w:p>
        </w:tc>
        <w:tc>
          <w:tcPr>
            <w:tcW w:w="844" w:type="dxa"/>
            <w:tcBorders>
              <w:top w:val="nil"/>
              <w:left w:val="single" w:sz="6" w:space="0" w:color="auto"/>
              <w:bottom w:val="nil"/>
              <w:right w:val="single" w:sz="6" w:space="0" w:color="auto"/>
            </w:tcBorders>
          </w:tcPr>
          <w:p w:rsidR="00357125" w:rsidRPr="00357125" w:rsidRDefault="00357125" w:rsidP="00B768B0">
            <w:pPr>
              <w:jc w:val="center"/>
              <w:rPr>
                <w:rFonts w:eastAsia="標楷體"/>
                <w:bCs/>
                <w:sz w:val="22"/>
              </w:rPr>
            </w:pPr>
            <w:r w:rsidRPr="00357125">
              <w:rPr>
                <w:rFonts w:eastAsia="標楷體"/>
                <w:bCs/>
                <w:sz w:val="22"/>
              </w:rPr>
              <w:t>-</w:t>
            </w:r>
          </w:p>
        </w:tc>
        <w:tc>
          <w:tcPr>
            <w:tcW w:w="840" w:type="dxa"/>
            <w:tcBorders>
              <w:top w:val="nil"/>
              <w:left w:val="single" w:sz="6" w:space="0" w:color="auto"/>
              <w:bottom w:val="nil"/>
              <w:right w:val="single" w:sz="6" w:space="0" w:color="auto"/>
            </w:tcBorders>
            <w:hideMark/>
          </w:tcPr>
          <w:p w:rsidR="00357125" w:rsidRPr="00357125" w:rsidRDefault="00357125" w:rsidP="00B768B0">
            <w:pPr>
              <w:jc w:val="center"/>
              <w:rPr>
                <w:rFonts w:eastAsia="標楷體"/>
                <w:bCs/>
                <w:sz w:val="22"/>
              </w:rPr>
            </w:pPr>
            <w:r w:rsidRPr="00357125">
              <w:rPr>
                <w:rFonts w:eastAsia="標楷體"/>
                <w:bCs/>
                <w:sz w:val="22"/>
              </w:rPr>
              <w:t>1</w:t>
            </w:r>
            <w:r w:rsidRPr="00357125">
              <w:rPr>
                <w:rFonts w:eastAsia="標楷體" w:hint="eastAsia"/>
                <w:bCs/>
                <w:sz w:val="22"/>
              </w:rPr>
              <w:t>5</w:t>
            </w:r>
            <w:r w:rsidRPr="00357125">
              <w:rPr>
                <w:rFonts w:eastAsia="標楷體"/>
                <w:bCs/>
                <w:sz w:val="22"/>
              </w:rPr>
              <w:t>,</w:t>
            </w:r>
            <w:r w:rsidRPr="00357125">
              <w:rPr>
                <w:rFonts w:eastAsia="標楷體" w:hint="eastAsia"/>
                <w:bCs/>
                <w:sz w:val="22"/>
              </w:rPr>
              <w:t>533</w:t>
            </w:r>
            <w:r w:rsidRPr="00357125">
              <w:rPr>
                <w:rFonts w:eastAsia="標楷體"/>
                <w:bCs/>
                <w:sz w:val="22"/>
              </w:rPr>
              <w:t>.8</w:t>
            </w:r>
          </w:p>
        </w:tc>
        <w:tc>
          <w:tcPr>
            <w:tcW w:w="784" w:type="dxa"/>
            <w:tcBorders>
              <w:top w:val="nil"/>
              <w:left w:val="single" w:sz="6" w:space="0" w:color="auto"/>
              <w:bottom w:val="nil"/>
              <w:right w:val="single" w:sz="6" w:space="0" w:color="auto"/>
            </w:tcBorders>
            <w:hideMark/>
          </w:tcPr>
          <w:p w:rsidR="00357125" w:rsidRPr="00357125" w:rsidRDefault="00357125" w:rsidP="00B768B0">
            <w:pPr>
              <w:jc w:val="center"/>
              <w:rPr>
                <w:rFonts w:eastAsia="標楷體"/>
                <w:bCs/>
                <w:sz w:val="22"/>
              </w:rPr>
            </w:pPr>
            <w:r w:rsidRPr="00357125">
              <w:rPr>
                <w:rFonts w:eastAsia="標楷體"/>
                <w:bCs/>
                <w:sz w:val="22"/>
              </w:rPr>
              <w:t>6.6</w:t>
            </w:r>
          </w:p>
        </w:tc>
        <w:tc>
          <w:tcPr>
            <w:tcW w:w="853" w:type="dxa"/>
            <w:tcBorders>
              <w:top w:val="nil"/>
              <w:left w:val="single" w:sz="6" w:space="0" w:color="auto"/>
              <w:bottom w:val="nil"/>
              <w:right w:val="single" w:sz="6" w:space="0" w:color="auto"/>
            </w:tcBorders>
            <w:hideMark/>
          </w:tcPr>
          <w:p w:rsidR="00357125" w:rsidRPr="00357125" w:rsidRDefault="00357125" w:rsidP="00B768B0">
            <w:pPr>
              <w:jc w:val="center"/>
              <w:rPr>
                <w:rFonts w:eastAsia="標楷體"/>
                <w:bCs/>
                <w:sz w:val="22"/>
              </w:rPr>
            </w:pPr>
            <w:r w:rsidRPr="00357125">
              <w:rPr>
                <w:rFonts w:eastAsia="標楷體"/>
                <w:bCs/>
                <w:sz w:val="22"/>
              </w:rPr>
              <w:t>2</w:t>
            </w:r>
            <w:r w:rsidRPr="00357125">
              <w:rPr>
                <w:rFonts w:eastAsia="標楷體" w:hint="eastAsia"/>
                <w:bCs/>
                <w:sz w:val="22"/>
              </w:rPr>
              <w:t>3</w:t>
            </w:r>
            <w:r w:rsidRPr="00357125">
              <w:rPr>
                <w:rFonts w:eastAsia="標楷體"/>
                <w:bCs/>
                <w:sz w:val="22"/>
              </w:rPr>
              <w:t>,</w:t>
            </w:r>
            <w:r w:rsidRPr="00357125">
              <w:rPr>
                <w:rFonts w:eastAsia="標楷體" w:hint="eastAsia"/>
                <w:bCs/>
                <w:sz w:val="22"/>
              </w:rPr>
              <w:t>608.</w:t>
            </w:r>
            <w:r w:rsidRPr="00357125">
              <w:rPr>
                <w:rFonts w:eastAsia="標楷體"/>
                <w:bCs/>
                <w:sz w:val="22"/>
              </w:rPr>
              <w:t>8</w:t>
            </w:r>
          </w:p>
        </w:tc>
        <w:tc>
          <w:tcPr>
            <w:tcW w:w="784" w:type="dxa"/>
            <w:tcBorders>
              <w:top w:val="nil"/>
              <w:left w:val="single" w:sz="6" w:space="0" w:color="auto"/>
              <w:bottom w:val="nil"/>
              <w:right w:val="single" w:sz="6" w:space="0" w:color="auto"/>
            </w:tcBorders>
            <w:hideMark/>
          </w:tcPr>
          <w:p w:rsidR="00357125" w:rsidRPr="00357125" w:rsidRDefault="00357125" w:rsidP="00B768B0">
            <w:pPr>
              <w:jc w:val="center"/>
              <w:rPr>
                <w:rFonts w:eastAsia="標楷體"/>
                <w:bCs/>
                <w:sz w:val="22"/>
              </w:rPr>
            </w:pPr>
            <w:r w:rsidRPr="00357125">
              <w:rPr>
                <w:rFonts w:eastAsia="標楷體"/>
                <w:bCs/>
                <w:sz w:val="22"/>
              </w:rPr>
              <w:t>6.9</w:t>
            </w:r>
          </w:p>
        </w:tc>
        <w:tc>
          <w:tcPr>
            <w:tcW w:w="910" w:type="dxa"/>
            <w:tcBorders>
              <w:top w:val="nil"/>
              <w:left w:val="single" w:sz="6" w:space="0" w:color="auto"/>
              <w:bottom w:val="nil"/>
              <w:right w:val="single" w:sz="6" w:space="0" w:color="auto"/>
            </w:tcBorders>
            <w:hideMark/>
          </w:tcPr>
          <w:p w:rsidR="00357125" w:rsidRPr="00357125" w:rsidRDefault="00357125" w:rsidP="00B768B0">
            <w:pPr>
              <w:jc w:val="center"/>
              <w:rPr>
                <w:rFonts w:eastAsia="標楷體"/>
                <w:bCs/>
                <w:sz w:val="22"/>
              </w:rPr>
            </w:pPr>
            <w:r w:rsidRPr="00357125">
              <w:rPr>
                <w:rFonts w:eastAsia="標楷體"/>
                <w:bCs/>
                <w:sz w:val="22"/>
              </w:rPr>
              <w:t>-</w:t>
            </w:r>
            <w:r w:rsidRPr="00357125">
              <w:rPr>
                <w:rFonts w:eastAsia="標楷體" w:hint="eastAsia"/>
                <w:bCs/>
                <w:sz w:val="22"/>
              </w:rPr>
              <w:t>8</w:t>
            </w:r>
            <w:r w:rsidRPr="00357125">
              <w:rPr>
                <w:rFonts w:eastAsia="標楷體"/>
                <w:bCs/>
                <w:sz w:val="22"/>
              </w:rPr>
              <w:t>,075.0</w:t>
            </w:r>
          </w:p>
        </w:tc>
        <w:tc>
          <w:tcPr>
            <w:tcW w:w="854" w:type="dxa"/>
            <w:tcBorders>
              <w:top w:val="nil"/>
              <w:left w:val="single" w:sz="6" w:space="0" w:color="auto"/>
              <w:bottom w:val="nil"/>
              <w:right w:val="single" w:sz="6" w:space="0" w:color="auto"/>
            </w:tcBorders>
            <w:hideMark/>
          </w:tcPr>
          <w:p w:rsidR="00357125" w:rsidRPr="00357125" w:rsidRDefault="00357125" w:rsidP="00B768B0">
            <w:pPr>
              <w:jc w:val="center"/>
              <w:rPr>
                <w:rFonts w:eastAsia="標楷體"/>
                <w:bCs/>
                <w:sz w:val="22"/>
              </w:rPr>
            </w:pPr>
            <w:r w:rsidRPr="00357125">
              <w:rPr>
                <w:rFonts w:eastAsia="標楷體"/>
                <w:bCs/>
                <w:sz w:val="22"/>
              </w:rPr>
              <w:t>2.1</w:t>
            </w:r>
          </w:p>
        </w:tc>
        <w:tc>
          <w:tcPr>
            <w:tcW w:w="835" w:type="dxa"/>
            <w:tcBorders>
              <w:top w:val="nil"/>
              <w:left w:val="single" w:sz="6" w:space="0" w:color="auto"/>
              <w:bottom w:val="nil"/>
              <w:right w:val="nil"/>
            </w:tcBorders>
            <w:vAlign w:val="center"/>
            <w:hideMark/>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4.4</w:t>
            </w:r>
          </w:p>
        </w:tc>
      </w:tr>
      <w:tr w:rsidR="00357125" w:rsidRPr="00357125" w:rsidTr="00B768B0">
        <w:trPr>
          <w:cantSplit/>
          <w:trHeight w:val="201"/>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9</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bCs/>
                <w:sz w:val="22"/>
              </w:rPr>
              <w:t>2.8(III)</w:t>
            </w: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1.2</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1,307.0</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4.6</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1,965.9</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6.2</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-658.9</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2.2</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4.2</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10</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2.7</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1,309</w:t>
            </w:r>
            <w:r w:rsidRPr="00357125">
              <w:rPr>
                <w:rFonts w:hint="eastAsia"/>
              </w:rPr>
              <w:t>.2</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6.1</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1,993.9</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7.1</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-684.7</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2.0</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4.1</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11</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3.4</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1,342.6</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10.3</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2,048.5</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8.8</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-705.9</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2.2</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4.1</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12</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2.3</w:t>
            </w:r>
            <w:r w:rsidRPr="00357125">
              <w:rPr>
                <w:rFonts w:eastAsia="標楷體"/>
                <w:bCs/>
                <w:sz w:val="22"/>
              </w:rPr>
              <w:t>(IV)</w:t>
            </w: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2.9</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rPr>
                <w:rFonts w:hint="eastAsia"/>
              </w:rPr>
              <w:t>1,367.6</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8.5</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rPr>
                <w:rFonts w:hint="eastAsia"/>
              </w:rPr>
              <w:t>2,100.8</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10.2</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rPr>
                <w:rFonts w:hint="eastAsia"/>
              </w:rPr>
              <w:t>-733.2</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2.1</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4.1</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bCs/>
                <w:sz w:val="22"/>
              </w:rPr>
              <w:t>201</w:t>
            </w:r>
            <w:r w:rsidRPr="00357125">
              <w:rPr>
                <w:rFonts w:eastAsia="標楷體" w:hint="eastAsia"/>
                <w:bCs/>
                <w:sz w:val="22"/>
              </w:rPr>
              <w:t>8</w:t>
            </w:r>
            <w:r w:rsidRPr="00357125">
              <w:rPr>
                <w:rFonts w:eastAsia="標楷體" w:hint="eastAsia"/>
                <w:bCs/>
                <w:sz w:val="22"/>
              </w:rPr>
              <w:t>年</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rPr>
                <w:sz w:val="22"/>
                <w:szCs w:val="22"/>
              </w:rPr>
            </w:pPr>
            <w:r w:rsidRPr="00357125">
              <w:rPr>
                <w:sz w:val="22"/>
                <w:szCs w:val="22"/>
              </w:rPr>
              <w:t>1</w:t>
            </w:r>
            <w:r w:rsidRPr="00357125">
              <w:rPr>
                <w:rFonts w:hint="eastAsia"/>
                <w:sz w:val="22"/>
                <w:szCs w:val="22"/>
              </w:rPr>
              <w:t>2</w:t>
            </w:r>
            <w:r w:rsidRPr="00357125">
              <w:rPr>
                <w:sz w:val="22"/>
                <w:szCs w:val="22"/>
              </w:rPr>
              <w:t>,</w:t>
            </w:r>
            <w:r w:rsidRPr="00357125">
              <w:rPr>
                <w:rFonts w:hint="eastAsia"/>
                <w:sz w:val="22"/>
                <w:szCs w:val="22"/>
              </w:rPr>
              <w:t>623</w:t>
            </w:r>
            <w:r w:rsidRPr="00357125">
              <w:rPr>
                <w:sz w:val="22"/>
                <w:szCs w:val="22"/>
              </w:rPr>
              <w:t>.</w:t>
            </w:r>
            <w:r w:rsidRPr="00357125">
              <w:rPr>
                <w:rFonts w:hint="eastAsia"/>
                <w:sz w:val="22"/>
                <w:szCs w:val="22"/>
              </w:rPr>
              <w:t>4</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9.</w:t>
            </w:r>
            <w:r w:rsidRPr="00357125">
              <w:rPr>
                <w:rFonts w:hint="eastAsia"/>
              </w:rPr>
              <w:t>6</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rPr>
                <w:sz w:val="22"/>
                <w:szCs w:val="22"/>
              </w:rPr>
            </w:pPr>
            <w:r w:rsidRPr="00357125">
              <w:rPr>
                <w:sz w:val="22"/>
                <w:szCs w:val="22"/>
              </w:rPr>
              <w:t>1</w:t>
            </w:r>
            <w:r w:rsidRPr="00357125">
              <w:rPr>
                <w:rFonts w:hint="eastAsia"/>
                <w:sz w:val="22"/>
                <w:szCs w:val="22"/>
              </w:rPr>
              <w:t>9</w:t>
            </w:r>
            <w:r w:rsidRPr="00357125">
              <w:rPr>
                <w:sz w:val="22"/>
                <w:szCs w:val="22"/>
              </w:rPr>
              <w:t>,</w:t>
            </w:r>
            <w:r w:rsidRPr="00357125">
              <w:rPr>
                <w:rFonts w:hint="eastAsia"/>
                <w:sz w:val="22"/>
                <w:szCs w:val="22"/>
              </w:rPr>
              <w:t>133</w:t>
            </w:r>
            <w:r w:rsidRPr="00357125">
              <w:rPr>
                <w:sz w:val="22"/>
                <w:szCs w:val="22"/>
              </w:rPr>
              <w:t>.</w:t>
            </w:r>
            <w:r w:rsidRPr="00357125">
              <w:rPr>
                <w:rFonts w:hint="eastAsia"/>
                <w:sz w:val="22"/>
                <w:szCs w:val="22"/>
              </w:rPr>
              <w:t>1</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rPr>
                <w:rFonts w:hint="eastAsia"/>
              </w:rPr>
              <w:t>9.5</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rPr>
                <w:sz w:val="22"/>
                <w:szCs w:val="22"/>
              </w:rPr>
            </w:pPr>
            <w:r w:rsidRPr="00357125">
              <w:rPr>
                <w:sz w:val="22"/>
                <w:szCs w:val="22"/>
              </w:rPr>
              <w:t>-</w:t>
            </w:r>
            <w:r w:rsidRPr="00357125">
              <w:rPr>
                <w:rFonts w:hint="eastAsia"/>
                <w:sz w:val="22"/>
                <w:szCs w:val="22"/>
              </w:rPr>
              <w:t>6,509.7</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2.5</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3.9</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bCs/>
                <w:sz w:val="22"/>
              </w:rPr>
              <w:t>1</w:t>
            </w:r>
            <w:r w:rsidRPr="00357125">
              <w:rPr>
                <w:rFonts w:eastAsia="標楷體" w:hint="eastAsia"/>
                <w:bCs/>
                <w:sz w:val="22"/>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2.8</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1,337.</w:t>
            </w:r>
            <w:r w:rsidRPr="00357125">
              <w:rPr>
                <w:rFonts w:hint="eastAsia"/>
              </w:rPr>
              <w:t>7</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5.5</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2,08</w:t>
            </w:r>
            <w:r w:rsidRPr="00357125">
              <w:rPr>
                <w:rFonts w:hint="eastAsia"/>
              </w:rPr>
              <w:t>3</w:t>
            </w:r>
            <w:r w:rsidRPr="00357125">
              <w:t>.</w:t>
            </w:r>
            <w:r w:rsidRPr="00357125">
              <w:rPr>
                <w:rFonts w:hint="eastAsia"/>
              </w:rPr>
              <w:t>2</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7.1</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-745.</w:t>
            </w:r>
            <w:r w:rsidRPr="00357125">
              <w:rPr>
                <w:rFonts w:hint="eastAsia"/>
              </w:rPr>
              <w:t>5</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2.1</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4.1</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bCs/>
                <w:sz w:val="22"/>
              </w:rPr>
              <w:t>2</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3.6</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rPr>
                <w:rFonts w:hint="eastAsia"/>
              </w:rPr>
              <w:t>1,367.2</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rPr>
                <w:rFonts w:hint="eastAsia"/>
              </w:rPr>
              <w:t>7.5</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rPr>
                <w:rFonts w:hint="eastAsia"/>
              </w:rPr>
              <w:t>2,135.1</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10.8</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rPr>
                <w:rFonts w:hint="eastAsia"/>
              </w:rPr>
              <w:t>-768.0</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2.2</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4.1</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3</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bCs/>
                <w:sz w:val="22"/>
              </w:rPr>
              <w:t>2.2(I)</w:t>
            </w: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3.6</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1,409.</w:t>
            </w:r>
            <w:r w:rsidRPr="00357125">
              <w:rPr>
                <w:rFonts w:hint="eastAsia"/>
              </w:rPr>
              <w:t>6</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10.9</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2,10</w:t>
            </w:r>
            <w:r w:rsidRPr="00357125">
              <w:rPr>
                <w:rFonts w:hint="eastAsia"/>
              </w:rPr>
              <w:t>4</w:t>
            </w:r>
            <w:r w:rsidRPr="00357125">
              <w:t>.</w:t>
            </w:r>
            <w:r w:rsidRPr="00357125">
              <w:rPr>
                <w:rFonts w:hint="eastAsia"/>
              </w:rPr>
              <w:t>1</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9.</w:t>
            </w:r>
            <w:r w:rsidRPr="00357125">
              <w:rPr>
                <w:rFonts w:hint="eastAsia"/>
              </w:rPr>
              <w:t>4</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-69</w:t>
            </w:r>
            <w:r w:rsidRPr="00357125">
              <w:rPr>
                <w:rFonts w:hint="eastAsia"/>
              </w:rPr>
              <w:t>4</w:t>
            </w:r>
            <w:r w:rsidRPr="00357125">
              <w:t>.</w:t>
            </w:r>
            <w:r w:rsidRPr="00357125">
              <w:rPr>
                <w:rFonts w:hint="eastAsia"/>
              </w:rPr>
              <w:t>5</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rFonts w:hint="eastAsia"/>
                <w:sz w:val="22"/>
              </w:rPr>
              <w:t>2.4</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hint="eastAsia"/>
                <w:bCs/>
                <w:sz w:val="22"/>
              </w:rPr>
              <w:t>4.1</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4</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3.6</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1,411.9</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11.3</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2,09</w:t>
            </w:r>
            <w:r w:rsidRPr="00357125">
              <w:rPr>
                <w:rFonts w:hint="eastAsia"/>
              </w:rPr>
              <w:t>6</w:t>
            </w:r>
            <w:r w:rsidRPr="00357125">
              <w:t>.</w:t>
            </w:r>
            <w:r w:rsidRPr="00357125">
              <w:rPr>
                <w:rFonts w:hint="eastAsia"/>
              </w:rPr>
              <w:t>1</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rPr>
                <w:rFonts w:hint="eastAsia"/>
              </w:rPr>
              <w:t>8.0</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-68</w:t>
            </w:r>
            <w:r w:rsidRPr="00357125">
              <w:rPr>
                <w:rFonts w:hint="eastAsia"/>
              </w:rPr>
              <w:t>4</w:t>
            </w:r>
            <w:r w:rsidRPr="00357125">
              <w:t>.</w:t>
            </w:r>
            <w:r w:rsidRPr="00357125">
              <w:rPr>
                <w:rFonts w:hint="eastAsia"/>
              </w:rPr>
              <w:t>2</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2.5</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3.9</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5</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3.5</w:t>
            </w:r>
          </w:p>
        </w:tc>
        <w:tc>
          <w:tcPr>
            <w:tcW w:w="84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1,449.3</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14.0</w:t>
            </w:r>
          </w:p>
        </w:tc>
        <w:tc>
          <w:tcPr>
            <w:tcW w:w="853"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2,10</w:t>
            </w:r>
            <w:r w:rsidRPr="00357125">
              <w:rPr>
                <w:rFonts w:hint="eastAsia"/>
              </w:rPr>
              <w:t>7</w:t>
            </w:r>
            <w:r w:rsidRPr="00357125">
              <w:t>.</w:t>
            </w:r>
            <w:r w:rsidRPr="00357125">
              <w:rPr>
                <w:rFonts w:hint="eastAsia"/>
              </w:rPr>
              <w:t>4</w:t>
            </w:r>
          </w:p>
        </w:tc>
        <w:tc>
          <w:tcPr>
            <w:tcW w:w="784"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8.</w:t>
            </w:r>
            <w:r w:rsidRPr="00357125">
              <w:rPr>
                <w:rFonts w:hint="eastAsia"/>
              </w:rPr>
              <w:t>7</w:t>
            </w:r>
          </w:p>
        </w:tc>
        <w:tc>
          <w:tcPr>
            <w:tcW w:w="910" w:type="dxa"/>
            <w:tcBorders>
              <w:top w:val="nil"/>
              <w:left w:val="single" w:sz="6" w:space="0" w:color="auto"/>
              <w:bottom w:val="nil"/>
              <w:right w:val="single" w:sz="6" w:space="0" w:color="auto"/>
            </w:tcBorders>
            <w:vAlign w:val="center"/>
          </w:tcPr>
          <w:p w:rsidR="00357125" w:rsidRPr="00357125" w:rsidRDefault="00357125" w:rsidP="00B768B0">
            <w:pPr>
              <w:jc w:val="center"/>
            </w:pPr>
            <w:r w:rsidRPr="00357125">
              <w:t>-65</w:t>
            </w:r>
            <w:r w:rsidRPr="00357125">
              <w:rPr>
                <w:rFonts w:hint="eastAsia"/>
              </w:rPr>
              <w:t>8</w:t>
            </w:r>
            <w:r w:rsidRPr="00357125">
              <w:t>.</w:t>
            </w:r>
            <w:r w:rsidRPr="00357125">
              <w:rPr>
                <w:rFonts w:hint="eastAsia"/>
              </w:rPr>
              <w:t>1</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2.8</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3.8</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6</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bCs/>
                <w:sz w:val="22"/>
              </w:rPr>
              <w:t>4.2(II)</w:t>
            </w: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3.8</w:t>
            </w:r>
          </w:p>
        </w:tc>
        <w:tc>
          <w:tcPr>
            <w:tcW w:w="840" w:type="dxa"/>
            <w:tcBorders>
              <w:top w:val="nil"/>
              <w:left w:val="single" w:sz="6" w:space="0" w:color="auto"/>
              <w:bottom w:val="nil"/>
              <w:right w:val="single" w:sz="6" w:space="0" w:color="auto"/>
            </w:tcBorders>
          </w:tcPr>
          <w:p w:rsidR="00357125" w:rsidRPr="00357125" w:rsidRDefault="00357125" w:rsidP="00B768B0">
            <w:pPr>
              <w:jc w:val="center"/>
            </w:pPr>
            <w:r w:rsidRPr="00357125">
              <w:t>1,43</w:t>
            </w:r>
            <w:r w:rsidRPr="00357125">
              <w:rPr>
                <w:rFonts w:hint="eastAsia"/>
              </w:rPr>
              <w:t>1</w:t>
            </w:r>
            <w:r w:rsidRPr="00357125">
              <w:t>.</w:t>
            </w:r>
            <w:r w:rsidRPr="00357125">
              <w:rPr>
                <w:rFonts w:hint="eastAsia"/>
              </w:rPr>
              <w:t>2</w:t>
            </w:r>
          </w:p>
        </w:tc>
        <w:tc>
          <w:tcPr>
            <w:tcW w:w="784" w:type="dxa"/>
            <w:tcBorders>
              <w:top w:val="nil"/>
              <w:left w:val="single" w:sz="6" w:space="0" w:color="auto"/>
              <w:bottom w:val="nil"/>
              <w:right w:val="single" w:sz="6" w:space="0" w:color="auto"/>
            </w:tcBorders>
          </w:tcPr>
          <w:p w:rsidR="00357125" w:rsidRPr="00357125" w:rsidRDefault="00357125" w:rsidP="00B768B0">
            <w:pPr>
              <w:jc w:val="center"/>
            </w:pPr>
            <w:r w:rsidRPr="00357125">
              <w:t>11.</w:t>
            </w:r>
            <w:r w:rsidRPr="00357125">
              <w:rPr>
                <w:rFonts w:hint="eastAsia"/>
              </w:rPr>
              <w:t>3</w:t>
            </w:r>
          </w:p>
        </w:tc>
        <w:tc>
          <w:tcPr>
            <w:tcW w:w="853" w:type="dxa"/>
            <w:tcBorders>
              <w:top w:val="nil"/>
              <w:left w:val="single" w:sz="6" w:space="0" w:color="auto"/>
              <w:bottom w:val="nil"/>
              <w:right w:val="single" w:sz="6" w:space="0" w:color="auto"/>
            </w:tcBorders>
          </w:tcPr>
          <w:p w:rsidR="00357125" w:rsidRPr="00357125" w:rsidRDefault="00357125" w:rsidP="00B768B0">
            <w:pPr>
              <w:jc w:val="center"/>
            </w:pPr>
            <w:r w:rsidRPr="00357125">
              <w:t>2,120.</w:t>
            </w:r>
            <w:r w:rsidRPr="00357125">
              <w:rPr>
                <w:rFonts w:hint="eastAsia"/>
              </w:rPr>
              <w:t>5</w:t>
            </w:r>
          </w:p>
        </w:tc>
        <w:tc>
          <w:tcPr>
            <w:tcW w:w="784" w:type="dxa"/>
            <w:tcBorders>
              <w:top w:val="nil"/>
              <w:left w:val="single" w:sz="6" w:space="0" w:color="auto"/>
              <w:bottom w:val="nil"/>
              <w:right w:val="single" w:sz="6" w:space="0" w:color="auto"/>
            </w:tcBorders>
          </w:tcPr>
          <w:p w:rsidR="00357125" w:rsidRPr="00357125" w:rsidRDefault="00357125" w:rsidP="00B768B0">
            <w:pPr>
              <w:jc w:val="center"/>
            </w:pPr>
            <w:r w:rsidRPr="00357125">
              <w:t>9.</w:t>
            </w:r>
            <w:r w:rsidRPr="00357125">
              <w:rPr>
                <w:rFonts w:hint="eastAsia"/>
              </w:rPr>
              <w:t>1</w:t>
            </w:r>
          </w:p>
        </w:tc>
        <w:tc>
          <w:tcPr>
            <w:tcW w:w="910" w:type="dxa"/>
            <w:tcBorders>
              <w:top w:val="nil"/>
              <w:left w:val="single" w:sz="6" w:space="0" w:color="auto"/>
              <w:bottom w:val="nil"/>
              <w:right w:val="single" w:sz="6" w:space="0" w:color="auto"/>
            </w:tcBorders>
          </w:tcPr>
          <w:p w:rsidR="00357125" w:rsidRPr="00357125" w:rsidRDefault="00357125" w:rsidP="00B768B0">
            <w:pPr>
              <w:jc w:val="center"/>
            </w:pPr>
            <w:r w:rsidRPr="00357125">
              <w:t>-68</w:t>
            </w:r>
            <w:r w:rsidRPr="00357125">
              <w:rPr>
                <w:rFonts w:hint="eastAsia"/>
              </w:rPr>
              <w:t>9</w:t>
            </w:r>
            <w:r w:rsidRPr="00357125">
              <w:t>.</w:t>
            </w:r>
            <w:r w:rsidRPr="00357125">
              <w:rPr>
                <w:rFonts w:hint="eastAsia"/>
              </w:rPr>
              <w:t>3</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2.9</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4.0</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7</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4.2</w:t>
            </w:r>
          </w:p>
        </w:tc>
        <w:tc>
          <w:tcPr>
            <w:tcW w:w="840"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1,408.1</w:t>
            </w:r>
          </w:p>
        </w:tc>
        <w:tc>
          <w:tcPr>
            <w:tcW w:w="784"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9.6</w:t>
            </w:r>
          </w:p>
        </w:tc>
        <w:tc>
          <w:tcPr>
            <w:tcW w:w="853"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2,139.6</w:t>
            </w:r>
          </w:p>
        </w:tc>
        <w:tc>
          <w:tcPr>
            <w:tcW w:w="784"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10.3</w:t>
            </w:r>
          </w:p>
        </w:tc>
        <w:tc>
          <w:tcPr>
            <w:tcW w:w="910"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-731.5</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2.9</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bCs/>
                <w:sz w:val="22"/>
              </w:rPr>
              <w:t>3.9</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8</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4.9</w:t>
            </w:r>
          </w:p>
        </w:tc>
        <w:tc>
          <w:tcPr>
            <w:tcW w:w="840" w:type="dxa"/>
            <w:tcBorders>
              <w:top w:val="nil"/>
              <w:left w:val="single" w:sz="6" w:space="0" w:color="auto"/>
              <w:bottom w:val="nil"/>
              <w:right w:val="single" w:sz="6" w:space="0" w:color="auto"/>
            </w:tcBorders>
          </w:tcPr>
          <w:p w:rsidR="00357125" w:rsidRPr="00357125" w:rsidRDefault="00357125" w:rsidP="00B768B0">
            <w:pPr>
              <w:jc w:val="center"/>
            </w:pPr>
            <w:r w:rsidRPr="00357125">
              <w:t>1,38</w:t>
            </w:r>
            <w:r w:rsidRPr="00357125">
              <w:rPr>
                <w:rFonts w:hint="eastAsia"/>
              </w:rPr>
              <w:t>9</w:t>
            </w:r>
            <w:r w:rsidRPr="00357125">
              <w:t>.9</w:t>
            </w:r>
          </w:p>
        </w:tc>
        <w:tc>
          <w:tcPr>
            <w:tcW w:w="784" w:type="dxa"/>
            <w:tcBorders>
              <w:top w:val="nil"/>
              <w:left w:val="single" w:sz="6" w:space="0" w:color="auto"/>
              <w:bottom w:val="nil"/>
              <w:right w:val="single" w:sz="6" w:space="0" w:color="auto"/>
            </w:tcBorders>
          </w:tcPr>
          <w:p w:rsidR="00357125" w:rsidRPr="00357125" w:rsidRDefault="00357125" w:rsidP="00B768B0">
            <w:pPr>
              <w:jc w:val="center"/>
            </w:pPr>
            <w:r w:rsidRPr="00357125">
              <w:t>8.0</w:t>
            </w:r>
          </w:p>
        </w:tc>
        <w:tc>
          <w:tcPr>
            <w:tcW w:w="853" w:type="dxa"/>
            <w:tcBorders>
              <w:top w:val="nil"/>
              <w:left w:val="single" w:sz="6" w:space="0" w:color="auto"/>
              <w:bottom w:val="nil"/>
              <w:right w:val="single" w:sz="6" w:space="0" w:color="auto"/>
            </w:tcBorders>
          </w:tcPr>
          <w:p w:rsidR="00357125" w:rsidRPr="00357125" w:rsidRDefault="00357125" w:rsidP="00B768B0">
            <w:pPr>
              <w:jc w:val="center"/>
            </w:pPr>
            <w:r w:rsidRPr="00357125">
              <w:t>2,156.</w:t>
            </w:r>
            <w:r w:rsidRPr="00357125">
              <w:rPr>
                <w:rFonts w:hint="eastAsia"/>
              </w:rPr>
              <w:t>2</w:t>
            </w:r>
          </w:p>
        </w:tc>
        <w:tc>
          <w:tcPr>
            <w:tcW w:w="784" w:type="dxa"/>
            <w:tcBorders>
              <w:top w:val="nil"/>
              <w:left w:val="single" w:sz="6" w:space="0" w:color="auto"/>
              <w:bottom w:val="nil"/>
              <w:right w:val="single" w:sz="6" w:space="0" w:color="auto"/>
            </w:tcBorders>
          </w:tcPr>
          <w:p w:rsidR="00357125" w:rsidRPr="00357125" w:rsidRDefault="00357125" w:rsidP="00B768B0">
            <w:pPr>
              <w:jc w:val="center"/>
            </w:pPr>
            <w:r w:rsidRPr="00357125">
              <w:t>11.1</w:t>
            </w:r>
          </w:p>
        </w:tc>
        <w:tc>
          <w:tcPr>
            <w:tcW w:w="910" w:type="dxa"/>
            <w:tcBorders>
              <w:top w:val="nil"/>
              <w:left w:val="single" w:sz="6" w:space="0" w:color="auto"/>
              <w:bottom w:val="nil"/>
              <w:right w:val="single" w:sz="6" w:space="0" w:color="auto"/>
            </w:tcBorders>
          </w:tcPr>
          <w:p w:rsidR="00357125" w:rsidRPr="00357125" w:rsidRDefault="00357125" w:rsidP="00B768B0">
            <w:pPr>
              <w:jc w:val="center"/>
            </w:pPr>
            <w:r w:rsidRPr="00357125">
              <w:t>-76</w:t>
            </w:r>
            <w:r w:rsidRPr="00357125">
              <w:rPr>
                <w:rFonts w:hint="eastAsia"/>
              </w:rPr>
              <w:t>6</w:t>
            </w:r>
            <w:r w:rsidRPr="00357125">
              <w:t>.</w:t>
            </w:r>
            <w:r w:rsidRPr="00357125">
              <w:rPr>
                <w:rFonts w:hint="eastAsia"/>
              </w:rPr>
              <w:t>3</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rFonts w:hint="eastAsia"/>
                <w:sz w:val="22"/>
              </w:rPr>
              <w:t>2.7</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hint="eastAsia"/>
                <w:bCs/>
                <w:sz w:val="22"/>
              </w:rPr>
              <w:t>3.9</w:t>
            </w:r>
          </w:p>
        </w:tc>
      </w:tr>
      <w:tr w:rsidR="00357125" w:rsidRPr="00357125" w:rsidTr="00B768B0">
        <w:trPr>
          <w:cantSplit/>
          <w:trHeight w:val="257"/>
        </w:trPr>
        <w:tc>
          <w:tcPr>
            <w:tcW w:w="1288" w:type="dxa"/>
            <w:tcBorders>
              <w:top w:val="nil"/>
              <w:left w:val="nil"/>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9</w:t>
            </w:r>
            <w:r w:rsidRPr="0035712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3.5</w:t>
            </w:r>
            <w:r w:rsidRPr="00357125">
              <w:rPr>
                <w:rFonts w:eastAsia="標楷體"/>
                <w:bCs/>
                <w:sz w:val="22"/>
              </w:rPr>
              <w:t>(III)</w:t>
            </w:r>
          </w:p>
        </w:tc>
        <w:tc>
          <w:tcPr>
            <w:tcW w:w="84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sz w:val="22"/>
              </w:rPr>
              <w:t>5.1</w:t>
            </w:r>
          </w:p>
        </w:tc>
        <w:tc>
          <w:tcPr>
            <w:tcW w:w="840"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1,418.6</w:t>
            </w:r>
          </w:p>
        </w:tc>
        <w:tc>
          <w:tcPr>
            <w:tcW w:w="784"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8.5</w:t>
            </w:r>
          </w:p>
        </w:tc>
        <w:tc>
          <w:tcPr>
            <w:tcW w:w="853"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2,190.8</w:t>
            </w:r>
          </w:p>
        </w:tc>
        <w:tc>
          <w:tcPr>
            <w:tcW w:w="784"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11.4</w:t>
            </w:r>
          </w:p>
        </w:tc>
        <w:tc>
          <w:tcPr>
            <w:tcW w:w="910" w:type="dxa"/>
            <w:tcBorders>
              <w:top w:val="nil"/>
              <w:left w:val="single" w:sz="6" w:space="0" w:color="auto"/>
              <w:bottom w:val="nil"/>
              <w:right w:val="single" w:sz="6" w:space="0" w:color="auto"/>
            </w:tcBorders>
          </w:tcPr>
          <w:p w:rsidR="00357125" w:rsidRPr="00357125" w:rsidRDefault="00357125" w:rsidP="00B768B0">
            <w:pPr>
              <w:jc w:val="center"/>
            </w:pPr>
            <w:r w:rsidRPr="00357125">
              <w:rPr>
                <w:rFonts w:hint="eastAsia"/>
              </w:rPr>
              <w:t>-772.3</w:t>
            </w:r>
          </w:p>
        </w:tc>
        <w:tc>
          <w:tcPr>
            <w:tcW w:w="854" w:type="dxa"/>
            <w:tcBorders>
              <w:top w:val="nil"/>
              <w:left w:val="single" w:sz="6" w:space="0" w:color="auto"/>
              <w:bottom w:val="nil"/>
              <w:right w:val="single" w:sz="6" w:space="0" w:color="auto"/>
            </w:tcBorders>
          </w:tcPr>
          <w:p w:rsidR="00357125" w:rsidRPr="00357125" w:rsidRDefault="00357125" w:rsidP="00B768B0">
            <w:pPr>
              <w:jc w:val="center"/>
              <w:rPr>
                <w:sz w:val="22"/>
              </w:rPr>
            </w:pPr>
            <w:r w:rsidRPr="00357125">
              <w:rPr>
                <w:rFonts w:hint="eastAsia"/>
                <w:sz w:val="22"/>
              </w:rPr>
              <w:t>2.3</w:t>
            </w:r>
          </w:p>
        </w:tc>
        <w:tc>
          <w:tcPr>
            <w:tcW w:w="835" w:type="dxa"/>
            <w:tcBorders>
              <w:top w:val="nil"/>
              <w:left w:val="single" w:sz="6" w:space="0" w:color="auto"/>
              <w:bottom w:val="nil"/>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hint="eastAsia"/>
                <w:bCs/>
                <w:sz w:val="22"/>
              </w:rPr>
              <w:t>3.7</w:t>
            </w:r>
          </w:p>
        </w:tc>
      </w:tr>
      <w:tr w:rsidR="00357125" w:rsidRPr="00357125" w:rsidTr="00B768B0">
        <w:trPr>
          <w:cantSplit/>
          <w:trHeight w:val="257"/>
        </w:trPr>
        <w:tc>
          <w:tcPr>
            <w:tcW w:w="1288" w:type="dxa"/>
            <w:tcBorders>
              <w:top w:val="nil"/>
              <w:left w:val="nil"/>
              <w:bottom w:val="single" w:sz="6" w:space="0" w:color="auto"/>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r w:rsidRPr="00357125">
              <w:rPr>
                <w:rFonts w:eastAsia="標楷體" w:hint="eastAsia"/>
                <w:bCs/>
                <w:sz w:val="22"/>
              </w:rPr>
              <w:t>10</w:t>
            </w:r>
            <w:r w:rsidRPr="00357125">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357125" w:rsidRPr="00357125" w:rsidRDefault="00357125" w:rsidP="00B768B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357125" w:rsidRPr="00357125" w:rsidRDefault="00357125" w:rsidP="00B768B0">
            <w:pPr>
              <w:jc w:val="center"/>
              <w:rPr>
                <w:sz w:val="22"/>
              </w:rPr>
            </w:pPr>
            <w:r w:rsidRPr="00357125">
              <w:rPr>
                <w:rFonts w:hint="eastAsia"/>
                <w:sz w:val="22"/>
              </w:rPr>
              <w:t>4.1</w:t>
            </w:r>
          </w:p>
        </w:tc>
        <w:tc>
          <w:tcPr>
            <w:tcW w:w="840" w:type="dxa"/>
            <w:tcBorders>
              <w:top w:val="nil"/>
              <w:left w:val="single" w:sz="6" w:space="0" w:color="auto"/>
              <w:bottom w:val="single" w:sz="6" w:space="0" w:color="auto"/>
              <w:right w:val="single" w:sz="6" w:space="0" w:color="auto"/>
            </w:tcBorders>
          </w:tcPr>
          <w:p w:rsidR="00357125" w:rsidRPr="00357125" w:rsidRDefault="00357125" w:rsidP="00B768B0">
            <w:pPr>
              <w:jc w:val="center"/>
            </w:pPr>
            <w:r w:rsidRPr="00357125">
              <w:t>-</w:t>
            </w:r>
          </w:p>
        </w:tc>
        <w:tc>
          <w:tcPr>
            <w:tcW w:w="784" w:type="dxa"/>
            <w:tcBorders>
              <w:top w:val="nil"/>
              <w:left w:val="single" w:sz="6" w:space="0" w:color="auto"/>
              <w:bottom w:val="single" w:sz="6" w:space="0" w:color="auto"/>
              <w:right w:val="single" w:sz="6" w:space="0" w:color="auto"/>
            </w:tcBorders>
          </w:tcPr>
          <w:p w:rsidR="00357125" w:rsidRPr="00357125" w:rsidRDefault="00357125" w:rsidP="00B768B0">
            <w:pPr>
              <w:jc w:val="center"/>
            </w:pPr>
            <w:r w:rsidRPr="00357125">
              <w:t>-</w:t>
            </w:r>
          </w:p>
        </w:tc>
        <w:tc>
          <w:tcPr>
            <w:tcW w:w="853" w:type="dxa"/>
            <w:tcBorders>
              <w:top w:val="nil"/>
              <w:left w:val="single" w:sz="6" w:space="0" w:color="auto"/>
              <w:bottom w:val="single" w:sz="6" w:space="0" w:color="auto"/>
              <w:right w:val="single" w:sz="6" w:space="0" w:color="auto"/>
            </w:tcBorders>
          </w:tcPr>
          <w:p w:rsidR="00357125" w:rsidRPr="00357125" w:rsidRDefault="00357125" w:rsidP="00B768B0">
            <w:pPr>
              <w:jc w:val="center"/>
            </w:pPr>
            <w:r w:rsidRPr="00357125">
              <w:t>-</w:t>
            </w:r>
          </w:p>
        </w:tc>
        <w:tc>
          <w:tcPr>
            <w:tcW w:w="784" w:type="dxa"/>
            <w:tcBorders>
              <w:top w:val="nil"/>
              <w:left w:val="single" w:sz="6" w:space="0" w:color="auto"/>
              <w:bottom w:val="single" w:sz="6" w:space="0" w:color="auto"/>
              <w:right w:val="single" w:sz="6" w:space="0" w:color="auto"/>
            </w:tcBorders>
          </w:tcPr>
          <w:p w:rsidR="00357125" w:rsidRPr="00357125" w:rsidRDefault="00357125" w:rsidP="00B768B0">
            <w:pPr>
              <w:jc w:val="center"/>
            </w:pPr>
            <w:r w:rsidRPr="00357125">
              <w:t>-</w:t>
            </w:r>
          </w:p>
        </w:tc>
        <w:tc>
          <w:tcPr>
            <w:tcW w:w="910" w:type="dxa"/>
            <w:tcBorders>
              <w:top w:val="nil"/>
              <w:left w:val="single" w:sz="6" w:space="0" w:color="auto"/>
              <w:bottom w:val="single" w:sz="6" w:space="0" w:color="auto"/>
              <w:right w:val="single" w:sz="6" w:space="0" w:color="auto"/>
            </w:tcBorders>
          </w:tcPr>
          <w:p w:rsidR="00357125" w:rsidRPr="00357125" w:rsidRDefault="00357125" w:rsidP="00B768B0">
            <w:pPr>
              <w:jc w:val="center"/>
            </w:pPr>
            <w:r w:rsidRPr="00357125">
              <w:t>-</w:t>
            </w:r>
          </w:p>
        </w:tc>
        <w:tc>
          <w:tcPr>
            <w:tcW w:w="854" w:type="dxa"/>
            <w:tcBorders>
              <w:top w:val="nil"/>
              <w:left w:val="single" w:sz="6" w:space="0" w:color="auto"/>
              <w:bottom w:val="single" w:sz="6" w:space="0" w:color="auto"/>
              <w:right w:val="single" w:sz="6" w:space="0" w:color="auto"/>
            </w:tcBorders>
          </w:tcPr>
          <w:p w:rsidR="00357125" w:rsidRPr="00357125" w:rsidRDefault="00357125" w:rsidP="00B768B0">
            <w:pPr>
              <w:jc w:val="center"/>
              <w:rPr>
                <w:sz w:val="22"/>
              </w:rPr>
            </w:pPr>
            <w:r w:rsidRPr="00357125">
              <w:rPr>
                <w:rFonts w:hint="eastAsia"/>
                <w:sz w:val="22"/>
              </w:rPr>
              <w:t>2.5</w:t>
            </w:r>
          </w:p>
        </w:tc>
        <w:tc>
          <w:tcPr>
            <w:tcW w:w="835" w:type="dxa"/>
            <w:tcBorders>
              <w:top w:val="nil"/>
              <w:left w:val="single" w:sz="6" w:space="0" w:color="auto"/>
              <w:bottom w:val="single" w:sz="6" w:space="0" w:color="auto"/>
              <w:right w:val="nil"/>
            </w:tcBorders>
            <w:vAlign w:val="center"/>
          </w:tcPr>
          <w:p w:rsidR="00357125" w:rsidRPr="00357125" w:rsidRDefault="00357125" w:rsidP="00B768B0">
            <w:pPr>
              <w:tabs>
                <w:tab w:val="left" w:pos="6840"/>
              </w:tabs>
              <w:autoSpaceDE w:val="0"/>
              <w:autoSpaceDN w:val="0"/>
              <w:adjustRightInd w:val="0"/>
              <w:snapToGrid w:val="0"/>
              <w:jc w:val="center"/>
              <w:rPr>
                <w:rFonts w:eastAsia="標楷體"/>
                <w:bCs/>
                <w:sz w:val="22"/>
              </w:rPr>
            </w:pPr>
            <w:r w:rsidRPr="00357125">
              <w:rPr>
                <w:rFonts w:eastAsia="標楷體" w:hint="eastAsia"/>
                <w:bCs/>
                <w:sz w:val="22"/>
              </w:rPr>
              <w:t>3.7</w:t>
            </w:r>
          </w:p>
        </w:tc>
      </w:tr>
    </w:tbl>
    <w:p w:rsidR="00357125" w:rsidRPr="00357125" w:rsidRDefault="00357125" w:rsidP="00357125">
      <w:pPr>
        <w:tabs>
          <w:tab w:val="left" w:pos="6840"/>
        </w:tabs>
        <w:snapToGrid w:val="0"/>
        <w:rPr>
          <w:rFonts w:eastAsia="標楷體"/>
          <w:bCs/>
          <w:sz w:val="22"/>
          <w:lang w:val="zh-TW"/>
        </w:rPr>
      </w:pPr>
      <w:proofErr w:type="gramStart"/>
      <w:r w:rsidRPr="00357125">
        <w:rPr>
          <w:rFonts w:eastAsia="標楷體" w:hint="eastAsia"/>
          <w:bCs/>
          <w:sz w:val="22"/>
          <w:lang w:val="zh-TW"/>
        </w:rPr>
        <w:t>註</w:t>
      </w:r>
      <w:proofErr w:type="gramEnd"/>
      <w:r w:rsidRPr="00357125">
        <w:rPr>
          <w:rFonts w:eastAsia="標楷體" w:hint="eastAsia"/>
          <w:bCs/>
          <w:sz w:val="22"/>
          <w:lang w:val="zh-TW"/>
        </w:rPr>
        <w:t>：</w:t>
      </w:r>
      <w:r w:rsidRPr="00357125">
        <w:rPr>
          <w:rFonts w:eastAsia="標楷體"/>
          <w:bCs/>
          <w:sz w:val="22"/>
          <w:lang w:val="zh-TW"/>
        </w:rPr>
        <w:t>GDP</w:t>
      </w:r>
      <w:r w:rsidRPr="00357125">
        <w:rPr>
          <w:rFonts w:eastAsia="標楷體" w:hint="eastAsia"/>
          <w:bCs/>
          <w:sz w:val="22"/>
          <w:lang w:val="zh-TW"/>
        </w:rPr>
        <w:t>成長率係為當季較上季變動率轉換為年率。</w:t>
      </w:r>
    </w:p>
    <w:p w:rsidR="00861937" w:rsidRPr="00357125" w:rsidRDefault="00357125" w:rsidP="00357125">
      <w:pPr>
        <w:tabs>
          <w:tab w:val="left" w:pos="6840"/>
        </w:tabs>
        <w:snapToGrid w:val="0"/>
        <w:ind w:right="880"/>
        <w:rPr>
          <w:rFonts w:eastAsia="標楷體"/>
          <w:bCs/>
          <w:sz w:val="22"/>
          <w:lang w:val="zh-TW"/>
        </w:rPr>
      </w:pPr>
      <w:r w:rsidRPr="00357125">
        <w:rPr>
          <w:rFonts w:eastAsia="標楷體" w:hint="eastAsia"/>
          <w:bCs/>
          <w:sz w:val="22"/>
          <w:lang w:val="zh-TW"/>
        </w:rPr>
        <w:t>資料來源：美國商務部、美國勞工部</w:t>
      </w:r>
      <w:r w:rsidR="00861937" w:rsidRPr="00357125">
        <w:rPr>
          <w:rFonts w:eastAsia="標楷體" w:hint="eastAsia"/>
          <w:bCs/>
          <w:sz w:val="22"/>
          <w:lang w:val="zh-TW"/>
        </w:rPr>
        <w:t>。</w:t>
      </w:r>
    </w:p>
    <w:p w:rsidR="00861937" w:rsidRPr="00357125"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357125"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4"/>
    <w:bookmarkEnd w:id="65"/>
    <w:bookmarkEnd w:id="66"/>
    <w:bookmarkEnd w:id="67"/>
    <w:bookmarkEnd w:id="68"/>
    <w:bookmarkEnd w:id="69"/>
    <w:p w:rsidR="00086D57" w:rsidRPr="00357125"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57125" w:rsidRDefault="009F3ED4" w:rsidP="009C28BA">
      <w:pPr>
        <w:snapToGrid w:val="0"/>
        <w:spacing w:beforeLines="50" w:before="180" w:line="300" w:lineRule="auto"/>
        <w:ind w:leftChars="150" w:left="360" w:firstLineChars="200" w:firstLine="561"/>
        <w:jc w:val="both"/>
        <w:rPr>
          <w:rFonts w:eastAsia="標楷體"/>
          <w:sz w:val="28"/>
          <w:szCs w:val="28"/>
        </w:rPr>
      </w:pPr>
      <w:r w:rsidRPr="00357125">
        <w:rPr>
          <w:rFonts w:eastAsia="標楷體"/>
          <w:b/>
          <w:kern w:val="0"/>
          <w:sz w:val="28"/>
          <w:szCs w:val="32"/>
          <w:lang w:val="zh-TW"/>
        </w:rPr>
        <w:br w:type="page"/>
      </w:r>
    </w:p>
    <w:p w:rsidR="00097098" w:rsidRPr="00C940B9" w:rsidRDefault="00097098" w:rsidP="00097098">
      <w:pPr>
        <w:keepNext/>
        <w:spacing w:beforeLines="50" w:before="180" w:line="300" w:lineRule="auto"/>
        <w:ind w:rightChars="-25" w:right="-60"/>
        <w:outlineLvl w:val="2"/>
        <w:rPr>
          <w:rFonts w:eastAsia="標楷體"/>
          <w:b/>
          <w:bCs/>
          <w:kern w:val="0"/>
          <w:sz w:val="28"/>
          <w:szCs w:val="28"/>
        </w:rPr>
      </w:pPr>
      <w:bookmarkStart w:id="72" w:name="_Toc531010591"/>
      <w:bookmarkStart w:id="73" w:name="_Toc396817209"/>
      <w:bookmarkStart w:id="74" w:name="_Toc401923792"/>
      <w:bookmarkStart w:id="75" w:name="_Toc402171708"/>
      <w:r w:rsidRPr="00C940B9">
        <w:rPr>
          <w:rFonts w:eastAsia="標楷體"/>
          <w:b/>
          <w:bCs/>
          <w:sz w:val="32"/>
          <w:szCs w:val="32"/>
        </w:rPr>
        <w:lastRenderedPageBreak/>
        <w:t>（二）歐元區</w:t>
      </w:r>
      <w:bookmarkEnd w:id="72"/>
    </w:p>
    <w:p w:rsidR="00357125" w:rsidRPr="00357125" w:rsidRDefault="00357125" w:rsidP="00357125">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57125">
        <w:rPr>
          <w:rFonts w:eastAsia="標楷體" w:hint="eastAsia"/>
          <w:kern w:val="0"/>
          <w:sz w:val="28"/>
          <w:szCs w:val="28"/>
        </w:rPr>
        <w:t>歐盟統計局於今</w:t>
      </w:r>
      <w:r w:rsidRPr="00357125">
        <w:rPr>
          <w:rFonts w:eastAsia="標楷體" w:hint="eastAsia"/>
          <w:kern w:val="0"/>
          <w:sz w:val="28"/>
          <w:szCs w:val="28"/>
        </w:rPr>
        <w:t>(2018)</w:t>
      </w:r>
      <w:r w:rsidRPr="00357125">
        <w:rPr>
          <w:rFonts w:eastAsia="標楷體" w:hint="eastAsia"/>
          <w:kern w:val="0"/>
          <w:sz w:val="28"/>
          <w:szCs w:val="28"/>
        </w:rPr>
        <w:t>年</w:t>
      </w:r>
      <w:r w:rsidRPr="00357125">
        <w:rPr>
          <w:rFonts w:eastAsia="標楷體" w:hint="eastAsia"/>
          <w:kern w:val="0"/>
          <w:sz w:val="28"/>
          <w:szCs w:val="28"/>
        </w:rPr>
        <w:t>11</w:t>
      </w:r>
      <w:r w:rsidRPr="00357125">
        <w:rPr>
          <w:rFonts w:eastAsia="標楷體" w:hint="eastAsia"/>
          <w:kern w:val="0"/>
          <w:sz w:val="28"/>
          <w:szCs w:val="28"/>
        </w:rPr>
        <w:t>月</w:t>
      </w:r>
      <w:r w:rsidRPr="00357125">
        <w:rPr>
          <w:rFonts w:eastAsia="標楷體" w:hint="eastAsia"/>
          <w:kern w:val="0"/>
          <w:sz w:val="28"/>
          <w:szCs w:val="28"/>
        </w:rPr>
        <w:t>14</w:t>
      </w:r>
      <w:r w:rsidRPr="00357125">
        <w:rPr>
          <w:rFonts w:eastAsia="標楷體" w:hint="eastAsia"/>
          <w:kern w:val="0"/>
          <w:sz w:val="28"/>
          <w:szCs w:val="28"/>
        </w:rPr>
        <w:t>日公布第</w:t>
      </w:r>
      <w:r w:rsidRPr="00357125">
        <w:rPr>
          <w:rFonts w:eastAsia="標楷體" w:hint="eastAsia"/>
          <w:kern w:val="0"/>
          <w:sz w:val="28"/>
          <w:szCs w:val="28"/>
        </w:rPr>
        <w:t>3</w:t>
      </w:r>
      <w:r w:rsidRPr="00357125">
        <w:rPr>
          <w:rFonts w:eastAsia="標楷體" w:hint="eastAsia"/>
          <w:kern w:val="0"/>
          <w:sz w:val="28"/>
          <w:szCs w:val="28"/>
        </w:rPr>
        <w:t>季經濟成長率，歐元區</w:t>
      </w:r>
      <w:r w:rsidRPr="00357125">
        <w:rPr>
          <w:rFonts w:eastAsia="標楷體" w:hint="eastAsia"/>
          <w:kern w:val="0"/>
          <w:sz w:val="28"/>
          <w:szCs w:val="28"/>
        </w:rPr>
        <w:t>19</w:t>
      </w:r>
      <w:r w:rsidRPr="00357125">
        <w:rPr>
          <w:rFonts w:eastAsia="標楷體" w:hint="eastAsia"/>
          <w:kern w:val="0"/>
          <w:sz w:val="28"/>
          <w:szCs w:val="28"/>
        </w:rPr>
        <w:t>國與歐盟</w:t>
      </w:r>
      <w:r w:rsidRPr="00357125">
        <w:rPr>
          <w:rFonts w:eastAsia="標楷體" w:hint="eastAsia"/>
          <w:kern w:val="0"/>
          <w:sz w:val="28"/>
          <w:szCs w:val="28"/>
        </w:rPr>
        <w:t>28</w:t>
      </w:r>
      <w:r w:rsidRPr="00357125">
        <w:rPr>
          <w:rFonts w:eastAsia="標楷體" w:hint="eastAsia"/>
          <w:kern w:val="0"/>
          <w:sz w:val="28"/>
          <w:szCs w:val="28"/>
        </w:rPr>
        <w:t>國分別較上季成長</w:t>
      </w:r>
      <w:r w:rsidRPr="00357125">
        <w:rPr>
          <w:rFonts w:eastAsia="標楷體" w:hint="eastAsia"/>
          <w:kern w:val="0"/>
          <w:sz w:val="28"/>
          <w:szCs w:val="28"/>
        </w:rPr>
        <w:t>0.2%</w:t>
      </w:r>
      <w:r w:rsidRPr="00357125">
        <w:rPr>
          <w:rFonts w:eastAsia="標楷體" w:hint="eastAsia"/>
          <w:kern w:val="0"/>
          <w:sz w:val="28"/>
          <w:szCs w:val="28"/>
        </w:rPr>
        <w:t>及</w:t>
      </w:r>
      <w:r w:rsidRPr="00357125">
        <w:rPr>
          <w:rFonts w:eastAsia="標楷體" w:hint="eastAsia"/>
          <w:kern w:val="0"/>
          <w:sz w:val="28"/>
          <w:szCs w:val="28"/>
        </w:rPr>
        <w:t>0.3%</w:t>
      </w:r>
      <w:r w:rsidRPr="00357125">
        <w:rPr>
          <w:rFonts w:eastAsia="標楷體" w:hint="eastAsia"/>
          <w:kern w:val="0"/>
          <w:sz w:val="28"/>
          <w:szCs w:val="28"/>
        </w:rPr>
        <w:t>，與上年同期相比則分別成長</w:t>
      </w:r>
      <w:r w:rsidRPr="00357125">
        <w:rPr>
          <w:rFonts w:eastAsia="標楷體" w:hint="eastAsia"/>
          <w:kern w:val="0"/>
          <w:sz w:val="28"/>
          <w:szCs w:val="28"/>
        </w:rPr>
        <w:t>1.7%</w:t>
      </w:r>
      <w:r w:rsidRPr="00357125">
        <w:rPr>
          <w:rFonts w:eastAsia="標楷體" w:hint="eastAsia"/>
          <w:kern w:val="0"/>
          <w:sz w:val="28"/>
          <w:szCs w:val="28"/>
        </w:rPr>
        <w:t>及</w:t>
      </w:r>
      <w:r w:rsidRPr="00357125">
        <w:rPr>
          <w:rFonts w:eastAsia="標楷體" w:hint="eastAsia"/>
          <w:kern w:val="0"/>
          <w:sz w:val="28"/>
          <w:szCs w:val="28"/>
        </w:rPr>
        <w:t>1.9%</w:t>
      </w:r>
      <w:r w:rsidRPr="00357125">
        <w:rPr>
          <w:rFonts w:eastAsia="標楷體" w:hint="eastAsia"/>
          <w:kern w:val="0"/>
          <w:sz w:val="28"/>
          <w:szCs w:val="28"/>
        </w:rPr>
        <w:t>。就各主要國家來看，歐元區四大經濟體法國及西班牙分別成長</w:t>
      </w:r>
      <w:r w:rsidRPr="00357125">
        <w:rPr>
          <w:rFonts w:eastAsia="標楷體" w:hint="eastAsia"/>
          <w:kern w:val="0"/>
          <w:sz w:val="28"/>
          <w:szCs w:val="28"/>
        </w:rPr>
        <w:t>0.4%</w:t>
      </w:r>
      <w:r w:rsidRPr="00357125">
        <w:rPr>
          <w:rFonts w:eastAsia="標楷體" w:hint="eastAsia"/>
          <w:kern w:val="0"/>
          <w:sz w:val="28"/>
          <w:szCs w:val="28"/>
        </w:rPr>
        <w:t>及</w:t>
      </w:r>
      <w:r w:rsidRPr="00357125">
        <w:rPr>
          <w:rFonts w:eastAsia="標楷體" w:hint="eastAsia"/>
          <w:kern w:val="0"/>
          <w:sz w:val="28"/>
          <w:szCs w:val="28"/>
        </w:rPr>
        <w:t>0.6%</w:t>
      </w:r>
      <w:r w:rsidRPr="00357125">
        <w:rPr>
          <w:rFonts w:eastAsia="標楷體" w:hint="eastAsia"/>
          <w:kern w:val="0"/>
          <w:sz w:val="28"/>
          <w:szCs w:val="28"/>
        </w:rPr>
        <w:t>、義大利零成長、德國則衰退</w:t>
      </w:r>
      <w:r w:rsidRPr="00357125">
        <w:rPr>
          <w:rFonts w:eastAsia="標楷體" w:hint="eastAsia"/>
          <w:kern w:val="0"/>
          <w:sz w:val="28"/>
          <w:szCs w:val="28"/>
        </w:rPr>
        <w:t>0.3</w:t>
      </w:r>
      <w:r w:rsidRPr="00357125">
        <w:rPr>
          <w:rFonts w:eastAsia="標楷體" w:hint="eastAsia"/>
          <w:kern w:val="0"/>
          <w:sz w:val="28"/>
          <w:szCs w:val="28"/>
        </w:rPr>
        <w:t>％。</w:t>
      </w:r>
    </w:p>
    <w:p w:rsidR="00357125" w:rsidRPr="00357125" w:rsidRDefault="00357125" w:rsidP="00357125">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57125">
        <w:rPr>
          <w:rFonts w:eastAsia="標楷體" w:hint="eastAsia"/>
          <w:kern w:val="0"/>
          <w:sz w:val="28"/>
          <w:szCs w:val="28"/>
        </w:rPr>
        <w:t>今</w:t>
      </w:r>
      <w:r w:rsidRPr="00357125">
        <w:rPr>
          <w:rFonts w:eastAsia="標楷體"/>
          <w:kern w:val="0"/>
          <w:sz w:val="28"/>
          <w:szCs w:val="28"/>
        </w:rPr>
        <w:t>年</w:t>
      </w:r>
      <w:r w:rsidRPr="00357125">
        <w:rPr>
          <w:rFonts w:eastAsia="標楷體" w:hint="eastAsia"/>
          <w:kern w:val="0"/>
          <w:sz w:val="28"/>
          <w:szCs w:val="28"/>
        </w:rPr>
        <w:t>9</w:t>
      </w:r>
      <w:r w:rsidRPr="00357125">
        <w:rPr>
          <w:rFonts w:eastAsia="標楷體" w:hint="eastAsia"/>
          <w:kern w:val="0"/>
          <w:sz w:val="28"/>
          <w:szCs w:val="28"/>
        </w:rPr>
        <w:t>月</w:t>
      </w:r>
      <w:r w:rsidRPr="00357125">
        <w:rPr>
          <w:rFonts w:eastAsia="標楷體"/>
          <w:kern w:val="0"/>
          <w:sz w:val="28"/>
          <w:szCs w:val="28"/>
        </w:rPr>
        <w:t>歐元區出口額為</w:t>
      </w:r>
      <w:r w:rsidRPr="00357125">
        <w:rPr>
          <w:rFonts w:eastAsia="標楷體" w:hint="eastAsia"/>
          <w:kern w:val="0"/>
          <w:sz w:val="28"/>
          <w:szCs w:val="28"/>
        </w:rPr>
        <w:t>1</w:t>
      </w:r>
      <w:r w:rsidRPr="00357125">
        <w:rPr>
          <w:rFonts w:eastAsia="標楷體"/>
          <w:kern w:val="0"/>
          <w:sz w:val="28"/>
          <w:szCs w:val="28"/>
        </w:rPr>
        <w:t>,</w:t>
      </w:r>
      <w:r w:rsidRPr="00357125">
        <w:rPr>
          <w:rFonts w:eastAsia="標楷體" w:hint="eastAsia"/>
          <w:kern w:val="0"/>
          <w:sz w:val="28"/>
          <w:szCs w:val="28"/>
        </w:rPr>
        <w:t>848</w:t>
      </w:r>
      <w:r w:rsidRPr="00357125">
        <w:rPr>
          <w:rFonts w:eastAsia="標楷體" w:hint="eastAsia"/>
          <w:kern w:val="0"/>
          <w:sz w:val="28"/>
          <w:szCs w:val="28"/>
        </w:rPr>
        <w:t>億歐</w:t>
      </w:r>
      <w:r w:rsidRPr="00357125">
        <w:rPr>
          <w:rFonts w:eastAsia="標楷體"/>
          <w:kern w:val="0"/>
          <w:sz w:val="28"/>
          <w:szCs w:val="28"/>
        </w:rPr>
        <w:t>元，較上年同</w:t>
      </w:r>
      <w:r w:rsidRPr="00357125">
        <w:rPr>
          <w:rFonts w:eastAsia="標楷體" w:hint="eastAsia"/>
          <w:kern w:val="0"/>
          <w:sz w:val="28"/>
          <w:szCs w:val="28"/>
        </w:rPr>
        <w:t>月衰退</w:t>
      </w:r>
      <w:r w:rsidRPr="00357125">
        <w:rPr>
          <w:rFonts w:eastAsia="標楷體" w:hint="eastAsia"/>
          <w:kern w:val="0"/>
          <w:sz w:val="28"/>
          <w:szCs w:val="28"/>
        </w:rPr>
        <w:t>1.0%</w:t>
      </w:r>
      <w:r w:rsidRPr="00357125">
        <w:rPr>
          <w:rFonts w:eastAsia="標楷體"/>
          <w:kern w:val="0"/>
          <w:sz w:val="28"/>
          <w:szCs w:val="28"/>
        </w:rPr>
        <w:t>，進口額為</w:t>
      </w:r>
      <w:r w:rsidRPr="00357125">
        <w:rPr>
          <w:rFonts w:eastAsia="標楷體"/>
          <w:kern w:val="0"/>
          <w:sz w:val="28"/>
          <w:szCs w:val="28"/>
        </w:rPr>
        <w:t>1,</w:t>
      </w:r>
      <w:r w:rsidRPr="00357125">
        <w:rPr>
          <w:rFonts w:eastAsia="標楷體" w:hint="eastAsia"/>
          <w:kern w:val="0"/>
          <w:sz w:val="28"/>
          <w:szCs w:val="28"/>
        </w:rPr>
        <w:t>717</w:t>
      </w:r>
      <w:r w:rsidRPr="00357125">
        <w:rPr>
          <w:rFonts w:eastAsia="標楷體"/>
          <w:kern w:val="0"/>
          <w:sz w:val="28"/>
          <w:szCs w:val="28"/>
        </w:rPr>
        <w:t>億歐元，</w:t>
      </w:r>
      <w:r w:rsidRPr="00357125">
        <w:rPr>
          <w:rFonts w:eastAsia="標楷體" w:hint="eastAsia"/>
          <w:kern w:val="0"/>
          <w:sz w:val="28"/>
          <w:szCs w:val="28"/>
        </w:rPr>
        <w:t>增加</w:t>
      </w:r>
      <w:r w:rsidRPr="00357125">
        <w:rPr>
          <w:rFonts w:eastAsia="標楷體" w:hint="eastAsia"/>
          <w:kern w:val="0"/>
          <w:sz w:val="28"/>
          <w:szCs w:val="28"/>
        </w:rPr>
        <w:t>6.4</w:t>
      </w:r>
      <w:r w:rsidRPr="00357125">
        <w:rPr>
          <w:rFonts w:eastAsia="標楷體"/>
          <w:kern w:val="0"/>
          <w:sz w:val="28"/>
          <w:szCs w:val="28"/>
        </w:rPr>
        <w:t>％，貿易</w:t>
      </w:r>
      <w:r w:rsidRPr="00357125">
        <w:rPr>
          <w:rFonts w:eastAsia="標楷體" w:hint="eastAsia"/>
          <w:kern w:val="0"/>
          <w:sz w:val="28"/>
          <w:szCs w:val="28"/>
        </w:rPr>
        <w:t>出</w:t>
      </w:r>
      <w:r w:rsidRPr="00357125">
        <w:rPr>
          <w:rFonts w:eastAsia="標楷體"/>
          <w:kern w:val="0"/>
          <w:sz w:val="28"/>
          <w:szCs w:val="28"/>
        </w:rPr>
        <w:t>超為</w:t>
      </w:r>
      <w:r w:rsidRPr="00357125">
        <w:rPr>
          <w:rFonts w:eastAsia="標楷體" w:hint="eastAsia"/>
          <w:kern w:val="0"/>
          <w:sz w:val="28"/>
          <w:szCs w:val="28"/>
        </w:rPr>
        <w:t>131</w:t>
      </w:r>
      <w:r w:rsidRPr="00357125">
        <w:rPr>
          <w:rFonts w:eastAsia="標楷體"/>
          <w:kern w:val="0"/>
          <w:sz w:val="28"/>
          <w:szCs w:val="28"/>
        </w:rPr>
        <w:t>億歐元；工業生產較上月</w:t>
      </w:r>
      <w:r w:rsidRPr="00357125">
        <w:rPr>
          <w:rFonts w:eastAsia="標楷體" w:hint="eastAsia"/>
          <w:kern w:val="0"/>
          <w:sz w:val="28"/>
          <w:szCs w:val="28"/>
        </w:rPr>
        <w:t>衰退</w:t>
      </w:r>
      <w:r w:rsidRPr="00357125">
        <w:rPr>
          <w:rFonts w:eastAsia="標楷體" w:hint="eastAsia"/>
          <w:kern w:val="0"/>
          <w:sz w:val="28"/>
          <w:szCs w:val="28"/>
        </w:rPr>
        <w:t>0.3</w:t>
      </w:r>
      <w:r w:rsidRPr="00357125">
        <w:rPr>
          <w:rFonts w:eastAsia="標楷體"/>
          <w:kern w:val="0"/>
          <w:sz w:val="28"/>
          <w:szCs w:val="28"/>
        </w:rPr>
        <w:t>％；失業率</w:t>
      </w:r>
      <w:r w:rsidRPr="00357125">
        <w:rPr>
          <w:rFonts w:eastAsia="標楷體" w:hint="eastAsia"/>
          <w:kern w:val="0"/>
          <w:sz w:val="28"/>
          <w:szCs w:val="28"/>
        </w:rPr>
        <w:t>為</w:t>
      </w:r>
      <w:r w:rsidRPr="00357125">
        <w:rPr>
          <w:rFonts w:eastAsia="標楷體" w:hint="eastAsia"/>
          <w:kern w:val="0"/>
          <w:sz w:val="28"/>
          <w:szCs w:val="28"/>
        </w:rPr>
        <w:t>8.1</w:t>
      </w:r>
      <w:r w:rsidRPr="00357125">
        <w:rPr>
          <w:rFonts w:eastAsia="標楷體"/>
          <w:kern w:val="0"/>
          <w:sz w:val="28"/>
          <w:szCs w:val="28"/>
        </w:rPr>
        <w:t>％；</w:t>
      </w:r>
      <w:r w:rsidRPr="00357125">
        <w:rPr>
          <w:rFonts w:eastAsia="標楷體" w:hint="eastAsia"/>
          <w:kern w:val="0"/>
          <w:sz w:val="28"/>
          <w:szCs w:val="28"/>
        </w:rPr>
        <w:t>今年</w:t>
      </w:r>
      <w:r w:rsidRPr="00357125">
        <w:rPr>
          <w:rFonts w:eastAsia="標楷體" w:hint="eastAsia"/>
          <w:kern w:val="0"/>
          <w:sz w:val="28"/>
          <w:szCs w:val="28"/>
        </w:rPr>
        <w:t>10</w:t>
      </w:r>
      <w:r w:rsidRPr="00357125">
        <w:rPr>
          <w:rFonts w:eastAsia="標楷體" w:hint="eastAsia"/>
          <w:kern w:val="0"/>
          <w:sz w:val="28"/>
          <w:szCs w:val="28"/>
        </w:rPr>
        <w:t>月</w:t>
      </w:r>
      <w:r w:rsidRPr="00357125">
        <w:rPr>
          <w:rFonts w:eastAsia="標楷體"/>
          <w:kern w:val="0"/>
          <w:sz w:val="28"/>
          <w:szCs w:val="28"/>
        </w:rPr>
        <w:t>消費者物價上漲率為</w:t>
      </w:r>
      <w:r w:rsidRPr="00357125">
        <w:rPr>
          <w:rFonts w:eastAsia="標楷體" w:hint="eastAsia"/>
          <w:kern w:val="0"/>
          <w:sz w:val="28"/>
          <w:szCs w:val="28"/>
        </w:rPr>
        <w:t>2.2</w:t>
      </w:r>
      <w:r w:rsidRPr="00357125">
        <w:rPr>
          <w:rFonts w:eastAsia="標楷體"/>
          <w:kern w:val="0"/>
          <w:sz w:val="28"/>
          <w:szCs w:val="28"/>
        </w:rPr>
        <w:t>％。另數據調查機構</w:t>
      </w:r>
      <w:r w:rsidRPr="00357125">
        <w:rPr>
          <w:rFonts w:eastAsia="標楷體"/>
          <w:kern w:val="0"/>
          <w:sz w:val="28"/>
          <w:szCs w:val="28"/>
        </w:rPr>
        <w:t>Markit</w:t>
      </w:r>
      <w:r w:rsidRPr="00357125">
        <w:rPr>
          <w:rFonts w:eastAsia="標楷體"/>
          <w:kern w:val="0"/>
          <w:sz w:val="28"/>
          <w:szCs w:val="28"/>
        </w:rPr>
        <w:t>公布</w:t>
      </w:r>
      <w:r w:rsidRPr="00357125">
        <w:rPr>
          <w:rFonts w:eastAsia="標楷體" w:hint="eastAsia"/>
          <w:kern w:val="0"/>
          <w:sz w:val="28"/>
          <w:szCs w:val="28"/>
        </w:rPr>
        <w:t>今年</w:t>
      </w:r>
      <w:r w:rsidRPr="00357125">
        <w:rPr>
          <w:rFonts w:eastAsia="標楷體" w:hint="eastAsia"/>
          <w:kern w:val="0"/>
          <w:sz w:val="28"/>
          <w:szCs w:val="28"/>
        </w:rPr>
        <w:t>11</w:t>
      </w:r>
      <w:r w:rsidRPr="00357125">
        <w:rPr>
          <w:rFonts w:eastAsia="標楷體"/>
          <w:kern w:val="0"/>
          <w:sz w:val="28"/>
          <w:szCs w:val="28"/>
        </w:rPr>
        <w:t>月歐元區綜合採購經理人指數</w:t>
      </w:r>
      <w:r w:rsidRPr="00357125">
        <w:rPr>
          <w:rFonts w:eastAsia="標楷體" w:hint="eastAsia"/>
          <w:kern w:val="0"/>
          <w:sz w:val="28"/>
          <w:szCs w:val="28"/>
        </w:rPr>
        <w:t>(</w:t>
      </w:r>
      <w:r w:rsidRPr="00357125">
        <w:rPr>
          <w:rFonts w:eastAsia="標楷體"/>
          <w:kern w:val="0"/>
          <w:sz w:val="28"/>
          <w:szCs w:val="28"/>
        </w:rPr>
        <w:t>Composite PMI</w:t>
      </w:r>
      <w:r w:rsidRPr="00357125">
        <w:rPr>
          <w:rFonts w:eastAsia="標楷體" w:hint="eastAsia"/>
          <w:kern w:val="0"/>
          <w:sz w:val="28"/>
          <w:szCs w:val="28"/>
        </w:rPr>
        <w:t>)</w:t>
      </w:r>
      <w:r w:rsidRPr="00357125">
        <w:rPr>
          <w:rFonts w:eastAsia="標楷體"/>
          <w:kern w:val="0"/>
          <w:sz w:val="28"/>
          <w:szCs w:val="28"/>
        </w:rPr>
        <w:t>5</w:t>
      </w:r>
      <w:r w:rsidRPr="00357125">
        <w:rPr>
          <w:rFonts w:eastAsia="標楷體" w:hint="eastAsia"/>
          <w:kern w:val="0"/>
          <w:sz w:val="28"/>
          <w:szCs w:val="28"/>
        </w:rPr>
        <w:t>3.1</w:t>
      </w:r>
      <w:r w:rsidRPr="00357125">
        <w:rPr>
          <w:rFonts w:eastAsia="標楷體" w:hint="eastAsia"/>
          <w:kern w:val="0"/>
          <w:sz w:val="28"/>
          <w:szCs w:val="28"/>
        </w:rPr>
        <w:t>，較上月減少</w:t>
      </w:r>
      <w:r w:rsidRPr="00357125">
        <w:rPr>
          <w:rFonts w:eastAsia="標楷體" w:hint="eastAsia"/>
          <w:kern w:val="0"/>
          <w:sz w:val="28"/>
          <w:szCs w:val="28"/>
        </w:rPr>
        <w:t>1.0</w:t>
      </w:r>
      <w:r w:rsidRPr="00357125">
        <w:rPr>
          <w:rFonts w:eastAsia="標楷體"/>
          <w:kern w:val="0"/>
          <w:sz w:val="28"/>
          <w:szCs w:val="28"/>
        </w:rPr>
        <w:t>。</w:t>
      </w:r>
    </w:p>
    <w:p w:rsidR="00097098" w:rsidRPr="00C940B9" w:rsidRDefault="00357125" w:rsidP="00357125">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57125">
        <w:rPr>
          <w:rFonts w:eastAsia="標楷體" w:hint="eastAsia"/>
          <w:kern w:val="0"/>
          <w:sz w:val="28"/>
          <w:szCs w:val="28"/>
        </w:rPr>
        <w:t>歐洲央行今年</w:t>
      </w:r>
      <w:r w:rsidRPr="00357125">
        <w:rPr>
          <w:rFonts w:eastAsia="標楷體" w:hint="eastAsia"/>
          <w:kern w:val="0"/>
          <w:sz w:val="28"/>
          <w:szCs w:val="28"/>
        </w:rPr>
        <w:t>10</w:t>
      </w:r>
      <w:r w:rsidRPr="00357125">
        <w:rPr>
          <w:rFonts w:eastAsia="標楷體" w:hint="eastAsia"/>
          <w:kern w:val="0"/>
          <w:sz w:val="28"/>
          <w:szCs w:val="28"/>
        </w:rPr>
        <w:t>月</w:t>
      </w:r>
      <w:r w:rsidRPr="00357125">
        <w:rPr>
          <w:rFonts w:eastAsia="標楷體" w:hint="eastAsia"/>
          <w:kern w:val="0"/>
          <w:sz w:val="28"/>
          <w:szCs w:val="28"/>
        </w:rPr>
        <w:t>25</w:t>
      </w:r>
      <w:r w:rsidRPr="00357125">
        <w:rPr>
          <w:rFonts w:eastAsia="標楷體" w:hint="eastAsia"/>
          <w:kern w:val="0"/>
          <w:sz w:val="28"/>
          <w:szCs w:val="28"/>
        </w:rPr>
        <w:t>日貨幣政策會議後，宣布維持三大基準利率不變</w:t>
      </w:r>
      <w:r w:rsidRPr="00357125">
        <w:rPr>
          <w:rFonts w:eastAsia="標楷體" w:hint="eastAsia"/>
          <w:kern w:val="0"/>
          <w:sz w:val="28"/>
          <w:szCs w:val="28"/>
        </w:rPr>
        <w:t>(</w:t>
      </w:r>
      <w:r w:rsidRPr="00357125">
        <w:rPr>
          <w:rFonts w:eastAsia="標楷體"/>
          <w:kern w:val="0"/>
          <w:sz w:val="28"/>
          <w:szCs w:val="28"/>
        </w:rPr>
        <w:t>再融資利率</w:t>
      </w:r>
      <w:r w:rsidRPr="00357125">
        <w:rPr>
          <w:rFonts w:eastAsia="標楷體"/>
          <w:kern w:val="0"/>
          <w:sz w:val="28"/>
          <w:szCs w:val="28"/>
        </w:rPr>
        <w:t>0.0%</w:t>
      </w:r>
      <w:r w:rsidRPr="00357125">
        <w:rPr>
          <w:rFonts w:eastAsia="標楷體"/>
          <w:kern w:val="0"/>
          <w:sz w:val="28"/>
          <w:szCs w:val="28"/>
        </w:rPr>
        <w:t>、隔夜貸款利率</w:t>
      </w:r>
      <w:r w:rsidRPr="00357125">
        <w:rPr>
          <w:rFonts w:eastAsia="標楷體"/>
          <w:kern w:val="0"/>
          <w:sz w:val="28"/>
          <w:szCs w:val="28"/>
        </w:rPr>
        <w:t>0.25%</w:t>
      </w:r>
      <w:r w:rsidRPr="00357125">
        <w:rPr>
          <w:rFonts w:eastAsia="標楷體"/>
          <w:kern w:val="0"/>
          <w:sz w:val="28"/>
          <w:szCs w:val="28"/>
        </w:rPr>
        <w:t>、</w:t>
      </w:r>
      <w:r w:rsidRPr="00357125">
        <w:rPr>
          <w:rFonts w:eastAsia="標楷體" w:hint="eastAsia"/>
          <w:kern w:val="0"/>
          <w:sz w:val="28"/>
          <w:szCs w:val="28"/>
        </w:rPr>
        <w:t>央行</w:t>
      </w:r>
      <w:r w:rsidRPr="00357125">
        <w:rPr>
          <w:rFonts w:eastAsia="標楷體"/>
          <w:kern w:val="0"/>
          <w:sz w:val="28"/>
          <w:szCs w:val="28"/>
        </w:rPr>
        <w:t>款利率</w:t>
      </w:r>
      <w:r w:rsidRPr="00357125">
        <w:rPr>
          <w:rFonts w:eastAsia="標楷體" w:hint="eastAsia"/>
          <w:kern w:val="0"/>
          <w:sz w:val="28"/>
          <w:szCs w:val="28"/>
        </w:rPr>
        <w:t>負</w:t>
      </w:r>
      <w:r w:rsidRPr="00357125">
        <w:rPr>
          <w:rFonts w:eastAsia="標楷體"/>
          <w:kern w:val="0"/>
          <w:sz w:val="28"/>
          <w:szCs w:val="28"/>
        </w:rPr>
        <w:t>0.4</w:t>
      </w:r>
      <w:r w:rsidRPr="00357125">
        <w:rPr>
          <w:rFonts w:eastAsia="標楷體" w:hint="eastAsia"/>
          <w:kern w:val="0"/>
          <w:sz w:val="28"/>
          <w:szCs w:val="28"/>
        </w:rPr>
        <w:t>%)</w:t>
      </w:r>
      <w:r w:rsidRPr="00357125">
        <w:rPr>
          <w:rFonts w:eastAsia="標楷體" w:hint="eastAsia"/>
          <w:kern w:val="0"/>
          <w:sz w:val="28"/>
          <w:szCs w:val="28"/>
        </w:rPr>
        <w:t>，並重申於今年底結束量化寬鬆</w:t>
      </w:r>
      <w:r w:rsidRPr="00357125">
        <w:rPr>
          <w:rFonts w:eastAsia="標楷體" w:hint="eastAsia"/>
          <w:kern w:val="0"/>
          <w:sz w:val="28"/>
          <w:szCs w:val="28"/>
        </w:rPr>
        <w:t>(QE)</w:t>
      </w:r>
      <w:proofErr w:type="gramStart"/>
      <w:r w:rsidRPr="00357125">
        <w:rPr>
          <w:rFonts w:eastAsia="標楷體" w:hint="eastAsia"/>
          <w:kern w:val="0"/>
          <w:sz w:val="28"/>
          <w:szCs w:val="28"/>
        </w:rPr>
        <w:t>購債計畫</w:t>
      </w:r>
      <w:proofErr w:type="gramEnd"/>
      <w:r w:rsidRPr="00357125">
        <w:rPr>
          <w:rFonts w:eastAsia="標楷體" w:hint="eastAsia"/>
          <w:kern w:val="0"/>
          <w:sz w:val="28"/>
          <w:szCs w:val="28"/>
        </w:rPr>
        <w:t>。英國政府於今年</w:t>
      </w:r>
      <w:r w:rsidRPr="00357125">
        <w:rPr>
          <w:rFonts w:eastAsia="標楷體" w:hint="eastAsia"/>
          <w:kern w:val="0"/>
          <w:sz w:val="28"/>
          <w:szCs w:val="28"/>
        </w:rPr>
        <w:t>11</w:t>
      </w:r>
      <w:r w:rsidRPr="00357125">
        <w:rPr>
          <w:rFonts w:eastAsia="標楷體" w:hint="eastAsia"/>
          <w:kern w:val="0"/>
          <w:sz w:val="28"/>
          <w:szCs w:val="28"/>
        </w:rPr>
        <w:t>月</w:t>
      </w:r>
      <w:r w:rsidRPr="00357125">
        <w:rPr>
          <w:rFonts w:eastAsia="標楷體" w:hint="eastAsia"/>
          <w:kern w:val="0"/>
          <w:sz w:val="28"/>
          <w:szCs w:val="28"/>
        </w:rPr>
        <w:t>15</w:t>
      </w:r>
      <w:r w:rsidRPr="00357125">
        <w:rPr>
          <w:rFonts w:eastAsia="標楷體" w:hint="eastAsia"/>
          <w:kern w:val="0"/>
          <w:sz w:val="28"/>
          <w:szCs w:val="28"/>
        </w:rPr>
        <w:t>日公布</w:t>
      </w:r>
      <w:proofErr w:type="gramStart"/>
      <w:r w:rsidRPr="00357125">
        <w:rPr>
          <w:rFonts w:eastAsia="標楷體" w:hint="eastAsia"/>
          <w:kern w:val="0"/>
          <w:sz w:val="28"/>
          <w:szCs w:val="28"/>
        </w:rPr>
        <w:t>最新脫歐草案</w:t>
      </w:r>
      <w:proofErr w:type="gramEnd"/>
      <w:r w:rsidRPr="00357125">
        <w:rPr>
          <w:rFonts w:eastAsia="標楷體" w:hint="eastAsia"/>
          <w:kern w:val="0"/>
          <w:sz w:val="28"/>
          <w:szCs w:val="28"/>
        </w:rPr>
        <w:t>，歐盟另外</w:t>
      </w:r>
      <w:r w:rsidRPr="00357125">
        <w:rPr>
          <w:rFonts w:eastAsia="標楷體" w:hint="eastAsia"/>
          <w:kern w:val="0"/>
          <w:sz w:val="28"/>
          <w:szCs w:val="28"/>
        </w:rPr>
        <w:t>27</w:t>
      </w:r>
      <w:r w:rsidRPr="00357125">
        <w:rPr>
          <w:rFonts w:eastAsia="標楷體" w:hint="eastAsia"/>
          <w:kern w:val="0"/>
          <w:sz w:val="28"/>
          <w:szCs w:val="28"/>
        </w:rPr>
        <w:t>成員國已於</w:t>
      </w:r>
      <w:r w:rsidRPr="00357125">
        <w:rPr>
          <w:rFonts w:eastAsia="標楷體" w:hint="eastAsia"/>
          <w:kern w:val="0"/>
          <w:sz w:val="28"/>
          <w:szCs w:val="28"/>
        </w:rPr>
        <w:t>11</w:t>
      </w:r>
      <w:r w:rsidRPr="00357125">
        <w:rPr>
          <w:rFonts w:eastAsia="標楷體" w:hint="eastAsia"/>
          <w:kern w:val="0"/>
          <w:sz w:val="28"/>
          <w:szCs w:val="28"/>
        </w:rPr>
        <w:t>月</w:t>
      </w:r>
      <w:r w:rsidRPr="00357125">
        <w:rPr>
          <w:rFonts w:eastAsia="標楷體" w:hint="eastAsia"/>
          <w:kern w:val="0"/>
          <w:sz w:val="28"/>
          <w:szCs w:val="28"/>
        </w:rPr>
        <w:t>19</w:t>
      </w:r>
      <w:r w:rsidRPr="00357125">
        <w:rPr>
          <w:rFonts w:eastAsia="標楷體" w:hint="eastAsia"/>
          <w:kern w:val="0"/>
          <w:sz w:val="28"/>
          <w:szCs w:val="28"/>
        </w:rPr>
        <w:t>日表示同意此一草案，英國首相梅伊表示此草案將與歐盟建立自由貿易區</w:t>
      </w:r>
      <w:r w:rsidR="002D34A4" w:rsidRPr="00C940B9">
        <w:rPr>
          <w:rFonts w:eastAsia="標楷體" w:hint="eastAsia"/>
          <w:kern w:val="0"/>
          <w:sz w:val="28"/>
          <w:szCs w:val="28"/>
        </w:rPr>
        <w:t>。</w:t>
      </w: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357125" w:rsidRPr="00357125" w:rsidRDefault="00357125" w:rsidP="00357125">
      <w:pPr>
        <w:widowControl/>
        <w:adjustRightInd w:val="0"/>
        <w:snapToGrid w:val="0"/>
        <w:spacing w:line="300" w:lineRule="auto"/>
        <w:ind w:firstLineChars="200" w:firstLine="561"/>
        <w:jc w:val="center"/>
        <w:rPr>
          <w:rFonts w:eastAsia="標楷體"/>
          <w:b/>
          <w:bCs/>
          <w:sz w:val="28"/>
        </w:rPr>
      </w:pPr>
      <w:r w:rsidRPr="00357125">
        <w:rPr>
          <w:rFonts w:eastAsia="標楷體"/>
          <w:b/>
          <w:bCs/>
          <w:sz w:val="28"/>
        </w:rPr>
        <w:lastRenderedPageBreak/>
        <w:t>表</w:t>
      </w:r>
      <w:r w:rsidRPr="00357125">
        <w:rPr>
          <w:rFonts w:eastAsia="標楷體"/>
          <w:b/>
          <w:bCs/>
          <w:sz w:val="28"/>
        </w:rPr>
        <w:t xml:space="preserve">1-2  </w:t>
      </w:r>
      <w:r w:rsidRPr="00357125">
        <w:rPr>
          <w:rFonts w:eastAsia="標楷體"/>
          <w:b/>
          <w:bCs/>
          <w:sz w:val="28"/>
        </w:rPr>
        <w:t>歐元區重要經濟指標</w:t>
      </w:r>
    </w:p>
    <w:p w:rsidR="00357125" w:rsidRPr="00357125" w:rsidRDefault="00357125" w:rsidP="00357125">
      <w:pPr>
        <w:wordWrap w:val="0"/>
        <w:snapToGrid w:val="0"/>
        <w:ind w:rightChars="13" w:right="31"/>
        <w:jc w:val="right"/>
        <w:rPr>
          <w:rFonts w:eastAsia="標楷體"/>
          <w:sz w:val="22"/>
        </w:rPr>
      </w:pPr>
      <w:r w:rsidRPr="00357125">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357125" w:rsidRPr="00357125" w:rsidTr="00B768B0">
        <w:trPr>
          <w:cantSplit/>
          <w:jc w:val="center"/>
        </w:trPr>
        <w:tc>
          <w:tcPr>
            <w:tcW w:w="896" w:type="dxa"/>
            <w:vMerge w:val="restart"/>
            <w:tcBorders>
              <w:top w:val="single" w:sz="6" w:space="0" w:color="auto"/>
              <w:left w:val="nil"/>
              <w:right w:val="single" w:sz="6" w:space="0" w:color="auto"/>
            </w:tcBorders>
            <w:shd w:val="clear" w:color="auto" w:fill="auto"/>
            <w:vAlign w:val="center"/>
          </w:tcPr>
          <w:p w:rsidR="00357125" w:rsidRPr="00357125" w:rsidRDefault="00357125" w:rsidP="0035712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57125">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實質</w:t>
            </w:r>
          </w:p>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工業</w:t>
            </w:r>
          </w:p>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貿</w:t>
            </w:r>
            <w:r w:rsidRPr="00357125">
              <w:rPr>
                <w:rFonts w:eastAsia="標楷體"/>
                <w:sz w:val="22"/>
              </w:rPr>
              <w:t xml:space="preserve">   </w:t>
            </w:r>
            <w:r w:rsidRPr="00357125">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消費者</w:t>
            </w:r>
          </w:p>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失業率</w:t>
            </w:r>
          </w:p>
        </w:tc>
      </w:tr>
      <w:tr w:rsidR="00357125" w:rsidRPr="00357125" w:rsidTr="00B768B0">
        <w:trPr>
          <w:cantSplit/>
          <w:trHeight w:val="284"/>
          <w:jc w:val="center"/>
        </w:trPr>
        <w:tc>
          <w:tcPr>
            <w:tcW w:w="896" w:type="dxa"/>
            <w:vMerge/>
            <w:tcBorders>
              <w:left w:val="nil"/>
              <w:right w:val="single" w:sz="6" w:space="0" w:color="auto"/>
            </w:tcBorders>
            <w:shd w:val="clear" w:color="auto" w:fill="00FFFF"/>
          </w:tcPr>
          <w:p w:rsidR="00357125" w:rsidRPr="00357125" w:rsidRDefault="00357125" w:rsidP="0035712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出入超</w:t>
            </w:r>
          </w:p>
        </w:tc>
        <w:tc>
          <w:tcPr>
            <w:tcW w:w="854" w:type="dxa"/>
            <w:vMerge/>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357125" w:rsidRPr="00357125" w:rsidRDefault="00357125" w:rsidP="00357125">
            <w:pPr>
              <w:autoSpaceDE w:val="0"/>
              <w:autoSpaceDN w:val="0"/>
              <w:adjustRightInd w:val="0"/>
              <w:snapToGrid w:val="0"/>
              <w:spacing w:line="240" w:lineRule="atLeast"/>
              <w:jc w:val="both"/>
              <w:rPr>
                <w:rFonts w:eastAsia="標楷體"/>
                <w:sz w:val="22"/>
              </w:rPr>
            </w:pPr>
          </w:p>
        </w:tc>
      </w:tr>
      <w:tr w:rsidR="00357125" w:rsidRPr="00357125" w:rsidTr="00B768B0">
        <w:trPr>
          <w:cantSplit/>
          <w:trHeight w:val="353"/>
          <w:jc w:val="center"/>
        </w:trPr>
        <w:tc>
          <w:tcPr>
            <w:tcW w:w="896" w:type="dxa"/>
            <w:vMerge/>
            <w:tcBorders>
              <w:left w:val="nil"/>
              <w:bottom w:val="single" w:sz="4" w:space="0" w:color="auto"/>
              <w:right w:val="single" w:sz="6" w:space="0" w:color="auto"/>
            </w:tcBorders>
            <w:shd w:val="clear" w:color="auto" w:fill="00FFFF"/>
          </w:tcPr>
          <w:p w:rsidR="00357125" w:rsidRPr="00357125" w:rsidRDefault="00357125" w:rsidP="0035712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357125" w:rsidRPr="00357125" w:rsidRDefault="00357125" w:rsidP="0035712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357125" w:rsidRPr="00357125" w:rsidRDefault="00357125" w:rsidP="00357125">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357125" w:rsidRPr="00357125" w:rsidRDefault="00357125" w:rsidP="00357125">
            <w:pPr>
              <w:autoSpaceDE w:val="0"/>
              <w:autoSpaceDN w:val="0"/>
              <w:adjustRightInd w:val="0"/>
              <w:snapToGrid w:val="0"/>
              <w:spacing w:line="240" w:lineRule="atLeast"/>
              <w:jc w:val="center"/>
              <w:rPr>
                <w:rFonts w:eastAsia="標楷體"/>
                <w:sz w:val="22"/>
              </w:rPr>
            </w:pPr>
            <w:r w:rsidRPr="00357125">
              <w:rPr>
                <w:rFonts w:eastAsia="標楷體"/>
                <w:sz w:val="22"/>
              </w:rPr>
              <w:t>年增率</w:t>
            </w:r>
          </w:p>
        </w:tc>
        <w:tc>
          <w:tcPr>
            <w:tcW w:w="896" w:type="dxa"/>
            <w:vMerge/>
            <w:tcBorders>
              <w:left w:val="single" w:sz="6" w:space="0" w:color="auto"/>
              <w:bottom w:val="single" w:sz="6" w:space="0" w:color="auto"/>
              <w:right w:val="single" w:sz="6" w:space="0" w:color="auto"/>
            </w:tcBorders>
          </w:tcPr>
          <w:p w:rsidR="00357125" w:rsidRPr="00357125" w:rsidRDefault="00357125" w:rsidP="00357125">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357125" w:rsidRPr="00357125" w:rsidRDefault="00357125" w:rsidP="0035712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357125" w:rsidRPr="00357125" w:rsidRDefault="00357125" w:rsidP="00357125">
            <w:pPr>
              <w:autoSpaceDE w:val="0"/>
              <w:autoSpaceDN w:val="0"/>
              <w:adjustRightInd w:val="0"/>
              <w:snapToGrid w:val="0"/>
              <w:spacing w:line="240" w:lineRule="atLeast"/>
              <w:jc w:val="both"/>
              <w:rPr>
                <w:rFonts w:eastAsia="標楷體"/>
                <w:sz w:val="22"/>
              </w:rPr>
            </w:pP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2013</w:t>
            </w:r>
            <w:r w:rsidRPr="00357125">
              <w:rPr>
                <w:rFonts w:eastAsia="標楷體"/>
                <w:sz w:val="22"/>
              </w:rPr>
              <w:t>年</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-0.5</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-0.7</w:t>
            </w:r>
          </w:p>
        </w:tc>
        <w:tc>
          <w:tcPr>
            <w:tcW w:w="762"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18,874</w:t>
            </w:r>
          </w:p>
        </w:tc>
        <w:tc>
          <w:tcPr>
            <w:tcW w:w="850"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0.7</w:t>
            </w:r>
          </w:p>
        </w:tc>
        <w:tc>
          <w:tcPr>
            <w:tcW w:w="809"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17,336</w:t>
            </w:r>
          </w:p>
        </w:tc>
        <w:tc>
          <w:tcPr>
            <w:tcW w:w="784"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-3.3</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1,538</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1.3</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12.0</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2014</w:t>
            </w:r>
            <w:r w:rsidRPr="00357125">
              <w:rPr>
                <w:rFonts w:eastAsia="標楷體"/>
                <w:sz w:val="22"/>
              </w:rPr>
              <w:t>年</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0.9</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-0.05</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19,390</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2.0</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17,442</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0.0</w:t>
            </w:r>
          </w:p>
        </w:tc>
        <w:tc>
          <w:tcPr>
            <w:tcW w:w="896"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w:t>
            </w:r>
            <w:r w:rsidRPr="00357125">
              <w:rPr>
                <w:rFonts w:eastAsia="標楷體" w:hint="eastAsia"/>
                <w:sz w:val="22"/>
              </w:rPr>
              <w:t>,</w:t>
            </w:r>
            <w:r w:rsidRPr="00357125">
              <w:rPr>
                <w:rFonts w:eastAsia="標楷體"/>
                <w:sz w:val="22"/>
              </w:rPr>
              <w:t>948</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0.4</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11.6</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2015</w:t>
            </w:r>
            <w:r w:rsidRPr="00357125">
              <w:rPr>
                <w:rFonts w:eastAsia="標楷體"/>
                <w:sz w:val="22"/>
              </w:rPr>
              <w:t>年</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1.6</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1.6</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20,430</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5.0</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17,964</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2.0</w:t>
            </w:r>
          </w:p>
        </w:tc>
        <w:tc>
          <w:tcPr>
            <w:tcW w:w="896"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w:t>
            </w:r>
            <w:r w:rsidRPr="00357125">
              <w:rPr>
                <w:rFonts w:eastAsia="標楷體" w:hint="eastAsia"/>
                <w:sz w:val="22"/>
              </w:rPr>
              <w:t>,</w:t>
            </w:r>
            <w:r w:rsidRPr="00357125">
              <w:rPr>
                <w:rFonts w:eastAsia="標楷體"/>
                <w:sz w:val="22"/>
              </w:rPr>
              <w:t>466</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0.0</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10.9</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2016</w:t>
            </w:r>
            <w:r w:rsidRPr="00357125">
              <w:rPr>
                <w:rFonts w:eastAsia="標楷體"/>
                <w:sz w:val="22"/>
              </w:rPr>
              <w:t>年</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20,478</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0.0</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w:t>
            </w:r>
            <w:r w:rsidRPr="00357125">
              <w:rPr>
                <w:rFonts w:eastAsia="標楷體" w:hint="eastAsia"/>
                <w:sz w:val="22"/>
              </w:rPr>
              <w:t>7,740</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-2.0</w:t>
            </w:r>
          </w:p>
        </w:tc>
        <w:tc>
          <w:tcPr>
            <w:tcW w:w="896"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2,738</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0.2</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10.0</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2017</w:t>
            </w:r>
            <w:r w:rsidRPr="00357125">
              <w:rPr>
                <w:rFonts w:eastAsia="標楷體" w:hint="eastAsia"/>
                <w:sz w:val="22"/>
              </w:rPr>
              <w:t>年</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2.3</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21,929</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7.1</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19,548</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9.8</w:t>
            </w:r>
          </w:p>
        </w:tc>
        <w:tc>
          <w:tcPr>
            <w:tcW w:w="896"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1,841</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1.4</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9.1</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9</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2.6</w:t>
            </w:r>
            <w:r w:rsidRPr="00357125">
              <w:rPr>
                <w:rFonts w:eastAsia="標楷體"/>
                <w:sz w:val="22"/>
              </w:rPr>
              <w:t>（</w:t>
            </w:r>
            <w:r w:rsidRPr="00357125">
              <w:rPr>
                <w:rFonts w:eastAsia="標楷體"/>
                <w:sz w:val="22"/>
              </w:rPr>
              <w:t>III</w:t>
            </w:r>
            <w:r w:rsidRPr="00357125">
              <w:rPr>
                <w:rFonts w:eastAsia="標楷體"/>
                <w:sz w:val="22"/>
              </w:rPr>
              <w:t>）</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-0.6</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1,870</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5.6</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1,615</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5.1</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256</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1.5</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8.9</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10</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0.2</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1,882</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8.8</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1,692</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10.1</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190</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1.4</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8.8</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11</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1.0</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1,991</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7.7</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1,734</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7.3</w:t>
            </w:r>
          </w:p>
        </w:tc>
        <w:tc>
          <w:tcPr>
            <w:tcW w:w="896"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257</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1.5</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8.7</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12</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w:t>
            </w:r>
            <w:r w:rsidRPr="00357125">
              <w:rPr>
                <w:rFonts w:eastAsia="標楷體"/>
                <w:sz w:val="22"/>
              </w:rPr>
              <w:t>.</w:t>
            </w:r>
            <w:r w:rsidRPr="00357125">
              <w:rPr>
                <w:rFonts w:eastAsia="標楷體" w:hint="eastAsia"/>
                <w:sz w:val="22"/>
              </w:rPr>
              <w:t>7</w:t>
            </w:r>
            <w:r w:rsidRPr="00357125">
              <w:rPr>
                <w:rFonts w:eastAsia="標楷體"/>
                <w:sz w:val="22"/>
              </w:rPr>
              <w:t>（</w:t>
            </w:r>
            <w:r w:rsidRPr="00357125">
              <w:rPr>
                <w:rFonts w:ascii="新細明體" w:hAnsi="新細明體" w:cs="新細明體" w:hint="eastAsia"/>
                <w:sz w:val="22"/>
              </w:rPr>
              <w:t>Ⅳ</w:t>
            </w:r>
            <w:r w:rsidRPr="00357125">
              <w:rPr>
                <w:rFonts w:eastAsia="標楷體"/>
                <w:sz w:val="22"/>
              </w:rPr>
              <w:t>）</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0.4</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1,807</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1.0</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1,553</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2.5</w:t>
            </w:r>
          </w:p>
        </w:tc>
        <w:tc>
          <w:tcPr>
            <w:tcW w:w="896"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254</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1.4</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8.7</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2018</w:t>
            </w:r>
            <w:r w:rsidRPr="00357125">
              <w:rPr>
                <w:rFonts w:eastAsia="標楷體" w:hint="eastAsia"/>
                <w:sz w:val="22"/>
              </w:rPr>
              <w:t>年</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w:t>
            </w:r>
          </w:p>
        </w:tc>
        <w:tc>
          <w:tcPr>
            <w:tcW w:w="762"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16,858</w:t>
            </w:r>
          </w:p>
        </w:tc>
        <w:tc>
          <w:tcPr>
            <w:tcW w:w="850"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4.1</w:t>
            </w:r>
          </w:p>
        </w:tc>
        <w:tc>
          <w:tcPr>
            <w:tcW w:w="809"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15,426</w:t>
            </w:r>
          </w:p>
        </w:tc>
        <w:tc>
          <w:tcPr>
            <w:tcW w:w="784"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5.5</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1,428</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1.0</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1,788</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9.1</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1,758</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6.3</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30</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1.3</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8.6</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-0.8</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w:t>
            </w:r>
            <w:r w:rsidRPr="00357125">
              <w:rPr>
                <w:rFonts w:eastAsia="標楷體"/>
                <w:sz w:val="22"/>
              </w:rPr>
              <w:t>,</w:t>
            </w:r>
            <w:r w:rsidRPr="00357125">
              <w:rPr>
                <w:rFonts w:eastAsia="標楷體" w:hint="eastAsia"/>
                <w:sz w:val="22"/>
              </w:rPr>
              <w:t>754</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3.0</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w:t>
            </w:r>
            <w:r w:rsidRPr="00357125">
              <w:rPr>
                <w:rFonts w:eastAsia="標楷體" w:hint="eastAsia"/>
                <w:sz w:val="22"/>
              </w:rPr>
              <w:t>590</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1.5</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164</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1.1</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8.5</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3</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2.5</w:t>
            </w:r>
            <w:r w:rsidRPr="00357125">
              <w:rPr>
                <w:rFonts w:eastAsia="標楷體"/>
                <w:sz w:val="22"/>
              </w:rPr>
              <w:t>（</w:t>
            </w:r>
            <w:r w:rsidRPr="00357125">
              <w:rPr>
                <w:rFonts w:eastAsia="標楷體"/>
                <w:sz w:val="22"/>
              </w:rPr>
              <w:t>I</w:t>
            </w:r>
            <w:r w:rsidRPr="00357125">
              <w:rPr>
                <w:rFonts w:eastAsia="標楷體"/>
                <w:sz w:val="22"/>
              </w:rPr>
              <w:t>）</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0.1</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1,992</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-2.9</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1,739</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-2.5</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253</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1.4</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8.5</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4</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-0.9</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1,831</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8.0</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1,661</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8.1</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170</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1.2</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8.5</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5</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0.8</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1,896</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-0.8</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1,727</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0.7</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165</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1.9</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8.4</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6</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2.1</w:t>
            </w:r>
            <w:r w:rsidRPr="00357125">
              <w:rPr>
                <w:rFonts w:eastAsia="標楷體"/>
                <w:sz w:val="22"/>
              </w:rPr>
              <w:t>（</w:t>
            </w:r>
            <w:r w:rsidRPr="00357125">
              <w:rPr>
                <w:rFonts w:ascii="新細明體" w:hAnsi="新細明體" w:cs="新細明體" w:hint="eastAsia"/>
                <w:sz w:val="22"/>
              </w:rPr>
              <w:t>Ⅱ</w:t>
            </w:r>
            <w:r w:rsidRPr="00357125">
              <w:rPr>
                <w:rFonts w:eastAsia="標楷體"/>
                <w:sz w:val="22"/>
              </w:rPr>
              <w:t>）</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0.7</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1,990</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5.7</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1,762</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8.6</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227</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2.0</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8.3</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7</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0.8</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1,943</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9.4</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1,776</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13.4</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171</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2.1</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8.2</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0.1</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1,816</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5.6</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1,696</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8.4</w:t>
            </w:r>
          </w:p>
        </w:tc>
        <w:tc>
          <w:tcPr>
            <w:tcW w:w="896" w:type="dxa"/>
            <w:tcBorders>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117</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2.0</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8.1</w:t>
            </w:r>
          </w:p>
        </w:tc>
      </w:tr>
      <w:tr w:rsidR="00357125" w:rsidRPr="00357125" w:rsidTr="00B768B0">
        <w:trPr>
          <w:cantSplit/>
          <w:jc w:val="center"/>
        </w:trPr>
        <w:tc>
          <w:tcPr>
            <w:tcW w:w="896" w:type="dxa"/>
            <w:tcBorders>
              <w:left w:val="nil"/>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9</w:t>
            </w:r>
            <w:r w:rsidRPr="00357125">
              <w:rPr>
                <w:rFonts w:eastAsia="標楷體" w:hint="eastAsia"/>
                <w:sz w:val="22"/>
              </w:rPr>
              <w:t>月</w:t>
            </w:r>
          </w:p>
        </w:tc>
        <w:tc>
          <w:tcPr>
            <w:tcW w:w="93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w:t>
            </w:r>
            <w:r w:rsidRPr="00357125">
              <w:rPr>
                <w:rFonts w:eastAsia="標楷體"/>
                <w:sz w:val="22"/>
              </w:rPr>
              <w:t>（</w:t>
            </w:r>
            <w:r w:rsidRPr="00357125">
              <w:rPr>
                <w:rFonts w:eastAsia="標楷體"/>
                <w:sz w:val="22"/>
              </w:rPr>
              <w:t>III</w:t>
            </w:r>
            <w:r w:rsidRPr="00357125">
              <w:rPr>
                <w:rFonts w:eastAsia="標楷體"/>
                <w:sz w:val="22"/>
              </w:rPr>
              <w:t>）</w:t>
            </w:r>
          </w:p>
        </w:tc>
        <w:tc>
          <w:tcPr>
            <w:tcW w:w="672" w:type="dxa"/>
            <w:tcBorders>
              <w:left w:val="single" w:sz="6"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-0.3</w:t>
            </w:r>
          </w:p>
        </w:tc>
        <w:tc>
          <w:tcPr>
            <w:tcW w:w="762"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1,848</w:t>
            </w:r>
          </w:p>
        </w:tc>
        <w:tc>
          <w:tcPr>
            <w:tcW w:w="850"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-1.0</w:t>
            </w:r>
          </w:p>
        </w:tc>
        <w:tc>
          <w:tcPr>
            <w:tcW w:w="809"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1,717</w:t>
            </w:r>
          </w:p>
        </w:tc>
        <w:tc>
          <w:tcPr>
            <w:tcW w:w="78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6.4</w:t>
            </w:r>
          </w:p>
        </w:tc>
        <w:tc>
          <w:tcPr>
            <w:tcW w:w="896"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131</w:t>
            </w:r>
          </w:p>
        </w:tc>
        <w:tc>
          <w:tcPr>
            <w:tcW w:w="854" w:type="dxa"/>
            <w:tcBorders>
              <w:left w:val="single" w:sz="6"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2.1</w:t>
            </w:r>
          </w:p>
        </w:tc>
        <w:tc>
          <w:tcPr>
            <w:tcW w:w="853" w:type="dxa"/>
            <w:tcBorders>
              <w:left w:val="single" w:sz="6"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8.1</w:t>
            </w:r>
          </w:p>
        </w:tc>
      </w:tr>
      <w:tr w:rsidR="00357125" w:rsidRPr="00357125" w:rsidTr="00B768B0">
        <w:trPr>
          <w:cantSplit/>
          <w:jc w:val="center"/>
        </w:trPr>
        <w:tc>
          <w:tcPr>
            <w:tcW w:w="896" w:type="dxa"/>
            <w:tcBorders>
              <w:left w:val="nil"/>
              <w:bottom w:val="single" w:sz="4" w:space="0" w:color="auto"/>
              <w:right w:val="single" w:sz="6" w:space="0" w:color="auto"/>
            </w:tcBorders>
            <w:shd w:val="clear" w:color="auto" w:fill="auto"/>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10</w:t>
            </w:r>
            <w:r w:rsidRPr="00357125">
              <w:rPr>
                <w:rFonts w:eastAsia="標楷體" w:hint="eastAsia"/>
                <w:sz w:val="22"/>
              </w:rPr>
              <w:t>月</w:t>
            </w:r>
          </w:p>
        </w:tc>
        <w:tc>
          <w:tcPr>
            <w:tcW w:w="932" w:type="dxa"/>
            <w:tcBorders>
              <w:left w:val="single" w:sz="6" w:space="0" w:color="auto"/>
              <w:bottom w:val="single" w:sz="4"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w:t>
            </w:r>
          </w:p>
        </w:tc>
        <w:tc>
          <w:tcPr>
            <w:tcW w:w="762" w:type="dxa"/>
            <w:tcBorders>
              <w:left w:val="single" w:sz="6" w:space="0" w:color="auto"/>
              <w:bottom w:val="single" w:sz="4"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w:t>
            </w:r>
          </w:p>
        </w:tc>
        <w:tc>
          <w:tcPr>
            <w:tcW w:w="850" w:type="dxa"/>
            <w:tcBorders>
              <w:left w:val="single" w:sz="6" w:space="0" w:color="auto"/>
              <w:bottom w:val="single" w:sz="4"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w:t>
            </w:r>
          </w:p>
        </w:tc>
        <w:tc>
          <w:tcPr>
            <w:tcW w:w="809" w:type="dxa"/>
            <w:tcBorders>
              <w:left w:val="single" w:sz="6" w:space="0" w:color="auto"/>
              <w:bottom w:val="single" w:sz="4"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w:t>
            </w:r>
          </w:p>
        </w:tc>
        <w:tc>
          <w:tcPr>
            <w:tcW w:w="784" w:type="dxa"/>
            <w:tcBorders>
              <w:left w:val="single" w:sz="6" w:space="0" w:color="auto"/>
              <w:bottom w:val="single" w:sz="4"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w:t>
            </w:r>
          </w:p>
        </w:tc>
        <w:tc>
          <w:tcPr>
            <w:tcW w:w="896" w:type="dxa"/>
            <w:tcBorders>
              <w:left w:val="single" w:sz="6" w:space="0" w:color="auto"/>
              <w:bottom w:val="single" w:sz="4"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sz w:val="22"/>
              </w:rPr>
              <w:t>-</w:t>
            </w:r>
          </w:p>
        </w:tc>
        <w:tc>
          <w:tcPr>
            <w:tcW w:w="854" w:type="dxa"/>
            <w:tcBorders>
              <w:left w:val="single" w:sz="6" w:space="0" w:color="auto"/>
              <w:bottom w:val="single" w:sz="4" w:space="0" w:color="auto"/>
              <w:right w:val="single" w:sz="6" w:space="0" w:color="auto"/>
            </w:tcBorders>
            <w:vAlign w:val="bottom"/>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2.2</w:t>
            </w:r>
          </w:p>
        </w:tc>
        <w:tc>
          <w:tcPr>
            <w:tcW w:w="853" w:type="dxa"/>
            <w:tcBorders>
              <w:left w:val="single" w:sz="6" w:space="0" w:color="auto"/>
              <w:bottom w:val="single" w:sz="4" w:space="0" w:color="auto"/>
              <w:right w:val="nil"/>
            </w:tcBorders>
          </w:tcPr>
          <w:p w:rsidR="00357125" w:rsidRPr="00357125" w:rsidRDefault="00357125" w:rsidP="00357125">
            <w:pPr>
              <w:autoSpaceDE w:val="0"/>
              <w:autoSpaceDN w:val="0"/>
              <w:adjustRightInd w:val="0"/>
              <w:snapToGrid w:val="0"/>
              <w:spacing w:line="380" w:lineRule="atLeast"/>
              <w:jc w:val="center"/>
              <w:rPr>
                <w:rFonts w:eastAsia="標楷體"/>
                <w:sz w:val="22"/>
              </w:rPr>
            </w:pPr>
            <w:r w:rsidRPr="00357125">
              <w:rPr>
                <w:rFonts w:eastAsia="標楷體" w:hint="eastAsia"/>
                <w:sz w:val="22"/>
              </w:rPr>
              <w:t>-</w:t>
            </w:r>
          </w:p>
        </w:tc>
      </w:tr>
    </w:tbl>
    <w:p w:rsidR="00097098" w:rsidRPr="00C940B9" w:rsidRDefault="00357125" w:rsidP="004C5351">
      <w:pPr>
        <w:pStyle w:val="t-3"/>
        <w:keepNext w:val="0"/>
        <w:spacing w:line="400" w:lineRule="exact"/>
        <w:ind w:right="-60"/>
        <w:outlineLvl w:val="9"/>
      </w:pPr>
      <w:r w:rsidRPr="00357125">
        <w:rPr>
          <w:b w:val="0"/>
          <w:bCs w:val="0"/>
          <w:sz w:val="24"/>
          <w:szCs w:val="24"/>
        </w:rPr>
        <w:t>資料來源：歐盟統計局</w:t>
      </w:r>
      <w:r w:rsidR="002D34A4" w:rsidRPr="00C940B9">
        <w:rPr>
          <w:rFonts w:hint="eastAsia"/>
          <w:b w:val="0"/>
          <w:sz w:val="22"/>
          <w:szCs w:val="24"/>
          <w:lang w:val="zh-TW"/>
        </w:rPr>
        <w:t>。</w:t>
      </w:r>
    </w:p>
    <w:bookmarkEnd w:id="73"/>
    <w:bookmarkEnd w:id="74"/>
    <w:bookmarkEnd w:id="75"/>
    <w:p w:rsidR="009669AA" w:rsidRPr="00C940B9"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C940B9" w:rsidRDefault="00D22038">
      <w:pPr>
        <w:widowControl/>
        <w:rPr>
          <w:rFonts w:eastAsia="標楷體"/>
          <w:b/>
          <w:kern w:val="0"/>
          <w:sz w:val="28"/>
          <w:szCs w:val="32"/>
          <w:lang w:val="zh-TW"/>
        </w:rPr>
      </w:pPr>
      <w:r w:rsidRPr="00C940B9">
        <w:rPr>
          <w:rFonts w:eastAsia="標楷體"/>
          <w:b/>
          <w:kern w:val="0"/>
          <w:sz w:val="28"/>
          <w:szCs w:val="32"/>
          <w:lang w:val="zh-TW"/>
        </w:rPr>
        <w:br w:type="page"/>
      </w:r>
    </w:p>
    <w:p w:rsidR="00681344" w:rsidRPr="00C940B9" w:rsidRDefault="00821547" w:rsidP="00B40DBD">
      <w:pPr>
        <w:pStyle w:val="t-3"/>
        <w:spacing w:beforeLines="50" w:before="180" w:line="520" w:lineRule="exact"/>
        <w:ind w:right="-60"/>
        <w:rPr>
          <w:b w:val="0"/>
          <w:bCs w:val="0"/>
          <w:sz w:val="40"/>
          <w:szCs w:val="36"/>
        </w:rPr>
      </w:pPr>
      <w:bookmarkStart w:id="76" w:name="_Toc402171709"/>
      <w:bookmarkStart w:id="77" w:name="_Toc531010592"/>
      <w:r w:rsidRPr="00C940B9">
        <w:lastRenderedPageBreak/>
        <w:t>（</w:t>
      </w:r>
      <w:r w:rsidR="00681344" w:rsidRPr="00C940B9">
        <w:t>三</w:t>
      </w:r>
      <w:r w:rsidRPr="00C940B9">
        <w:t>）</w:t>
      </w:r>
      <w:r w:rsidR="00681344" w:rsidRPr="00C940B9">
        <w:t>亞太地區</w:t>
      </w:r>
      <w:bookmarkEnd w:id="76"/>
      <w:bookmarkEnd w:id="77"/>
    </w:p>
    <w:p w:rsidR="0023647C" w:rsidRPr="00357125" w:rsidRDefault="00CB0472" w:rsidP="0023647C">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8" w:name="_Toc401923793"/>
      <w:bookmarkStart w:id="79" w:name="_Toc402171710"/>
      <w:r w:rsidRPr="00C940B9">
        <w:rPr>
          <w:rFonts w:eastAsia="標楷體" w:hint="eastAsia"/>
          <w:kern w:val="0"/>
          <w:sz w:val="28"/>
          <w:szCs w:val="28"/>
        </w:rPr>
        <w:t>依據</w:t>
      </w:r>
      <w:r w:rsidRPr="00C940B9">
        <w:rPr>
          <w:rFonts w:eastAsia="標楷體" w:hint="eastAsia"/>
          <w:kern w:val="0"/>
          <w:sz w:val="28"/>
          <w:szCs w:val="28"/>
        </w:rPr>
        <w:t>I</w:t>
      </w:r>
      <w:r w:rsidRPr="00C940B9">
        <w:rPr>
          <w:rFonts w:eastAsia="標楷體"/>
          <w:kern w:val="0"/>
          <w:sz w:val="28"/>
          <w:szCs w:val="28"/>
        </w:rPr>
        <w:t>HS</w:t>
      </w:r>
      <w:r w:rsidRPr="00C940B9">
        <w:rPr>
          <w:rFonts w:eastAsia="標楷體" w:hint="eastAsia"/>
          <w:kern w:val="0"/>
          <w:sz w:val="28"/>
          <w:szCs w:val="28"/>
        </w:rPr>
        <w:t xml:space="preserve"> Markit</w:t>
      </w:r>
      <w:r w:rsidRPr="00C940B9">
        <w:rPr>
          <w:rFonts w:eastAsia="標楷體" w:hint="eastAsia"/>
          <w:kern w:val="0"/>
          <w:sz w:val="28"/>
          <w:szCs w:val="28"/>
        </w:rPr>
        <w:t>今</w:t>
      </w:r>
      <w:r w:rsidRPr="00C940B9">
        <w:rPr>
          <w:rFonts w:eastAsia="標楷體" w:hint="eastAsia"/>
          <w:kern w:val="0"/>
          <w:sz w:val="28"/>
          <w:szCs w:val="28"/>
        </w:rPr>
        <w:t>(20</w:t>
      </w:r>
      <w:r w:rsidRPr="00357125">
        <w:rPr>
          <w:rFonts w:eastAsia="標楷體" w:hint="eastAsia"/>
          <w:kern w:val="0"/>
          <w:sz w:val="28"/>
          <w:szCs w:val="28"/>
        </w:rPr>
        <w:t>18)</w:t>
      </w:r>
      <w:r w:rsidRPr="00357125">
        <w:rPr>
          <w:rFonts w:eastAsia="標楷體" w:hint="eastAsia"/>
          <w:kern w:val="0"/>
          <w:sz w:val="28"/>
          <w:szCs w:val="28"/>
        </w:rPr>
        <w:t>年</w:t>
      </w:r>
      <w:r w:rsidRPr="00357125">
        <w:rPr>
          <w:rFonts w:eastAsia="標楷體" w:hint="eastAsia"/>
          <w:kern w:val="0"/>
          <w:sz w:val="28"/>
          <w:szCs w:val="28"/>
        </w:rPr>
        <w:t>11</w:t>
      </w:r>
      <w:r w:rsidRPr="00357125">
        <w:rPr>
          <w:rFonts w:eastAsia="標楷體" w:hint="eastAsia"/>
          <w:kern w:val="0"/>
          <w:sz w:val="28"/>
          <w:szCs w:val="28"/>
        </w:rPr>
        <w:t>月預測資料，亞洲和太平洋地區</w:t>
      </w:r>
      <w:r w:rsidRPr="00357125">
        <w:rPr>
          <w:rFonts w:eastAsia="標楷體" w:hint="eastAsia"/>
          <w:kern w:val="0"/>
          <w:sz w:val="28"/>
          <w:szCs w:val="28"/>
        </w:rPr>
        <w:t>(</w:t>
      </w:r>
      <w:r w:rsidRPr="00357125">
        <w:rPr>
          <w:rFonts w:eastAsia="標楷體" w:hint="eastAsia"/>
          <w:kern w:val="0"/>
          <w:sz w:val="28"/>
          <w:szCs w:val="28"/>
        </w:rPr>
        <w:t>不含日本</w:t>
      </w:r>
      <w:r w:rsidRPr="00357125">
        <w:rPr>
          <w:rFonts w:eastAsia="標楷體" w:hint="eastAsia"/>
          <w:kern w:val="0"/>
          <w:sz w:val="28"/>
          <w:szCs w:val="28"/>
        </w:rPr>
        <w:t>)</w:t>
      </w:r>
      <w:r w:rsidRPr="00357125">
        <w:rPr>
          <w:rFonts w:eastAsia="標楷體" w:hint="eastAsia"/>
          <w:kern w:val="0"/>
          <w:sz w:val="28"/>
          <w:szCs w:val="28"/>
        </w:rPr>
        <w:t>今年及明</w:t>
      </w:r>
      <w:r w:rsidRPr="00357125">
        <w:rPr>
          <w:rFonts w:eastAsia="標楷體" w:hint="eastAsia"/>
          <w:kern w:val="0"/>
          <w:sz w:val="28"/>
          <w:szCs w:val="28"/>
        </w:rPr>
        <w:t>(2019)</w:t>
      </w:r>
      <w:r w:rsidRPr="00357125">
        <w:rPr>
          <w:rFonts w:eastAsia="標楷體" w:hint="eastAsia"/>
          <w:kern w:val="0"/>
          <w:sz w:val="28"/>
          <w:szCs w:val="28"/>
        </w:rPr>
        <w:t>年經濟成長率分別為</w:t>
      </w:r>
      <w:r w:rsidRPr="00357125">
        <w:rPr>
          <w:rFonts w:eastAsia="標楷體" w:hint="eastAsia"/>
          <w:kern w:val="0"/>
          <w:sz w:val="28"/>
          <w:szCs w:val="28"/>
        </w:rPr>
        <w:t>5.8%</w:t>
      </w:r>
      <w:r w:rsidRPr="00357125">
        <w:rPr>
          <w:rFonts w:eastAsia="標楷體" w:hint="eastAsia"/>
          <w:kern w:val="0"/>
          <w:sz w:val="28"/>
          <w:szCs w:val="28"/>
        </w:rPr>
        <w:t>及</w:t>
      </w:r>
      <w:r w:rsidRPr="00357125">
        <w:rPr>
          <w:rFonts w:eastAsia="標楷體" w:hint="eastAsia"/>
          <w:kern w:val="0"/>
          <w:sz w:val="28"/>
          <w:szCs w:val="28"/>
        </w:rPr>
        <w:t>5.4%</w:t>
      </w:r>
      <w:r w:rsidR="0023647C" w:rsidRPr="00357125">
        <w:rPr>
          <w:rFonts w:eastAsia="標楷體" w:hint="eastAsia"/>
          <w:kern w:val="0"/>
          <w:sz w:val="28"/>
          <w:szCs w:val="28"/>
        </w:rPr>
        <w:t>。</w:t>
      </w:r>
    </w:p>
    <w:p w:rsidR="0023647C" w:rsidRPr="00357125" w:rsidRDefault="0023647C" w:rsidP="0023647C">
      <w:pPr>
        <w:widowControl/>
        <w:numPr>
          <w:ilvl w:val="0"/>
          <w:numId w:val="10"/>
        </w:numPr>
        <w:snapToGrid w:val="0"/>
        <w:spacing w:beforeLines="50" w:before="180" w:line="300" w:lineRule="auto"/>
        <w:ind w:left="567" w:right="-60" w:hanging="567"/>
        <w:jc w:val="both"/>
        <w:rPr>
          <w:rFonts w:eastAsia="標楷體"/>
          <w:b/>
          <w:bCs/>
          <w:kern w:val="0"/>
          <w:sz w:val="28"/>
          <w:szCs w:val="28"/>
        </w:rPr>
      </w:pPr>
      <w:r w:rsidRPr="00357125">
        <w:rPr>
          <w:rFonts w:eastAsia="標楷體"/>
          <w:b/>
          <w:bCs/>
          <w:kern w:val="0"/>
          <w:sz w:val="28"/>
          <w:szCs w:val="28"/>
        </w:rPr>
        <w:t>日本</w:t>
      </w:r>
    </w:p>
    <w:p w:rsidR="00357125" w:rsidRPr="00357125" w:rsidRDefault="00357125" w:rsidP="00357125">
      <w:pPr>
        <w:numPr>
          <w:ilvl w:val="0"/>
          <w:numId w:val="9"/>
        </w:numPr>
        <w:snapToGrid w:val="0"/>
        <w:spacing w:beforeLines="50" w:before="180" w:line="300" w:lineRule="auto"/>
        <w:ind w:leftChars="118" w:left="708" w:rightChars="-95" w:right="-228" w:hanging="425"/>
        <w:jc w:val="both"/>
        <w:rPr>
          <w:rFonts w:eastAsia="標楷體"/>
          <w:sz w:val="28"/>
          <w:szCs w:val="28"/>
        </w:rPr>
      </w:pPr>
      <w:r w:rsidRPr="00357125">
        <w:rPr>
          <w:rFonts w:eastAsia="標楷體" w:hint="eastAsia"/>
          <w:sz w:val="28"/>
          <w:szCs w:val="28"/>
        </w:rPr>
        <w:t>日本政府於今年</w:t>
      </w:r>
      <w:r w:rsidRPr="00357125">
        <w:rPr>
          <w:rFonts w:eastAsia="標楷體" w:hint="eastAsia"/>
          <w:sz w:val="28"/>
          <w:szCs w:val="28"/>
        </w:rPr>
        <w:t>11</w:t>
      </w:r>
      <w:r w:rsidRPr="00357125">
        <w:rPr>
          <w:rFonts w:eastAsia="標楷體" w:hint="eastAsia"/>
          <w:sz w:val="28"/>
          <w:szCs w:val="28"/>
        </w:rPr>
        <w:t>月</w:t>
      </w:r>
      <w:r w:rsidRPr="00357125">
        <w:rPr>
          <w:rFonts w:eastAsia="標楷體" w:hint="eastAsia"/>
          <w:sz w:val="28"/>
          <w:szCs w:val="28"/>
        </w:rPr>
        <w:t>14</w:t>
      </w:r>
      <w:r w:rsidRPr="00357125">
        <w:rPr>
          <w:rFonts w:eastAsia="標楷體" w:hint="eastAsia"/>
          <w:sz w:val="28"/>
          <w:szCs w:val="28"/>
        </w:rPr>
        <w:t>日公布第</w:t>
      </w:r>
      <w:r w:rsidRPr="00357125">
        <w:rPr>
          <w:rFonts w:eastAsia="標楷體" w:hint="eastAsia"/>
          <w:sz w:val="28"/>
          <w:szCs w:val="28"/>
        </w:rPr>
        <w:t>3</w:t>
      </w:r>
      <w:r w:rsidRPr="00357125">
        <w:rPr>
          <w:rFonts w:eastAsia="標楷體" w:hint="eastAsia"/>
          <w:sz w:val="28"/>
          <w:szCs w:val="28"/>
        </w:rPr>
        <w:t>季實質</w:t>
      </w:r>
      <w:r w:rsidRPr="00357125">
        <w:rPr>
          <w:rFonts w:eastAsia="標楷體" w:hint="eastAsia"/>
          <w:sz w:val="28"/>
          <w:szCs w:val="28"/>
        </w:rPr>
        <w:t>GDP</w:t>
      </w:r>
      <w:r w:rsidRPr="00357125">
        <w:rPr>
          <w:rFonts w:eastAsia="標楷體" w:hint="eastAsia"/>
          <w:sz w:val="28"/>
          <w:szCs w:val="28"/>
        </w:rPr>
        <w:t>數據，較上季衰退</w:t>
      </w:r>
      <w:r w:rsidRPr="00357125">
        <w:rPr>
          <w:rFonts w:eastAsia="標楷體" w:hint="eastAsia"/>
          <w:sz w:val="28"/>
          <w:szCs w:val="28"/>
        </w:rPr>
        <w:t>0.3%</w:t>
      </w:r>
      <w:r w:rsidRPr="00357125">
        <w:rPr>
          <w:rFonts w:eastAsia="標楷體" w:hint="eastAsia"/>
          <w:sz w:val="28"/>
          <w:szCs w:val="28"/>
        </w:rPr>
        <w:t>，換算年率則衰退</w:t>
      </w:r>
      <w:r w:rsidRPr="00357125">
        <w:rPr>
          <w:rFonts w:eastAsia="標楷體" w:hint="eastAsia"/>
          <w:sz w:val="28"/>
          <w:szCs w:val="28"/>
        </w:rPr>
        <w:t>1.2%</w:t>
      </w:r>
      <w:r w:rsidRPr="00357125">
        <w:rPr>
          <w:rFonts w:eastAsia="標楷體" w:hint="eastAsia"/>
          <w:sz w:val="28"/>
          <w:szCs w:val="28"/>
        </w:rPr>
        <w:t>。就其分項觀察，國內需求、民間企業設備投資、公部門需求及商品出口分別較上季減少</w:t>
      </w:r>
      <w:r w:rsidRPr="00357125">
        <w:rPr>
          <w:rFonts w:eastAsia="標楷體" w:hint="eastAsia"/>
          <w:sz w:val="28"/>
          <w:szCs w:val="28"/>
        </w:rPr>
        <w:t>0.2%</w:t>
      </w:r>
      <w:r w:rsidRPr="00357125">
        <w:rPr>
          <w:rFonts w:eastAsia="標楷體" w:hint="eastAsia"/>
          <w:sz w:val="28"/>
          <w:szCs w:val="28"/>
        </w:rPr>
        <w:t>、</w:t>
      </w:r>
      <w:r w:rsidRPr="00357125">
        <w:rPr>
          <w:rFonts w:eastAsia="標楷體" w:hint="eastAsia"/>
          <w:sz w:val="28"/>
          <w:szCs w:val="28"/>
        </w:rPr>
        <w:t>0.9%</w:t>
      </w:r>
      <w:r w:rsidRPr="00357125">
        <w:rPr>
          <w:rFonts w:eastAsia="標楷體" w:hint="eastAsia"/>
          <w:sz w:val="28"/>
          <w:szCs w:val="28"/>
        </w:rPr>
        <w:t>、</w:t>
      </w:r>
      <w:r w:rsidRPr="00357125">
        <w:rPr>
          <w:rFonts w:eastAsia="標楷體" w:hint="eastAsia"/>
          <w:sz w:val="28"/>
          <w:szCs w:val="28"/>
        </w:rPr>
        <w:t>0.1%</w:t>
      </w:r>
      <w:r w:rsidRPr="00357125">
        <w:rPr>
          <w:rFonts w:eastAsia="標楷體" w:hint="eastAsia"/>
          <w:sz w:val="28"/>
          <w:szCs w:val="28"/>
        </w:rPr>
        <w:t>及</w:t>
      </w:r>
      <w:r w:rsidRPr="00357125">
        <w:rPr>
          <w:rFonts w:eastAsia="標楷體" w:hint="eastAsia"/>
          <w:sz w:val="28"/>
          <w:szCs w:val="28"/>
        </w:rPr>
        <w:t>0.3%</w:t>
      </w:r>
      <w:r w:rsidR="00385506">
        <w:rPr>
          <w:rFonts w:eastAsia="標楷體" w:hint="eastAsia"/>
          <w:sz w:val="28"/>
          <w:szCs w:val="28"/>
        </w:rPr>
        <w:t>，</w:t>
      </w:r>
      <w:r w:rsidRPr="00357125">
        <w:rPr>
          <w:rFonts w:eastAsia="標楷體" w:hint="eastAsia"/>
          <w:sz w:val="28"/>
          <w:szCs w:val="28"/>
        </w:rPr>
        <w:t>進口成長</w:t>
      </w:r>
      <w:r w:rsidRPr="00357125">
        <w:rPr>
          <w:rFonts w:eastAsia="標楷體" w:hint="eastAsia"/>
          <w:sz w:val="28"/>
          <w:szCs w:val="28"/>
        </w:rPr>
        <w:t>0.2%</w:t>
      </w:r>
      <w:r w:rsidRPr="00357125">
        <w:rPr>
          <w:rFonts w:eastAsia="標楷體" w:hint="eastAsia"/>
          <w:sz w:val="28"/>
          <w:szCs w:val="28"/>
        </w:rPr>
        <w:t>。</w:t>
      </w:r>
    </w:p>
    <w:p w:rsidR="00357125" w:rsidRPr="00357125" w:rsidRDefault="00357125" w:rsidP="00357125">
      <w:pPr>
        <w:numPr>
          <w:ilvl w:val="0"/>
          <w:numId w:val="9"/>
        </w:numPr>
        <w:snapToGrid w:val="0"/>
        <w:spacing w:beforeLines="50" w:before="180" w:line="300" w:lineRule="auto"/>
        <w:ind w:leftChars="118" w:left="708" w:rightChars="-95" w:right="-228" w:hanging="425"/>
        <w:jc w:val="both"/>
        <w:rPr>
          <w:rFonts w:eastAsia="標楷體"/>
          <w:sz w:val="28"/>
          <w:szCs w:val="28"/>
        </w:rPr>
      </w:pPr>
      <w:r w:rsidRPr="00357125">
        <w:rPr>
          <w:rFonts w:eastAsia="標楷體" w:hint="eastAsia"/>
          <w:sz w:val="28"/>
          <w:szCs w:val="28"/>
        </w:rPr>
        <w:t>根據日本財</w:t>
      </w:r>
      <w:r w:rsidRPr="00357125">
        <w:rPr>
          <w:rFonts w:eastAsia="標楷體"/>
          <w:sz w:val="28"/>
          <w:szCs w:val="28"/>
        </w:rPr>
        <w:t>務省</w:t>
      </w:r>
      <w:r w:rsidRPr="00357125">
        <w:rPr>
          <w:rFonts w:eastAsia="標楷體" w:hint="eastAsia"/>
          <w:sz w:val="28"/>
          <w:szCs w:val="28"/>
        </w:rPr>
        <w:t>發布今</w:t>
      </w:r>
      <w:r w:rsidRPr="00357125">
        <w:rPr>
          <w:rFonts w:eastAsia="標楷體"/>
          <w:sz w:val="28"/>
          <w:szCs w:val="28"/>
        </w:rPr>
        <w:t>年</w:t>
      </w:r>
      <w:r w:rsidRPr="00357125">
        <w:rPr>
          <w:rFonts w:eastAsia="標楷體" w:hint="eastAsia"/>
          <w:sz w:val="28"/>
          <w:szCs w:val="28"/>
        </w:rPr>
        <w:t>10</w:t>
      </w:r>
      <w:r w:rsidRPr="00357125">
        <w:rPr>
          <w:rFonts w:eastAsia="標楷體"/>
          <w:sz w:val="28"/>
          <w:szCs w:val="28"/>
        </w:rPr>
        <w:t>月進出口貿易統計，出口額為</w:t>
      </w:r>
      <w:r w:rsidRPr="00357125">
        <w:rPr>
          <w:rFonts w:eastAsia="標楷體" w:hint="eastAsia"/>
          <w:sz w:val="28"/>
          <w:szCs w:val="28"/>
        </w:rPr>
        <w:t>7.24</w:t>
      </w:r>
      <w:r w:rsidRPr="00357125">
        <w:rPr>
          <w:rFonts w:eastAsia="標楷體"/>
          <w:sz w:val="28"/>
          <w:szCs w:val="28"/>
        </w:rPr>
        <w:t>兆日圓，較上年同</w:t>
      </w:r>
      <w:r w:rsidRPr="00357125">
        <w:rPr>
          <w:rFonts w:eastAsia="標楷體" w:hint="eastAsia"/>
          <w:sz w:val="28"/>
          <w:szCs w:val="28"/>
        </w:rPr>
        <w:t>月增加</w:t>
      </w:r>
      <w:r w:rsidRPr="00357125">
        <w:rPr>
          <w:rFonts w:eastAsia="標楷體" w:hint="eastAsia"/>
          <w:sz w:val="28"/>
          <w:szCs w:val="28"/>
        </w:rPr>
        <w:t>8.2</w:t>
      </w:r>
      <w:r w:rsidRPr="00357125">
        <w:rPr>
          <w:rFonts w:ascii="Calibri" w:eastAsia="標楷體" w:hAnsi="Calibri" w:hint="eastAsia"/>
          <w:kern w:val="0"/>
          <w:sz w:val="28"/>
          <w:szCs w:val="28"/>
        </w:rPr>
        <w:t>%</w:t>
      </w:r>
      <w:r w:rsidRPr="00357125">
        <w:rPr>
          <w:rFonts w:eastAsia="標楷體"/>
          <w:sz w:val="28"/>
          <w:szCs w:val="28"/>
        </w:rPr>
        <w:t>，進口額為</w:t>
      </w:r>
      <w:r w:rsidRPr="00357125">
        <w:rPr>
          <w:rFonts w:eastAsia="標楷體" w:hint="eastAsia"/>
          <w:sz w:val="28"/>
          <w:szCs w:val="28"/>
        </w:rPr>
        <w:t>7.69</w:t>
      </w:r>
      <w:r w:rsidRPr="00357125">
        <w:rPr>
          <w:rFonts w:eastAsia="標楷體"/>
          <w:sz w:val="28"/>
          <w:szCs w:val="28"/>
        </w:rPr>
        <w:t>兆日圓，</w:t>
      </w:r>
      <w:r w:rsidRPr="00357125">
        <w:rPr>
          <w:rFonts w:eastAsia="標楷體" w:hint="eastAsia"/>
          <w:sz w:val="28"/>
          <w:szCs w:val="28"/>
        </w:rPr>
        <w:t>增加</w:t>
      </w:r>
      <w:r w:rsidRPr="00357125">
        <w:rPr>
          <w:rFonts w:eastAsia="標楷體" w:hint="eastAsia"/>
          <w:sz w:val="28"/>
          <w:szCs w:val="28"/>
        </w:rPr>
        <w:t>19.9</w:t>
      </w:r>
      <w:r w:rsidRPr="00357125">
        <w:rPr>
          <w:rFonts w:ascii="Calibri" w:eastAsia="標楷體" w:hAnsi="Calibri" w:hint="eastAsia"/>
          <w:kern w:val="0"/>
          <w:sz w:val="28"/>
          <w:szCs w:val="28"/>
        </w:rPr>
        <w:t>%</w:t>
      </w:r>
      <w:r w:rsidRPr="00357125">
        <w:rPr>
          <w:rFonts w:eastAsia="標楷體"/>
          <w:sz w:val="28"/>
          <w:szCs w:val="28"/>
        </w:rPr>
        <w:t>，貿易</w:t>
      </w:r>
      <w:r w:rsidRPr="00357125">
        <w:rPr>
          <w:rFonts w:eastAsia="標楷體" w:hint="eastAsia"/>
          <w:sz w:val="28"/>
          <w:szCs w:val="28"/>
        </w:rPr>
        <w:t>入</w:t>
      </w:r>
      <w:r w:rsidRPr="00357125">
        <w:rPr>
          <w:rFonts w:eastAsia="標楷體"/>
          <w:sz w:val="28"/>
          <w:szCs w:val="28"/>
        </w:rPr>
        <w:t>超為</w:t>
      </w:r>
      <w:r w:rsidRPr="00357125">
        <w:rPr>
          <w:rFonts w:eastAsia="標楷體" w:hint="eastAsia"/>
          <w:sz w:val="28"/>
          <w:szCs w:val="28"/>
        </w:rPr>
        <w:t>0.45</w:t>
      </w:r>
      <w:r w:rsidRPr="00357125">
        <w:rPr>
          <w:rFonts w:eastAsia="標楷體"/>
          <w:sz w:val="28"/>
          <w:szCs w:val="28"/>
        </w:rPr>
        <w:t>兆日圓。</w:t>
      </w:r>
      <w:r w:rsidR="00385506">
        <w:rPr>
          <w:rFonts w:eastAsia="標楷體" w:hint="eastAsia"/>
          <w:sz w:val="28"/>
          <w:szCs w:val="28"/>
        </w:rPr>
        <w:t>對</w:t>
      </w:r>
      <w:r w:rsidRPr="00357125">
        <w:rPr>
          <w:rFonts w:eastAsia="標楷體"/>
          <w:sz w:val="28"/>
          <w:szCs w:val="28"/>
        </w:rPr>
        <w:t>主要貿易夥伴出口</w:t>
      </w:r>
      <w:r w:rsidR="00385506">
        <w:rPr>
          <w:rFonts w:eastAsia="標楷體" w:hint="eastAsia"/>
          <w:sz w:val="28"/>
          <w:szCs w:val="28"/>
        </w:rPr>
        <w:t>額，</w:t>
      </w:r>
      <w:r w:rsidRPr="00357125">
        <w:rPr>
          <w:rFonts w:eastAsia="標楷體" w:hint="eastAsia"/>
          <w:sz w:val="28"/>
          <w:szCs w:val="28"/>
        </w:rPr>
        <w:t>歐盟、美國、中國大陸及東協分別成長</w:t>
      </w:r>
      <w:r w:rsidRPr="00357125">
        <w:rPr>
          <w:rFonts w:eastAsia="標楷體" w:hint="eastAsia"/>
          <w:sz w:val="28"/>
          <w:szCs w:val="28"/>
        </w:rPr>
        <w:t>7.7%</w:t>
      </w:r>
      <w:r w:rsidRPr="00357125">
        <w:rPr>
          <w:rFonts w:eastAsia="標楷體" w:hint="eastAsia"/>
          <w:sz w:val="28"/>
          <w:szCs w:val="28"/>
        </w:rPr>
        <w:t>、</w:t>
      </w:r>
      <w:r w:rsidRPr="00357125">
        <w:rPr>
          <w:rFonts w:eastAsia="標楷體" w:hint="eastAsia"/>
          <w:sz w:val="28"/>
          <w:szCs w:val="28"/>
        </w:rPr>
        <w:t>11.6%</w:t>
      </w:r>
      <w:r w:rsidRPr="00357125">
        <w:rPr>
          <w:rFonts w:eastAsia="標楷體" w:hint="eastAsia"/>
          <w:sz w:val="28"/>
          <w:szCs w:val="28"/>
        </w:rPr>
        <w:t>、</w:t>
      </w:r>
      <w:r w:rsidRPr="00357125">
        <w:rPr>
          <w:rFonts w:eastAsia="標楷體" w:hint="eastAsia"/>
          <w:sz w:val="28"/>
          <w:szCs w:val="28"/>
        </w:rPr>
        <w:t>9.0%</w:t>
      </w:r>
      <w:r w:rsidRPr="00357125">
        <w:rPr>
          <w:rFonts w:eastAsia="標楷體" w:hint="eastAsia"/>
          <w:sz w:val="28"/>
          <w:szCs w:val="28"/>
        </w:rPr>
        <w:t>及</w:t>
      </w:r>
      <w:r w:rsidRPr="00357125">
        <w:rPr>
          <w:rFonts w:eastAsia="標楷體" w:hint="eastAsia"/>
          <w:sz w:val="28"/>
          <w:szCs w:val="28"/>
        </w:rPr>
        <w:t>8.7%</w:t>
      </w:r>
      <w:r w:rsidRPr="00357125">
        <w:rPr>
          <w:rFonts w:eastAsia="標楷體" w:hint="eastAsia"/>
          <w:sz w:val="28"/>
          <w:szCs w:val="28"/>
        </w:rPr>
        <w:t>。今年</w:t>
      </w:r>
      <w:r w:rsidRPr="00357125">
        <w:rPr>
          <w:rFonts w:eastAsia="標楷體" w:hint="eastAsia"/>
          <w:sz w:val="28"/>
          <w:szCs w:val="28"/>
        </w:rPr>
        <w:t>9</w:t>
      </w:r>
      <w:r w:rsidRPr="00357125">
        <w:rPr>
          <w:rFonts w:eastAsia="標楷體"/>
          <w:sz w:val="28"/>
          <w:szCs w:val="28"/>
        </w:rPr>
        <w:t>月工業生</w:t>
      </w:r>
      <w:r w:rsidRPr="00357125">
        <w:rPr>
          <w:rFonts w:eastAsia="標楷體" w:hint="eastAsia"/>
          <w:sz w:val="28"/>
          <w:szCs w:val="28"/>
        </w:rPr>
        <w:t>產減少</w:t>
      </w:r>
      <w:r w:rsidRPr="00357125">
        <w:rPr>
          <w:rFonts w:eastAsia="標楷體" w:hint="eastAsia"/>
          <w:sz w:val="28"/>
          <w:szCs w:val="28"/>
        </w:rPr>
        <w:t>2.5</w:t>
      </w:r>
      <w:r w:rsidRPr="00357125">
        <w:rPr>
          <w:rFonts w:ascii="Calibri" w:eastAsia="標楷體" w:hAnsi="Calibri" w:hint="eastAsia"/>
          <w:kern w:val="0"/>
          <w:sz w:val="28"/>
          <w:szCs w:val="28"/>
        </w:rPr>
        <w:t>%</w:t>
      </w:r>
      <w:r w:rsidRPr="00357125">
        <w:rPr>
          <w:rFonts w:eastAsia="標楷體"/>
          <w:sz w:val="28"/>
          <w:szCs w:val="28"/>
        </w:rPr>
        <w:t>，失業率為</w:t>
      </w:r>
      <w:r w:rsidRPr="00357125">
        <w:rPr>
          <w:rFonts w:eastAsia="標楷體" w:hint="eastAsia"/>
          <w:sz w:val="28"/>
          <w:szCs w:val="28"/>
        </w:rPr>
        <w:t>2.3</w:t>
      </w:r>
      <w:r w:rsidRPr="00357125">
        <w:rPr>
          <w:rFonts w:ascii="Calibri" w:eastAsia="標楷體" w:hAnsi="Calibri" w:hint="eastAsia"/>
          <w:kern w:val="0"/>
          <w:sz w:val="28"/>
          <w:szCs w:val="28"/>
        </w:rPr>
        <w:t>%</w:t>
      </w:r>
      <w:r w:rsidRPr="00357125">
        <w:rPr>
          <w:rFonts w:eastAsia="標楷體" w:hint="eastAsia"/>
          <w:sz w:val="28"/>
          <w:szCs w:val="28"/>
        </w:rPr>
        <w:t>，</w:t>
      </w:r>
      <w:r w:rsidRPr="00357125">
        <w:rPr>
          <w:rFonts w:eastAsia="標楷體" w:hint="eastAsia"/>
          <w:sz w:val="28"/>
          <w:szCs w:val="28"/>
        </w:rPr>
        <w:t>10</w:t>
      </w:r>
      <w:r w:rsidRPr="00357125">
        <w:rPr>
          <w:rFonts w:eastAsia="標楷體" w:hint="eastAsia"/>
          <w:sz w:val="28"/>
          <w:szCs w:val="28"/>
        </w:rPr>
        <w:t>月</w:t>
      </w:r>
      <w:r w:rsidRPr="00357125">
        <w:rPr>
          <w:rFonts w:eastAsia="標楷體"/>
          <w:sz w:val="28"/>
          <w:szCs w:val="28"/>
        </w:rPr>
        <w:t>消費者物價上漲率為</w:t>
      </w:r>
      <w:r w:rsidRPr="00357125">
        <w:rPr>
          <w:rFonts w:eastAsia="標楷體" w:hint="eastAsia"/>
          <w:sz w:val="28"/>
          <w:szCs w:val="28"/>
        </w:rPr>
        <w:t>1.4</w:t>
      </w:r>
      <w:r w:rsidRPr="00357125">
        <w:rPr>
          <w:rFonts w:ascii="Calibri" w:eastAsia="標楷體" w:hAnsi="Calibri" w:hint="eastAsia"/>
          <w:kern w:val="0"/>
          <w:sz w:val="28"/>
          <w:szCs w:val="28"/>
        </w:rPr>
        <w:t>%</w:t>
      </w:r>
      <w:r w:rsidRPr="00357125">
        <w:rPr>
          <w:rFonts w:eastAsia="標楷體" w:hint="eastAsia"/>
          <w:sz w:val="28"/>
          <w:szCs w:val="28"/>
        </w:rPr>
        <w:t>。</w:t>
      </w:r>
    </w:p>
    <w:p w:rsidR="00357125" w:rsidRPr="00357125" w:rsidRDefault="00357125" w:rsidP="00357125">
      <w:pPr>
        <w:numPr>
          <w:ilvl w:val="0"/>
          <w:numId w:val="9"/>
        </w:numPr>
        <w:tabs>
          <w:tab w:val="left" w:pos="7797"/>
        </w:tabs>
        <w:snapToGrid w:val="0"/>
        <w:spacing w:beforeLines="50" w:before="180" w:line="300" w:lineRule="auto"/>
        <w:ind w:leftChars="118" w:left="708" w:rightChars="-95" w:right="-228" w:hanging="425"/>
        <w:jc w:val="both"/>
        <w:rPr>
          <w:rFonts w:eastAsia="標楷體"/>
          <w:sz w:val="28"/>
          <w:szCs w:val="28"/>
        </w:rPr>
      </w:pPr>
      <w:r w:rsidRPr="00357125">
        <w:rPr>
          <w:rFonts w:eastAsia="標楷體" w:hint="eastAsia"/>
          <w:sz w:val="28"/>
          <w:szCs w:val="28"/>
        </w:rPr>
        <w:t>根據日本中小企業廳估算，至</w:t>
      </w:r>
      <w:r w:rsidRPr="00357125">
        <w:rPr>
          <w:rFonts w:eastAsia="標楷體" w:hint="eastAsia"/>
          <w:sz w:val="28"/>
          <w:szCs w:val="28"/>
        </w:rPr>
        <w:t>2025</w:t>
      </w:r>
      <w:r w:rsidRPr="00357125">
        <w:rPr>
          <w:rFonts w:eastAsia="標楷體" w:hint="eastAsia"/>
          <w:sz w:val="28"/>
          <w:szCs w:val="28"/>
        </w:rPr>
        <w:t>年日本整體中小企業中約有</w:t>
      </w:r>
      <w:proofErr w:type="gramStart"/>
      <w:r w:rsidRPr="00357125">
        <w:rPr>
          <w:rFonts w:eastAsia="標楷體" w:hint="eastAsia"/>
          <w:sz w:val="28"/>
          <w:szCs w:val="28"/>
        </w:rPr>
        <w:t>3</w:t>
      </w:r>
      <w:r w:rsidRPr="00357125">
        <w:rPr>
          <w:rFonts w:eastAsia="標楷體" w:hint="eastAsia"/>
          <w:sz w:val="28"/>
          <w:szCs w:val="28"/>
        </w:rPr>
        <w:t>成</w:t>
      </w:r>
      <w:proofErr w:type="gramEnd"/>
      <w:r w:rsidRPr="00357125">
        <w:rPr>
          <w:rFonts w:eastAsia="標楷體" w:hint="eastAsia"/>
          <w:sz w:val="28"/>
          <w:szCs w:val="28"/>
        </w:rPr>
        <w:t>(127</w:t>
      </w:r>
      <w:r w:rsidRPr="00357125">
        <w:rPr>
          <w:rFonts w:eastAsia="標楷體" w:hint="eastAsia"/>
          <w:sz w:val="28"/>
          <w:szCs w:val="28"/>
        </w:rPr>
        <w:t>萬家</w:t>
      </w:r>
      <w:r w:rsidRPr="00357125">
        <w:rPr>
          <w:rFonts w:eastAsia="標楷體" w:hint="eastAsia"/>
          <w:sz w:val="28"/>
          <w:szCs w:val="28"/>
        </w:rPr>
        <w:t>)</w:t>
      </w:r>
      <w:r w:rsidRPr="00357125">
        <w:rPr>
          <w:rFonts w:eastAsia="標楷體" w:hint="eastAsia"/>
          <w:sz w:val="28"/>
          <w:szCs w:val="28"/>
        </w:rPr>
        <w:t>將面臨歇業之風險。因此，日本經產省計畫從「中小企業基盤整備機構」的事業繼承支援中心</w:t>
      </w:r>
      <w:r w:rsidR="00385506">
        <w:rPr>
          <w:rFonts w:eastAsia="標楷體" w:hint="eastAsia"/>
          <w:sz w:val="28"/>
          <w:szCs w:val="28"/>
        </w:rPr>
        <w:t>，</w:t>
      </w:r>
      <w:r w:rsidRPr="00357125">
        <w:rPr>
          <w:rFonts w:eastAsia="標楷體" w:hint="eastAsia"/>
          <w:sz w:val="28"/>
          <w:szCs w:val="28"/>
        </w:rPr>
        <w:t>蒐集並篩選約</w:t>
      </w:r>
      <w:r w:rsidRPr="00357125">
        <w:rPr>
          <w:rFonts w:eastAsia="標楷體" w:hint="eastAsia"/>
          <w:sz w:val="28"/>
          <w:szCs w:val="28"/>
        </w:rPr>
        <w:t>3,000</w:t>
      </w:r>
      <w:r w:rsidRPr="00357125">
        <w:rPr>
          <w:rFonts w:eastAsia="標楷體" w:hint="eastAsia"/>
          <w:sz w:val="28"/>
          <w:szCs w:val="28"/>
        </w:rPr>
        <w:t>筆部分金融機構已經公開的事業收購資訊，透過</w:t>
      </w:r>
      <w:r w:rsidRPr="00357125">
        <w:rPr>
          <w:rFonts w:eastAsia="標楷體" w:hint="eastAsia"/>
          <w:sz w:val="28"/>
          <w:szCs w:val="28"/>
        </w:rPr>
        <w:t>JETRO</w:t>
      </w:r>
      <w:r w:rsidRPr="00357125">
        <w:rPr>
          <w:rFonts w:eastAsia="標楷體" w:hint="eastAsia"/>
          <w:sz w:val="28"/>
          <w:szCs w:val="28"/>
        </w:rPr>
        <w:t>協助中小企業與外資企業媒合。</w:t>
      </w:r>
    </w:p>
    <w:p w:rsidR="004275CA" w:rsidRPr="00C940B9" w:rsidRDefault="00385506" w:rsidP="00357125">
      <w:pPr>
        <w:numPr>
          <w:ilvl w:val="0"/>
          <w:numId w:val="9"/>
        </w:numPr>
        <w:tabs>
          <w:tab w:val="left" w:pos="7797"/>
        </w:tabs>
        <w:snapToGrid w:val="0"/>
        <w:spacing w:beforeLines="50" w:before="180" w:line="300" w:lineRule="auto"/>
        <w:ind w:leftChars="118" w:left="708" w:rightChars="-95" w:right="-228" w:hanging="425"/>
        <w:jc w:val="both"/>
        <w:rPr>
          <w:rFonts w:eastAsia="標楷體"/>
          <w:sz w:val="28"/>
          <w:szCs w:val="28"/>
        </w:rPr>
      </w:pPr>
      <w:r w:rsidRPr="00357125">
        <w:rPr>
          <w:rFonts w:eastAsia="標楷體" w:hint="eastAsia"/>
          <w:sz w:val="28"/>
          <w:szCs w:val="28"/>
        </w:rPr>
        <w:t>日本關稅局</w:t>
      </w:r>
      <w:r w:rsidR="00357125" w:rsidRPr="00357125">
        <w:rPr>
          <w:rFonts w:eastAsia="標楷體" w:hint="eastAsia"/>
          <w:sz w:val="28"/>
          <w:szCs w:val="28"/>
        </w:rPr>
        <w:t>與</w:t>
      </w:r>
      <w:r w:rsidRPr="00357125">
        <w:rPr>
          <w:rFonts w:eastAsia="標楷體" w:hint="eastAsia"/>
          <w:sz w:val="28"/>
          <w:szCs w:val="28"/>
        </w:rPr>
        <w:t>中國大陸海關總署</w:t>
      </w:r>
      <w:r w:rsidR="00357125" w:rsidRPr="00357125">
        <w:rPr>
          <w:rFonts w:eastAsia="標楷體" w:hint="eastAsia"/>
          <w:sz w:val="28"/>
          <w:szCs w:val="28"/>
        </w:rPr>
        <w:t>簽署《中國海關企業信用管理制度和日本海關「經認證的經營者」</w:t>
      </w:r>
      <w:r w:rsidR="00357125" w:rsidRPr="00357125">
        <w:rPr>
          <w:rFonts w:eastAsia="標楷體" w:hint="eastAsia"/>
          <w:sz w:val="28"/>
          <w:szCs w:val="28"/>
        </w:rPr>
        <w:t>(AEO)</w:t>
      </w:r>
      <w:r w:rsidR="00357125" w:rsidRPr="00357125">
        <w:rPr>
          <w:rFonts w:eastAsia="標楷體" w:hint="eastAsia"/>
          <w:sz w:val="28"/>
          <w:szCs w:val="28"/>
        </w:rPr>
        <w:t>制度互認的安排》，給予</w:t>
      </w:r>
      <w:r w:rsidR="00357125" w:rsidRPr="00357125">
        <w:rPr>
          <w:rFonts w:eastAsia="標楷體" w:hint="eastAsia"/>
          <w:sz w:val="28"/>
          <w:szCs w:val="28"/>
        </w:rPr>
        <w:t>4</w:t>
      </w:r>
      <w:r w:rsidR="00357125" w:rsidRPr="00357125">
        <w:rPr>
          <w:rFonts w:eastAsia="標楷體" w:hint="eastAsia"/>
          <w:sz w:val="28"/>
          <w:szCs w:val="28"/>
        </w:rPr>
        <w:t>項便利措施，在開展風險評估以減少查驗和監管時充分考慮</w:t>
      </w:r>
      <w:r w:rsidR="00357125" w:rsidRPr="00357125">
        <w:rPr>
          <w:rFonts w:eastAsia="標楷體" w:hint="eastAsia"/>
          <w:sz w:val="28"/>
          <w:szCs w:val="28"/>
        </w:rPr>
        <w:t>AEO</w:t>
      </w:r>
      <w:r w:rsidR="00357125" w:rsidRPr="00357125">
        <w:rPr>
          <w:rFonts w:eastAsia="標楷體" w:hint="eastAsia"/>
          <w:sz w:val="28"/>
          <w:szCs w:val="28"/>
        </w:rPr>
        <w:t>資格；需查驗貨物進行快速處置；指定海關聯絡員負責解決通關問題；為進口自對方</w:t>
      </w:r>
      <w:r w:rsidR="00357125" w:rsidRPr="00357125">
        <w:rPr>
          <w:rFonts w:eastAsia="標楷體" w:hint="eastAsia"/>
          <w:sz w:val="28"/>
          <w:szCs w:val="28"/>
        </w:rPr>
        <w:t>AEO</w:t>
      </w:r>
      <w:r w:rsidR="00357125" w:rsidRPr="00357125">
        <w:rPr>
          <w:rFonts w:eastAsia="標楷體" w:hint="eastAsia"/>
          <w:sz w:val="28"/>
          <w:szCs w:val="28"/>
        </w:rPr>
        <w:t>企業的貨物提供快速通關</w:t>
      </w:r>
      <w:r w:rsidR="00FF4403" w:rsidRPr="00C940B9">
        <w:rPr>
          <w:rFonts w:eastAsia="標楷體" w:hint="eastAsia"/>
          <w:sz w:val="28"/>
          <w:szCs w:val="28"/>
        </w:rPr>
        <w:t>。</w:t>
      </w:r>
    </w:p>
    <w:p w:rsidR="004275CA" w:rsidRPr="00C940B9" w:rsidRDefault="004275CA" w:rsidP="004275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441B3E" w:rsidRPr="00C940B9" w:rsidRDefault="00441B3E" w:rsidP="003E3467">
      <w:pPr>
        <w:snapToGrid w:val="0"/>
        <w:spacing w:before="120" w:line="300" w:lineRule="auto"/>
        <w:ind w:left="281" w:rightChars="-95" w:right="-228"/>
        <w:rPr>
          <w:rFonts w:eastAsia="標楷體"/>
          <w:sz w:val="28"/>
          <w:szCs w:val="28"/>
        </w:rPr>
      </w:pPr>
      <w:r w:rsidRPr="00C940B9">
        <w:rPr>
          <w:rFonts w:eastAsia="標楷體"/>
          <w:sz w:val="28"/>
          <w:szCs w:val="28"/>
        </w:rPr>
        <w:br w:type="page"/>
      </w:r>
    </w:p>
    <w:p w:rsidR="00357125" w:rsidRPr="00357125"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57125">
        <w:rPr>
          <w:rFonts w:eastAsia="標楷體"/>
          <w:b/>
          <w:bCs/>
          <w:sz w:val="28"/>
          <w:szCs w:val="32"/>
          <w:lang w:val="zh-TW"/>
        </w:rPr>
        <w:lastRenderedPageBreak/>
        <w:t>表</w:t>
      </w:r>
      <w:r w:rsidRPr="00357125">
        <w:rPr>
          <w:rFonts w:eastAsia="標楷體"/>
          <w:b/>
          <w:bCs/>
          <w:sz w:val="28"/>
          <w:szCs w:val="32"/>
          <w:lang w:val="zh-TW"/>
        </w:rPr>
        <w:t xml:space="preserve">1-3-1 </w:t>
      </w:r>
      <w:r w:rsidRPr="00357125">
        <w:rPr>
          <w:rFonts w:eastAsia="標楷體"/>
          <w:b/>
          <w:bCs/>
          <w:sz w:val="28"/>
          <w:szCs w:val="32"/>
          <w:lang w:val="zh-TW"/>
        </w:rPr>
        <w:t>日本重要經濟指標</w:t>
      </w:r>
    </w:p>
    <w:p w:rsidR="00357125" w:rsidRPr="00357125" w:rsidRDefault="00357125" w:rsidP="00357125">
      <w:pPr>
        <w:snapToGrid w:val="0"/>
        <w:ind w:rightChars="-300" w:right="-720"/>
        <w:jc w:val="right"/>
        <w:rPr>
          <w:rFonts w:eastAsia="標楷體"/>
          <w:lang w:val="zh-TW"/>
        </w:rPr>
      </w:pPr>
      <w:r w:rsidRPr="00357125">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357125" w:rsidRPr="00357125" w:rsidTr="00B768B0">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lang w:val="zh-TW"/>
              </w:rPr>
            </w:pPr>
            <w:r w:rsidRPr="00357125">
              <w:rPr>
                <w:rFonts w:eastAsia="標楷體"/>
                <w:sz w:val="22"/>
                <w:lang w:val="zh-TW"/>
              </w:rPr>
              <w:t>實質</w:t>
            </w:r>
          </w:p>
          <w:p w:rsidR="00357125" w:rsidRPr="00357125" w:rsidRDefault="00357125" w:rsidP="00357125">
            <w:pPr>
              <w:autoSpaceDE w:val="0"/>
              <w:autoSpaceDN w:val="0"/>
              <w:adjustRightInd w:val="0"/>
              <w:snapToGrid w:val="0"/>
              <w:spacing w:line="280" w:lineRule="exact"/>
              <w:jc w:val="center"/>
              <w:rPr>
                <w:rFonts w:eastAsia="標楷體"/>
                <w:sz w:val="22"/>
              </w:rPr>
            </w:pPr>
            <w:r w:rsidRPr="00357125">
              <w:rPr>
                <w:rFonts w:eastAsia="標楷體"/>
                <w:sz w:val="22"/>
                <w:lang w:val="zh-TW"/>
              </w:rPr>
              <w:t>GD</w:t>
            </w:r>
            <w:r w:rsidRPr="00357125">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lang w:val="zh-TW"/>
              </w:rPr>
            </w:pPr>
            <w:r w:rsidRPr="00357125">
              <w:rPr>
                <w:rFonts w:eastAsia="標楷體"/>
                <w:sz w:val="22"/>
                <w:lang w:val="zh-TW"/>
              </w:rPr>
              <w:t>工業</w:t>
            </w:r>
          </w:p>
          <w:p w:rsidR="00357125" w:rsidRPr="00357125" w:rsidRDefault="00357125" w:rsidP="00357125">
            <w:pPr>
              <w:autoSpaceDE w:val="0"/>
              <w:autoSpaceDN w:val="0"/>
              <w:adjustRightInd w:val="0"/>
              <w:snapToGrid w:val="0"/>
              <w:spacing w:line="280" w:lineRule="exact"/>
              <w:jc w:val="center"/>
              <w:rPr>
                <w:rFonts w:eastAsia="標楷體"/>
                <w:sz w:val="22"/>
              </w:rPr>
            </w:pPr>
            <w:r w:rsidRPr="00357125">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szCs w:val="20"/>
              </w:rPr>
            </w:pPr>
            <w:r w:rsidRPr="00357125">
              <w:rPr>
                <w:rFonts w:eastAsia="標楷體"/>
                <w:sz w:val="22"/>
                <w:szCs w:val="20"/>
              </w:rPr>
              <w:t>貿</w:t>
            </w:r>
            <w:r w:rsidRPr="00357125">
              <w:rPr>
                <w:rFonts w:eastAsia="標楷體"/>
                <w:sz w:val="22"/>
                <w:szCs w:val="20"/>
              </w:rPr>
              <w:t xml:space="preserve">    </w:t>
            </w:r>
            <w:r w:rsidRPr="00357125">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lang w:val="zh-TW"/>
              </w:rPr>
            </w:pPr>
            <w:r w:rsidRPr="00357125">
              <w:rPr>
                <w:rFonts w:eastAsia="標楷體"/>
                <w:sz w:val="22"/>
                <w:lang w:val="zh-TW"/>
              </w:rPr>
              <w:t>消費者</w:t>
            </w:r>
          </w:p>
          <w:p w:rsidR="00357125" w:rsidRPr="00357125" w:rsidRDefault="00357125" w:rsidP="00357125">
            <w:pPr>
              <w:autoSpaceDE w:val="0"/>
              <w:autoSpaceDN w:val="0"/>
              <w:adjustRightInd w:val="0"/>
              <w:snapToGrid w:val="0"/>
              <w:spacing w:line="280" w:lineRule="exact"/>
              <w:jc w:val="center"/>
              <w:rPr>
                <w:rFonts w:eastAsia="標楷體"/>
                <w:sz w:val="22"/>
                <w:lang w:val="zh-TW"/>
              </w:rPr>
            </w:pPr>
            <w:r w:rsidRPr="00357125">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lang w:val="zh-TW"/>
              </w:rPr>
            </w:pPr>
            <w:r w:rsidRPr="00357125">
              <w:rPr>
                <w:rFonts w:eastAsia="標楷體"/>
                <w:sz w:val="22"/>
                <w:lang w:val="zh-TW"/>
              </w:rPr>
              <w:t>失業率</w:t>
            </w:r>
          </w:p>
        </w:tc>
      </w:tr>
      <w:tr w:rsidR="00357125" w:rsidRPr="00357125" w:rsidTr="00B768B0">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357125" w:rsidRPr="00357125" w:rsidRDefault="00357125" w:rsidP="00357125">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rPr>
            </w:pPr>
            <w:r w:rsidRPr="00357125">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rPr>
            </w:pPr>
            <w:r w:rsidRPr="00357125">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lang w:val="zh-TW"/>
              </w:rPr>
            </w:pPr>
            <w:r w:rsidRPr="00357125">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57125" w:rsidRPr="00357125" w:rsidRDefault="00357125" w:rsidP="00357125">
            <w:pPr>
              <w:widowControl/>
              <w:rPr>
                <w:rFonts w:eastAsia="標楷體"/>
                <w:sz w:val="22"/>
                <w:lang w:val="zh-TW"/>
              </w:rPr>
            </w:pPr>
          </w:p>
        </w:tc>
      </w:tr>
      <w:tr w:rsidR="00357125" w:rsidRPr="00357125" w:rsidTr="00B768B0">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357125" w:rsidRPr="00357125" w:rsidRDefault="00357125" w:rsidP="00357125">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rPr>
            </w:pPr>
            <w:r w:rsidRPr="00357125">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rPr>
            </w:pPr>
            <w:r w:rsidRPr="00357125">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rPr>
            </w:pPr>
            <w:r w:rsidRPr="00357125">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line="280" w:lineRule="exact"/>
              <w:jc w:val="center"/>
              <w:rPr>
                <w:rFonts w:eastAsia="標楷體"/>
                <w:sz w:val="22"/>
              </w:rPr>
            </w:pPr>
            <w:r w:rsidRPr="00357125">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57125" w:rsidRPr="00357125" w:rsidRDefault="00357125" w:rsidP="00357125">
            <w:pPr>
              <w:widowControl/>
              <w:rPr>
                <w:rFonts w:eastAsia="標楷體"/>
                <w:sz w:val="22"/>
                <w:lang w:val="zh-TW"/>
              </w:rPr>
            </w:pPr>
          </w:p>
        </w:tc>
      </w:tr>
      <w:tr w:rsidR="00357125" w:rsidRPr="00357125" w:rsidTr="00B768B0">
        <w:trPr>
          <w:cantSplit/>
        </w:trPr>
        <w:tc>
          <w:tcPr>
            <w:tcW w:w="1402" w:type="dxa"/>
            <w:tcBorders>
              <w:top w:val="nil"/>
              <w:left w:val="nil"/>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2013</w:t>
            </w:r>
            <w:r w:rsidRPr="00357125">
              <w:rPr>
                <w:rFonts w:eastAsia="標楷體"/>
                <w:sz w:val="22"/>
              </w:rPr>
              <w:t>年</w:t>
            </w:r>
          </w:p>
        </w:tc>
        <w:tc>
          <w:tcPr>
            <w:tcW w:w="1080" w:type="dxa"/>
            <w:tcBorders>
              <w:top w:val="nil"/>
              <w:left w:val="single" w:sz="6" w:space="0" w:color="auto"/>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1.6</w:t>
            </w:r>
          </w:p>
        </w:tc>
        <w:tc>
          <w:tcPr>
            <w:tcW w:w="772" w:type="dxa"/>
            <w:tcBorders>
              <w:top w:val="nil"/>
              <w:left w:val="single" w:sz="6" w:space="0" w:color="auto"/>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-0.8</w:t>
            </w:r>
          </w:p>
        </w:tc>
        <w:tc>
          <w:tcPr>
            <w:tcW w:w="857" w:type="dxa"/>
            <w:tcBorders>
              <w:top w:val="nil"/>
              <w:left w:val="single" w:sz="6" w:space="0" w:color="auto"/>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69.8</w:t>
            </w:r>
          </w:p>
        </w:tc>
        <w:tc>
          <w:tcPr>
            <w:tcW w:w="767" w:type="dxa"/>
            <w:tcBorders>
              <w:top w:val="nil"/>
              <w:left w:val="single" w:sz="6" w:space="0" w:color="auto"/>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9.5</w:t>
            </w:r>
          </w:p>
        </w:tc>
        <w:tc>
          <w:tcPr>
            <w:tcW w:w="853" w:type="dxa"/>
            <w:tcBorders>
              <w:top w:val="nil"/>
              <w:left w:val="single" w:sz="6" w:space="0" w:color="auto"/>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81.3</w:t>
            </w:r>
          </w:p>
        </w:tc>
        <w:tc>
          <w:tcPr>
            <w:tcW w:w="784" w:type="dxa"/>
            <w:tcBorders>
              <w:top w:val="nil"/>
              <w:left w:val="single" w:sz="6" w:space="0" w:color="auto"/>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15.0</w:t>
            </w:r>
          </w:p>
        </w:tc>
        <w:tc>
          <w:tcPr>
            <w:tcW w:w="910" w:type="dxa"/>
            <w:tcBorders>
              <w:top w:val="nil"/>
              <w:left w:val="single" w:sz="6" w:space="0" w:color="auto"/>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-11.5</w:t>
            </w:r>
          </w:p>
        </w:tc>
        <w:tc>
          <w:tcPr>
            <w:tcW w:w="854" w:type="dxa"/>
            <w:tcBorders>
              <w:top w:val="nil"/>
              <w:left w:val="single" w:sz="6" w:space="0" w:color="auto"/>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0.4</w:t>
            </w:r>
          </w:p>
        </w:tc>
        <w:tc>
          <w:tcPr>
            <w:tcW w:w="835" w:type="dxa"/>
            <w:tcBorders>
              <w:top w:val="nil"/>
              <w:left w:val="single" w:sz="6" w:space="0" w:color="auto"/>
              <w:bottom w:val="nil"/>
              <w:right w:val="nil"/>
            </w:tcBorders>
            <w:vAlign w:val="bottom"/>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4.0</w:t>
            </w:r>
          </w:p>
        </w:tc>
      </w:tr>
      <w:tr w:rsidR="00357125" w:rsidRPr="00357125" w:rsidTr="00B768B0">
        <w:trPr>
          <w:cantSplit/>
        </w:trPr>
        <w:tc>
          <w:tcPr>
            <w:tcW w:w="1402" w:type="dxa"/>
            <w:tcBorders>
              <w:top w:val="nil"/>
              <w:left w:val="nil"/>
              <w:bottom w:val="nil"/>
              <w:right w:val="single" w:sz="6" w:space="0" w:color="auto"/>
            </w:tcBorders>
            <w:vAlign w:val="center"/>
            <w:hideMark/>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2014</w:t>
            </w:r>
            <w:r w:rsidRPr="00357125">
              <w:rPr>
                <w:rFonts w:eastAsia="標楷體"/>
                <w:sz w:val="22"/>
              </w:rPr>
              <w:t>年</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0.0</w:t>
            </w: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2.1</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73.1</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4.7</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85.8</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5.5</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-12.7</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2.7</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3.6</w:t>
            </w:r>
          </w:p>
        </w:tc>
      </w:tr>
      <w:tr w:rsidR="00357125" w:rsidRPr="00357125" w:rsidTr="00B768B0">
        <w:trPr>
          <w:cantSplit/>
        </w:trPr>
        <w:tc>
          <w:tcPr>
            <w:tcW w:w="1402" w:type="dxa"/>
            <w:tcBorders>
              <w:top w:val="nil"/>
              <w:left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2015</w:t>
            </w:r>
            <w:r w:rsidRPr="00357125">
              <w:rPr>
                <w:rFonts w:eastAsia="標楷體"/>
                <w:sz w:val="22"/>
              </w:rPr>
              <w:t>年</w:t>
            </w:r>
          </w:p>
        </w:tc>
        <w:tc>
          <w:tcPr>
            <w:tcW w:w="1080" w:type="dxa"/>
            <w:tcBorders>
              <w:top w:val="nil"/>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0.6</w:t>
            </w:r>
          </w:p>
        </w:tc>
        <w:tc>
          <w:tcPr>
            <w:tcW w:w="772" w:type="dxa"/>
            <w:tcBorders>
              <w:top w:val="nil"/>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-1.1</w:t>
            </w:r>
          </w:p>
        </w:tc>
        <w:tc>
          <w:tcPr>
            <w:tcW w:w="857" w:type="dxa"/>
            <w:tcBorders>
              <w:top w:val="nil"/>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75.6</w:t>
            </w:r>
          </w:p>
        </w:tc>
        <w:tc>
          <w:tcPr>
            <w:tcW w:w="767" w:type="dxa"/>
            <w:tcBorders>
              <w:top w:val="nil"/>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3.4</w:t>
            </w:r>
          </w:p>
        </w:tc>
        <w:tc>
          <w:tcPr>
            <w:tcW w:w="853" w:type="dxa"/>
            <w:tcBorders>
              <w:top w:val="nil"/>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78.4</w:t>
            </w:r>
          </w:p>
        </w:tc>
        <w:tc>
          <w:tcPr>
            <w:tcW w:w="784" w:type="dxa"/>
            <w:tcBorders>
              <w:top w:val="nil"/>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-8.6</w:t>
            </w:r>
          </w:p>
        </w:tc>
        <w:tc>
          <w:tcPr>
            <w:tcW w:w="910" w:type="dxa"/>
            <w:tcBorders>
              <w:top w:val="nil"/>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-2.54</w:t>
            </w:r>
          </w:p>
        </w:tc>
        <w:tc>
          <w:tcPr>
            <w:tcW w:w="854" w:type="dxa"/>
            <w:tcBorders>
              <w:top w:val="nil"/>
              <w:left w:val="single" w:sz="6"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0.5</w:t>
            </w:r>
          </w:p>
        </w:tc>
        <w:tc>
          <w:tcPr>
            <w:tcW w:w="835" w:type="dxa"/>
            <w:tcBorders>
              <w:top w:val="nil"/>
              <w:left w:val="single" w:sz="6" w:space="0" w:color="auto"/>
              <w:right w:val="nil"/>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3.4</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2016</w:t>
            </w:r>
            <w:r w:rsidRPr="00357125">
              <w:rPr>
                <w:rFonts w:eastAsia="標楷體"/>
                <w:sz w:val="22"/>
              </w:rPr>
              <w:t>年</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w:t>
            </w:r>
            <w:r w:rsidRPr="00357125">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w:t>
            </w:r>
            <w:r w:rsidRPr="00357125">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-1</w:t>
            </w:r>
            <w:r w:rsidRPr="00357125">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sz w:val="22"/>
              </w:rPr>
              <w:t>-</w:t>
            </w:r>
            <w:r w:rsidRPr="00357125">
              <w:rPr>
                <w:rFonts w:eastAsia="標楷體" w:hint="eastAsia"/>
                <w:sz w:val="22"/>
              </w:rPr>
              <w:t>0.1</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3.1</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2017</w:t>
            </w:r>
            <w:r w:rsidRPr="0035712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78.26</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11.8</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75.25</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14.2</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3.01</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0.5</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2.8</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9</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2.5</w:t>
            </w:r>
            <w:r w:rsidRPr="00357125">
              <w:rPr>
                <w:rFonts w:eastAsia="標楷體"/>
                <w:sz w:val="22"/>
              </w:rPr>
              <w:t>（</w:t>
            </w:r>
            <w:r w:rsidRPr="00357125">
              <w:rPr>
                <w:rFonts w:eastAsia="標楷體"/>
                <w:sz w:val="22"/>
              </w:rPr>
              <w:t>III</w:t>
            </w:r>
            <w:r w:rsidRPr="00357125">
              <w:rPr>
                <w:rFonts w:eastAsia="標楷體"/>
                <w:sz w:val="22"/>
              </w:rPr>
              <w:t>）</w:t>
            </w: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6.81</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14.1</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6.14</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12.0</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0.67</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0.7</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2.8</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10</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6.69</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14.0</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6.41</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18.9</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0.28</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0.2</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2.8</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11</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6.92</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16.2</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6.81</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17.2</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0.11</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0.6</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2.7</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12</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1.6</w:t>
            </w:r>
            <w:r w:rsidRPr="00357125">
              <w:rPr>
                <w:rFonts w:eastAsia="標楷體"/>
                <w:sz w:val="22"/>
              </w:rPr>
              <w:t>（</w:t>
            </w:r>
            <w:r w:rsidRPr="00357125">
              <w:rPr>
                <w:rFonts w:eastAsia="標楷體"/>
                <w:sz w:val="22"/>
              </w:rPr>
              <w:t>IV</w:t>
            </w:r>
            <w:r w:rsidRPr="00357125">
              <w:rPr>
                <w:rFonts w:eastAsia="標楷體"/>
                <w:sz w:val="22"/>
              </w:rPr>
              <w:t>）</w:t>
            </w: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7.30</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9.3</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6.94</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14.9</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0.36</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1.4</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2.8</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2018</w:t>
            </w:r>
            <w:r w:rsidRPr="0035712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67.53</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5.6</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sz w:val="22"/>
                <w:szCs w:val="22"/>
              </w:rPr>
              <w:t>67.89</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10.1</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-0.36</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-4.5</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6.09</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12.2</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7.03</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7.9</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-0.94</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1.4</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2.4</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2.0</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6.46</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1.8</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6.45</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16.5</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0.01</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1.1</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2.5</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3</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-0.6</w:t>
            </w:r>
            <w:r w:rsidRPr="00357125">
              <w:rPr>
                <w:rFonts w:eastAsia="標楷體"/>
                <w:sz w:val="22"/>
              </w:rPr>
              <w:t>（</w:t>
            </w:r>
            <w:r w:rsidRPr="00357125">
              <w:rPr>
                <w:rFonts w:eastAsia="標楷體"/>
                <w:sz w:val="22"/>
              </w:rPr>
              <w:t>I</w:t>
            </w:r>
            <w:r w:rsidRPr="00357125">
              <w:rPr>
                <w:rFonts w:eastAsia="標楷體"/>
                <w:sz w:val="22"/>
              </w:rPr>
              <w:t>）</w:t>
            </w: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1.4</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7.38</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2.1</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6.58</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-0.6</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0.8</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1.0</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2.5</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4</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0.3</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6.82</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7.8</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6.20</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5.9</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0.62</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0.6</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2.5</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5</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6.32</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8.1</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6.90</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14.0</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-0.58</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0.7</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2.2</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6</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3.0</w:t>
            </w:r>
            <w:r w:rsidRPr="00357125">
              <w:rPr>
                <w:rFonts w:eastAsia="標楷體"/>
                <w:sz w:val="22"/>
              </w:rPr>
              <w:t>（</w:t>
            </w:r>
            <w:r w:rsidRPr="00357125">
              <w:rPr>
                <w:rFonts w:eastAsia="標楷體"/>
                <w:sz w:val="22"/>
              </w:rPr>
              <w:t>II</w:t>
            </w:r>
            <w:r w:rsidRPr="00357125">
              <w:rPr>
                <w:rFonts w:eastAsia="標楷體"/>
                <w:sz w:val="22"/>
              </w:rPr>
              <w:t>）</w:t>
            </w: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-1.8</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7.05</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6.7</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6.33</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2.5</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0.72</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0.7</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2.4</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7</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6.75</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3.9</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6.98</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14.6</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-0.23</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0.9</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2.5</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8</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6.69</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6.6</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7.14</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15.4</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-0.45</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1.2</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2.4</w:t>
            </w:r>
          </w:p>
        </w:tc>
      </w:tr>
      <w:tr w:rsidR="00357125" w:rsidRPr="00357125" w:rsidTr="00B768B0">
        <w:trPr>
          <w:cantSplit/>
        </w:trPr>
        <w:tc>
          <w:tcPr>
            <w:tcW w:w="1402" w:type="dxa"/>
            <w:tcBorders>
              <w:top w:val="nil"/>
              <w:left w:val="nil"/>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9</w:t>
            </w:r>
            <w:r w:rsidRPr="003571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-1.2</w:t>
            </w:r>
            <w:r w:rsidRPr="00357125">
              <w:rPr>
                <w:rFonts w:eastAsia="標楷體"/>
                <w:sz w:val="22"/>
              </w:rPr>
              <w:t>（</w:t>
            </w:r>
            <w:r w:rsidRPr="00357125">
              <w:rPr>
                <w:rFonts w:eastAsia="標楷體"/>
                <w:sz w:val="22"/>
              </w:rPr>
              <w:t>III</w:t>
            </w:r>
            <w:r w:rsidRPr="00357125">
              <w:rPr>
                <w:rFonts w:eastAsia="標楷體"/>
                <w:sz w:val="22"/>
              </w:rPr>
              <w:t>）</w:t>
            </w:r>
          </w:p>
        </w:tc>
        <w:tc>
          <w:tcPr>
            <w:tcW w:w="772"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-2.5</w:t>
            </w:r>
          </w:p>
        </w:tc>
        <w:tc>
          <w:tcPr>
            <w:tcW w:w="85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6.73</w:t>
            </w:r>
          </w:p>
        </w:tc>
        <w:tc>
          <w:tcPr>
            <w:tcW w:w="767"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-1.2</w:t>
            </w:r>
          </w:p>
        </w:tc>
        <w:tc>
          <w:tcPr>
            <w:tcW w:w="853"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6.59</w:t>
            </w:r>
          </w:p>
        </w:tc>
        <w:tc>
          <w:tcPr>
            <w:tcW w:w="784"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7.0</w:t>
            </w:r>
          </w:p>
        </w:tc>
        <w:tc>
          <w:tcPr>
            <w:tcW w:w="910" w:type="dxa"/>
            <w:tcBorders>
              <w:top w:val="nil"/>
              <w:left w:val="single" w:sz="6" w:space="0" w:color="auto"/>
              <w:bottom w:val="nil"/>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0.14</w:t>
            </w:r>
          </w:p>
        </w:tc>
        <w:tc>
          <w:tcPr>
            <w:tcW w:w="854" w:type="dxa"/>
            <w:tcBorders>
              <w:top w:val="nil"/>
              <w:left w:val="single" w:sz="6" w:space="0" w:color="auto"/>
              <w:bottom w:val="nil"/>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1.2</w:t>
            </w:r>
          </w:p>
        </w:tc>
        <w:tc>
          <w:tcPr>
            <w:tcW w:w="835" w:type="dxa"/>
            <w:tcBorders>
              <w:top w:val="nil"/>
              <w:left w:val="single" w:sz="6" w:space="0" w:color="auto"/>
              <w:bottom w:val="nil"/>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2.3</w:t>
            </w:r>
          </w:p>
        </w:tc>
      </w:tr>
      <w:tr w:rsidR="00357125" w:rsidRPr="00357125" w:rsidTr="00B768B0">
        <w:trPr>
          <w:cantSplit/>
        </w:trPr>
        <w:tc>
          <w:tcPr>
            <w:tcW w:w="1402" w:type="dxa"/>
            <w:tcBorders>
              <w:top w:val="nil"/>
              <w:left w:val="nil"/>
              <w:bottom w:val="single" w:sz="4"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10</w:t>
            </w:r>
            <w:r w:rsidRPr="00357125">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357125" w:rsidRPr="00357125" w:rsidRDefault="00357125" w:rsidP="00357125">
            <w:pPr>
              <w:autoSpaceDE w:val="0"/>
              <w:autoSpaceDN w:val="0"/>
              <w:adjustRightInd w:val="0"/>
              <w:snapToGrid w:val="0"/>
              <w:spacing w:line="380" w:lineRule="exact"/>
              <w:jc w:val="center"/>
              <w:rPr>
                <w:rFonts w:eastAsia="標楷體"/>
                <w:sz w:val="22"/>
              </w:rPr>
            </w:pPr>
            <w:r w:rsidRPr="00357125">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7.24</w:t>
            </w:r>
          </w:p>
        </w:tc>
        <w:tc>
          <w:tcPr>
            <w:tcW w:w="767" w:type="dxa"/>
            <w:tcBorders>
              <w:top w:val="nil"/>
              <w:left w:val="single" w:sz="6" w:space="0" w:color="auto"/>
              <w:bottom w:val="single" w:sz="4" w:space="0" w:color="auto"/>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8.2</w:t>
            </w:r>
          </w:p>
        </w:tc>
        <w:tc>
          <w:tcPr>
            <w:tcW w:w="853" w:type="dxa"/>
            <w:tcBorders>
              <w:top w:val="nil"/>
              <w:left w:val="single" w:sz="6" w:space="0" w:color="auto"/>
              <w:bottom w:val="single" w:sz="4" w:space="0" w:color="auto"/>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7.69</w:t>
            </w:r>
          </w:p>
        </w:tc>
        <w:tc>
          <w:tcPr>
            <w:tcW w:w="784" w:type="dxa"/>
            <w:tcBorders>
              <w:top w:val="nil"/>
              <w:left w:val="single" w:sz="6" w:space="0" w:color="auto"/>
              <w:bottom w:val="single" w:sz="4" w:space="0" w:color="auto"/>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19.9</w:t>
            </w:r>
          </w:p>
        </w:tc>
        <w:tc>
          <w:tcPr>
            <w:tcW w:w="910" w:type="dxa"/>
            <w:tcBorders>
              <w:top w:val="nil"/>
              <w:left w:val="single" w:sz="6" w:space="0" w:color="auto"/>
              <w:bottom w:val="single" w:sz="4" w:space="0" w:color="auto"/>
              <w:right w:val="single" w:sz="6" w:space="0" w:color="auto"/>
            </w:tcBorders>
            <w:vAlign w:val="center"/>
          </w:tcPr>
          <w:p w:rsidR="00357125" w:rsidRPr="00357125" w:rsidRDefault="00357125" w:rsidP="00357125">
            <w:pPr>
              <w:jc w:val="center"/>
              <w:rPr>
                <w:sz w:val="22"/>
                <w:szCs w:val="22"/>
              </w:rPr>
            </w:pPr>
            <w:r w:rsidRPr="00357125">
              <w:rPr>
                <w:rFonts w:hint="eastAsia"/>
                <w:sz w:val="22"/>
                <w:szCs w:val="22"/>
              </w:rPr>
              <w:t>-0.45</w:t>
            </w:r>
          </w:p>
        </w:tc>
        <w:tc>
          <w:tcPr>
            <w:tcW w:w="854" w:type="dxa"/>
            <w:tcBorders>
              <w:top w:val="nil"/>
              <w:left w:val="single" w:sz="6" w:space="0" w:color="auto"/>
              <w:bottom w:val="single" w:sz="4" w:space="0" w:color="auto"/>
              <w:right w:val="single" w:sz="6" w:space="0" w:color="auto"/>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1.4</w:t>
            </w:r>
          </w:p>
        </w:tc>
        <w:tc>
          <w:tcPr>
            <w:tcW w:w="835" w:type="dxa"/>
            <w:tcBorders>
              <w:top w:val="nil"/>
              <w:left w:val="single" w:sz="6" w:space="0" w:color="auto"/>
              <w:bottom w:val="single" w:sz="4" w:space="0" w:color="auto"/>
              <w:right w:val="nil"/>
            </w:tcBorders>
            <w:vAlign w:val="center"/>
          </w:tcPr>
          <w:p w:rsidR="00357125" w:rsidRPr="00357125" w:rsidRDefault="00357125" w:rsidP="00357125">
            <w:pPr>
              <w:autoSpaceDE w:val="0"/>
              <w:autoSpaceDN w:val="0"/>
              <w:adjustRightInd w:val="0"/>
              <w:snapToGrid w:val="0"/>
              <w:jc w:val="center"/>
              <w:rPr>
                <w:rFonts w:eastAsia="標楷體"/>
                <w:sz w:val="22"/>
              </w:rPr>
            </w:pPr>
            <w:r w:rsidRPr="00357125">
              <w:rPr>
                <w:rFonts w:eastAsia="標楷體" w:hint="eastAsia"/>
                <w:sz w:val="22"/>
              </w:rPr>
              <w:t>-</w:t>
            </w:r>
          </w:p>
        </w:tc>
      </w:tr>
    </w:tbl>
    <w:p w:rsidR="00357125" w:rsidRPr="00357125" w:rsidRDefault="00357125" w:rsidP="00357125">
      <w:pPr>
        <w:widowControl/>
        <w:snapToGrid w:val="0"/>
        <w:spacing w:line="280" w:lineRule="exact"/>
        <w:ind w:left="447" w:rightChars="-295" w:right="-708" w:hangingChars="203" w:hanging="447"/>
        <w:rPr>
          <w:rFonts w:eastAsia="標楷體"/>
          <w:kern w:val="0"/>
          <w:sz w:val="22"/>
          <w:szCs w:val="22"/>
        </w:rPr>
      </w:pPr>
      <w:proofErr w:type="gramStart"/>
      <w:r w:rsidRPr="00357125">
        <w:rPr>
          <w:rFonts w:eastAsia="標楷體"/>
          <w:kern w:val="0"/>
          <w:sz w:val="22"/>
          <w:szCs w:val="22"/>
        </w:rPr>
        <w:t>註</w:t>
      </w:r>
      <w:proofErr w:type="gramEnd"/>
      <w:r w:rsidRPr="00357125">
        <w:rPr>
          <w:rFonts w:eastAsia="標楷體"/>
          <w:kern w:val="0"/>
          <w:sz w:val="22"/>
          <w:szCs w:val="22"/>
        </w:rPr>
        <w:t>：除實質</w:t>
      </w:r>
      <w:r w:rsidRPr="00357125">
        <w:rPr>
          <w:rFonts w:eastAsia="標楷體"/>
          <w:kern w:val="0"/>
          <w:sz w:val="22"/>
          <w:szCs w:val="22"/>
        </w:rPr>
        <w:t>GDP</w:t>
      </w:r>
      <w:r w:rsidRPr="00357125">
        <w:rPr>
          <w:rFonts w:eastAsia="標楷體"/>
          <w:kern w:val="0"/>
          <w:sz w:val="22"/>
          <w:szCs w:val="22"/>
        </w:rPr>
        <w:t>經濟成長率為較前期比換算為年率、失業率為與前月相比之季節</w:t>
      </w:r>
      <w:proofErr w:type="gramStart"/>
      <w:r w:rsidRPr="00357125">
        <w:rPr>
          <w:rFonts w:eastAsia="標楷體"/>
          <w:kern w:val="0"/>
          <w:sz w:val="22"/>
          <w:szCs w:val="22"/>
        </w:rPr>
        <w:t>調整值外</w:t>
      </w:r>
      <w:proofErr w:type="gramEnd"/>
      <w:r w:rsidRPr="00357125">
        <w:rPr>
          <w:rFonts w:eastAsia="標楷體"/>
          <w:kern w:val="0"/>
          <w:sz w:val="22"/>
          <w:szCs w:val="22"/>
        </w:rPr>
        <w:t>，其餘成長率皆為與上年同期相比資料。</w:t>
      </w:r>
    </w:p>
    <w:p w:rsidR="00356D4E" w:rsidRPr="00C940B9" w:rsidRDefault="00357125" w:rsidP="00357125">
      <w:pPr>
        <w:widowControl/>
        <w:snapToGrid w:val="0"/>
        <w:spacing w:line="280" w:lineRule="exact"/>
        <w:ind w:left="110" w:rightChars="-295" w:right="-708" w:hangingChars="50" w:hanging="110"/>
        <w:rPr>
          <w:rFonts w:eastAsia="標楷體"/>
          <w:kern w:val="0"/>
          <w:sz w:val="22"/>
          <w:szCs w:val="22"/>
        </w:rPr>
      </w:pPr>
      <w:r w:rsidRPr="00357125">
        <w:rPr>
          <w:rFonts w:eastAsia="標楷體"/>
          <w:kern w:val="0"/>
          <w:sz w:val="22"/>
          <w:szCs w:val="22"/>
        </w:rPr>
        <w:t>資料來源：日本內閣府、經濟產業省、財務省、總務省</w:t>
      </w:r>
      <w:r w:rsidR="007F3599" w:rsidRPr="00C940B9">
        <w:rPr>
          <w:rFonts w:eastAsia="標楷體"/>
          <w:kern w:val="0"/>
          <w:sz w:val="22"/>
          <w:szCs w:val="22"/>
        </w:rPr>
        <w:t>。</w:t>
      </w:r>
    </w:p>
    <w:p w:rsidR="00356D4E" w:rsidRPr="00C940B9" w:rsidRDefault="00356D4E" w:rsidP="00356D4E"/>
    <w:p w:rsidR="004F0999" w:rsidRPr="00C940B9" w:rsidRDefault="004F0999" w:rsidP="004F0999"/>
    <w:p w:rsidR="004F0999" w:rsidRPr="00C940B9" w:rsidRDefault="004F0999" w:rsidP="004F0999"/>
    <w:p w:rsidR="004F0999" w:rsidRPr="00C940B9" w:rsidRDefault="004F0999" w:rsidP="004F0999"/>
    <w:p w:rsidR="004F0999" w:rsidRPr="00C940B9" w:rsidRDefault="004F0999" w:rsidP="004F0999"/>
    <w:p w:rsidR="0048133D" w:rsidRPr="00C940B9" w:rsidRDefault="0048133D" w:rsidP="004F0999"/>
    <w:p w:rsidR="0048133D" w:rsidRPr="00C940B9" w:rsidRDefault="0048133D" w:rsidP="004F0999"/>
    <w:p w:rsidR="004F0999" w:rsidRPr="00C940B9" w:rsidRDefault="004F0999" w:rsidP="004F0999"/>
    <w:p w:rsidR="002A1907" w:rsidRPr="00C940B9" w:rsidRDefault="002A1907" w:rsidP="00885F09">
      <w:pPr>
        <w:widowControl/>
        <w:tabs>
          <w:tab w:val="left" w:pos="540"/>
        </w:tabs>
        <w:snapToGrid w:val="0"/>
        <w:spacing w:beforeLines="50" w:before="180" w:line="300" w:lineRule="auto"/>
        <w:ind w:right="-142"/>
        <w:jc w:val="both"/>
        <w:rPr>
          <w:rFonts w:eastAsia="標楷體"/>
          <w:b/>
          <w:bCs/>
          <w:kern w:val="0"/>
          <w:sz w:val="28"/>
          <w:szCs w:val="28"/>
        </w:rPr>
      </w:pPr>
    </w:p>
    <w:p w:rsidR="00885F09" w:rsidRPr="00357125" w:rsidRDefault="00885F09" w:rsidP="00885F09">
      <w:pPr>
        <w:widowControl/>
        <w:tabs>
          <w:tab w:val="left" w:pos="540"/>
        </w:tabs>
        <w:snapToGrid w:val="0"/>
        <w:spacing w:beforeLines="50" w:before="180" w:line="300" w:lineRule="auto"/>
        <w:ind w:right="-142"/>
        <w:jc w:val="both"/>
        <w:rPr>
          <w:rFonts w:eastAsia="標楷體"/>
          <w:b/>
          <w:bCs/>
          <w:kern w:val="0"/>
          <w:sz w:val="28"/>
          <w:szCs w:val="28"/>
        </w:rPr>
      </w:pPr>
      <w:r w:rsidRPr="00C940B9">
        <w:rPr>
          <w:rFonts w:eastAsia="標楷體"/>
          <w:b/>
          <w:bCs/>
          <w:kern w:val="0"/>
          <w:sz w:val="28"/>
          <w:szCs w:val="28"/>
        </w:rPr>
        <w:lastRenderedPageBreak/>
        <w:t>２、</w:t>
      </w:r>
      <w:r w:rsidRPr="00357125">
        <w:rPr>
          <w:rFonts w:eastAsia="標楷體"/>
          <w:b/>
          <w:bCs/>
          <w:kern w:val="0"/>
          <w:sz w:val="28"/>
          <w:szCs w:val="28"/>
        </w:rPr>
        <w:t>南韓</w:t>
      </w:r>
    </w:p>
    <w:p w:rsidR="00357125" w:rsidRPr="00357125" w:rsidRDefault="00357125" w:rsidP="00357125">
      <w:pPr>
        <w:pStyle w:val="afffff5"/>
        <w:numPr>
          <w:ilvl w:val="0"/>
          <w:numId w:val="12"/>
        </w:numPr>
        <w:snapToGrid w:val="0"/>
        <w:spacing w:before="180" w:line="300" w:lineRule="auto"/>
        <w:ind w:leftChars="0" w:firstLineChars="0"/>
        <w:rPr>
          <w:rFonts w:ascii="Times New Roman" w:eastAsia="標楷體" w:hAnsi="Times New Roman"/>
          <w:sz w:val="28"/>
          <w:szCs w:val="28"/>
        </w:rPr>
      </w:pPr>
      <w:r w:rsidRPr="00357125">
        <w:rPr>
          <w:rFonts w:ascii="Times New Roman" w:eastAsia="標楷體" w:hAnsi="Times New Roman" w:hint="eastAsia"/>
          <w:sz w:val="28"/>
          <w:szCs w:val="28"/>
          <w:lang w:eastAsia="zh-HK"/>
        </w:rPr>
        <w:t>韓國銀行於今年</w:t>
      </w:r>
      <w:r w:rsidRPr="00357125">
        <w:rPr>
          <w:rFonts w:ascii="Times New Roman" w:eastAsia="標楷體" w:hAnsi="Times New Roman" w:hint="eastAsia"/>
          <w:sz w:val="28"/>
          <w:szCs w:val="28"/>
          <w:lang w:eastAsia="zh-HK"/>
        </w:rPr>
        <w:t>10</w:t>
      </w:r>
      <w:r w:rsidRPr="00357125">
        <w:rPr>
          <w:rFonts w:ascii="Times New Roman" w:eastAsia="標楷體" w:hAnsi="Times New Roman" w:hint="eastAsia"/>
          <w:sz w:val="28"/>
          <w:szCs w:val="28"/>
          <w:lang w:eastAsia="zh-HK"/>
        </w:rPr>
        <w:t>月</w:t>
      </w:r>
      <w:r w:rsidRPr="00357125">
        <w:rPr>
          <w:rFonts w:ascii="Times New Roman" w:eastAsia="標楷體" w:hAnsi="Times New Roman" w:hint="eastAsia"/>
          <w:sz w:val="28"/>
          <w:szCs w:val="28"/>
          <w:lang w:eastAsia="zh-HK"/>
        </w:rPr>
        <w:t>26</w:t>
      </w:r>
      <w:r w:rsidRPr="00357125">
        <w:rPr>
          <w:rFonts w:ascii="Times New Roman" w:eastAsia="標楷體" w:hAnsi="Times New Roman" w:hint="eastAsia"/>
          <w:sz w:val="28"/>
          <w:szCs w:val="28"/>
          <w:lang w:eastAsia="zh-HK"/>
        </w:rPr>
        <w:t>日公布第</w:t>
      </w:r>
      <w:r w:rsidRPr="00357125">
        <w:rPr>
          <w:rFonts w:ascii="Times New Roman" w:eastAsia="標楷體" w:hAnsi="Times New Roman" w:hint="eastAsia"/>
          <w:sz w:val="28"/>
          <w:szCs w:val="28"/>
          <w:lang w:eastAsia="zh-HK"/>
        </w:rPr>
        <w:t>3</w:t>
      </w:r>
      <w:r w:rsidRPr="00357125">
        <w:rPr>
          <w:rFonts w:ascii="Times New Roman" w:eastAsia="標楷體" w:hAnsi="Times New Roman" w:hint="eastAsia"/>
          <w:sz w:val="28"/>
          <w:szCs w:val="28"/>
          <w:lang w:eastAsia="zh-HK"/>
        </w:rPr>
        <w:t>季國內生產毛額</w:t>
      </w:r>
      <w:r w:rsidRPr="00357125">
        <w:rPr>
          <w:rFonts w:ascii="Times New Roman" w:eastAsia="標楷體" w:hAnsi="Times New Roman" w:hint="eastAsia"/>
          <w:sz w:val="28"/>
          <w:szCs w:val="28"/>
          <w:lang w:eastAsia="zh-HK"/>
        </w:rPr>
        <w:t>(GDP)</w:t>
      </w:r>
      <w:proofErr w:type="gramStart"/>
      <w:r w:rsidRPr="00357125">
        <w:rPr>
          <w:rFonts w:ascii="Times New Roman" w:eastAsia="標楷體" w:hAnsi="Times New Roman" w:hint="eastAsia"/>
          <w:sz w:val="28"/>
          <w:szCs w:val="28"/>
          <w:lang w:eastAsia="zh-HK"/>
        </w:rPr>
        <w:t>季增</w:t>
      </w:r>
      <w:proofErr w:type="gramEnd"/>
      <w:r w:rsidRPr="00357125">
        <w:rPr>
          <w:rFonts w:ascii="Times New Roman" w:eastAsia="標楷體" w:hAnsi="Times New Roman" w:hint="eastAsia"/>
          <w:sz w:val="28"/>
          <w:szCs w:val="28"/>
          <w:lang w:eastAsia="zh-HK"/>
        </w:rPr>
        <w:t>0.6</w:t>
      </w:r>
      <w:r w:rsidRPr="00357125">
        <w:rPr>
          <w:rFonts w:ascii="Times New Roman" w:eastAsia="標楷體" w:hAnsi="Times New Roman"/>
          <w:sz w:val="28"/>
          <w:szCs w:val="28"/>
          <w:lang w:eastAsia="zh-HK"/>
        </w:rPr>
        <w:t>%</w:t>
      </w:r>
      <w:r w:rsidRPr="00357125">
        <w:rPr>
          <w:rFonts w:ascii="Times New Roman" w:eastAsia="標楷體" w:hAnsi="Times New Roman" w:hint="eastAsia"/>
          <w:sz w:val="28"/>
          <w:szCs w:val="28"/>
          <w:lang w:eastAsia="zh-HK"/>
        </w:rPr>
        <w:t>，年增</w:t>
      </w:r>
      <w:r w:rsidRPr="00357125">
        <w:rPr>
          <w:rFonts w:ascii="Times New Roman" w:eastAsia="標楷體" w:hAnsi="Times New Roman" w:hint="eastAsia"/>
          <w:sz w:val="28"/>
          <w:szCs w:val="28"/>
          <w:lang w:eastAsia="zh-HK"/>
        </w:rPr>
        <w:t>2.0</w:t>
      </w:r>
      <w:r w:rsidRPr="00357125">
        <w:rPr>
          <w:rFonts w:ascii="Times New Roman" w:eastAsia="標楷體" w:hAnsi="Times New Roman"/>
          <w:sz w:val="28"/>
          <w:szCs w:val="28"/>
          <w:lang w:eastAsia="zh-HK"/>
        </w:rPr>
        <w:t>%</w:t>
      </w:r>
      <w:r w:rsidRPr="00357125">
        <w:rPr>
          <w:rFonts w:ascii="Times New Roman" w:eastAsia="標楷體" w:hAnsi="Times New Roman" w:hint="eastAsia"/>
          <w:sz w:val="28"/>
          <w:szCs w:val="28"/>
          <w:lang w:eastAsia="zh-HK"/>
        </w:rPr>
        <w:t>，是近</w:t>
      </w:r>
      <w:r w:rsidRPr="00357125">
        <w:rPr>
          <w:rFonts w:ascii="Times New Roman" w:eastAsia="標楷體" w:hAnsi="Times New Roman" w:hint="eastAsia"/>
          <w:sz w:val="28"/>
          <w:szCs w:val="28"/>
          <w:lang w:eastAsia="zh-HK"/>
        </w:rPr>
        <w:t>9</w:t>
      </w:r>
      <w:r w:rsidRPr="00357125">
        <w:rPr>
          <w:rFonts w:ascii="Times New Roman" w:eastAsia="標楷體" w:hAnsi="Times New Roman" w:hint="eastAsia"/>
          <w:sz w:val="28"/>
          <w:szCs w:val="28"/>
          <w:lang w:eastAsia="zh-HK"/>
        </w:rPr>
        <w:t>年來最弱表現，固定資本年減</w:t>
      </w:r>
      <w:r w:rsidRPr="00357125">
        <w:rPr>
          <w:rFonts w:ascii="Times New Roman" w:eastAsia="標楷體" w:hAnsi="Times New Roman" w:hint="eastAsia"/>
          <w:sz w:val="28"/>
          <w:szCs w:val="28"/>
        </w:rPr>
        <w:t>6</w:t>
      </w:r>
      <w:r w:rsidRPr="00357125">
        <w:rPr>
          <w:rFonts w:ascii="Times New Roman" w:eastAsia="標楷體" w:hAnsi="Times New Roman" w:hint="eastAsia"/>
          <w:sz w:val="28"/>
          <w:szCs w:val="28"/>
          <w:lang w:eastAsia="zh-HK"/>
        </w:rPr>
        <w:t>.5%</w:t>
      </w:r>
      <w:r w:rsidRPr="00357125">
        <w:rPr>
          <w:rFonts w:ascii="新細明體" w:hAnsi="新細明體" w:hint="eastAsia"/>
          <w:sz w:val="28"/>
          <w:szCs w:val="28"/>
          <w:lang w:eastAsia="zh-HK"/>
        </w:rPr>
        <w:t>，</w:t>
      </w:r>
      <w:r w:rsidRPr="00357125">
        <w:rPr>
          <w:rFonts w:ascii="Times New Roman" w:eastAsia="標楷體" w:hAnsi="Times New Roman" w:hint="eastAsia"/>
          <w:sz w:val="28"/>
          <w:szCs w:val="28"/>
          <w:lang w:eastAsia="zh-HK"/>
        </w:rPr>
        <w:t>其中建</w:t>
      </w:r>
      <w:r w:rsidRPr="00357125">
        <w:rPr>
          <w:rFonts w:ascii="Times New Roman" w:eastAsia="標楷體" w:hAnsi="Times New Roman" w:hint="eastAsia"/>
          <w:sz w:val="28"/>
          <w:szCs w:val="28"/>
        </w:rPr>
        <w:t>築</w:t>
      </w:r>
      <w:r w:rsidRPr="00357125">
        <w:rPr>
          <w:rFonts w:ascii="Times New Roman" w:eastAsia="標楷體" w:hAnsi="Times New Roman" w:hint="eastAsia"/>
          <w:sz w:val="28"/>
          <w:szCs w:val="28"/>
          <w:lang w:eastAsia="zh-HK"/>
        </w:rPr>
        <w:t>支出衰</w:t>
      </w:r>
      <w:r w:rsidRPr="00357125">
        <w:rPr>
          <w:rFonts w:ascii="Times New Roman" w:eastAsia="標楷體" w:hAnsi="Times New Roman" w:hint="eastAsia"/>
          <w:sz w:val="28"/>
          <w:szCs w:val="28"/>
        </w:rPr>
        <w:t>退</w:t>
      </w:r>
      <w:r w:rsidRPr="00357125">
        <w:rPr>
          <w:rFonts w:ascii="Times New Roman" w:eastAsia="標楷體" w:hAnsi="Times New Roman" w:hint="eastAsia"/>
          <w:sz w:val="28"/>
          <w:szCs w:val="28"/>
          <w:lang w:eastAsia="zh-HK"/>
        </w:rPr>
        <w:t>8.6%</w:t>
      </w:r>
      <w:r w:rsidRPr="00357125">
        <w:rPr>
          <w:rFonts w:ascii="新細明體" w:hAnsi="新細明體" w:hint="eastAsia"/>
          <w:sz w:val="28"/>
          <w:szCs w:val="28"/>
          <w:lang w:eastAsia="zh-HK"/>
        </w:rPr>
        <w:t>、</w:t>
      </w:r>
      <w:r w:rsidRPr="00357125">
        <w:rPr>
          <w:rFonts w:ascii="Times New Roman" w:eastAsia="標楷體" w:hAnsi="Times New Roman" w:hint="eastAsia"/>
          <w:sz w:val="28"/>
          <w:szCs w:val="28"/>
          <w:lang w:eastAsia="zh-HK"/>
        </w:rPr>
        <w:t>設</w:t>
      </w:r>
      <w:r w:rsidRPr="00357125">
        <w:rPr>
          <w:rFonts w:ascii="Times New Roman" w:eastAsia="標楷體" w:hAnsi="Times New Roman" w:hint="eastAsia"/>
          <w:sz w:val="28"/>
          <w:szCs w:val="28"/>
        </w:rPr>
        <w:t>備</w:t>
      </w:r>
      <w:r w:rsidRPr="00357125">
        <w:rPr>
          <w:rFonts w:ascii="Times New Roman" w:eastAsia="標楷體" w:hAnsi="Times New Roman" w:hint="eastAsia"/>
          <w:sz w:val="28"/>
          <w:szCs w:val="28"/>
          <w:lang w:eastAsia="zh-HK"/>
        </w:rPr>
        <w:t>支出衰</w:t>
      </w:r>
      <w:r w:rsidRPr="00357125">
        <w:rPr>
          <w:rFonts w:ascii="Times New Roman" w:eastAsia="標楷體" w:hAnsi="Times New Roman" w:hint="eastAsia"/>
          <w:sz w:val="28"/>
          <w:szCs w:val="28"/>
        </w:rPr>
        <w:t>退</w:t>
      </w:r>
      <w:r w:rsidRPr="00357125">
        <w:rPr>
          <w:rFonts w:ascii="Times New Roman" w:eastAsia="標楷體" w:hAnsi="Times New Roman" w:hint="eastAsia"/>
          <w:sz w:val="28"/>
          <w:szCs w:val="28"/>
          <w:lang w:eastAsia="zh-HK"/>
        </w:rPr>
        <w:t>7.7%</w:t>
      </w:r>
      <w:r w:rsidRPr="00357125">
        <w:rPr>
          <w:rFonts w:ascii="Times New Roman" w:eastAsia="標楷體" w:hAnsi="Times New Roman" w:hint="eastAsia"/>
          <w:sz w:val="28"/>
          <w:szCs w:val="28"/>
          <w:lang w:eastAsia="zh-HK"/>
        </w:rPr>
        <w:t>。</w:t>
      </w:r>
      <w:r w:rsidRPr="00357125">
        <w:rPr>
          <w:rFonts w:ascii="Times New Roman" w:eastAsia="標楷體" w:hAnsi="Times New Roman" w:hint="eastAsia"/>
          <w:sz w:val="28"/>
          <w:szCs w:val="28"/>
          <w:lang w:eastAsia="zh-HK"/>
        </w:rPr>
        <w:t>IHS Markit</w:t>
      </w:r>
      <w:r w:rsidRPr="00357125">
        <w:rPr>
          <w:rFonts w:ascii="Times New Roman" w:eastAsia="標楷體" w:hAnsi="Times New Roman"/>
          <w:sz w:val="28"/>
          <w:szCs w:val="28"/>
          <w:lang w:eastAsia="zh-HK"/>
        </w:rPr>
        <w:t>今年</w:t>
      </w:r>
      <w:r w:rsidRPr="00357125">
        <w:rPr>
          <w:rFonts w:ascii="Times New Roman" w:eastAsia="標楷體" w:hAnsi="Times New Roman"/>
          <w:sz w:val="28"/>
          <w:szCs w:val="28"/>
          <w:lang w:eastAsia="zh-HK"/>
        </w:rPr>
        <w:t>11</w:t>
      </w:r>
      <w:r w:rsidRPr="00357125">
        <w:rPr>
          <w:rFonts w:ascii="Times New Roman" w:eastAsia="標楷體" w:hAnsi="Times New Roman"/>
          <w:sz w:val="28"/>
          <w:szCs w:val="28"/>
          <w:lang w:eastAsia="zh-HK"/>
        </w:rPr>
        <w:t>月預測</w:t>
      </w:r>
      <w:r w:rsidR="00385506">
        <w:rPr>
          <w:rFonts w:ascii="Times New Roman" w:eastAsia="標楷體" w:hAnsi="Times New Roman" w:hint="eastAsia"/>
          <w:sz w:val="28"/>
          <w:szCs w:val="28"/>
        </w:rPr>
        <w:t>，</w:t>
      </w:r>
      <w:r w:rsidRPr="00357125">
        <w:rPr>
          <w:rFonts w:ascii="Times New Roman" w:eastAsia="標楷體" w:hAnsi="Times New Roman" w:hint="eastAsia"/>
          <w:sz w:val="28"/>
          <w:szCs w:val="28"/>
          <w:lang w:eastAsia="zh-HK"/>
        </w:rPr>
        <w:t>下修</w:t>
      </w:r>
      <w:r w:rsidRPr="00357125">
        <w:rPr>
          <w:rFonts w:ascii="Times New Roman" w:eastAsia="標楷體" w:hAnsi="Times New Roman"/>
          <w:sz w:val="28"/>
          <w:szCs w:val="28"/>
          <w:lang w:eastAsia="zh-HK"/>
        </w:rPr>
        <w:t>韓國今年經濟成長率</w:t>
      </w:r>
      <w:r w:rsidRPr="00357125">
        <w:rPr>
          <w:rFonts w:ascii="Times New Roman" w:eastAsia="標楷體" w:hAnsi="Times New Roman" w:hint="eastAsia"/>
          <w:sz w:val="28"/>
          <w:szCs w:val="28"/>
          <w:lang w:eastAsia="zh-HK"/>
        </w:rPr>
        <w:t>至</w:t>
      </w:r>
      <w:r w:rsidRPr="00357125">
        <w:rPr>
          <w:rFonts w:ascii="Times New Roman" w:eastAsia="標楷體" w:hAnsi="Times New Roman"/>
          <w:sz w:val="28"/>
          <w:szCs w:val="28"/>
          <w:lang w:eastAsia="zh-HK"/>
        </w:rPr>
        <w:t>2.6%</w:t>
      </w:r>
      <w:r w:rsidRPr="00357125">
        <w:rPr>
          <w:rFonts w:ascii="Times New Roman" w:eastAsia="標楷體" w:hAnsi="Times New Roman"/>
          <w:sz w:val="28"/>
          <w:szCs w:val="28"/>
          <w:lang w:eastAsia="zh-HK"/>
        </w:rPr>
        <w:t>。</w:t>
      </w:r>
    </w:p>
    <w:p w:rsidR="00357125" w:rsidRPr="00357125" w:rsidRDefault="00357125" w:rsidP="00357125">
      <w:pPr>
        <w:numPr>
          <w:ilvl w:val="0"/>
          <w:numId w:val="12"/>
        </w:numPr>
        <w:snapToGrid w:val="0"/>
        <w:spacing w:beforeLines="50" w:before="180" w:line="300" w:lineRule="auto"/>
        <w:rPr>
          <w:rFonts w:eastAsia="標楷體"/>
          <w:sz w:val="28"/>
          <w:szCs w:val="28"/>
        </w:rPr>
      </w:pPr>
      <w:r w:rsidRPr="00357125">
        <w:rPr>
          <w:rFonts w:eastAsia="標楷體"/>
          <w:sz w:val="28"/>
          <w:szCs w:val="28"/>
        </w:rPr>
        <w:t>韓國</w:t>
      </w:r>
      <w:r w:rsidRPr="00357125">
        <w:rPr>
          <w:rFonts w:eastAsia="標楷體"/>
          <w:sz w:val="28"/>
          <w:szCs w:val="28"/>
          <w:lang w:eastAsia="zh-HK"/>
        </w:rPr>
        <w:t>今</w:t>
      </w:r>
      <w:r w:rsidRPr="00357125">
        <w:rPr>
          <w:rFonts w:eastAsia="標楷體"/>
          <w:sz w:val="28"/>
          <w:szCs w:val="28"/>
        </w:rPr>
        <w:t>年</w:t>
      </w:r>
      <w:r w:rsidRPr="00357125">
        <w:rPr>
          <w:rFonts w:eastAsia="標楷體"/>
          <w:sz w:val="28"/>
          <w:szCs w:val="28"/>
        </w:rPr>
        <w:t>10</w:t>
      </w:r>
      <w:r w:rsidRPr="00357125">
        <w:rPr>
          <w:rFonts w:eastAsia="標楷體"/>
          <w:sz w:val="28"/>
          <w:szCs w:val="28"/>
        </w:rPr>
        <w:t>月出口金額</w:t>
      </w:r>
      <w:r w:rsidRPr="00357125">
        <w:rPr>
          <w:rFonts w:eastAsia="標楷體"/>
          <w:sz w:val="28"/>
          <w:szCs w:val="28"/>
        </w:rPr>
        <w:t>550</w:t>
      </w:r>
      <w:r w:rsidRPr="00357125">
        <w:rPr>
          <w:rFonts w:eastAsia="標楷體"/>
          <w:sz w:val="28"/>
          <w:szCs w:val="28"/>
        </w:rPr>
        <w:t>億美元，</w:t>
      </w:r>
      <w:r w:rsidRPr="00357125">
        <w:rPr>
          <w:rFonts w:eastAsia="標楷體" w:hint="eastAsia"/>
          <w:sz w:val="28"/>
          <w:szCs w:val="28"/>
          <w:lang w:eastAsia="zh-HK"/>
        </w:rPr>
        <w:t>增加</w:t>
      </w:r>
      <w:r w:rsidRPr="00357125">
        <w:rPr>
          <w:rFonts w:eastAsia="標楷體" w:hint="eastAsia"/>
          <w:sz w:val="28"/>
          <w:szCs w:val="28"/>
          <w:lang w:eastAsia="zh-HK"/>
        </w:rPr>
        <w:t>22.7</w:t>
      </w:r>
      <w:r w:rsidRPr="00357125">
        <w:rPr>
          <w:rFonts w:eastAsia="標楷體"/>
          <w:sz w:val="28"/>
          <w:szCs w:val="28"/>
        </w:rPr>
        <w:t>%</w:t>
      </w:r>
      <w:r w:rsidRPr="00357125">
        <w:rPr>
          <w:rFonts w:eastAsia="標楷體"/>
          <w:sz w:val="28"/>
          <w:szCs w:val="28"/>
        </w:rPr>
        <w:t>，進口金額</w:t>
      </w:r>
      <w:r w:rsidRPr="00357125">
        <w:rPr>
          <w:rFonts w:eastAsia="標楷體"/>
          <w:sz w:val="28"/>
          <w:szCs w:val="28"/>
        </w:rPr>
        <w:t>484</w:t>
      </w:r>
      <w:r w:rsidRPr="00357125">
        <w:rPr>
          <w:rFonts w:eastAsia="標楷體"/>
          <w:sz w:val="28"/>
          <w:szCs w:val="28"/>
        </w:rPr>
        <w:t>億美元，</w:t>
      </w:r>
      <w:r w:rsidRPr="00357125">
        <w:rPr>
          <w:rFonts w:eastAsia="標楷體" w:hint="eastAsia"/>
          <w:sz w:val="28"/>
          <w:szCs w:val="28"/>
          <w:lang w:eastAsia="zh-HK"/>
        </w:rPr>
        <w:t>增加</w:t>
      </w:r>
      <w:r w:rsidRPr="00357125">
        <w:rPr>
          <w:rFonts w:eastAsia="標楷體" w:hint="eastAsia"/>
          <w:sz w:val="28"/>
          <w:szCs w:val="28"/>
          <w:lang w:eastAsia="zh-HK"/>
        </w:rPr>
        <w:t>27.9</w:t>
      </w:r>
      <w:r w:rsidRPr="00357125">
        <w:rPr>
          <w:rFonts w:eastAsia="標楷體"/>
          <w:sz w:val="28"/>
          <w:szCs w:val="28"/>
        </w:rPr>
        <w:t>%</w:t>
      </w:r>
      <w:r w:rsidRPr="00357125">
        <w:rPr>
          <w:rFonts w:eastAsia="標楷體"/>
          <w:sz w:val="28"/>
          <w:szCs w:val="28"/>
        </w:rPr>
        <w:t>。</w:t>
      </w:r>
      <w:r w:rsidRPr="00357125">
        <w:rPr>
          <w:rFonts w:eastAsia="標楷體"/>
          <w:sz w:val="28"/>
          <w:szCs w:val="28"/>
        </w:rPr>
        <w:t>13</w:t>
      </w:r>
      <w:r w:rsidRPr="00357125">
        <w:rPr>
          <w:rFonts w:eastAsia="標楷體"/>
          <w:sz w:val="28"/>
          <w:szCs w:val="28"/>
        </w:rPr>
        <w:t>大主要出口項目中，</w:t>
      </w:r>
      <w:r w:rsidRPr="00357125">
        <w:rPr>
          <w:rFonts w:eastAsia="標楷體" w:hint="eastAsia"/>
          <w:sz w:val="28"/>
          <w:szCs w:val="28"/>
        </w:rPr>
        <w:t>除顯示器、無線通訊機器及船舶之出口分別減少</w:t>
      </w:r>
      <w:r w:rsidRPr="00357125">
        <w:rPr>
          <w:rFonts w:eastAsia="標楷體" w:hint="eastAsia"/>
          <w:sz w:val="28"/>
          <w:szCs w:val="28"/>
        </w:rPr>
        <w:t>7.9%</w:t>
      </w:r>
      <w:r w:rsidRPr="00357125">
        <w:rPr>
          <w:rFonts w:eastAsia="標楷體" w:hint="eastAsia"/>
          <w:sz w:val="28"/>
          <w:szCs w:val="28"/>
        </w:rPr>
        <w:t>、</w:t>
      </w:r>
      <w:r w:rsidRPr="00357125">
        <w:rPr>
          <w:rFonts w:eastAsia="標楷體" w:hint="eastAsia"/>
          <w:sz w:val="28"/>
          <w:szCs w:val="28"/>
        </w:rPr>
        <w:t>18.2%</w:t>
      </w:r>
      <w:r w:rsidRPr="00357125">
        <w:rPr>
          <w:rFonts w:eastAsia="標楷體" w:hint="eastAsia"/>
          <w:sz w:val="28"/>
          <w:szCs w:val="28"/>
        </w:rPr>
        <w:t>及</w:t>
      </w:r>
      <w:r w:rsidRPr="00357125">
        <w:rPr>
          <w:rFonts w:eastAsia="標楷體" w:hint="eastAsia"/>
          <w:sz w:val="28"/>
          <w:szCs w:val="28"/>
        </w:rPr>
        <w:t>55.0</w:t>
      </w:r>
      <w:r w:rsidRPr="00357125">
        <w:rPr>
          <w:rFonts w:eastAsia="標楷體"/>
          <w:sz w:val="28"/>
          <w:szCs w:val="28"/>
        </w:rPr>
        <w:t>%</w:t>
      </w:r>
      <w:r w:rsidRPr="00357125">
        <w:rPr>
          <w:rFonts w:eastAsia="標楷體" w:hint="eastAsia"/>
          <w:sz w:val="28"/>
          <w:szCs w:val="28"/>
        </w:rPr>
        <w:t>外，其餘項目出口均增加，尤以石油製品出口增加</w:t>
      </w:r>
      <w:r w:rsidRPr="00357125">
        <w:rPr>
          <w:rFonts w:eastAsia="標楷體" w:hint="eastAsia"/>
          <w:sz w:val="28"/>
          <w:szCs w:val="28"/>
        </w:rPr>
        <w:t>75.5%</w:t>
      </w:r>
      <w:r w:rsidRPr="00357125">
        <w:rPr>
          <w:rFonts w:eastAsia="標楷體" w:hint="eastAsia"/>
          <w:sz w:val="28"/>
          <w:szCs w:val="28"/>
        </w:rPr>
        <w:t>最多、一般機械增加</w:t>
      </w:r>
      <w:r w:rsidRPr="00357125">
        <w:rPr>
          <w:rFonts w:eastAsia="標楷體" w:hint="eastAsia"/>
          <w:sz w:val="28"/>
          <w:szCs w:val="28"/>
        </w:rPr>
        <w:t>51.7%</w:t>
      </w:r>
      <w:r w:rsidRPr="00357125">
        <w:rPr>
          <w:rFonts w:eastAsia="標楷體" w:hint="eastAsia"/>
          <w:sz w:val="28"/>
          <w:szCs w:val="28"/>
        </w:rPr>
        <w:t>次之。</w:t>
      </w:r>
      <w:r w:rsidRPr="00357125">
        <w:rPr>
          <w:rFonts w:eastAsia="標楷體"/>
          <w:sz w:val="28"/>
          <w:szCs w:val="28"/>
          <w:lang w:eastAsia="zh-HK"/>
        </w:rPr>
        <w:t>今</w:t>
      </w:r>
      <w:r w:rsidRPr="00357125">
        <w:rPr>
          <w:rFonts w:eastAsia="標楷體"/>
          <w:sz w:val="28"/>
          <w:szCs w:val="28"/>
        </w:rPr>
        <w:t>年</w:t>
      </w:r>
      <w:r w:rsidRPr="00357125">
        <w:rPr>
          <w:rFonts w:eastAsia="標楷體"/>
          <w:sz w:val="28"/>
          <w:szCs w:val="28"/>
        </w:rPr>
        <w:t>9</w:t>
      </w:r>
      <w:r w:rsidRPr="00357125">
        <w:rPr>
          <w:rFonts w:eastAsia="標楷體"/>
          <w:sz w:val="28"/>
          <w:szCs w:val="28"/>
          <w:lang w:eastAsia="zh-HK"/>
        </w:rPr>
        <w:t>月</w:t>
      </w:r>
      <w:r w:rsidRPr="00357125">
        <w:rPr>
          <w:rFonts w:eastAsia="標楷體"/>
          <w:sz w:val="28"/>
          <w:szCs w:val="28"/>
        </w:rPr>
        <w:t>工業生產</w:t>
      </w:r>
      <w:r w:rsidRPr="00357125">
        <w:rPr>
          <w:rFonts w:eastAsia="標楷體" w:hint="eastAsia"/>
          <w:sz w:val="28"/>
          <w:szCs w:val="28"/>
          <w:lang w:eastAsia="zh-HK"/>
        </w:rPr>
        <w:t>減少</w:t>
      </w:r>
      <w:r w:rsidRPr="00357125">
        <w:rPr>
          <w:rFonts w:eastAsia="標楷體" w:hint="eastAsia"/>
          <w:sz w:val="28"/>
          <w:szCs w:val="28"/>
          <w:lang w:eastAsia="zh-HK"/>
        </w:rPr>
        <w:t>8.4</w:t>
      </w:r>
      <w:r w:rsidRPr="00357125">
        <w:rPr>
          <w:rFonts w:eastAsia="標楷體"/>
          <w:sz w:val="28"/>
          <w:szCs w:val="28"/>
          <w:lang w:eastAsia="zh-HK"/>
        </w:rPr>
        <w:t>%</w:t>
      </w:r>
      <w:r w:rsidRPr="00357125">
        <w:rPr>
          <w:rFonts w:eastAsia="標楷體"/>
          <w:sz w:val="28"/>
          <w:szCs w:val="28"/>
        </w:rPr>
        <w:t>；</w:t>
      </w:r>
      <w:r w:rsidRPr="00357125">
        <w:rPr>
          <w:rFonts w:eastAsia="標楷體"/>
          <w:sz w:val="28"/>
          <w:szCs w:val="28"/>
        </w:rPr>
        <w:t>10</w:t>
      </w:r>
      <w:r w:rsidRPr="00357125">
        <w:rPr>
          <w:rFonts w:eastAsia="標楷體"/>
          <w:sz w:val="28"/>
          <w:szCs w:val="28"/>
        </w:rPr>
        <w:t>月經季節調整後之失業率為</w:t>
      </w:r>
      <w:r w:rsidRPr="00357125">
        <w:rPr>
          <w:rFonts w:eastAsia="標楷體"/>
          <w:sz w:val="28"/>
          <w:szCs w:val="28"/>
        </w:rPr>
        <w:t>4.0%</w:t>
      </w:r>
      <w:r w:rsidR="00385506">
        <w:rPr>
          <w:rFonts w:eastAsia="標楷體" w:hint="eastAsia"/>
          <w:sz w:val="28"/>
          <w:szCs w:val="28"/>
        </w:rPr>
        <w:t>，</w:t>
      </w:r>
      <w:r w:rsidRPr="00357125">
        <w:rPr>
          <w:rFonts w:eastAsia="標楷體"/>
          <w:sz w:val="28"/>
          <w:szCs w:val="28"/>
        </w:rPr>
        <w:t>消費者物價指數較上年同月上</w:t>
      </w:r>
      <w:r w:rsidRPr="00357125">
        <w:rPr>
          <w:rFonts w:eastAsia="標楷體" w:hint="eastAsia"/>
          <w:sz w:val="28"/>
          <w:szCs w:val="28"/>
        </w:rPr>
        <w:t>漲</w:t>
      </w:r>
      <w:r w:rsidRPr="00357125">
        <w:rPr>
          <w:rFonts w:eastAsia="標楷體" w:hint="eastAsia"/>
          <w:sz w:val="28"/>
          <w:szCs w:val="28"/>
        </w:rPr>
        <w:t>2.0</w:t>
      </w:r>
      <w:r w:rsidRPr="00357125">
        <w:rPr>
          <w:rFonts w:eastAsia="標楷體"/>
          <w:sz w:val="28"/>
          <w:szCs w:val="28"/>
        </w:rPr>
        <w:t>%</w:t>
      </w:r>
      <w:r w:rsidRPr="00357125">
        <w:rPr>
          <w:rFonts w:ascii="新細明體" w:hAnsi="新細明體" w:hint="eastAsia"/>
          <w:sz w:val="28"/>
          <w:szCs w:val="28"/>
        </w:rPr>
        <w:t>。</w:t>
      </w:r>
    </w:p>
    <w:p w:rsidR="00357125" w:rsidRPr="00357125" w:rsidRDefault="00357125" w:rsidP="00357125">
      <w:pPr>
        <w:numPr>
          <w:ilvl w:val="0"/>
          <w:numId w:val="12"/>
        </w:numPr>
        <w:snapToGrid w:val="0"/>
        <w:spacing w:beforeLines="50" w:before="180" w:line="300" w:lineRule="auto"/>
        <w:rPr>
          <w:rFonts w:ascii="標楷體" w:eastAsia="標楷體" w:hAnsi="標楷體"/>
          <w:sz w:val="28"/>
          <w:szCs w:val="28"/>
          <w:lang w:eastAsia="zh-HK"/>
        </w:rPr>
      </w:pPr>
      <w:r w:rsidRPr="00357125">
        <w:rPr>
          <w:rFonts w:eastAsia="標楷體" w:hint="eastAsia"/>
          <w:sz w:val="28"/>
          <w:szCs w:val="28"/>
          <w:lang w:eastAsia="zh-HK"/>
        </w:rPr>
        <w:t>韓國產業通商資源部於今年</w:t>
      </w:r>
      <w:r w:rsidRPr="00357125">
        <w:rPr>
          <w:rFonts w:eastAsia="標楷體" w:hint="eastAsia"/>
          <w:sz w:val="28"/>
          <w:szCs w:val="28"/>
          <w:lang w:eastAsia="zh-HK"/>
        </w:rPr>
        <w:t>11</w:t>
      </w:r>
      <w:r w:rsidRPr="00357125">
        <w:rPr>
          <w:rFonts w:eastAsia="標楷體" w:hint="eastAsia"/>
          <w:sz w:val="28"/>
          <w:szCs w:val="28"/>
          <w:lang w:eastAsia="zh-HK"/>
        </w:rPr>
        <w:t>月</w:t>
      </w:r>
      <w:r w:rsidRPr="00357125">
        <w:rPr>
          <w:rFonts w:eastAsia="標楷體" w:hint="eastAsia"/>
          <w:sz w:val="28"/>
          <w:szCs w:val="28"/>
          <w:lang w:eastAsia="zh-HK"/>
        </w:rPr>
        <w:t>7</w:t>
      </w:r>
      <w:r w:rsidRPr="00357125">
        <w:rPr>
          <w:rFonts w:eastAsia="標楷體" w:hint="eastAsia"/>
          <w:sz w:val="28"/>
          <w:szCs w:val="28"/>
          <w:lang w:eastAsia="zh-HK"/>
        </w:rPr>
        <w:t>日發布「第</w:t>
      </w:r>
      <w:r w:rsidRPr="00357125">
        <w:rPr>
          <w:rFonts w:eastAsia="標楷體" w:hint="eastAsia"/>
          <w:sz w:val="28"/>
          <w:szCs w:val="28"/>
          <w:lang w:eastAsia="zh-HK"/>
        </w:rPr>
        <w:t>3</w:t>
      </w:r>
      <w:r w:rsidRPr="00357125">
        <w:rPr>
          <w:rFonts w:eastAsia="標楷體" w:hint="eastAsia"/>
          <w:sz w:val="28"/>
          <w:szCs w:val="28"/>
          <w:lang w:eastAsia="zh-HK"/>
        </w:rPr>
        <w:t>次能源基本計畫設立方向建議</w:t>
      </w:r>
      <w:r w:rsidRPr="00357125">
        <w:rPr>
          <w:rFonts w:ascii="標楷體" w:eastAsia="標楷體" w:hAnsi="標楷體" w:hint="eastAsia"/>
          <w:sz w:val="28"/>
          <w:szCs w:val="28"/>
          <w:lang w:eastAsia="zh-HK"/>
        </w:rPr>
        <w:t>」</w:t>
      </w:r>
      <w:r w:rsidRPr="00357125">
        <w:rPr>
          <w:rFonts w:ascii="新細明體" w:hAnsi="新細明體" w:hint="eastAsia"/>
          <w:sz w:val="28"/>
          <w:szCs w:val="28"/>
          <w:lang w:eastAsia="zh-HK"/>
        </w:rPr>
        <w:t>，</w:t>
      </w:r>
      <w:r w:rsidRPr="00357125">
        <w:rPr>
          <w:rFonts w:ascii="標楷體" w:eastAsia="標楷體" w:hAnsi="標楷體" w:hint="eastAsia"/>
          <w:sz w:val="28"/>
          <w:szCs w:val="28"/>
          <w:lang w:eastAsia="zh-HK"/>
        </w:rPr>
        <w:t>建議能源轉換過程中加強創新能源高效率之消費結構</w:t>
      </w:r>
      <w:r w:rsidRPr="00357125">
        <w:rPr>
          <w:rFonts w:ascii="新細明體" w:hAnsi="新細明體" w:hint="eastAsia"/>
          <w:sz w:val="28"/>
          <w:szCs w:val="28"/>
          <w:lang w:eastAsia="zh-HK"/>
        </w:rPr>
        <w:t>；</w:t>
      </w:r>
      <w:r w:rsidRPr="00357125">
        <w:rPr>
          <w:rFonts w:ascii="標楷體" w:eastAsia="標楷體" w:hAnsi="標楷體" w:hint="eastAsia"/>
          <w:sz w:val="28"/>
          <w:szCs w:val="28"/>
          <w:lang w:eastAsia="zh-HK"/>
        </w:rPr>
        <w:t xml:space="preserve">能源供應系統應轉換為「再生能源為主之整合智慧能源系統」，同時繼續培育應用於第4次工業革命之能源服務產業，並創造優秀之就業機會。 </w:t>
      </w:r>
    </w:p>
    <w:p w:rsidR="00885F09" w:rsidRPr="00357125" w:rsidRDefault="00357125" w:rsidP="00357125">
      <w:pPr>
        <w:numPr>
          <w:ilvl w:val="0"/>
          <w:numId w:val="12"/>
        </w:numPr>
        <w:snapToGrid w:val="0"/>
        <w:spacing w:beforeLines="50" w:before="180" w:line="300" w:lineRule="auto"/>
        <w:ind w:hanging="502"/>
        <w:jc w:val="both"/>
        <w:rPr>
          <w:rFonts w:eastAsia="標楷體"/>
          <w:sz w:val="28"/>
          <w:szCs w:val="28"/>
        </w:rPr>
      </w:pPr>
      <w:r w:rsidRPr="00357125">
        <w:rPr>
          <w:rFonts w:eastAsia="標楷體" w:hint="eastAsia"/>
          <w:sz w:val="28"/>
          <w:szCs w:val="28"/>
          <w:lang w:eastAsia="zh-HK"/>
        </w:rPr>
        <w:t>韓國貿易協會國際貿易研究院今年</w:t>
      </w:r>
      <w:r w:rsidRPr="00357125">
        <w:rPr>
          <w:rFonts w:eastAsia="標楷體" w:hint="eastAsia"/>
          <w:sz w:val="28"/>
          <w:szCs w:val="28"/>
          <w:lang w:eastAsia="zh-HK"/>
        </w:rPr>
        <w:t>10</w:t>
      </w:r>
      <w:r w:rsidRPr="00357125">
        <w:rPr>
          <w:rFonts w:eastAsia="標楷體" w:hint="eastAsia"/>
          <w:sz w:val="28"/>
          <w:szCs w:val="28"/>
          <w:lang w:eastAsia="zh-HK"/>
        </w:rPr>
        <w:t>月</w:t>
      </w:r>
      <w:r w:rsidRPr="00357125">
        <w:rPr>
          <w:rFonts w:eastAsia="標楷體" w:hint="eastAsia"/>
          <w:sz w:val="28"/>
          <w:szCs w:val="28"/>
          <w:lang w:eastAsia="zh-HK"/>
        </w:rPr>
        <w:t>28</w:t>
      </w:r>
      <w:r w:rsidRPr="00357125">
        <w:rPr>
          <w:rFonts w:eastAsia="標楷體" w:hint="eastAsia"/>
          <w:sz w:val="28"/>
          <w:szCs w:val="28"/>
          <w:lang w:eastAsia="zh-HK"/>
        </w:rPr>
        <w:t>日發表「韓國對東南亞之出口機會及具出口拓銷潛力產品」報告，預估韓國對東南亞國家之出口將持續成長，並認為未來適合拓展東南亞</w:t>
      </w:r>
      <w:proofErr w:type="gramStart"/>
      <w:r w:rsidRPr="00357125">
        <w:rPr>
          <w:rFonts w:eastAsia="標楷體" w:hint="eastAsia"/>
          <w:sz w:val="28"/>
          <w:szCs w:val="28"/>
          <w:lang w:eastAsia="zh-HK"/>
        </w:rPr>
        <w:t>巿</w:t>
      </w:r>
      <w:proofErr w:type="gramEnd"/>
      <w:r w:rsidRPr="00357125">
        <w:rPr>
          <w:rFonts w:eastAsia="標楷體" w:hint="eastAsia"/>
          <w:sz w:val="28"/>
          <w:szCs w:val="28"/>
          <w:lang w:eastAsia="zh-HK"/>
        </w:rPr>
        <w:t>場之產品包括電機類產品之蓄電池、電話、麥克風、印刷電路</w:t>
      </w:r>
      <w:r w:rsidRPr="00357125">
        <w:rPr>
          <w:rFonts w:ascii="新細明體" w:hAnsi="新細明體" w:hint="eastAsia"/>
          <w:sz w:val="28"/>
          <w:szCs w:val="28"/>
          <w:lang w:eastAsia="zh-HK"/>
        </w:rPr>
        <w:t>，</w:t>
      </w:r>
      <w:r w:rsidRPr="00357125">
        <w:rPr>
          <w:rFonts w:eastAsia="標楷體" w:hint="eastAsia"/>
          <w:sz w:val="28"/>
          <w:szCs w:val="28"/>
          <w:lang w:eastAsia="zh-HK"/>
        </w:rPr>
        <w:t>光學儀器類之透視鏡、稜鏡及反射鏡、液晶裝置、電射機器</w:t>
      </w:r>
      <w:r w:rsidRPr="00357125">
        <w:rPr>
          <w:rFonts w:ascii="新細明體" w:hAnsi="新細明體" w:hint="eastAsia"/>
          <w:sz w:val="28"/>
          <w:szCs w:val="28"/>
          <w:lang w:eastAsia="zh-HK"/>
        </w:rPr>
        <w:t>，</w:t>
      </w:r>
      <w:r w:rsidRPr="00357125">
        <w:rPr>
          <w:rFonts w:eastAsia="標楷體" w:hint="eastAsia"/>
          <w:sz w:val="28"/>
          <w:szCs w:val="28"/>
          <w:lang w:eastAsia="zh-HK"/>
        </w:rPr>
        <w:t>以及機械產品之加工工具機、金屬之綜合加工機、</w:t>
      </w:r>
      <w:proofErr w:type="gramStart"/>
      <w:r w:rsidRPr="00357125">
        <w:rPr>
          <w:rFonts w:eastAsia="標楷體" w:hint="eastAsia"/>
          <w:sz w:val="28"/>
          <w:szCs w:val="28"/>
          <w:lang w:eastAsia="zh-HK"/>
        </w:rPr>
        <w:t>冷鋼加工</w:t>
      </w:r>
      <w:proofErr w:type="gramEnd"/>
      <w:r w:rsidRPr="00357125">
        <w:rPr>
          <w:rFonts w:eastAsia="標楷體" w:hint="eastAsia"/>
          <w:sz w:val="28"/>
          <w:szCs w:val="28"/>
          <w:lang w:eastAsia="zh-HK"/>
        </w:rPr>
        <w:t>機械等</w:t>
      </w:r>
      <w:r w:rsidR="00694711" w:rsidRPr="00357125">
        <w:rPr>
          <w:rFonts w:eastAsia="標楷體" w:hint="eastAsia"/>
          <w:sz w:val="28"/>
          <w:szCs w:val="28"/>
        </w:rPr>
        <w:t>。</w:t>
      </w:r>
    </w:p>
    <w:p w:rsidR="00885F09" w:rsidRPr="00C940B9" w:rsidRDefault="00885F09" w:rsidP="00885F09">
      <w:pPr>
        <w:widowControl/>
        <w:rPr>
          <w:rFonts w:eastAsia="標楷體"/>
          <w:sz w:val="28"/>
          <w:szCs w:val="28"/>
        </w:rPr>
      </w:pPr>
      <w:r w:rsidRPr="00C940B9">
        <w:rPr>
          <w:rFonts w:eastAsia="標楷體"/>
          <w:sz w:val="28"/>
          <w:szCs w:val="28"/>
        </w:rPr>
        <w:br w:type="page"/>
      </w:r>
    </w:p>
    <w:p w:rsidR="00357125" w:rsidRPr="00357125" w:rsidRDefault="00357125" w:rsidP="00357125">
      <w:pPr>
        <w:snapToGrid w:val="0"/>
        <w:spacing w:before="120" w:line="300" w:lineRule="auto"/>
        <w:ind w:right="-227" w:firstLineChars="750" w:firstLine="2102"/>
        <w:rPr>
          <w:rFonts w:eastAsia="標楷體"/>
          <w:sz w:val="28"/>
          <w:szCs w:val="28"/>
        </w:rPr>
      </w:pPr>
      <w:r w:rsidRPr="00357125">
        <w:rPr>
          <w:rFonts w:eastAsia="標楷體"/>
          <w:b/>
          <w:bCs/>
          <w:sz w:val="28"/>
          <w:szCs w:val="32"/>
          <w:lang w:val="zh-TW"/>
        </w:rPr>
        <w:lastRenderedPageBreak/>
        <w:t>表</w:t>
      </w:r>
      <w:r w:rsidRPr="00357125">
        <w:rPr>
          <w:rFonts w:eastAsia="標楷體"/>
          <w:b/>
          <w:bCs/>
          <w:sz w:val="28"/>
          <w:szCs w:val="32"/>
          <w:lang w:val="zh-TW"/>
        </w:rPr>
        <w:t xml:space="preserve">1-3-2   </w:t>
      </w:r>
      <w:r w:rsidRPr="00357125">
        <w:rPr>
          <w:rFonts w:eastAsia="標楷體"/>
          <w:b/>
          <w:bCs/>
          <w:sz w:val="28"/>
          <w:szCs w:val="32"/>
          <w:lang w:val="zh-TW"/>
        </w:rPr>
        <w:t>南韓重要經濟指標</w:t>
      </w:r>
    </w:p>
    <w:p w:rsidR="00357125" w:rsidRPr="00357125" w:rsidRDefault="00357125" w:rsidP="00357125">
      <w:pPr>
        <w:snapToGrid w:val="0"/>
        <w:jc w:val="right"/>
        <w:rPr>
          <w:rFonts w:eastAsia="標楷體"/>
          <w:szCs w:val="28"/>
        </w:rPr>
      </w:pPr>
      <w:r w:rsidRPr="00357125">
        <w:rPr>
          <w:rFonts w:eastAsia="標楷體"/>
          <w:sz w:val="28"/>
          <w:szCs w:val="32"/>
          <w:lang w:val="zh-TW"/>
        </w:rPr>
        <w:t xml:space="preserve">        </w:t>
      </w:r>
      <w:r w:rsidRPr="00357125">
        <w:rPr>
          <w:rFonts w:eastAsia="標楷體" w:hint="eastAsia"/>
          <w:szCs w:val="28"/>
          <w:lang w:val="zh-TW"/>
        </w:rPr>
        <w:t>單位：億美元；</w:t>
      </w:r>
      <w:r w:rsidRPr="00357125">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357125" w:rsidRPr="00357125" w:rsidTr="00B768B0">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lang w:val="zh-TW"/>
              </w:rPr>
              <w:t>年</w:t>
            </w:r>
            <w:r w:rsidRPr="00357125">
              <w:rPr>
                <w:rFonts w:eastAsia="標楷體"/>
                <w:sz w:val="22"/>
              </w:rPr>
              <w:t>(</w:t>
            </w:r>
            <w:r w:rsidRPr="00357125">
              <w:rPr>
                <w:rFonts w:eastAsia="標楷體" w:hint="eastAsia"/>
                <w:sz w:val="22"/>
                <w:lang w:val="zh-TW"/>
              </w:rPr>
              <w:t>月</w:t>
            </w:r>
            <w:r w:rsidRPr="00357125">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lang w:val="zh-TW"/>
              </w:rPr>
              <w:t>實質</w:t>
            </w:r>
          </w:p>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lang w:val="zh-TW"/>
              </w:rPr>
              <w:t>工業</w:t>
            </w:r>
          </w:p>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szCs w:val="20"/>
              </w:rPr>
            </w:pPr>
            <w:r w:rsidRPr="00357125">
              <w:rPr>
                <w:rFonts w:eastAsia="標楷體" w:hint="eastAsia"/>
                <w:sz w:val="22"/>
                <w:szCs w:val="20"/>
              </w:rPr>
              <w:t>貿</w:t>
            </w:r>
            <w:r w:rsidRPr="00357125">
              <w:rPr>
                <w:rFonts w:eastAsia="標楷體"/>
                <w:sz w:val="22"/>
                <w:szCs w:val="20"/>
              </w:rPr>
              <w:t xml:space="preserve">    </w:t>
            </w:r>
            <w:r w:rsidRPr="00357125">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lang w:val="zh-TW"/>
              </w:rPr>
            </w:pPr>
            <w:r w:rsidRPr="00357125">
              <w:rPr>
                <w:rFonts w:eastAsia="標楷體" w:hint="eastAsia"/>
                <w:sz w:val="22"/>
                <w:lang w:val="zh-TW"/>
              </w:rPr>
              <w:t>消費者</w:t>
            </w:r>
          </w:p>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lang w:val="zh-TW"/>
              </w:rPr>
              <w:t>失業率</w:t>
            </w:r>
          </w:p>
        </w:tc>
      </w:tr>
      <w:tr w:rsidR="00357125" w:rsidRPr="00357125" w:rsidTr="00B768B0">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357125" w:rsidRPr="00357125" w:rsidRDefault="00357125" w:rsidP="00B768B0">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357125" w:rsidRPr="00357125" w:rsidRDefault="00357125" w:rsidP="00B768B0">
            <w:pPr>
              <w:tabs>
                <w:tab w:val="left" w:pos="403"/>
                <w:tab w:val="center" w:pos="861"/>
              </w:tabs>
              <w:autoSpaceDE w:val="0"/>
              <w:autoSpaceDN w:val="0"/>
              <w:adjustRightInd w:val="0"/>
              <w:snapToGrid w:val="0"/>
              <w:spacing w:line="380" w:lineRule="exact"/>
              <w:rPr>
                <w:rFonts w:eastAsia="標楷體"/>
                <w:sz w:val="22"/>
              </w:rPr>
            </w:pPr>
            <w:r w:rsidRPr="00357125">
              <w:rPr>
                <w:rFonts w:eastAsia="標楷體"/>
                <w:sz w:val="22"/>
              </w:rPr>
              <w:tab/>
            </w:r>
            <w:r w:rsidRPr="00357125">
              <w:rPr>
                <w:rFonts w:eastAsia="標楷體"/>
                <w:sz w:val="22"/>
              </w:rPr>
              <w:tab/>
            </w:r>
            <w:r w:rsidRPr="00357125">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357125">
            <w:pPr>
              <w:autoSpaceDE w:val="0"/>
              <w:autoSpaceDN w:val="0"/>
              <w:adjustRightInd w:val="0"/>
              <w:snapToGrid w:val="0"/>
              <w:spacing w:beforeLines="30" w:before="108" w:line="380" w:lineRule="exact"/>
              <w:jc w:val="center"/>
              <w:rPr>
                <w:rFonts w:eastAsia="標楷體"/>
                <w:sz w:val="22"/>
                <w:shd w:val="clear" w:color="auto" w:fill="FFFF99"/>
              </w:rPr>
            </w:pPr>
            <w:r w:rsidRPr="00357125">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357125" w:rsidRPr="00357125" w:rsidRDefault="00357125" w:rsidP="00B768B0">
            <w:pPr>
              <w:widowControl/>
              <w:rPr>
                <w:rFonts w:eastAsia="標楷體"/>
                <w:sz w:val="22"/>
              </w:rPr>
            </w:pPr>
          </w:p>
        </w:tc>
      </w:tr>
      <w:tr w:rsidR="00357125" w:rsidRPr="00357125" w:rsidTr="00B768B0">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357125" w:rsidRPr="00357125" w:rsidRDefault="00357125" w:rsidP="00B768B0">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357125" w:rsidRPr="00357125" w:rsidRDefault="00357125" w:rsidP="00B768B0">
            <w:pPr>
              <w:widowControl/>
              <w:rPr>
                <w:rFonts w:eastAsia="標楷體"/>
                <w:sz w:val="22"/>
              </w:rPr>
            </w:pPr>
          </w:p>
        </w:tc>
      </w:tr>
      <w:tr w:rsidR="00357125" w:rsidRPr="00357125" w:rsidTr="00B768B0">
        <w:trPr>
          <w:cantSplit/>
          <w:trHeight w:val="141"/>
        </w:trPr>
        <w:tc>
          <w:tcPr>
            <w:tcW w:w="1316" w:type="dxa"/>
            <w:tcBorders>
              <w:top w:val="nil"/>
              <w:left w:val="nil"/>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2013</w:t>
            </w:r>
            <w:r w:rsidRPr="00357125">
              <w:rPr>
                <w:rFonts w:eastAsia="標楷體" w:hint="eastAsia"/>
                <w:sz w:val="22"/>
              </w:rPr>
              <w:t>年</w:t>
            </w:r>
          </w:p>
        </w:tc>
        <w:tc>
          <w:tcPr>
            <w:tcW w:w="749" w:type="dxa"/>
            <w:tcBorders>
              <w:top w:val="nil"/>
              <w:left w:val="single" w:sz="6" w:space="0" w:color="auto"/>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2.9</w:t>
            </w:r>
          </w:p>
        </w:tc>
        <w:tc>
          <w:tcPr>
            <w:tcW w:w="801"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0.7</w:t>
            </w:r>
          </w:p>
        </w:tc>
        <w:tc>
          <w:tcPr>
            <w:tcW w:w="855" w:type="dxa"/>
            <w:tcBorders>
              <w:top w:val="nil"/>
              <w:left w:val="single" w:sz="6" w:space="0" w:color="auto"/>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5,596.3</w:t>
            </w:r>
          </w:p>
        </w:tc>
        <w:tc>
          <w:tcPr>
            <w:tcW w:w="963" w:type="dxa"/>
            <w:tcBorders>
              <w:top w:val="nil"/>
              <w:left w:val="single" w:sz="6" w:space="0" w:color="auto"/>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2.1</w:t>
            </w:r>
          </w:p>
        </w:tc>
        <w:tc>
          <w:tcPr>
            <w:tcW w:w="908" w:type="dxa"/>
            <w:tcBorders>
              <w:top w:val="nil"/>
              <w:left w:val="single" w:sz="6" w:space="0" w:color="auto"/>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5,155.9</w:t>
            </w:r>
          </w:p>
        </w:tc>
        <w:tc>
          <w:tcPr>
            <w:tcW w:w="869" w:type="dxa"/>
            <w:tcBorders>
              <w:top w:val="nil"/>
              <w:left w:val="single" w:sz="6" w:space="0" w:color="auto"/>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-0.8</w:t>
            </w:r>
          </w:p>
        </w:tc>
        <w:tc>
          <w:tcPr>
            <w:tcW w:w="817"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440.9</w:t>
            </w:r>
          </w:p>
        </w:tc>
        <w:tc>
          <w:tcPr>
            <w:tcW w:w="822"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1.3</w:t>
            </w:r>
          </w:p>
        </w:tc>
        <w:tc>
          <w:tcPr>
            <w:tcW w:w="720" w:type="dxa"/>
            <w:tcBorders>
              <w:top w:val="nil"/>
              <w:left w:val="single" w:sz="6" w:space="0" w:color="auto"/>
              <w:bottom w:val="nil"/>
              <w:right w:val="nil"/>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3.1</w:t>
            </w:r>
          </w:p>
        </w:tc>
      </w:tr>
      <w:tr w:rsidR="00357125" w:rsidRPr="00357125" w:rsidTr="00B768B0">
        <w:trPr>
          <w:cantSplit/>
          <w:trHeight w:val="141"/>
        </w:trPr>
        <w:tc>
          <w:tcPr>
            <w:tcW w:w="1316" w:type="dxa"/>
            <w:tcBorders>
              <w:top w:val="nil"/>
              <w:left w:val="nil"/>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2014</w:t>
            </w:r>
            <w:r w:rsidRPr="00357125">
              <w:rPr>
                <w:rFonts w:eastAsia="標楷體" w:hint="eastAsia"/>
                <w:sz w:val="22"/>
              </w:rPr>
              <w:t>年</w:t>
            </w:r>
          </w:p>
        </w:tc>
        <w:tc>
          <w:tcPr>
            <w:tcW w:w="749" w:type="dxa"/>
            <w:tcBorders>
              <w:top w:val="nil"/>
              <w:left w:val="single" w:sz="6" w:space="0" w:color="auto"/>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3.3</w:t>
            </w:r>
          </w:p>
        </w:tc>
        <w:tc>
          <w:tcPr>
            <w:tcW w:w="801"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0.</w:t>
            </w:r>
            <w:r w:rsidRPr="00357125">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5,726.6</w:t>
            </w:r>
          </w:p>
        </w:tc>
        <w:tc>
          <w:tcPr>
            <w:tcW w:w="963"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2.3</w:t>
            </w:r>
          </w:p>
        </w:tc>
        <w:tc>
          <w:tcPr>
            <w:tcW w:w="908"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5,255.1</w:t>
            </w:r>
          </w:p>
        </w:tc>
        <w:tc>
          <w:tcPr>
            <w:tcW w:w="869"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1.9</w:t>
            </w:r>
          </w:p>
        </w:tc>
        <w:tc>
          <w:tcPr>
            <w:tcW w:w="817"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471.5</w:t>
            </w:r>
          </w:p>
        </w:tc>
        <w:tc>
          <w:tcPr>
            <w:tcW w:w="822"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1.3</w:t>
            </w:r>
          </w:p>
        </w:tc>
        <w:tc>
          <w:tcPr>
            <w:tcW w:w="720" w:type="dxa"/>
            <w:tcBorders>
              <w:top w:val="nil"/>
              <w:left w:val="single" w:sz="6" w:space="0" w:color="auto"/>
              <w:bottom w:val="nil"/>
              <w:right w:val="nil"/>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3.5</w:t>
            </w:r>
          </w:p>
        </w:tc>
      </w:tr>
      <w:tr w:rsidR="00357125" w:rsidRPr="00357125" w:rsidTr="00B768B0">
        <w:trPr>
          <w:cantSplit/>
          <w:trHeight w:val="141"/>
        </w:trPr>
        <w:tc>
          <w:tcPr>
            <w:tcW w:w="1316" w:type="dxa"/>
            <w:tcBorders>
              <w:top w:val="nil"/>
              <w:left w:val="nil"/>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2015</w:t>
            </w:r>
            <w:r w:rsidRPr="00357125">
              <w:rPr>
                <w:rFonts w:eastAsia="標楷體" w:hint="eastAsia"/>
                <w:sz w:val="22"/>
              </w:rPr>
              <w:t>年</w:t>
            </w:r>
          </w:p>
        </w:tc>
        <w:tc>
          <w:tcPr>
            <w:tcW w:w="749" w:type="dxa"/>
            <w:tcBorders>
              <w:top w:val="nil"/>
              <w:left w:val="single" w:sz="6" w:space="0" w:color="auto"/>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2.8</w:t>
            </w:r>
          </w:p>
        </w:tc>
        <w:tc>
          <w:tcPr>
            <w:tcW w:w="801"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-0.</w:t>
            </w:r>
            <w:r w:rsidRPr="00357125">
              <w:rPr>
                <w:rFonts w:eastAsia="標楷體" w:hint="eastAsia"/>
                <w:sz w:val="22"/>
              </w:rPr>
              <w:t>3</w:t>
            </w:r>
          </w:p>
        </w:tc>
        <w:tc>
          <w:tcPr>
            <w:tcW w:w="855"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5,267.6</w:t>
            </w:r>
          </w:p>
        </w:tc>
        <w:tc>
          <w:tcPr>
            <w:tcW w:w="963"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-8.0</w:t>
            </w:r>
          </w:p>
        </w:tc>
        <w:tc>
          <w:tcPr>
            <w:tcW w:w="908"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4,365.0</w:t>
            </w:r>
          </w:p>
        </w:tc>
        <w:tc>
          <w:tcPr>
            <w:tcW w:w="869"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-16.9</w:t>
            </w:r>
          </w:p>
        </w:tc>
        <w:tc>
          <w:tcPr>
            <w:tcW w:w="817"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904.0</w:t>
            </w:r>
          </w:p>
        </w:tc>
        <w:tc>
          <w:tcPr>
            <w:tcW w:w="822"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0.7</w:t>
            </w:r>
          </w:p>
        </w:tc>
        <w:tc>
          <w:tcPr>
            <w:tcW w:w="720" w:type="dxa"/>
            <w:tcBorders>
              <w:top w:val="nil"/>
              <w:left w:val="single" w:sz="6" w:space="0" w:color="auto"/>
              <w:bottom w:val="nil"/>
              <w:right w:val="nil"/>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3.6</w:t>
            </w:r>
          </w:p>
        </w:tc>
      </w:tr>
      <w:tr w:rsidR="00357125" w:rsidRPr="00357125" w:rsidTr="00B768B0">
        <w:trPr>
          <w:cantSplit/>
          <w:trHeight w:val="141"/>
        </w:trPr>
        <w:tc>
          <w:tcPr>
            <w:tcW w:w="1316" w:type="dxa"/>
            <w:tcBorders>
              <w:top w:val="nil"/>
              <w:left w:val="nil"/>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2016</w:t>
            </w:r>
            <w:r w:rsidRPr="00357125">
              <w:rPr>
                <w:rFonts w:eastAsia="標楷體" w:hint="eastAsia"/>
                <w:sz w:val="22"/>
              </w:rPr>
              <w:t>年</w:t>
            </w:r>
          </w:p>
        </w:tc>
        <w:tc>
          <w:tcPr>
            <w:tcW w:w="749" w:type="dxa"/>
            <w:tcBorders>
              <w:top w:val="nil"/>
              <w:left w:val="single" w:sz="6" w:space="0" w:color="auto"/>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highlight w:val="yellow"/>
              </w:rPr>
            </w:pPr>
            <w:r w:rsidRPr="00357125">
              <w:rPr>
                <w:rFonts w:eastAsia="標楷體"/>
                <w:sz w:val="22"/>
              </w:rPr>
              <w:t>2.9</w:t>
            </w:r>
          </w:p>
        </w:tc>
        <w:tc>
          <w:tcPr>
            <w:tcW w:w="801"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2.3</w:t>
            </w:r>
          </w:p>
        </w:tc>
        <w:tc>
          <w:tcPr>
            <w:tcW w:w="855"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4,955.6</w:t>
            </w:r>
          </w:p>
        </w:tc>
        <w:tc>
          <w:tcPr>
            <w:tcW w:w="963"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-5.9</w:t>
            </w:r>
          </w:p>
        </w:tc>
        <w:tc>
          <w:tcPr>
            <w:tcW w:w="908"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4,056.4</w:t>
            </w:r>
          </w:p>
        </w:tc>
        <w:tc>
          <w:tcPr>
            <w:tcW w:w="869"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-7.1</w:t>
            </w:r>
          </w:p>
        </w:tc>
        <w:tc>
          <w:tcPr>
            <w:tcW w:w="817"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899.2</w:t>
            </w:r>
          </w:p>
        </w:tc>
        <w:tc>
          <w:tcPr>
            <w:tcW w:w="822"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1.0</w:t>
            </w:r>
          </w:p>
        </w:tc>
        <w:tc>
          <w:tcPr>
            <w:tcW w:w="720" w:type="dxa"/>
            <w:tcBorders>
              <w:top w:val="nil"/>
              <w:left w:val="single" w:sz="6" w:space="0" w:color="auto"/>
              <w:bottom w:val="nil"/>
              <w:right w:val="nil"/>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3.7</w:t>
            </w:r>
          </w:p>
        </w:tc>
      </w:tr>
      <w:tr w:rsidR="00357125" w:rsidRPr="00357125" w:rsidTr="00B768B0">
        <w:trPr>
          <w:cantSplit/>
          <w:trHeight w:val="215"/>
        </w:trPr>
        <w:tc>
          <w:tcPr>
            <w:tcW w:w="1316" w:type="dxa"/>
            <w:tcBorders>
              <w:top w:val="nil"/>
              <w:left w:val="nil"/>
              <w:bottom w:val="nil"/>
              <w:right w:val="single" w:sz="6" w:space="0" w:color="auto"/>
            </w:tcBorders>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2017</w:t>
            </w:r>
            <w:r w:rsidRPr="00357125">
              <w:rPr>
                <w:rFonts w:eastAsia="標楷體" w:hint="eastAsia"/>
                <w:sz w:val="22"/>
              </w:rPr>
              <w:t>年</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1.8</w:t>
            </w:r>
          </w:p>
        </w:tc>
        <w:tc>
          <w:tcPr>
            <w:tcW w:w="855"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5,739</w:t>
            </w:r>
            <w:r w:rsidRPr="00357125">
              <w:rPr>
                <w:rFonts w:eastAsia="標楷體" w:hint="eastAsia"/>
                <w:sz w:val="22"/>
              </w:rPr>
              <w:t>.0</w:t>
            </w:r>
          </w:p>
        </w:tc>
        <w:tc>
          <w:tcPr>
            <w:tcW w:w="963"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15.8</w:t>
            </w:r>
          </w:p>
        </w:tc>
        <w:tc>
          <w:tcPr>
            <w:tcW w:w="908"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4,781.0</w:t>
            </w:r>
          </w:p>
        </w:tc>
        <w:tc>
          <w:tcPr>
            <w:tcW w:w="869"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17</w:t>
            </w:r>
            <w:r w:rsidRPr="00357125">
              <w:rPr>
                <w:rFonts w:eastAsia="標楷體" w:hint="eastAsia"/>
                <w:sz w:val="22"/>
              </w:rPr>
              <w:t>.</w:t>
            </w:r>
            <w:r w:rsidRPr="00357125">
              <w:rPr>
                <w:rFonts w:eastAsia="標楷體"/>
                <w:sz w:val="22"/>
              </w:rPr>
              <w:t>7</w:t>
            </w:r>
          </w:p>
        </w:tc>
        <w:tc>
          <w:tcPr>
            <w:tcW w:w="817" w:type="dxa"/>
            <w:tcBorders>
              <w:top w:val="nil"/>
              <w:left w:val="single" w:sz="6" w:space="0" w:color="auto"/>
              <w:bottom w:val="nil"/>
              <w:right w:val="single" w:sz="6" w:space="0" w:color="auto"/>
            </w:tcBorders>
            <w:vAlign w:val="bottom"/>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958.0</w:t>
            </w:r>
          </w:p>
        </w:tc>
        <w:tc>
          <w:tcPr>
            <w:tcW w:w="822" w:type="dxa"/>
            <w:tcBorders>
              <w:top w:val="nil"/>
              <w:left w:val="single" w:sz="6" w:space="0" w:color="auto"/>
              <w:bottom w:val="nil"/>
              <w:right w:val="single" w:sz="6" w:space="0" w:color="auto"/>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2.0</w:t>
            </w:r>
          </w:p>
        </w:tc>
        <w:tc>
          <w:tcPr>
            <w:tcW w:w="720" w:type="dxa"/>
            <w:tcBorders>
              <w:top w:val="nil"/>
              <w:left w:val="single" w:sz="6" w:space="0" w:color="auto"/>
              <w:bottom w:val="nil"/>
              <w:right w:val="nil"/>
            </w:tcBorders>
            <w:vAlign w:val="center"/>
            <w:hideMark/>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3.7</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9</w:t>
            </w:r>
            <w:r w:rsidRPr="00357125">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3.8(III)</w:t>
            </w: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10.0</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551.0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35.0</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414.0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21.7</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137.0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2.1</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3.7</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10</w:t>
            </w:r>
            <w:r w:rsidRPr="00357125">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w:t>
            </w:r>
            <w:r w:rsidRPr="00357125">
              <w:rPr>
                <w:rFonts w:eastAsia="標楷體" w:hint="eastAsia"/>
                <w:sz w:val="22"/>
              </w:rPr>
              <w:t>5.6</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450.0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7.1</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377.0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7.4</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73.0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1.8</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3.6</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11</w:t>
            </w:r>
            <w:r w:rsidRPr="00357125">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w:t>
            </w:r>
            <w:r w:rsidRPr="00357125">
              <w:rPr>
                <w:rFonts w:eastAsia="標楷體"/>
                <w:sz w:val="22"/>
              </w:rPr>
              <w:t>1.</w:t>
            </w:r>
            <w:r w:rsidRPr="00357125">
              <w:rPr>
                <w:rFonts w:eastAsia="標楷體" w:hint="eastAsia"/>
                <w:sz w:val="22"/>
              </w:rPr>
              <w:t>1</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497.0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9.6</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418.0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12.3</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79.0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1.3</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3.7</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12</w:t>
            </w:r>
            <w:r w:rsidRPr="00357125">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2.8(IV)</w:t>
            </w: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-4.8</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491.0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8.9</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433.0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13.0</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58.0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1.5</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w:t>
            </w:r>
            <w:r w:rsidRPr="00357125">
              <w:rPr>
                <w:rFonts w:eastAsia="標楷體" w:hint="eastAsia"/>
                <w:sz w:val="22"/>
              </w:rPr>
              <w:t>7</w:t>
            </w:r>
          </w:p>
        </w:tc>
      </w:tr>
      <w:tr w:rsidR="00357125" w:rsidRPr="00357125" w:rsidTr="00B768B0">
        <w:trPr>
          <w:cantSplit/>
          <w:trHeight w:val="215"/>
        </w:trPr>
        <w:tc>
          <w:tcPr>
            <w:tcW w:w="1316" w:type="dxa"/>
            <w:tcBorders>
              <w:top w:val="nil"/>
              <w:left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bCs/>
                <w:sz w:val="22"/>
              </w:rPr>
              <w:t>201</w:t>
            </w:r>
            <w:r w:rsidRPr="00357125">
              <w:rPr>
                <w:rFonts w:eastAsia="標楷體" w:hint="eastAsia"/>
                <w:bCs/>
                <w:sz w:val="22"/>
              </w:rPr>
              <w:t>8</w:t>
            </w:r>
            <w:r w:rsidRPr="00357125">
              <w:rPr>
                <w:rFonts w:eastAsia="標楷體" w:hint="eastAsia"/>
                <w:bCs/>
                <w:sz w:val="22"/>
              </w:rPr>
              <w:t>年</w:t>
            </w:r>
          </w:p>
        </w:tc>
        <w:tc>
          <w:tcPr>
            <w:tcW w:w="749" w:type="dxa"/>
            <w:tcBorders>
              <w:top w:val="nil"/>
              <w:left w:val="single" w:sz="6" w:space="0" w:color="auto"/>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w:t>
            </w:r>
          </w:p>
        </w:tc>
        <w:tc>
          <w:tcPr>
            <w:tcW w:w="855" w:type="dxa"/>
            <w:tcBorders>
              <w:top w:val="nil"/>
              <w:left w:val="single" w:sz="6" w:space="0" w:color="auto"/>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5,053.0</w:t>
            </w:r>
          </w:p>
        </w:tc>
        <w:tc>
          <w:tcPr>
            <w:tcW w:w="963" w:type="dxa"/>
            <w:tcBorders>
              <w:top w:val="nil"/>
              <w:left w:val="single" w:sz="6" w:space="0" w:color="auto"/>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6.4</w:t>
            </w:r>
          </w:p>
        </w:tc>
        <w:tc>
          <w:tcPr>
            <w:tcW w:w="908" w:type="dxa"/>
            <w:tcBorders>
              <w:top w:val="nil"/>
              <w:left w:val="single" w:sz="6" w:space="0" w:color="auto"/>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4,441.0</w:t>
            </w:r>
          </w:p>
        </w:tc>
        <w:tc>
          <w:tcPr>
            <w:tcW w:w="869" w:type="dxa"/>
            <w:tcBorders>
              <w:top w:val="nil"/>
              <w:left w:val="single" w:sz="6" w:space="0" w:color="auto"/>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13.0</w:t>
            </w:r>
          </w:p>
        </w:tc>
        <w:tc>
          <w:tcPr>
            <w:tcW w:w="817" w:type="dxa"/>
            <w:tcBorders>
              <w:top w:val="nil"/>
              <w:left w:val="single" w:sz="6" w:space="0" w:color="auto"/>
              <w:right w:val="single" w:sz="6" w:space="0" w:color="auto"/>
            </w:tcBorders>
            <w:shd w:val="clear" w:color="auto" w:fill="auto"/>
            <w:vAlign w:val="bottom"/>
          </w:tcPr>
          <w:p w:rsidR="00357125" w:rsidRPr="00357125" w:rsidRDefault="00357125" w:rsidP="00B768B0">
            <w:pPr>
              <w:autoSpaceDE w:val="0"/>
              <w:autoSpaceDN w:val="0"/>
              <w:adjustRightInd w:val="0"/>
              <w:snapToGrid w:val="0"/>
              <w:spacing w:line="380" w:lineRule="exact"/>
              <w:jc w:val="center"/>
              <w:rPr>
                <w:rFonts w:eastAsia="標楷體"/>
                <w:sz w:val="22"/>
                <w:highlight w:val="yellow"/>
              </w:rPr>
            </w:pPr>
            <w:r w:rsidRPr="00357125">
              <w:rPr>
                <w:rFonts w:eastAsia="標楷體"/>
                <w:sz w:val="22"/>
              </w:rPr>
              <w:t>612.0</w:t>
            </w:r>
          </w:p>
        </w:tc>
        <w:tc>
          <w:tcPr>
            <w:tcW w:w="822" w:type="dxa"/>
            <w:tcBorders>
              <w:top w:val="nil"/>
              <w:left w:val="single" w:sz="6" w:space="0" w:color="auto"/>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1.5</w:t>
            </w:r>
          </w:p>
        </w:tc>
        <w:tc>
          <w:tcPr>
            <w:tcW w:w="720" w:type="dxa"/>
            <w:tcBorders>
              <w:top w:val="nil"/>
              <w:left w:val="single" w:sz="6" w:space="0" w:color="auto"/>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3.9</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bCs/>
                <w:sz w:val="22"/>
              </w:rPr>
              <w:t>1</w:t>
            </w:r>
            <w:r w:rsidRPr="00357125">
              <w:rPr>
                <w:rFonts w:eastAsia="標楷體" w:hint="eastAsia"/>
                <w:bCs/>
                <w:sz w:val="22"/>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4.2</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492.0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22.3</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457.0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21.5</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35.0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1.0</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3.6</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hint="eastAsia"/>
                <w:bCs/>
                <w:sz w:val="22"/>
              </w:rPr>
              <w:t>2</w:t>
            </w:r>
            <w:r w:rsidRPr="00357125">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-6.8</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445.0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3.2</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41</w:t>
            </w:r>
            <w:r w:rsidRPr="00357125">
              <w:rPr>
                <w:rFonts w:eastAsia="標楷體" w:hint="eastAsia"/>
                <w:sz w:val="22"/>
              </w:rPr>
              <w:t>7</w:t>
            </w:r>
            <w:r w:rsidRPr="00357125">
              <w:rPr>
                <w:rFonts w:eastAsia="標楷體"/>
                <w:sz w:val="22"/>
              </w:rPr>
              <w:t>.0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15.2</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28</w:t>
            </w:r>
            <w:r w:rsidRPr="00357125">
              <w:rPr>
                <w:rFonts w:eastAsia="標楷體"/>
                <w:sz w:val="22"/>
              </w:rPr>
              <w:t>.0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1.4</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3.6</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bCs/>
                <w:sz w:val="22"/>
              </w:rPr>
              <w:t>3</w:t>
            </w:r>
            <w:r w:rsidRPr="00357125">
              <w:rPr>
                <w:rFonts w:eastAsia="標楷體"/>
                <w:bCs/>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2.8(I)</w:t>
            </w: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w:t>
            </w:r>
            <w:r w:rsidRPr="00357125">
              <w:rPr>
                <w:rFonts w:eastAsia="標楷體" w:hint="eastAsia"/>
                <w:sz w:val="22"/>
              </w:rPr>
              <w:t>3.9</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513.0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5.5</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44</w:t>
            </w:r>
            <w:r w:rsidRPr="00357125">
              <w:rPr>
                <w:rFonts w:eastAsia="標楷體" w:hint="eastAsia"/>
                <w:sz w:val="22"/>
              </w:rPr>
              <w:t>9</w:t>
            </w:r>
            <w:r w:rsidRPr="00357125">
              <w:rPr>
                <w:rFonts w:eastAsia="標楷體"/>
                <w:sz w:val="22"/>
              </w:rPr>
              <w:t>.0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5.</w:t>
            </w:r>
            <w:r w:rsidRPr="00357125">
              <w:rPr>
                <w:rFonts w:eastAsia="標楷體" w:hint="eastAsia"/>
                <w:sz w:val="22"/>
              </w:rPr>
              <w:t>4</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64.0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1.3</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4.0</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bCs/>
                <w:sz w:val="22"/>
              </w:rPr>
              <w:t>4</w:t>
            </w:r>
            <w:r w:rsidRPr="00357125">
              <w:rPr>
                <w:rFonts w:eastAsia="標楷體"/>
                <w:bCs/>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1.0</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501</w:t>
            </w:r>
            <w:r w:rsidRPr="00357125">
              <w:rPr>
                <w:rFonts w:eastAsia="標楷體"/>
                <w:sz w:val="22"/>
              </w:rPr>
              <w:t>.0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w:t>
            </w:r>
            <w:r w:rsidRPr="00357125">
              <w:rPr>
                <w:rFonts w:eastAsia="標楷體" w:hint="eastAsia"/>
                <w:sz w:val="22"/>
              </w:rPr>
              <w:t>5</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436.0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14.8</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6</w:t>
            </w:r>
            <w:r w:rsidRPr="00357125">
              <w:rPr>
                <w:rFonts w:eastAsia="標楷體" w:hint="eastAsia"/>
                <w:sz w:val="22"/>
              </w:rPr>
              <w:t>5</w:t>
            </w:r>
            <w:r w:rsidRPr="00357125">
              <w:rPr>
                <w:rFonts w:eastAsia="標楷體"/>
                <w:sz w:val="22"/>
              </w:rPr>
              <w:t>.0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1.6</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3.8</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bCs/>
                <w:sz w:val="22"/>
              </w:rPr>
              <w:t>5</w:t>
            </w:r>
            <w:r w:rsidRPr="00357125">
              <w:rPr>
                <w:rFonts w:eastAsia="標楷體"/>
                <w:bCs/>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1.2</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509.0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13.2</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443.0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12.8</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66.0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1.5</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4.0</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bCs/>
                <w:sz w:val="22"/>
              </w:rPr>
              <w:t>6</w:t>
            </w:r>
            <w:r w:rsidRPr="00357125">
              <w:rPr>
                <w:rFonts w:eastAsia="標楷體"/>
                <w:bCs/>
                <w:sz w:val="22"/>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2.9(II)</w:t>
            </w: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-0.3</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512.0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-0.2</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449.0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10.8</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63.0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1.5</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3.7</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bCs/>
                <w:sz w:val="22"/>
              </w:rPr>
              <w:t>7</w:t>
            </w:r>
            <w:r w:rsidRPr="00357125">
              <w:rPr>
                <w:rFonts w:eastAsia="標楷體"/>
                <w:bCs/>
                <w:sz w:val="22"/>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1.0</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519.0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6.2</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449.0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16.2</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70.0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1.5</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3.8</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bCs/>
                <w:sz w:val="22"/>
              </w:rPr>
              <w:t>8</w:t>
            </w:r>
            <w:r w:rsidRPr="00357125">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2.5</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512.0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8.7</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443.0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9.2</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69.0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1.4</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4.2</w:t>
            </w:r>
          </w:p>
        </w:tc>
      </w:tr>
      <w:tr w:rsidR="00357125" w:rsidRPr="00357125" w:rsidTr="00B768B0">
        <w:trPr>
          <w:cantSplit/>
          <w:trHeight w:val="215"/>
        </w:trPr>
        <w:tc>
          <w:tcPr>
            <w:tcW w:w="1316" w:type="dxa"/>
            <w:tcBorders>
              <w:top w:val="nil"/>
              <w:left w:val="nil"/>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bCs/>
                <w:sz w:val="22"/>
              </w:rPr>
              <w:t>9</w:t>
            </w:r>
            <w:r w:rsidRPr="00357125">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2.0(III)</w:t>
            </w:r>
          </w:p>
        </w:tc>
        <w:tc>
          <w:tcPr>
            <w:tcW w:w="801"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-8.4</w:t>
            </w:r>
          </w:p>
        </w:tc>
        <w:tc>
          <w:tcPr>
            <w:tcW w:w="855"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506.0</w:t>
            </w:r>
          </w:p>
        </w:tc>
        <w:tc>
          <w:tcPr>
            <w:tcW w:w="963"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-8.2</w:t>
            </w:r>
          </w:p>
        </w:tc>
        <w:tc>
          <w:tcPr>
            <w:tcW w:w="908"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408.0</w:t>
            </w:r>
          </w:p>
        </w:tc>
        <w:tc>
          <w:tcPr>
            <w:tcW w:w="869"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-2.1</w:t>
            </w:r>
          </w:p>
        </w:tc>
        <w:tc>
          <w:tcPr>
            <w:tcW w:w="817" w:type="dxa"/>
            <w:tcBorders>
              <w:top w:val="nil"/>
              <w:left w:val="single" w:sz="6" w:space="0" w:color="auto"/>
              <w:bottom w:val="nil"/>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97.0</w:t>
            </w:r>
          </w:p>
        </w:tc>
        <w:tc>
          <w:tcPr>
            <w:tcW w:w="822" w:type="dxa"/>
            <w:tcBorders>
              <w:top w:val="nil"/>
              <w:left w:val="single" w:sz="6" w:space="0" w:color="auto"/>
              <w:bottom w:val="nil"/>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1.9</w:t>
            </w:r>
          </w:p>
        </w:tc>
        <w:tc>
          <w:tcPr>
            <w:tcW w:w="720" w:type="dxa"/>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4.0</w:t>
            </w:r>
          </w:p>
        </w:tc>
      </w:tr>
      <w:tr w:rsidR="00357125" w:rsidRPr="00357125" w:rsidTr="00B768B0">
        <w:trPr>
          <w:cantSplit/>
          <w:trHeight w:val="215"/>
        </w:trPr>
        <w:tc>
          <w:tcPr>
            <w:tcW w:w="1316" w:type="dxa"/>
            <w:tcBorders>
              <w:top w:val="nil"/>
              <w:left w:val="nil"/>
              <w:bottom w:val="single" w:sz="4" w:space="0" w:color="auto"/>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bCs/>
                <w:sz w:val="22"/>
              </w:rPr>
            </w:pPr>
            <w:r w:rsidRPr="00357125">
              <w:rPr>
                <w:rFonts w:eastAsia="標楷體"/>
                <w:bCs/>
                <w:sz w:val="22"/>
              </w:rPr>
              <w:t>10</w:t>
            </w:r>
            <w:r w:rsidRPr="00357125">
              <w:rPr>
                <w:rFonts w:eastAsia="標楷體" w:hint="eastAsia"/>
                <w:bCs/>
                <w:sz w:val="22"/>
                <w:lang w:eastAsia="zh-HK"/>
              </w:rPr>
              <w:t>月</w:t>
            </w:r>
          </w:p>
        </w:tc>
        <w:tc>
          <w:tcPr>
            <w:tcW w:w="749" w:type="dxa"/>
            <w:tcBorders>
              <w:top w:val="nil"/>
              <w:left w:val="single" w:sz="6" w:space="0" w:color="auto"/>
              <w:bottom w:val="single" w:sz="4" w:space="0" w:color="auto"/>
              <w:right w:val="single" w:sz="6" w:space="0" w:color="auto"/>
            </w:tcBorders>
          </w:tcPr>
          <w:p w:rsidR="00357125" w:rsidRPr="00357125" w:rsidRDefault="00357125" w:rsidP="00B768B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550.0</w:t>
            </w:r>
          </w:p>
        </w:tc>
        <w:tc>
          <w:tcPr>
            <w:tcW w:w="963" w:type="dxa"/>
            <w:tcBorders>
              <w:top w:val="nil"/>
              <w:left w:val="single" w:sz="6" w:space="0" w:color="auto"/>
              <w:bottom w:val="single" w:sz="4" w:space="0" w:color="auto"/>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22.7</w:t>
            </w:r>
          </w:p>
        </w:tc>
        <w:tc>
          <w:tcPr>
            <w:tcW w:w="908" w:type="dxa"/>
            <w:tcBorders>
              <w:top w:val="nil"/>
              <w:left w:val="single" w:sz="6" w:space="0" w:color="auto"/>
              <w:bottom w:val="single" w:sz="4" w:space="0" w:color="auto"/>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484.0</w:t>
            </w:r>
          </w:p>
        </w:tc>
        <w:tc>
          <w:tcPr>
            <w:tcW w:w="869" w:type="dxa"/>
            <w:tcBorders>
              <w:top w:val="nil"/>
              <w:left w:val="single" w:sz="6" w:space="0" w:color="auto"/>
              <w:bottom w:val="single" w:sz="4" w:space="0" w:color="auto"/>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27.9</w:t>
            </w:r>
          </w:p>
        </w:tc>
        <w:tc>
          <w:tcPr>
            <w:tcW w:w="817" w:type="dxa"/>
            <w:tcBorders>
              <w:top w:val="nil"/>
              <w:left w:val="single" w:sz="6" w:space="0" w:color="auto"/>
              <w:bottom w:val="single" w:sz="4" w:space="0" w:color="auto"/>
              <w:right w:val="single" w:sz="6" w:space="0" w:color="auto"/>
            </w:tcBorders>
            <w:vAlign w:val="bottom"/>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hint="eastAsia"/>
                <w:sz w:val="22"/>
              </w:rPr>
              <w:t>66.0</w:t>
            </w:r>
          </w:p>
        </w:tc>
        <w:tc>
          <w:tcPr>
            <w:tcW w:w="822" w:type="dxa"/>
            <w:tcBorders>
              <w:top w:val="nil"/>
              <w:left w:val="single" w:sz="6" w:space="0" w:color="auto"/>
              <w:bottom w:val="single" w:sz="4" w:space="0" w:color="auto"/>
              <w:right w:val="single" w:sz="6" w:space="0" w:color="auto"/>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2.0</w:t>
            </w:r>
          </w:p>
        </w:tc>
        <w:tc>
          <w:tcPr>
            <w:tcW w:w="720" w:type="dxa"/>
            <w:tcBorders>
              <w:top w:val="nil"/>
              <w:left w:val="single" w:sz="6" w:space="0" w:color="auto"/>
              <w:bottom w:val="single" w:sz="4" w:space="0" w:color="auto"/>
              <w:right w:val="nil"/>
            </w:tcBorders>
            <w:vAlign w:val="center"/>
          </w:tcPr>
          <w:p w:rsidR="00357125" w:rsidRPr="00357125" w:rsidRDefault="00357125" w:rsidP="00B768B0">
            <w:pPr>
              <w:autoSpaceDE w:val="0"/>
              <w:autoSpaceDN w:val="0"/>
              <w:adjustRightInd w:val="0"/>
              <w:snapToGrid w:val="0"/>
              <w:spacing w:line="380" w:lineRule="exact"/>
              <w:jc w:val="center"/>
              <w:rPr>
                <w:rFonts w:eastAsia="標楷體"/>
                <w:sz w:val="22"/>
              </w:rPr>
            </w:pPr>
            <w:r w:rsidRPr="00357125">
              <w:rPr>
                <w:rFonts w:eastAsia="標楷體"/>
                <w:sz w:val="22"/>
              </w:rPr>
              <w:t>4.0</w:t>
            </w:r>
          </w:p>
        </w:tc>
      </w:tr>
    </w:tbl>
    <w:p w:rsidR="00885F09" w:rsidRPr="00C940B9" w:rsidRDefault="00357125" w:rsidP="00885F09">
      <w:pPr>
        <w:snapToGrid w:val="0"/>
        <w:ind w:right="880"/>
        <w:jc w:val="right"/>
        <w:rPr>
          <w:rFonts w:eastAsia="標楷體"/>
          <w:kern w:val="0"/>
          <w:sz w:val="22"/>
          <w:szCs w:val="22"/>
        </w:rPr>
      </w:pPr>
      <w:r w:rsidRPr="00357125">
        <w:rPr>
          <w:rFonts w:eastAsia="標楷體" w:hint="eastAsia"/>
          <w:kern w:val="0"/>
          <w:sz w:val="22"/>
          <w:szCs w:val="22"/>
        </w:rPr>
        <w:t>資料來源：韓國產業通商資源部、韓國企劃財政部、韓國銀行、韓國國家統計局</w:t>
      </w:r>
      <w:r w:rsidR="00885F09" w:rsidRPr="00C940B9">
        <w:rPr>
          <w:rFonts w:eastAsia="標楷體" w:hint="eastAsia"/>
          <w:kern w:val="0"/>
          <w:sz w:val="22"/>
          <w:szCs w:val="22"/>
        </w:rPr>
        <w:t>。</w:t>
      </w:r>
    </w:p>
    <w:p w:rsidR="00885F09" w:rsidRPr="00C940B9" w:rsidRDefault="00885F09" w:rsidP="00885F09"/>
    <w:p w:rsidR="00885F09" w:rsidRPr="00C940B9" w:rsidRDefault="00885F09" w:rsidP="00885F09"/>
    <w:p w:rsidR="00885F09" w:rsidRPr="00C940B9" w:rsidRDefault="00885F09" w:rsidP="00885F09">
      <w:pPr>
        <w:rPr>
          <w:rFonts w:asciiTheme="minorHAnsi" w:eastAsiaTheme="minorEastAsia" w:hAnsiTheme="minorHAnsi" w:cstheme="minorBidi"/>
          <w:szCs w:val="22"/>
        </w:rPr>
      </w:pPr>
    </w:p>
    <w:p w:rsidR="00885F09" w:rsidRPr="00C940B9" w:rsidRDefault="00885F09" w:rsidP="003C3DA2">
      <w:pPr>
        <w:widowControl/>
        <w:tabs>
          <w:tab w:val="left" w:pos="540"/>
        </w:tabs>
        <w:snapToGrid w:val="0"/>
        <w:spacing w:beforeLines="50" w:before="180" w:line="300" w:lineRule="auto"/>
        <w:ind w:right="-142"/>
        <w:jc w:val="both"/>
        <w:rPr>
          <w:rFonts w:eastAsia="標楷體"/>
          <w:b/>
          <w:bCs/>
          <w:kern w:val="0"/>
          <w:sz w:val="28"/>
          <w:szCs w:val="28"/>
        </w:rPr>
      </w:pPr>
    </w:p>
    <w:p w:rsidR="00CE2326" w:rsidRPr="00C940B9" w:rsidRDefault="00CE2326" w:rsidP="004752C8">
      <w:pPr>
        <w:snapToGrid w:val="0"/>
        <w:ind w:right="660"/>
        <w:jc w:val="right"/>
        <w:rPr>
          <w:rFonts w:eastAsia="標楷體"/>
          <w:kern w:val="0"/>
          <w:sz w:val="22"/>
          <w:szCs w:val="22"/>
        </w:rPr>
      </w:pPr>
      <w:r w:rsidRPr="00C940B9">
        <w:rPr>
          <w:rFonts w:eastAsia="標楷體" w:hint="eastAsia"/>
          <w:kern w:val="0"/>
          <w:sz w:val="22"/>
          <w:szCs w:val="22"/>
        </w:rPr>
        <w:t>。</w:t>
      </w:r>
    </w:p>
    <w:p w:rsidR="00B1736F" w:rsidRPr="00C940B9" w:rsidRDefault="00B1736F" w:rsidP="00B1736F"/>
    <w:p w:rsidR="00B1736F" w:rsidRPr="00C940B9" w:rsidRDefault="00B1736F" w:rsidP="00B1736F"/>
    <w:p w:rsidR="00CE2326" w:rsidRPr="00C940B9" w:rsidRDefault="00CE2326" w:rsidP="004F0999">
      <w:pPr>
        <w:rPr>
          <w:rFonts w:asciiTheme="minorHAnsi" w:eastAsiaTheme="minorEastAsia" w:hAnsiTheme="minorHAnsi" w:cstheme="minorBidi"/>
          <w:szCs w:val="22"/>
        </w:rPr>
      </w:pPr>
      <w:r w:rsidRPr="00C940B9">
        <w:rPr>
          <w:rFonts w:asciiTheme="minorHAnsi" w:eastAsiaTheme="minorEastAsia" w:hAnsiTheme="minorHAnsi" w:cstheme="minorBidi"/>
          <w:szCs w:val="22"/>
        </w:rPr>
        <w:br w:type="page"/>
      </w:r>
    </w:p>
    <w:p w:rsidR="000360B7" w:rsidRPr="00C940B9"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C940B9">
        <w:rPr>
          <w:rFonts w:eastAsia="標楷體"/>
          <w:b/>
          <w:bCs/>
          <w:kern w:val="0"/>
          <w:sz w:val="28"/>
          <w:szCs w:val="28"/>
        </w:rPr>
        <w:lastRenderedPageBreak/>
        <w:t>３、新加坡</w:t>
      </w:r>
    </w:p>
    <w:p w:rsidR="00CB0472" w:rsidRPr="00CB0472" w:rsidRDefault="00CB0472" w:rsidP="00CB0472">
      <w:pPr>
        <w:numPr>
          <w:ilvl w:val="0"/>
          <w:numId w:val="6"/>
        </w:numPr>
        <w:snapToGrid w:val="0"/>
        <w:spacing w:beforeLines="50" w:before="180" w:line="300" w:lineRule="auto"/>
        <w:ind w:left="567" w:hanging="425"/>
        <w:jc w:val="both"/>
        <w:rPr>
          <w:rFonts w:eastAsia="標楷體" w:cstheme="minorBidi"/>
          <w:kern w:val="0"/>
          <w:sz w:val="28"/>
          <w:szCs w:val="28"/>
        </w:rPr>
      </w:pPr>
      <w:r w:rsidRPr="00C940B9">
        <w:rPr>
          <w:rFonts w:eastAsia="標楷體" w:cstheme="minorBidi" w:hint="eastAsia"/>
          <w:kern w:val="0"/>
          <w:sz w:val="28"/>
          <w:szCs w:val="28"/>
        </w:rPr>
        <w:t>依據</w:t>
      </w:r>
      <w:r w:rsidRPr="00C940B9">
        <w:rPr>
          <w:rFonts w:eastAsia="標楷體" w:hint="eastAsia"/>
          <w:kern w:val="0"/>
          <w:sz w:val="28"/>
          <w:szCs w:val="28"/>
        </w:rPr>
        <w:t>I</w:t>
      </w:r>
      <w:r w:rsidRPr="00C940B9">
        <w:rPr>
          <w:rFonts w:eastAsia="標楷體"/>
          <w:kern w:val="0"/>
          <w:sz w:val="28"/>
          <w:szCs w:val="28"/>
        </w:rPr>
        <w:t>H</w:t>
      </w:r>
      <w:r w:rsidRPr="00CB0472">
        <w:rPr>
          <w:rFonts w:eastAsia="標楷體"/>
          <w:kern w:val="0"/>
          <w:sz w:val="28"/>
          <w:szCs w:val="28"/>
        </w:rPr>
        <w:t>S</w:t>
      </w:r>
      <w:r w:rsidRPr="00CB0472">
        <w:rPr>
          <w:rFonts w:eastAsia="標楷體" w:hint="eastAsia"/>
          <w:kern w:val="0"/>
          <w:sz w:val="28"/>
          <w:szCs w:val="28"/>
        </w:rPr>
        <w:t xml:space="preserve"> Markit</w:t>
      </w:r>
      <w:r w:rsidRPr="00CB0472">
        <w:rPr>
          <w:rFonts w:eastAsia="標楷體" w:cstheme="minorBidi" w:hint="eastAsia"/>
          <w:kern w:val="0"/>
          <w:sz w:val="28"/>
          <w:szCs w:val="28"/>
        </w:rPr>
        <w:t>今年</w:t>
      </w:r>
      <w:r w:rsidRPr="00CB0472">
        <w:rPr>
          <w:rFonts w:eastAsia="標楷體" w:cstheme="minorBidi" w:hint="eastAsia"/>
          <w:kern w:val="0"/>
          <w:sz w:val="28"/>
          <w:szCs w:val="28"/>
        </w:rPr>
        <w:t>11</w:t>
      </w:r>
      <w:r w:rsidRPr="00CB0472">
        <w:rPr>
          <w:rFonts w:eastAsia="標楷體" w:cstheme="minorBidi" w:hint="eastAsia"/>
          <w:kern w:val="0"/>
          <w:sz w:val="28"/>
          <w:szCs w:val="28"/>
        </w:rPr>
        <w:t>月預測資料，新加坡今年及明年經濟成長率分別為</w:t>
      </w:r>
      <w:r w:rsidRPr="00CB0472">
        <w:rPr>
          <w:rFonts w:eastAsia="標楷體" w:cstheme="minorBidi" w:hint="eastAsia"/>
          <w:kern w:val="0"/>
          <w:sz w:val="28"/>
          <w:szCs w:val="28"/>
        </w:rPr>
        <w:t>3.1%</w:t>
      </w:r>
      <w:r w:rsidRPr="00CB0472">
        <w:rPr>
          <w:rFonts w:eastAsia="標楷體" w:cstheme="minorBidi" w:hint="eastAsia"/>
          <w:kern w:val="0"/>
          <w:sz w:val="28"/>
          <w:szCs w:val="28"/>
        </w:rPr>
        <w:t>及</w:t>
      </w:r>
      <w:r w:rsidRPr="00CB0472">
        <w:rPr>
          <w:rFonts w:eastAsia="標楷體" w:cstheme="minorBidi" w:hint="eastAsia"/>
          <w:kern w:val="0"/>
          <w:sz w:val="28"/>
          <w:szCs w:val="28"/>
        </w:rPr>
        <w:t>2.4%</w:t>
      </w:r>
      <w:r w:rsidRPr="00CB0472">
        <w:rPr>
          <w:rFonts w:eastAsia="標楷體" w:cstheme="minorBidi" w:hint="eastAsia"/>
          <w:kern w:val="0"/>
          <w:sz w:val="28"/>
          <w:szCs w:val="28"/>
        </w:rPr>
        <w:t>。</w:t>
      </w:r>
    </w:p>
    <w:p w:rsidR="00CB0472" w:rsidRPr="00CB0472" w:rsidRDefault="00CB0472" w:rsidP="00CB0472">
      <w:pPr>
        <w:numPr>
          <w:ilvl w:val="0"/>
          <w:numId w:val="6"/>
        </w:numPr>
        <w:snapToGrid w:val="0"/>
        <w:spacing w:beforeLines="50" w:before="180" w:line="300" w:lineRule="auto"/>
        <w:ind w:left="567" w:hanging="425"/>
        <w:jc w:val="both"/>
        <w:rPr>
          <w:rFonts w:eastAsia="標楷體"/>
          <w:kern w:val="0"/>
          <w:sz w:val="28"/>
          <w:szCs w:val="28"/>
        </w:rPr>
      </w:pPr>
      <w:r w:rsidRPr="00CB0472">
        <w:rPr>
          <w:rFonts w:eastAsia="標楷體"/>
          <w:kern w:val="0"/>
          <w:sz w:val="28"/>
          <w:szCs w:val="28"/>
        </w:rPr>
        <w:t>新加坡</w:t>
      </w:r>
      <w:r w:rsidRPr="00CB0472">
        <w:rPr>
          <w:rFonts w:eastAsia="標楷體" w:hint="eastAsia"/>
          <w:kern w:val="0"/>
          <w:sz w:val="28"/>
          <w:szCs w:val="28"/>
        </w:rPr>
        <w:t>今</w:t>
      </w:r>
      <w:r w:rsidRPr="00CB0472">
        <w:rPr>
          <w:rFonts w:eastAsia="標楷體"/>
          <w:kern w:val="0"/>
          <w:sz w:val="28"/>
          <w:szCs w:val="28"/>
        </w:rPr>
        <w:t>年</w:t>
      </w:r>
      <w:r w:rsidRPr="00CB0472">
        <w:rPr>
          <w:rFonts w:eastAsia="標楷體" w:hint="eastAsia"/>
          <w:kern w:val="0"/>
          <w:sz w:val="28"/>
          <w:szCs w:val="28"/>
        </w:rPr>
        <w:t>10</w:t>
      </w:r>
      <w:r w:rsidRPr="00CB0472">
        <w:rPr>
          <w:rFonts w:eastAsia="標楷體" w:hint="eastAsia"/>
          <w:kern w:val="0"/>
          <w:sz w:val="28"/>
          <w:szCs w:val="28"/>
        </w:rPr>
        <w:t>月</w:t>
      </w:r>
      <w:r w:rsidRPr="00CB0472">
        <w:rPr>
          <w:rFonts w:eastAsia="標楷體"/>
          <w:kern w:val="0"/>
          <w:sz w:val="28"/>
          <w:szCs w:val="28"/>
        </w:rPr>
        <w:t>出口額</w:t>
      </w:r>
      <w:r w:rsidRPr="00CB0472">
        <w:rPr>
          <w:rFonts w:eastAsia="標楷體" w:hint="eastAsia"/>
          <w:kern w:val="0"/>
          <w:sz w:val="28"/>
          <w:szCs w:val="28"/>
        </w:rPr>
        <w:t>為</w:t>
      </w:r>
      <w:proofErr w:type="gramStart"/>
      <w:r w:rsidRPr="00CB0472">
        <w:rPr>
          <w:rFonts w:eastAsia="標楷體" w:hint="eastAsia"/>
          <w:kern w:val="0"/>
          <w:sz w:val="28"/>
          <w:szCs w:val="28"/>
        </w:rPr>
        <w:t>526.7</w:t>
      </w:r>
      <w:r w:rsidRPr="00CB0472">
        <w:rPr>
          <w:rFonts w:eastAsia="標楷體"/>
          <w:kern w:val="0"/>
          <w:sz w:val="28"/>
          <w:szCs w:val="28"/>
        </w:rPr>
        <w:t>億星元</w:t>
      </w:r>
      <w:proofErr w:type="gramEnd"/>
      <w:r w:rsidRPr="00CB0472">
        <w:rPr>
          <w:rFonts w:eastAsia="標楷體"/>
          <w:kern w:val="0"/>
          <w:sz w:val="28"/>
          <w:szCs w:val="28"/>
        </w:rPr>
        <w:t>，較</w:t>
      </w:r>
      <w:r w:rsidRPr="00CB0472">
        <w:rPr>
          <w:rFonts w:eastAsia="標楷體" w:hint="eastAsia"/>
          <w:kern w:val="0"/>
          <w:sz w:val="28"/>
          <w:szCs w:val="28"/>
        </w:rPr>
        <w:t>上</w:t>
      </w:r>
      <w:r w:rsidRPr="00CB0472">
        <w:rPr>
          <w:rFonts w:eastAsia="標楷體"/>
          <w:kern w:val="0"/>
          <w:sz w:val="28"/>
          <w:szCs w:val="28"/>
        </w:rPr>
        <w:t>年同月</w:t>
      </w:r>
      <w:r w:rsidRPr="00CB0472">
        <w:rPr>
          <w:rFonts w:eastAsia="標楷體" w:hint="eastAsia"/>
          <w:kern w:val="0"/>
          <w:sz w:val="28"/>
          <w:szCs w:val="28"/>
        </w:rPr>
        <w:t>增加</w:t>
      </w:r>
      <w:r w:rsidRPr="00CB0472">
        <w:rPr>
          <w:rFonts w:eastAsia="標楷體" w:hint="eastAsia"/>
          <w:kern w:val="0"/>
          <w:sz w:val="28"/>
          <w:szCs w:val="28"/>
        </w:rPr>
        <w:t>20.4</w:t>
      </w:r>
      <w:r w:rsidRPr="00CB0472">
        <w:rPr>
          <w:rFonts w:eastAsia="標楷體"/>
          <w:kern w:val="0"/>
          <w:sz w:val="28"/>
          <w:szCs w:val="28"/>
        </w:rPr>
        <w:t>%</w:t>
      </w:r>
      <w:r w:rsidRPr="00CB0472">
        <w:rPr>
          <w:rFonts w:eastAsia="標楷體"/>
          <w:kern w:val="0"/>
          <w:sz w:val="28"/>
          <w:szCs w:val="28"/>
        </w:rPr>
        <w:t>，進口</w:t>
      </w:r>
      <w:r w:rsidRPr="00CB0472">
        <w:rPr>
          <w:rFonts w:eastAsia="標楷體" w:hint="eastAsia"/>
          <w:kern w:val="0"/>
          <w:sz w:val="28"/>
          <w:szCs w:val="28"/>
        </w:rPr>
        <w:t>額為</w:t>
      </w:r>
      <w:proofErr w:type="gramStart"/>
      <w:r w:rsidRPr="00CB0472">
        <w:rPr>
          <w:rFonts w:eastAsia="標楷體" w:hint="eastAsia"/>
          <w:kern w:val="0"/>
          <w:sz w:val="28"/>
          <w:szCs w:val="28"/>
        </w:rPr>
        <w:t>471.3</w:t>
      </w:r>
      <w:r w:rsidRPr="00CB0472">
        <w:rPr>
          <w:rFonts w:eastAsia="標楷體"/>
          <w:kern w:val="0"/>
          <w:sz w:val="28"/>
          <w:szCs w:val="28"/>
        </w:rPr>
        <w:t>億星元</w:t>
      </w:r>
      <w:proofErr w:type="gramEnd"/>
      <w:r w:rsidRPr="00CB0472">
        <w:rPr>
          <w:rFonts w:eastAsia="標楷體"/>
          <w:kern w:val="0"/>
          <w:sz w:val="28"/>
          <w:szCs w:val="28"/>
        </w:rPr>
        <w:t>，</w:t>
      </w:r>
      <w:r w:rsidRPr="00CB0472">
        <w:rPr>
          <w:rFonts w:eastAsia="標楷體" w:hint="eastAsia"/>
          <w:kern w:val="0"/>
          <w:sz w:val="28"/>
          <w:szCs w:val="28"/>
        </w:rPr>
        <w:t>增加</w:t>
      </w:r>
      <w:r w:rsidRPr="00CB0472">
        <w:rPr>
          <w:rFonts w:eastAsia="標楷體" w:hint="eastAsia"/>
          <w:kern w:val="0"/>
          <w:sz w:val="28"/>
          <w:szCs w:val="28"/>
        </w:rPr>
        <w:t>19.8</w:t>
      </w:r>
      <w:r w:rsidRPr="00CB0472">
        <w:rPr>
          <w:rFonts w:eastAsia="標楷體"/>
          <w:kern w:val="0"/>
          <w:sz w:val="28"/>
          <w:szCs w:val="28"/>
        </w:rPr>
        <w:t>%</w:t>
      </w:r>
      <w:r w:rsidRPr="00CB0472">
        <w:rPr>
          <w:rFonts w:eastAsia="標楷體"/>
          <w:kern w:val="0"/>
          <w:sz w:val="28"/>
          <w:szCs w:val="28"/>
        </w:rPr>
        <w:t>，貿易出超為</w:t>
      </w:r>
      <w:proofErr w:type="gramStart"/>
      <w:r w:rsidRPr="00CB0472">
        <w:rPr>
          <w:rFonts w:eastAsia="標楷體" w:hint="eastAsia"/>
          <w:kern w:val="0"/>
          <w:sz w:val="28"/>
          <w:szCs w:val="28"/>
        </w:rPr>
        <w:t>55.4</w:t>
      </w:r>
      <w:r w:rsidRPr="00CB0472">
        <w:rPr>
          <w:rFonts w:eastAsia="標楷體"/>
          <w:kern w:val="0"/>
          <w:sz w:val="28"/>
          <w:szCs w:val="28"/>
        </w:rPr>
        <w:t>億星元</w:t>
      </w:r>
      <w:proofErr w:type="gramEnd"/>
      <w:r w:rsidRPr="00CB0472">
        <w:rPr>
          <w:rFonts w:eastAsia="標楷體"/>
          <w:kern w:val="0"/>
          <w:sz w:val="28"/>
          <w:szCs w:val="28"/>
        </w:rPr>
        <w:t>。國內石油產品出口</w:t>
      </w:r>
      <w:r w:rsidRPr="00CB0472">
        <w:rPr>
          <w:rFonts w:eastAsia="標楷體" w:hint="eastAsia"/>
          <w:kern w:val="0"/>
          <w:sz w:val="28"/>
          <w:szCs w:val="28"/>
        </w:rPr>
        <w:t>成長</w:t>
      </w:r>
      <w:r w:rsidRPr="00CB0472">
        <w:rPr>
          <w:rFonts w:eastAsia="標楷體" w:hint="eastAsia"/>
          <w:kern w:val="0"/>
          <w:sz w:val="28"/>
          <w:szCs w:val="28"/>
        </w:rPr>
        <w:t>30.6</w:t>
      </w:r>
      <w:r w:rsidRPr="00CB0472">
        <w:rPr>
          <w:rFonts w:eastAsia="標楷體"/>
          <w:kern w:val="0"/>
          <w:sz w:val="28"/>
          <w:szCs w:val="28"/>
        </w:rPr>
        <w:t>%</w:t>
      </w:r>
      <w:r w:rsidRPr="00CB0472">
        <w:rPr>
          <w:rFonts w:eastAsia="標楷體"/>
          <w:kern w:val="0"/>
          <w:sz w:val="28"/>
          <w:szCs w:val="28"/>
        </w:rPr>
        <w:t>；國內非石油產品出口</w:t>
      </w:r>
      <w:r w:rsidRPr="00CB0472">
        <w:rPr>
          <w:rFonts w:eastAsia="標楷體" w:hint="eastAsia"/>
          <w:kern w:val="0"/>
          <w:sz w:val="28"/>
          <w:szCs w:val="28"/>
        </w:rPr>
        <w:t>成長</w:t>
      </w:r>
      <w:r w:rsidRPr="00CB0472">
        <w:rPr>
          <w:rFonts w:eastAsia="標楷體" w:hint="eastAsia"/>
          <w:kern w:val="0"/>
          <w:sz w:val="28"/>
          <w:szCs w:val="28"/>
        </w:rPr>
        <w:t>8.3</w:t>
      </w:r>
      <w:r w:rsidRPr="00CB0472">
        <w:rPr>
          <w:rFonts w:eastAsia="標楷體"/>
          <w:kern w:val="0"/>
          <w:sz w:val="28"/>
          <w:szCs w:val="28"/>
        </w:rPr>
        <w:t>%</w:t>
      </w:r>
      <w:r w:rsidRPr="00CB0472">
        <w:rPr>
          <w:rFonts w:eastAsia="標楷體"/>
          <w:kern w:val="0"/>
          <w:sz w:val="28"/>
          <w:szCs w:val="28"/>
        </w:rPr>
        <w:t>，其中電子產品</w:t>
      </w:r>
      <w:r w:rsidRPr="00CB0472">
        <w:rPr>
          <w:rFonts w:eastAsia="標楷體" w:hint="eastAsia"/>
          <w:kern w:val="0"/>
          <w:sz w:val="28"/>
          <w:szCs w:val="28"/>
        </w:rPr>
        <w:t>衰退</w:t>
      </w:r>
      <w:r w:rsidRPr="00CB0472">
        <w:rPr>
          <w:rFonts w:eastAsia="標楷體" w:hint="eastAsia"/>
          <w:kern w:val="0"/>
          <w:sz w:val="28"/>
          <w:szCs w:val="28"/>
        </w:rPr>
        <w:t>3.5</w:t>
      </w:r>
      <w:r w:rsidRPr="00CB0472">
        <w:rPr>
          <w:rFonts w:eastAsia="標楷體"/>
          <w:kern w:val="0"/>
          <w:sz w:val="28"/>
          <w:szCs w:val="28"/>
        </w:rPr>
        <w:t>%</w:t>
      </w:r>
      <w:r w:rsidRPr="00CB0472">
        <w:rPr>
          <w:rFonts w:eastAsia="標楷體"/>
          <w:kern w:val="0"/>
          <w:sz w:val="28"/>
          <w:szCs w:val="28"/>
        </w:rPr>
        <w:t>，非電子產品則</w:t>
      </w:r>
      <w:r w:rsidRPr="00CB0472">
        <w:rPr>
          <w:rFonts w:eastAsia="標楷體" w:hint="eastAsia"/>
          <w:kern w:val="0"/>
          <w:sz w:val="28"/>
          <w:szCs w:val="28"/>
        </w:rPr>
        <w:t>成長</w:t>
      </w:r>
      <w:r w:rsidRPr="00CB0472">
        <w:rPr>
          <w:rFonts w:eastAsia="標楷體" w:hint="eastAsia"/>
          <w:kern w:val="0"/>
          <w:sz w:val="28"/>
          <w:szCs w:val="28"/>
        </w:rPr>
        <w:t>12.8</w:t>
      </w:r>
      <w:r w:rsidRPr="00CB0472">
        <w:rPr>
          <w:rFonts w:eastAsia="標楷體"/>
          <w:kern w:val="0"/>
          <w:sz w:val="28"/>
          <w:szCs w:val="28"/>
        </w:rPr>
        <w:t>%</w:t>
      </w:r>
      <w:r w:rsidRPr="00CB0472">
        <w:rPr>
          <w:rFonts w:eastAsia="標楷體"/>
          <w:kern w:val="0"/>
          <w:sz w:val="28"/>
          <w:szCs w:val="28"/>
        </w:rPr>
        <w:t>。非石油產品十大出口國中，</w:t>
      </w:r>
      <w:r w:rsidRPr="00CB0472">
        <w:rPr>
          <w:rFonts w:eastAsia="標楷體" w:hint="eastAsia"/>
          <w:kern w:val="0"/>
          <w:sz w:val="28"/>
          <w:szCs w:val="28"/>
        </w:rPr>
        <w:t>美國</w:t>
      </w:r>
      <w:r w:rsidRPr="00CB0472">
        <w:rPr>
          <w:rFonts w:eastAsia="標楷體" w:hint="eastAsia"/>
          <w:kern w:val="0"/>
          <w:sz w:val="28"/>
          <w:szCs w:val="28"/>
        </w:rPr>
        <w:t>(32.8%)</w:t>
      </w:r>
      <w:r w:rsidRPr="00CB0472">
        <w:rPr>
          <w:rFonts w:eastAsia="標楷體" w:hint="eastAsia"/>
          <w:kern w:val="0"/>
          <w:sz w:val="28"/>
          <w:szCs w:val="28"/>
        </w:rPr>
        <w:t>及日本</w:t>
      </w:r>
      <w:r w:rsidRPr="00CB0472">
        <w:rPr>
          <w:rFonts w:eastAsia="標楷體" w:hint="eastAsia"/>
          <w:kern w:val="0"/>
          <w:sz w:val="28"/>
          <w:szCs w:val="28"/>
        </w:rPr>
        <w:t>(20.7%)</w:t>
      </w:r>
      <w:r w:rsidRPr="00CB0472">
        <w:rPr>
          <w:rFonts w:eastAsia="標楷體"/>
          <w:kern w:val="0"/>
          <w:sz w:val="28"/>
          <w:szCs w:val="28"/>
        </w:rPr>
        <w:t>成長較明顯，</w:t>
      </w:r>
      <w:r w:rsidRPr="00CB0472">
        <w:rPr>
          <w:rFonts w:eastAsia="標楷體" w:hint="eastAsia"/>
          <w:kern w:val="0"/>
          <w:sz w:val="28"/>
          <w:szCs w:val="28"/>
        </w:rPr>
        <w:t>中國大陸</w:t>
      </w:r>
      <w:r w:rsidRPr="00CB0472">
        <w:rPr>
          <w:rFonts w:eastAsia="標楷體"/>
          <w:kern w:val="0"/>
          <w:sz w:val="28"/>
          <w:szCs w:val="28"/>
        </w:rPr>
        <w:t>(-</w:t>
      </w:r>
      <w:r w:rsidRPr="00CB0472">
        <w:rPr>
          <w:rFonts w:eastAsia="標楷體" w:hint="eastAsia"/>
          <w:kern w:val="0"/>
          <w:sz w:val="28"/>
          <w:szCs w:val="28"/>
        </w:rPr>
        <w:t>25.8</w:t>
      </w:r>
      <w:r w:rsidRPr="00CB0472">
        <w:rPr>
          <w:rFonts w:eastAsia="標楷體"/>
          <w:kern w:val="0"/>
          <w:sz w:val="28"/>
          <w:szCs w:val="28"/>
        </w:rPr>
        <w:t>%)</w:t>
      </w:r>
      <w:r w:rsidRPr="00CB0472">
        <w:rPr>
          <w:rFonts w:eastAsia="標楷體" w:hint="eastAsia"/>
          <w:kern w:val="0"/>
          <w:sz w:val="28"/>
          <w:szCs w:val="28"/>
        </w:rPr>
        <w:t>則</w:t>
      </w:r>
      <w:r w:rsidRPr="00CB0472">
        <w:rPr>
          <w:rFonts w:eastAsia="標楷體"/>
          <w:kern w:val="0"/>
          <w:sz w:val="28"/>
          <w:szCs w:val="28"/>
        </w:rPr>
        <w:t>衰退。</w:t>
      </w:r>
    </w:p>
    <w:p w:rsidR="00CB0472" w:rsidRPr="00CB0472" w:rsidRDefault="00CB0472" w:rsidP="00CB0472">
      <w:pPr>
        <w:numPr>
          <w:ilvl w:val="0"/>
          <w:numId w:val="6"/>
        </w:numPr>
        <w:snapToGrid w:val="0"/>
        <w:spacing w:beforeLines="50" w:before="180" w:line="300" w:lineRule="auto"/>
        <w:ind w:left="567" w:hanging="425"/>
        <w:jc w:val="both"/>
        <w:rPr>
          <w:rFonts w:eastAsia="標楷體"/>
          <w:kern w:val="0"/>
          <w:sz w:val="28"/>
          <w:szCs w:val="28"/>
        </w:rPr>
      </w:pPr>
      <w:r w:rsidRPr="00CB0472">
        <w:rPr>
          <w:rFonts w:eastAsia="標楷體"/>
          <w:kern w:val="0"/>
          <w:sz w:val="28"/>
          <w:szCs w:val="28"/>
        </w:rPr>
        <w:t>新加坡</w:t>
      </w:r>
      <w:r w:rsidRPr="00CB0472">
        <w:rPr>
          <w:rFonts w:eastAsia="標楷體" w:hint="eastAsia"/>
          <w:kern w:val="0"/>
          <w:sz w:val="28"/>
          <w:szCs w:val="28"/>
        </w:rPr>
        <w:t>今</w:t>
      </w:r>
      <w:r w:rsidRPr="00CB0472">
        <w:rPr>
          <w:rFonts w:eastAsia="標楷體"/>
          <w:kern w:val="0"/>
          <w:sz w:val="28"/>
          <w:szCs w:val="28"/>
        </w:rPr>
        <w:t>年</w:t>
      </w:r>
      <w:r w:rsidRPr="00CB0472">
        <w:rPr>
          <w:rFonts w:eastAsia="標楷體" w:hint="eastAsia"/>
          <w:kern w:val="0"/>
          <w:sz w:val="28"/>
          <w:szCs w:val="28"/>
        </w:rPr>
        <w:t>9</w:t>
      </w:r>
      <w:r w:rsidRPr="00CB0472">
        <w:rPr>
          <w:rFonts w:eastAsia="標楷體"/>
          <w:kern w:val="0"/>
          <w:sz w:val="28"/>
          <w:szCs w:val="28"/>
        </w:rPr>
        <w:t>月工業生產</w:t>
      </w:r>
      <w:r w:rsidRPr="00CB0472">
        <w:rPr>
          <w:rFonts w:eastAsia="標楷體" w:hint="eastAsia"/>
          <w:kern w:val="0"/>
          <w:sz w:val="28"/>
          <w:szCs w:val="28"/>
        </w:rPr>
        <w:t>減少</w:t>
      </w:r>
      <w:r w:rsidRPr="00CB0472">
        <w:rPr>
          <w:rFonts w:eastAsia="標楷體" w:hint="eastAsia"/>
          <w:kern w:val="0"/>
          <w:sz w:val="28"/>
          <w:szCs w:val="28"/>
        </w:rPr>
        <w:t>0.2%</w:t>
      </w:r>
      <w:r w:rsidRPr="00CB0472">
        <w:rPr>
          <w:rFonts w:eastAsia="標楷體"/>
          <w:kern w:val="0"/>
          <w:sz w:val="28"/>
          <w:szCs w:val="28"/>
        </w:rPr>
        <w:t>，運輸工程業</w:t>
      </w:r>
      <w:r w:rsidRPr="00CB0472">
        <w:rPr>
          <w:rFonts w:eastAsia="標楷體"/>
          <w:kern w:val="0"/>
          <w:sz w:val="28"/>
          <w:szCs w:val="28"/>
        </w:rPr>
        <w:t>(</w:t>
      </w:r>
      <w:r w:rsidRPr="00CB0472">
        <w:rPr>
          <w:rFonts w:eastAsia="標楷體" w:hint="eastAsia"/>
          <w:kern w:val="0"/>
          <w:sz w:val="28"/>
          <w:szCs w:val="28"/>
        </w:rPr>
        <w:t>39.4%)</w:t>
      </w:r>
      <w:r w:rsidRPr="00CB0472">
        <w:rPr>
          <w:rFonts w:eastAsia="標楷體" w:hint="eastAsia"/>
          <w:kern w:val="0"/>
          <w:sz w:val="28"/>
          <w:szCs w:val="28"/>
        </w:rPr>
        <w:t>及</w:t>
      </w:r>
      <w:r w:rsidRPr="00CB0472">
        <w:rPr>
          <w:rFonts w:eastAsia="標楷體"/>
          <w:kern w:val="0"/>
          <w:sz w:val="28"/>
          <w:szCs w:val="28"/>
        </w:rPr>
        <w:t>精密工程業</w:t>
      </w:r>
      <w:r w:rsidRPr="00CB0472">
        <w:rPr>
          <w:rFonts w:eastAsia="標楷體"/>
          <w:kern w:val="0"/>
          <w:sz w:val="28"/>
          <w:szCs w:val="28"/>
        </w:rPr>
        <w:t>(</w:t>
      </w:r>
      <w:r w:rsidRPr="00CB0472">
        <w:rPr>
          <w:rFonts w:eastAsia="標楷體" w:hint="eastAsia"/>
          <w:kern w:val="0"/>
          <w:sz w:val="28"/>
          <w:szCs w:val="28"/>
        </w:rPr>
        <w:t>4.1%</w:t>
      </w:r>
      <w:r w:rsidRPr="00CB0472">
        <w:rPr>
          <w:rFonts w:eastAsia="標楷體"/>
          <w:kern w:val="0"/>
          <w:sz w:val="28"/>
          <w:szCs w:val="28"/>
        </w:rPr>
        <w:t>)</w:t>
      </w:r>
      <w:r w:rsidRPr="00CB0472">
        <w:rPr>
          <w:rFonts w:eastAsia="標楷體" w:hint="eastAsia"/>
          <w:kern w:val="0"/>
          <w:sz w:val="28"/>
          <w:szCs w:val="28"/>
        </w:rPr>
        <w:t>成長，</w:t>
      </w:r>
      <w:r w:rsidRPr="00CB0472">
        <w:rPr>
          <w:rFonts w:eastAsia="標楷體"/>
          <w:kern w:val="0"/>
          <w:sz w:val="28"/>
          <w:szCs w:val="28"/>
        </w:rPr>
        <w:t>生</w:t>
      </w:r>
      <w:proofErr w:type="gramStart"/>
      <w:r w:rsidRPr="00CB0472">
        <w:rPr>
          <w:rFonts w:eastAsia="標楷體"/>
          <w:kern w:val="0"/>
          <w:sz w:val="28"/>
          <w:szCs w:val="28"/>
        </w:rPr>
        <w:t>醫</w:t>
      </w:r>
      <w:proofErr w:type="gramEnd"/>
      <w:r w:rsidRPr="00CB0472">
        <w:rPr>
          <w:rFonts w:eastAsia="標楷體"/>
          <w:kern w:val="0"/>
          <w:sz w:val="28"/>
          <w:szCs w:val="28"/>
        </w:rPr>
        <w:t>製造業</w:t>
      </w:r>
      <w:r w:rsidRPr="00CB0472">
        <w:rPr>
          <w:rFonts w:eastAsia="標楷體" w:hint="eastAsia"/>
          <w:kern w:val="0"/>
          <w:sz w:val="28"/>
          <w:szCs w:val="28"/>
        </w:rPr>
        <w:t>、</w:t>
      </w:r>
      <w:r w:rsidRPr="00CB0472">
        <w:rPr>
          <w:rFonts w:eastAsia="標楷體"/>
          <w:kern w:val="0"/>
          <w:sz w:val="28"/>
          <w:szCs w:val="28"/>
        </w:rPr>
        <w:t>化學業</w:t>
      </w:r>
      <w:r w:rsidRPr="00CB0472">
        <w:rPr>
          <w:rFonts w:eastAsia="標楷體" w:hint="eastAsia"/>
          <w:kern w:val="0"/>
          <w:sz w:val="28"/>
          <w:szCs w:val="28"/>
        </w:rPr>
        <w:t>、</w:t>
      </w:r>
      <w:r w:rsidRPr="00CB0472">
        <w:rPr>
          <w:rFonts w:eastAsia="標楷體"/>
          <w:kern w:val="0"/>
          <w:sz w:val="28"/>
          <w:szCs w:val="28"/>
        </w:rPr>
        <w:t>電子業</w:t>
      </w:r>
      <w:r w:rsidRPr="00CB0472">
        <w:rPr>
          <w:rFonts w:eastAsia="標楷體" w:hint="eastAsia"/>
          <w:kern w:val="0"/>
          <w:sz w:val="28"/>
          <w:szCs w:val="28"/>
        </w:rPr>
        <w:t>及</w:t>
      </w:r>
      <w:proofErr w:type="gramStart"/>
      <w:r w:rsidRPr="00CB0472">
        <w:rPr>
          <w:rFonts w:eastAsia="標楷體" w:hint="eastAsia"/>
          <w:kern w:val="0"/>
          <w:sz w:val="28"/>
          <w:szCs w:val="28"/>
        </w:rPr>
        <w:t>ㄧ</w:t>
      </w:r>
      <w:proofErr w:type="gramEnd"/>
      <w:r w:rsidRPr="00CB0472">
        <w:rPr>
          <w:rFonts w:eastAsia="標楷體" w:hint="eastAsia"/>
          <w:kern w:val="0"/>
          <w:sz w:val="28"/>
          <w:szCs w:val="28"/>
        </w:rPr>
        <w:t>般製造業則分別衰退</w:t>
      </w:r>
      <w:r w:rsidRPr="00CB0472">
        <w:rPr>
          <w:rFonts w:eastAsia="標楷體" w:hint="eastAsia"/>
          <w:kern w:val="0"/>
          <w:sz w:val="28"/>
          <w:szCs w:val="28"/>
        </w:rPr>
        <w:t>9.7%</w:t>
      </w:r>
      <w:r w:rsidRPr="00CB0472">
        <w:rPr>
          <w:rFonts w:eastAsia="標楷體" w:hint="eastAsia"/>
          <w:kern w:val="0"/>
          <w:sz w:val="28"/>
          <w:szCs w:val="28"/>
        </w:rPr>
        <w:t>、</w:t>
      </w:r>
      <w:r w:rsidRPr="00CB0472">
        <w:rPr>
          <w:rFonts w:eastAsia="標楷體" w:hint="eastAsia"/>
          <w:kern w:val="0"/>
          <w:sz w:val="28"/>
          <w:szCs w:val="28"/>
        </w:rPr>
        <w:t>7.1%</w:t>
      </w:r>
      <w:r w:rsidRPr="00CB0472">
        <w:rPr>
          <w:rFonts w:eastAsia="標楷體" w:hint="eastAsia"/>
          <w:kern w:val="0"/>
          <w:sz w:val="28"/>
          <w:szCs w:val="28"/>
        </w:rPr>
        <w:t>、</w:t>
      </w:r>
      <w:r w:rsidRPr="00CB0472">
        <w:rPr>
          <w:rFonts w:eastAsia="標楷體" w:hint="eastAsia"/>
          <w:kern w:val="0"/>
          <w:sz w:val="28"/>
          <w:szCs w:val="28"/>
        </w:rPr>
        <w:t>5.5%</w:t>
      </w:r>
      <w:r w:rsidRPr="00CB0472">
        <w:rPr>
          <w:rFonts w:eastAsia="標楷體" w:hint="eastAsia"/>
          <w:kern w:val="0"/>
          <w:sz w:val="28"/>
          <w:szCs w:val="28"/>
        </w:rPr>
        <w:t>及</w:t>
      </w:r>
      <w:r w:rsidRPr="00CB0472">
        <w:rPr>
          <w:rFonts w:eastAsia="標楷體" w:hint="eastAsia"/>
          <w:kern w:val="0"/>
          <w:sz w:val="28"/>
          <w:szCs w:val="28"/>
        </w:rPr>
        <w:t>2.7%</w:t>
      </w:r>
      <w:r w:rsidRPr="00CB0472">
        <w:rPr>
          <w:rFonts w:eastAsia="標楷體" w:hint="eastAsia"/>
          <w:kern w:val="0"/>
          <w:sz w:val="28"/>
          <w:szCs w:val="28"/>
        </w:rPr>
        <w:t>。</w:t>
      </w:r>
      <w:r w:rsidRPr="00CB0472">
        <w:rPr>
          <w:rFonts w:eastAsia="標楷體"/>
          <w:kern w:val="0"/>
          <w:sz w:val="28"/>
          <w:szCs w:val="28"/>
        </w:rPr>
        <w:t>依據新加坡採購與材料管理學院</w:t>
      </w:r>
      <w:r w:rsidRPr="00CB0472">
        <w:rPr>
          <w:rFonts w:eastAsia="標楷體"/>
          <w:kern w:val="0"/>
          <w:sz w:val="28"/>
          <w:szCs w:val="28"/>
        </w:rPr>
        <w:t>(SIPMM)</w:t>
      </w:r>
      <w:r w:rsidRPr="00CB0472">
        <w:rPr>
          <w:rFonts w:eastAsia="標楷體"/>
          <w:kern w:val="0"/>
          <w:sz w:val="28"/>
          <w:szCs w:val="28"/>
        </w:rPr>
        <w:t>資料顯示，今年</w:t>
      </w:r>
      <w:r w:rsidRPr="00CB0472">
        <w:rPr>
          <w:rFonts w:eastAsia="標楷體" w:hint="eastAsia"/>
          <w:kern w:val="0"/>
          <w:sz w:val="28"/>
          <w:szCs w:val="28"/>
        </w:rPr>
        <w:t>10</w:t>
      </w:r>
      <w:r w:rsidRPr="00CB0472">
        <w:rPr>
          <w:rFonts w:eastAsia="標楷體" w:hint="eastAsia"/>
          <w:kern w:val="0"/>
          <w:sz w:val="28"/>
          <w:szCs w:val="28"/>
        </w:rPr>
        <w:t>月</w:t>
      </w:r>
      <w:r w:rsidRPr="00CB0472">
        <w:rPr>
          <w:rFonts w:eastAsia="標楷體"/>
          <w:kern w:val="0"/>
          <w:sz w:val="28"/>
          <w:szCs w:val="28"/>
        </w:rPr>
        <w:t>採購經理人指數</w:t>
      </w:r>
      <w:r w:rsidRPr="00CB0472">
        <w:rPr>
          <w:rFonts w:eastAsia="標楷體"/>
          <w:kern w:val="0"/>
          <w:sz w:val="28"/>
          <w:szCs w:val="28"/>
        </w:rPr>
        <w:t>(PMI)</w:t>
      </w:r>
      <w:r w:rsidRPr="00CB0472">
        <w:rPr>
          <w:rFonts w:eastAsia="標楷體" w:hint="eastAsia"/>
          <w:kern w:val="0"/>
          <w:sz w:val="28"/>
          <w:szCs w:val="28"/>
        </w:rPr>
        <w:t>51.9</w:t>
      </w:r>
      <w:r w:rsidRPr="00CB0472">
        <w:rPr>
          <w:rFonts w:eastAsia="標楷體"/>
          <w:kern w:val="0"/>
          <w:sz w:val="28"/>
          <w:szCs w:val="28"/>
        </w:rPr>
        <w:t>，較上月</w:t>
      </w:r>
      <w:r w:rsidRPr="00CB0472">
        <w:rPr>
          <w:rFonts w:eastAsia="標楷體" w:hint="eastAsia"/>
          <w:kern w:val="0"/>
          <w:sz w:val="28"/>
          <w:szCs w:val="28"/>
        </w:rPr>
        <w:t>減少</w:t>
      </w:r>
      <w:r w:rsidRPr="00CB0472">
        <w:rPr>
          <w:rFonts w:eastAsia="標楷體" w:hint="eastAsia"/>
          <w:kern w:val="0"/>
          <w:sz w:val="28"/>
          <w:szCs w:val="28"/>
        </w:rPr>
        <w:t>0.5</w:t>
      </w:r>
      <w:r w:rsidRPr="00CB0472">
        <w:rPr>
          <w:rFonts w:eastAsia="標楷體"/>
          <w:kern w:val="0"/>
          <w:sz w:val="28"/>
          <w:szCs w:val="28"/>
        </w:rPr>
        <w:t>。</w:t>
      </w:r>
    </w:p>
    <w:p w:rsidR="004C3642" w:rsidRPr="00CB0472" w:rsidRDefault="00CB0472" w:rsidP="00CB0472">
      <w:pPr>
        <w:numPr>
          <w:ilvl w:val="0"/>
          <w:numId w:val="6"/>
        </w:numPr>
        <w:snapToGrid w:val="0"/>
        <w:spacing w:beforeLines="50" w:before="180" w:line="300" w:lineRule="auto"/>
        <w:ind w:left="567" w:hanging="425"/>
        <w:jc w:val="both"/>
        <w:rPr>
          <w:rFonts w:eastAsia="標楷體"/>
          <w:kern w:val="0"/>
          <w:sz w:val="28"/>
          <w:szCs w:val="28"/>
        </w:rPr>
      </w:pPr>
      <w:r w:rsidRPr="00CB0472">
        <w:rPr>
          <w:rFonts w:eastAsia="標楷體" w:hint="eastAsia"/>
          <w:kern w:val="0"/>
          <w:sz w:val="28"/>
          <w:szCs w:val="28"/>
        </w:rPr>
        <w:t>新加坡今年</w:t>
      </w:r>
      <w:r w:rsidRPr="00CB0472">
        <w:rPr>
          <w:rFonts w:eastAsia="標楷體" w:hint="eastAsia"/>
          <w:kern w:val="0"/>
          <w:sz w:val="28"/>
          <w:szCs w:val="28"/>
        </w:rPr>
        <w:t>11</w:t>
      </w:r>
      <w:r w:rsidRPr="00CB0472">
        <w:rPr>
          <w:rFonts w:eastAsia="標楷體" w:hint="eastAsia"/>
          <w:kern w:val="0"/>
          <w:sz w:val="28"/>
          <w:szCs w:val="28"/>
        </w:rPr>
        <w:t>月與中國大陸簽署「自由貿易協定升級議定書」，升級後的中星自貿協定</w:t>
      </w:r>
      <w:r w:rsidRPr="00CB0472">
        <w:rPr>
          <w:rFonts w:eastAsia="標楷體" w:hint="eastAsia"/>
          <w:kern w:val="0"/>
          <w:sz w:val="28"/>
          <w:szCs w:val="28"/>
        </w:rPr>
        <w:t>(CSFTA)</w:t>
      </w:r>
      <w:r w:rsidR="00385506">
        <w:rPr>
          <w:rFonts w:eastAsia="標楷體" w:hint="eastAsia"/>
          <w:kern w:val="0"/>
          <w:sz w:val="28"/>
          <w:szCs w:val="28"/>
        </w:rPr>
        <w:t>，將為新加坡企業改善中國大陸市場進</w:t>
      </w:r>
      <w:r w:rsidRPr="00CB0472">
        <w:rPr>
          <w:rFonts w:eastAsia="標楷體" w:hint="eastAsia"/>
          <w:kern w:val="0"/>
          <w:sz w:val="28"/>
          <w:szCs w:val="28"/>
        </w:rPr>
        <w:t>入、強化投資保護，更將重點兌現電子商務市場開放承諾。另外，新加坡與中國大陸在自由貿易協定中首次納入「一帶一路」合作，對深化雙方全方位合作、建立和強化互聯互通，以及促進地區和平發展具重要意義</w:t>
      </w:r>
      <w:r w:rsidR="00A264EB" w:rsidRPr="00CB0472">
        <w:rPr>
          <w:rFonts w:eastAsia="標楷體" w:hint="eastAsia"/>
          <w:kern w:val="0"/>
          <w:sz w:val="28"/>
          <w:szCs w:val="28"/>
        </w:rPr>
        <w:t>。</w:t>
      </w:r>
    </w:p>
    <w:p w:rsidR="004C3642" w:rsidRPr="00C940B9" w:rsidRDefault="004C3642" w:rsidP="004C3642">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p>
    <w:p w:rsidR="0044066D" w:rsidRPr="00C940B9" w:rsidRDefault="0044066D" w:rsidP="004752C8">
      <w:pPr>
        <w:snapToGrid w:val="0"/>
        <w:spacing w:beforeLines="50" w:before="180" w:line="300" w:lineRule="auto"/>
        <w:jc w:val="both"/>
        <w:rPr>
          <w:rFonts w:eastAsia="標楷體"/>
          <w:kern w:val="0"/>
          <w:sz w:val="28"/>
          <w:szCs w:val="28"/>
        </w:rPr>
      </w:pPr>
    </w:p>
    <w:p w:rsidR="007E0E60" w:rsidRPr="00C940B9" w:rsidRDefault="007E0E60" w:rsidP="007E0E60">
      <w:pPr>
        <w:widowControl/>
        <w:rPr>
          <w:rFonts w:eastAsia="標楷體"/>
          <w:kern w:val="0"/>
          <w:sz w:val="28"/>
          <w:szCs w:val="28"/>
        </w:rPr>
      </w:pPr>
      <w:r w:rsidRPr="00C940B9">
        <w:rPr>
          <w:rFonts w:eastAsia="標楷體"/>
          <w:kern w:val="0"/>
          <w:sz w:val="28"/>
          <w:szCs w:val="28"/>
        </w:rPr>
        <w:br w:type="page"/>
      </w:r>
    </w:p>
    <w:p w:rsidR="00CB0472" w:rsidRPr="00C940B9" w:rsidRDefault="00CB0472" w:rsidP="00CB0472">
      <w:pPr>
        <w:widowControl/>
        <w:jc w:val="center"/>
        <w:rPr>
          <w:rFonts w:eastAsia="標楷體"/>
          <w:b/>
          <w:sz w:val="22"/>
          <w:szCs w:val="28"/>
        </w:rPr>
      </w:pPr>
      <w:r w:rsidRPr="00C940B9">
        <w:rPr>
          <w:rFonts w:eastAsia="標楷體"/>
          <w:b/>
          <w:sz w:val="28"/>
          <w:szCs w:val="28"/>
        </w:rPr>
        <w:lastRenderedPageBreak/>
        <w:t>表</w:t>
      </w:r>
      <w:r w:rsidRPr="00C940B9">
        <w:rPr>
          <w:rFonts w:eastAsia="標楷體"/>
          <w:b/>
          <w:sz w:val="28"/>
          <w:szCs w:val="28"/>
        </w:rPr>
        <w:t xml:space="preserve">1-3-3   </w:t>
      </w:r>
      <w:r w:rsidRPr="00C940B9">
        <w:rPr>
          <w:rFonts w:eastAsia="標楷體"/>
          <w:b/>
          <w:sz w:val="28"/>
          <w:szCs w:val="28"/>
        </w:rPr>
        <w:t>新加坡重要經濟指標</w:t>
      </w:r>
    </w:p>
    <w:p w:rsidR="00CB0472" w:rsidRPr="00C940B9" w:rsidRDefault="00CB0472" w:rsidP="00CB0472">
      <w:pPr>
        <w:wordWrap w:val="0"/>
        <w:snapToGrid w:val="0"/>
        <w:spacing w:before="120"/>
        <w:ind w:rightChars="13" w:right="31"/>
        <w:jc w:val="right"/>
        <w:rPr>
          <w:rFonts w:eastAsia="標楷體"/>
          <w:sz w:val="22"/>
        </w:rPr>
      </w:pPr>
      <w:r w:rsidRPr="00C940B9">
        <w:rPr>
          <w:rFonts w:eastAsia="標楷體"/>
          <w:sz w:val="22"/>
        </w:rPr>
        <w:t xml:space="preserve">          </w:t>
      </w:r>
      <w:r w:rsidRPr="00C940B9">
        <w:rPr>
          <w:rFonts w:eastAsia="標楷體"/>
          <w:sz w:val="22"/>
        </w:rPr>
        <w:t>單位：</w:t>
      </w:r>
      <w:proofErr w:type="gramStart"/>
      <w:r w:rsidRPr="00C940B9">
        <w:rPr>
          <w:rFonts w:eastAsia="標楷體"/>
          <w:sz w:val="22"/>
        </w:rPr>
        <w:t>億星元</w:t>
      </w:r>
      <w:proofErr w:type="gramEnd"/>
      <w:r w:rsidRPr="00C940B9">
        <w:rPr>
          <w:rFonts w:eastAsia="標楷體"/>
          <w:sz w:val="22"/>
        </w:rPr>
        <w:t>；</w:t>
      </w:r>
      <w:r w:rsidRPr="00C940B9">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CB0472" w:rsidRPr="00CB0472" w:rsidTr="00CB0472">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CB0472" w:rsidRPr="00CB0472" w:rsidRDefault="00CB0472" w:rsidP="00CB047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CB0472">
              <w:rPr>
                <w:rFonts w:eastAsia="標楷體"/>
                <w:sz w:val="22"/>
              </w:rPr>
              <w:t>年</w:t>
            </w:r>
            <w:r w:rsidRPr="00CB0472">
              <w:rPr>
                <w:rFonts w:eastAsia="標楷體"/>
                <w:sz w:val="22"/>
              </w:rPr>
              <w:t>(</w:t>
            </w:r>
            <w:r w:rsidRPr="00CB0472">
              <w:rPr>
                <w:rFonts w:eastAsia="標楷體"/>
                <w:sz w:val="22"/>
              </w:rPr>
              <w:t>月</w:t>
            </w:r>
            <w:r w:rsidRPr="00CB047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實質</w:t>
            </w:r>
          </w:p>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工業</w:t>
            </w:r>
          </w:p>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貿</w:t>
            </w:r>
            <w:r w:rsidRPr="00CB0472">
              <w:rPr>
                <w:rFonts w:eastAsia="標楷體"/>
                <w:sz w:val="22"/>
              </w:rPr>
              <w:t xml:space="preserve">   </w:t>
            </w:r>
            <w:r w:rsidRPr="00CB0472">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消費者</w:t>
            </w:r>
          </w:p>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失業率</w:t>
            </w:r>
          </w:p>
        </w:tc>
      </w:tr>
      <w:tr w:rsidR="00CB0472" w:rsidRPr="00CB0472" w:rsidTr="00CB0472">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CB0472" w:rsidRPr="00CB0472" w:rsidRDefault="00CB0472" w:rsidP="00CB047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B0472" w:rsidRPr="00CB0472" w:rsidRDefault="00CB0472" w:rsidP="00CB047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B0472" w:rsidRPr="00CB0472" w:rsidRDefault="00CB0472" w:rsidP="00CB0472">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autoSpaceDE w:val="0"/>
              <w:autoSpaceDN w:val="0"/>
              <w:adjustRightInd w:val="0"/>
              <w:snapToGrid w:val="0"/>
              <w:spacing w:beforeLines="30" w:before="108" w:line="380" w:lineRule="exact"/>
              <w:jc w:val="center"/>
              <w:rPr>
                <w:rFonts w:eastAsia="標楷體"/>
                <w:sz w:val="22"/>
              </w:rPr>
            </w:pPr>
            <w:r w:rsidRPr="00CB0472">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B0472" w:rsidRPr="00CB0472" w:rsidRDefault="00CB0472" w:rsidP="00CB047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B0472" w:rsidRPr="00CB0472" w:rsidRDefault="00CB0472" w:rsidP="00CB0472">
            <w:pPr>
              <w:widowControl/>
              <w:spacing w:line="380" w:lineRule="exact"/>
              <w:rPr>
                <w:rFonts w:eastAsia="標楷體"/>
                <w:sz w:val="22"/>
              </w:rPr>
            </w:pPr>
          </w:p>
        </w:tc>
      </w:tr>
      <w:tr w:rsidR="00CB0472" w:rsidRPr="00CB0472" w:rsidTr="00CB0472">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CB0472" w:rsidRPr="00CB0472" w:rsidRDefault="00CB0472" w:rsidP="00CB047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B0472" w:rsidRPr="00CB0472" w:rsidRDefault="00CB0472" w:rsidP="00CB047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B0472" w:rsidRPr="00CB0472" w:rsidRDefault="00CB0472" w:rsidP="00CB0472">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B0472" w:rsidRPr="00CB0472" w:rsidRDefault="00CB0472" w:rsidP="00CB047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B0472" w:rsidRPr="00CB0472" w:rsidRDefault="00CB0472" w:rsidP="00CB047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B0472" w:rsidRPr="00CB0472" w:rsidRDefault="00CB0472" w:rsidP="00CB0472">
            <w:pPr>
              <w:widowControl/>
              <w:spacing w:line="380" w:lineRule="exact"/>
              <w:rPr>
                <w:rFonts w:eastAsia="標楷體"/>
                <w:sz w:val="22"/>
              </w:rPr>
            </w:pPr>
          </w:p>
        </w:tc>
      </w:tr>
      <w:tr w:rsidR="00CB0472" w:rsidRPr="00CB0472" w:rsidTr="00CB0472">
        <w:trPr>
          <w:cantSplit/>
          <w:jc w:val="center"/>
        </w:trPr>
        <w:tc>
          <w:tcPr>
            <w:tcW w:w="1341" w:type="dxa"/>
            <w:tcBorders>
              <w:top w:val="nil"/>
              <w:left w:val="nil"/>
              <w:bottom w:val="nil"/>
              <w:right w:val="single" w:sz="6" w:space="0" w:color="auto"/>
            </w:tcBorders>
            <w:shd w:val="clear" w:color="auto" w:fill="auto"/>
            <w:hideMark/>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2013</w:t>
            </w:r>
            <w:r w:rsidRPr="00CB047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2.4</w:t>
            </w:r>
          </w:p>
        </w:tc>
        <w:tc>
          <w:tcPr>
            <w:tcW w:w="853" w:type="dxa"/>
            <w:tcBorders>
              <w:top w:val="nil"/>
              <w:left w:val="single" w:sz="6" w:space="0" w:color="auto"/>
              <w:bottom w:val="nil"/>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1.9</w:t>
            </w:r>
          </w:p>
        </w:tc>
      </w:tr>
      <w:tr w:rsidR="00CB0472" w:rsidRPr="00CB0472" w:rsidTr="00CB0472">
        <w:trPr>
          <w:cantSplit/>
          <w:trHeight w:val="283"/>
          <w:jc w:val="center"/>
        </w:trPr>
        <w:tc>
          <w:tcPr>
            <w:tcW w:w="1341" w:type="dxa"/>
            <w:tcBorders>
              <w:top w:val="nil"/>
              <w:left w:val="nil"/>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2014</w:t>
            </w:r>
            <w:r w:rsidRPr="00CB047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1.0</w:t>
            </w:r>
          </w:p>
        </w:tc>
        <w:tc>
          <w:tcPr>
            <w:tcW w:w="853" w:type="dxa"/>
            <w:tcBorders>
              <w:top w:val="nil"/>
              <w:left w:val="single" w:sz="6" w:space="0" w:color="auto"/>
              <w:bottom w:val="nil"/>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vertAlign w:val="superscript"/>
              </w:rPr>
            </w:pPr>
            <w:r w:rsidRPr="00CB0472">
              <w:rPr>
                <w:rFonts w:eastAsia="標楷體"/>
                <w:sz w:val="22"/>
              </w:rPr>
              <w:t>2.0</w:t>
            </w:r>
          </w:p>
        </w:tc>
      </w:tr>
      <w:tr w:rsidR="00CB0472" w:rsidRPr="00CB0472" w:rsidTr="00CB0472">
        <w:trPr>
          <w:cantSplit/>
          <w:trHeight w:val="283"/>
          <w:jc w:val="center"/>
        </w:trPr>
        <w:tc>
          <w:tcPr>
            <w:tcW w:w="1341" w:type="dxa"/>
            <w:tcBorders>
              <w:top w:val="nil"/>
              <w:left w:val="nil"/>
              <w:bottom w:val="nil"/>
              <w:right w:val="single" w:sz="6" w:space="0" w:color="auto"/>
            </w:tcBorders>
            <w:shd w:val="clear" w:color="auto" w:fill="auto"/>
            <w:vAlign w:val="bottom"/>
          </w:tcPr>
          <w:p w:rsidR="00CB0472" w:rsidRPr="00CB0472" w:rsidRDefault="00CB0472" w:rsidP="00CB0472">
            <w:pPr>
              <w:autoSpaceDE w:val="0"/>
              <w:autoSpaceDN w:val="0"/>
              <w:adjustRightInd w:val="0"/>
              <w:snapToGrid w:val="0"/>
              <w:spacing w:line="380" w:lineRule="exact"/>
              <w:jc w:val="center"/>
              <w:rPr>
                <w:rFonts w:eastAsia="標楷體"/>
                <w:sz w:val="22"/>
                <w:szCs w:val="22"/>
              </w:rPr>
            </w:pPr>
            <w:r w:rsidRPr="00CB0472">
              <w:rPr>
                <w:rFonts w:eastAsia="標楷體"/>
                <w:sz w:val="22"/>
                <w:szCs w:val="22"/>
              </w:rPr>
              <w:t>2015</w:t>
            </w:r>
            <w:r w:rsidRPr="00CB0472">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-0.5</w:t>
            </w:r>
          </w:p>
        </w:tc>
        <w:tc>
          <w:tcPr>
            <w:tcW w:w="853" w:type="dxa"/>
            <w:tcBorders>
              <w:top w:val="nil"/>
              <w:left w:val="single" w:sz="6" w:space="0" w:color="auto"/>
              <w:bottom w:val="nil"/>
              <w:right w:val="nil"/>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szCs w:val="22"/>
              </w:rPr>
            </w:pPr>
            <w:r w:rsidRPr="00CB0472">
              <w:rPr>
                <w:rFonts w:eastAsia="標楷體"/>
                <w:sz w:val="22"/>
                <w:szCs w:val="22"/>
              </w:rPr>
              <w:t>1.9</w:t>
            </w:r>
          </w:p>
        </w:tc>
      </w:tr>
      <w:tr w:rsidR="00CB0472" w:rsidRPr="00CB0472" w:rsidTr="00CB0472">
        <w:trPr>
          <w:cantSplit/>
          <w:trHeight w:val="283"/>
          <w:jc w:val="center"/>
        </w:trPr>
        <w:tc>
          <w:tcPr>
            <w:tcW w:w="1341" w:type="dxa"/>
            <w:tcBorders>
              <w:top w:val="nil"/>
              <w:left w:val="nil"/>
              <w:bottom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2016</w:t>
            </w:r>
            <w:r w:rsidRPr="00CB0472">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4</w:t>
            </w:r>
            <w:r w:rsidRPr="00CB0472">
              <w:rPr>
                <w:rFonts w:eastAsia="標楷體" w:hint="eastAsia"/>
                <w:sz w:val="22"/>
                <w:szCs w:val="22"/>
              </w:rPr>
              <w:t>,</w:t>
            </w:r>
            <w:r w:rsidRPr="00CB0472">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4</w:t>
            </w:r>
            <w:r w:rsidRPr="00CB0472">
              <w:rPr>
                <w:rFonts w:eastAsia="標楷體" w:hint="eastAsia"/>
                <w:sz w:val="22"/>
                <w:szCs w:val="22"/>
              </w:rPr>
              <w:t>,</w:t>
            </w:r>
            <w:r w:rsidRPr="00CB0472">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2.1</w:t>
            </w:r>
          </w:p>
        </w:tc>
      </w:tr>
      <w:tr w:rsidR="00CB0472" w:rsidRPr="00CB0472" w:rsidTr="00CB0472">
        <w:trPr>
          <w:cantSplit/>
          <w:trHeight w:val="283"/>
          <w:jc w:val="center"/>
        </w:trPr>
        <w:tc>
          <w:tcPr>
            <w:tcW w:w="1341" w:type="dxa"/>
            <w:tcBorders>
              <w:top w:val="nil"/>
              <w:left w:val="nil"/>
              <w:right w:val="single" w:sz="8"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2017</w:t>
            </w:r>
            <w:r w:rsidRPr="00CB0472">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3.5</w:t>
            </w:r>
          </w:p>
        </w:tc>
        <w:tc>
          <w:tcPr>
            <w:tcW w:w="671" w:type="dxa"/>
            <w:tcBorders>
              <w:top w:val="nil"/>
              <w:left w:val="single" w:sz="8" w:space="0" w:color="auto"/>
              <w:right w:val="single" w:sz="8"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0.6</w:t>
            </w:r>
          </w:p>
        </w:tc>
        <w:tc>
          <w:tcPr>
            <w:tcW w:w="853" w:type="dxa"/>
            <w:tcBorders>
              <w:top w:val="nil"/>
              <w:left w:val="single" w:sz="8"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2.2</w:t>
            </w: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9</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5.2</w:t>
            </w:r>
            <w:r w:rsidRPr="00CB0472">
              <w:rPr>
                <w:rFonts w:eastAsia="標楷體"/>
                <w:sz w:val="22"/>
              </w:rPr>
              <w:t>(III)</w:t>
            </w: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14.6</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3.8</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54.5</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0.4</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2.2</w:t>
            </w:r>
            <w:r w:rsidRPr="00CB0472">
              <w:rPr>
                <w:rFonts w:eastAsia="標楷體"/>
                <w:sz w:val="22"/>
              </w:rPr>
              <w:t>(III)</w:t>
            </w: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10</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14.6</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10.3</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43.9</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0.4</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11</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5.3</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9.6</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44.1</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0.6</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12</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3.6</w:t>
            </w:r>
            <w:r w:rsidRPr="00CB0472">
              <w:rPr>
                <w:rFonts w:eastAsia="標楷體"/>
                <w:sz w:val="22"/>
              </w:rPr>
              <w:t>(IV)</w:t>
            </w: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-3.9</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0.6</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44.9</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0.0</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2.2(IV)</w:t>
            </w: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2018</w:t>
            </w:r>
            <w:r w:rsidRPr="00CB0472">
              <w:rPr>
                <w:rFonts w:eastAsia="標楷體" w:hint="eastAsia"/>
                <w:sz w:val="22"/>
              </w:rPr>
              <w:t>年</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4,100.5</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0.7</w:t>
            </w:r>
          </w:p>
        </w:tc>
        <w:tc>
          <w:tcPr>
            <w:tcW w:w="801"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3,656.5</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1.1</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444</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17.9</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9.2</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385.0</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56.3</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0.0</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2</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8.9</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389.5</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-1.0</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346.3</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43.2</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0.2</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4.6</w:t>
            </w:r>
            <w:r w:rsidRPr="00CB0472">
              <w:rPr>
                <w:rFonts w:eastAsia="標楷體"/>
                <w:sz w:val="22"/>
              </w:rPr>
              <w:t>(I)</w:t>
            </w: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5.9</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457.1</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-0.8</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398.6</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-0.3</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58.5</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0.2</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w:t>
            </w:r>
            <w:r w:rsidRPr="00CB0472">
              <w:rPr>
                <w:rFonts w:eastAsia="標楷體" w:hint="eastAsia"/>
                <w:sz w:val="22"/>
              </w:rPr>
              <w:t>0</w:t>
            </w:r>
            <w:r w:rsidRPr="00CB0472">
              <w:rPr>
                <w:rFonts w:eastAsia="標楷體"/>
                <w:sz w:val="22"/>
              </w:rPr>
              <w:t>(I)</w:t>
            </w: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9.1</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445</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-0.5</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384.3</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60.7</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0.1</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11.1</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483.7</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10.1</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428.9</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9.6</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54.8</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0.6</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6</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4.1</w:t>
            </w:r>
            <w:r w:rsidRPr="00CB0472">
              <w:rPr>
                <w:rFonts w:eastAsia="標楷體"/>
                <w:sz w:val="22"/>
              </w:rPr>
              <w:t>(II)</w:t>
            </w: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7.4</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457.7</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8.1</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410.7</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11.1</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47</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0.6</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w:t>
            </w:r>
            <w:r w:rsidRPr="00CB0472">
              <w:rPr>
                <w:rFonts w:eastAsia="標楷體" w:hint="eastAsia"/>
                <w:sz w:val="22"/>
              </w:rPr>
              <w:t>1</w:t>
            </w:r>
            <w:r w:rsidRPr="00CB0472">
              <w:rPr>
                <w:rFonts w:eastAsia="標楷體"/>
                <w:sz w:val="22"/>
              </w:rPr>
              <w:t>(II)</w:t>
            </w: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7</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6.0</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484.5</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13.7</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450.1</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22.1</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34.4</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0.6</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8</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3.3</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483.1</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13.3</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438.1</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22.0</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45</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0.7</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r w:rsidR="00CB0472" w:rsidRPr="00CB0472" w:rsidTr="00CB0472">
        <w:trPr>
          <w:cantSplit/>
          <w:trHeight w:val="283"/>
          <w:jc w:val="center"/>
        </w:trPr>
        <w:tc>
          <w:tcPr>
            <w:tcW w:w="1341" w:type="dxa"/>
            <w:tcBorders>
              <w:left w:val="nil"/>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9</w:t>
            </w:r>
            <w:r w:rsidRPr="00CB0472">
              <w:rPr>
                <w:rFonts w:eastAsia="標楷體" w:hint="eastAsia"/>
                <w:sz w:val="22"/>
              </w:rPr>
              <w:t>月</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2.6</w:t>
            </w:r>
            <w:r w:rsidRPr="00CB0472">
              <w:rPr>
                <w:rFonts w:eastAsia="標楷體"/>
                <w:sz w:val="22"/>
              </w:rPr>
              <w:t>(III</w:t>
            </w:r>
            <w:r w:rsidRPr="00CB0472">
              <w:rPr>
                <w:rFonts w:eastAsia="標楷體" w:hint="eastAsia"/>
                <w:sz w:val="22"/>
              </w:rPr>
              <w:t>)</w:t>
            </w:r>
          </w:p>
        </w:tc>
        <w:tc>
          <w:tcPr>
            <w:tcW w:w="67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-0.2</w:t>
            </w:r>
          </w:p>
        </w:tc>
        <w:tc>
          <w:tcPr>
            <w:tcW w:w="853"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458.6</w:t>
            </w:r>
          </w:p>
        </w:tc>
        <w:tc>
          <w:tcPr>
            <w:tcW w:w="81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11.4</w:t>
            </w:r>
          </w:p>
        </w:tc>
        <w:tc>
          <w:tcPr>
            <w:tcW w:w="80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414.5</w:t>
            </w:r>
          </w:p>
        </w:tc>
        <w:tc>
          <w:tcPr>
            <w:tcW w:w="740"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44.1</w:t>
            </w:r>
          </w:p>
        </w:tc>
        <w:tc>
          <w:tcPr>
            <w:tcW w:w="931" w:type="dxa"/>
            <w:tcBorders>
              <w:left w:val="single" w:sz="6"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0.7</w:t>
            </w:r>
          </w:p>
        </w:tc>
        <w:tc>
          <w:tcPr>
            <w:tcW w:w="853" w:type="dxa"/>
            <w:tcBorders>
              <w:left w:val="single" w:sz="6"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sz w:val="22"/>
              </w:rPr>
              <w:t>2.</w:t>
            </w:r>
            <w:r w:rsidRPr="00CB0472">
              <w:rPr>
                <w:rFonts w:eastAsia="標楷體" w:hint="eastAsia"/>
                <w:sz w:val="22"/>
              </w:rPr>
              <w:t>1</w:t>
            </w:r>
            <w:r w:rsidRPr="00CB0472">
              <w:rPr>
                <w:rFonts w:eastAsia="標楷體"/>
                <w:sz w:val="22"/>
              </w:rPr>
              <w:t>(III)</w:t>
            </w:r>
          </w:p>
        </w:tc>
      </w:tr>
      <w:tr w:rsidR="00CB0472" w:rsidRPr="00CB0472" w:rsidTr="00CB0472">
        <w:trPr>
          <w:cantSplit/>
          <w:trHeight w:val="283"/>
          <w:jc w:val="center"/>
        </w:trPr>
        <w:tc>
          <w:tcPr>
            <w:tcW w:w="1341" w:type="dxa"/>
            <w:tcBorders>
              <w:left w:val="nil"/>
              <w:bottom w:val="single" w:sz="4"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10</w:t>
            </w:r>
            <w:r w:rsidRPr="00CB0472">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526.7</w:t>
            </w:r>
          </w:p>
        </w:tc>
        <w:tc>
          <w:tcPr>
            <w:tcW w:w="810" w:type="dxa"/>
            <w:tcBorders>
              <w:left w:val="single" w:sz="6" w:space="0" w:color="auto"/>
              <w:bottom w:val="single" w:sz="4"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20.4</w:t>
            </w:r>
          </w:p>
        </w:tc>
        <w:tc>
          <w:tcPr>
            <w:tcW w:w="801" w:type="dxa"/>
            <w:tcBorders>
              <w:left w:val="single" w:sz="6" w:space="0" w:color="auto"/>
              <w:bottom w:val="single" w:sz="4"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471.3</w:t>
            </w:r>
          </w:p>
        </w:tc>
        <w:tc>
          <w:tcPr>
            <w:tcW w:w="740" w:type="dxa"/>
            <w:tcBorders>
              <w:left w:val="single" w:sz="6" w:space="0" w:color="auto"/>
              <w:bottom w:val="single" w:sz="4"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19.8</w:t>
            </w:r>
          </w:p>
        </w:tc>
        <w:tc>
          <w:tcPr>
            <w:tcW w:w="819" w:type="dxa"/>
            <w:tcBorders>
              <w:left w:val="single" w:sz="6" w:space="0" w:color="auto"/>
              <w:bottom w:val="single" w:sz="4" w:space="0" w:color="auto"/>
              <w:right w:val="single" w:sz="6" w:space="0" w:color="auto"/>
            </w:tcBorders>
            <w:shd w:val="clear" w:color="auto" w:fill="auto"/>
            <w:vAlign w:val="center"/>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55.4</w:t>
            </w:r>
          </w:p>
        </w:tc>
        <w:tc>
          <w:tcPr>
            <w:tcW w:w="931" w:type="dxa"/>
            <w:tcBorders>
              <w:left w:val="single" w:sz="6" w:space="0" w:color="auto"/>
              <w:bottom w:val="single" w:sz="4" w:space="0" w:color="auto"/>
              <w:right w:val="single" w:sz="6" w:space="0" w:color="auto"/>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r w:rsidRPr="00CB0472">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CB0472" w:rsidRPr="00CB0472" w:rsidRDefault="00CB0472" w:rsidP="00CB0472">
            <w:pPr>
              <w:autoSpaceDE w:val="0"/>
              <w:autoSpaceDN w:val="0"/>
              <w:adjustRightInd w:val="0"/>
              <w:snapToGrid w:val="0"/>
              <w:spacing w:line="380" w:lineRule="exact"/>
              <w:jc w:val="center"/>
              <w:rPr>
                <w:rFonts w:eastAsia="標楷體"/>
                <w:sz w:val="22"/>
              </w:rPr>
            </w:pPr>
          </w:p>
        </w:tc>
      </w:tr>
    </w:tbl>
    <w:p w:rsidR="0081485C" w:rsidRPr="00C940B9" w:rsidRDefault="00CB0472" w:rsidP="00D27147">
      <w:pPr>
        <w:snapToGrid w:val="0"/>
        <w:spacing w:before="120"/>
        <w:ind w:rightChars="13" w:right="31"/>
        <w:rPr>
          <w:rFonts w:eastAsia="標楷體"/>
          <w:b/>
        </w:rPr>
      </w:pPr>
      <w:r w:rsidRPr="00C940B9">
        <w:rPr>
          <w:rFonts w:eastAsia="標楷體"/>
          <w:sz w:val="22"/>
          <w:szCs w:val="22"/>
        </w:rPr>
        <w:t xml:space="preserve"> </w:t>
      </w:r>
      <w:r w:rsidRPr="00C940B9">
        <w:rPr>
          <w:rFonts w:eastAsia="標楷體"/>
          <w:sz w:val="22"/>
          <w:szCs w:val="22"/>
          <w:lang w:val="zh-TW"/>
        </w:rPr>
        <w:t>資料來源：新加坡統計局、新加坡貿工部、新加坡人力部</w:t>
      </w:r>
      <w:r w:rsidR="004F733C" w:rsidRPr="00C940B9">
        <w:rPr>
          <w:rFonts w:eastAsia="標楷體" w:hint="eastAsia"/>
          <w:sz w:val="22"/>
          <w:szCs w:val="22"/>
          <w:lang w:val="zh-TW"/>
        </w:rPr>
        <w:t>。</w:t>
      </w:r>
    </w:p>
    <w:p w:rsidR="007E0E60" w:rsidRPr="00C940B9" w:rsidRDefault="007E0E60" w:rsidP="007E0E60">
      <w:pPr>
        <w:wordWrap w:val="0"/>
        <w:snapToGrid w:val="0"/>
        <w:ind w:rightChars="13" w:right="31"/>
        <w:rPr>
          <w:rFonts w:eastAsia="標楷體"/>
          <w:b/>
          <w:bCs/>
          <w:sz w:val="40"/>
          <w:szCs w:val="36"/>
        </w:rPr>
      </w:pPr>
      <w:r w:rsidRPr="00C940B9">
        <w:rPr>
          <w:rFonts w:eastAsia="標楷體"/>
          <w:b/>
          <w:bCs/>
          <w:sz w:val="40"/>
          <w:szCs w:val="36"/>
        </w:rPr>
        <w:br w:type="page"/>
      </w:r>
    </w:p>
    <w:p w:rsidR="007E0E60" w:rsidRPr="00C940B9" w:rsidRDefault="007E0E60" w:rsidP="00883A35">
      <w:pPr>
        <w:widowControl/>
        <w:numPr>
          <w:ilvl w:val="0"/>
          <w:numId w:val="7"/>
        </w:numPr>
        <w:tabs>
          <w:tab w:val="left" w:pos="540"/>
        </w:tabs>
        <w:snapToGrid w:val="0"/>
        <w:spacing w:beforeLines="50" w:before="180" w:line="240" w:lineRule="atLeast"/>
        <w:ind w:left="567" w:hanging="567"/>
        <w:jc w:val="both"/>
        <w:rPr>
          <w:rFonts w:eastAsia="標楷體"/>
          <w:b/>
          <w:kern w:val="0"/>
          <w:sz w:val="28"/>
          <w:szCs w:val="28"/>
        </w:rPr>
      </w:pPr>
      <w:r w:rsidRPr="00C940B9">
        <w:rPr>
          <w:rFonts w:eastAsia="標楷體"/>
          <w:b/>
          <w:kern w:val="0"/>
          <w:sz w:val="28"/>
          <w:szCs w:val="28"/>
        </w:rPr>
        <w:lastRenderedPageBreak/>
        <w:t>香港</w:t>
      </w:r>
    </w:p>
    <w:p w:rsidR="00CB0472" w:rsidRPr="00CB0472" w:rsidRDefault="00CB0472" w:rsidP="00CB0472">
      <w:pPr>
        <w:numPr>
          <w:ilvl w:val="0"/>
          <w:numId w:val="11"/>
        </w:numPr>
        <w:snapToGrid w:val="0"/>
        <w:spacing w:beforeLines="50" w:before="180" w:line="300" w:lineRule="auto"/>
        <w:ind w:left="567" w:rightChars="-95" w:right="-228" w:hanging="425"/>
        <w:jc w:val="both"/>
        <w:rPr>
          <w:rFonts w:eastAsia="標楷體" w:cstheme="minorBidi"/>
          <w:kern w:val="0"/>
          <w:sz w:val="28"/>
          <w:szCs w:val="28"/>
        </w:rPr>
      </w:pPr>
      <w:r w:rsidRPr="00CB0472">
        <w:rPr>
          <w:rFonts w:eastAsia="標楷體" w:cstheme="minorBidi" w:hint="eastAsia"/>
          <w:kern w:val="0"/>
          <w:sz w:val="28"/>
          <w:szCs w:val="28"/>
        </w:rPr>
        <w:t>依據</w:t>
      </w:r>
      <w:r w:rsidRPr="00CB0472">
        <w:rPr>
          <w:rFonts w:eastAsia="標楷體" w:cstheme="minorBidi" w:hint="eastAsia"/>
          <w:kern w:val="0"/>
          <w:sz w:val="28"/>
          <w:szCs w:val="28"/>
        </w:rPr>
        <w:t>IHS Markit</w:t>
      </w:r>
      <w:r w:rsidRPr="00CB0472">
        <w:rPr>
          <w:rFonts w:eastAsia="標楷體" w:cstheme="minorBidi" w:hint="eastAsia"/>
          <w:kern w:val="0"/>
          <w:sz w:val="28"/>
          <w:szCs w:val="28"/>
        </w:rPr>
        <w:t>今年</w:t>
      </w:r>
      <w:r w:rsidRPr="00CB0472">
        <w:rPr>
          <w:rFonts w:eastAsia="標楷體" w:cstheme="minorBidi" w:hint="eastAsia"/>
          <w:kern w:val="0"/>
          <w:sz w:val="28"/>
          <w:szCs w:val="28"/>
        </w:rPr>
        <w:t>11</w:t>
      </w:r>
      <w:r w:rsidRPr="00CB0472">
        <w:rPr>
          <w:rFonts w:eastAsia="標楷體" w:cstheme="minorBidi" w:hint="eastAsia"/>
          <w:kern w:val="0"/>
          <w:sz w:val="28"/>
          <w:szCs w:val="28"/>
        </w:rPr>
        <w:t>月預測資料，香港今年及明年經濟成長率分別為</w:t>
      </w:r>
      <w:r w:rsidRPr="00CB0472">
        <w:rPr>
          <w:rFonts w:eastAsia="標楷體" w:cstheme="minorBidi" w:hint="eastAsia"/>
          <w:kern w:val="0"/>
          <w:sz w:val="28"/>
          <w:szCs w:val="28"/>
        </w:rPr>
        <w:t>3.5%</w:t>
      </w:r>
      <w:r w:rsidRPr="00CB0472">
        <w:rPr>
          <w:rFonts w:eastAsia="標楷體" w:cstheme="minorBidi" w:hint="eastAsia"/>
          <w:kern w:val="0"/>
          <w:sz w:val="28"/>
          <w:szCs w:val="28"/>
        </w:rPr>
        <w:t>及</w:t>
      </w:r>
      <w:r w:rsidRPr="00CB0472">
        <w:rPr>
          <w:rFonts w:eastAsia="標楷體" w:cstheme="minorBidi" w:hint="eastAsia"/>
          <w:kern w:val="0"/>
          <w:sz w:val="28"/>
          <w:szCs w:val="28"/>
        </w:rPr>
        <w:t>2.</w:t>
      </w:r>
      <w:r w:rsidR="00385506">
        <w:rPr>
          <w:rFonts w:eastAsia="標楷體" w:cstheme="minorBidi" w:hint="eastAsia"/>
          <w:kern w:val="0"/>
          <w:sz w:val="28"/>
          <w:szCs w:val="28"/>
        </w:rPr>
        <w:t>6</w:t>
      </w:r>
      <w:r w:rsidRPr="00CB0472">
        <w:rPr>
          <w:rFonts w:eastAsia="標楷體" w:cstheme="minorBidi" w:hint="eastAsia"/>
          <w:kern w:val="0"/>
          <w:sz w:val="28"/>
          <w:szCs w:val="28"/>
        </w:rPr>
        <w:t>%</w:t>
      </w:r>
      <w:r w:rsidRPr="00CB0472">
        <w:rPr>
          <w:rFonts w:eastAsia="標楷體" w:cstheme="minorBidi" w:hint="eastAsia"/>
          <w:kern w:val="0"/>
          <w:sz w:val="28"/>
          <w:szCs w:val="28"/>
        </w:rPr>
        <w:t>。</w:t>
      </w:r>
    </w:p>
    <w:p w:rsidR="00CB0472" w:rsidRPr="00CB0472" w:rsidRDefault="00CB0472" w:rsidP="00CB0472">
      <w:pPr>
        <w:numPr>
          <w:ilvl w:val="0"/>
          <w:numId w:val="11"/>
        </w:numPr>
        <w:snapToGrid w:val="0"/>
        <w:spacing w:beforeLines="50" w:before="180" w:line="300" w:lineRule="auto"/>
        <w:ind w:left="567" w:rightChars="-95" w:right="-228" w:hanging="425"/>
        <w:jc w:val="both"/>
        <w:rPr>
          <w:rFonts w:eastAsia="標楷體" w:cstheme="minorBidi"/>
          <w:kern w:val="0"/>
          <w:sz w:val="28"/>
          <w:szCs w:val="28"/>
        </w:rPr>
      </w:pPr>
      <w:r w:rsidRPr="00CB0472">
        <w:rPr>
          <w:rFonts w:eastAsia="標楷體" w:cstheme="minorBidi" w:hint="eastAsia"/>
          <w:kern w:val="0"/>
          <w:sz w:val="28"/>
          <w:szCs w:val="28"/>
        </w:rPr>
        <w:t>香港今年</w:t>
      </w:r>
      <w:r w:rsidRPr="00CB0472">
        <w:rPr>
          <w:rFonts w:eastAsia="標楷體" w:cstheme="minorBidi" w:hint="eastAsia"/>
          <w:kern w:val="0"/>
          <w:sz w:val="28"/>
          <w:szCs w:val="28"/>
        </w:rPr>
        <w:t>9</w:t>
      </w:r>
      <w:r w:rsidRPr="00CB0472">
        <w:rPr>
          <w:rFonts w:eastAsia="標楷體" w:cstheme="minorBidi" w:hint="eastAsia"/>
          <w:kern w:val="0"/>
          <w:sz w:val="28"/>
          <w:szCs w:val="28"/>
        </w:rPr>
        <w:t>月出口額為</w:t>
      </w:r>
      <w:r w:rsidRPr="00CB0472">
        <w:rPr>
          <w:rFonts w:eastAsia="標楷體" w:cstheme="minorBidi" w:hint="eastAsia"/>
          <w:kern w:val="0"/>
          <w:sz w:val="28"/>
          <w:szCs w:val="28"/>
        </w:rPr>
        <w:t>3,750</w:t>
      </w:r>
      <w:r w:rsidRPr="00CB0472">
        <w:rPr>
          <w:rFonts w:eastAsia="標楷體" w:cstheme="minorBidi" w:hint="eastAsia"/>
          <w:kern w:val="0"/>
          <w:sz w:val="28"/>
          <w:szCs w:val="28"/>
        </w:rPr>
        <w:t>億港元，較上年同月增加</w:t>
      </w:r>
      <w:r w:rsidRPr="00CB0472">
        <w:rPr>
          <w:rFonts w:eastAsia="標楷體" w:cstheme="minorBidi" w:hint="eastAsia"/>
          <w:kern w:val="0"/>
          <w:sz w:val="28"/>
          <w:szCs w:val="28"/>
        </w:rPr>
        <w:t>4.5%</w:t>
      </w:r>
      <w:r w:rsidRPr="00CB0472">
        <w:rPr>
          <w:rFonts w:eastAsia="標楷體" w:cstheme="minorBidi" w:hint="eastAsia"/>
          <w:kern w:val="0"/>
          <w:sz w:val="28"/>
          <w:szCs w:val="28"/>
        </w:rPr>
        <w:t>，進口額為</w:t>
      </w:r>
      <w:r w:rsidRPr="00CB0472">
        <w:rPr>
          <w:rFonts w:eastAsia="標楷體" w:cstheme="minorBidi" w:hint="eastAsia"/>
          <w:kern w:val="0"/>
          <w:sz w:val="28"/>
          <w:szCs w:val="28"/>
        </w:rPr>
        <w:t>4,227</w:t>
      </w:r>
      <w:r w:rsidRPr="00CB0472">
        <w:rPr>
          <w:rFonts w:eastAsia="標楷體" w:cstheme="minorBidi" w:hint="eastAsia"/>
          <w:kern w:val="0"/>
          <w:sz w:val="28"/>
          <w:szCs w:val="28"/>
        </w:rPr>
        <w:t>億港元，增加</w:t>
      </w:r>
      <w:r w:rsidRPr="00CB0472">
        <w:rPr>
          <w:rFonts w:eastAsia="標楷體" w:cstheme="minorBidi" w:hint="eastAsia"/>
          <w:kern w:val="0"/>
          <w:sz w:val="28"/>
          <w:szCs w:val="28"/>
        </w:rPr>
        <w:t>4.8%</w:t>
      </w:r>
      <w:r w:rsidRPr="00CB0472">
        <w:rPr>
          <w:rFonts w:eastAsia="標楷體" w:cstheme="minorBidi" w:hint="eastAsia"/>
          <w:kern w:val="0"/>
          <w:sz w:val="28"/>
          <w:szCs w:val="28"/>
        </w:rPr>
        <w:t>，貿易入超為</w:t>
      </w:r>
      <w:r w:rsidRPr="00CB0472">
        <w:rPr>
          <w:rFonts w:eastAsia="標楷體" w:cstheme="minorBidi" w:hint="eastAsia"/>
          <w:kern w:val="0"/>
          <w:sz w:val="28"/>
          <w:szCs w:val="28"/>
        </w:rPr>
        <w:t>477</w:t>
      </w:r>
      <w:r w:rsidRPr="00CB0472">
        <w:rPr>
          <w:rFonts w:eastAsia="標楷體" w:cstheme="minorBidi" w:hint="eastAsia"/>
          <w:kern w:val="0"/>
          <w:sz w:val="28"/>
          <w:szCs w:val="28"/>
        </w:rPr>
        <w:t>億港元。以出口貨值計算，輸往泰國</w:t>
      </w:r>
      <w:r w:rsidRPr="00CB0472">
        <w:rPr>
          <w:rFonts w:eastAsia="標楷體" w:cstheme="minorBidi" w:hint="eastAsia"/>
          <w:kern w:val="0"/>
          <w:sz w:val="28"/>
          <w:szCs w:val="28"/>
        </w:rPr>
        <w:t>(23.2%)</w:t>
      </w:r>
      <w:r w:rsidRPr="00CB0472">
        <w:rPr>
          <w:rFonts w:eastAsia="標楷體" w:cstheme="minorBidi" w:hint="eastAsia"/>
          <w:kern w:val="0"/>
          <w:sz w:val="28"/>
          <w:szCs w:val="28"/>
        </w:rPr>
        <w:t>、韓國</w:t>
      </w:r>
      <w:r w:rsidRPr="00CB0472">
        <w:rPr>
          <w:rFonts w:eastAsia="標楷體" w:cstheme="minorBidi" w:hint="eastAsia"/>
          <w:kern w:val="0"/>
          <w:sz w:val="28"/>
          <w:szCs w:val="28"/>
        </w:rPr>
        <w:t>(9.9%)</w:t>
      </w:r>
      <w:r w:rsidRPr="00CB0472">
        <w:rPr>
          <w:rFonts w:eastAsia="標楷體" w:cstheme="minorBidi" w:hint="eastAsia"/>
          <w:kern w:val="0"/>
          <w:sz w:val="28"/>
          <w:szCs w:val="28"/>
        </w:rPr>
        <w:t>、馬來西亞</w:t>
      </w:r>
      <w:r w:rsidRPr="00CB0472">
        <w:rPr>
          <w:rFonts w:eastAsia="標楷體" w:cstheme="minorBidi" w:hint="eastAsia"/>
          <w:kern w:val="0"/>
          <w:sz w:val="28"/>
          <w:szCs w:val="28"/>
        </w:rPr>
        <w:t>(9.4%)</w:t>
      </w:r>
      <w:r w:rsidRPr="00CB0472">
        <w:rPr>
          <w:rFonts w:eastAsia="標楷體" w:cstheme="minorBidi" w:hint="eastAsia"/>
          <w:kern w:val="0"/>
          <w:sz w:val="28"/>
          <w:szCs w:val="28"/>
        </w:rPr>
        <w:t>及菲律賓</w:t>
      </w:r>
      <w:r w:rsidRPr="00CB0472">
        <w:rPr>
          <w:rFonts w:eastAsia="標楷體" w:cstheme="minorBidi" w:hint="eastAsia"/>
          <w:kern w:val="0"/>
          <w:sz w:val="28"/>
          <w:szCs w:val="28"/>
        </w:rPr>
        <w:t>(7.6%)</w:t>
      </w:r>
      <w:r w:rsidRPr="00CB0472">
        <w:rPr>
          <w:rFonts w:eastAsia="標楷體" w:cstheme="minorBidi" w:hint="eastAsia"/>
          <w:kern w:val="0"/>
          <w:sz w:val="28"/>
          <w:szCs w:val="28"/>
        </w:rPr>
        <w:t>等國家成長，輸往日本</w:t>
      </w:r>
      <w:r w:rsidRPr="00CB0472">
        <w:rPr>
          <w:rFonts w:eastAsia="標楷體" w:cstheme="minorBidi" w:hint="eastAsia"/>
          <w:kern w:val="0"/>
          <w:sz w:val="28"/>
          <w:szCs w:val="28"/>
        </w:rPr>
        <w:t>(-13.9%)</w:t>
      </w:r>
      <w:r w:rsidRPr="00CB0472">
        <w:rPr>
          <w:rFonts w:eastAsia="標楷體" w:cstheme="minorBidi" w:hint="eastAsia"/>
          <w:kern w:val="0"/>
          <w:sz w:val="28"/>
          <w:szCs w:val="28"/>
        </w:rPr>
        <w:t>及臺灣</w:t>
      </w:r>
      <w:r w:rsidRPr="00CB0472">
        <w:rPr>
          <w:rFonts w:eastAsia="標楷體" w:cstheme="minorBidi" w:hint="eastAsia"/>
          <w:kern w:val="0"/>
          <w:sz w:val="28"/>
          <w:szCs w:val="28"/>
        </w:rPr>
        <w:t>(-9.5%)</w:t>
      </w:r>
      <w:r w:rsidRPr="00CB0472">
        <w:rPr>
          <w:rFonts w:eastAsia="標楷體" w:cstheme="minorBidi" w:hint="eastAsia"/>
          <w:kern w:val="0"/>
          <w:sz w:val="28"/>
          <w:szCs w:val="28"/>
        </w:rPr>
        <w:t>則衰退。</w:t>
      </w:r>
    </w:p>
    <w:p w:rsidR="00CB0472" w:rsidRPr="00CB0472" w:rsidRDefault="00CB0472" w:rsidP="00CB0472">
      <w:pPr>
        <w:numPr>
          <w:ilvl w:val="0"/>
          <w:numId w:val="11"/>
        </w:numPr>
        <w:snapToGrid w:val="0"/>
        <w:spacing w:beforeLines="50" w:before="180" w:line="300" w:lineRule="auto"/>
        <w:ind w:rightChars="-95" w:right="-228" w:hanging="338"/>
        <w:jc w:val="both"/>
        <w:rPr>
          <w:rFonts w:eastAsia="標楷體" w:cstheme="minorBidi"/>
          <w:kern w:val="0"/>
          <w:sz w:val="28"/>
          <w:szCs w:val="28"/>
        </w:rPr>
      </w:pPr>
      <w:r w:rsidRPr="00CB0472">
        <w:rPr>
          <w:rFonts w:eastAsia="標楷體" w:cstheme="minorBidi" w:hint="eastAsia"/>
          <w:kern w:val="0"/>
          <w:sz w:val="28"/>
          <w:szCs w:val="28"/>
        </w:rPr>
        <w:t>香港今年</w:t>
      </w:r>
      <w:r w:rsidRPr="00CB0472">
        <w:rPr>
          <w:rFonts w:eastAsia="標楷體" w:cstheme="minorBidi" w:hint="eastAsia"/>
          <w:kern w:val="0"/>
          <w:sz w:val="28"/>
          <w:szCs w:val="28"/>
        </w:rPr>
        <w:t>9</w:t>
      </w:r>
      <w:r w:rsidRPr="00CB0472">
        <w:rPr>
          <w:rFonts w:eastAsia="標楷體" w:cstheme="minorBidi" w:hint="eastAsia"/>
          <w:kern w:val="0"/>
          <w:sz w:val="28"/>
          <w:szCs w:val="28"/>
        </w:rPr>
        <w:t>月份零售業銷售額為</w:t>
      </w:r>
      <w:r w:rsidRPr="00CB0472">
        <w:rPr>
          <w:rFonts w:eastAsia="標楷體" w:cstheme="minorBidi" w:hint="eastAsia"/>
          <w:kern w:val="0"/>
          <w:sz w:val="28"/>
          <w:szCs w:val="28"/>
        </w:rPr>
        <w:t>366</w:t>
      </w:r>
      <w:r w:rsidRPr="00CB0472">
        <w:rPr>
          <w:rFonts w:eastAsia="標楷體" w:cstheme="minorBidi" w:hint="eastAsia"/>
          <w:kern w:val="0"/>
          <w:sz w:val="28"/>
          <w:szCs w:val="28"/>
        </w:rPr>
        <w:t>億港元，較上年同月增加</w:t>
      </w:r>
      <w:r w:rsidRPr="00CB0472">
        <w:rPr>
          <w:rFonts w:eastAsia="標楷體" w:cstheme="minorBidi" w:hint="eastAsia"/>
          <w:kern w:val="0"/>
          <w:sz w:val="28"/>
          <w:szCs w:val="28"/>
        </w:rPr>
        <w:t>2.4%</w:t>
      </w:r>
      <w:r w:rsidRPr="00CB0472">
        <w:rPr>
          <w:rFonts w:eastAsia="標楷體" w:cstheme="minorBidi" w:hint="eastAsia"/>
          <w:kern w:val="0"/>
          <w:sz w:val="28"/>
          <w:szCs w:val="28"/>
        </w:rPr>
        <w:t>。香港政府指出，</w:t>
      </w:r>
      <w:r w:rsidRPr="00CB0472">
        <w:rPr>
          <w:rFonts w:eastAsia="標楷體" w:cstheme="minorBidi" w:hint="eastAsia"/>
          <w:kern w:val="0"/>
          <w:sz w:val="28"/>
          <w:szCs w:val="28"/>
        </w:rPr>
        <w:t>9</w:t>
      </w:r>
      <w:r w:rsidRPr="00CB0472">
        <w:rPr>
          <w:rFonts w:eastAsia="標楷體" w:cstheme="minorBidi" w:hint="eastAsia"/>
          <w:kern w:val="0"/>
          <w:sz w:val="28"/>
          <w:szCs w:val="28"/>
        </w:rPr>
        <w:t>月份成長減緩部分因訪港</w:t>
      </w:r>
      <w:proofErr w:type="gramStart"/>
      <w:r w:rsidRPr="00CB0472">
        <w:rPr>
          <w:rFonts w:eastAsia="標楷體" w:cstheme="minorBidi" w:hint="eastAsia"/>
          <w:kern w:val="0"/>
          <w:sz w:val="28"/>
          <w:szCs w:val="28"/>
        </w:rPr>
        <w:t>旅遊業受山竹</w:t>
      </w:r>
      <w:proofErr w:type="gramEnd"/>
      <w:r w:rsidRPr="00CB0472">
        <w:rPr>
          <w:rFonts w:eastAsia="標楷體" w:cstheme="minorBidi" w:hint="eastAsia"/>
          <w:kern w:val="0"/>
          <w:sz w:val="28"/>
          <w:szCs w:val="28"/>
        </w:rPr>
        <w:t>颱風影響，惟就業及訪港旅遊業持續成長，短期零售業展望樂觀，另將持續關注外在經濟不確定因素。主要商品類別銷貨價值增加較多者，依序為超級市場貨品</w:t>
      </w:r>
      <w:r w:rsidRPr="00CB0472">
        <w:rPr>
          <w:rFonts w:eastAsia="標楷體" w:cstheme="minorBidi" w:hint="eastAsia"/>
          <w:kern w:val="0"/>
          <w:sz w:val="28"/>
          <w:szCs w:val="28"/>
        </w:rPr>
        <w:t>(3.6%)</w:t>
      </w:r>
      <w:r w:rsidRPr="00CB0472">
        <w:rPr>
          <w:rFonts w:eastAsia="標楷體" w:cstheme="minorBidi" w:hint="eastAsia"/>
          <w:kern w:val="0"/>
          <w:sz w:val="28"/>
          <w:szCs w:val="28"/>
        </w:rPr>
        <w:t>、食品、酒類及煙草</w:t>
      </w:r>
      <w:r w:rsidRPr="00CB0472">
        <w:rPr>
          <w:rFonts w:eastAsia="標楷體" w:cstheme="minorBidi" w:hint="eastAsia"/>
          <w:kern w:val="0"/>
          <w:sz w:val="28"/>
          <w:szCs w:val="28"/>
        </w:rPr>
        <w:t>(3.2%)</w:t>
      </w:r>
      <w:r w:rsidRPr="00CB0472">
        <w:rPr>
          <w:rFonts w:eastAsia="標楷體" w:cstheme="minorBidi" w:hint="eastAsia"/>
          <w:kern w:val="0"/>
          <w:sz w:val="28"/>
          <w:szCs w:val="28"/>
        </w:rPr>
        <w:t>及珠寶首飾、鐘錶及名貴禮物</w:t>
      </w:r>
      <w:r w:rsidRPr="00CB0472">
        <w:rPr>
          <w:rFonts w:eastAsia="標楷體" w:cstheme="minorBidi" w:hint="eastAsia"/>
          <w:kern w:val="0"/>
          <w:sz w:val="28"/>
          <w:szCs w:val="28"/>
        </w:rPr>
        <w:t>(2.2%)</w:t>
      </w:r>
      <w:r w:rsidRPr="00CB0472">
        <w:rPr>
          <w:rFonts w:eastAsia="標楷體" w:cstheme="minorBidi" w:hint="eastAsia"/>
          <w:kern w:val="0"/>
          <w:sz w:val="28"/>
          <w:szCs w:val="28"/>
        </w:rPr>
        <w:t>。</w:t>
      </w:r>
    </w:p>
    <w:p w:rsidR="00BA0DB2" w:rsidRPr="00CB0472" w:rsidRDefault="00CB0472" w:rsidP="00CB0472">
      <w:pPr>
        <w:numPr>
          <w:ilvl w:val="0"/>
          <w:numId w:val="11"/>
        </w:numPr>
        <w:snapToGrid w:val="0"/>
        <w:spacing w:beforeLines="50" w:before="180" w:line="300" w:lineRule="auto"/>
        <w:ind w:left="567" w:rightChars="-95" w:right="-228" w:hanging="425"/>
        <w:jc w:val="both"/>
        <w:rPr>
          <w:rFonts w:eastAsia="標楷體"/>
          <w:sz w:val="28"/>
          <w:szCs w:val="28"/>
        </w:rPr>
      </w:pPr>
      <w:r w:rsidRPr="00CB0472">
        <w:rPr>
          <w:rFonts w:eastAsia="標楷體" w:cstheme="minorBidi" w:hint="eastAsia"/>
          <w:kern w:val="0"/>
          <w:sz w:val="28"/>
          <w:szCs w:val="28"/>
        </w:rPr>
        <w:t>香港金融管理局今年</w:t>
      </w:r>
      <w:r w:rsidRPr="00CB0472">
        <w:rPr>
          <w:rFonts w:eastAsia="標楷體" w:cstheme="minorBidi" w:hint="eastAsia"/>
          <w:kern w:val="0"/>
          <w:sz w:val="28"/>
          <w:szCs w:val="28"/>
        </w:rPr>
        <w:t>10</w:t>
      </w:r>
      <w:r w:rsidRPr="00CB0472">
        <w:rPr>
          <w:rFonts w:eastAsia="標楷體" w:cstheme="minorBidi" w:hint="eastAsia"/>
          <w:kern w:val="0"/>
          <w:sz w:val="28"/>
          <w:szCs w:val="28"/>
        </w:rPr>
        <w:t>月</w:t>
      </w:r>
      <w:r w:rsidRPr="00CB0472">
        <w:rPr>
          <w:rFonts w:eastAsia="標楷體" w:cstheme="minorBidi" w:hint="eastAsia"/>
          <w:kern w:val="0"/>
          <w:sz w:val="28"/>
          <w:szCs w:val="28"/>
        </w:rPr>
        <w:t>31</w:t>
      </w:r>
      <w:r w:rsidRPr="00CB0472">
        <w:rPr>
          <w:rFonts w:eastAsia="標楷體" w:cstheme="minorBidi" w:hint="eastAsia"/>
          <w:kern w:val="0"/>
          <w:sz w:val="28"/>
          <w:szCs w:val="28"/>
        </w:rPr>
        <w:t>日公布，截至今年</w:t>
      </w:r>
      <w:r w:rsidRPr="00CB0472">
        <w:rPr>
          <w:rFonts w:eastAsia="標楷體" w:cstheme="minorBidi" w:hint="eastAsia"/>
          <w:kern w:val="0"/>
          <w:sz w:val="28"/>
          <w:szCs w:val="28"/>
        </w:rPr>
        <w:t>9</w:t>
      </w:r>
      <w:r w:rsidRPr="00CB0472">
        <w:rPr>
          <w:rFonts w:eastAsia="標楷體" w:cstheme="minorBidi" w:hint="eastAsia"/>
          <w:kern w:val="0"/>
          <w:sz w:val="28"/>
          <w:szCs w:val="28"/>
        </w:rPr>
        <w:t>月底，外匯基金總資產達</w:t>
      </w:r>
      <w:r w:rsidRPr="00CB0472">
        <w:rPr>
          <w:rFonts w:eastAsia="標楷體" w:cstheme="minorBidi" w:hint="eastAsia"/>
          <w:kern w:val="0"/>
          <w:sz w:val="28"/>
          <w:szCs w:val="28"/>
        </w:rPr>
        <w:t>4</w:t>
      </w:r>
      <w:r w:rsidRPr="00CB0472">
        <w:rPr>
          <w:rFonts w:eastAsia="標楷體" w:cstheme="minorBidi" w:hint="eastAsia"/>
          <w:kern w:val="0"/>
          <w:sz w:val="28"/>
          <w:szCs w:val="28"/>
        </w:rPr>
        <w:t>兆</w:t>
      </w:r>
      <w:r w:rsidRPr="00CB0472">
        <w:rPr>
          <w:rFonts w:eastAsia="標楷體" w:cstheme="minorBidi" w:hint="eastAsia"/>
          <w:kern w:val="0"/>
          <w:sz w:val="28"/>
          <w:szCs w:val="28"/>
        </w:rPr>
        <w:t>326</w:t>
      </w:r>
      <w:r w:rsidRPr="00CB0472">
        <w:rPr>
          <w:rFonts w:eastAsia="標楷體" w:cstheme="minorBidi" w:hint="eastAsia"/>
          <w:kern w:val="0"/>
          <w:sz w:val="28"/>
          <w:szCs w:val="28"/>
        </w:rPr>
        <w:t>億港元，較上月增加</w:t>
      </w:r>
      <w:r w:rsidRPr="00CB0472">
        <w:rPr>
          <w:rFonts w:eastAsia="標楷體" w:cstheme="minorBidi" w:hint="eastAsia"/>
          <w:kern w:val="0"/>
          <w:sz w:val="28"/>
          <w:szCs w:val="28"/>
        </w:rPr>
        <w:t>389</w:t>
      </w:r>
      <w:r w:rsidRPr="00CB0472">
        <w:rPr>
          <w:rFonts w:eastAsia="標楷體" w:cstheme="minorBidi" w:hint="eastAsia"/>
          <w:kern w:val="0"/>
          <w:sz w:val="28"/>
          <w:szCs w:val="28"/>
        </w:rPr>
        <w:t>億港元，其中外幣資產增加</w:t>
      </w:r>
      <w:r w:rsidRPr="00CB0472">
        <w:rPr>
          <w:rFonts w:eastAsia="標楷體" w:cstheme="minorBidi" w:hint="eastAsia"/>
          <w:kern w:val="0"/>
          <w:sz w:val="28"/>
          <w:szCs w:val="28"/>
        </w:rPr>
        <w:t>195</w:t>
      </w:r>
      <w:r w:rsidRPr="00CB0472">
        <w:rPr>
          <w:rFonts w:eastAsia="標楷體" w:cstheme="minorBidi" w:hint="eastAsia"/>
          <w:kern w:val="0"/>
          <w:sz w:val="28"/>
          <w:szCs w:val="28"/>
        </w:rPr>
        <w:t>億港元，港元資產增加</w:t>
      </w:r>
      <w:r w:rsidRPr="00CB0472">
        <w:rPr>
          <w:rFonts w:eastAsia="標楷體" w:cstheme="minorBidi" w:hint="eastAsia"/>
          <w:kern w:val="0"/>
          <w:sz w:val="28"/>
          <w:szCs w:val="28"/>
        </w:rPr>
        <w:t>194</w:t>
      </w:r>
      <w:r w:rsidRPr="00CB0472">
        <w:rPr>
          <w:rFonts w:eastAsia="標楷體" w:cstheme="minorBidi" w:hint="eastAsia"/>
          <w:kern w:val="0"/>
          <w:sz w:val="28"/>
          <w:szCs w:val="28"/>
        </w:rPr>
        <w:t>億港元。外幣資產增加，主因已購入但未結算的證券增加，以及發行負債證明書；港元資產增加，主因為於月底按現有機制透過貼現窗提供隔夜流動資金</w:t>
      </w:r>
      <w:r w:rsidR="00385506">
        <w:rPr>
          <w:rFonts w:eastAsia="標楷體" w:cstheme="minorBidi" w:hint="eastAsia"/>
          <w:kern w:val="0"/>
          <w:sz w:val="28"/>
          <w:szCs w:val="28"/>
        </w:rPr>
        <w:t>，</w:t>
      </w:r>
      <w:r w:rsidRPr="00CB0472">
        <w:rPr>
          <w:rFonts w:eastAsia="標楷體" w:cstheme="minorBidi" w:hint="eastAsia"/>
          <w:kern w:val="0"/>
          <w:sz w:val="28"/>
          <w:szCs w:val="28"/>
        </w:rPr>
        <w:t>以促進銀行同業結算</w:t>
      </w:r>
      <w:r w:rsidR="00BC7A71" w:rsidRPr="00CB0472">
        <w:rPr>
          <w:rFonts w:eastAsia="標楷體" w:hint="eastAsia"/>
          <w:sz w:val="28"/>
          <w:szCs w:val="28"/>
        </w:rPr>
        <w:t>。</w:t>
      </w:r>
    </w:p>
    <w:p w:rsidR="0044066D" w:rsidRPr="00C940B9" w:rsidRDefault="0044066D" w:rsidP="00D27147">
      <w:pPr>
        <w:snapToGrid w:val="0"/>
        <w:spacing w:beforeLines="50" w:before="180" w:line="300" w:lineRule="auto"/>
        <w:ind w:rightChars="-95" w:right="-228"/>
        <w:jc w:val="both"/>
        <w:rPr>
          <w:rFonts w:eastAsia="標楷體"/>
          <w:sz w:val="28"/>
          <w:szCs w:val="28"/>
        </w:rPr>
      </w:pPr>
    </w:p>
    <w:p w:rsidR="00927394" w:rsidRPr="00C940B9" w:rsidRDefault="00927394" w:rsidP="007E0E60">
      <w:pPr>
        <w:snapToGrid w:val="0"/>
        <w:spacing w:before="120" w:line="300" w:lineRule="auto"/>
        <w:ind w:rightChars="-95" w:right="-228"/>
        <w:rPr>
          <w:rFonts w:eastAsia="標楷體"/>
          <w:sz w:val="28"/>
          <w:szCs w:val="28"/>
        </w:rPr>
      </w:pPr>
      <w:r w:rsidRPr="00C940B9">
        <w:rPr>
          <w:rFonts w:eastAsia="標楷體"/>
          <w:sz w:val="28"/>
          <w:szCs w:val="28"/>
        </w:rPr>
        <w:br w:type="page"/>
      </w:r>
    </w:p>
    <w:p w:rsidR="007E0E60" w:rsidRPr="00C940B9" w:rsidRDefault="007E0E60" w:rsidP="002B1666">
      <w:pPr>
        <w:widowControl/>
        <w:tabs>
          <w:tab w:val="left" w:pos="6840"/>
        </w:tabs>
        <w:snapToGrid w:val="0"/>
        <w:spacing w:beforeLines="50" w:before="180" w:line="288" w:lineRule="auto"/>
        <w:rPr>
          <w:rFonts w:eastAsia="標楷體"/>
          <w:b/>
          <w:kern w:val="0"/>
          <w:sz w:val="28"/>
          <w:szCs w:val="32"/>
          <w:lang w:val="zh-TW"/>
        </w:rPr>
      </w:pPr>
    </w:p>
    <w:p w:rsidR="00CB0472" w:rsidRPr="00C940B9" w:rsidRDefault="00CB0472" w:rsidP="00CB0472">
      <w:pPr>
        <w:widowControl/>
        <w:tabs>
          <w:tab w:val="left" w:pos="6840"/>
        </w:tabs>
        <w:snapToGrid w:val="0"/>
        <w:spacing w:beforeLines="50" w:before="180" w:line="288" w:lineRule="auto"/>
        <w:jc w:val="center"/>
        <w:rPr>
          <w:rFonts w:eastAsia="標楷體"/>
          <w:b/>
          <w:kern w:val="0"/>
          <w:sz w:val="28"/>
          <w:szCs w:val="20"/>
        </w:rPr>
      </w:pPr>
      <w:r w:rsidRPr="00C940B9">
        <w:rPr>
          <w:rFonts w:eastAsia="標楷體"/>
          <w:b/>
          <w:kern w:val="0"/>
          <w:sz w:val="28"/>
          <w:szCs w:val="32"/>
          <w:lang w:val="zh-TW"/>
        </w:rPr>
        <w:t>表</w:t>
      </w:r>
      <w:r w:rsidRPr="00C940B9">
        <w:rPr>
          <w:rFonts w:eastAsia="標楷體"/>
          <w:b/>
          <w:kern w:val="0"/>
          <w:sz w:val="28"/>
          <w:szCs w:val="32"/>
          <w:lang w:val="zh-TW"/>
        </w:rPr>
        <w:t xml:space="preserve">1-3-4   </w:t>
      </w:r>
      <w:r w:rsidRPr="00C940B9">
        <w:rPr>
          <w:rFonts w:eastAsia="標楷體"/>
          <w:b/>
          <w:kern w:val="0"/>
          <w:sz w:val="28"/>
          <w:szCs w:val="32"/>
          <w:lang w:val="zh-TW"/>
        </w:rPr>
        <w:t>香港重要經濟指標</w:t>
      </w:r>
    </w:p>
    <w:p w:rsidR="00CB0472" w:rsidRPr="00C940B9" w:rsidRDefault="00CB0472" w:rsidP="00CB0472">
      <w:pPr>
        <w:tabs>
          <w:tab w:val="left" w:pos="6840"/>
        </w:tabs>
        <w:snapToGrid w:val="0"/>
        <w:jc w:val="right"/>
        <w:rPr>
          <w:rFonts w:eastAsia="標楷體"/>
          <w:bCs/>
          <w:sz w:val="22"/>
          <w:szCs w:val="28"/>
          <w:lang w:val="zh-TW"/>
        </w:rPr>
      </w:pPr>
      <w:r w:rsidRPr="00C940B9">
        <w:rPr>
          <w:rFonts w:eastAsia="標楷體"/>
          <w:bCs/>
          <w:sz w:val="28"/>
          <w:szCs w:val="32"/>
          <w:lang w:val="zh-TW"/>
        </w:rPr>
        <w:t xml:space="preserve">          </w:t>
      </w:r>
      <w:r w:rsidRPr="00C940B9">
        <w:rPr>
          <w:rFonts w:eastAsia="標楷體"/>
          <w:bCs/>
          <w:sz w:val="22"/>
          <w:szCs w:val="28"/>
          <w:lang w:val="zh-TW"/>
        </w:rPr>
        <w:t>單位：</w:t>
      </w:r>
      <w:r w:rsidRPr="00C940B9">
        <w:rPr>
          <w:rFonts w:eastAsia="標楷體"/>
          <w:bCs/>
          <w:sz w:val="22"/>
          <w:szCs w:val="28"/>
          <w:lang w:val="zh-TW"/>
        </w:rPr>
        <w:t>10</w:t>
      </w:r>
      <w:r w:rsidRPr="00C940B9">
        <w:rPr>
          <w:rFonts w:eastAsia="標楷體"/>
          <w:bCs/>
          <w:sz w:val="22"/>
          <w:szCs w:val="28"/>
          <w:lang w:val="zh-TW"/>
        </w:rPr>
        <w:t>億港元；</w:t>
      </w:r>
      <w:r w:rsidRPr="00C940B9">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CB0472" w:rsidRPr="00CB0472" w:rsidTr="00CB0472">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lang w:val="zh-TW"/>
              </w:rPr>
              <w:t>年</w:t>
            </w:r>
            <w:r w:rsidRPr="00CB0472">
              <w:rPr>
                <w:rFonts w:eastAsia="標楷體"/>
                <w:bCs/>
                <w:sz w:val="22"/>
                <w:szCs w:val="22"/>
              </w:rPr>
              <w:t>(</w:t>
            </w:r>
            <w:r w:rsidRPr="00CB0472">
              <w:rPr>
                <w:rFonts w:eastAsia="標楷體"/>
                <w:bCs/>
                <w:sz w:val="22"/>
                <w:szCs w:val="22"/>
                <w:lang w:val="zh-TW"/>
              </w:rPr>
              <w:t>月</w:t>
            </w:r>
            <w:r w:rsidRPr="00CB0472">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lang w:val="zh-TW"/>
              </w:rPr>
              <w:t>實質</w:t>
            </w:r>
          </w:p>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lang w:val="zh-TW"/>
              </w:rPr>
              <w:t>工業</w:t>
            </w:r>
          </w:p>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0"/>
              </w:rPr>
            </w:pPr>
            <w:r w:rsidRPr="00CB0472">
              <w:rPr>
                <w:rFonts w:eastAsia="標楷體"/>
                <w:bCs/>
                <w:sz w:val="22"/>
                <w:szCs w:val="20"/>
              </w:rPr>
              <w:t>貿</w:t>
            </w:r>
            <w:r w:rsidRPr="00CB0472">
              <w:rPr>
                <w:rFonts w:eastAsia="標楷體"/>
                <w:bCs/>
                <w:sz w:val="22"/>
                <w:szCs w:val="20"/>
              </w:rPr>
              <w:t xml:space="preserve">    </w:t>
            </w:r>
            <w:r w:rsidRPr="00CB0472">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lang w:val="zh-TW"/>
              </w:rPr>
            </w:pPr>
            <w:r w:rsidRPr="00CB0472">
              <w:rPr>
                <w:rFonts w:eastAsia="標楷體"/>
                <w:bCs/>
                <w:sz w:val="22"/>
                <w:szCs w:val="22"/>
                <w:lang w:val="zh-TW"/>
              </w:rPr>
              <w:t>消費者</w:t>
            </w:r>
          </w:p>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lang w:val="zh-TW"/>
              </w:rPr>
              <w:t>失業率</w:t>
            </w:r>
          </w:p>
        </w:tc>
      </w:tr>
      <w:tr w:rsidR="00CB0472" w:rsidRPr="00CB0472" w:rsidTr="00CB0472">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CB0472" w:rsidRPr="00CB0472" w:rsidRDefault="00CB0472" w:rsidP="00CB047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CB0472" w:rsidRPr="00CB0472" w:rsidRDefault="00CB0472" w:rsidP="00CB0472">
            <w:pPr>
              <w:tabs>
                <w:tab w:val="left" w:pos="6840"/>
              </w:tabs>
              <w:autoSpaceDE w:val="0"/>
              <w:autoSpaceDN w:val="0"/>
              <w:adjustRightInd w:val="0"/>
              <w:snapToGrid w:val="0"/>
              <w:spacing w:beforeLines="30" w:before="108" w:line="240" w:lineRule="atLeast"/>
              <w:jc w:val="center"/>
              <w:rPr>
                <w:rFonts w:eastAsia="標楷體"/>
                <w:bCs/>
                <w:sz w:val="22"/>
              </w:rPr>
            </w:pPr>
            <w:r w:rsidRPr="00CB0472">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B0472" w:rsidRPr="00CB0472" w:rsidRDefault="00CB0472" w:rsidP="00CB0472">
            <w:pPr>
              <w:widowControl/>
              <w:rPr>
                <w:rFonts w:eastAsia="標楷體"/>
                <w:bCs/>
                <w:sz w:val="22"/>
                <w:szCs w:val="22"/>
              </w:rPr>
            </w:pPr>
          </w:p>
        </w:tc>
      </w:tr>
      <w:tr w:rsidR="00CB0472" w:rsidRPr="00CB0472" w:rsidTr="00CB0472">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CB0472" w:rsidRPr="00CB0472" w:rsidRDefault="00CB0472" w:rsidP="00CB047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CB0472" w:rsidRPr="00CB0472" w:rsidRDefault="00CB0472" w:rsidP="00CB0472">
            <w:pPr>
              <w:tabs>
                <w:tab w:val="left" w:pos="6840"/>
              </w:tabs>
              <w:autoSpaceDE w:val="0"/>
              <w:autoSpaceDN w:val="0"/>
              <w:adjustRightInd w:val="0"/>
              <w:snapToGrid w:val="0"/>
              <w:spacing w:line="240" w:lineRule="atLeast"/>
              <w:jc w:val="center"/>
              <w:rPr>
                <w:rFonts w:eastAsia="標楷體"/>
                <w:bCs/>
                <w:sz w:val="22"/>
                <w:szCs w:val="22"/>
              </w:rPr>
            </w:pPr>
            <w:r w:rsidRPr="00CB0472">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0472" w:rsidRPr="00CB0472" w:rsidRDefault="00CB0472" w:rsidP="00CB047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B0472" w:rsidRPr="00CB0472" w:rsidRDefault="00CB0472" w:rsidP="00CB0472">
            <w:pPr>
              <w:widowControl/>
              <w:rPr>
                <w:rFonts w:eastAsia="標楷體"/>
                <w:bCs/>
                <w:sz w:val="22"/>
                <w:szCs w:val="22"/>
              </w:rPr>
            </w:pP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2013</w:t>
            </w:r>
            <w:r w:rsidRPr="00CB0472">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4.3</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3.4</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2014</w:t>
            </w:r>
            <w:r w:rsidRPr="00CB0472">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4.4</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3.2</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2015</w:t>
            </w:r>
            <w:r w:rsidRPr="00CB0472">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CB0472" w:rsidRPr="00CB0472" w:rsidRDefault="00CB0472" w:rsidP="00CB0472">
            <w:pPr>
              <w:jc w:val="center"/>
              <w:rPr>
                <w:rFonts w:eastAsia="標楷體"/>
              </w:rPr>
            </w:pPr>
            <w:r w:rsidRPr="00CB0472">
              <w:rPr>
                <w:rFonts w:eastAsia="標楷體"/>
              </w:rPr>
              <w:t>3.3</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2016</w:t>
            </w:r>
            <w:r w:rsidRPr="00CB0472">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highlight w:val="yellow"/>
              </w:rPr>
            </w:pPr>
            <w:r w:rsidRPr="00CB0472">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sz w:val="22"/>
                <w:szCs w:val="22"/>
              </w:rPr>
              <w:t>2.4</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3.3</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2017</w:t>
            </w:r>
            <w:r w:rsidRPr="00CB0472">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1.</w:t>
            </w:r>
            <w:r w:rsidRPr="00CB0472">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3.2</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9</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3.6</w:t>
            </w:r>
            <w:r w:rsidRPr="00CB0472">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0.3</w:t>
            </w:r>
            <w:r w:rsidRPr="00CB0472">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358.7</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9.4</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403.4</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9.7</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-44.7</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3.1</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10</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334.7</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6.7</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378.7</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7.9</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-44.0</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3.0</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11</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367.4</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7.8</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363.6</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8.6</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-39.7</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3.0</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12</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3.</w:t>
            </w:r>
            <w:r w:rsidRPr="00CB0472">
              <w:rPr>
                <w:rFonts w:eastAsia="標楷體" w:hint="eastAsia"/>
                <w:sz w:val="22"/>
                <w:szCs w:val="22"/>
              </w:rPr>
              <w:t>4</w:t>
            </w:r>
            <w:r w:rsidRPr="00CB0472">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0.6</w:t>
            </w:r>
            <w:r w:rsidRPr="00CB0472">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360.6</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6.0</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420.5</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-59.9</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2.9</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2018</w:t>
            </w:r>
            <w:r w:rsidRPr="00CB0472">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2,700.7</w:t>
            </w:r>
          </w:p>
        </w:tc>
        <w:tc>
          <w:tcPr>
            <w:tcW w:w="78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8.4</w:t>
            </w:r>
          </w:p>
        </w:tc>
        <w:tc>
          <w:tcPr>
            <w:tcW w:w="793"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3,074.7</w:t>
            </w:r>
          </w:p>
        </w:tc>
        <w:tc>
          <w:tcPr>
            <w:tcW w:w="844"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10.2</w:t>
            </w:r>
          </w:p>
        </w:tc>
        <w:tc>
          <w:tcPr>
            <w:tcW w:w="910" w:type="dxa"/>
            <w:tcBorders>
              <w:top w:val="nil"/>
              <w:left w:val="single" w:sz="6" w:space="0" w:color="auto"/>
              <w:bottom w:val="nil"/>
              <w:right w:val="single" w:sz="6" w:space="0" w:color="auto"/>
            </w:tcBorders>
            <w:shd w:val="clear" w:color="auto" w:fill="auto"/>
            <w:vAlign w:val="center"/>
          </w:tcPr>
          <w:p w:rsidR="00CB0472" w:rsidRPr="00CB0472" w:rsidRDefault="00CB0472" w:rsidP="00CB0472">
            <w:pPr>
              <w:jc w:val="center"/>
              <w:rPr>
                <w:rFonts w:eastAsia="標楷體"/>
                <w:sz w:val="22"/>
                <w:szCs w:val="22"/>
              </w:rPr>
            </w:pPr>
            <w:r w:rsidRPr="00CB0472">
              <w:rPr>
                <w:rFonts w:eastAsia="標楷體" w:hint="eastAsia"/>
                <w:sz w:val="22"/>
                <w:szCs w:val="22"/>
              </w:rPr>
              <w:t>-374</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350.0</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18.1</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382.0</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23.8</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-32.0</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1.7</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2.9</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245.7</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1.7</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288.5</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-3.2</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-42.8</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2.9</w:t>
            </w:r>
          </w:p>
        </w:tc>
      </w:tr>
      <w:tr w:rsidR="00CB0472" w:rsidRPr="00CB0472" w:rsidTr="00CB0472">
        <w:trPr>
          <w:cantSplit/>
          <w:trHeight w:val="173"/>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4.</w:t>
            </w:r>
            <w:r w:rsidRPr="00CB0472">
              <w:rPr>
                <w:rFonts w:eastAsia="標楷體" w:hint="eastAsia"/>
                <w:sz w:val="22"/>
                <w:szCs w:val="22"/>
              </w:rPr>
              <w:t>6</w:t>
            </w:r>
            <w:r w:rsidRPr="00CB0472">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1.1</w:t>
            </w:r>
            <w:r w:rsidRPr="00CB0472">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5.3</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403.2</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-55.5</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2.9</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330.2</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8.1</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377.2</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sz w:val="22"/>
                <w:szCs w:val="22"/>
              </w:rPr>
              <w:t>2.1</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2.8</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5</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351.4</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15.9</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394.6</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16.5</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-43.2</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2.8</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6</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w:t>
            </w:r>
            <w:r w:rsidRPr="00CB0472">
              <w:rPr>
                <w:rFonts w:eastAsia="標楷體"/>
                <w:sz w:val="22"/>
                <w:szCs w:val="22"/>
              </w:rPr>
              <w:t>.</w:t>
            </w:r>
            <w:r w:rsidRPr="00CB0472">
              <w:rPr>
                <w:rFonts w:eastAsia="標楷體" w:hint="eastAsia"/>
                <w:sz w:val="22"/>
                <w:szCs w:val="22"/>
              </w:rPr>
              <w:t>5</w:t>
            </w:r>
            <w:r w:rsidRPr="00CB0472">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1.6</w:t>
            </w:r>
            <w:r w:rsidRPr="00CB0472">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340.3</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394.5</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4.4</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-54.2</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2.8</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7</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359.1</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10.0</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406.2</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14</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-47.1</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2.8</w:t>
            </w:r>
          </w:p>
        </w:tc>
      </w:tr>
      <w:tr w:rsidR="00CB0472" w:rsidRPr="00CB0472" w:rsidTr="00CB0472">
        <w:trPr>
          <w:cantSplit/>
        </w:trPr>
        <w:tc>
          <w:tcPr>
            <w:tcW w:w="1544" w:type="dxa"/>
            <w:tcBorders>
              <w:top w:val="nil"/>
              <w:left w:val="nil"/>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8</w:t>
            </w:r>
            <w:r w:rsidRPr="00CB0472">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376.3</w:t>
            </w:r>
          </w:p>
        </w:tc>
        <w:tc>
          <w:tcPr>
            <w:tcW w:w="78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13.1</w:t>
            </w:r>
          </w:p>
        </w:tc>
        <w:tc>
          <w:tcPr>
            <w:tcW w:w="793"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428.5</w:t>
            </w:r>
          </w:p>
        </w:tc>
        <w:tc>
          <w:tcPr>
            <w:tcW w:w="84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2.8</w:t>
            </w:r>
          </w:p>
        </w:tc>
      </w:tr>
      <w:tr w:rsidR="00CB0472" w:rsidRPr="00CB0472" w:rsidTr="00CB0472">
        <w:trPr>
          <w:cantSplit/>
        </w:trPr>
        <w:tc>
          <w:tcPr>
            <w:tcW w:w="1544" w:type="dxa"/>
            <w:tcBorders>
              <w:top w:val="nil"/>
              <w:left w:val="nil"/>
              <w:bottom w:val="single" w:sz="6" w:space="0" w:color="auto"/>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9</w:t>
            </w:r>
            <w:r w:rsidRPr="00CB0472">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2.9</w:t>
            </w:r>
            <w:r w:rsidRPr="00CB0472">
              <w:rPr>
                <w:rFonts w:eastAsia="標楷體"/>
                <w:sz w:val="22"/>
                <w:szCs w:val="22"/>
              </w:rPr>
              <w:t>(III)</w:t>
            </w:r>
          </w:p>
        </w:tc>
        <w:tc>
          <w:tcPr>
            <w:tcW w:w="844" w:type="dxa"/>
            <w:tcBorders>
              <w:top w:val="nil"/>
              <w:left w:val="single" w:sz="6" w:space="0" w:color="auto"/>
              <w:bottom w:val="single" w:sz="6" w:space="0" w:color="auto"/>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375.0</w:t>
            </w:r>
          </w:p>
        </w:tc>
        <w:tc>
          <w:tcPr>
            <w:tcW w:w="784" w:type="dxa"/>
            <w:tcBorders>
              <w:top w:val="nil"/>
              <w:left w:val="single" w:sz="6" w:space="0" w:color="auto"/>
              <w:bottom w:val="single" w:sz="6" w:space="0" w:color="auto"/>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4.5</w:t>
            </w:r>
          </w:p>
        </w:tc>
        <w:tc>
          <w:tcPr>
            <w:tcW w:w="793" w:type="dxa"/>
            <w:tcBorders>
              <w:top w:val="nil"/>
              <w:left w:val="single" w:sz="6" w:space="0" w:color="auto"/>
              <w:bottom w:val="single" w:sz="6" w:space="0" w:color="auto"/>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422.7</w:t>
            </w:r>
          </w:p>
        </w:tc>
        <w:tc>
          <w:tcPr>
            <w:tcW w:w="844" w:type="dxa"/>
            <w:tcBorders>
              <w:top w:val="nil"/>
              <w:left w:val="single" w:sz="6" w:space="0" w:color="auto"/>
              <w:bottom w:val="single" w:sz="6" w:space="0" w:color="auto"/>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4.8</w:t>
            </w:r>
          </w:p>
        </w:tc>
        <w:tc>
          <w:tcPr>
            <w:tcW w:w="910" w:type="dxa"/>
            <w:tcBorders>
              <w:top w:val="nil"/>
              <w:left w:val="single" w:sz="6" w:space="0" w:color="auto"/>
              <w:bottom w:val="single" w:sz="6" w:space="0" w:color="auto"/>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-47.7</w:t>
            </w:r>
          </w:p>
        </w:tc>
        <w:tc>
          <w:tcPr>
            <w:tcW w:w="854" w:type="dxa"/>
            <w:tcBorders>
              <w:top w:val="nil"/>
              <w:left w:val="single" w:sz="6" w:space="0" w:color="auto"/>
              <w:bottom w:val="single" w:sz="6" w:space="0" w:color="auto"/>
              <w:right w:val="single" w:sz="6" w:space="0" w:color="auto"/>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2.7</w:t>
            </w:r>
          </w:p>
        </w:tc>
        <w:tc>
          <w:tcPr>
            <w:tcW w:w="835" w:type="dxa"/>
            <w:tcBorders>
              <w:top w:val="nil"/>
              <w:left w:val="single" w:sz="6" w:space="0" w:color="auto"/>
              <w:bottom w:val="single" w:sz="6" w:space="0" w:color="auto"/>
              <w:right w:val="nil"/>
            </w:tcBorders>
            <w:shd w:val="clear" w:color="auto" w:fill="auto"/>
          </w:tcPr>
          <w:p w:rsidR="00CB0472" w:rsidRPr="00CB0472" w:rsidRDefault="00CB0472" w:rsidP="00CB0472">
            <w:pPr>
              <w:jc w:val="center"/>
              <w:rPr>
                <w:rFonts w:eastAsia="標楷體"/>
                <w:sz w:val="22"/>
                <w:szCs w:val="22"/>
              </w:rPr>
            </w:pPr>
            <w:r w:rsidRPr="00CB0472">
              <w:rPr>
                <w:rFonts w:eastAsia="標楷體" w:hint="eastAsia"/>
                <w:sz w:val="22"/>
                <w:szCs w:val="22"/>
              </w:rPr>
              <w:t>2.8</w:t>
            </w:r>
          </w:p>
        </w:tc>
      </w:tr>
    </w:tbl>
    <w:p w:rsidR="00CB0472" w:rsidRPr="00C940B9" w:rsidRDefault="00CB0472" w:rsidP="00CB0472">
      <w:pPr>
        <w:tabs>
          <w:tab w:val="left" w:pos="6840"/>
        </w:tabs>
        <w:snapToGrid w:val="0"/>
        <w:rPr>
          <w:rFonts w:eastAsia="標楷體"/>
          <w:bCs/>
          <w:sz w:val="22"/>
          <w:lang w:val="zh-TW"/>
        </w:rPr>
      </w:pPr>
      <w:proofErr w:type="gramStart"/>
      <w:r w:rsidRPr="00C940B9">
        <w:rPr>
          <w:rFonts w:eastAsia="標楷體"/>
          <w:bCs/>
          <w:sz w:val="22"/>
          <w:lang w:val="zh-TW"/>
        </w:rPr>
        <w:t>註</w:t>
      </w:r>
      <w:proofErr w:type="gramEnd"/>
      <w:r w:rsidRPr="00C940B9">
        <w:rPr>
          <w:rFonts w:eastAsia="標楷體"/>
          <w:bCs/>
          <w:sz w:val="22"/>
          <w:lang w:val="zh-TW"/>
        </w:rPr>
        <w:t>：出口係轉口與港產品出口合計。</w:t>
      </w:r>
    </w:p>
    <w:p w:rsidR="007E0E60" w:rsidRPr="00C940B9" w:rsidRDefault="00CB0472" w:rsidP="00CB0472">
      <w:pPr>
        <w:tabs>
          <w:tab w:val="left" w:pos="6840"/>
        </w:tabs>
        <w:snapToGrid w:val="0"/>
        <w:rPr>
          <w:rFonts w:eastAsia="標楷體"/>
          <w:b/>
          <w:szCs w:val="32"/>
          <w:lang w:val="zh-TW"/>
        </w:rPr>
      </w:pPr>
      <w:r w:rsidRPr="00C940B9">
        <w:rPr>
          <w:rFonts w:eastAsia="標楷體"/>
          <w:bCs/>
          <w:sz w:val="22"/>
          <w:lang w:val="zh-TW"/>
        </w:rPr>
        <w:t>資料來源：香港政府統計處</w:t>
      </w:r>
      <w:r w:rsidR="008A32C1" w:rsidRPr="00C940B9">
        <w:rPr>
          <w:rFonts w:eastAsia="標楷體"/>
          <w:bCs/>
          <w:sz w:val="22"/>
          <w:lang w:val="zh-TW"/>
        </w:rPr>
        <w:t>。</w:t>
      </w:r>
    </w:p>
    <w:p w:rsidR="007E0E60" w:rsidRPr="00C940B9" w:rsidRDefault="007E0E60" w:rsidP="007E0E60">
      <w:pPr>
        <w:snapToGrid w:val="0"/>
        <w:ind w:right="880"/>
        <w:rPr>
          <w:rFonts w:eastAsia="標楷體"/>
          <w:b/>
          <w:bCs/>
          <w:sz w:val="40"/>
          <w:szCs w:val="36"/>
        </w:rPr>
      </w:pPr>
    </w:p>
    <w:p w:rsidR="004F0999" w:rsidRPr="00C940B9" w:rsidRDefault="004F0999" w:rsidP="004F0999">
      <w:pPr>
        <w:snapToGrid w:val="0"/>
        <w:ind w:right="880"/>
        <w:rPr>
          <w:rFonts w:eastAsia="標楷體"/>
          <w:b/>
          <w:bCs/>
          <w:sz w:val="40"/>
          <w:szCs w:val="36"/>
        </w:rPr>
      </w:pPr>
    </w:p>
    <w:p w:rsidR="004F0999" w:rsidRPr="00C940B9" w:rsidRDefault="004F0999" w:rsidP="004F0999">
      <w:pPr>
        <w:rPr>
          <w:rFonts w:eastAsia="標楷體"/>
          <w:szCs w:val="22"/>
        </w:rPr>
      </w:pPr>
    </w:p>
    <w:p w:rsidR="004F0999" w:rsidRPr="00C940B9" w:rsidRDefault="004F0999" w:rsidP="004F0999">
      <w:pPr>
        <w:rPr>
          <w:rFonts w:eastAsia="標楷體"/>
          <w:szCs w:val="22"/>
        </w:rPr>
      </w:pPr>
    </w:p>
    <w:p w:rsidR="00927394" w:rsidRPr="00C940B9" w:rsidRDefault="00927394" w:rsidP="004F0999">
      <w:pPr>
        <w:rPr>
          <w:rFonts w:asciiTheme="minorHAnsi" w:eastAsiaTheme="minorEastAsia" w:hAnsiTheme="minorHAnsi" w:cstheme="minorBidi"/>
          <w:szCs w:val="22"/>
        </w:rPr>
      </w:pPr>
      <w:r w:rsidRPr="00C940B9">
        <w:rPr>
          <w:rFonts w:asciiTheme="minorHAnsi" w:eastAsiaTheme="minorEastAsia" w:hAnsiTheme="minorHAnsi" w:cstheme="minorBidi"/>
          <w:szCs w:val="22"/>
        </w:rPr>
        <w:br w:type="page"/>
      </w:r>
    </w:p>
    <w:p w:rsidR="003F3F99" w:rsidRPr="00C940B9" w:rsidRDefault="003F3F99" w:rsidP="000B03F6">
      <w:pPr>
        <w:keepNext/>
        <w:adjustRightInd w:val="0"/>
        <w:snapToGrid w:val="0"/>
        <w:spacing w:line="300" w:lineRule="auto"/>
        <w:outlineLvl w:val="1"/>
        <w:rPr>
          <w:rFonts w:eastAsia="標楷體"/>
          <w:b/>
          <w:bCs/>
          <w:sz w:val="40"/>
          <w:szCs w:val="36"/>
        </w:rPr>
      </w:pPr>
      <w:bookmarkStart w:id="80" w:name="_Toc531010593"/>
      <w:r w:rsidRPr="00C940B9">
        <w:rPr>
          <w:rFonts w:eastAsia="標楷體"/>
          <w:b/>
          <w:bCs/>
          <w:sz w:val="40"/>
          <w:szCs w:val="36"/>
        </w:rPr>
        <w:lastRenderedPageBreak/>
        <w:t>二、國內經濟</w:t>
      </w:r>
      <w:bookmarkEnd w:id="52"/>
      <w:bookmarkEnd w:id="53"/>
      <w:bookmarkEnd w:id="54"/>
      <w:bookmarkEnd w:id="78"/>
      <w:bookmarkEnd w:id="79"/>
      <w:bookmarkEnd w:id="80"/>
    </w:p>
    <w:p w:rsidR="003F3F99" w:rsidRPr="00C940B9" w:rsidRDefault="003F3F99" w:rsidP="003F3F99">
      <w:pPr>
        <w:keepNext/>
        <w:ind w:rightChars="-25" w:right="-60"/>
        <w:outlineLvl w:val="2"/>
        <w:rPr>
          <w:rFonts w:eastAsia="標楷體"/>
          <w:b/>
          <w:bCs/>
          <w:sz w:val="32"/>
          <w:szCs w:val="32"/>
        </w:rPr>
      </w:pPr>
      <w:bookmarkStart w:id="81" w:name="_Toc337122130"/>
      <w:bookmarkStart w:id="82" w:name="_Toc349916582"/>
      <w:bookmarkStart w:id="83" w:name="_Toc401923794"/>
      <w:bookmarkStart w:id="84" w:name="_Toc402171711"/>
      <w:bookmarkStart w:id="85" w:name="_Toc531010594"/>
      <w:r w:rsidRPr="00C940B9">
        <w:rPr>
          <w:rFonts w:eastAsia="標楷體"/>
          <w:b/>
          <w:bCs/>
          <w:sz w:val="32"/>
          <w:szCs w:val="32"/>
        </w:rPr>
        <w:t>（一）總體情勢</w:t>
      </w:r>
      <w:bookmarkEnd w:id="81"/>
      <w:bookmarkEnd w:id="82"/>
      <w:bookmarkEnd w:id="83"/>
      <w:bookmarkEnd w:id="84"/>
      <w:bookmarkEnd w:id="85"/>
    </w:p>
    <w:p w:rsidR="00976D32" w:rsidRPr="00C940B9" w:rsidRDefault="00976D32" w:rsidP="00976D32">
      <w:pPr>
        <w:tabs>
          <w:tab w:val="left" w:pos="540"/>
        </w:tabs>
        <w:spacing w:afterLines="50" w:after="180" w:line="400" w:lineRule="exact"/>
        <w:rPr>
          <w:rFonts w:eastAsia="標楷體"/>
          <w:b/>
          <w:bCs/>
          <w:sz w:val="28"/>
          <w:szCs w:val="28"/>
        </w:rPr>
      </w:pPr>
      <w:bookmarkStart w:id="86" w:name="_Toc337122131"/>
      <w:r w:rsidRPr="00C940B9">
        <w:rPr>
          <w:rFonts w:eastAsia="標楷體"/>
          <w:b/>
          <w:bCs/>
          <w:sz w:val="28"/>
          <w:szCs w:val="28"/>
        </w:rPr>
        <w:t>１、</w:t>
      </w:r>
      <w:r w:rsidRPr="00C940B9">
        <w:rPr>
          <w:rFonts w:eastAsia="標楷體" w:hint="eastAsia"/>
          <w:b/>
          <w:bCs/>
          <w:sz w:val="28"/>
          <w:szCs w:val="28"/>
        </w:rPr>
        <w:t>107</w:t>
      </w:r>
      <w:r w:rsidRPr="00C940B9">
        <w:rPr>
          <w:rFonts w:eastAsia="標楷體" w:hint="eastAsia"/>
          <w:b/>
          <w:bCs/>
          <w:sz w:val="28"/>
          <w:szCs w:val="28"/>
        </w:rPr>
        <w:t>、</w:t>
      </w:r>
      <w:r w:rsidRPr="00C940B9">
        <w:rPr>
          <w:rFonts w:eastAsia="標楷體" w:hint="eastAsia"/>
          <w:b/>
          <w:bCs/>
          <w:sz w:val="28"/>
          <w:szCs w:val="28"/>
        </w:rPr>
        <w:t>108</w:t>
      </w:r>
      <w:r w:rsidRPr="00C940B9">
        <w:rPr>
          <w:rFonts w:eastAsia="標楷體"/>
          <w:b/>
          <w:bCs/>
          <w:sz w:val="28"/>
          <w:szCs w:val="28"/>
        </w:rPr>
        <w:t>年經濟成長率預估為</w:t>
      </w:r>
      <w:r w:rsidRPr="00C940B9">
        <w:rPr>
          <w:rFonts w:eastAsia="標楷體"/>
          <w:b/>
          <w:bCs/>
          <w:sz w:val="28"/>
          <w:szCs w:val="28"/>
        </w:rPr>
        <w:t>2.</w:t>
      </w:r>
      <w:r w:rsidR="006F152B">
        <w:rPr>
          <w:rFonts w:eastAsia="標楷體" w:hint="eastAsia"/>
          <w:b/>
          <w:bCs/>
          <w:sz w:val="28"/>
          <w:szCs w:val="28"/>
        </w:rPr>
        <w:t>66</w:t>
      </w:r>
      <w:r w:rsidRPr="00C940B9">
        <w:rPr>
          <w:rFonts w:eastAsia="標楷體"/>
          <w:b/>
          <w:bCs/>
          <w:sz w:val="28"/>
          <w:szCs w:val="28"/>
        </w:rPr>
        <w:t>%</w:t>
      </w:r>
      <w:r w:rsidRPr="00C940B9">
        <w:rPr>
          <w:rFonts w:eastAsia="標楷體" w:hint="eastAsia"/>
          <w:b/>
          <w:bCs/>
          <w:sz w:val="28"/>
          <w:szCs w:val="28"/>
        </w:rPr>
        <w:t>、</w:t>
      </w:r>
      <w:r w:rsidRPr="00C940B9">
        <w:rPr>
          <w:rFonts w:eastAsia="標楷體" w:hint="eastAsia"/>
          <w:b/>
          <w:bCs/>
          <w:sz w:val="28"/>
          <w:szCs w:val="28"/>
        </w:rPr>
        <w:t>2.</w:t>
      </w:r>
      <w:r w:rsidR="006F152B">
        <w:rPr>
          <w:rFonts w:eastAsia="標楷體" w:hint="eastAsia"/>
          <w:b/>
          <w:bCs/>
          <w:sz w:val="28"/>
          <w:szCs w:val="28"/>
        </w:rPr>
        <w:t>41</w:t>
      </w:r>
      <w:r w:rsidRPr="00C940B9">
        <w:rPr>
          <w:rFonts w:eastAsia="標楷體" w:hint="eastAsia"/>
          <w:b/>
          <w:bCs/>
          <w:sz w:val="28"/>
          <w:szCs w:val="28"/>
        </w:rPr>
        <w:t>%</w:t>
      </w:r>
    </w:p>
    <w:p w:rsidR="00001DA9" w:rsidRPr="00C940B9" w:rsidRDefault="00976D32" w:rsidP="00976D32">
      <w:pPr>
        <w:widowControl/>
        <w:snapToGrid w:val="0"/>
        <w:spacing w:beforeLines="50" w:before="180" w:line="400" w:lineRule="exact"/>
        <w:ind w:rightChars="-59" w:right="-142" w:firstLineChars="202" w:firstLine="566"/>
        <w:jc w:val="both"/>
        <w:rPr>
          <w:rFonts w:eastAsia="標楷體"/>
          <w:sz w:val="28"/>
          <w:szCs w:val="28"/>
        </w:rPr>
      </w:pPr>
      <w:r w:rsidRPr="00C940B9">
        <w:rPr>
          <w:rFonts w:eastAsia="標楷體" w:hint="eastAsia"/>
          <w:sz w:val="28"/>
          <w:szCs w:val="28"/>
        </w:rPr>
        <w:t>全球經濟穩定增溫及新興科技應用帶動，半導體市</w:t>
      </w:r>
      <w:proofErr w:type="gramStart"/>
      <w:r w:rsidRPr="00C940B9">
        <w:rPr>
          <w:rFonts w:eastAsia="標楷體" w:hint="eastAsia"/>
          <w:sz w:val="28"/>
          <w:szCs w:val="28"/>
        </w:rPr>
        <w:t>況</w:t>
      </w:r>
      <w:proofErr w:type="gramEnd"/>
      <w:r w:rsidRPr="00C940B9">
        <w:rPr>
          <w:rFonts w:eastAsia="標楷體" w:hint="eastAsia"/>
          <w:sz w:val="28"/>
          <w:szCs w:val="28"/>
        </w:rPr>
        <w:t>及機械需求熱絡，推升我國出口動能</w:t>
      </w:r>
      <w:r w:rsidRPr="00C940B9">
        <w:rPr>
          <w:rFonts w:eastAsia="標楷體"/>
          <w:sz w:val="28"/>
          <w:szCs w:val="28"/>
        </w:rPr>
        <w:t>，</w:t>
      </w:r>
      <w:r w:rsidRPr="00C940B9">
        <w:rPr>
          <w:rFonts w:eastAsia="標楷體" w:hint="eastAsia"/>
          <w:sz w:val="28"/>
          <w:szCs w:val="28"/>
        </w:rPr>
        <w:t>加上政府積極排除投資障礙及落實產業創新計畫，內需可望增溫</w:t>
      </w:r>
      <w:r w:rsidRPr="00C940B9">
        <w:rPr>
          <w:rFonts w:eastAsia="標楷體"/>
          <w:sz w:val="28"/>
          <w:szCs w:val="28"/>
        </w:rPr>
        <w:t>；</w:t>
      </w:r>
      <w:r w:rsidRPr="00C940B9">
        <w:rPr>
          <w:rFonts w:eastAsia="標楷體" w:hint="eastAsia"/>
          <w:sz w:val="28"/>
          <w:szCs w:val="28"/>
        </w:rPr>
        <w:t>另</w:t>
      </w:r>
      <w:r w:rsidRPr="00C940B9">
        <w:rPr>
          <w:rFonts w:eastAsia="標楷體"/>
          <w:sz w:val="28"/>
          <w:szCs w:val="28"/>
        </w:rPr>
        <w:t>國際油價</w:t>
      </w:r>
      <w:r w:rsidRPr="00C940B9">
        <w:rPr>
          <w:rFonts w:eastAsia="標楷體" w:hint="eastAsia"/>
          <w:sz w:val="28"/>
          <w:szCs w:val="28"/>
        </w:rPr>
        <w:t>續揚及</w:t>
      </w:r>
      <w:proofErr w:type="gramStart"/>
      <w:r w:rsidRPr="00C940B9">
        <w:rPr>
          <w:rFonts w:eastAsia="標楷體" w:hint="eastAsia"/>
          <w:sz w:val="28"/>
          <w:szCs w:val="28"/>
        </w:rPr>
        <w:t>菸</w:t>
      </w:r>
      <w:proofErr w:type="gramEnd"/>
      <w:r w:rsidRPr="00C940B9">
        <w:rPr>
          <w:rFonts w:eastAsia="標楷體" w:hint="eastAsia"/>
          <w:sz w:val="28"/>
          <w:szCs w:val="28"/>
        </w:rPr>
        <w:t>稅調升效應延續</w:t>
      </w:r>
      <w:r w:rsidRPr="00C940B9">
        <w:rPr>
          <w:rFonts w:eastAsia="標楷體"/>
          <w:sz w:val="28"/>
          <w:szCs w:val="28"/>
        </w:rPr>
        <w:t>，</w:t>
      </w:r>
      <w:r w:rsidRPr="00C940B9">
        <w:rPr>
          <w:rFonts w:eastAsia="標楷體" w:hint="eastAsia"/>
          <w:sz w:val="28"/>
          <w:szCs w:val="28"/>
        </w:rPr>
        <w:t>牽動</w:t>
      </w:r>
      <w:r w:rsidRPr="00C940B9">
        <w:rPr>
          <w:rFonts w:eastAsia="標楷體"/>
          <w:sz w:val="28"/>
          <w:szCs w:val="28"/>
        </w:rPr>
        <w:t>國內物價走勢。行政院主計總處</w:t>
      </w:r>
      <w:r w:rsidRPr="00C940B9">
        <w:rPr>
          <w:rFonts w:eastAsia="標楷體" w:hint="eastAsia"/>
          <w:sz w:val="28"/>
          <w:szCs w:val="28"/>
        </w:rPr>
        <w:t>預估</w:t>
      </w:r>
      <w:r w:rsidRPr="00C940B9">
        <w:rPr>
          <w:rFonts w:eastAsia="標楷體"/>
          <w:sz w:val="28"/>
          <w:szCs w:val="28"/>
        </w:rPr>
        <w:t>10</w:t>
      </w:r>
      <w:r w:rsidRPr="00C940B9">
        <w:rPr>
          <w:rFonts w:eastAsia="標楷體" w:hint="eastAsia"/>
          <w:sz w:val="28"/>
          <w:szCs w:val="28"/>
        </w:rPr>
        <w:t>7</w:t>
      </w:r>
      <w:r w:rsidRPr="00C940B9">
        <w:rPr>
          <w:rFonts w:eastAsia="標楷體"/>
          <w:sz w:val="28"/>
          <w:szCs w:val="28"/>
        </w:rPr>
        <w:t>年經濟成長</w:t>
      </w:r>
      <w:r w:rsidRPr="00C940B9">
        <w:rPr>
          <w:rFonts w:eastAsia="標楷體"/>
          <w:sz w:val="28"/>
          <w:szCs w:val="28"/>
        </w:rPr>
        <w:t>2.</w:t>
      </w:r>
      <w:r w:rsidRPr="00C940B9">
        <w:rPr>
          <w:rFonts w:eastAsia="標楷體" w:hint="eastAsia"/>
          <w:sz w:val="28"/>
          <w:szCs w:val="28"/>
        </w:rPr>
        <w:t>6</w:t>
      </w:r>
      <w:r w:rsidR="00F24BA6">
        <w:rPr>
          <w:rFonts w:eastAsia="標楷體" w:hint="eastAsia"/>
          <w:sz w:val="28"/>
          <w:szCs w:val="28"/>
        </w:rPr>
        <w:t>6</w:t>
      </w:r>
      <w:r w:rsidRPr="00C940B9">
        <w:rPr>
          <w:rFonts w:eastAsia="標楷體"/>
          <w:sz w:val="28"/>
          <w:szCs w:val="28"/>
        </w:rPr>
        <w:t>%</w:t>
      </w:r>
      <w:r w:rsidRPr="00C940B9">
        <w:rPr>
          <w:rFonts w:eastAsia="標楷體"/>
          <w:sz w:val="28"/>
          <w:szCs w:val="28"/>
        </w:rPr>
        <w:t>，</w:t>
      </w:r>
      <w:r w:rsidRPr="00C940B9">
        <w:rPr>
          <w:rFonts w:eastAsia="標楷體" w:hint="eastAsia"/>
          <w:sz w:val="28"/>
          <w:szCs w:val="28"/>
        </w:rPr>
        <w:t>消費者物價上漲</w:t>
      </w:r>
      <w:r w:rsidR="00F24BA6">
        <w:rPr>
          <w:rFonts w:eastAsia="標楷體" w:hint="eastAsia"/>
          <w:sz w:val="28"/>
          <w:szCs w:val="28"/>
        </w:rPr>
        <w:t>1.43</w:t>
      </w:r>
      <w:r w:rsidRPr="00C940B9">
        <w:rPr>
          <w:rFonts w:eastAsia="標楷體" w:hint="eastAsia"/>
          <w:sz w:val="28"/>
          <w:szCs w:val="28"/>
        </w:rPr>
        <w:t>%</w:t>
      </w:r>
      <w:r w:rsidRPr="00C940B9">
        <w:rPr>
          <w:rFonts w:eastAsia="標楷體" w:hint="eastAsia"/>
          <w:sz w:val="28"/>
          <w:szCs w:val="28"/>
        </w:rPr>
        <w:t>；</w:t>
      </w:r>
      <w:r w:rsidRPr="00C940B9">
        <w:rPr>
          <w:rFonts w:eastAsia="標楷體" w:hint="eastAsia"/>
          <w:sz w:val="28"/>
          <w:szCs w:val="28"/>
        </w:rPr>
        <w:t>108</w:t>
      </w:r>
      <w:r w:rsidRPr="00C940B9">
        <w:rPr>
          <w:rFonts w:eastAsia="標楷體" w:hint="eastAsia"/>
          <w:sz w:val="28"/>
          <w:szCs w:val="28"/>
        </w:rPr>
        <w:t>年經濟成長</w:t>
      </w:r>
      <w:r w:rsidRPr="00C940B9">
        <w:rPr>
          <w:rFonts w:eastAsia="標楷體" w:hint="eastAsia"/>
          <w:sz w:val="28"/>
          <w:szCs w:val="28"/>
        </w:rPr>
        <w:t>2.</w:t>
      </w:r>
      <w:r w:rsidR="00F24BA6">
        <w:rPr>
          <w:rFonts w:eastAsia="標楷體" w:hint="eastAsia"/>
          <w:sz w:val="28"/>
          <w:szCs w:val="28"/>
        </w:rPr>
        <w:t>41</w:t>
      </w:r>
      <w:r w:rsidRPr="00C940B9">
        <w:rPr>
          <w:rFonts w:eastAsia="標楷體" w:hint="eastAsia"/>
          <w:sz w:val="28"/>
          <w:szCs w:val="28"/>
        </w:rPr>
        <w:t>%</w:t>
      </w:r>
      <w:r w:rsidRPr="00C940B9">
        <w:rPr>
          <w:rFonts w:eastAsia="標楷體" w:hint="eastAsia"/>
          <w:sz w:val="28"/>
          <w:szCs w:val="28"/>
        </w:rPr>
        <w:t>，消費者物價上漲</w:t>
      </w:r>
      <w:r w:rsidR="00F24BA6">
        <w:rPr>
          <w:rFonts w:eastAsia="標楷體" w:hint="eastAsia"/>
          <w:sz w:val="28"/>
          <w:szCs w:val="28"/>
        </w:rPr>
        <w:t>0.96</w:t>
      </w:r>
      <w:r w:rsidRPr="00C940B9">
        <w:rPr>
          <w:rFonts w:eastAsia="標楷體" w:hint="eastAsia"/>
          <w:sz w:val="28"/>
          <w:szCs w:val="28"/>
        </w:rPr>
        <w:t>%</w:t>
      </w:r>
      <w:r w:rsidRPr="00C940B9">
        <w:rPr>
          <w:rFonts w:eastAsia="標楷體"/>
          <w:sz w:val="28"/>
          <w:szCs w:val="28"/>
        </w:rPr>
        <w:t>。</w:t>
      </w:r>
    </w:p>
    <w:p w:rsidR="00001DA9" w:rsidRPr="00C940B9" w:rsidRDefault="00001DA9" w:rsidP="00001DA9">
      <w:pPr>
        <w:spacing w:line="400" w:lineRule="exact"/>
        <w:ind w:firstLineChars="152" w:firstLine="426"/>
        <w:jc w:val="center"/>
        <w:rPr>
          <w:rFonts w:eastAsia="標楷體"/>
          <w:b/>
          <w:bCs/>
          <w:kern w:val="0"/>
          <w:sz w:val="28"/>
          <w:szCs w:val="28"/>
        </w:rPr>
      </w:pPr>
      <w:r w:rsidRPr="00C940B9">
        <w:rPr>
          <w:rFonts w:eastAsia="標楷體"/>
          <w:b/>
          <w:bCs/>
          <w:kern w:val="0"/>
          <w:sz w:val="28"/>
          <w:szCs w:val="28"/>
        </w:rPr>
        <w:t>表</w:t>
      </w:r>
      <w:r w:rsidRPr="00C940B9">
        <w:rPr>
          <w:rFonts w:eastAsia="標楷體"/>
          <w:b/>
          <w:bCs/>
          <w:kern w:val="0"/>
          <w:sz w:val="28"/>
          <w:szCs w:val="28"/>
        </w:rPr>
        <w:t xml:space="preserve"> 2-1-1 </w:t>
      </w:r>
      <w:r w:rsidRPr="00C940B9">
        <w:rPr>
          <w:rFonts w:eastAsia="標楷體"/>
          <w:b/>
          <w:bCs/>
          <w:kern w:val="0"/>
          <w:sz w:val="28"/>
          <w:szCs w:val="28"/>
        </w:rPr>
        <w:t>國內外主要機構對我國</w:t>
      </w:r>
      <w:r w:rsidRPr="00C940B9">
        <w:rPr>
          <w:rFonts w:eastAsia="標楷體"/>
          <w:b/>
          <w:sz w:val="28"/>
          <w:szCs w:val="28"/>
          <w:lang w:val="zh-TW"/>
        </w:rPr>
        <w:t>經濟</w:t>
      </w:r>
      <w:r w:rsidRPr="00C940B9">
        <w:rPr>
          <w:rFonts w:eastAsia="標楷體"/>
          <w:b/>
          <w:bCs/>
          <w:kern w:val="0"/>
          <w:sz w:val="28"/>
          <w:szCs w:val="28"/>
        </w:rPr>
        <w:t>成長率預測</w:t>
      </w:r>
    </w:p>
    <w:p w:rsidR="00001DA9" w:rsidRPr="00C940B9" w:rsidRDefault="00001DA9" w:rsidP="001C748E">
      <w:pPr>
        <w:tabs>
          <w:tab w:val="left" w:pos="6946"/>
        </w:tabs>
        <w:spacing w:line="400" w:lineRule="exact"/>
        <w:ind w:rightChars="649" w:right="1558" w:firstLineChars="152" w:firstLine="365"/>
        <w:jc w:val="right"/>
        <w:rPr>
          <w:rFonts w:eastAsia="標楷體"/>
          <w:kern w:val="0"/>
        </w:rPr>
      </w:pPr>
      <w:r w:rsidRPr="00C940B9">
        <w:rPr>
          <w:rFonts w:eastAsia="標楷體"/>
          <w:kern w:val="0"/>
        </w:rPr>
        <w:t>單位：</w:t>
      </w:r>
      <w:r w:rsidRPr="00C940B9">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C940B9" w:rsidRPr="00C940B9" w:rsidTr="004C52A9">
        <w:trPr>
          <w:cantSplit/>
          <w:trHeight w:val="328"/>
          <w:jc w:val="center"/>
        </w:trPr>
        <w:tc>
          <w:tcPr>
            <w:tcW w:w="3248" w:type="dxa"/>
            <w:tcBorders>
              <w:left w:val="single" w:sz="4" w:space="0" w:color="auto"/>
              <w:bottom w:val="single" w:sz="4" w:space="0" w:color="auto"/>
              <w:tl2br w:val="single" w:sz="4" w:space="0" w:color="auto"/>
            </w:tcBorders>
            <w:vAlign w:val="center"/>
          </w:tcPr>
          <w:p w:rsidR="004C52A9" w:rsidRPr="00C940B9" w:rsidRDefault="004C52A9" w:rsidP="005B6AC7">
            <w:pPr>
              <w:widowControl/>
              <w:snapToGrid w:val="0"/>
              <w:spacing w:line="220" w:lineRule="exact"/>
              <w:ind w:left="28"/>
              <w:jc w:val="right"/>
              <w:rPr>
                <w:rFonts w:eastAsia="標楷體"/>
                <w:kern w:val="0"/>
              </w:rPr>
            </w:pPr>
            <w:r w:rsidRPr="00C940B9">
              <w:rPr>
                <w:rFonts w:eastAsia="標楷體"/>
                <w:kern w:val="0"/>
              </w:rPr>
              <w:t>年</w:t>
            </w:r>
          </w:p>
          <w:p w:rsidR="004C52A9" w:rsidRPr="00C940B9" w:rsidRDefault="004C52A9" w:rsidP="005B6AC7">
            <w:pPr>
              <w:widowControl/>
              <w:snapToGrid w:val="0"/>
              <w:spacing w:line="220" w:lineRule="exact"/>
              <w:ind w:left="640" w:hanging="640"/>
              <w:rPr>
                <w:rFonts w:eastAsia="標楷體"/>
                <w:kern w:val="0"/>
              </w:rPr>
            </w:pPr>
            <w:r w:rsidRPr="00C940B9">
              <w:rPr>
                <w:rFonts w:eastAsia="標楷體"/>
                <w:kern w:val="0"/>
              </w:rPr>
              <w:t>預測機構</w:t>
            </w:r>
          </w:p>
        </w:tc>
        <w:tc>
          <w:tcPr>
            <w:tcW w:w="1721" w:type="dxa"/>
            <w:tcBorders>
              <w:bottom w:val="single" w:sz="4" w:space="0" w:color="auto"/>
            </w:tcBorders>
            <w:vAlign w:val="center"/>
          </w:tcPr>
          <w:p w:rsidR="004C52A9" w:rsidRPr="00C940B9" w:rsidRDefault="004C52A9" w:rsidP="005B6AC7">
            <w:pPr>
              <w:widowControl/>
              <w:snapToGrid w:val="0"/>
              <w:spacing w:line="220" w:lineRule="exact"/>
              <w:ind w:left="640" w:hanging="640"/>
              <w:jc w:val="center"/>
              <w:rPr>
                <w:rFonts w:eastAsia="標楷體"/>
                <w:kern w:val="0"/>
              </w:rPr>
            </w:pPr>
            <w:r w:rsidRPr="00C940B9">
              <w:rPr>
                <w:rFonts w:eastAsia="標楷體"/>
                <w:kern w:val="0"/>
              </w:rPr>
              <w:t>1</w:t>
            </w:r>
            <w:r w:rsidRPr="00C940B9">
              <w:rPr>
                <w:rFonts w:eastAsia="標楷體" w:hint="eastAsia"/>
                <w:kern w:val="0"/>
              </w:rPr>
              <w:t>07</w:t>
            </w:r>
            <w:r w:rsidRPr="00C940B9">
              <w:rPr>
                <w:rFonts w:eastAsia="標楷體"/>
                <w:kern w:val="0"/>
              </w:rPr>
              <w:t>(</w:t>
            </w:r>
            <w:r w:rsidRPr="00C940B9">
              <w:rPr>
                <w:rFonts w:eastAsia="標楷體" w:hint="eastAsia"/>
                <w:kern w:val="0"/>
              </w:rPr>
              <w:t>f</w:t>
            </w:r>
            <w:r w:rsidRPr="00C940B9">
              <w:rPr>
                <w:rFonts w:eastAsia="標楷體"/>
                <w:kern w:val="0"/>
              </w:rPr>
              <w:t>)</w:t>
            </w:r>
          </w:p>
        </w:tc>
        <w:tc>
          <w:tcPr>
            <w:tcW w:w="1834" w:type="dxa"/>
            <w:tcBorders>
              <w:bottom w:val="single" w:sz="4" w:space="0" w:color="auto"/>
            </w:tcBorders>
            <w:vAlign w:val="center"/>
          </w:tcPr>
          <w:p w:rsidR="004C52A9" w:rsidRPr="00C940B9" w:rsidRDefault="004C52A9" w:rsidP="005B6AC7">
            <w:pPr>
              <w:widowControl/>
              <w:snapToGrid w:val="0"/>
              <w:spacing w:line="220" w:lineRule="exact"/>
              <w:ind w:left="640" w:hanging="640"/>
              <w:jc w:val="center"/>
              <w:rPr>
                <w:rFonts w:eastAsia="標楷體"/>
                <w:kern w:val="0"/>
              </w:rPr>
            </w:pPr>
            <w:r w:rsidRPr="00C940B9">
              <w:rPr>
                <w:rFonts w:eastAsia="標楷體"/>
                <w:kern w:val="0"/>
              </w:rPr>
              <w:t>1</w:t>
            </w:r>
            <w:r w:rsidRPr="00C940B9">
              <w:rPr>
                <w:rFonts w:eastAsia="標楷體" w:hint="eastAsia"/>
                <w:kern w:val="0"/>
              </w:rPr>
              <w:t>08</w:t>
            </w:r>
            <w:r w:rsidRPr="00C940B9">
              <w:rPr>
                <w:rFonts w:eastAsia="標楷體"/>
                <w:kern w:val="0"/>
              </w:rPr>
              <w:t>(f)</w:t>
            </w:r>
          </w:p>
        </w:tc>
      </w:tr>
      <w:tr w:rsidR="00C940B9" w:rsidRPr="00C940B9" w:rsidTr="006F5C48">
        <w:trPr>
          <w:trHeight w:val="285"/>
          <w:jc w:val="center"/>
        </w:trPr>
        <w:tc>
          <w:tcPr>
            <w:tcW w:w="3248" w:type="dxa"/>
            <w:tcBorders>
              <w:top w:val="single" w:sz="4" w:space="0" w:color="auto"/>
              <w:left w:val="single" w:sz="4" w:space="0" w:color="auto"/>
              <w:right w:val="single" w:sz="4" w:space="0" w:color="auto"/>
            </w:tcBorders>
            <w:vAlign w:val="center"/>
          </w:tcPr>
          <w:p w:rsidR="004C52A9" w:rsidRPr="00C940B9" w:rsidRDefault="004C52A9" w:rsidP="006F152B">
            <w:pPr>
              <w:snapToGrid w:val="0"/>
              <w:spacing w:line="240" w:lineRule="atLeast"/>
              <w:rPr>
                <w:rFonts w:eastAsia="標楷體"/>
                <w:sz w:val="26"/>
                <w:szCs w:val="26"/>
              </w:rPr>
            </w:pPr>
            <w:r w:rsidRPr="00C940B9">
              <w:rPr>
                <w:rFonts w:eastAsia="標楷體"/>
                <w:sz w:val="26"/>
                <w:szCs w:val="26"/>
              </w:rPr>
              <w:t>IHS Markit (107.</w:t>
            </w:r>
            <w:r w:rsidR="009456E1" w:rsidRPr="00C940B9">
              <w:rPr>
                <w:rFonts w:eastAsia="標楷體" w:hint="eastAsia"/>
                <w:sz w:val="26"/>
                <w:szCs w:val="26"/>
              </w:rPr>
              <w:t>1</w:t>
            </w:r>
            <w:r w:rsidR="006F152B">
              <w:rPr>
                <w:rFonts w:eastAsia="標楷體" w:hint="eastAsia"/>
                <w:sz w:val="26"/>
                <w:szCs w:val="26"/>
              </w:rPr>
              <w:t>1</w:t>
            </w:r>
            <w:r w:rsidRPr="00C940B9">
              <w:rPr>
                <w:rFonts w:eastAsia="標楷體"/>
                <w:sz w:val="26"/>
                <w:szCs w:val="26"/>
              </w:rPr>
              <w:t>)</w:t>
            </w:r>
          </w:p>
        </w:tc>
        <w:tc>
          <w:tcPr>
            <w:tcW w:w="1721" w:type="dxa"/>
            <w:tcBorders>
              <w:top w:val="single" w:sz="4" w:space="0" w:color="auto"/>
              <w:left w:val="single" w:sz="4" w:space="0" w:color="auto"/>
              <w:right w:val="single" w:sz="4" w:space="0" w:color="auto"/>
            </w:tcBorders>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2.</w:t>
            </w:r>
            <w:r w:rsidR="006F152B">
              <w:rPr>
                <w:rFonts w:eastAsia="標楷體" w:hint="eastAsia"/>
                <w:sz w:val="26"/>
                <w:szCs w:val="26"/>
              </w:rPr>
              <w:t>6</w:t>
            </w:r>
          </w:p>
        </w:tc>
        <w:tc>
          <w:tcPr>
            <w:tcW w:w="1834" w:type="dxa"/>
            <w:tcBorders>
              <w:top w:val="single" w:sz="4" w:space="0" w:color="auto"/>
              <w:left w:val="single" w:sz="4" w:space="0" w:color="auto"/>
              <w:right w:val="single" w:sz="4" w:space="0" w:color="auto"/>
            </w:tcBorders>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2.</w:t>
            </w:r>
            <w:r w:rsidR="006F152B">
              <w:rPr>
                <w:rFonts w:eastAsia="標楷體" w:hint="eastAsia"/>
                <w:sz w:val="26"/>
                <w:szCs w:val="26"/>
              </w:rPr>
              <w:t>2</w:t>
            </w:r>
          </w:p>
        </w:tc>
      </w:tr>
      <w:tr w:rsidR="00C940B9"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C52A9" w:rsidRPr="00C940B9" w:rsidRDefault="007978A5" w:rsidP="009456E1">
            <w:pPr>
              <w:snapToGrid w:val="0"/>
              <w:spacing w:line="240" w:lineRule="atLeast"/>
              <w:rPr>
                <w:rFonts w:eastAsia="標楷體"/>
                <w:sz w:val="26"/>
                <w:szCs w:val="26"/>
              </w:rPr>
            </w:pPr>
            <w:r w:rsidRPr="00C940B9">
              <w:rPr>
                <w:rFonts w:eastAsia="標楷體"/>
                <w:sz w:val="26"/>
                <w:szCs w:val="26"/>
              </w:rPr>
              <w:t>IMF(107.</w:t>
            </w:r>
            <w:r w:rsidRPr="00C940B9">
              <w:rPr>
                <w:rFonts w:eastAsia="標楷體" w:hint="eastAsia"/>
                <w:sz w:val="26"/>
                <w:szCs w:val="26"/>
              </w:rPr>
              <w:t>10</w:t>
            </w:r>
            <w:r w:rsidRPr="00C940B9">
              <w:rPr>
                <w:rFonts w:eastAsia="標楷體"/>
                <w:sz w:val="26"/>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4C52A9" w:rsidRPr="00C940B9" w:rsidRDefault="007978A5" w:rsidP="006F5C48">
            <w:pPr>
              <w:snapToGrid w:val="0"/>
              <w:spacing w:line="240" w:lineRule="atLeast"/>
              <w:jc w:val="center"/>
              <w:rPr>
                <w:rFonts w:eastAsia="標楷體"/>
                <w:sz w:val="26"/>
                <w:szCs w:val="26"/>
              </w:rPr>
            </w:pPr>
            <w:r>
              <w:rPr>
                <w:rFonts w:eastAsia="標楷體" w:hint="eastAsia"/>
                <w:sz w:val="26"/>
                <w:szCs w:val="26"/>
              </w:rPr>
              <w:t>2.7</w:t>
            </w:r>
          </w:p>
        </w:tc>
        <w:tc>
          <w:tcPr>
            <w:tcW w:w="1834" w:type="dxa"/>
            <w:tcBorders>
              <w:top w:val="single" w:sz="4" w:space="0" w:color="auto"/>
              <w:left w:val="single" w:sz="4" w:space="0" w:color="auto"/>
              <w:bottom w:val="single" w:sz="4" w:space="0" w:color="auto"/>
              <w:right w:val="single" w:sz="4" w:space="0" w:color="auto"/>
            </w:tcBorders>
            <w:vAlign w:val="center"/>
          </w:tcPr>
          <w:p w:rsidR="004C52A9" w:rsidRPr="00C940B9" w:rsidRDefault="007978A5" w:rsidP="006F5C48">
            <w:pPr>
              <w:snapToGrid w:val="0"/>
              <w:spacing w:line="240" w:lineRule="atLeast"/>
              <w:jc w:val="center"/>
              <w:rPr>
                <w:rFonts w:eastAsia="標楷體"/>
                <w:sz w:val="26"/>
                <w:szCs w:val="26"/>
              </w:rPr>
            </w:pPr>
            <w:r>
              <w:rPr>
                <w:rFonts w:eastAsia="標楷體" w:hint="eastAsia"/>
                <w:sz w:val="26"/>
                <w:szCs w:val="26"/>
              </w:rPr>
              <w:t>2.4</w:t>
            </w:r>
          </w:p>
        </w:tc>
      </w:tr>
      <w:tr w:rsidR="00C940B9" w:rsidRPr="00C940B9" w:rsidTr="006F5C48">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4C52A9" w:rsidRPr="00C940B9" w:rsidRDefault="007978A5" w:rsidP="001C3A95">
            <w:pPr>
              <w:snapToGrid w:val="0"/>
              <w:spacing w:line="240" w:lineRule="atLeast"/>
              <w:rPr>
                <w:rFonts w:eastAsia="標楷體"/>
                <w:sz w:val="26"/>
                <w:szCs w:val="26"/>
              </w:rPr>
            </w:pPr>
            <w:r w:rsidRPr="00C940B9">
              <w:rPr>
                <w:rFonts w:eastAsia="標楷體"/>
                <w:sz w:val="26"/>
                <w:szCs w:val="26"/>
              </w:rPr>
              <w:t>ADB(107.</w:t>
            </w:r>
            <w:r>
              <w:rPr>
                <w:rFonts w:eastAsia="標楷體" w:hint="eastAsia"/>
                <w:sz w:val="26"/>
                <w:szCs w:val="26"/>
              </w:rPr>
              <w:t>9</w:t>
            </w:r>
            <w:r w:rsidRPr="00C940B9">
              <w:rPr>
                <w:rFonts w:eastAsia="標楷體"/>
                <w:sz w:val="26"/>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4C52A9" w:rsidRPr="00C940B9" w:rsidRDefault="007978A5" w:rsidP="006F5C48">
            <w:pPr>
              <w:snapToGrid w:val="0"/>
              <w:spacing w:line="240" w:lineRule="atLeast"/>
              <w:jc w:val="center"/>
              <w:rPr>
                <w:rFonts w:eastAsia="標楷體"/>
                <w:sz w:val="26"/>
                <w:szCs w:val="26"/>
              </w:rPr>
            </w:pPr>
            <w:r>
              <w:rPr>
                <w:rFonts w:eastAsia="標楷體" w:hint="eastAsia"/>
                <w:sz w:val="26"/>
                <w:szCs w:val="26"/>
              </w:rPr>
              <w:t>3.0</w:t>
            </w:r>
          </w:p>
        </w:tc>
        <w:tc>
          <w:tcPr>
            <w:tcW w:w="1834" w:type="dxa"/>
            <w:tcBorders>
              <w:top w:val="single" w:sz="4" w:space="0" w:color="auto"/>
              <w:left w:val="single" w:sz="4" w:space="0" w:color="auto"/>
              <w:bottom w:val="double" w:sz="4" w:space="0" w:color="auto"/>
              <w:right w:val="single" w:sz="4" w:space="0" w:color="auto"/>
            </w:tcBorders>
            <w:vAlign w:val="center"/>
          </w:tcPr>
          <w:p w:rsidR="004C52A9" w:rsidRPr="00C940B9" w:rsidRDefault="007978A5" w:rsidP="006F5C48">
            <w:pPr>
              <w:snapToGrid w:val="0"/>
              <w:spacing w:line="240" w:lineRule="atLeast"/>
              <w:jc w:val="center"/>
              <w:rPr>
                <w:rFonts w:eastAsia="標楷體"/>
                <w:sz w:val="26"/>
                <w:szCs w:val="26"/>
              </w:rPr>
            </w:pPr>
            <w:r>
              <w:rPr>
                <w:rFonts w:eastAsia="標楷體" w:hint="eastAsia"/>
                <w:sz w:val="26"/>
                <w:szCs w:val="26"/>
              </w:rPr>
              <w:t>2.8</w:t>
            </w:r>
          </w:p>
        </w:tc>
      </w:tr>
      <w:tr w:rsidR="00F24BA6" w:rsidRPr="00C940B9" w:rsidTr="006F5C48">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F24BA6">
            <w:pPr>
              <w:snapToGrid w:val="0"/>
              <w:spacing w:line="240" w:lineRule="atLeast"/>
              <w:rPr>
                <w:rFonts w:eastAsia="標楷體"/>
                <w:sz w:val="26"/>
                <w:szCs w:val="26"/>
              </w:rPr>
            </w:pPr>
            <w:r w:rsidRPr="00C940B9">
              <w:rPr>
                <w:rFonts w:eastAsia="標楷體"/>
                <w:sz w:val="26"/>
                <w:szCs w:val="26"/>
              </w:rPr>
              <w:t>行政院主計總處</w:t>
            </w:r>
            <w:r w:rsidRPr="00C940B9">
              <w:rPr>
                <w:rFonts w:eastAsia="標楷體"/>
                <w:sz w:val="26"/>
                <w:szCs w:val="26"/>
              </w:rPr>
              <w:t>(107.</w:t>
            </w:r>
            <w:r>
              <w:rPr>
                <w:rFonts w:eastAsia="標楷體" w:hint="eastAsia"/>
                <w:sz w:val="26"/>
                <w:szCs w:val="26"/>
              </w:rPr>
              <w:t>11</w:t>
            </w:r>
            <w:r w:rsidRPr="00C940B9">
              <w:rPr>
                <w:rFonts w:eastAsia="標楷體"/>
                <w:sz w:val="26"/>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575718">
            <w:pPr>
              <w:snapToGrid w:val="0"/>
              <w:spacing w:line="240" w:lineRule="atLeast"/>
              <w:jc w:val="center"/>
              <w:rPr>
                <w:rFonts w:eastAsia="標楷體"/>
                <w:sz w:val="26"/>
                <w:szCs w:val="26"/>
              </w:rPr>
            </w:pPr>
            <w:r>
              <w:rPr>
                <w:rFonts w:eastAsia="標楷體" w:hint="eastAsia"/>
                <w:sz w:val="26"/>
                <w:szCs w:val="26"/>
              </w:rPr>
              <w:t>2.66</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575718">
            <w:pPr>
              <w:snapToGrid w:val="0"/>
              <w:spacing w:line="240" w:lineRule="atLeast"/>
              <w:jc w:val="center"/>
              <w:rPr>
                <w:rFonts w:eastAsia="標楷體"/>
                <w:sz w:val="26"/>
                <w:szCs w:val="26"/>
              </w:rPr>
            </w:pPr>
            <w:r>
              <w:rPr>
                <w:rFonts w:eastAsia="標楷體" w:hint="eastAsia"/>
                <w:sz w:val="26"/>
                <w:szCs w:val="26"/>
              </w:rPr>
              <w:t>2.41</w:t>
            </w:r>
          </w:p>
        </w:tc>
      </w:tr>
      <w:tr w:rsidR="00F24BA6"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575718">
            <w:pPr>
              <w:snapToGrid w:val="0"/>
              <w:spacing w:line="240" w:lineRule="atLeast"/>
              <w:rPr>
                <w:rFonts w:eastAsia="標楷體"/>
                <w:sz w:val="26"/>
                <w:szCs w:val="26"/>
              </w:rPr>
            </w:pPr>
            <w:r w:rsidRPr="00C940B9">
              <w:rPr>
                <w:rFonts w:eastAsia="標楷體"/>
                <w:sz w:val="26"/>
                <w:szCs w:val="26"/>
              </w:rPr>
              <w:t>台灣經濟研究院</w:t>
            </w:r>
            <w:r w:rsidRPr="00C940B9">
              <w:rPr>
                <w:rFonts w:eastAsia="標楷體"/>
                <w:sz w:val="26"/>
                <w:szCs w:val="26"/>
              </w:rPr>
              <w:t>(107.</w:t>
            </w:r>
            <w:r>
              <w:rPr>
                <w:rFonts w:eastAsia="標楷體" w:hint="eastAsia"/>
                <w:sz w:val="26"/>
                <w:szCs w:val="26"/>
              </w:rPr>
              <w:t>11</w:t>
            </w:r>
            <w:r w:rsidRPr="00C940B9">
              <w:rPr>
                <w:rFonts w:eastAsia="標楷體"/>
                <w:sz w:val="26"/>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575718">
            <w:pPr>
              <w:snapToGrid w:val="0"/>
              <w:spacing w:line="240" w:lineRule="atLeast"/>
              <w:jc w:val="center"/>
              <w:rPr>
                <w:rFonts w:eastAsia="標楷體"/>
                <w:sz w:val="26"/>
                <w:szCs w:val="26"/>
              </w:rPr>
            </w:pPr>
            <w:r w:rsidRPr="00C940B9">
              <w:rPr>
                <w:rFonts w:eastAsia="標楷體"/>
                <w:sz w:val="26"/>
                <w:szCs w:val="26"/>
              </w:rPr>
              <w:t>2.</w:t>
            </w:r>
            <w:r>
              <w:rPr>
                <w:rFonts w:eastAsia="標楷體" w:hint="eastAsia"/>
                <w:sz w:val="26"/>
                <w:szCs w:val="26"/>
              </w:rPr>
              <w:t>57</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575718">
            <w:pPr>
              <w:snapToGrid w:val="0"/>
              <w:spacing w:line="240" w:lineRule="atLeast"/>
              <w:jc w:val="center"/>
              <w:rPr>
                <w:rFonts w:eastAsia="標楷體"/>
                <w:sz w:val="26"/>
                <w:szCs w:val="26"/>
              </w:rPr>
            </w:pPr>
            <w:r>
              <w:rPr>
                <w:rFonts w:eastAsia="標楷體" w:hint="eastAsia"/>
                <w:sz w:val="26"/>
                <w:szCs w:val="26"/>
              </w:rPr>
              <w:t>2.20</w:t>
            </w:r>
          </w:p>
        </w:tc>
      </w:tr>
      <w:tr w:rsidR="00F24BA6"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CB0472">
            <w:pPr>
              <w:snapToGrid w:val="0"/>
              <w:spacing w:line="240" w:lineRule="atLeast"/>
              <w:rPr>
                <w:rFonts w:eastAsia="標楷體"/>
                <w:sz w:val="26"/>
                <w:szCs w:val="26"/>
              </w:rPr>
            </w:pPr>
            <w:r w:rsidRPr="00C940B9">
              <w:rPr>
                <w:rFonts w:eastAsia="標楷體"/>
                <w:sz w:val="26"/>
                <w:szCs w:val="26"/>
              </w:rPr>
              <w:t>中華經濟研究院</w:t>
            </w:r>
            <w:r w:rsidRPr="00C940B9">
              <w:rPr>
                <w:rFonts w:eastAsia="標楷體"/>
                <w:sz w:val="26"/>
                <w:szCs w:val="26"/>
              </w:rPr>
              <w:t>(107.</w:t>
            </w:r>
            <w:r w:rsidRPr="00C940B9">
              <w:rPr>
                <w:rFonts w:eastAsia="標楷體" w:hint="eastAsia"/>
                <w:sz w:val="26"/>
                <w:szCs w:val="26"/>
              </w:rPr>
              <w:t>10</w:t>
            </w:r>
            <w:r w:rsidRPr="00C940B9">
              <w:rPr>
                <w:rFonts w:eastAsia="標楷體"/>
                <w:sz w:val="26"/>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CB0472">
            <w:pPr>
              <w:snapToGrid w:val="0"/>
              <w:spacing w:line="240" w:lineRule="atLeast"/>
              <w:jc w:val="center"/>
              <w:rPr>
                <w:rFonts w:eastAsia="標楷體"/>
                <w:sz w:val="26"/>
                <w:szCs w:val="26"/>
              </w:rPr>
            </w:pPr>
            <w:r w:rsidRPr="00C940B9">
              <w:rPr>
                <w:rFonts w:eastAsia="標楷體"/>
                <w:sz w:val="26"/>
                <w:szCs w:val="26"/>
              </w:rPr>
              <w:t>2.6</w:t>
            </w:r>
            <w:r>
              <w:rPr>
                <w:rFonts w:eastAsia="標楷體" w:hint="eastAsia"/>
                <w:sz w:val="26"/>
                <w:szCs w:val="26"/>
              </w:rPr>
              <w:t>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CB0472">
            <w:pPr>
              <w:snapToGrid w:val="0"/>
              <w:spacing w:line="240" w:lineRule="atLeast"/>
              <w:jc w:val="center"/>
              <w:rPr>
                <w:rFonts w:eastAsia="標楷體"/>
                <w:sz w:val="26"/>
                <w:szCs w:val="26"/>
              </w:rPr>
            </w:pPr>
            <w:r w:rsidRPr="00C940B9">
              <w:rPr>
                <w:rFonts w:eastAsia="標楷體"/>
                <w:sz w:val="26"/>
                <w:szCs w:val="26"/>
              </w:rPr>
              <w:t>2</w:t>
            </w:r>
            <w:r>
              <w:rPr>
                <w:rFonts w:eastAsia="標楷體" w:hint="eastAsia"/>
                <w:sz w:val="26"/>
                <w:szCs w:val="26"/>
              </w:rPr>
              <w:t>.18</w:t>
            </w:r>
          </w:p>
        </w:tc>
      </w:tr>
      <w:tr w:rsidR="00F24BA6"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5B6AC7">
            <w:pPr>
              <w:snapToGrid w:val="0"/>
              <w:spacing w:line="240" w:lineRule="atLeast"/>
              <w:rPr>
                <w:rFonts w:eastAsia="標楷體"/>
                <w:sz w:val="26"/>
                <w:szCs w:val="26"/>
              </w:rPr>
            </w:pPr>
            <w:r w:rsidRPr="00C940B9">
              <w:rPr>
                <w:rFonts w:eastAsia="標楷體"/>
                <w:sz w:val="26"/>
                <w:szCs w:val="26"/>
              </w:rPr>
              <w:t>中央研究院</w:t>
            </w:r>
            <w:r w:rsidRPr="00C940B9">
              <w:rPr>
                <w:rFonts w:eastAsia="標楷體"/>
                <w:sz w:val="26"/>
                <w:szCs w:val="26"/>
              </w:rPr>
              <w:t>(107.7)</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6F5C48">
            <w:pPr>
              <w:snapToGrid w:val="0"/>
              <w:spacing w:line="240" w:lineRule="atLeast"/>
              <w:jc w:val="center"/>
              <w:rPr>
                <w:rFonts w:eastAsia="標楷體"/>
                <w:sz w:val="26"/>
                <w:szCs w:val="26"/>
              </w:rPr>
            </w:pPr>
            <w:r w:rsidRPr="00C940B9">
              <w:rPr>
                <w:rFonts w:eastAsia="標楷體"/>
                <w:sz w:val="26"/>
                <w:szCs w:val="26"/>
              </w:rPr>
              <w:t>2.65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4BA6" w:rsidRPr="00C940B9" w:rsidRDefault="00F24BA6" w:rsidP="006F5C48">
            <w:pPr>
              <w:snapToGrid w:val="0"/>
              <w:spacing w:line="240" w:lineRule="atLeast"/>
              <w:jc w:val="center"/>
              <w:rPr>
                <w:rFonts w:eastAsia="標楷體"/>
                <w:sz w:val="26"/>
                <w:szCs w:val="26"/>
              </w:rPr>
            </w:pPr>
            <w:r w:rsidRPr="00C940B9">
              <w:rPr>
                <w:rFonts w:eastAsia="標楷體"/>
                <w:sz w:val="26"/>
                <w:szCs w:val="26"/>
              </w:rPr>
              <w:t>-</w:t>
            </w:r>
          </w:p>
        </w:tc>
      </w:tr>
      <w:tr w:rsidR="00F24BA6"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F24BA6" w:rsidRPr="00C940B9" w:rsidRDefault="00F24BA6" w:rsidP="005B6AC7">
            <w:pPr>
              <w:snapToGrid w:val="0"/>
              <w:spacing w:line="240" w:lineRule="atLeast"/>
              <w:rPr>
                <w:rFonts w:eastAsia="標楷體"/>
                <w:sz w:val="26"/>
                <w:szCs w:val="26"/>
              </w:rPr>
            </w:pPr>
            <w:r w:rsidRPr="00C940B9">
              <w:rPr>
                <w:rFonts w:eastAsia="標楷體"/>
                <w:sz w:val="26"/>
                <w:szCs w:val="26"/>
              </w:rPr>
              <w:t>臺灣綜合研究院</w:t>
            </w:r>
            <w:r w:rsidRPr="00C940B9">
              <w:rPr>
                <w:rFonts w:eastAsia="標楷體"/>
                <w:sz w:val="26"/>
                <w:szCs w:val="26"/>
              </w:rPr>
              <w:t>(107.6)</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F24BA6" w:rsidRPr="00C940B9" w:rsidRDefault="00F24BA6" w:rsidP="006F5C48">
            <w:pPr>
              <w:snapToGrid w:val="0"/>
              <w:spacing w:line="240" w:lineRule="atLeast"/>
              <w:jc w:val="center"/>
              <w:rPr>
                <w:rFonts w:eastAsia="標楷體"/>
                <w:sz w:val="26"/>
                <w:szCs w:val="26"/>
              </w:rPr>
            </w:pPr>
            <w:r w:rsidRPr="00C940B9">
              <w:rPr>
                <w:rFonts w:eastAsia="標楷體"/>
                <w:sz w:val="26"/>
                <w:szCs w:val="26"/>
              </w:rPr>
              <w:t>2.62</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F24BA6" w:rsidRPr="00C940B9" w:rsidRDefault="00F24BA6" w:rsidP="006F5C48">
            <w:pPr>
              <w:snapToGrid w:val="0"/>
              <w:spacing w:line="240" w:lineRule="atLeast"/>
              <w:jc w:val="center"/>
              <w:rPr>
                <w:rFonts w:eastAsia="標楷體"/>
                <w:sz w:val="26"/>
                <w:szCs w:val="26"/>
              </w:rPr>
            </w:pPr>
            <w:r w:rsidRPr="00C940B9">
              <w:rPr>
                <w:rFonts w:eastAsia="標楷體"/>
                <w:sz w:val="26"/>
                <w:szCs w:val="26"/>
              </w:rPr>
              <w:t>-</w:t>
            </w:r>
          </w:p>
        </w:tc>
      </w:tr>
    </w:tbl>
    <w:p w:rsidR="00001DA9" w:rsidRPr="00C940B9" w:rsidRDefault="00001DA9" w:rsidP="00E95ECA">
      <w:pPr>
        <w:widowControl/>
        <w:snapToGrid w:val="0"/>
        <w:spacing w:line="260" w:lineRule="exact"/>
        <w:ind w:firstLineChars="700" w:firstLine="1540"/>
        <w:jc w:val="both"/>
        <w:rPr>
          <w:rFonts w:eastAsia="標楷體"/>
          <w:kern w:val="0"/>
          <w:sz w:val="22"/>
          <w:szCs w:val="22"/>
        </w:rPr>
      </w:pPr>
      <w:r w:rsidRPr="00C940B9">
        <w:rPr>
          <w:rFonts w:eastAsia="標楷體"/>
          <w:kern w:val="0"/>
          <w:sz w:val="22"/>
          <w:szCs w:val="22"/>
        </w:rPr>
        <w:t>資料來源：各機構</w:t>
      </w:r>
    </w:p>
    <w:p w:rsidR="00CC758C" w:rsidRPr="00C940B9" w:rsidRDefault="00CC758C" w:rsidP="00001DA9">
      <w:pPr>
        <w:widowControl/>
        <w:snapToGrid w:val="0"/>
        <w:spacing w:line="260" w:lineRule="exact"/>
        <w:ind w:firstLineChars="300" w:firstLine="660"/>
        <w:jc w:val="both"/>
        <w:rPr>
          <w:rFonts w:eastAsia="標楷體"/>
          <w:kern w:val="0"/>
          <w:sz w:val="22"/>
          <w:szCs w:val="22"/>
        </w:rPr>
      </w:pPr>
    </w:p>
    <w:p w:rsidR="00026BEE" w:rsidRPr="00C940B9" w:rsidRDefault="00026BEE" w:rsidP="00026BEE">
      <w:pPr>
        <w:spacing w:line="400" w:lineRule="exact"/>
        <w:jc w:val="center"/>
        <w:rPr>
          <w:rFonts w:eastAsia="標楷體"/>
          <w:b/>
          <w:sz w:val="28"/>
          <w:szCs w:val="28"/>
          <w:lang w:val="zh-TW"/>
        </w:rPr>
      </w:pPr>
      <w:r w:rsidRPr="00C940B9">
        <w:rPr>
          <w:rFonts w:eastAsia="標楷體"/>
          <w:b/>
          <w:sz w:val="28"/>
          <w:szCs w:val="28"/>
          <w:lang w:val="zh-TW"/>
        </w:rPr>
        <w:t>表</w:t>
      </w:r>
      <w:r w:rsidRPr="00C940B9">
        <w:rPr>
          <w:rFonts w:eastAsia="標楷體"/>
          <w:b/>
          <w:sz w:val="28"/>
          <w:szCs w:val="28"/>
          <w:lang w:val="zh-TW"/>
        </w:rPr>
        <w:t xml:space="preserve"> 2-1-2  </w:t>
      </w:r>
      <w:r w:rsidR="00BE4298" w:rsidRPr="00C940B9">
        <w:rPr>
          <w:rFonts w:eastAsia="標楷體"/>
          <w:b/>
          <w:sz w:val="28"/>
          <w:szCs w:val="28"/>
          <w:lang w:val="zh-TW"/>
        </w:rPr>
        <w:t>10</w:t>
      </w:r>
      <w:r w:rsidR="00BE4298" w:rsidRPr="00C940B9">
        <w:rPr>
          <w:rFonts w:eastAsia="標楷體" w:hint="eastAsia"/>
          <w:b/>
          <w:sz w:val="28"/>
          <w:szCs w:val="28"/>
          <w:lang w:val="zh-TW"/>
        </w:rPr>
        <w:t>7</w:t>
      </w:r>
      <w:r w:rsidR="00BE4298" w:rsidRPr="00C940B9">
        <w:rPr>
          <w:rFonts w:eastAsia="標楷體"/>
          <w:b/>
          <w:sz w:val="28"/>
          <w:szCs w:val="28"/>
          <w:lang w:val="zh-TW"/>
        </w:rPr>
        <w:t>及</w:t>
      </w:r>
      <w:r w:rsidR="00BE4298" w:rsidRPr="00C940B9">
        <w:rPr>
          <w:rFonts w:eastAsia="標楷體"/>
          <w:b/>
          <w:sz w:val="28"/>
          <w:szCs w:val="28"/>
          <w:lang w:val="zh-TW"/>
        </w:rPr>
        <w:t>10</w:t>
      </w:r>
      <w:r w:rsidR="00BE4298" w:rsidRPr="00C940B9">
        <w:rPr>
          <w:rFonts w:eastAsia="標楷體" w:hint="eastAsia"/>
          <w:b/>
          <w:sz w:val="28"/>
          <w:szCs w:val="28"/>
          <w:lang w:val="zh-TW"/>
        </w:rPr>
        <w:t>8</w:t>
      </w:r>
      <w:r w:rsidR="00BE4298" w:rsidRPr="00C940B9">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C940B9" w:rsidRPr="00C940B9" w:rsidTr="005B6AC7">
        <w:trPr>
          <w:cantSplit/>
          <w:jc w:val="center"/>
        </w:trPr>
        <w:tc>
          <w:tcPr>
            <w:tcW w:w="2581" w:type="dxa"/>
            <w:tcBorders>
              <w:top w:val="single" w:sz="6"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142"/>
              <w:jc w:val="center"/>
              <w:rPr>
                <w:rFonts w:eastAsia="標楷體"/>
                <w:kern w:val="0"/>
                <w:szCs w:val="20"/>
              </w:rPr>
            </w:pPr>
            <w:r w:rsidRPr="00C940B9">
              <w:rPr>
                <w:rFonts w:eastAsia="標楷體"/>
                <w:kern w:val="0"/>
                <w:szCs w:val="20"/>
              </w:rPr>
              <w:t>10</w:t>
            </w:r>
            <w:r w:rsidRPr="00C940B9">
              <w:rPr>
                <w:rFonts w:eastAsia="標楷體" w:hint="eastAsia"/>
                <w:kern w:val="0"/>
                <w:szCs w:val="20"/>
              </w:rPr>
              <w:t>7</w:t>
            </w:r>
            <w:r w:rsidRPr="00C940B9">
              <w:rPr>
                <w:rFonts w:eastAsia="標楷體"/>
                <w:kern w:val="0"/>
                <w:szCs w:val="20"/>
              </w:rPr>
              <w:t>年</w:t>
            </w:r>
            <w:r w:rsidRPr="00C940B9">
              <w:rPr>
                <w:rFonts w:eastAsia="標楷體" w:hint="eastAsia"/>
                <w:kern w:val="0"/>
                <w:szCs w:val="20"/>
              </w:rPr>
              <w:t>(f)</w:t>
            </w:r>
          </w:p>
        </w:tc>
        <w:tc>
          <w:tcPr>
            <w:tcW w:w="3037" w:type="dxa"/>
            <w:gridSpan w:val="2"/>
            <w:tcBorders>
              <w:top w:val="single" w:sz="6" w:space="0" w:color="auto"/>
              <w:bottom w:val="single" w:sz="6" w:space="0" w:color="auto"/>
            </w:tcBorders>
            <w:vAlign w:val="center"/>
          </w:tcPr>
          <w:p w:rsidR="008F18B6" w:rsidRPr="00C940B9" w:rsidRDefault="008F18B6" w:rsidP="005B6AC7">
            <w:pPr>
              <w:widowControl/>
              <w:adjustRightInd w:val="0"/>
              <w:snapToGrid w:val="0"/>
              <w:ind w:right="-142"/>
              <w:jc w:val="center"/>
              <w:rPr>
                <w:rFonts w:eastAsia="標楷體"/>
                <w:kern w:val="0"/>
                <w:szCs w:val="20"/>
              </w:rPr>
            </w:pPr>
            <w:r w:rsidRPr="00C940B9">
              <w:rPr>
                <w:rFonts w:eastAsia="標楷體"/>
                <w:kern w:val="0"/>
                <w:szCs w:val="20"/>
              </w:rPr>
              <w:t>10</w:t>
            </w:r>
            <w:r w:rsidRPr="00C940B9">
              <w:rPr>
                <w:rFonts w:eastAsia="標楷體" w:hint="eastAsia"/>
                <w:kern w:val="0"/>
                <w:szCs w:val="20"/>
              </w:rPr>
              <w:t>8</w:t>
            </w:r>
            <w:r w:rsidRPr="00C940B9">
              <w:rPr>
                <w:rFonts w:eastAsia="標楷體"/>
                <w:kern w:val="0"/>
                <w:szCs w:val="20"/>
              </w:rPr>
              <w:t>年</w:t>
            </w:r>
            <w:r w:rsidRPr="00C940B9">
              <w:rPr>
                <w:rFonts w:eastAsia="標楷體" w:hint="eastAsia"/>
                <w:kern w:val="0"/>
                <w:szCs w:val="20"/>
              </w:rPr>
              <w:t>(f)</w:t>
            </w:r>
          </w:p>
        </w:tc>
      </w:tr>
      <w:tr w:rsidR="00C940B9" w:rsidRPr="00C940B9" w:rsidTr="005B6AC7">
        <w:trPr>
          <w:cantSplit/>
          <w:jc w:val="center"/>
        </w:trPr>
        <w:tc>
          <w:tcPr>
            <w:tcW w:w="2581" w:type="dxa"/>
            <w:tcBorders>
              <w:bottom w:val="single" w:sz="6"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29"/>
              <w:jc w:val="center"/>
              <w:rPr>
                <w:rFonts w:eastAsia="標楷體"/>
                <w:kern w:val="0"/>
                <w:sz w:val="22"/>
                <w:szCs w:val="20"/>
              </w:rPr>
            </w:pPr>
            <w:r w:rsidRPr="00C940B9">
              <w:rPr>
                <w:rFonts w:eastAsia="標楷體"/>
                <w:kern w:val="0"/>
                <w:sz w:val="22"/>
                <w:szCs w:val="20"/>
              </w:rPr>
              <w:t>實質增加率</w:t>
            </w:r>
            <w:r w:rsidRPr="00C940B9">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28"/>
              <w:jc w:val="center"/>
              <w:rPr>
                <w:rFonts w:eastAsia="標楷體"/>
                <w:kern w:val="0"/>
                <w:sz w:val="22"/>
                <w:szCs w:val="20"/>
              </w:rPr>
            </w:pPr>
            <w:r w:rsidRPr="00C940B9">
              <w:rPr>
                <w:rFonts w:eastAsia="標楷體"/>
                <w:kern w:val="0"/>
                <w:sz w:val="22"/>
                <w:szCs w:val="20"/>
              </w:rPr>
              <w:t>貢獻</w:t>
            </w:r>
            <w:r w:rsidRPr="00C940B9">
              <w:rPr>
                <w:rFonts w:eastAsia="標楷體"/>
                <w:kern w:val="0"/>
                <w:sz w:val="22"/>
                <w:szCs w:val="20"/>
              </w:rPr>
              <w:t>(</w:t>
            </w:r>
            <w:r w:rsidRPr="00C940B9">
              <w:rPr>
                <w:rFonts w:eastAsia="標楷體"/>
                <w:kern w:val="0"/>
                <w:sz w:val="22"/>
                <w:szCs w:val="20"/>
              </w:rPr>
              <w:t>百分點</w:t>
            </w:r>
            <w:r w:rsidRPr="00C940B9">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29"/>
              <w:jc w:val="center"/>
              <w:rPr>
                <w:rFonts w:eastAsia="標楷體"/>
                <w:kern w:val="0"/>
                <w:sz w:val="22"/>
                <w:szCs w:val="20"/>
              </w:rPr>
            </w:pPr>
            <w:r w:rsidRPr="00C940B9">
              <w:rPr>
                <w:rFonts w:eastAsia="標楷體"/>
                <w:kern w:val="0"/>
                <w:sz w:val="22"/>
                <w:szCs w:val="20"/>
              </w:rPr>
              <w:t>實質增加率</w:t>
            </w:r>
            <w:r w:rsidRPr="00C940B9">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8F18B6" w:rsidRPr="00C940B9" w:rsidRDefault="008F18B6" w:rsidP="005B6AC7">
            <w:pPr>
              <w:widowControl/>
              <w:adjustRightInd w:val="0"/>
              <w:snapToGrid w:val="0"/>
              <w:ind w:right="-29"/>
              <w:jc w:val="center"/>
              <w:rPr>
                <w:rFonts w:eastAsia="標楷體"/>
                <w:kern w:val="0"/>
                <w:sz w:val="22"/>
                <w:szCs w:val="20"/>
              </w:rPr>
            </w:pPr>
            <w:r w:rsidRPr="00C940B9">
              <w:rPr>
                <w:rFonts w:eastAsia="標楷體"/>
                <w:kern w:val="0"/>
                <w:sz w:val="22"/>
                <w:szCs w:val="20"/>
              </w:rPr>
              <w:t>貢獻</w:t>
            </w:r>
            <w:r w:rsidRPr="00C940B9">
              <w:rPr>
                <w:rFonts w:eastAsia="標楷體"/>
                <w:kern w:val="0"/>
                <w:sz w:val="22"/>
                <w:szCs w:val="20"/>
              </w:rPr>
              <w:t>(</w:t>
            </w:r>
            <w:r w:rsidRPr="00C940B9">
              <w:rPr>
                <w:rFonts w:eastAsia="標楷體"/>
                <w:kern w:val="0"/>
                <w:sz w:val="22"/>
                <w:szCs w:val="20"/>
              </w:rPr>
              <w:t>百分點</w:t>
            </w:r>
            <w:r w:rsidRPr="00C940B9">
              <w:rPr>
                <w:rFonts w:eastAsia="標楷體"/>
                <w:kern w:val="0"/>
                <w:sz w:val="22"/>
                <w:szCs w:val="20"/>
              </w:rPr>
              <w:t>)</w:t>
            </w:r>
          </w:p>
        </w:tc>
      </w:tr>
      <w:tr w:rsidR="00C940B9" w:rsidRPr="00C940B9" w:rsidTr="005B6AC7">
        <w:trPr>
          <w:cantSplit/>
          <w:trHeight w:val="65"/>
          <w:jc w:val="center"/>
        </w:trPr>
        <w:tc>
          <w:tcPr>
            <w:tcW w:w="2581" w:type="dxa"/>
            <w:tcBorders>
              <w:top w:val="single" w:sz="6"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GDP</w:t>
            </w:r>
          </w:p>
        </w:tc>
        <w:tc>
          <w:tcPr>
            <w:tcW w:w="1555" w:type="dxa"/>
            <w:tcBorders>
              <w:top w:val="single" w:sz="6" w:space="0" w:color="auto"/>
              <w:right w:val="single" w:sz="6" w:space="0" w:color="auto"/>
            </w:tcBorders>
            <w:vAlign w:val="center"/>
          </w:tcPr>
          <w:p w:rsidR="008F18B6" w:rsidRPr="00B304E9" w:rsidRDefault="008F18B6" w:rsidP="005B6AC7">
            <w:pPr>
              <w:snapToGrid w:val="0"/>
              <w:ind w:right="537"/>
              <w:jc w:val="right"/>
              <w:rPr>
                <w:rFonts w:eastAsia="標楷體"/>
              </w:rPr>
            </w:pPr>
            <w:r w:rsidRPr="00B304E9">
              <w:rPr>
                <w:rFonts w:eastAsia="標楷體" w:hint="eastAsia"/>
              </w:rPr>
              <w:t>2.6</w:t>
            </w:r>
            <w:r w:rsidR="00F24BA6" w:rsidRPr="00B304E9">
              <w:rPr>
                <w:rFonts w:eastAsia="標楷體" w:hint="eastAsia"/>
              </w:rPr>
              <w:t>6</w:t>
            </w:r>
          </w:p>
        </w:tc>
        <w:tc>
          <w:tcPr>
            <w:tcW w:w="1476" w:type="dxa"/>
            <w:tcBorders>
              <w:top w:val="single" w:sz="6" w:space="0" w:color="auto"/>
              <w:right w:val="single" w:sz="6" w:space="0" w:color="auto"/>
            </w:tcBorders>
            <w:vAlign w:val="center"/>
          </w:tcPr>
          <w:p w:rsidR="008F18B6" w:rsidRPr="00B304E9" w:rsidRDefault="00F24BA6" w:rsidP="005B6AC7">
            <w:pPr>
              <w:snapToGrid w:val="0"/>
              <w:ind w:right="537"/>
              <w:jc w:val="right"/>
              <w:rPr>
                <w:rFonts w:eastAsia="標楷體"/>
              </w:rPr>
            </w:pPr>
            <w:r w:rsidRPr="00B304E9">
              <w:rPr>
                <w:rFonts w:eastAsia="標楷體"/>
              </w:rPr>
              <w:t>2.6</w:t>
            </w:r>
            <w:r w:rsidRPr="00B304E9">
              <w:rPr>
                <w:rFonts w:eastAsia="標楷體" w:hint="eastAsia"/>
              </w:rPr>
              <w:t>6</w:t>
            </w:r>
          </w:p>
        </w:tc>
        <w:tc>
          <w:tcPr>
            <w:tcW w:w="1571" w:type="dxa"/>
            <w:tcBorders>
              <w:top w:val="single" w:sz="6" w:space="0" w:color="auto"/>
              <w:right w:val="single" w:sz="6" w:space="0" w:color="auto"/>
            </w:tcBorders>
            <w:vAlign w:val="center"/>
          </w:tcPr>
          <w:p w:rsidR="008F18B6" w:rsidRPr="00BC19C4" w:rsidRDefault="00F24BA6" w:rsidP="005B6AC7">
            <w:pPr>
              <w:snapToGrid w:val="0"/>
              <w:ind w:right="465"/>
              <w:jc w:val="right"/>
              <w:rPr>
                <w:rFonts w:eastAsia="標楷體"/>
              </w:rPr>
            </w:pPr>
            <w:r w:rsidRPr="00BC19C4">
              <w:rPr>
                <w:rFonts w:eastAsia="標楷體"/>
              </w:rPr>
              <w:t>2.</w:t>
            </w:r>
            <w:r w:rsidRPr="00BC19C4">
              <w:rPr>
                <w:rFonts w:eastAsia="標楷體" w:hint="eastAsia"/>
              </w:rPr>
              <w:t>41</w:t>
            </w:r>
          </w:p>
        </w:tc>
        <w:tc>
          <w:tcPr>
            <w:tcW w:w="1466" w:type="dxa"/>
            <w:tcBorders>
              <w:top w:val="single" w:sz="6" w:space="0" w:color="auto"/>
              <w:left w:val="single" w:sz="6" w:space="0" w:color="auto"/>
            </w:tcBorders>
            <w:vAlign w:val="center"/>
          </w:tcPr>
          <w:p w:rsidR="008F18B6" w:rsidRPr="00BC19C4" w:rsidRDefault="00F24BA6" w:rsidP="005B6AC7">
            <w:pPr>
              <w:snapToGrid w:val="0"/>
              <w:ind w:right="465"/>
              <w:jc w:val="right"/>
              <w:rPr>
                <w:rFonts w:eastAsia="標楷體"/>
              </w:rPr>
            </w:pPr>
            <w:r w:rsidRPr="00BC19C4">
              <w:rPr>
                <w:rFonts w:eastAsia="標楷體"/>
              </w:rPr>
              <w:t>2.</w:t>
            </w:r>
            <w:r w:rsidRPr="00BC19C4">
              <w:rPr>
                <w:rFonts w:eastAsia="標楷體" w:hint="eastAsia"/>
              </w:rPr>
              <w:t>41</w:t>
            </w:r>
          </w:p>
        </w:tc>
      </w:tr>
      <w:tr w:rsidR="00C940B9" w:rsidRPr="00C940B9" w:rsidTr="005B6AC7">
        <w:trPr>
          <w:cantSplit/>
          <w:trHeight w:val="80"/>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國內需求</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3.34</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2.92</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2.26</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2.02</w:t>
            </w:r>
          </w:p>
        </w:tc>
      </w:tr>
      <w:tr w:rsidR="00C940B9" w:rsidRPr="00C940B9" w:rsidTr="005B6AC7">
        <w:trPr>
          <w:cantSplit/>
          <w:trHeight w:val="229"/>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民間消費</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2.17</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1.15</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2.23</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1.20</w:t>
            </w:r>
          </w:p>
        </w:tc>
      </w:tr>
      <w:tr w:rsidR="00C940B9" w:rsidRPr="00C940B9" w:rsidTr="005B6AC7">
        <w:trPr>
          <w:cantSplit/>
          <w:trHeight w:val="108"/>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政府消費</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2.95</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0.42</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0.26</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0.04</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國內投資</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3.59</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0.74</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5.40</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1.15</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民間</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3.15</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0.53</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4.12</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0.71</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公營</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10.27</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0.11</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10.84</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0.12</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政府</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3.84</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0.10</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11.03</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0.31</w:t>
            </w:r>
          </w:p>
        </w:tc>
      </w:tr>
      <w:tr w:rsidR="00BC19C4" w:rsidRPr="00C940B9" w:rsidTr="00934912">
        <w:trPr>
          <w:cantSplit/>
          <w:jc w:val="center"/>
        </w:trPr>
        <w:tc>
          <w:tcPr>
            <w:tcW w:w="2581" w:type="dxa"/>
            <w:tcBorders>
              <w:right w:val="single" w:sz="6" w:space="0" w:color="auto"/>
            </w:tcBorders>
            <w:vAlign w:val="center"/>
          </w:tcPr>
          <w:p w:rsidR="00BC19C4" w:rsidRPr="00C940B9" w:rsidRDefault="00BC19C4" w:rsidP="005B6AC7">
            <w:pPr>
              <w:widowControl/>
              <w:adjustRightInd w:val="0"/>
              <w:snapToGrid w:val="0"/>
              <w:ind w:right="-142"/>
              <w:jc w:val="both"/>
              <w:rPr>
                <w:rFonts w:eastAsia="標楷體"/>
                <w:kern w:val="0"/>
                <w:sz w:val="22"/>
                <w:szCs w:val="20"/>
              </w:rPr>
            </w:pPr>
            <w:r w:rsidRPr="00C940B9">
              <w:rPr>
                <w:rFonts w:eastAsia="標楷體"/>
                <w:kern w:val="0"/>
                <w:sz w:val="22"/>
                <w:szCs w:val="20"/>
              </w:rPr>
              <w:t>國外淨需求</w:t>
            </w:r>
          </w:p>
        </w:tc>
        <w:tc>
          <w:tcPr>
            <w:tcW w:w="1555" w:type="dxa"/>
            <w:tcBorders>
              <w:right w:val="single" w:sz="6" w:space="0" w:color="auto"/>
            </w:tcBorders>
            <w:vAlign w:val="center"/>
          </w:tcPr>
          <w:p w:rsidR="00BC19C4" w:rsidRPr="00B304E9" w:rsidRDefault="00BC19C4" w:rsidP="005B6AC7">
            <w:pPr>
              <w:snapToGrid w:val="0"/>
              <w:ind w:right="537"/>
              <w:jc w:val="right"/>
              <w:rPr>
                <w:rFonts w:eastAsia="標楷體"/>
              </w:rPr>
            </w:pPr>
            <w:r w:rsidRPr="00B304E9">
              <w:rPr>
                <w:rFonts w:eastAsia="標楷體"/>
              </w:rPr>
              <w:t>-</w:t>
            </w:r>
          </w:p>
        </w:tc>
        <w:tc>
          <w:tcPr>
            <w:tcW w:w="1476" w:type="dxa"/>
            <w:tcBorders>
              <w:right w:val="single" w:sz="6" w:space="0" w:color="auto"/>
            </w:tcBorders>
            <w:vAlign w:val="center"/>
          </w:tcPr>
          <w:p w:rsidR="00BC19C4" w:rsidRPr="00B304E9" w:rsidRDefault="00BC19C4" w:rsidP="005B6AC7">
            <w:pPr>
              <w:snapToGrid w:val="0"/>
              <w:ind w:right="537"/>
              <w:jc w:val="right"/>
              <w:rPr>
                <w:rFonts w:eastAsia="標楷體"/>
              </w:rPr>
            </w:pPr>
            <w:r w:rsidRPr="00B304E9">
              <w:rPr>
                <w:rFonts w:eastAsia="標楷體" w:hint="eastAsia"/>
              </w:rPr>
              <w:t>-0.25</w:t>
            </w:r>
          </w:p>
        </w:tc>
        <w:tc>
          <w:tcPr>
            <w:tcW w:w="1571" w:type="dxa"/>
            <w:tcBorders>
              <w:right w:val="single" w:sz="6" w:space="0" w:color="auto"/>
            </w:tcBorders>
            <w:vAlign w:val="center"/>
          </w:tcPr>
          <w:p w:rsidR="00BC19C4" w:rsidRPr="00BC19C4" w:rsidRDefault="00BC19C4" w:rsidP="005B6AC7">
            <w:pPr>
              <w:snapToGrid w:val="0"/>
              <w:ind w:right="465"/>
              <w:jc w:val="right"/>
              <w:rPr>
                <w:rFonts w:eastAsia="標楷體"/>
              </w:rPr>
            </w:pPr>
            <w:r w:rsidRPr="00BC19C4">
              <w:rPr>
                <w:rFonts w:eastAsia="標楷體"/>
              </w:rPr>
              <w:t>-</w:t>
            </w:r>
          </w:p>
        </w:tc>
        <w:tc>
          <w:tcPr>
            <w:tcW w:w="1466" w:type="dxa"/>
            <w:tcBorders>
              <w:left w:val="single" w:sz="6" w:space="0" w:color="auto"/>
            </w:tcBorders>
            <w:vAlign w:val="center"/>
          </w:tcPr>
          <w:p w:rsidR="00BC19C4" w:rsidRPr="00BC19C4" w:rsidRDefault="00BC19C4" w:rsidP="00934912">
            <w:pPr>
              <w:snapToGrid w:val="0"/>
              <w:ind w:right="465"/>
              <w:jc w:val="right"/>
              <w:rPr>
                <w:rFonts w:eastAsia="標楷體"/>
              </w:rPr>
            </w:pPr>
            <w:r w:rsidRPr="00BC19C4">
              <w:rPr>
                <w:rFonts w:eastAsia="標楷體" w:hint="eastAsia"/>
              </w:rPr>
              <w:t>0.39</w:t>
            </w:r>
          </w:p>
        </w:tc>
      </w:tr>
      <w:tr w:rsidR="00C940B9" w:rsidRPr="00C940B9" w:rsidTr="005B6AC7">
        <w:trPr>
          <w:cantSplit/>
          <w:jc w:val="center"/>
        </w:trPr>
        <w:tc>
          <w:tcPr>
            <w:tcW w:w="2581" w:type="dxa"/>
            <w:tcBorders>
              <w:right w:val="single" w:sz="6" w:space="0" w:color="auto"/>
            </w:tcBorders>
            <w:vAlign w:val="center"/>
          </w:tcPr>
          <w:p w:rsidR="008F18B6" w:rsidRPr="00C940B9" w:rsidRDefault="008F18B6" w:rsidP="005B6AC7">
            <w:pPr>
              <w:widowControl/>
              <w:adjustRightInd w:val="0"/>
              <w:snapToGrid w:val="0"/>
              <w:jc w:val="both"/>
              <w:rPr>
                <w:rFonts w:eastAsia="標楷體"/>
                <w:kern w:val="0"/>
                <w:sz w:val="22"/>
              </w:rPr>
            </w:pPr>
            <w:r w:rsidRPr="00C940B9">
              <w:rPr>
                <w:rFonts w:eastAsia="標楷體"/>
                <w:kern w:val="0"/>
                <w:sz w:val="22"/>
              </w:rPr>
              <w:t xml:space="preserve">  </w:t>
            </w:r>
            <w:r w:rsidRPr="00C940B9">
              <w:rPr>
                <w:rFonts w:eastAsia="標楷體"/>
                <w:kern w:val="0"/>
                <w:sz w:val="22"/>
              </w:rPr>
              <w:t>輸出</w:t>
            </w:r>
            <w:r w:rsidRPr="00C940B9">
              <w:rPr>
                <w:rFonts w:eastAsia="標楷體"/>
                <w:kern w:val="0"/>
                <w:sz w:val="22"/>
              </w:rPr>
              <w:t>(</w:t>
            </w:r>
            <w:r w:rsidRPr="00C940B9">
              <w:rPr>
                <w:rFonts w:eastAsia="標楷體"/>
                <w:kern w:val="0"/>
                <w:sz w:val="22"/>
              </w:rPr>
              <w:t>含商品及勞務</w:t>
            </w:r>
            <w:r w:rsidRPr="00C940B9">
              <w:rPr>
                <w:rFonts w:eastAsia="標楷體"/>
                <w:kern w:val="0"/>
                <w:sz w:val="22"/>
              </w:rPr>
              <w:t>)</w:t>
            </w:r>
          </w:p>
        </w:tc>
        <w:tc>
          <w:tcPr>
            <w:tcW w:w="1555" w:type="dxa"/>
            <w:tcBorders>
              <w:right w:val="single" w:sz="6" w:space="0" w:color="auto"/>
            </w:tcBorders>
          </w:tcPr>
          <w:p w:rsidR="008F18B6" w:rsidRPr="00B304E9" w:rsidRDefault="00B304E9" w:rsidP="005B6AC7">
            <w:pPr>
              <w:snapToGrid w:val="0"/>
              <w:ind w:right="537"/>
              <w:jc w:val="right"/>
              <w:rPr>
                <w:rFonts w:eastAsia="標楷體"/>
              </w:rPr>
            </w:pPr>
            <w:r w:rsidRPr="00B304E9">
              <w:rPr>
                <w:rFonts w:eastAsia="標楷體" w:hint="eastAsia"/>
              </w:rPr>
              <w:t>3.37</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2.19</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3.06</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2.04</w:t>
            </w:r>
          </w:p>
        </w:tc>
      </w:tr>
      <w:tr w:rsidR="00C940B9" w:rsidRPr="00C940B9" w:rsidTr="005B6AC7">
        <w:trPr>
          <w:cantSplit/>
          <w:jc w:val="center"/>
        </w:trPr>
        <w:tc>
          <w:tcPr>
            <w:tcW w:w="2581" w:type="dxa"/>
            <w:tcBorders>
              <w:bottom w:val="dashSmallGap" w:sz="4"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減：輸入</w:t>
            </w:r>
            <w:r w:rsidRPr="00C940B9">
              <w:rPr>
                <w:rFonts w:eastAsia="標楷體"/>
                <w:kern w:val="0"/>
                <w:sz w:val="22"/>
                <w:szCs w:val="20"/>
              </w:rPr>
              <w:t>(</w:t>
            </w:r>
            <w:r w:rsidRPr="00C940B9">
              <w:rPr>
                <w:rFonts w:eastAsia="標楷體"/>
                <w:kern w:val="0"/>
                <w:sz w:val="22"/>
                <w:szCs w:val="20"/>
              </w:rPr>
              <w:t>含商品及勞務</w:t>
            </w:r>
            <w:r w:rsidRPr="00C940B9">
              <w:rPr>
                <w:rFonts w:eastAsia="標楷體"/>
                <w:kern w:val="0"/>
                <w:sz w:val="22"/>
                <w:szCs w:val="20"/>
              </w:rPr>
              <w:t>)</w:t>
            </w:r>
          </w:p>
        </w:tc>
        <w:tc>
          <w:tcPr>
            <w:tcW w:w="1555" w:type="dxa"/>
            <w:tcBorders>
              <w:bottom w:val="dashSmallGap" w:sz="4" w:space="0" w:color="auto"/>
              <w:right w:val="single" w:sz="6" w:space="0" w:color="auto"/>
            </w:tcBorders>
          </w:tcPr>
          <w:p w:rsidR="008F18B6" w:rsidRPr="00B304E9" w:rsidRDefault="00B304E9" w:rsidP="005B6AC7">
            <w:pPr>
              <w:snapToGrid w:val="0"/>
              <w:ind w:right="537"/>
              <w:jc w:val="right"/>
              <w:rPr>
                <w:rFonts w:eastAsia="標楷體"/>
              </w:rPr>
            </w:pPr>
            <w:r w:rsidRPr="00B304E9">
              <w:rPr>
                <w:rFonts w:eastAsia="標楷體" w:hint="eastAsia"/>
              </w:rPr>
              <w:t>4.68</w:t>
            </w:r>
          </w:p>
        </w:tc>
        <w:tc>
          <w:tcPr>
            <w:tcW w:w="1476" w:type="dxa"/>
            <w:tcBorders>
              <w:bottom w:val="dashSmallGap" w:sz="4" w:space="0" w:color="auto"/>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2.44</w:t>
            </w:r>
          </w:p>
        </w:tc>
        <w:tc>
          <w:tcPr>
            <w:tcW w:w="1571" w:type="dxa"/>
            <w:tcBorders>
              <w:bottom w:val="dashSmallGap" w:sz="4" w:space="0" w:color="auto"/>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2.94</w:t>
            </w:r>
          </w:p>
        </w:tc>
        <w:tc>
          <w:tcPr>
            <w:tcW w:w="1466" w:type="dxa"/>
            <w:tcBorders>
              <w:left w:val="single" w:sz="6" w:space="0" w:color="auto"/>
              <w:bottom w:val="dashSmallGap" w:sz="4"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1.66</w:t>
            </w:r>
          </w:p>
        </w:tc>
      </w:tr>
      <w:tr w:rsidR="00C940B9" w:rsidRPr="00C940B9" w:rsidTr="005B6AC7">
        <w:trPr>
          <w:cantSplit/>
          <w:trHeight w:val="143"/>
          <w:jc w:val="center"/>
        </w:trPr>
        <w:tc>
          <w:tcPr>
            <w:tcW w:w="2581" w:type="dxa"/>
            <w:tcBorders>
              <w:right w:val="single" w:sz="6" w:space="0" w:color="auto"/>
            </w:tcBorders>
          </w:tcPr>
          <w:p w:rsidR="008F18B6" w:rsidRPr="00C940B9" w:rsidRDefault="008F18B6" w:rsidP="005B6AC7">
            <w:pPr>
              <w:widowControl/>
              <w:adjustRightInd w:val="0"/>
              <w:snapToGrid w:val="0"/>
              <w:rPr>
                <w:rFonts w:eastAsia="標楷體"/>
                <w:kern w:val="0"/>
                <w:sz w:val="22"/>
              </w:rPr>
            </w:pPr>
            <w:r w:rsidRPr="00C940B9">
              <w:rPr>
                <w:rFonts w:eastAsia="標楷體"/>
                <w:kern w:val="0"/>
                <w:sz w:val="22"/>
              </w:rPr>
              <w:t>躉售物價</w:t>
            </w:r>
            <w:r w:rsidRPr="00C940B9">
              <w:rPr>
                <w:rFonts w:eastAsia="標楷體"/>
                <w:kern w:val="0"/>
                <w:sz w:val="22"/>
              </w:rPr>
              <w:t>(WPI)</w:t>
            </w:r>
          </w:p>
        </w:tc>
        <w:tc>
          <w:tcPr>
            <w:tcW w:w="1555" w:type="dxa"/>
            <w:tcBorders>
              <w:right w:val="single" w:sz="6" w:space="0" w:color="auto"/>
            </w:tcBorders>
            <w:vAlign w:val="center"/>
          </w:tcPr>
          <w:p w:rsidR="008F18B6" w:rsidRPr="00B304E9" w:rsidRDefault="008F18B6" w:rsidP="005B6AC7">
            <w:pPr>
              <w:snapToGrid w:val="0"/>
              <w:ind w:right="537"/>
              <w:jc w:val="right"/>
              <w:rPr>
                <w:rFonts w:eastAsia="標楷體"/>
              </w:rPr>
            </w:pPr>
            <w:r w:rsidRPr="00B304E9">
              <w:rPr>
                <w:rFonts w:eastAsia="標楷體" w:hint="eastAsia"/>
              </w:rPr>
              <w:t>4</w:t>
            </w:r>
            <w:r w:rsidR="00F24BA6" w:rsidRPr="00B304E9">
              <w:rPr>
                <w:rFonts w:eastAsia="標楷體" w:hint="eastAsia"/>
              </w:rPr>
              <w:t>.10</w:t>
            </w:r>
          </w:p>
        </w:tc>
        <w:tc>
          <w:tcPr>
            <w:tcW w:w="1476" w:type="dxa"/>
            <w:tcBorders>
              <w:right w:val="single" w:sz="6" w:space="0" w:color="auto"/>
            </w:tcBorders>
          </w:tcPr>
          <w:p w:rsidR="008F18B6" w:rsidRPr="00B304E9" w:rsidRDefault="008F18B6" w:rsidP="005B6AC7">
            <w:pPr>
              <w:snapToGrid w:val="0"/>
              <w:ind w:right="372"/>
              <w:jc w:val="right"/>
              <w:rPr>
                <w:rFonts w:eastAsia="標楷體"/>
              </w:rPr>
            </w:pPr>
            <w:r w:rsidRPr="00B304E9">
              <w:rPr>
                <w:rFonts w:eastAsia="標楷體"/>
              </w:rPr>
              <w:t>-</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hint="eastAsia"/>
              </w:rPr>
              <w:t>1</w:t>
            </w:r>
            <w:r w:rsidR="00F24BA6">
              <w:rPr>
                <w:rFonts w:eastAsia="標楷體" w:hint="eastAsia"/>
              </w:rPr>
              <w:t>.60</w:t>
            </w:r>
          </w:p>
        </w:tc>
        <w:tc>
          <w:tcPr>
            <w:tcW w:w="1466" w:type="dxa"/>
            <w:tcBorders>
              <w:left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r>
      <w:tr w:rsidR="00C940B9" w:rsidRPr="00C940B9" w:rsidTr="005B6AC7">
        <w:trPr>
          <w:cantSplit/>
          <w:trHeight w:val="197"/>
          <w:jc w:val="center"/>
        </w:trPr>
        <w:tc>
          <w:tcPr>
            <w:tcW w:w="2581" w:type="dxa"/>
            <w:tcBorders>
              <w:bottom w:val="single" w:sz="6" w:space="0" w:color="auto"/>
              <w:right w:val="single" w:sz="6" w:space="0" w:color="auto"/>
            </w:tcBorders>
          </w:tcPr>
          <w:p w:rsidR="008F18B6" w:rsidRPr="00C940B9" w:rsidRDefault="008F18B6" w:rsidP="005B6AC7">
            <w:pPr>
              <w:widowControl/>
              <w:adjustRightInd w:val="0"/>
              <w:snapToGrid w:val="0"/>
              <w:rPr>
                <w:rFonts w:eastAsia="標楷體"/>
                <w:kern w:val="0"/>
                <w:sz w:val="22"/>
              </w:rPr>
            </w:pPr>
            <w:r w:rsidRPr="00C940B9">
              <w:rPr>
                <w:rFonts w:eastAsia="標楷體"/>
                <w:kern w:val="0"/>
                <w:sz w:val="22"/>
              </w:rPr>
              <w:t>消費者物價</w:t>
            </w:r>
            <w:r w:rsidRPr="00C940B9">
              <w:rPr>
                <w:rFonts w:eastAsia="標楷體"/>
                <w:kern w:val="0"/>
                <w:sz w:val="22"/>
              </w:rPr>
              <w:t>(CPI)</w:t>
            </w:r>
          </w:p>
        </w:tc>
        <w:tc>
          <w:tcPr>
            <w:tcW w:w="1555" w:type="dxa"/>
            <w:tcBorders>
              <w:bottom w:val="single" w:sz="6" w:space="0" w:color="auto"/>
              <w:right w:val="single" w:sz="6" w:space="0" w:color="auto"/>
            </w:tcBorders>
          </w:tcPr>
          <w:p w:rsidR="008F18B6" w:rsidRPr="00C940B9" w:rsidRDefault="008F18B6" w:rsidP="00F24BA6">
            <w:pPr>
              <w:snapToGrid w:val="0"/>
              <w:ind w:right="537"/>
              <w:jc w:val="right"/>
              <w:rPr>
                <w:rFonts w:eastAsia="標楷體"/>
              </w:rPr>
            </w:pPr>
            <w:r w:rsidRPr="00C940B9">
              <w:rPr>
                <w:rFonts w:eastAsia="標楷體" w:hint="eastAsia"/>
              </w:rPr>
              <w:t>1</w:t>
            </w:r>
            <w:r w:rsidRPr="00C940B9">
              <w:rPr>
                <w:rFonts w:eastAsia="標楷體"/>
              </w:rPr>
              <w:t>.</w:t>
            </w:r>
            <w:r w:rsidR="00F24BA6">
              <w:rPr>
                <w:rFonts w:eastAsia="標楷體" w:hint="eastAsia"/>
              </w:rPr>
              <w:t>43</w:t>
            </w:r>
          </w:p>
        </w:tc>
        <w:tc>
          <w:tcPr>
            <w:tcW w:w="1476" w:type="dxa"/>
            <w:tcBorders>
              <w:bottom w:val="single" w:sz="6" w:space="0" w:color="auto"/>
              <w:right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c>
          <w:tcPr>
            <w:tcW w:w="1571" w:type="dxa"/>
            <w:tcBorders>
              <w:bottom w:val="single" w:sz="6" w:space="0" w:color="auto"/>
              <w:right w:val="single" w:sz="6" w:space="0" w:color="auto"/>
            </w:tcBorders>
          </w:tcPr>
          <w:p w:rsidR="008F18B6" w:rsidRPr="00C940B9" w:rsidRDefault="008F18B6" w:rsidP="005B6AC7">
            <w:pPr>
              <w:snapToGrid w:val="0"/>
              <w:ind w:right="465"/>
              <w:jc w:val="right"/>
              <w:rPr>
                <w:rFonts w:eastAsia="標楷體"/>
              </w:rPr>
            </w:pPr>
            <w:r w:rsidRPr="00C940B9">
              <w:rPr>
                <w:rFonts w:eastAsia="標楷體" w:hint="eastAsia"/>
              </w:rPr>
              <w:t>0.9</w:t>
            </w:r>
            <w:r w:rsidR="00F24BA6">
              <w:rPr>
                <w:rFonts w:eastAsia="標楷體" w:hint="eastAsia"/>
              </w:rPr>
              <w:t>6</w:t>
            </w:r>
          </w:p>
        </w:tc>
        <w:tc>
          <w:tcPr>
            <w:tcW w:w="1466" w:type="dxa"/>
            <w:tcBorders>
              <w:left w:val="single" w:sz="6" w:space="0" w:color="auto"/>
              <w:bottom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r>
    </w:tbl>
    <w:p w:rsidR="008F18B6" w:rsidRPr="00C940B9" w:rsidRDefault="008F18B6" w:rsidP="008F18B6">
      <w:pPr>
        <w:adjustRightInd w:val="0"/>
        <w:snapToGrid w:val="0"/>
        <w:spacing w:line="240" w:lineRule="exact"/>
        <w:ind w:left="1120" w:rightChars="-257" w:right="-617" w:hangingChars="509" w:hanging="1120"/>
        <w:rPr>
          <w:rFonts w:eastAsia="標楷體"/>
          <w:sz w:val="22"/>
          <w:szCs w:val="22"/>
        </w:rPr>
      </w:pPr>
      <w:proofErr w:type="gramStart"/>
      <w:r w:rsidRPr="00C940B9">
        <w:rPr>
          <w:rFonts w:eastAsia="標楷體" w:hint="eastAsia"/>
          <w:sz w:val="22"/>
          <w:szCs w:val="22"/>
        </w:rPr>
        <w:t>註</w:t>
      </w:r>
      <w:proofErr w:type="gramEnd"/>
      <w:r w:rsidRPr="00C940B9">
        <w:rPr>
          <w:rFonts w:eastAsia="標楷體" w:hint="eastAsia"/>
          <w:sz w:val="22"/>
          <w:szCs w:val="22"/>
        </w:rPr>
        <w:t>：</w:t>
      </w:r>
      <w:r w:rsidRPr="00C940B9">
        <w:rPr>
          <w:rFonts w:eastAsia="標楷體" w:hint="eastAsia"/>
          <w:sz w:val="22"/>
          <w:szCs w:val="22"/>
        </w:rPr>
        <w:t>(p)</w:t>
      </w:r>
      <w:proofErr w:type="gramStart"/>
      <w:r w:rsidRPr="00C940B9">
        <w:rPr>
          <w:rFonts w:eastAsia="標楷體" w:hint="eastAsia"/>
          <w:sz w:val="22"/>
          <w:szCs w:val="22"/>
        </w:rPr>
        <w:t>表初估</w:t>
      </w:r>
      <w:proofErr w:type="gramEnd"/>
      <w:r w:rsidRPr="00C940B9">
        <w:rPr>
          <w:rFonts w:eastAsia="標楷體" w:hint="eastAsia"/>
          <w:sz w:val="22"/>
          <w:szCs w:val="22"/>
        </w:rPr>
        <w:t>，</w:t>
      </w:r>
      <w:r w:rsidRPr="00C940B9">
        <w:rPr>
          <w:rFonts w:eastAsia="標楷體" w:hint="eastAsia"/>
          <w:sz w:val="22"/>
          <w:szCs w:val="22"/>
        </w:rPr>
        <w:t>(f)</w:t>
      </w:r>
      <w:r w:rsidRPr="00C940B9">
        <w:rPr>
          <w:rFonts w:eastAsia="標楷體" w:hint="eastAsia"/>
          <w:sz w:val="22"/>
          <w:szCs w:val="22"/>
        </w:rPr>
        <w:t>表預測</w:t>
      </w:r>
    </w:p>
    <w:p w:rsidR="00BE4298" w:rsidRPr="00C940B9" w:rsidRDefault="008F18B6" w:rsidP="008F18B6">
      <w:pPr>
        <w:adjustRightInd w:val="0"/>
        <w:snapToGrid w:val="0"/>
        <w:spacing w:line="240" w:lineRule="exact"/>
        <w:ind w:left="1120" w:rightChars="-257" w:right="-617" w:hangingChars="509" w:hanging="1120"/>
        <w:rPr>
          <w:rFonts w:eastAsia="標楷體"/>
          <w:sz w:val="22"/>
          <w:szCs w:val="22"/>
        </w:rPr>
      </w:pPr>
      <w:r w:rsidRPr="00C940B9">
        <w:rPr>
          <w:rFonts w:eastAsia="標楷體"/>
          <w:sz w:val="22"/>
          <w:szCs w:val="22"/>
        </w:rPr>
        <w:t>資料來源：行政院主計總處，國民所得統計及國內經濟情勢展望，</w:t>
      </w:r>
      <w:r w:rsidRPr="00C940B9">
        <w:rPr>
          <w:rFonts w:eastAsia="標楷體"/>
          <w:sz w:val="22"/>
          <w:szCs w:val="22"/>
        </w:rPr>
        <w:t>10</w:t>
      </w:r>
      <w:r w:rsidRPr="00C940B9">
        <w:rPr>
          <w:rFonts w:eastAsia="標楷體" w:hint="eastAsia"/>
          <w:sz w:val="22"/>
          <w:szCs w:val="22"/>
        </w:rPr>
        <w:t>7</w:t>
      </w:r>
      <w:r w:rsidRPr="00C940B9">
        <w:rPr>
          <w:rFonts w:eastAsia="標楷體"/>
          <w:sz w:val="22"/>
          <w:szCs w:val="22"/>
        </w:rPr>
        <w:t>年</w:t>
      </w:r>
      <w:r w:rsidR="006953F6">
        <w:rPr>
          <w:rFonts w:eastAsia="標楷體" w:hint="eastAsia"/>
          <w:sz w:val="22"/>
          <w:szCs w:val="22"/>
        </w:rPr>
        <w:t>11</w:t>
      </w:r>
      <w:r w:rsidRPr="00C940B9">
        <w:rPr>
          <w:rFonts w:eastAsia="標楷體"/>
          <w:sz w:val="22"/>
          <w:szCs w:val="22"/>
        </w:rPr>
        <w:t>月</w:t>
      </w:r>
      <w:r w:rsidR="006953F6">
        <w:rPr>
          <w:rFonts w:eastAsia="標楷體" w:hint="eastAsia"/>
          <w:sz w:val="22"/>
          <w:szCs w:val="22"/>
        </w:rPr>
        <w:t>30</w:t>
      </w:r>
      <w:r w:rsidRPr="00C940B9">
        <w:rPr>
          <w:rFonts w:eastAsia="標楷體"/>
          <w:sz w:val="22"/>
          <w:szCs w:val="22"/>
        </w:rPr>
        <w:t>日。</w:t>
      </w:r>
    </w:p>
    <w:p w:rsidR="0089449E" w:rsidRPr="00C940B9" w:rsidRDefault="0089449E" w:rsidP="0089449E">
      <w:pPr>
        <w:tabs>
          <w:tab w:val="left" w:pos="709"/>
        </w:tabs>
        <w:spacing w:afterLines="50" w:after="180" w:line="460" w:lineRule="exact"/>
        <w:ind w:left="533" w:hangingChars="190" w:hanging="533"/>
        <w:rPr>
          <w:rFonts w:eastAsia="標楷體"/>
          <w:b/>
          <w:bCs/>
          <w:sz w:val="28"/>
          <w:szCs w:val="28"/>
        </w:rPr>
      </w:pPr>
      <w:bookmarkStart w:id="87" w:name="_Toc349916583"/>
      <w:bookmarkEnd w:id="86"/>
      <w:r w:rsidRPr="00C940B9">
        <w:rPr>
          <w:rFonts w:eastAsia="標楷體"/>
          <w:b/>
          <w:bCs/>
          <w:sz w:val="28"/>
          <w:szCs w:val="28"/>
        </w:rPr>
        <w:lastRenderedPageBreak/>
        <w:t>２、</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000D1C09">
        <w:rPr>
          <w:rFonts w:eastAsia="標楷體" w:hint="eastAsia"/>
          <w:b/>
          <w:bCs/>
          <w:sz w:val="28"/>
          <w:szCs w:val="28"/>
        </w:rPr>
        <w:t>10</w:t>
      </w:r>
      <w:r w:rsidRPr="00C940B9">
        <w:rPr>
          <w:rFonts w:eastAsia="標楷體"/>
          <w:b/>
          <w:bCs/>
          <w:sz w:val="28"/>
          <w:szCs w:val="28"/>
        </w:rPr>
        <w:t>月景氣對策信號</w:t>
      </w:r>
      <w:r w:rsidR="004E6293" w:rsidRPr="004E6293">
        <w:rPr>
          <w:rFonts w:eastAsia="標楷體" w:hint="eastAsia"/>
          <w:b/>
          <w:bCs/>
          <w:sz w:val="28"/>
          <w:szCs w:val="28"/>
        </w:rPr>
        <w:t>由</w:t>
      </w:r>
      <w:r w:rsidR="000D1C09">
        <w:rPr>
          <w:rFonts w:eastAsia="標楷體" w:hint="eastAsia"/>
          <w:b/>
          <w:bCs/>
          <w:sz w:val="28"/>
          <w:szCs w:val="28"/>
        </w:rPr>
        <w:t>續</w:t>
      </w:r>
      <w:r w:rsidR="004E6293" w:rsidRPr="004E6293">
        <w:rPr>
          <w:rFonts w:eastAsia="標楷體" w:hint="eastAsia"/>
          <w:b/>
          <w:bCs/>
          <w:sz w:val="28"/>
          <w:szCs w:val="28"/>
        </w:rPr>
        <w:t>呈黃藍燈</w:t>
      </w:r>
      <w:r w:rsidRPr="00C940B9">
        <w:rPr>
          <w:rFonts w:eastAsia="標楷體"/>
          <w:b/>
          <w:bCs/>
          <w:sz w:val="28"/>
          <w:szCs w:val="28"/>
        </w:rPr>
        <w:t>，領先指標</w:t>
      </w:r>
      <w:r w:rsidR="000D1C09" w:rsidRPr="00C940B9">
        <w:rPr>
          <w:rFonts w:eastAsia="標楷體" w:hint="eastAsia"/>
          <w:b/>
          <w:bCs/>
          <w:sz w:val="28"/>
          <w:szCs w:val="28"/>
        </w:rPr>
        <w:t>、</w:t>
      </w:r>
      <w:r w:rsidR="000D1C09" w:rsidRPr="00C940B9">
        <w:rPr>
          <w:rFonts w:eastAsia="標楷體"/>
          <w:b/>
          <w:bCs/>
          <w:sz w:val="28"/>
          <w:szCs w:val="28"/>
        </w:rPr>
        <w:t>同時指標</w:t>
      </w:r>
      <w:r w:rsidR="000D1C09">
        <w:rPr>
          <w:rFonts w:eastAsia="標楷體" w:hint="eastAsia"/>
          <w:b/>
          <w:bCs/>
          <w:sz w:val="28"/>
          <w:szCs w:val="28"/>
        </w:rPr>
        <w:t>均持續下</w:t>
      </w:r>
      <w:r w:rsidRPr="00C940B9">
        <w:rPr>
          <w:rFonts w:eastAsia="標楷體" w:hint="eastAsia"/>
          <w:b/>
          <w:bCs/>
          <w:sz w:val="28"/>
          <w:szCs w:val="28"/>
        </w:rPr>
        <w:t>跌</w:t>
      </w:r>
    </w:p>
    <w:p w:rsidR="0089449E" w:rsidRPr="00C940B9" w:rsidRDefault="0089449E" w:rsidP="0089449E">
      <w:pPr>
        <w:snapToGrid w:val="0"/>
        <w:spacing w:beforeLines="50" w:before="180" w:line="300" w:lineRule="auto"/>
        <w:ind w:rightChars="-59" w:right="-142"/>
        <w:jc w:val="both"/>
        <w:rPr>
          <w:rFonts w:eastAsia="標楷體"/>
          <w:sz w:val="28"/>
          <w:szCs w:val="28"/>
        </w:rPr>
      </w:pPr>
      <w:r w:rsidRPr="00C940B9">
        <w:rPr>
          <w:rFonts w:eastAsia="標楷體"/>
          <w:sz w:val="28"/>
          <w:szCs w:val="28"/>
        </w:rPr>
        <w:t xml:space="preserve"> (1) </w:t>
      </w:r>
      <w:r w:rsidRPr="00C940B9">
        <w:rPr>
          <w:rFonts w:eastAsia="標楷體"/>
          <w:sz w:val="28"/>
          <w:szCs w:val="28"/>
        </w:rPr>
        <w:t>領先指標</w:t>
      </w:r>
    </w:p>
    <w:p w:rsidR="0089449E" w:rsidRPr="00C940B9" w:rsidRDefault="0089449E" w:rsidP="0089449E">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C940B9">
        <w:rPr>
          <w:rFonts w:eastAsia="標楷體"/>
          <w:kern w:val="0"/>
          <w:sz w:val="28"/>
          <w:szCs w:val="28"/>
        </w:rPr>
        <w:t>10</w:t>
      </w:r>
      <w:r w:rsidRPr="00C940B9">
        <w:rPr>
          <w:rFonts w:eastAsia="標楷體" w:hint="eastAsia"/>
          <w:kern w:val="0"/>
          <w:sz w:val="28"/>
          <w:szCs w:val="28"/>
        </w:rPr>
        <w:t>7</w:t>
      </w:r>
      <w:r w:rsidRPr="00C940B9">
        <w:rPr>
          <w:rFonts w:eastAsia="標楷體"/>
          <w:kern w:val="0"/>
          <w:sz w:val="28"/>
          <w:szCs w:val="28"/>
        </w:rPr>
        <w:t>年</w:t>
      </w:r>
      <w:r w:rsidR="000D1C09">
        <w:rPr>
          <w:rFonts w:eastAsia="標楷體" w:hint="eastAsia"/>
          <w:kern w:val="0"/>
          <w:sz w:val="28"/>
          <w:szCs w:val="28"/>
        </w:rPr>
        <w:t>10</w:t>
      </w:r>
      <w:r w:rsidRPr="00C940B9">
        <w:rPr>
          <w:rFonts w:eastAsia="標楷體"/>
          <w:kern w:val="0"/>
          <w:sz w:val="28"/>
          <w:szCs w:val="28"/>
        </w:rPr>
        <w:t>月不含趨勢指數為</w:t>
      </w:r>
      <w:r w:rsidR="000D1C09">
        <w:rPr>
          <w:rFonts w:eastAsia="標楷體" w:hint="eastAsia"/>
          <w:kern w:val="0"/>
          <w:sz w:val="28"/>
          <w:szCs w:val="28"/>
        </w:rPr>
        <w:t>99.97</w:t>
      </w:r>
      <w:r w:rsidRPr="00C940B9">
        <w:rPr>
          <w:rFonts w:eastAsia="標楷體" w:hint="eastAsia"/>
          <w:kern w:val="0"/>
          <w:sz w:val="28"/>
          <w:szCs w:val="28"/>
        </w:rPr>
        <w:t>，較上月下滑</w:t>
      </w:r>
      <w:r w:rsidRPr="00C940B9">
        <w:rPr>
          <w:rFonts w:eastAsia="標楷體" w:hint="eastAsia"/>
          <w:kern w:val="0"/>
          <w:sz w:val="28"/>
          <w:szCs w:val="28"/>
        </w:rPr>
        <w:t>0.</w:t>
      </w:r>
      <w:r w:rsidR="000D1C09">
        <w:rPr>
          <w:rFonts w:eastAsia="標楷體" w:hint="eastAsia"/>
          <w:kern w:val="0"/>
          <w:sz w:val="28"/>
          <w:szCs w:val="28"/>
        </w:rPr>
        <w:t>60</w:t>
      </w:r>
      <w:r w:rsidRPr="00C940B9">
        <w:rPr>
          <w:rFonts w:eastAsia="標楷體"/>
          <w:kern w:val="0"/>
          <w:sz w:val="28"/>
          <w:szCs w:val="28"/>
        </w:rPr>
        <w:t>%</w:t>
      </w:r>
      <w:r w:rsidRPr="00C940B9">
        <w:rPr>
          <w:rFonts w:eastAsia="標楷體" w:hint="eastAsia"/>
          <w:kern w:val="0"/>
          <w:sz w:val="28"/>
          <w:szCs w:val="28"/>
        </w:rPr>
        <w:t>。</w:t>
      </w:r>
      <w:r w:rsidRPr="00C940B9">
        <w:rPr>
          <w:rFonts w:eastAsia="標楷體" w:hint="eastAsia"/>
          <w:kern w:val="0"/>
          <w:sz w:val="28"/>
          <w:szCs w:val="28"/>
        </w:rPr>
        <w:t>7</w:t>
      </w:r>
      <w:r w:rsidRPr="00C940B9">
        <w:rPr>
          <w:rFonts w:eastAsia="標楷體" w:hint="eastAsia"/>
          <w:kern w:val="0"/>
          <w:sz w:val="28"/>
          <w:szCs w:val="28"/>
        </w:rPr>
        <w:t>個構成項目經去除長期趨勢後，</w:t>
      </w:r>
      <w:r w:rsidR="000D1C09">
        <w:rPr>
          <w:rFonts w:eastAsia="標楷體" w:hint="eastAsia"/>
          <w:kern w:val="0"/>
          <w:sz w:val="28"/>
          <w:szCs w:val="28"/>
        </w:rPr>
        <w:t>2</w:t>
      </w:r>
      <w:r w:rsidRPr="00C940B9">
        <w:rPr>
          <w:rFonts w:eastAsia="標楷體" w:hint="eastAsia"/>
          <w:kern w:val="0"/>
          <w:sz w:val="28"/>
          <w:szCs w:val="28"/>
        </w:rPr>
        <w:t>項較上月上升，</w:t>
      </w:r>
      <w:r w:rsidR="006C71CD" w:rsidRPr="00B65B37">
        <w:rPr>
          <w:rFonts w:eastAsia="標楷體"/>
          <w:sz w:val="28"/>
          <w:szCs w:val="28"/>
        </w:rPr>
        <w:t>包括實質半導體設備進口值</w:t>
      </w:r>
      <w:r w:rsidR="000D1C09">
        <w:rPr>
          <w:rFonts w:eastAsia="標楷體" w:hint="eastAsia"/>
          <w:sz w:val="28"/>
          <w:szCs w:val="28"/>
        </w:rPr>
        <w:t>，</w:t>
      </w:r>
      <w:r w:rsidR="000D1C09">
        <w:rPr>
          <w:rFonts w:eastAsia="標楷體" w:hint="eastAsia"/>
          <w:kern w:val="0"/>
          <w:sz w:val="28"/>
          <w:szCs w:val="28"/>
        </w:rPr>
        <w:t>以及實質貨幣總計數</w:t>
      </w:r>
      <w:r w:rsidR="000D1C09">
        <w:rPr>
          <w:rFonts w:eastAsia="標楷體"/>
          <w:kern w:val="0"/>
          <w:sz w:val="28"/>
          <w:szCs w:val="28"/>
        </w:rPr>
        <w:t>M1B</w:t>
      </w:r>
      <w:r w:rsidRPr="00C940B9">
        <w:rPr>
          <w:rFonts w:eastAsia="標楷體"/>
          <w:sz w:val="28"/>
          <w:szCs w:val="28"/>
        </w:rPr>
        <w:t>；其餘</w:t>
      </w:r>
      <w:r w:rsidR="000D1C09">
        <w:rPr>
          <w:rFonts w:eastAsia="標楷體" w:hint="eastAsia"/>
          <w:sz w:val="28"/>
          <w:szCs w:val="28"/>
        </w:rPr>
        <w:t>5</w:t>
      </w:r>
      <w:r w:rsidRPr="00C940B9">
        <w:rPr>
          <w:rFonts w:eastAsia="標楷體"/>
          <w:sz w:val="28"/>
          <w:szCs w:val="28"/>
        </w:rPr>
        <w:t>項則較上月下滑，</w:t>
      </w:r>
      <w:r w:rsidR="006C71CD" w:rsidRPr="00B65B37">
        <w:rPr>
          <w:rFonts w:eastAsia="標楷體"/>
          <w:sz w:val="28"/>
          <w:szCs w:val="28"/>
        </w:rPr>
        <w:t>分別為：</w:t>
      </w:r>
      <w:r w:rsidR="000D1C09">
        <w:rPr>
          <w:rFonts w:eastAsia="標楷體" w:hint="eastAsia"/>
          <w:kern w:val="0"/>
          <w:sz w:val="28"/>
          <w:szCs w:val="28"/>
        </w:rPr>
        <w:t>製造業營業氣候測驗點、外銷訂單動向指數、股價指數、建築物開工樓地板面積，以及工業及服務業受僱員工淨進入率</w:t>
      </w:r>
      <w:r w:rsidRPr="00C940B9">
        <w:rPr>
          <w:rFonts w:eastAsia="標楷體" w:hint="eastAsia"/>
          <w:kern w:val="0"/>
          <w:sz w:val="28"/>
          <w:szCs w:val="28"/>
        </w:rPr>
        <w:t>。</w:t>
      </w:r>
    </w:p>
    <w:p w:rsidR="0089449E" w:rsidRPr="00C940B9" w:rsidRDefault="0089449E" w:rsidP="0089449E">
      <w:pPr>
        <w:widowControl/>
        <w:snapToGrid w:val="0"/>
        <w:spacing w:beforeLines="50" w:before="180" w:line="320" w:lineRule="exact"/>
        <w:ind w:rightChars="-59" w:right="-142"/>
        <w:jc w:val="center"/>
        <w:rPr>
          <w:rFonts w:eastAsia="標楷體"/>
          <w:b/>
          <w:kern w:val="0"/>
          <w:sz w:val="28"/>
          <w:szCs w:val="28"/>
        </w:rPr>
      </w:pPr>
      <w:r w:rsidRPr="00C940B9">
        <w:rPr>
          <w:rFonts w:eastAsia="標楷體"/>
          <w:b/>
          <w:kern w:val="0"/>
          <w:sz w:val="28"/>
          <w:szCs w:val="28"/>
        </w:rPr>
        <w:t>圖</w:t>
      </w:r>
      <w:r w:rsidRPr="00C940B9">
        <w:rPr>
          <w:rFonts w:eastAsia="標楷體"/>
          <w:b/>
          <w:kern w:val="0"/>
          <w:sz w:val="28"/>
          <w:szCs w:val="28"/>
        </w:rPr>
        <w:t>2-1-1</w:t>
      </w:r>
      <w:r w:rsidRPr="00C940B9">
        <w:rPr>
          <w:rFonts w:eastAsia="標楷體"/>
          <w:b/>
          <w:kern w:val="0"/>
          <w:sz w:val="28"/>
          <w:szCs w:val="28"/>
        </w:rPr>
        <w:t>景氣領先指標</w:t>
      </w:r>
    </w:p>
    <w:p w:rsidR="0089449E" w:rsidRPr="00C940B9" w:rsidRDefault="0089449E" w:rsidP="0089449E">
      <w:pPr>
        <w:widowControl/>
        <w:topLinePunct/>
        <w:snapToGrid w:val="0"/>
        <w:spacing w:beforeLines="50" w:before="180" w:line="300" w:lineRule="auto"/>
        <w:ind w:rightChars="-59" w:right="-142"/>
        <w:rPr>
          <w:rFonts w:eastAsia="標楷體"/>
          <w:kern w:val="0"/>
          <w:sz w:val="16"/>
          <w:szCs w:val="20"/>
        </w:rPr>
      </w:pPr>
      <w:r w:rsidRPr="00C940B9">
        <w:rPr>
          <w:rFonts w:eastAsia="標楷體"/>
          <w:noProof/>
        </w:rPr>
        <w:drawing>
          <wp:inline distT="0" distB="0" distL="0" distR="0" wp14:anchorId="5F69DFA6" wp14:editId="7BB5D365">
            <wp:extent cx="5250180" cy="2555693"/>
            <wp:effectExtent l="0" t="0" r="26670" b="0"/>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940B9">
        <w:rPr>
          <w:rFonts w:eastAsia="標楷體"/>
          <w:noProof/>
          <w:kern w:val="0"/>
          <w:sz w:val="16"/>
          <w:szCs w:val="20"/>
        </w:rPr>
        <mc:AlternateContent>
          <mc:Choice Requires="wps">
            <w:drawing>
              <wp:anchor distT="0" distB="0" distL="114300" distR="114300" simplePos="0" relativeHeight="252826112" behindDoc="0" locked="0" layoutInCell="1" allowOverlap="1" wp14:anchorId="097BBFB5" wp14:editId="6B763986">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AE5A60" w:rsidRPr="00166D08" w:rsidRDefault="00AE5A60" w:rsidP="0089449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AE5A60" w:rsidRPr="00166D08" w:rsidRDefault="00AE5A60" w:rsidP="0089449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89449E" w:rsidRPr="00C940B9" w:rsidRDefault="0089449E" w:rsidP="0089449E">
      <w:pPr>
        <w:widowControl/>
        <w:topLinePunct/>
        <w:snapToGrid w:val="0"/>
        <w:spacing w:beforeLines="50" w:before="180" w:line="300" w:lineRule="auto"/>
        <w:ind w:rightChars="-59" w:right="-142"/>
        <w:rPr>
          <w:rFonts w:eastAsia="標楷體"/>
          <w:kern w:val="0"/>
          <w:sz w:val="16"/>
          <w:szCs w:val="20"/>
        </w:rPr>
      </w:pPr>
    </w:p>
    <w:p w:rsidR="0089449E" w:rsidRPr="00C940B9" w:rsidRDefault="0089449E" w:rsidP="0089449E">
      <w:pPr>
        <w:tabs>
          <w:tab w:val="left" w:pos="540"/>
          <w:tab w:val="left" w:pos="2300"/>
        </w:tabs>
        <w:spacing w:before="180" w:line="300" w:lineRule="auto"/>
        <w:rPr>
          <w:rFonts w:eastAsia="標楷體"/>
          <w:sz w:val="28"/>
          <w:szCs w:val="32"/>
        </w:rPr>
      </w:pPr>
      <w:r w:rsidRPr="00C940B9">
        <w:rPr>
          <w:rFonts w:eastAsia="標楷體"/>
          <w:sz w:val="28"/>
          <w:szCs w:val="32"/>
        </w:rPr>
        <w:t xml:space="preserve"> (2) </w:t>
      </w:r>
      <w:r w:rsidRPr="00C940B9">
        <w:rPr>
          <w:rFonts w:eastAsia="標楷體"/>
          <w:sz w:val="28"/>
          <w:szCs w:val="32"/>
        </w:rPr>
        <w:t>同時指標</w:t>
      </w:r>
    </w:p>
    <w:p w:rsidR="0089449E" w:rsidRPr="00C940B9" w:rsidRDefault="0089449E" w:rsidP="0089449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C940B9">
        <w:rPr>
          <w:rFonts w:eastAsia="標楷體"/>
          <w:kern w:val="0"/>
          <w:sz w:val="28"/>
          <w:szCs w:val="28"/>
        </w:rPr>
        <w:t>10</w:t>
      </w:r>
      <w:r w:rsidRPr="00C940B9">
        <w:rPr>
          <w:rFonts w:eastAsia="標楷體" w:hint="eastAsia"/>
          <w:kern w:val="0"/>
          <w:sz w:val="28"/>
          <w:szCs w:val="28"/>
        </w:rPr>
        <w:t>7</w:t>
      </w:r>
      <w:r w:rsidRPr="00C940B9">
        <w:rPr>
          <w:rFonts w:eastAsia="標楷體"/>
          <w:kern w:val="0"/>
          <w:sz w:val="28"/>
          <w:szCs w:val="28"/>
        </w:rPr>
        <w:t>年</w:t>
      </w:r>
      <w:r w:rsidR="000D1C09">
        <w:rPr>
          <w:rFonts w:eastAsia="標楷體" w:hint="eastAsia"/>
          <w:kern w:val="0"/>
          <w:sz w:val="28"/>
          <w:szCs w:val="28"/>
        </w:rPr>
        <w:t>10</w:t>
      </w:r>
      <w:r w:rsidRPr="00C940B9">
        <w:rPr>
          <w:rFonts w:eastAsia="標楷體"/>
          <w:kern w:val="0"/>
          <w:sz w:val="28"/>
          <w:szCs w:val="28"/>
        </w:rPr>
        <w:t>月不含趨勢指數為</w:t>
      </w:r>
      <w:r w:rsidR="006C71CD">
        <w:rPr>
          <w:rFonts w:eastAsia="標楷體" w:hint="eastAsia"/>
          <w:kern w:val="0"/>
          <w:sz w:val="28"/>
          <w:szCs w:val="28"/>
        </w:rPr>
        <w:t>100.</w:t>
      </w:r>
      <w:r w:rsidR="00034252">
        <w:rPr>
          <w:rFonts w:eastAsia="標楷體" w:hint="eastAsia"/>
          <w:kern w:val="0"/>
          <w:sz w:val="28"/>
          <w:szCs w:val="28"/>
        </w:rPr>
        <w:t>18</w:t>
      </w:r>
      <w:r w:rsidRPr="00C940B9">
        <w:rPr>
          <w:rFonts w:eastAsia="標楷體" w:hint="eastAsia"/>
          <w:kern w:val="0"/>
          <w:sz w:val="28"/>
          <w:szCs w:val="28"/>
        </w:rPr>
        <w:t>，較</w:t>
      </w:r>
      <w:r w:rsidR="006C71CD" w:rsidRPr="00B65B37">
        <w:rPr>
          <w:rFonts w:eastAsia="標楷體"/>
          <w:sz w:val="28"/>
          <w:szCs w:val="28"/>
        </w:rPr>
        <w:t>上月</w:t>
      </w:r>
      <w:r w:rsidR="000D1C09">
        <w:rPr>
          <w:rFonts w:eastAsia="標楷體" w:hint="eastAsia"/>
          <w:sz w:val="28"/>
          <w:szCs w:val="28"/>
        </w:rPr>
        <w:t>下滑</w:t>
      </w:r>
      <w:r w:rsidR="006C71CD" w:rsidRPr="00B65B37">
        <w:rPr>
          <w:rFonts w:eastAsia="標楷體" w:hint="eastAsia"/>
          <w:sz w:val="28"/>
          <w:szCs w:val="28"/>
        </w:rPr>
        <w:t>0.</w:t>
      </w:r>
      <w:r w:rsidR="00034252">
        <w:rPr>
          <w:rFonts w:eastAsia="標楷體" w:hint="eastAsia"/>
          <w:sz w:val="28"/>
          <w:szCs w:val="28"/>
        </w:rPr>
        <w:t>11</w:t>
      </w:r>
      <w:r w:rsidR="006C71CD" w:rsidRPr="00B65B37">
        <w:rPr>
          <w:rFonts w:eastAsia="標楷體"/>
          <w:sz w:val="28"/>
          <w:szCs w:val="28"/>
        </w:rPr>
        <w:t>%</w:t>
      </w:r>
      <w:r w:rsidRPr="00C940B9">
        <w:rPr>
          <w:rFonts w:eastAsia="標楷體"/>
          <w:kern w:val="0"/>
          <w:sz w:val="28"/>
          <w:szCs w:val="28"/>
        </w:rPr>
        <w:t>。</w:t>
      </w:r>
      <w:r w:rsidRPr="00C940B9">
        <w:rPr>
          <w:rFonts w:eastAsia="標楷體"/>
          <w:kern w:val="0"/>
          <w:sz w:val="28"/>
          <w:szCs w:val="28"/>
        </w:rPr>
        <w:t>7</w:t>
      </w:r>
      <w:r w:rsidRPr="00C940B9">
        <w:rPr>
          <w:rFonts w:eastAsia="標楷體"/>
          <w:kern w:val="0"/>
          <w:sz w:val="28"/>
          <w:szCs w:val="28"/>
        </w:rPr>
        <w:t>個構成項目經去除長期趨勢後，</w:t>
      </w:r>
      <w:r w:rsidR="00034252">
        <w:rPr>
          <w:rFonts w:eastAsia="標楷體" w:hint="eastAsia"/>
          <w:sz w:val="28"/>
          <w:szCs w:val="28"/>
        </w:rPr>
        <w:t>3</w:t>
      </w:r>
      <w:r w:rsidR="006C71CD" w:rsidRPr="00B65B37">
        <w:rPr>
          <w:rFonts w:eastAsia="標楷體" w:hint="eastAsia"/>
          <w:sz w:val="28"/>
          <w:szCs w:val="28"/>
        </w:rPr>
        <w:t>項較上月上升，包括</w:t>
      </w:r>
      <w:r w:rsidR="00034252">
        <w:rPr>
          <w:rFonts w:eastAsia="標楷體" w:hint="eastAsia"/>
          <w:kern w:val="0"/>
          <w:sz w:val="28"/>
          <w:szCs w:val="28"/>
        </w:rPr>
        <w:t>實質機械及電機設備進口值、工業生產指數，以及批發、零售及餐飲業營業額</w:t>
      </w:r>
      <w:r w:rsidR="006C71CD" w:rsidRPr="00B65B37">
        <w:rPr>
          <w:rFonts w:eastAsia="標楷體" w:hint="eastAsia"/>
          <w:sz w:val="28"/>
          <w:szCs w:val="28"/>
        </w:rPr>
        <w:t>，其餘</w:t>
      </w:r>
      <w:r w:rsidR="00034252">
        <w:rPr>
          <w:rFonts w:eastAsia="標楷體" w:hint="eastAsia"/>
          <w:sz w:val="28"/>
          <w:szCs w:val="28"/>
        </w:rPr>
        <w:t>4</w:t>
      </w:r>
      <w:r w:rsidR="006C71CD" w:rsidRPr="00B65B37">
        <w:rPr>
          <w:rFonts w:eastAsia="標楷體" w:hint="eastAsia"/>
          <w:sz w:val="28"/>
          <w:szCs w:val="28"/>
        </w:rPr>
        <w:t>項</w:t>
      </w:r>
      <w:r w:rsidR="006C71CD">
        <w:rPr>
          <w:rFonts w:eastAsia="標楷體" w:hint="eastAsia"/>
          <w:sz w:val="28"/>
          <w:szCs w:val="28"/>
        </w:rPr>
        <w:t>則</w:t>
      </w:r>
      <w:r w:rsidR="006C71CD" w:rsidRPr="00B65B37">
        <w:rPr>
          <w:rFonts w:eastAsia="標楷體" w:hint="eastAsia"/>
          <w:sz w:val="28"/>
          <w:szCs w:val="28"/>
        </w:rPr>
        <w:t>較上月下滑，分別為</w:t>
      </w:r>
      <w:r w:rsidR="006C71CD" w:rsidRPr="00B65B37">
        <w:rPr>
          <w:rFonts w:eastAsia="標楷體"/>
          <w:sz w:val="28"/>
          <w:szCs w:val="28"/>
        </w:rPr>
        <w:t>：</w:t>
      </w:r>
      <w:r w:rsidR="00034252">
        <w:rPr>
          <w:rFonts w:eastAsia="標楷體" w:hint="eastAsia"/>
          <w:kern w:val="0"/>
          <w:sz w:val="28"/>
          <w:szCs w:val="28"/>
        </w:rPr>
        <w:t>電力（企業）總用電量、製造業銷售量指數、實質海關出口值，以及非農業部門就業人數</w:t>
      </w:r>
      <w:r w:rsidRPr="00C940B9">
        <w:rPr>
          <w:rFonts w:eastAsia="標楷體" w:hint="eastAsia"/>
          <w:kern w:val="0"/>
          <w:sz w:val="28"/>
          <w:szCs w:val="28"/>
        </w:rPr>
        <w:t>。</w:t>
      </w:r>
    </w:p>
    <w:p w:rsidR="00CA49CF" w:rsidRPr="00C940B9"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p>
    <w:p w:rsidR="00CA49CF" w:rsidRPr="00C940B9"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C940B9"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C940B9" w:rsidRDefault="00CA49CF" w:rsidP="00CA49CF">
      <w:pPr>
        <w:widowControl/>
        <w:snapToGrid w:val="0"/>
        <w:spacing w:beforeLines="50" w:before="180"/>
        <w:ind w:rightChars="-59" w:right="-142"/>
        <w:jc w:val="center"/>
        <w:rPr>
          <w:rFonts w:eastAsia="標楷體"/>
          <w:b/>
          <w:noProof/>
          <w:kern w:val="0"/>
          <w:sz w:val="28"/>
          <w:szCs w:val="28"/>
        </w:rPr>
      </w:pPr>
      <w:r w:rsidRPr="00C940B9">
        <w:rPr>
          <w:rFonts w:eastAsia="標楷體"/>
          <w:b/>
          <w:noProof/>
          <w:kern w:val="0"/>
          <w:sz w:val="28"/>
          <w:szCs w:val="28"/>
        </w:rPr>
        <w:t>圖</w:t>
      </w:r>
      <w:r w:rsidRPr="00C940B9">
        <w:rPr>
          <w:rFonts w:eastAsia="標楷體"/>
          <w:b/>
          <w:noProof/>
          <w:kern w:val="0"/>
          <w:sz w:val="28"/>
          <w:szCs w:val="28"/>
        </w:rPr>
        <w:t>2-1-2</w:t>
      </w:r>
      <w:r w:rsidRPr="00C940B9">
        <w:rPr>
          <w:rFonts w:eastAsia="標楷體"/>
          <w:b/>
          <w:noProof/>
          <w:kern w:val="0"/>
          <w:sz w:val="28"/>
          <w:szCs w:val="28"/>
        </w:rPr>
        <w:t>景氣同時指標</w:t>
      </w:r>
    </w:p>
    <w:p w:rsidR="00CA49CF" w:rsidRPr="00C940B9" w:rsidRDefault="00D35B7D" w:rsidP="00CA49CF">
      <w:pPr>
        <w:widowControl/>
        <w:snapToGrid w:val="0"/>
        <w:spacing w:beforeLines="50" w:before="180"/>
        <w:ind w:rightChars="-59" w:right="-142"/>
        <w:jc w:val="center"/>
        <w:rPr>
          <w:rFonts w:eastAsia="標楷體"/>
          <w:b/>
          <w:noProof/>
          <w:kern w:val="0"/>
          <w:sz w:val="28"/>
          <w:szCs w:val="28"/>
        </w:rPr>
      </w:pPr>
      <w:r w:rsidRPr="00AE0D77">
        <w:rPr>
          <w:rFonts w:eastAsia="標楷體"/>
          <w:noProof/>
        </w:rPr>
        <w:drawing>
          <wp:inline distT="0" distB="0" distL="0" distR="0" wp14:anchorId="6BDEBA08" wp14:editId="5A93AC88">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A49CF" w:rsidRPr="00C940B9">
        <w:rPr>
          <w:rFonts w:eastAsia="標楷體"/>
          <w:noProof/>
        </w:rPr>
        <mc:AlternateContent>
          <mc:Choice Requires="wps">
            <w:drawing>
              <wp:anchor distT="0" distB="0" distL="114300" distR="114300" simplePos="0" relativeHeight="252705280" behindDoc="0" locked="0" layoutInCell="1" allowOverlap="1" wp14:anchorId="51992BAC" wp14:editId="7C2D5619">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AE5A60" w:rsidRPr="00912012" w:rsidRDefault="00AE5A60"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AE5A60" w:rsidRPr="00912012" w:rsidRDefault="00AE5A60"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A49CF" w:rsidRPr="00C940B9" w:rsidRDefault="00CA49CF" w:rsidP="00CA49CF">
      <w:pPr>
        <w:tabs>
          <w:tab w:val="left" w:pos="540"/>
        </w:tabs>
        <w:snapToGrid w:val="0"/>
        <w:spacing w:line="300" w:lineRule="auto"/>
        <w:rPr>
          <w:rFonts w:eastAsia="標楷體"/>
          <w:sz w:val="28"/>
          <w:szCs w:val="28"/>
        </w:rPr>
      </w:pPr>
      <w:r w:rsidRPr="00C940B9">
        <w:rPr>
          <w:rFonts w:eastAsia="標楷體"/>
          <w:sz w:val="28"/>
          <w:szCs w:val="32"/>
        </w:rPr>
        <w:t xml:space="preserve">(3) </w:t>
      </w:r>
      <w:r w:rsidRPr="00C940B9">
        <w:rPr>
          <w:rFonts w:eastAsia="標楷體"/>
          <w:sz w:val="28"/>
          <w:szCs w:val="28"/>
        </w:rPr>
        <w:t>景氣對策信號</w:t>
      </w:r>
    </w:p>
    <w:p w:rsidR="00CA49CF" w:rsidRPr="00C940B9" w:rsidRDefault="00DA1678" w:rsidP="00DA1678">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C940B9">
        <w:rPr>
          <w:rFonts w:eastAsia="標楷體" w:hint="eastAsia"/>
          <w:spacing w:val="4"/>
          <w:sz w:val="28"/>
          <w:szCs w:val="28"/>
          <w:lang w:bidi="hi-IN"/>
        </w:rPr>
        <w:t>107</w:t>
      </w:r>
      <w:r w:rsidRPr="00C940B9">
        <w:rPr>
          <w:rFonts w:eastAsia="標楷體" w:hint="eastAsia"/>
          <w:spacing w:val="4"/>
          <w:sz w:val="28"/>
          <w:szCs w:val="28"/>
          <w:lang w:bidi="hi-IN"/>
        </w:rPr>
        <w:t>年</w:t>
      </w:r>
      <w:r w:rsidR="00034252">
        <w:rPr>
          <w:rFonts w:eastAsia="標楷體" w:hint="eastAsia"/>
          <w:spacing w:val="4"/>
          <w:sz w:val="28"/>
          <w:szCs w:val="28"/>
          <w:lang w:bidi="hi-IN"/>
        </w:rPr>
        <w:t>10</w:t>
      </w:r>
      <w:r w:rsidRPr="00C940B9">
        <w:rPr>
          <w:rFonts w:eastAsia="標楷體" w:hint="eastAsia"/>
          <w:spacing w:val="4"/>
          <w:sz w:val="28"/>
          <w:szCs w:val="28"/>
          <w:lang w:bidi="hi-IN"/>
        </w:rPr>
        <w:t>月景氣對策信號為</w:t>
      </w:r>
      <w:r w:rsidRPr="00C940B9">
        <w:rPr>
          <w:rFonts w:eastAsia="標楷體" w:hint="eastAsia"/>
          <w:spacing w:val="4"/>
          <w:sz w:val="28"/>
          <w:szCs w:val="28"/>
          <w:lang w:bidi="hi-IN"/>
        </w:rPr>
        <w:t>2</w:t>
      </w:r>
      <w:r w:rsidR="00D35B7D">
        <w:rPr>
          <w:rFonts w:eastAsia="標楷體" w:hint="eastAsia"/>
          <w:spacing w:val="4"/>
          <w:sz w:val="28"/>
          <w:szCs w:val="28"/>
          <w:lang w:bidi="hi-IN"/>
        </w:rPr>
        <w:t>2</w:t>
      </w:r>
      <w:r w:rsidRPr="00C940B9">
        <w:rPr>
          <w:rFonts w:eastAsia="標楷體" w:hint="eastAsia"/>
          <w:spacing w:val="4"/>
          <w:sz w:val="28"/>
          <w:szCs w:val="28"/>
          <w:lang w:bidi="hi-IN"/>
        </w:rPr>
        <w:t>分</w:t>
      </w:r>
      <w:r w:rsidR="00034252">
        <w:rPr>
          <w:rFonts w:eastAsia="標楷體" w:hint="eastAsia"/>
          <w:spacing w:val="4"/>
          <w:kern w:val="0"/>
          <w:sz w:val="28"/>
          <w:szCs w:val="28"/>
          <w:lang w:bidi="hi-IN"/>
        </w:rPr>
        <w:t>，與上月相同</w:t>
      </w:r>
      <w:r w:rsidRPr="00C940B9">
        <w:rPr>
          <w:rFonts w:eastAsia="標楷體" w:hint="eastAsia"/>
          <w:spacing w:val="4"/>
          <w:sz w:val="28"/>
          <w:szCs w:val="28"/>
          <w:lang w:bidi="hi-IN"/>
        </w:rPr>
        <w:t>，</w:t>
      </w:r>
      <w:r w:rsidR="00D35B7D" w:rsidRPr="00E073DD">
        <w:rPr>
          <w:rFonts w:eastAsia="標楷體" w:hint="eastAsia"/>
          <w:spacing w:val="4"/>
          <w:sz w:val="28"/>
          <w:szCs w:val="28"/>
          <w:lang w:bidi="hi-IN"/>
        </w:rPr>
        <w:t>燈號</w:t>
      </w:r>
      <w:r w:rsidR="00034252">
        <w:rPr>
          <w:rFonts w:eastAsia="標楷體" w:hint="eastAsia"/>
          <w:spacing w:val="4"/>
          <w:sz w:val="28"/>
          <w:szCs w:val="28"/>
          <w:lang w:bidi="hi-IN"/>
        </w:rPr>
        <w:t>續</w:t>
      </w:r>
      <w:r w:rsidR="00D35B7D" w:rsidRPr="00E073DD">
        <w:rPr>
          <w:rFonts w:eastAsia="標楷體" w:hint="eastAsia"/>
          <w:spacing w:val="4"/>
          <w:sz w:val="28"/>
          <w:szCs w:val="28"/>
          <w:lang w:bidi="hi-IN"/>
        </w:rPr>
        <w:t>呈黃藍燈</w:t>
      </w:r>
      <w:r w:rsidRPr="00C940B9">
        <w:rPr>
          <w:rFonts w:eastAsia="標楷體" w:hint="eastAsia"/>
          <w:spacing w:val="4"/>
          <w:sz w:val="28"/>
          <w:szCs w:val="28"/>
          <w:lang w:bidi="hi-IN"/>
        </w:rPr>
        <w:t>。</w:t>
      </w:r>
      <w:r w:rsidRPr="00C940B9">
        <w:rPr>
          <w:rFonts w:eastAsia="標楷體" w:hint="eastAsia"/>
          <w:spacing w:val="4"/>
          <w:sz w:val="28"/>
          <w:szCs w:val="28"/>
          <w:lang w:bidi="hi-IN"/>
        </w:rPr>
        <w:t>9</w:t>
      </w:r>
      <w:r w:rsidRPr="00C940B9">
        <w:rPr>
          <w:rFonts w:eastAsia="標楷體" w:hint="eastAsia"/>
          <w:spacing w:val="4"/>
          <w:sz w:val="28"/>
          <w:szCs w:val="28"/>
          <w:lang w:bidi="hi-IN"/>
        </w:rPr>
        <w:t>項構成項目中，</w:t>
      </w:r>
      <w:r w:rsidR="00034252">
        <w:rPr>
          <w:rFonts w:eastAsia="標楷體" w:hint="eastAsia"/>
          <w:spacing w:val="4"/>
          <w:kern w:val="0"/>
          <w:sz w:val="28"/>
          <w:szCs w:val="28"/>
          <w:lang w:bidi="hi-IN"/>
        </w:rPr>
        <w:t>工業生產指數</w:t>
      </w:r>
      <w:r w:rsidR="00320387">
        <w:rPr>
          <w:rFonts w:eastAsia="標楷體" w:hint="eastAsia"/>
          <w:spacing w:val="4"/>
          <w:kern w:val="0"/>
          <w:sz w:val="28"/>
          <w:szCs w:val="28"/>
          <w:lang w:bidi="hi-IN"/>
        </w:rPr>
        <w:t>變動率、海關出口值變動率</w:t>
      </w:r>
      <w:r w:rsidR="00034252">
        <w:rPr>
          <w:rFonts w:eastAsia="標楷體" w:hint="eastAsia"/>
          <w:spacing w:val="4"/>
          <w:kern w:val="0"/>
          <w:sz w:val="28"/>
          <w:szCs w:val="28"/>
          <w:lang w:bidi="hi-IN"/>
        </w:rPr>
        <w:t>及批發、零售及餐飲業營業額</w:t>
      </w:r>
      <w:r w:rsidR="00320387">
        <w:rPr>
          <w:rFonts w:eastAsia="標楷體" w:hint="eastAsia"/>
          <w:spacing w:val="4"/>
          <w:kern w:val="0"/>
          <w:sz w:val="28"/>
          <w:szCs w:val="28"/>
          <w:lang w:bidi="hi-IN"/>
        </w:rPr>
        <w:t>變動率</w:t>
      </w:r>
      <w:r w:rsidRPr="00C940B9">
        <w:rPr>
          <w:rFonts w:eastAsia="標楷體" w:hint="eastAsia"/>
          <w:spacing w:val="4"/>
          <w:sz w:val="28"/>
          <w:szCs w:val="28"/>
          <w:lang w:bidi="hi-IN"/>
        </w:rPr>
        <w:t>為綠燈；</w:t>
      </w:r>
      <w:r w:rsidR="00320387">
        <w:rPr>
          <w:rFonts w:eastAsia="標楷體" w:hint="eastAsia"/>
          <w:spacing w:val="-10"/>
          <w:kern w:val="0"/>
          <w:sz w:val="28"/>
          <w:szCs w:val="28"/>
        </w:rPr>
        <w:t>貨幣總計數</w:t>
      </w:r>
      <w:r w:rsidR="00320387">
        <w:rPr>
          <w:rFonts w:eastAsia="標楷體"/>
          <w:spacing w:val="-10"/>
          <w:kern w:val="0"/>
          <w:sz w:val="28"/>
          <w:szCs w:val="28"/>
        </w:rPr>
        <w:t>M1B</w:t>
      </w:r>
      <w:r w:rsidR="00320387">
        <w:rPr>
          <w:rFonts w:eastAsia="標楷體" w:hint="eastAsia"/>
          <w:spacing w:val="-10"/>
          <w:kern w:val="0"/>
          <w:sz w:val="28"/>
          <w:szCs w:val="28"/>
        </w:rPr>
        <w:t>變動率</w:t>
      </w:r>
      <w:r w:rsidR="00034252">
        <w:rPr>
          <w:rFonts w:eastAsia="標楷體" w:hint="eastAsia"/>
          <w:spacing w:val="4"/>
          <w:kern w:val="0"/>
          <w:sz w:val="28"/>
          <w:szCs w:val="28"/>
          <w:lang w:bidi="hi-IN"/>
        </w:rPr>
        <w:t>、</w:t>
      </w:r>
      <w:r w:rsidR="00320387">
        <w:rPr>
          <w:rFonts w:eastAsia="標楷體" w:hint="eastAsia"/>
          <w:kern w:val="0"/>
          <w:sz w:val="28"/>
          <w:szCs w:val="28"/>
        </w:rPr>
        <w:t>股價指數變動率、非農業部門就業人數變動率及</w:t>
      </w:r>
      <w:r w:rsidR="00320387">
        <w:rPr>
          <w:rFonts w:eastAsia="標楷體" w:hint="eastAsia"/>
          <w:spacing w:val="-10"/>
          <w:kern w:val="0"/>
          <w:sz w:val="28"/>
          <w:szCs w:val="28"/>
        </w:rPr>
        <w:t>製造業銷售量指數變動率</w:t>
      </w:r>
      <w:r w:rsidRPr="00C940B9">
        <w:rPr>
          <w:rFonts w:eastAsia="標楷體" w:hint="eastAsia"/>
          <w:spacing w:val="4"/>
          <w:sz w:val="28"/>
          <w:szCs w:val="28"/>
          <w:lang w:bidi="hi-IN"/>
        </w:rPr>
        <w:t>為黃藍燈；</w:t>
      </w:r>
      <w:r w:rsidR="00034252">
        <w:rPr>
          <w:rFonts w:eastAsia="標楷體" w:hint="eastAsia"/>
          <w:spacing w:val="4"/>
          <w:kern w:val="0"/>
          <w:sz w:val="28"/>
          <w:szCs w:val="28"/>
          <w:lang w:bidi="hi-IN"/>
        </w:rPr>
        <w:t>製造業營業氣候測驗點</w:t>
      </w:r>
      <w:r w:rsidR="00320387">
        <w:rPr>
          <w:rFonts w:eastAsia="標楷體" w:hint="eastAsia"/>
          <w:spacing w:val="4"/>
          <w:kern w:val="0"/>
          <w:sz w:val="28"/>
          <w:szCs w:val="28"/>
          <w:lang w:bidi="hi-IN"/>
        </w:rPr>
        <w:t>為</w:t>
      </w:r>
      <w:r w:rsidR="00034252">
        <w:rPr>
          <w:rFonts w:eastAsia="標楷體" w:hint="eastAsia"/>
          <w:spacing w:val="4"/>
          <w:kern w:val="0"/>
          <w:sz w:val="28"/>
          <w:szCs w:val="28"/>
          <w:lang w:bidi="hi-IN"/>
        </w:rPr>
        <w:t>藍燈</w:t>
      </w:r>
      <w:r w:rsidR="00034252">
        <w:rPr>
          <w:rFonts w:ascii="標楷體" w:eastAsia="標楷體" w:hAnsi="標楷體" w:hint="eastAsia"/>
          <w:spacing w:val="4"/>
          <w:kern w:val="0"/>
          <w:sz w:val="28"/>
          <w:szCs w:val="28"/>
          <w:lang w:bidi="hi-IN"/>
        </w:rPr>
        <w:t>；</w:t>
      </w:r>
      <w:r w:rsidRPr="00C940B9">
        <w:rPr>
          <w:rFonts w:eastAsia="標楷體" w:hint="eastAsia"/>
          <w:spacing w:val="4"/>
          <w:sz w:val="28"/>
          <w:szCs w:val="28"/>
          <w:lang w:bidi="hi-IN"/>
        </w:rPr>
        <w:t>機械及電機設備進口值</w:t>
      </w:r>
      <w:r w:rsidR="00320387">
        <w:rPr>
          <w:rFonts w:eastAsia="標楷體" w:hint="eastAsia"/>
          <w:spacing w:val="4"/>
          <w:sz w:val="28"/>
          <w:szCs w:val="28"/>
          <w:lang w:bidi="hi-IN"/>
        </w:rPr>
        <w:t>變動率</w:t>
      </w:r>
      <w:r w:rsidRPr="00C940B9">
        <w:rPr>
          <w:rFonts w:eastAsia="標楷體" w:hint="eastAsia"/>
          <w:spacing w:val="4"/>
          <w:sz w:val="28"/>
          <w:szCs w:val="28"/>
          <w:lang w:bidi="hi-IN"/>
        </w:rPr>
        <w:t>為黃紅燈。</w:t>
      </w:r>
    </w:p>
    <w:p w:rsidR="00CA49CF" w:rsidRPr="00C940B9" w:rsidRDefault="00CA49CF" w:rsidP="00AB266A">
      <w:pPr>
        <w:widowControl/>
        <w:tabs>
          <w:tab w:val="left" w:pos="1265"/>
          <w:tab w:val="center" w:pos="4139"/>
        </w:tabs>
        <w:topLinePunct/>
        <w:snapToGrid w:val="0"/>
        <w:spacing w:line="240" w:lineRule="atLeast"/>
        <w:ind w:right="34"/>
        <w:rPr>
          <w:rFonts w:eastAsia="標楷體"/>
          <w:b/>
          <w:noProof/>
          <w:kern w:val="0"/>
          <w:sz w:val="28"/>
          <w:szCs w:val="28"/>
        </w:rPr>
      </w:pPr>
      <w:r w:rsidRPr="00C940B9">
        <w:rPr>
          <w:rFonts w:eastAsia="標楷體"/>
          <w:b/>
          <w:noProof/>
          <w:kern w:val="0"/>
          <w:sz w:val="28"/>
          <w:szCs w:val="28"/>
        </w:rPr>
        <w:tab/>
      </w:r>
      <w:r w:rsidRPr="00C940B9">
        <w:rPr>
          <w:rFonts w:eastAsia="標楷體"/>
          <w:b/>
          <w:noProof/>
          <w:kern w:val="0"/>
          <w:sz w:val="28"/>
          <w:szCs w:val="28"/>
        </w:rPr>
        <w:tab/>
      </w:r>
      <w:r w:rsidRPr="00C940B9">
        <w:rPr>
          <w:rFonts w:eastAsia="標楷體"/>
          <w:b/>
          <w:noProof/>
          <w:kern w:val="0"/>
          <w:sz w:val="28"/>
          <w:szCs w:val="28"/>
        </w:rPr>
        <w:t>圖</w:t>
      </w:r>
      <w:r w:rsidRPr="00C940B9">
        <w:rPr>
          <w:rFonts w:eastAsia="標楷體"/>
          <w:b/>
          <w:noProof/>
          <w:kern w:val="0"/>
          <w:sz w:val="28"/>
          <w:szCs w:val="28"/>
        </w:rPr>
        <w:t xml:space="preserve">2-1-3  </w:t>
      </w:r>
      <w:r w:rsidRPr="00C940B9">
        <w:rPr>
          <w:rFonts w:eastAsia="標楷體"/>
          <w:b/>
          <w:noProof/>
          <w:kern w:val="0"/>
          <w:sz w:val="28"/>
          <w:szCs w:val="28"/>
        </w:rPr>
        <w:t>一年來景氣對策信號</w:t>
      </w:r>
    </w:p>
    <w:p w:rsidR="00AB266A" w:rsidRPr="00C940B9" w:rsidRDefault="00320387" w:rsidP="00AB266A">
      <w:pPr>
        <w:widowControl/>
        <w:tabs>
          <w:tab w:val="left" w:pos="1265"/>
          <w:tab w:val="center" w:pos="4139"/>
        </w:tabs>
        <w:topLinePunct/>
        <w:snapToGrid w:val="0"/>
        <w:spacing w:line="240" w:lineRule="atLeast"/>
        <w:ind w:right="34"/>
        <w:rPr>
          <w:rFonts w:eastAsia="標楷體"/>
          <w:b/>
          <w:noProof/>
          <w:kern w:val="0"/>
          <w:sz w:val="28"/>
          <w:szCs w:val="28"/>
        </w:rPr>
      </w:pPr>
      <w:r>
        <w:rPr>
          <w:noProof/>
        </w:rPr>
        <w:drawing>
          <wp:inline distT="0" distB="0" distL="0" distR="0" wp14:anchorId="562C3D34" wp14:editId="46C2830D">
            <wp:extent cx="5400040" cy="2698770"/>
            <wp:effectExtent l="0" t="0" r="0" b="6350"/>
            <wp:docPr id="3" name="圖片 3"/>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4"/>
                    <a:stretch>
                      <a:fillRect/>
                    </a:stretch>
                  </pic:blipFill>
                  <pic:spPr>
                    <a:xfrm>
                      <a:off x="0" y="0"/>
                      <a:ext cx="5400040" cy="2698770"/>
                    </a:xfrm>
                    <a:prstGeom prst="rect">
                      <a:avLst/>
                    </a:prstGeom>
                  </pic:spPr>
                </pic:pic>
              </a:graphicData>
            </a:graphic>
          </wp:inline>
        </w:drawing>
      </w:r>
    </w:p>
    <w:p w:rsidR="003F3F99" w:rsidRPr="00C940B9" w:rsidRDefault="003F3F99" w:rsidP="003F3F99">
      <w:pPr>
        <w:keepNext/>
        <w:snapToGrid w:val="0"/>
        <w:spacing w:beforeLines="50" w:before="180" w:line="300" w:lineRule="auto"/>
        <w:ind w:rightChars="-25" w:right="-60"/>
        <w:outlineLvl w:val="2"/>
        <w:rPr>
          <w:rFonts w:eastAsia="標楷體"/>
          <w:b/>
          <w:bCs/>
          <w:sz w:val="32"/>
          <w:szCs w:val="32"/>
        </w:rPr>
      </w:pPr>
      <w:bookmarkStart w:id="88" w:name="_Toc401923795"/>
      <w:bookmarkStart w:id="89" w:name="_Toc402171712"/>
      <w:bookmarkStart w:id="90" w:name="_Toc531010595"/>
      <w:r w:rsidRPr="00C940B9">
        <w:rPr>
          <w:rFonts w:eastAsia="標楷體"/>
          <w:b/>
          <w:bCs/>
          <w:sz w:val="32"/>
          <w:szCs w:val="32"/>
        </w:rPr>
        <w:lastRenderedPageBreak/>
        <w:t>（二）工業生產</w:t>
      </w:r>
      <w:bookmarkEnd w:id="87"/>
      <w:bookmarkEnd w:id="88"/>
      <w:bookmarkEnd w:id="89"/>
      <w:bookmarkEnd w:id="90"/>
    </w:p>
    <w:p w:rsidR="00454F47" w:rsidRPr="00C940B9" w:rsidRDefault="00454F47" w:rsidP="00454F47">
      <w:pPr>
        <w:tabs>
          <w:tab w:val="left" w:pos="540"/>
        </w:tabs>
        <w:spacing w:line="400" w:lineRule="exact"/>
        <w:rPr>
          <w:rFonts w:eastAsia="標楷體"/>
          <w:b/>
          <w:bCs/>
          <w:sz w:val="28"/>
          <w:szCs w:val="28"/>
        </w:rPr>
      </w:pPr>
      <w:bookmarkStart w:id="91" w:name="OLE_LINK5"/>
      <w:bookmarkStart w:id="92" w:name="_Toc401923799"/>
      <w:bookmarkStart w:id="93" w:name="_Toc402171716"/>
      <w:r w:rsidRPr="00C940B9">
        <w:rPr>
          <w:rFonts w:eastAsia="標楷體"/>
          <w:b/>
          <w:bCs/>
          <w:sz w:val="28"/>
          <w:szCs w:val="28"/>
        </w:rPr>
        <w:t>１、</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00B768B0">
        <w:rPr>
          <w:rFonts w:eastAsia="標楷體" w:hint="eastAsia"/>
          <w:b/>
          <w:bCs/>
          <w:sz w:val="28"/>
          <w:szCs w:val="28"/>
        </w:rPr>
        <w:t>10</w:t>
      </w:r>
      <w:r w:rsidRPr="00C940B9">
        <w:rPr>
          <w:rFonts w:eastAsia="標楷體"/>
          <w:b/>
          <w:bCs/>
          <w:sz w:val="28"/>
          <w:szCs w:val="28"/>
        </w:rPr>
        <w:t>月工業生產</w:t>
      </w:r>
      <w:r w:rsidRPr="00C940B9">
        <w:rPr>
          <w:rFonts w:eastAsia="標楷體" w:hint="eastAsia"/>
          <w:b/>
          <w:bCs/>
          <w:sz w:val="28"/>
          <w:szCs w:val="28"/>
        </w:rPr>
        <w:t>增加</w:t>
      </w:r>
      <w:r w:rsidR="000D1E62">
        <w:rPr>
          <w:rFonts w:eastAsia="標楷體" w:hint="eastAsia"/>
          <w:b/>
          <w:bCs/>
          <w:sz w:val="28"/>
          <w:szCs w:val="28"/>
        </w:rPr>
        <w:t>8.25</w:t>
      </w:r>
      <w:r w:rsidRPr="00C940B9">
        <w:rPr>
          <w:rFonts w:eastAsia="標楷體"/>
          <w:b/>
          <w:bCs/>
          <w:sz w:val="28"/>
          <w:szCs w:val="28"/>
        </w:rPr>
        <w:t>%</w:t>
      </w:r>
    </w:p>
    <w:p w:rsidR="001C748E" w:rsidRPr="00C940B9" w:rsidRDefault="00454F47" w:rsidP="00454F47">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8"/>
        </w:rPr>
        <w:t>107</w:t>
      </w:r>
      <w:r w:rsidRPr="00C940B9">
        <w:rPr>
          <w:rFonts w:eastAsia="標楷體"/>
          <w:kern w:val="0"/>
          <w:sz w:val="28"/>
          <w:szCs w:val="28"/>
        </w:rPr>
        <w:t>年</w:t>
      </w:r>
      <w:r w:rsidR="00B768B0">
        <w:rPr>
          <w:rFonts w:eastAsia="標楷體" w:hint="eastAsia"/>
          <w:kern w:val="0"/>
          <w:sz w:val="28"/>
          <w:szCs w:val="28"/>
        </w:rPr>
        <w:t>10</w:t>
      </w:r>
      <w:r w:rsidRPr="00C940B9">
        <w:rPr>
          <w:rFonts w:eastAsia="標楷體"/>
          <w:kern w:val="0"/>
          <w:sz w:val="28"/>
          <w:szCs w:val="28"/>
        </w:rPr>
        <w:t>月工業生產指數</w:t>
      </w:r>
      <w:r w:rsidRPr="00C940B9">
        <w:rPr>
          <w:rFonts w:eastAsia="標楷體"/>
          <w:kern w:val="0"/>
          <w:sz w:val="28"/>
          <w:szCs w:val="28"/>
        </w:rPr>
        <w:t>1</w:t>
      </w:r>
      <w:r w:rsidRPr="00C940B9">
        <w:rPr>
          <w:rFonts w:eastAsia="標楷體" w:hint="eastAsia"/>
          <w:kern w:val="0"/>
          <w:sz w:val="28"/>
          <w:szCs w:val="28"/>
        </w:rPr>
        <w:t>1</w:t>
      </w:r>
      <w:r w:rsidR="00B768B0">
        <w:rPr>
          <w:rFonts w:eastAsia="標楷體" w:hint="eastAsia"/>
          <w:kern w:val="0"/>
          <w:sz w:val="28"/>
          <w:szCs w:val="28"/>
        </w:rPr>
        <w:t>6</w:t>
      </w:r>
      <w:r w:rsidRPr="00C940B9">
        <w:rPr>
          <w:rFonts w:eastAsia="標楷體"/>
          <w:kern w:val="0"/>
          <w:sz w:val="28"/>
          <w:szCs w:val="28"/>
        </w:rPr>
        <w:t>.</w:t>
      </w:r>
      <w:r w:rsidR="00B768B0">
        <w:rPr>
          <w:rFonts w:eastAsia="標楷體" w:hint="eastAsia"/>
          <w:kern w:val="0"/>
          <w:sz w:val="28"/>
          <w:szCs w:val="28"/>
        </w:rPr>
        <w:t>38</w:t>
      </w:r>
      <w:r w:rsidRPr="00C940B9">
        <w:rPr>
          <w:rFonts w:eastAsia="標楷體"/>
          <w:kern w:val="0"/>
          <w:sz w:val="28"/>
          <w:szCs w:val="28"/>
        </w:rPr>
        <w:t>，較上年同月增加</w:t>
      </w:r>
      <w:r w:rsidR="00B768B0">
        <w:rPr>
          <w:rFonts w:eastAsia="標楷體" w:hint="eastAsia"/>
          <w:kern w:val="0"/>
          <w:sz w:val="28"/>
          <w:szCs w:val="28"/>
        </w:rPr>
        <w:t>8.25</w:t>
      </w:r>
      <w:r w:rsidRPr="00C940B9">
        <w:rPr>
          <w:rFonts w:eastAsia="標楷體"/>
          <w:kern w:val="0"/>
          <w:sz w:val="28"/>
          <w:szCs w:val="28"/>
        </w:rPr>
        <w:t>%</w:t>
      </w:r>
      <w:r w:rsidRPr="00C940B9">
        <w:rPr>
          <w:rFonts w:eastAsia="標楷體"/>
          <w:kern w:val="0"/>
          <w:sz w:val="28"/>
          <w:szCs w:val="28"/>
        </w:rPr>
        <w:t>。其中製造業</w:t>
      </w:r>
      <w:r w:rsidR="00C12190">
        <w:rPr>
          <w:rFonts w:eastAsia="標楷體" w:hint="eastAsia"/>
          <w:kern w:val="0"/>
          <w:sz w:val="28"/>
          <w:szCs w:val="28"/>
        </w:rPr>
        <w:t>與</w:t>
      </w:r>
      <w:r w:rsidR="00B768B0" w:rsidRPr="00C940B9">
        <w:rPr>
          <w:rFonts w:eastAsia="標楷體"/>
          <w:kern w:val="0"/>
          <w:sz w:val="28"/>
          <w:szCs w:val="28"/>
        </w:rPr>
        <w:t>礦業及土石採取業</w:t>
      </w:r>
      <w:r w:rsidR="00B768B0">
        <w:rPr>
          <w:rFonts w:eastAsia="標楷體" w:hint="eastAsia"/>
          <w:kern w:val="0"/>
          <w:sz w:val="28"/>
          <w:szCs w:val="28"/>
        </w:rPr>
        <w:t>分別</w:t>
      </w:r>
      <w:r w:rsidRPr="00C940B9">
        <w:rPr>
          <w:rFonts w:eastAsia="標楷體"/>
          <w:kern w:val="0"/>
          <w:sz w:val="28"/>
          <w:szCs w:val="28"/>
        </w:rPr>
        <w:t>增加</w:t>
      </w:r>
      <w:r w:rsidR="00B768B0">
        <w:rPr>
          <w:rFonts w:eastAsia="標楷體" w:hint="eastAsia"/>
          <w:kern w:val="0"/>
          <w:sz w:val="28"/>
          <w:szCs w:val="28"/>
        </w:rPr>
        <w:t>9</w:t>
      </w:r>
      <w:r w:rsidRPr="00C940B9">
        <w:rPr>
          <w:rFonts w:eastAsia="標楷體"/>
          <w:kern w:val="0"/>
          <w:sz w:val="28"/>
          <w:szCs w:val="28"/>
        </w:rPr>
        <w:t>.</w:t>
      </w:r>
      <w:r w:rsidR="00B768B0">
        <w:rPr>
          <w:rFonts w:eastAsia="標楷體" w:hint="eastAsia"/>
          <w:kern w:val="0"/>
          <w:sz w:val="28"/>
          <w:szCs w:val="28"/>
        </w:rPr>
        <w:t>24</w:t>
      </w:r>
      <w:r w:rsidRPr="00C940B9">
        <w:rPr>
          <w:rFonts w:eastAsia="標楷體"/>
          <w:kern w:val="0"/>
          <w:sz w:val="28"/>
          <w:szCs w:val="28"/>
        </w:rPr>
        <w:t>%</w:t>
      </w:r>
      <w:r w:rsidR="00C12190">
        <w:rPr>
          <w:rFonts w:eastAsia="標楷體" w:hint="eastAsia"/>
          <w:kern w:val="0"/>
          <w:sz w:val="28"/>
          <w:szCs w:val="28"/>
        </w:rPr>
        <w:t>及</w:t>
      </w:r>
      <w:r w:rsidR="00B768B0">
        <w:rPr>
          <w:rFonts w:eastAsia="標楷體" w:hint="eastAsia"/>
          <w:kern w:val="0"/>
          <w:sz w:val="28"/>
          <w:szCs w:val="28"/>
        </w:rPr>
        <w:t>0.96%</w:t>
      </w:r>
      <w:r w:rsidRPr="00C940B9">
        <w:rPr>
          <w:rFonts w:eastAsia="標楷體"/>
          <w:kern w:val="0"/>
          <w:sz w:val="28"/>
          <w:szCs w:val="28"/>
        </w:rPr>
        <w:t>，電力及燃氣供應業</w:t>
      </w:r>
      <w:r w:rsidR="00B768B0">
        <w:rPr>
          <w:rFonts w:eastAsia="標楷體" w:hint="eastAsia"/>
          <w:kern w:val="0"/>
          <w:sz w:val="28"/>
          <w:szCs w:val="28"/>
        </w:rPr>
        <w:t>與</w:t>
      </w:r>
      <w:r w:rsidRPr="00C940B9">
        <w:rPr>
          <w:rFonts w:eastAsia="標楷體"/>
          <w:kern w:val="0"/>
          <w:sz w:val="28"/>
          <w:szCs w:val="28"/>
        </w:rPr>
        <w:t>用水供應業</w:t>
      </w:r>
      <w:r w:rsidRPr="00C940B9">
        <w:rPr>
          <w:rFonts w:eastAsia="標楷體" w:hint="eastAsia"/>
          <w:kern w:val="0"/>
          <w:sz w:val="28"/>
          <w:szCs w:val="20"/>
        </w:rPr>
        <w:t>分別</w:t>
      </w:r>
      <w:r w:rsidRPr="00C940B9">
        <w:rPr>
          <w:rFonts w:eastAsia="標楷體"/>
          <w:kern w:val="0"/>
          <w:sz w:val="28"/>
          <w:szCs w:val="28"/>
        </w:rPr>
        <w:t>減少</w:t>
      </w:r>
      <w:r w:rsidR="00B768B0">
        <w:rPr>
          <w:rFonts w:eastAsia="標楷體" w:hint="eastAsia"/>
          <w:kern w:val="0"/>
          <w:sz w:val="28"/>
          <w:szCs w:val="28"/>
        </w:rPr>
        <w:t>2</w:t>
      </w:r>
      <w:r w:rsidRPr="00C940B9">
        <w:rPr>
          <w:rFonts w:eastAsia="標楷體"/>
          <w:kern w:val="0"/>
          <w:sz w:val="28"/>
          <w:szCs w:val="28"/>
        </w:rPr>
        <w:t>.</w:t>
      </w:r>
      <w:r w:rsidR="00B768B0">
        <w:rPr>
          <w:rFonts w:eastAsia="標楷體" w:hint="eastAsia"/>
          <w:kern w:val="0"/>
          <w:sz w:val="28"/>
          <w:szCs w:val="28"/>
        </w:rPr>
        <w:t>48</w:t>
      </w:r>
      <w:r w:rsidRPr="00C940B9">
        <w:rPr>
          <w:rFonts w:eastAsia="標楷體"/>
          <w:kern w:val="0"/>
          <w:sz w:val="28"/>
          <w:szCs w:val="28"/>
        </w:rPr>
        <w:t>%</w:t>
      </w:r>
      <w:r w:rsidR="00C12190">
        <w:rPr>
          <w:rFonts w:eastAsia="標楷體" w:hint="eastAsia"/>
          <w:kern w:val="0"/>
          <w:sz w:val="28"/>
          <w:szCs w:val="28"/>
        </w:rPr>
        <w:t>及</w:t>
      </w:r>
      <w:r w:rsidR="007A17D8" w:rsidRPr="00C940B9">
        <w:rPr>
          <w:rFonts w:eastAsia="標楷體" w:hint="eastAsia"/>
          <w:kern w:val="0"/>
          <w:sz w:val="28"/>
          <w:szCs w:val="28"/>
        </w:rPr>
        <w:t>3</w:t>
      </w:r>
      <w:r w:rsidRPr="00C940B9">
        <w:rPr>
          <w:rFonts w:eastAsia="標楷體"/>
          <w:kern w:val="0"/>
          <w:sz w:val="28"/>
          <w:szCs w:val="28"/>
        </w:rPr>
        <w:t>.</w:t>
      </w:r>
      <w:r w:rsidR="00B768B0">
        <w:rPr>
          <w:rFonts w:eastAsia="標楷體" w:hint="eastAsia"/>
          <w:kern w:val="0"/>
          <w:sz w:val="28"/>
          <w:szCs w:val="28"/>
        </w:rPr>
        <w:t>70</w:t>
      </w:r>
      <w:r w:rsidRPr="00C940B9">
        <w:rPr>
          <w:rFonts w:eastAsia="標楷體"/>
          <w:kern w:val="0"/>
          <w:sz w:val="28"/>
          <w:szCs w:val="28"/>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B768B0">
        <w:rPr>
          <w:rFonts w:eastAsia="標楷體" w:hint="eastAsia"/>
          <w:kern w:val="0"/>
          <w:sz w:val="28"/>
          <w:szCs w:val="20"/>
        </w:rPr>
        <w:t>10</w:t>
      </w:r>
      <w:r w:rsidRPr="00C940B9">
        <w:rPr>
          <w:rFonts w:eastAsia="標楷體" w:hint="eastAsia"/>
          <w:kern w:val="0"/>
          <w:sz w:val="28"/>
          <w:szCs w:val="20"/>
        </w:rPr>
        <w:t>月工業生產指數</w:t>
      </w:r>
      <w:r w:rsidRPr="00C940B9">
        <w:rPr>
          <w:rFonts w:eastAsia="標楷體" w:hint="eastAsia"/>
          <w:kern w:val="0"/>
          <w:sz w:val="28"/>
          <w:szCs w:val="20"/>
        </w:rPr>
        <w:t>10</w:t>
      </w:r>
      <w:r w:rsidR="00B768B0">
        <w:rPr>
          <w:rFonts w:eastAsia="標楷體" w:hint="eastAsia"/>
          <w:kern w:val="0"/>
          <w:sz w:val="28"/>
          <w:szCs w:val="20"/>
        </w:rPr>
        <w:t>8</w:t>
      </w:r>
      <w:r w:rsidRPr="00C940B9">
        <w:rPr>
          <w:rFonts w:eastAsia="標楷體" w:hint="eastAsia"/>
          <w:kern w:val="0"/>
          <w:sz w:val="28"/>
          <w:szCs w:val="20"/>
        </w:rPr>
        <w:t>.</w:t>
      </w:r>
      <w:r w:rsidR="00B768B0">
        <w:rPr>
          <w:rFonts w:eastAsia="標楷體" w:hint="eastAsia"/>
          <w:kern w:val="0"/>
          <w:sz w:val="28"/>
          <w:szCs w:val="20"/>
        </w:rPr>
        <w:t>4</w:t>
      </w:r>
      <w:r w:rsidR="007A17D8" w:rsidRPr="00C940B9">
        <w:rPr>
          <w:rFonts w:eastAsia="標楷體" w:hint="eastAsia"/>
          <w:kern w:val="0"/>
          <w:sz w:val="28"/>
          <w:szCs w:val="20"/>
        </w:rPr>
        <w:t>0</w:t>
      </w:r>
      <w:r w:rsidRPr="00C940B9">
        <w:rPr>
          <w:rFonts w:eastAsia="標楷體" w:hint="eastAsia"/>
          <w:kern w:val="0"/>
          <w:sz w:val="28"/>
          <w:szCs w:val="20"/>
        </w:rPr>
        <w:t>，較上年同期增加</w:t>
      </w:r>
      <w:r w:rsidR="00B768B0">
        <w:rPr>
          <w:rFonts w:eastAsia="標楷體" w:hint="eastAsia"/>
          <w:kern w:val="0"/>
          <w:sz w:val="28"/>
          <w:szCs w:val="20"/>
        </w:rPr>
        <w:t>4</w:t>
      </w:r>
      <w:r w:rsidRPr="00C940B9">
        <w:rPr>
          <w:rFonts w:eastAsia="標楷體" w:hint="eastAsia"/>
          <w:kern w:val="0"/>
          <w:sz w:val="28"/>
          <w:szCs w:val="20"/>
        </w:rPr>
        <w:t>.</w:t>
      </w:r>
      <w:r w:rsidR="007A17D8" w:rsidRPr="00C940B9">
        <w:rPr>
          <w:rFonts w:eastAsia="標楷體" w:hint="eastAsia"/>
          <w:kern w:val="0"/>
          <w:sz w:val="28"/>
          <w:szCs w:val="20"/>
        </w:rPr>
        <w:t>3</w:t>
      </w:r>
      <w:r w:rsidR="00B768B0">
        <w:rPr>
          <w:rFonts w:eastAsia="標楷體" w:hint="eastAsia"/>
          <w:kern w:val="0"/>
          <w:sz w:val="28"/>
          <w:szCs w:val="20"/>
        </w:rPr>
        <w:t>0</w:t>
      </w:r>
      <w:r w:rsidRPr="00C940B9">
        <w:rPr>
          <w:rFonts w:eastAsia="標楷體" w:hint="eastAsia"/>
          <w:kern w:val="0"/>
          <w:sz w:val="28"/>
          <w:szCs w:val="20"/>
        </w:rPr>
        <w:t>%</w:t>
      </w:r>
      <w:r w:rsidRPr="00C940B9">
        <w:rPr>
          <w:rFonts w:eastAsia="標楷體" w:hint="eastAsia"/>
          <w:kern w:val="0"/>
          <w:sz w:val="28"/>
          <w:szCs w:val="20"/>
        </w:rPr>
        <w:t>。</w:t>
      </w:r>
    </w:p>
    <w:p w:rsidR="001C748E" w:rsidRPr="00C940B9" w:rsidRDefault="001C748E" w:rsidP="001C748E">
      <w:pPr>
        <w:widowControl/>
        <w:topLinePunct/>
        <w:snapToGrid w:val="0"/>
        <w:spacing w:beforeLines="30" w:before="108" w:line="300" w:lineRule="auto"/>
        <w:ind w:right="210"/>
        <w:jc w:val="both"/>
        <w:rPr>
          <w:rFonts w:eastAsia="標楷體"/>
          <w:b/>
          <w:bCs/>
          <w:kern w:val="0"/>
          <w:sz w:val="28"/>
          <w:szCs w:val="20"/>
        </w:rPr>
      </w:pPr>
    </w:p>
    <w:p w:rsidR="001C748E" w:rsidRPr="00C940B9" w:rsidRDefault="001C748E" w:rsidP="001C748E">
      <w:pPr>
        <w:widowControl/>
        <w:topLinePunct/>
        <w:snapToGrid w:val="0"/>
        <w:spacing w:beforeLines="30" w:before="108" w:line="300" w:lineRule="auto"/>
        <w:ind w:right="210"/>
        <w:jc w:val="both"/>
        <w:rPr>
          <w:rFonts w:eastAsia="標楷體"/>
          <w:kern w:val="0"/>
          <w:sz w:val="28"/>
          <w:szCs w:val="20"/>
        </w:rPr>
      </w:pPr>
      <w:r w:rsidRPr="00C940B9">
        <w:rPr>
          <w:rFonts w:eastAsia="標楷體"/>
          <w:b/>
          <w:bCs/>
          <w:kern w:val="0"/>
          <w:sz w:val="28"/>
          <w:szCs w:val="20"/>
        </w:rPr>
        <w:t xml:space="preserve">　　　　　　　　　表</w:t>
      </w:r>
      <w:r w:rsidRPr="00C940B9">
        <w:rPr>
          <w:rFonts w:eastAsia="標楷體"/>
          <w:b/>
          <w:bCs/>
          <w:kern w:val="0"/>
          <w:sz w:val="28"/>
          <w:szCs w:val="20"/>
        </w:rPr>
        <w:t xml:space="preserve">2-2-1  </w:t>
      </w:r>
      <w:r w:rsidRPr="00C940B9">
        <w:rPr>
          <w:rFonts w:eastAsia="標楷體"/>
          <w:b/>
          <w:bCs/>
          <w:kern w:val="0"/>
          <w:sz w:val="28"/>
          <w:szCs w:val="20"/>
        </w:rPr>
        <w:t>工業生產</w:t>
      </w:r>
      <w:r w:rsidRPr="00C940B9">
        <w:rPr>
          <w:rFonts w:eastAsia="標楷體"/>
          <w:b/>
          <w:bCs/>
          <w:snapToGrid w:val="0"/>
          <w:kern w:val="0"/>
          <w:sz w:val="28"/>
          <w:szCs w:val="20"/>
        </w:rPr>
        <w:t>年增率</w:t>
      </w:r>
      <w:r w:rsidRPr="00C940B9">
        <w:rPr>
          <w:rFonts w:eastAsia="標楷體"/>
          <w:kern w:val="0"/>
          <w:sz w:val="28"/>
          <w:szCs w:val="20"/>
        </w:rPr>
        <w:t xml:space="preserve">          </w:t>
      </w:r>
      <w:r w:rsidRPr="00C940B9">
        <w:rPr>
          <w:rFonts w:eastAsia="標楷體"/>
          <w:kern w:val="0"/>
          <w:szCs w:val="20"/>
        </w:rPr>
        <w:t>單位：</w:t>
      </w:r>
      <w:r w:rsidRPr="00C940B9">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C940B9" w:rsidRPr="00C940B9" w:rsidTr="00D51D77">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30"/>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454F47" w:rsidRPr="00C940B9" w:rsidRDefault="00454F47" w:rsidP="00D51D77">
            <w:pPr>
              <w:snapToGrid w:val="0"/>
              <w:spacing w:line="260" w:lineRule="exact"/>
              <w:ind w:left="28"/>
              <w:jc w:val="center"/>
              <w:rPr>
                <w:rFonts w:eastAsia="標楷體"/>
                <w:szCs w:val="28"/>
              </w:rPr>
            </w:pPr>
          </w:p>
          <w:p w:rsidR="00454F47" w:rsidRPr="00C940B9" w:rsidRDefault="00454F47" w:rsidP="00D51D77">
            <w:pPr>
              <w:snapToGrid w:val="0"/>
              <w:spacing w:line="260" w:lineRule="exact"/>
              <w:ind w:left="28"/>
              <w:jc w:val="center"/>
              <w:rPr>
                <w:rFonts w:eastAsia="標楷體"/>
                <w:szCs w:val="28"/>
              </w:rPr>
            </w:pPr>
            <w:r w:rsidRPr="00C940B9">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454F47" w:rsidRPr="00C940B9"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54F47" w:rsidRPr="00C940B9"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54F47" w:rsidRPr="00C940B9"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454F47" w:rsidRPr="00C940B9" w:rsidRDefault="00454F47" w:rsidP="00D51D77">
            <w:pPr>
              <w:snapToGrid w:val="0"/>
              <w:spacing w:line="260" w:lineRule="exact"/>
              <w:ind w:left="28"/>
              <w:jc w:val="center"/>
              <w:rPr>
                <w:rFonts w:eastAsia="標楷體"/>
              </w:rPr>
            </w:pPr>
          </w:p>
        </w:tc>
      </w:tr>
      <w:tr w:rsidR="00C940B9" w:rsidRPr="00C940B9" w:rsidTr="00D51D77">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454F47" w:rsidRPr="00C940B9" w:rsidRDefault="00454F47" w:rsidP="00D51D77">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454F47" w:rsidRPr="00C940B9" w:rsidRDefault="00454F47" w:rsidP="00D51D77">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用水</w:t>
            </w:r>
          </w:p>
          <w:p w:rsidR="00454F47" w:rsidRPr="00C940B9" w:rsidRDefault="00454F47" w:rsidP="00D51D77">
            <w:pPr>
              <w:snapToGrid w:val="0"/>
              <w:spacing w:line="260" w:lineRule="exact"/>
              <w:ind w:left="28"/>
              <w:jc w:val="center"/>
              <w:rPr>
                <w:rFonts w:eastAsia="標楷體"/>
              </w:rPr>
            </w:pPr>
            <w:r w:rsidRPr="00C940B9">
              <w:rPr>
                <w:rFonts w:eastAsia="標楷體"/>
              </w:rPr>
              <w:t>供應業</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102</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3.21</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3.40</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-8.27</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1.42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0.71</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103</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6.41</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6.83</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1.17</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1.51</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0.52</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104</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-1.28</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-1.16</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-6.53</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-2.42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-2.28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105</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1.97</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1.91</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-9.67</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3.43</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0.50</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right="284" w:firstLineChars="50" w:firstLine="120"/>
              <w:rPr>
                <w:rFonts w:eastAsia="標楷體"/>
                <w:spacing w:val="-6"/>
              </w:rPr>
            </w:pPr>
            <w:r w:rsidRPr="00C940B9">
              <w:rPr>
                <w:rFonts w:eastAsia="標楷體"/>
                <w:b/>
                <w:bCs/>
              </w:rPr>
              <w:t>106</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5.00</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5.27</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-2.00</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2.22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1.30</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100" w:left="240" w:rightChars="118" w:right="283"/>
              <w:jc w:val="right"/>
              <w:rPr>
                <w:rFonts w:eastAsia="標楷體"/>
                <w:spacing w:val="-6"/>
              </w:rPr>
            </w:pPr>
            <w:r w:rsidRPr="00C940B9">
              <w:rPr>
                <w:rFonts w:eastAsia="標楷體"/>
                <w:spacing w:val="-6"/>
              </w:rPr>
              <w:t>10</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2.67</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2.95</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-5.99</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-0.28</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0.12</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100" w:left="240" w:rightChars="118" w:right="283"/>
              <w:jc w:val="right"/>
              <w:rPr>
                <w:rFonts w:eastAsia="標楷體"/>
                <w:spacing w:val="-6"/>
              </w:rPr>
            </w:pPr>
            <w:r w:rsidRPr="00C940B9">
              <w:rPr>
                <w:rFonts w:eastAsia="標楷體"/>
                <w:spacing w:val="-6"/>
              </w:rPr>
              <w:t>1</w:t>
            </w:r>
            <w:r w:rsidRPr="00C940B9">
              <w:rPr>
                <w:rFonts w:eastAsia="標楷體" w:hint="eastAsia"/>
                <w:spacing w:val="-6"/>
              </w:rPr>
              <w:t>1</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1.61</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1.55</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-6.16</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3.12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-0.09</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100" w:left="240" w:rightChars="118" w:right="283"/>
              <w:jc w:val="right"/>
              <w:rPr>
                <w:rFonts w:eastAsia="標楷體"/>
                <w:spacing w:val="-6"/>
              </w:rPr>
            </w:pPr>
            <w:r w:rsidRPr="00C940B9">
              <w:rPr>
                <w:rFonts w:eastAsia="標楷體"/>
                <w:spacing w:val="-6"/>
              </w:rPr>
              <w:t>12</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4.17</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4.31</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-9.78</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2.82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1.94</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B768B0">
            <w:pPr>
              <w:snapToGrid w:val="0"/>
              <w:spacing w:line="380" w:lineRule="exact"/>
              <w:ind w:leftChars="1" w:left="122" w:right="284" w:hangingChars="50" w:hanging="120"/>
              <w:rPr>
                <w:rFonts w:eastAsia="標楷體"/>
                <w:spacing w:val="-6"/>
              </w:rPr>
            </w:pPr>
            <w:r w:rsidRPr="00C940B9">
              <w:rPr>
                <w:rFonts w:eastAsia="標楷體"/>
                <w:b/>
                <w:bCs/>
              </w:rPr>
              <w:t>10</w:t>
            </w:r>
            <w:r w:rsidRPr="00C940B9">
              <w:rPr>
                <w:rFonts w:eastAsia="標楷體" w:hint="eastAsia"/>
                <w:b/>
                <w:bCs/>
              </w:rPr>
              <w:t>7</w:t>
            </w:r>
            <w:r w:rsidRPr="00C940B9">
              <w:rPr>
                <w:rFonts w:eastAsia="標楷體"/>
                <w:b/>
                <w:bCs/>
              </w:rPr>
              <w:t>年</w:t>
            </w:r>
            <w:r w:rsidR="00B768B0">
              <w:rPr>
                <w:rFonts w:eastAsia="標楷體" w:hint="eastAsia"/>
                <w:b/>
              </w:rPr>
              <w:t>1~10</w:t>
            </w:r>
            <w:r w:rsidRPr="00C940B9">
              <w:rPr>
                <w:rFonts w:eastAsia="標楷體" w:hint="eastAsia"/>
                <w:b/>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B768B0" w:rsidP="007A17D8">
            <w:pPr>
              <w:ind w:rightChars="75" w:right="180"/>
              <w:jc w:val="right"/>
              <w:rPr>
                <w:rFonts w:eastAsia="標楷體"/>
                <w:b/>
                <w:bCs/>
                <w:szCs w:val="22"/>
              </w:rPr>
            </w:pPr>
            <w:r>
              <w:rPr>
                <w:rFonts w:eastAsia="標楷體" w:hint="eastAsia"/>
                <w:b/>
                <w:bCs/>
                <w:szCs w:val="22"/>
              </w:rPr>
              <w:t>4.30</w:t>
            </w:r>
          </w:p>
        </w:tc>
        <w:tc>
          <w:tcPr>
            <w:tcW w:w="1251" w:type="dxa"/>
            <w:tcMar>
              <w:top w:w="17" w:type="dxa"/>
              <w:left w:w="17" w:type="dxa"/>
              <w:bottom w:w="0" w:type="dxa"/>
              <w:right w:w="17" w:type="dxa"/>
            </w:tcMar>
            <w:vAlign w:val="bottom"/>
          </w:tcPr>
          <w:p w:rsidR="00454F47" w:rsidRPr="00C940B9" w:rsidRDefault="003B1403" w:rsidP="00D51D77">
            <w:pPr>
              <w:ind w:rightChars="165" w:right="396"/>
              <w:jc w:val="right"/>
              <w:rPr>
                <w:rFonts w:eastAsia="標楷體"/>
                <w:b/>
                <w:bCs/>
              </w:rPr>
            </w:pPr>
            <w:r w:rsidRPr="00C940B9">
              <w:rPr>
                <w:rFonts w:eastAsia="標楷體" w:hint="eastAsia"/>
                <w:b/>
                <w:bCs/>
              </w:rPr>
              <w:t>4</w:t>
            </w:r>
            <w:r w:rsidR="00B768B0">
              <w:rPr>
                <w:rFonts w:eastAsia="標楷體" w:hint="eastAsia"/>
                <w:b/>
                <w:bCs/>
              </w:rPr>
              <w:t>.65</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hint="eastAsia"/>
                <w:b/>
                <w:bCs/>
              </w:rPr>
              <w:t>-</w:t>
            </w:r>
            <w:r w:rsidR="00B768B0">
              <w:rPr>
                <w:rFonts w:eastAsia="標楷體" w:hint="eastAsia"/>
                <w:b/>
                <w:bCs/>
              </w:rPr>
              <w:t>6.17</w:t>
            </w:r>
          </w:p>
        </w:tc>
        <w:tc>
          <w:tcPr>
            <w:tcW w:w="1252" w:type="dxa"/>
            <w:tcMar>
              <w:top w:w="17" w:type="dxa"/>
              <w:left w:w="17" w:type="dxa"/>
              <w:bottom w:w="0" w:type="dxa"/>
              <w:right w:w="17" w:type="dxa"/>
            </w:tcMar>
            <w:vAlign w:val="bottom"/>
          </w:tcPr>
          <w:p w:rsidR="00454F47" w:rsidRPr="00C940B9" w:rsidRDefault="003B1403" w:rsidP="00D51D77">
            <w:pPr>
              <w:ind w:rightChars="162" w:right="389"/>
              <w:jc w:val="right"/>
              <w:rPr>
                <w:rFonts w:eastAsia="標楷體"/>
                <w:b/>
                <w:bCs/>
              </w:rPr>
            </w:pPr>
            <w:r w:rsidRPr="00C940B9">
              <w:rPr>
                <w:rFonts w:eastAsia="標楷體" w:hint="eastAsia"/>
                <w:b/>
                <w:bCs/>
              </w:rPr>
              <w:t>0</w:t>
            </w:r>
            <w:r w:rsidR="00B768B0">
              <w:rPr>
                <w:rFonts w:eastAsia="標楷體" w:hint="eastAsia"/>
                <w:b/>
                <w:bCs/>
              </w:rPr>
              <w:t>.56</w:t>
            </w:r>
          </w:p>
        </w:tc>
        <w:tc>
          <w:tcPr>
            <w:tcW w:w="1252" w:type="dxa"/>
            <w:tcMar>
              <w:top w:w="17" w:type="dxa"/>
              <w:left w:w="17" w:type="dxa"/>
              <w:bottom w:w="0" w:type="dxa"/>
              <w:right w:w="17" w:type="dxa"/>
            </w:tcMar>
            <w:vAlign w:val="bottom"/>
          </w:tcPr>
          <w:p w:rsidR="00454F47" w:rsidRPr="00C940B9" w:rsidRDefault="00B768B0" w:rsidP="00D51D77">
            <w:pPr>
              <w:ind w:rightChars="152" w:right="365"/>
              <w:jc w:val="right"/>
              <w:rPr>
                <w:rFonts w:eastAsia="標楷體"/>
                <w:b/>
                <w:bCs/>
              </w:rPr>
            </w:pPr>
            <w:r>
              <w:rPr>
                <w:rFonts w:eastAsia="標楷體" w:hint="eastAsia"/>
                <w:b/>
                <w:bCs/>
              </w:rPr>
              <w:t>0.62</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1</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9.39</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9.55</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-6.25</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8.17</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1.95</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spacing w:val="-6"/>
              </w:rPr>
              <w:t>2</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-4.73</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-5.22</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-17.10</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1.81</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2.02</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3</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5.64</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5.83</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-12.16</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3.34</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2.39</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spacing w:val="-6"/>
              </w:rPr>
              <w:t>4</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8.82</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9.35</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-5.29</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hint="eastAsia"/>
              </w:rPr>
              <w:t>3.26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2.86</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5</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7.61</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7.86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-4.89</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hint="eastAsia"/>
              </w:rPr>
              <w:t>5.81</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1.08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6</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0.51</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0.83</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0.46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hint="eastAsia"/>
              </w:rPr>
              <w:t>-3.36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1.48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7</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196219">
            <w:pPr>
              <w:ind w:rightChars="75" w:right="180"/>
              <w:jc w:val="right"/>
              <w:rPr>
                <w:rFonts w:eastAsia="標楷體"/>
                <w:szCs w:val="22"/>
              </w:rPr>
            </w:pPr>
            <w:r w:rsidRPr="00C940B9">
              <w:rPr>
                <w:rFonts w:eastAsia="標楷體" w:hint="eastAsia"/>
                <w:szCs w:val="22"/>
              </w:rPr>
              <w:t>4.</w:t>
            </w:r>
            <w:r w:rsidR="00196219" w:rsidRPr="00C940B9">
              <w:rPr>
                <w:rFonts w:eastAsia="標楷體" w:hint="eastAsia"/>
                <w:szCs w:val="22"/>
              </w:rPr>
              <w:t>69</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65" w:right="396"/>
              <w:jc w:val="right"/>
              <w:rPr>
                <w:rFonts w:eastAsia="標楷體"/>
              </w:rPr>
            </w:pPr>
            <w:r w:rsidRPr="00C940B9">
              <w:rPr>
                <w:rFonts w:eastAsia="標楷體" w:hint="eastAsia"/>
              </w:rPr>
              <w:t>5.</w:t>
            </w:r>
            <w:r w:rsidR="00196219" w:rsidRPr="00C940B9">
              <w:rPr>
                <w:rFonts w:eastAsia="標楷體" w:hint="eastAsia"/>
              </w:rPr>
              <w:t>33</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65" w:right="396"/>
              <w:jc w:val="right"/>
              <w:rPr>
                <w:rFonts w:eastAsia="標楷體"/>
              </w:rPr>
            </w:pPr>
            <w:r w:rsidRPr="00C940B9">
              <w:rPr>
                <w:rFonts w:eastAsia="標楷體" w:hint="eastAsia"/>
              </w:rPr>
              <w:t>-</w:t>
            </w:r>
            <w:r w:rsidR="00196219" w:rsidRPr="00C940B9">
              <w:rPr>
                <w:rFonts w:eastAsia="標楷體" w:hint="eastAsia"/>
              </w:rPr>
              <w:t>3.12</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62" w:right="389"/>
              <w:jc w:val="right"/>
              <w:rPr>
                <w:rFonts w:eastAsia="標楷體"/>
              </w:rPr>
            </w:pPr>
            <w:r w:rsidRPr="00C940B9">
              <w:rPr>
                <w:rFonts w:eastAsia="標楷體" w:hint="eastAsia"/>
              </w:rPr>
              <w:t>-1.</w:t>
            </w:r>
            <w:r w:rsidR="00196219" w:rsidRPr="00C940B9">
              <w:rPr>
                <w:rFonts w:eastAsia="標楷體" w:hint="eastAsia"/>
              </w:rPr>
              <w:t>45</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52" w:right="365"/>
              <w:jc w:val="right"/>
              <w:rPr>
                <w:rFonts w:eastAsia="標楷體"/>
              </w:rPr>
            </w:pPr>
            <w:r w:rsidRPr="00C940B9">
              <w:rPr>
                <w:rFonts w:eastAsia="標楷體" w:hint="eastAsia"/>
              </w:rPr>
              <w:t>-0.6</w:t>
            </w:r>
            <w:r w:rsidR="00196219" w:rsidRPr="00C940B9">
              <w:rPr>
                <w:rFonts w:eastAsia="標楷體" w:hint="eastAsia"/>
              </w:rPr>
              <w:t>0</w:t>
            </w:r>
          </w:p>
        </w:tc>
      </w:tr>
      <w:tr w:rsidR="00C940B9" w:rsidRPr="00C940B9" w:rsidTr="007A17D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8</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1.</w:t>
            </w:r>
            <w:r w:rsidR="00345341">
              <w:rPr>
                <w:rFonts w:eastAsia="標楷體" w:hint="eastAsia"/>
                <w:szCs w:val="22"/>
              </w:rPr>
              <w:t>07</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345341">
            <w:pPr>
              <w:ind w:rightChars="165" w:right="396"/>
              <w:jc w:val="right"/>
              <w:rPr>
                <w:rFonts w:eastAsia="標楷體"/>
              </w:rPr>
            </w:pPr>
            <w:r w:rsidRPr="00C940B9">
              <w:rPr>
                <w:rFonts w:eastAsia="標楷體" w:hint="eastAsia"/>
              </w:rPr>
              <w:t>1.</w:t>
            </w:r>
            <w:r w:rsidR="00345341">
              <w:rPr>
                <w:rFonts w:eastAsia="標楷體" w:hint="eastAsia"/>
              </w:rPr>
              <w:t>53</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345341">
            <w:pPr>
              <w:ind w:rightChars="165" w:right="396"/>
              <w:jc w:val="right"/>
              <w:rPr>
                <w:rFonts w:eastAsia="標楷體"/>
              </w:rPr>
            </w:pPr>
            <w:r w:rsidRPr="00C940B9">
              <w:rPr>
                <w:rFonts w:eastAsia="標楷體" w:hint="eastAsia"/>
              </w:rPr>
              <w:t>-</w:t>
            </w:r>
            <w:r w:rsidR="00345341">
              <w:rPr>
                <w:rFonts w:eastAsia="標楷體" w:hint="eastAsia"/>
              </w:rPr>
              <w:t>9</w:t>
            </w:r>
            <w:r w:rsidRPr="00C940B9">
              <w:rPr>
                <w:rFonts w:eastAsia="標楷體" w:hint="eastAsia"/>
              </w:rPr>
              <w:t>.</w:t>
            </w:r>
            <w:r w:rsidR="00345341">
              <w:rPr>
                <w:rFonts w:eastAsia="標楷體" w:hint="eastAsia"/>
              </w:rPr>
              <w:t>55</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345341" w:rsidP="00345341">
            <w:pPr>
              <w:ind w:rightChars="162" w:right="389"/>
              <w:jc w:val="right"/>
              <w:rPr>
                <w:rFonts w:eastAsia="標楷體"/>
              </w:rPr>
            </w:pPr>
            <w:r>
              <w:rPr>
                <w:rFonts w:eastAsia="標楷體" w:hint="eastAsia"/>
              </w:rPr>
              <w:t>-3</w:t>
            </w:r>
            <w:r w:rsidR="00454F47" w:rsidRPr="00C940B9">
              <w:rPr>
                <w:rFonts w:eastAsia="標楷體" w:hint="eastAsia"/>
              </w:rPr>
              <w:t>.</w:t>
            </w:r>
            <w:r>
              <w:rPr>
                <w:rFonts w:eastAsia="標楷體" w:hint="eastAsia"/>
              </w:rPr>
              <w:t>76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-0.6</w:t>
            </w:r>
            <w:r w:rsidR="00345341">
              <w:rPr>
                <w:rFonts w:eastAsia="標楷體" w:hint="eastAsia"/>
              </w:rPr>
              <w:t>8</w:t>
            </w:r>
          </w:p>
        </w:tc>
      </w:tr>
      <w:tr w:rsidR="00C940B9" w:rsidRPr="00C940B9" w:rsidTr="00B768B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A17D8" w:rsidRPr="00C940B9" w:rsidRDefault="007A17D8" w:rsidP="00D51D77">
            <w:pPr>
              <w:snapToGrid w:val="0"/>
              <w:spacing w:line="380" w:lineRule="exact"/>
              <w:ind w:left="28" w:right="284"/>
              <w:jc w:val="right"/>
              <w:rPr>
                <w:rFonts w:eastAsia="標楷體"/>
                <w:spacing w:val="-6"/>
              </w:rPr>
            </w:pPr>
            <w:r w:rsidRPr="00C940B9">
              <w:rPr>
                <w:rFonts w:eastAsia="標楷體" w:hint="eastAsia"/>
                <w:spacing w:val="-6"/>
              </w:rPr>
              <w:t>9</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A17D8" w:rsidRPr="00C940B9" w:rsidRDefault="007A17D8" w:rsidP="00D51D77">
            <w:pPr>
              <w:ind w:rightChars="75" w:right="180"/>
              <w:jc w:val="right"/>
              <w:rPr>
                <w:rFonts w:eastAsia="標楷體"/>
                <w:szCs w:val="22"/>
              </w:rPr>
            </w:pPr>
            <w:r w:rsidRPr="00C940B9">
              <w:rPr>
                <w:rFonts w:eastAsia="標楷體" w:hint="eastAsia"/>
                <w:szCs w:val="22"/>
              </w:rPr>
              <w:t>1.</w:t>
            </w:r>
            <w:r w:rsidR="00B71083">
              <w:rPr>
                <w:rFonts w:eastAsia="標楷體" w:hint="eastAsia"/>
                <w:szCs w:val="22"/>
              </w:rPr>
              <w:t>64</w:t>
            </w:r>
          </w:p>
        </w:tc>
        <w:tc>
          <w:tcPr>
            <w:tcW w:w="1251" w:type="dxa"/>
            <w:tcBorders>
              <w:top w:val="nil"/>
              <w:left w:val="nil"/>
              <w:bottom w:val="nil"/>
              <w:right w:val="nil"/>
            </w:tcBorders>
            <w:tcMar>
              <w:top w:w="17" w:type="dxa"/>
              <w:left w:w="17" w:type="dxa"/>
              <w:bottom w:w="0" w:type="dxa"/>
              <w:right w:w="17" w:type="dxa"/>
            </w:tcMar>
            <w:vAlign w:val="bottom"/>
          </w:tcPr>
          <w:p w:rsidR="007A17D8" w:rsidRPr="00C940B9" w:rsidRDefault="007A17D8" w:rsidP="00D51D77">
            <w:pPr>
              <w:ind w:rightChars="165" w:right="396"/>
              <w:jc w:val="right"/>
              <w:rPr>
                <w:rFonts w:eastAsia="標楷體"/>
              </w:rPr>
            </w:pPr>
            <w:r w:rsidRPr="00C940B9">
              <w:rPr>
                <w:rFonts w:eastAsia="標楷體" w:hint="eastAsia"/>
              </w:rPr>
              <w:t>2.0</w:t>
            </w:r>
            <w:r w:rsidR="00B71083">
              <w:rPr>
                <w:rFonts w:eastAsia="標楷體" w:hint="eastAsia"/>
              </w:rPr>
              <w:t>2</w:t>
            </w:r>
          </w:p>
        </w:tc>
        <w:tc>
          <w:tcPr>
            <w:tcW w:w="1252" w:type="dxa"/>
            <w:tcBorders>
              <w:top w:val="nil"/>
              <w:left w:val="nil"/>
              <w:bottom w:val="nil"/>
              <w:right w:val="nil"/>
            </w:tcBorders>
            <w:tcMar>
              <w:top w:w="17" w:type="dxa"/>
              <w:left w:w="17" w:type="dxa"/>
              <w:bottom w:w="0" w:type="dxa"/>
              <w:right w:w="17" w:type="dxa"/>
            </w:tcMar>
            <w:vAlign w:val="bottom"/>
          </w:tcPr>
          <w:p w:rsidR="007A17D8" w:rsidRPr="00C940B9" w:rsidRDefault="007A17D8" w:rsidP="00B71083">
            <w:pPr>
              <w:ind w:rightChars="165" w:right="396"/>
              <w:jc w:val="right"/>
              <w:rPr>
                <w:rFonts w:eastAsia="標楷體"/>
              </w:rPr>
            </w:pPr>
            <w:r w:rsidRPr="00C940B9">
              <w:rPr>
                <w:rFonts w:eastAsia="標楷體" w:hint="eastAsia"/>
              </w:rPr>
              <w:t>-</w:t>
            </w:r>
            <w:r w:rsidR="00B71083">
              <w:rPr>
                <w:rFonts w:eastAsia="標楷體" w:hint="eastAsia"/>
              </w:rPr>
              <w:t>5</w:t>
            </w:r>
            <w:r w:rsidRPr="00C940B9">
              <w:rPr>
                <w:rFonts w:eastAsia="標楷體" w:hint="eastAsia"/>
              </w:rPr>
              <w:t>.</w:t>
            </w:r>
            <w:r w:rsidR="00B71083">
              <w:rPr>
                <w:rFonts w:eastAsia="標楷體" w:hint="eastAsia"/>
              </w:rPr>
              <w:t>14</w:t>
            </w:r>
          </w:p>
        </w:tc>
        <w:tc>
          <w:tcPr>
            <w:tcW w:w="1252" w:type="dxa"/>
            <w:tcBorders>
              <w:top w:val="nil"/>
              <w:left w:val="nil"/>
              <w:bottom w:val="nil"/>
              <w:right w:val="nil"/>
            </w:tcBorders>
            <w:tcMar>
              <w:top w:w="17" w:type="dxa"/>
              <w:left w:w="17" w:type="dxa"/>
              <w:bottom w:w="0" w:type="dxa"/>
              <w:right w:w="17" w:type="dxa"/>
            </w:tcMar>
            <w:vAlign w:val="bottom"/>
          </w:tcPr>
          <w:p w:rsidR="007A17D8" w:rsidRPr="00C940B9" w:rsidRDefault="00B71083" w:rsidP="00B71083">
            <w:pPr>
              <w:ind w:rightChars="162" w:right="389"/>
              <w:jc w:val="right"/>
              <w:rPr>
                <w:rFonts w:eastAsia="標楷體"/>
              </w:rPr>
            </w:pPr>
            <w:r>
              <w:rPr>
                <w:rFonts w:eastAsia="標楷體" w:hint="eastAsia"/>
              </w:rPr>
              <w:t>-2</w:t>
            </w:r>
            <w:r w:rsidR="007A17D8" w:rsidRPr="00C940B9">
              <w:rPr>
                <w:rFonts w:eastAsia="標楷體" w:hint="eastAsia"/>
              </w:rPr>
              <w:t>.</w:t>
            </w:r>
            <w:r>
              <w:rPr>
                <w:rFonts w:eastAsia="標楷體" w:hint="eastAsia"/>
              </w:rPr>
              <w:t>41</w:t>
            </w:r>
          </w:p>
        </w:tc>
        <w:tc>
          <w:tcPr>
            <w:tcW w:w="1252" w:type="dxa"/>
            <w:tcBorders>
              <w:top w:val="nil"/>
              <w:left w:val="nil"/>
              <w:bottom w:val="nil"/>
              <w:right w:val="nil"/>
            </w:tcBorders>
            <w:tcMar>
              <w:top w:w="17" w:type="dxa"/>
              <w:left w:w="17" w:type="dxa"/>
              <w:bottom w:w="0" w:type="dxa"/>
              <w:right w:w="17" w:type="dxa"/>
            </w:tcMar>
            <w:vAlign w:val="bottom"/>
          </w:tcPr>
          <w:p w:rsidR="007A17D8" w:rsidRPr="00C940B9" w:rsidRDefault="007A17D8" w:rsidP="00B71083">
            <w:pPr>
              <w:ind w:rightChars="152" w:right="365"/>
              <w:jc w:val="right"/>
              <w:rPr>
                <w:rFonts w:eastAsia="標楷體"/>
              </w:rPr>
            </w:pPr>
            <w:r w:rsidRPr="00C940B9">
              <w:rPr>
                <w:rFonts w:eastAsia="標楷體" w:hint="eastAsia"/>
              </w:rPr>
              <w:t>-0.2</w:t>
            </w:r>
            <w:r w:rsidR="00B71083">
              <w:rPr>
                <w:rFonts w:eastAsia="標楷體" w:hint="eastAsia"/>
              </w:rPr>
              <w:t>3</w:t>
            </w:r>
          </w:p>
        </w:tc>
      </w:tr>
      <w:tr w:rsidR="00B768B0" w:rsidRPr="00C940B9" w:rsidTr="00D51D77">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B768B0" w:rsidRPr="00C940B9" w:rsidRDefault="00B768B0" w:rsidP="00B768B0">
            <w:pPr>
              <w:snapToGrid w:val="0"/>
              <w:spacing w:line="380" w:lineRule="exact"/>
              <w:ind w:leftChars="100" w:left="240" w:rightChars="118" w:right="283"/>
              <w:jc w:val="right"/>
              <w:rPr>
                <w:rFonts w:eastAsia="標楷體"/>
                <w:spacing w:val="-6"/>
              </w:rPr>
            </w:pPr>
            <w:r w:rsidRPr="00C940B9">
              <w:rPr>
                <w:rFonts w:eastAsia="標楷體"/>
                <w:spacing w:val="-6"/>
              </w:rPr>
              <w:t>10</w:t>
            </w:r>
            <w:r w:rsidRPr="00C940B9">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B768B0" w:rsidRPr="00C940B9" w:rsidRDefault="00B768B0" w:rsidP="00B768B0">
            <w:pPr>
              <w:ind w:rightChars="75" w:right="180"/>
              <w:jc w:val="right"/>
              <w:rPr>
                <w:rFonts w:eastAsia="標楷體"/>
                <w:szCs w:val="22"/>
              </w:rPr>
            </w:pPr>
            <w:r>
              <w:rPr>
                <w:rFonts w:eastAsia="標楷體" w:hint="eastAsia"/>
                <w:szCs w:val="22"/>
              </w:rPr>
              <w:t>8.25</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B768B0" w:rsidRPr="00C940B9" w:rsidRDefault="00B768B0" w:rsidP="00B768B0">
            <w:pPr>
              <w:ind w:rightChars="165" w:right="396"/>
              <w:jc w:val="right"/>
              <w:rPr>
                <w:rFonts w:eastAsia="標楷體"/>
              </w:rPr>
            </w:pPr>
            <w:r>
              <w:rPr>
                <w:rFonts w:eastAsia="標楷體" w:hint="eastAsia"/>
              </w:rPr>
              <w:t>9.24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B768B0" w:rsidRPr="00C940B9" w:rsidRDefault="00B768B0" w:rsidP="00B768B0">
            <w:pPr>
              <w:ind w:rightChars="165" w:right="396"/>
              <w:jc w:val="right"/>
              <w:rPr>
                <w:rFonts w:eastAsia="標楷體"/>
              </w:rPr>
            </w:pPr>
            <w:r>
              <w:rPr>
                <w:rFonts w:eastAsia="標楷體" w:hint="eastAsia"/>
              </w:rPr>
              <w:t>0.96</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B768B0" w:rsidRPr="00C940B9" w:rsidRDefault="00B768B0" w:rsidP="00B768B0">
            <w:pPr>
              <w:ind w:rightChars="162" w:right="389"/>
              <w:jc w:val="right"/>
              <w:rPr>
                <w:rFonts w:eastAsia="標楷體"/>
              </w:rPr>
            </w:pPr>
            <w:r>
              <w:rPr>
                <w:rFonts w:eastAsia="標楷體" w:hint="eastAsia"/>
              </w:rPr>
              <w:t>-2.48</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B768B0" w:rsidRPr="00C940B9" w:rsidRDefault="00B768B0" w:rsidP="00B768B0">
            <w:pPr>
              <w:ind w:rightChars="152" w:right="365"/>
              <w:jc w:val="right"/>
              <w:rPr>
                <w:rFonts w:eastAsia="標楷體"/>
              </w:rPr>
            </w:pPr>
            <w:r>
              <w:rPr>
                <w:rFonts w:eastAsia="標楷體" w:hint="eastAsia"/>
              </w:rPr>
              <w:t>-3.70</w:t>
            </w:r>
          </w:p>
        </w:tc>
      </w:tr>
    </w:tbl>
    <w:p w:rsidR="001C748E" w:rsidRPr="00C940B9" w:rsidRDefault="001C748E" w:rsidP="00F069CF">
      <w:pPr>
        <w:snapToGrid w:val="0"/>
        <w:spacing w:line="240" w:lineRule="atLeast"/>
        <w:ind w:leftChars="118" w:left="283" w:right="-142"/>
        <w:jc w:val="both"/>
        <w:rPr>
          <w:rFonts w:eastAsia="標楷體"/>
          <w:sz w:val="22"/>
          <w:szCs w:val="22"/>
        </w:rPr>
      </w:pPr>
      <w:r w:rsidRPr="00C940B9">
        <w:rPr>
          <w:rFonts w:eastAsia="標楷體"/>
          <w:sz w:val="22"/>
          <w:szCs w:val="22"/>
        </w:rPr>
        <w:t>資料來源：經濟部統計處。</w:t>
      </w:r>
    </w:p>
    <w:p w:rsidR="001C748E" w:rsidRPr="00C940B9" w:rsidRDefault="001C748E" w:rsidP="001C748E">
      <w:pPr>
        <w:snapToGrid w:val="0"/>
        <w:spacing w:line="240" w:lineRule="atLeast"/>
        <w:ind w:right="-142"/>
        <w:jc w:val="both"/>
        <w:rPr>
          <w:rFonts w:eastAsia="標楷體"/>
          <w:sz w:val="22"/>
          <w:szCs w:val="22"/>
        </w:rPr>
      </w:pPr>
    </w:p>
    <w:bookmarkEnd w:id="91"/>
    <w:p w:rsidR="001C748E" w:rsidRPr="00C940B9" w:rsidRDefault="00454F47" w:rsidP="001C748E">
      <w:pPr>
        <w:snapToGrid w:val="0"/>
        <w:spacing w:line="240" w:lineRule="atLeast"/>
        <w:ind w:right="-142"/>
        <w:jc w:val="both"/>
        <w:rPr>
          <w:rFonts w:eastAsia="標楷體"/>
          <w:b/>
          <w:bCs/>
          <w:sz w:val="28"/>
          <w:szCs w:val="28"/>
        </w:rPr>
      </w:pPr>
      <w:r w:rsidRPr="00C940B9">
        <w:rPr>
          <w:rFonts w:eastAsia="標楷體"/>
          <w:noProof/>
        </w:rPr>
        <w:lastRenderedPageBreak/>
        <w:drawing>
          <wp:anchor distT="0" distB="0" distL="114300" distR="114300" simplePos="0" relativeHeight="252820992" behindDoc="0" locked="0" layoutInCell="1" allowOverlap="1" wp14:anchorId="1290362C" wp14:editId="417B0316">
            <wp:simplePos x="0" y="0"/>
            <wp:positionH relativeFrom="column">
              <wp:posOffset>-139700</wp:posOffset>
            </wp:positionH>
            <wp:positionV relativeFrom="paragraph">
              <wp:posOffset>185420</wp:posOffset>
            </wp:positionV>
            <wp:extent cx="6400800" cy="2009775"/>
            <wp:effectExtent l="0" t="0" r="0" b="0"/>
            <wp:wrapTopAndBottom/>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C940B9">
        <w:rPr>
          <w:rFonts w:eastAsia="標楷體"/>
          <w:b/>
          <w:bCs/>
          <w:sz w:val="28"/>
          <w:szCs w:val="28"/>
        </w:rPr>
        <w:t>２、</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006954F5">
        <w:rPr>
          <w:rFonts w:eastAsia="標楷體" w:hint="eastAsia"/>
          <w:b/>
          <w:bCs/>
          <w:sz w:val="28"/>
          <w:szCs w:val="28"/>
        </w:rPr>
        <w:t>10</w:t>
      </w:r>
      <w:r w:rsidRPr="00C940B9">
        <w:rPr>
          <w:rFonts w:eastAsia="標楷體"/>
          <w:b/>
          <w:bCs/>
          <w:sz w:val="28"/>
          <w:szCs w:val="28"/>
        </w:rPr>
        <w:t>月製造業生產</w:t>
      </w:r>
      <w:r w:rsidRPr="00C940B9">
        <w:rPr>
          <w:rFonts w:eastAsia="標楷體" w:hint="eastAsia"/>
          <w:b/>
          <w:bCs/>
          <w:sz w:val="28"/>
          <w:szCs w:val="28"/>
        </w:rPr>
        <w:t>增加</w:t>
      </w:r>
      <w:r w:rsidR="006954F5">
        <w:rPr>
          <w:rFonts w:eastAsia="標楷體" w:hint="eastAsia"/>
          <w:b/>
          <w:bCs/>
          <w:sz w:val="28"/>
          <w:szCs w:val="28"/>
        </w:rPr>
        <w:t>9</w:t>
      </w:r>
      <w:r w:rsidR="00D11468" w:rsidRPr="00C940B9">
        <w:rPr>
          <w:rFonts w:eastAsia="標楷體" w:hint="eastAsia"/>
          <w:b/>
          <w:bCs/>
          <w:sz w:val="28"/>
          <w:szCs w:val="28"/>
        </w:rPr>
        <w:t>.</w:t>
      </w:r>
      <w:r w:rsidR="006954F5">
        <w:rPr>
          <w:rFonts w:eastAsia="標楷體" w:hint="eastAsia"/>
          <w:b/>
          <w:bCs/>
          <w:sz w:val="28"/>
          <w:szCs w:val="28"/>
        </w:rPr>
        <w:t>24</w:t>
      </w:r>
      <w:r w:rsidRPr="00C940B9">
        <w:rPr>
          <w:rFonts w:eastAsia="標楷體"/>
          <w:b/>
          <w:bCs/>
          <w:sz w:val="28"/>
          <w:szCs w:val="28"/>
        </w:rPr>
        <w:t>%</w:t>
      </w:r>
    </w:p>
    <w:p w:rsidR="001C748E" w:rsidRPr="00C940B9" w:rsidRDefault="00454F47"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6954F5">
        <w:rPr>
          <w:rFonts w:eastAsia="標楷體" w:hint="eastAsia"/>
          <w:kern w:val="0"/>
          <w:sz w:val="28"/>
          <w:szCs w:val="20"/>
        </w:rPr>
        <w:t>10</w:t>
      </w:r>
      <w:r w:rsidRPr="00C940B9">
        <w:rPr>
          <w:rFonts w:eastAsia="標楷體"/>
          <w:kern w:val="0"/>
          <w:sz w:val="28"/>
          <w:szCs w:val="20"/>
        </w:rPr>
        <w:t>月製造業生產指數</w:t>
      </w:r>
      <w:r w:rsidRPr="00C940B9">
        <w:rPr>
          <w:rFonts w:eastAsia="標楷體"/>
          <w:kern w:val="0"/>
          <w:sz w:val="28"/>
          <w:szCs w:val="20"/>
        </w:rPr>
        <w:t>1</w:t>
      </w:r>
      <w:r w:rsidR="006954F5">
        <w:rPr>
          <w:rFonts w:eastAsia="標楷體" w:hint="eastAsia"/>
          <w:kern w:val="0"/>
          <w:sz w:val="28"/>
          <w:szCs w:val="20"/>
        </w:rPr>
        <w:t>17</w:t>
      </w:r>
      <w:r w:rsidRPr="00C940B9">
        <w:rPr>
          <w:rFonts w:eastAsia="標楷體"/>
          <w:kern w:val="0"/>
          <w:sz w:val="28"/>
          <w:szCs w:val="20"/>
        </w:rPr>
        <w:t>.</w:t>
      </w:r>
      <w:r w:rsidR="006954F5">
        <w:rPr>
          <w:rFonts w:eastAsia="標楷體" w:hint="eastAsia"/>
          <w:kern w:val="0"/>
          <w:sz w:val="28"/>
          <w:szCs w:val="20"/>
        </w:rPr>
        <w:t>60</w:t>
      </w:r>
      <w:r w:rsidRPr="00C940B9">
        <w:rPr>
          <w:rFonts w:eastAsia="標楷體"/>
          <w:kern w:val="0"/>
          <w:sz w:val="28"/>
          <w:szCs w:val="20"/>
        </w:rPr>
        <w:t>，較上年同月</w:t>
      </w:r>
      <w:r w:rsidRPr="00C940B9">
        <w:rPr>
          <w:rFonts w:eastAsia="標楷體" w:hint="eastAsia"/>
          <w:kern w:val="0"/>
          <w:sz w:val="28"/>
          <w:szCs w:val="20"/>
        </w:rPr>
        <w:t>增加</w:t>
      </w:r>
      <w:r w:rsidR="006954F5">
        <w:rPr>
          <w:rFonts w:eastAsia="標楷體" w:hint="eastAsia"/>
          <w:kern w:val="0"/>
          <w:sz w:val="28"/>
          <w:szCs w:val="20"/>
        </w:rPr>
        <w:t>9</w:t>
      </w:r>
      <w:r w:rsidRPr="00C940B9">
        <w:rPr>
          <w:rFonts w:eastAsia="標楷體" w:hint="eastAsia"/>
          <w:kern w:val="0"/>
          <w:sz w:val="28"/>
          <w:szCs w:val="20"/>
        </w:rPr>
        <w:t>.</w:t>
      </w:r>
      <w:r w:rsidR="006954F5">
        <w:rPr>
          <w:rFonts w:eastAsia="標楷體" w:hint="eastAsia"/>
          <w:kern w:val="0"/>
          <w:sz w:val="28"/>
          <w:szCs w:val="20"/>
        </w:rPr>
        <w:t>24</w:t>
      </w:r>
      <w:r w:rsidRPr="00C940B9">
        <w:rPr>
          <w:rFonts w:eastAsia="標楷體"/>
          <w:kern w:val="0"/>
          <w:sz w:val="28"/>
          <w:szCs w:val="20"/>
        </w:rPr>
        <w:t>%</w:t>
      </w:r>
      <w:r w:rsidRPr="00C940B9">
        <w:rPr>
          <w:rFonts w:eastAsia="標楷體"/>
          <w:kern w:val="0"/>
          <w:sz w:val="28"/>
          <w:szCs w:val="20"/>
        </w:rPr>
        <w:t>，其中</w:t>
      </w:r>
      <w:r w:rsidR="006954F5" w:rsidRPr="00C940B9">
        <w:rPr>
          <w:rFonts w:eastAsia="標楷體"/>
          <w:kern w:val="0"/>
          <w:sz w:val="28"/>
          <w:szCs w:val="20"/>
        </w:rPr>
        <w:t>民生工業</w:t>
      </w:r>
      <w:r w:rsidR="006954F5">
        <w:rPr>
          <w:rFonts w:eastAsia="標楷體" w:hint="eastAsia"/>
          <w:kern w:val="0"/>
          <w:sz w:val="28"/>
          <w:szCs w:val="20"/>
        </w:rPr>
        <w:t>、</w:t>
      </w:r>
      <w:r w:rsidR="00D11468" w:rsidRPr="00C940B9">
        <w:rPr>
          <w:rFonts w:eastAsia="標楷體"/>
          <w:kern w:val="0"/>
          <w:sz w:val="28"/>
          <w:szCs w:val="20"/>
        </w:rPr>
        <w:t>資訊電子工業</w:t>
      </w:r>
      <w:r w:rsidR="006954F5">
        <w:rPr>
          <w:rFonts w:eastAsia="標楷體" w:hint="eastAsia"/>
          <w:kern w:val="0"/>
          <w:sz w:val="28"/>
          <w:szCs w:val="20"/>
        </w:rPr>
        <w:t>、</w:t>
      </w:r>
      <w:r w:rsidR="006954F5" w:rsidRPr="00C940B9">
        <w:rPr>
          <w:rFonts w:eastAsia="標楷體"/>
          <w:kern w:val="0"/>
          <w:sz w:val="28"/>
          <w:szCs w:val="20"/>
        </w:rPr>
        <w:t>金屬機電工業</w:t>
      </w:r>
      <w:r w:rsidR="00C12190">
        <w:rPr>
          <w:rFonts w:eastAsia="標楷體" w:hint="eastAsia"/>
          <w:kern w:val="0"/>
          <w:sz w:val="28"/>
          <w:szCs w:val="20"/>
        </w:rPr>
        <w:t>及</w:t>
      </w:r>
      <w:r w:rsidR="00D11468" w:rsidRPr="00C940B9">
        <w:rPr>
          <w:rFonts w:eastAsia="標楷體"/>
          <w:kern w:val="0"/>
          <w:sz w:val="28"/>
          <w:szCs w:val="20"/>
        </w:rPr>
        <w:t>化學工業</w:t>
      </w:r>
      <w:r w:rsidRPr="00C940B9">
        <w:rPr>
          <w:rFonts w:eastAsia="標楷體" w:hint="eastAsia"/>
          <w:kern w:val="0"/>
          <w:sz w:val="28"/>
          <w:szCs w:val="20"/>
        </w:rPr>
        <w:t>分別</w:t>
      </w:r>
      <w:r w:rsidRPr="00C940B9">
        <w:rPr>
          <w:rFonts w:eastAsia="標楷體"/>
          <w:kern w:val="0"/>
          <w:sz w:val="28"/>
          <w:szCs w:val="20"/>
        </w:rPr>
        <w:t>增加</w:t>
      </w:r>
      <w:r w:rsidR="006954F5">
        <w:rPr>
          <w:rFonts w:eastAsia="標楷體" w:hint="eastAsia"/>
          <w:kern w:val="0"/>
          <w:sz w:val="28"/>
          <w:szCs w:val="20"/>
        </w:rPr>
        <w:t>13</w:t>
      </w:r>
      <w:r w:rsidRPr="00C940B9">
        <w:rPr>
          <w:rFonts w:eastAsia="標楷體"/>
          <w:kern w:val="0"/>
          <w:sz w:val="28"/>
          <w:szCs w:val="20"/>
        </w:rPr>
        <w:t>.</w:t>
      </w:r>
      <w:r w:rsidR="006954F5">
        <w:rPr>
          <w:rFonts w:eastAsia="標楷體" w:hint="eastAsia"/>
          <w:kern w:val="0"/>
          <w:sz w:val="28"/>
          <w:szCs w:val="20"/>
        </w:rPr>
        <w:t>44</w:t>
      </w:r>
      <w:r w:rsidRPr="00C940B9">
        <w:rPr>
          <w:rFonts w:eastAsia="標楷體"/>
          <w:kern w:val="0"/>
          <w:sz w:val="28"/>
          <w:szCs w:val="20"/>
        </w:rPr>
        <w:t>%</w:t>
      </w:r>
      <w:r w:rsidR="006954F5">
        <w:rPr>
          <w:rFonts w:eastAsia="標楷體" w:hint="eastAsia"/>
          <w:kern w:val="0"/>
          <w:sz w:val="28"/>
          <w:szCs w:val="20"/>
        </w:rPr>
        <w:t>、</w:t>
      </w:r>
      <w:r w:rsidR="006954F5">
        <w:rPr>
          <w:rFonts w:eastAsia="標楷體" w:hint="eastAsia"/>
          <w:kern w:val="0"/>
          <w:sz w:val="28"/>
          <w:szCs w:val="20"/>
        </w:rPr>
        <w:t>10.66%</w:t>
      </w:r>
      <w:r w:rsidR="006954F5">
        <w:rPr>
          <w:rFonts w:eastAsia="標楷體" w:hint="eastAsia"/>
          <w:kern w:val="0"/>
          <w:sz w:val="28"/>
          <w:szCs w:val="20"/>
        </w:rPr>
        <w:t>、</w:t>
      </w:r>
      <w:r w:rsidR="006954F5">
        <w:rPr>
          <w:rFonts w:eastAsia="標楷體" w:hint="eastAsia"/>
          <w:kern w:val="0"/>
          <w:sz w:val="28"/>
          <w:szCs w:val="20"/>
        </w:rPr>
        <w:t>8.35%</w:t>
      </w:r>
      <w:r w:rsidR="00C12190">
        <w:rPr>
          <w:rFonts w:eastAsia="標楷體" w:hint="eastAsia"/>
          <w:kern w:val="0"/>
          <w:sz w:val="28"/>
          <w:szCs w:val="20"/>
        </w:rPr>
        <w:t>及</w:t>
      </w:r>
      <w:r w:rsidR="006954F5">
        <w:rPr>
          <w:rFonts w:eastAsia="標楷體" w:hint="eastAsia"/>
          <w:kern w:val="0"/>
          <w:sz w:val="28"/>
          <w:szCs w:val="20"/>
        </w:rPr>
        <w:t>5</w:t>
      </w:r>
      <w:r w:rsidRPr="00C940B9">
        <w:rPr>
          <w:rFonts w:eastAsia="標楷體"/>
          <w:kern w:val="0"/>
          <w:sz w:val="28"/>
          <w:szCs w:val="20"/>
        </w:rPr>
        <w:t>.</w:t>
      </w:r>
      <w:r w:rsidR="006954F5">
        <w:rPr>
          <w:rFonts w:eastAsia="標楷體" w:hint="eastAsia"/>
          <w:kern w:val="0"/>
          <w:sz w:val="28"/>
          <w:szCs w:val="20"/>
        </w:rPr>
        <w:t>97</w:t>
      </w:r>
      <w:r w:rsidRPr="00C940B9">
        <w:rPr>
          <w:rFonts w:eastAsia="標楷體" w:hint="eastAsia"/>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6954F5">
        <w:rPr>
          <w:rFonts w:eastAsia="標楷體" w:hint="eastAsia"/>
          <w:kern w:val="0"/>
          <w:sz w:val="28"/>
          <w:szCs w:val="20"/>
        </w:rPr>
        <w:t>10</w:t>
      </w:r>
      <w:r w:rsidRPr="00C940B9">
        <w:rPr>
          <w:rFonts w:eastAsia="標楷體" w:hint="eastAsia"/>
          <w:kern w:val="0"/>
          <w:sz w:val="28"/>
          <w:szCs w:val="20"/>
        </w:rPr>
        <w:t>月</w:t>
      </w:r>
      <w:r w:rsidRPr="00C940B9">
        <w:rPr>
          <w:rFonts w:eastAsia="標楷體"/>
          <w:kern w:val="0"/>
          <w:sz w:val="28"/>
          <w:szCs w:val="20"/>
        </w:rPr>
        <w:t>製造業生產</w:t>
      </w:r>
      <w:r w:rsidRPr="00C940B9">
        <w:rPr>
          <w:rFonts w:eastAsia="標楷體" w:hint="eastAsia"/>
          <w:kern w:val="0"/>
          <w:sz w:val="28"/>
          <w:szCs w:val="20"/>
        </w:rPr>
        <w:t>指數</w:t>
      </w:r>
      <w:r w:rsidRPr="00C940B9">
        <w:rPr>
          <w:rFonts w:eastAsia="標楷體" w:hint="eastAsia"/>
          <w:kern w:val="0"/>
          <w:sz w:val="28"/>
          <w:szCs w:val="20"/>
        </w:rPr>
        <w:t>1</w:t>
      </w:r>
      <w:r w:rsidR="006954F5">
        <w:rPr>
          <w:rFonts w:eastAsia="標楷體" w:hint="eastAsia"/>
          <w:kern w:val="0"/>
          <w:sz w:val="28"/>
          <w:szCs w:val="20"/>
        </w:rPr>
        <w:t>08</w:t>
      </w:r>
      <w:r w:rsidRPr="00C940B9">
        <w:rPr>
          <w:rFonts w:eastAsia="標楷體" w:hint="eastAsia"/>
          <w:kern w:val="0"/>
          <w:sz w:val="28"/>
          <w:szCs w:val="20"/>
        </w:rPr>
        <w:t>.</w:t>
      </w:r>
      <w:r w:rsidR="00D11468" w:rsidRPr="00C940B9">
        <w:rPr>
          <w:rFonts w:eastAsia="標楷體" w:hint="eastAsia"/>
          <w:kern w:val="0"/>
          <w:sz w:val="28"/>
          <w:szCs w:val="20"/>
        </w:rPr>
        <w:t>8</w:t>
      </w:r>
      <w:r w:rsidR="006954F5">
        <w:rPr>
          <w:rFonts w:eastAsia="標楷體" w:hint="eastAsia"/>
          <w:kern w:val="0"/>
          <w:sz w:val="28"/>
          <w:szCs w:val="20"/>
        </w:rPr>
        <w:t>5</w:t>
      </w:r>
      <w:r w:rsidRPr="00C940B9">
        <w:rPr>
          <w:rFonts w:eastAsia="標楷體" w:hint="eastAsia"/>
          <w:kern w:val="0"/>
          <w:sz w:val="28"/>
          <w:szCs w:val="20"/>
        </w:rPr>
        <w:t>，</w:t>
      </w:r>
      <w:r w:rsidRPr="00C940B9">
        <w:rPr>
          <w:rFonts w:eastAsia="標楷體"/>
          <w:kern w:val="0"/>
          <w:sz w:val="28"/>
          <w:szCs w:val="20"/>
        </w:rPr>
        <w:t>較上年同</w:t>
      </w:r>
      <w:r w:rsidRPr="00C940B9">
        <w:rPr>
          <w:rFonts w:eastAsia="標楷體" w:hint="eastAsia"/>
          <w:kern w:val="0"/>
          <w:sz w:val="28"/>
          <w:szCs w:val="20"/>
        </w:rPr>
        <w:t>期增加</w:t>
      </w:r>
      <w:r w:rsidRPr="00C940B9">
        <w:rPr>
          <w:rFonts w:eastAsia="標楷體" w:hint="eastAsia"/>
          <w:kern w:val="0"/>
          <w:sz w:val="28"/>
          <w:szCs w:val="20"/>
        </w:rPr>
        <w:t>4.</w:t>
      </w:r>
      <w:r w:rsidR="006954F5">
        <w:rPr>
          <w:rFonts w:eastAsia="標楷體" w:hint="eastAsia"/>
          <w:kern w:val="0"/>
          <w:sz w:val="28"/>
          <w:szCs w:val="20"/>
        </w:rPr>
        <w:t>65</w:t>
      </w:r>
      <w:r w:rsidRPr="00C940B9">
        <w:rPr>
          <w:rFonts w:eastAsia="標楷體" w:hint="eastAsia"/>
          <w:kern w:val="0"/>
          <w:sz w:val="28"/>
          <w:szCs w:val="20"/>
        </w:rPr>
        <w:t>%</w:t>
      </w:r>
      <w:r w:rsidRPr="00C940B9">
        <w:rPr>
          <w:rFonts w:eastAsia="標楷體" w:hint="eastAsia"/>
          <w:kern w:val="0"/>
          <w:sz w:val="28"/>
          <w:szCs w:val="20"/>
        </w:rPr>
        <w:t>。</w:t>
      </w:r>
    </w:p>
    <w:p w:rsidR="001C748E" w:rsidRPr="00C940B9" w:rsidRDefault="001C748E" w:rsidP="001C748E">
      <w:pPr>
        <w:widowControl/>
        <w:topLinePunct/>
        <w:snapToGrid w:val="0"/>
        <w:spacing w:beforeLines="50" w:before="180" w:line="300" w:lineRule="auto"/>
        <w:ind w:rightChars="-59" w:right="-142" w:firstLineChars="202" w:firstLine="566"/>
        <w:jc w:val="both"/>
        <w:rPr>
          <w:rFonts w:eastAsia="標楷體"/>
          <w:sz w:val="28"/>
        </w:rPr>
      </w:pPr>
      <w:r w:rsidRPr="00C940B9">
        <w:rPr>
          <w:rFonts w:eastAsia="標楷體"/>
          <w:b/>
          <w:bCs/>
          <w:sz w:val="28"/>
        </w:rPr>
        <w:t xml:space="preserve">　　　　　　表</w:t>
      </w:r>
      <w:r w:rsidRPr="00C940B9">
        <w:rPr>
          <w:rFonts w:eastAsia="標楷體"/>
          <w:b/>
          <w:bCs/>
          <w:sz w:val="28"/>
        </w:rPr>
        <w:t xml:space="preserve">2-2-2   </w:t>
      </w:r>
      <w:r w:rsidRPr="00C940B9">
        <w:rPr>
          <w:rFonts w:eastAsia="標楷體"/>
          <w:b/>
          <w:bCs/>
          <w:sz w:val="28"/>
        </w:rPr>
        <w:t>製造業生產年增率</w:t>
      </w:r>
      <w:r w:rsidRPr="00C940B9">
        <w:rPr>
          <w:rFonts w:eastAsia="標楷體"/>
          <w:sz w:val="28"/>
        </w:rPr>
        <w:t xml:space="preserve">          </w:t>
      </w:r>
      <w:r w:rsidRPr="00C940B9">
        <w:rPr>
          <w:rFonts w:eastAsia="標楷體"/>
        </w:rPr>
        <w:t>單位：</w:t>
      </w:r>
      <w:r w:rsidRPr="00C940B9">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C940B9" w:rsidRPr="00C940B9" w:rsidTr="00D51D77">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3D5F0A" w:rsidRPr="00C940B9" w:rsidRDefault="003D5F0A" w:rsidP="00D51D77">
            <w:pPr>
              <w:snapToGrid w:val="0"/>
              <w:spacing w:line="240" w:lineRule="exact"/>
              <w:ind w:left="28"/>
              <w:jc w:val="center"/>
              <w:rPr>
                <w:rFonts w:eastAsia="標楷體"/>
              </w:rPr>
            </w:pPr>
            <w:r w:rsidRPr="00C940B9">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3D5F0A" w:rsidRPr="00C940B9" w:rsidRDefault="003D5F0A" w:rsidP="00D51D77">
            <w:pPr>
              <w:snapToGrid w:val="0"/>
              <w:spacing w:line="240" w:lineRule="exact"/>
              <w:ind w:left="28"/>
              <w:jc w:val="center"/>
              <w:rPr>
                <w:rFonts w:eastAsia="標楷體"/>
              </w:rPr>
            </w:pPr>
            <w:r w:rsidRPr="00C940B9">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3D5F0A" w:rsidRPr="00C940B9" w:rsidRDefault="003D5F0A" w:rsidP="00D51D77">
            <w:pPr>
              <w:snapToGrid w:val="0"/>
              <w:spacing w:line="240" w:lineRule="exact"/>
              <w:ind w:left="28"/>
              <w:jc w:val="center"/>
              <w:rPr>
                <w:rFonts w:eastAsia="標楷體"/>
              </w:rPr>
            </w:pPr>
            <w:r w:rsidRPr="00C940B9">
              <w:rPr>
                <w:rFonts w:eastAsia="標楷體"/>
              </w:rPr>
              <w:t>四大行業</w:t>
            </w:r>
          </w:p>
        </w:tc>
      </w:tr>
      <w:tr w:rsidR="00C940B9" w:rsidRPr="00C940B9" w:rsidTr="00D51D77">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3D5F0A" w:rsidRPr="00C940B9" w:rsidRDefault="003D5F0A" w:rsidP="00D51D77">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3D5F0A" w:rsidRPr="00C940B9" w:rsidRDefault="003D5F0A" w:rsidP="00D51D77">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金屬機電</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資訊電子</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化學</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民生</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C940B9" w:rsidRDefault="003D5F0A" w:rsidP="00D51D77">
            <w:pPr>
              <w:snapToGrid w:val="0"/>
              <w:spacing w:line="300" w:lineRule="exact"/>
              <w:rPr>
                <w:rFonts w:eastAsia="標楷體"/>
                <w:b/>
                <w:bCs/>
              </w:rPr>
            </w:pPr>
            <w:r w:rsidRPr="00C940B9">
              <w:rPr>
                <w:rFonts w:eastAsia="標楷體"/>
                <w:b/>
                <w:bCs/>
              </w:rPr>
              <w:t xml:space="preserve"> 102</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3.40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0.58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6.38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1.50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1.33 </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C940B9" w:rsidRDefault="003D5F0A" w:rsidP="00D51D77">
            <w:pPr>
              <w:snapToGrid w:val="0"/>
              <w:spacing w:line="300" w:lineRule="exact"/>
              <w:rPr>
                <w:rFonts w:eastAsia="標楷體"/>
                <w:b/>
                <w:bCs/>
              </w:rPr>
            </w:pPr>
            <w:r w:rsidRPr="00C940B9">
              <w:rPr>
                <w:rFonts w:eastAsia="標楷體"/>
                <w:b/>
                <w:bCs/>
              </w:rPr>
              <w:t xml:space="preserve"> 103</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6.22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11.25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0.95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2.02 </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C940B9" w:rsidRDefault="003D5F0A" w:rsidP="00D51D77">
            <w:pPr>
              <w:snapToGrid w:val="0"/>
              <w:spacing w:line="300" w:lineRule="exact"/>
              <w:rPr>
                <w:rFonts w:eastAsia="標楷體"/>
                <w:b/>
                <w:bCs/>
              </w:rPr>
            </w:pPr>
            <w:r w:rsidRPr="00C940B9">
              <w:rPr>
                <w:rFonts w:eastAsia="標楷體"/>
                <w:b/>
                <w:bCs/>
              </w:rPr>
              <w:t xml:space="preserve"> 104</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-3.10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-0.87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-0.44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0.18 </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rPr>
                <w:rFonts w:eastAsia="標楷體"/>
                <w:b/>
                <w:bCs/>
              </w:rPr>
            </w:pPr>
            <w:r w:rsidRPr="00C940B9">
              <w:rPr>
                <w:rFonts w:eastAsia="標楷體"/>
                <w:b/>
                <w:bCs/>
              </w:rPr>
              <w:t xml:space="preserve"> 105</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-0.79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3.76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-0.14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2.18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right="284" w:firstLineChars="50" w:firstLine="120"/>
              <w:rPr>
                <w:rFonts w:eastAsia="標楷體"/>
                <w:spacing w:val="-6"/>
              </w:rPr>
            </w:pPr>
            <w:r w:rsidRPr="00C940B9">
              <w:rPr>
                <w:rFonts w:eastAsia="標楷體"/>
                <w:b/>
                <w:bCs/>
              </w:rPr>
              <w:t>106</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3.78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7.82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0.70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3.74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10</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2.95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0.74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6.85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-0.96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-6.57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11</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5.56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2.42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-1.27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-5.91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12</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4.31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1.97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10.06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-1.92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-8.67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6954F5">
            <w:pPr>
              <w:snapToGrid w:val="0"/>
              <w:spacing w:line="300" w:lineRule="exact"/>
              <w:ind w:leftChars="-54" w:right="284" w:hangingChars="54" w:hanging="130"/>
              <w:rPr>
                <w:rFonts w:eastAsia="標楷體"/>
                <w:spacing w:val="-6"/>
              </w:rPr>
            </w:pPr>
            <w:r w:rsidRPr="00C940B9">
              <w:rPr>
                <w:rFonts w:eastAsia="標楷體"/>
                <w:b/>
                <w:bCs/>
              </w:rPr>
              <w:t>1</w:t>
            </w:r>
            <w:r w:rsidR="006954F5">
              <w:rPr>
                <w:rFonts w:eastAsia="標楷體" w:hint="eastAsia"/>
                <w:b/>
                <w:bCs/>
              </w:rPr>
              <w:t>1</w:t>
            </w:r>
            <w:r w:rsidRPr="00C940B9">
              <w:rPr>
                <w:rFonts w:eastAsia="標楷體"/>
                <w:b/>
                <w:bCs/>
              </w:rPr>
              <w:t>07</w:t>
            </w:r>
            <w:r w:rsidRPr="00C940B9">
              <w:rPr>
                <w:rFonts w:eastAsia="標楷體"/>
                <w:b/>
                <w:bCs/>
              </w:rPr>
              <w:t>年</w:t>
            </w:r>
            <w:r w:rsidRPr="00C940B9">
              <w:rPr>
                <w:rFonts w:eastAsia="標楷體"/>
                <w:b/>
                <w:bCs/>
              </w:rPr>
              <w:t>1~</w:t>
            </w:r>
            <w:r w:rsidR="006954F5">
              <w:rPr>
                <w:rFonts w:eastAsia="標楷體" w:hint="eastAsia"/>
                <w:b/>
                <w:bCs/>
              </w:rPr>
              <w:t>10</w:t>
            </w:r>
            <w:r w:rsidRPr="00C940B9">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rPr>
                <w:b/>
              </w:rPr>
            </w:pPr>
            <w:r w:rsidRPr="00C940B9">
              <w:rPr>
                <w:b/>
              </w:rPr>
              <w:t>4</w:t>
            </w:r>
            <w:r w:rsidR="006954F5">
              <w:rPr>
                <w:rFonts w:hint="eastAsia"/>
                <w:b/>
              </w:rPr>
              <w:t>.65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6954F5" w:rsidP="00D51D77">
            <w:pPr>
              <w:tabs>
                <w:tab w:val="left" w:pos="834"/>
              </w:tabs>
              <w:spacing w:line="300" w:lineRule="exact"/>
              <w:ind w:right="273"/>
              <w:jc w:val="right"/>
              <w:rPr>
                <w:b/>
              </w:rPr>
            </w:pPr>
            <w:r>
              <w:rPr>
                <w:rFonts w:hint="eastAsia"/>
                <w:b/>
              </w:rPr>
              <w:t>3.39</w:t>
            </w:r>
          </w:p>
        </w:tc>
        <w:tc>
          <w:tcPr>
            <w:tcW w:w="1350" w:type="dxa"/>
            <w:tcMar>
              <w:top w:w="17" w:type="dxa"/>
              <w:left w:w="17" w:type="dxa"/>
              <w:bottom w:w="0" w:type="dxa"/>
              <w:right w:w="17" w:type="dxa"/>
            </w:tcMar>
            <w:vAlign w:val="center"/>
          </w:tcPr>
          <w:p w:rsidR="003D5F0A" w:rsidRPr="00C940B9" w:rsidRDefault="006954F5" w:rsidP="00D51D77">
            <w:pPr>
              <w:tabs>
                <w:tab w:val="left" w:pos="834"/>
              </w:tabs>
              <w:spacing w:line="300" w:lineRule="exact"/>
              <w:ind w:right="273"/>
              <w:jc w:val="right"/>
              <w:rPr>
                <w:b/>
              </w:rPr>
            </w:pPr>
            <w:r>
              <w:rPr>
                <w:rFonts w:hint="eastAsia"/>
                <w:b/>
              </w:rPr>
              <w:t>7.12</w:t>
            </w:r>
          </w:p>
        </w:tc>
        <w:tc>
          <w:tcPr>
            <w:tcW w:w="1350" w:type="dxa"/>
            <w:tcMar>
              <w:top w:w="17" w:type="dxa"/>
              <w:left w:w="17" w:type="dxa"/>
              <w:bottom w:w="0" w:type="dxa"/>
              <w:right w:w="17" w:type="dxa"/>
            </w:tcMar>
            <w:vAlign w:val="center"/>
          </w:tcPr>
          <w:p w:rsidR="003D5F0A" w:rsidRPr="00C940B9" w:rsidRDefault="006954F5" w:rsidP="00D51D77">
            <w:pPr>
              <w:tabs>
                <w:tab w:val="left" w:pos="834"/>
              </w:tabs>
              <w:spacing w:line="300" w:lineRule="exact"/>
              <w:ind w:right="273"/>
              <w:jc w:val="right"/>
              <w:rPr>
                <w:b/>
              </w:rPr>
            </w:pPr>
            <w:r>
              <w:rPr>
                <w:rFonts w:hint="eastAsia"/>
                <w:b/>
              </w:rPr>
              <w:t>2.07</w:t>
            </w:r>
          </w:p>
        </w:tc>
        <w:tc>
          <w:tcPr>
            <w:tcW w:w="1525" w:type="dxa"/>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rPr>
                <w:b/>
              </w:rPr>
            </w:pPr>
            <w:r w:rsidRPr="00C940B9">
              <w:rPr>
                <w:b/>
              </w:rPr>
              <w:t>-</w:t>
            </w:r>
            <w:r w:rsidR="006954F5">
              <w:rPr>
                <w:rFonts w:hint="eastAsia"/>
                <w:b/>
              </w:rPr>
              <w:t>0.10</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9.55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16.11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7.99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9.15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4.61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2</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-8.45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-3.31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-1.02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-16.17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3</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2.73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11.54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1.91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-7.41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4</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9.</w:t>
            </w:r>
            <w:r w:rsidRPr="00C940B9">
              <w:rPr>
                <w:rFonts w:hint="eastAsia"/>
              </w:rPr>
              <w:t>35</w:t>
            </w:r>
            <w:r w:rsidRPr="00C940B9">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rPr>
                <w:rFonts w:hint="eastAsia"/>
              </w:rPr>
              <w:t>2.11</w:t>
            </w:r>
            <w:r w:rsidRPr="00C940B9">
              <w:t xml:space="preserve">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1</w:t>
            </w:r>
            <w:r w:rsidRPr="00C940B9">
              <w:rPr>
                <w:rFonts w:hint="eastAsia"/>
              </w:rPr>
              <w:t>8.16</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4.</w:t>
            </w:r>
            <w:r w:rsidRPr="00C940B9">
              <w:rPr>
                <w:rFonts w:hint="eastAsia"/>
              </w:rPr>
              <w:t>53</w:t>
            </w:r>
            <w:r w:rsidRPr="00C940B9">
              <w:t xml:space="preserve">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-7.</w:t>
            </w:r>
            <w:r w:rsidRPr="00C940B9">
              <w:rPr>
                <w:rFonts w:hint="eastAsia"/>
              </w:rPr>
              <w:t>23</w:t>
            </w:r>
            <w:r w:rsidRPr="00C940B9">
              <w:t xml:space="preserve">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5</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7.</w:t>
            </w:r>
            <w:r w:rsidRPr="00C940B9">
              <w:rPr>
                <w:rFonts w:hint="eastAsia"/>
              </w:rPr>
              <w:t>86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9.</w:t>
            </w:r>
            <w:r w:rsidRPr="00C940B9">
              <w:rPr>
                <w:rFonts w:hint="eastAsia"/>
              </w:rPr>
              <w:t>36</w:t>
            </w:r>
          </w:p>
        </w:tc>
        <w:tc>
          <w:tcPr>
            <w:tcW w:w="1350" w:type="dxa"/>
            <w:tcBorders>
              <w:top w:val="nil"/>
              <w:left w:val="nil"/>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1</w:t>
            </w:r>
            <w:r w:rsidRPr="00C940B9">
              <w:rPr>
                <w:rFonts w:hint="eastAsia"/>
              </w:rPr>
              <w:t>1</w:t>
            </w:r>
            <w:r w:rsidRPr="00C940B9">
              <w:t>.3</w:t>
            </w:r>
            <w:r w:rsidRPr="00C940B9">
              <w:rPr>
                <w:rFonts w:hint="eastAsia"/>
              </w:rPr>
              <w:t>0</w:t>
            </w:r>
          </w:p>
        </w:tc>
        <w:tc>
          <w:tcPr>
            <w:tcW w:w="1350" w:type="dxa"/>
            <w:tcBorders>
              <w:top w:val="nil"/>
              <w:left w:val="nil"/>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3.</w:t>
            </w:r>
            <w:r w:rsidRPr="00C940B9">
              <w:rPr>
                <w:rFonts w:hint="eastAsia"/>
              </w:rPr>
              <w:t>33</w:t>
            </w:r>
          </w:p>
        </w:tc>
        <w:tc>
          <w:tcPr>
            <w:tcW w:w="1525" w:type="dxa"/>
            <w:tcBorders>
              <w:top w:val="nil"/>
              <w:left w:val="nil"/>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-3.</w:t>
            </w:r>
            <w:r w:rsidRPr="00C940B9">
              <w:rPr>
                <w:rFonts w:hint="eastAsia"/>
              </w:rPr>
              <w:t>57</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hint="eastAsia"/>
                <w:spacing w:val="-6"/>
              </w:rPr>
              <w:t>6</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0.83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0.89</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1.85</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- 3.44</w:t>
            </w:r>
          </w:p>
        </w:tc>
        <w:tc>
          <w:tcPr>
            <w:tcW w:w="1525" w:type="dxa"/>
            <w:tcBorders>
              <w:top w:val="nil"/>
              <w:left w:val="nil"/>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3.29</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hint="eastAsia"/>
                <w:spacing w:val="-6"/>
              </w:rPr>
              <w:t>7</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8B55B6">
            <w:pPr>
              <w:tabs>
                <w:tab w:val="left" w:pos="834"/>
              </w:tabs>
              <w:spacing w:line="300" w:lineRule="exact"/>
              <w:ind w:right="273"/>
              <w:jc w:val="right"/>
            </w:pPr>
            <w:r w:rsidRPr="00C940B9">
              <w:t>5.</w:t>
            </w:r>
            <w:r w:rsidR="008B55B6" w:rsidRPr="00C940B9">
              <w:rPr>
                <w:rFonts w:hint="eastAsia"/>
              </w:rPr>
              <w:t>33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D9307D" w:rsidP="00D9307D">
            <w:pPr>
              <w:tabs>
                <w:tab w:val="left" w:pos="834"/>
              </w:tabs>
              <w:spacing w:line="300" w:lineRule="exact"/>
              <w:ind w:right="273"/>
              <w:jc w:val="right"/>
            </w:pPr>
            <w:r w:rsidRPr="00C940B9">
              <w:rPr>
                <w:rFonts w:hint="eastAsia"/>
              </w:rPr>
              <w:t>4.99</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D9307D" w:rsidP="00D9307D">
            <w:pPr>
              <w:tabs>
                <w:tab w:val="left" w:pos="834"/>
              </w:tabs>
              <w:spacing w:line="300" w:lineRule="exact"/>
              <w:ind w:right="273"/>
              <w:jc w:val="right"/>
            </w:pPr>
            <w:r w:rsidRPr="00C940B9">
              <w:rPr>
                <w:rFonts w:hint="eastAsia"/>
              </w:rPr>
              <w:t>5.23</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D5F0A" w:rsidP="00D9307D">
            <w:pPr>
              <w:tabs>
                <w:tab w:val="left" w:pos="834"/>
              </w:tabs>
              <w:spacing w:line="300" w:lineRule="exact"/>
              <w:ind w:right="273"/>
              <w:jc w:val="right"/>
            </w:pPr>
            <w:r w:rsidRPr="00C940B9">
              <w:t>1.</w:t>
            </w:r>
            <w:r w:rsidR="00D9307D" w:rsidRPr="00C940B9">
              <w:rPr>
                <w:rFonts w:hint="eastAsia"/>
              </w:rPr>
              <w:t>36</w:t>
            </w:r>
          </w:p>
        </w:tc>
        <w:tc>
          <w:tcPr>
            <w:tcW w:w="1525" w:type="dxa"/>
            <w:tcBorders>
              <w:top w:val="nil"/>
              <w:left w:val="nil"/>
              <w:bottom w:val="nil"/>
              <w:right w:val="nil"/>
            </w:tcBorders>
            <w:tcMar>
              <w:top w:w="17" w:type="dxa"/>
              <w:left w:w="17" w:type="dxa"/>
              <w:bottom w:w="0" w:type="dxa"/>
              <w:right w:w="17" w:type="dxa"/>
            </w:tcMar>
            <w:vAlign w:val="center"/>
          </w:tcPr>
          <w:p w:rsidR="003D5F0A" w:rsidRPr="00C940B9" w:rsidRDefault="003D5F0A" w:rsidP="00D9307D">
            <w:pPr>
              <w:tabs>
                <w:tab w:val="left" w:pos="834"/>
              </w:tabs>
              <w:spacing w:line="300" w:lineRule="exact"/>
              <w:ind w:right="273"/>
              <w:jc w:val="right"/>
            </w:pPr>
            <w:r w:rsidRPr="00C940B9">
              <w:t>13.</w:t>
            </w:r>
            <w:r w:rsidR="00D9307D" w:rsidRPr="00C940B9">
              <w:rPr>
                <w:rFonts w:hint="eastAsia"/>
              </w:rPr>
              <w:t>59</w:t>
            </w:r>
          </w:p>
        </w:tc>
      </w:tr>
      <w:tr w:rsidR="00C940B9" w:rsidRPr="00C940B9" w:rsidTr="00D1146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hint="eastAsia"/>
                <w:spacing w:val="-6"/>
              </w:rPr>
              <w:t>8</w:t>
            </w:r>
            <w:r w:rsidRPr="00C940B9">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rPr>
                <w:rFonts w:hint="eastAsia"/>
              </w:rPr>
              <w:t>1.</w:t>
            </w:r>
            <w:r w:rsidR="00345341">
              <w:rPr>
                <w:rFonts w:hint="eastAsia"/>
              </w:rPr>
              <w:t>53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0.29</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2.45</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-0.68</w:t>
            </w:r>
          </w:p>
        </w:tc>
        <w:tc>
          <w:tcPr>
            <w:tcW w:w="1525" w:type="dxa"/>
            <w:tcBorders>
              <w:top w:val="nil"/>
              <w:left w:val="nil"/>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3.67</w:t>
            </w:r>
          </w:p>
        </w:tc>
      </w:tr>
      <w:tr w:rsidR="00C940B9" w:rsidRPr="00C940B9" w:rsidTr="006954F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11468" w:rsidRPr="00C940B9" w:rsidRDefault="00D11468" w:rsidP="00D51D77">
            <w:pPr>
              <w:snapToGrid w:val="0"/>
              <w:spacing w:line="300" w:lineRule="exact"/>
              <w:ind w:left="28" w:right="284"/>
              <w:jc w:val="right"/>
              <w:rPr>
                <w:rFonts w:eastAsia="標楷體"/>
                <w:spacing w:val="-6"/>
              </w:rPr>
            </w:pPr>
            <w:r w:rsidRPr="00C940B9">
              <w:rPr>
                <w:rFonts w:eastAsia="標楷體" w:hint="eastAsia"/>
                <w:spacing w:val="-6"/>
              </w:rPr>
              <w:t>9</w:t>
            </w:r>
            <w:r w:rsidRPr="00C940B9">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D11468" w:rsidRPr="00C940B9" w:rsidRDefault="00D11468" w:rsidP="003129FE">
            <w:pPr>
              <w:tabs>
                <w:tab w:val="left" w:pos="834"/>
              </w:tabs>
              <w:spacing w:line="300" w:lineRule="exact"/>
              <w:ind w:right="273"/>
              <w:jc w:val="right"/>
            </w:pPr>
            <w:r w:rsidRPr="00C940B9">
              <w:rPr>
                <w:rFonts w:hint="eastAsia"/>
              </w:rPr>
              <w:t>2.0</w:t>
            </w:r>
            <w:r w:rsidR="003129FE">
              <w:rPr>
                <w:rFonts w:hint="eastAsia"/>
              </w:rPr>
              <w:t>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w:t>
            </w:r>
            <w:r w:rsidR="00B71083">
              <w:rPr>
                <w:rFonts w:hint="eastAsia"/>
              </w:rPr>
              <w:t>2.74</w:t>
            </w:r>
          </w:p>
        </w:tc>
        <w:tc>
          <w:tcPr>
            <w:tcW w:w="1350" w:type="dxa"/>
            <w:tcBorders>
              <w:top w:val="nil"/>
              <w:left w:val="nil"/>
              <w:bottom w:val="nil"/>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6</w:t>
            </w:r>
            <w:r w:rsidR="00B71083">
              <w:rPr>
                <w:rFonts w:hint="eastAsia"/>
              </w:rPr>
              <w:t>.08</w:t>
            </w:r>
          </w:p>
        </w:tc>
        <w:tc>
          <w:tcPr>
            <w:tcW w:w="1350" w:type="dxa"/>
            <w:tcBorders>
              <w:top w:val="nil"/>
              <w:left w:val="nil"/>
              <w:bottom w:val="nil"/>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0</w:t>
            </w:r>
            <w:r w:rsidR="00B71083">
              <w:rPr>
                <w:rFonts w:hint="eastAsia"/>
              </w:rPr>
              <w:t>.14</w:t>
            </w:r>
          </w:p>
        </w:tc>
        <w:tc>
          <w:tcPr>
            <w:tcW w:w="1525" w:type="dxa"/>
            <w:tcBorders>
              <w:top w:val="nil"/>
              <w:left w:val="nil"/>
              <w:bottom w:val="nil"/>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w:t>
            </w:r>
            <w:r w:rsidR="00B71083">
              <w:rPr>
                <w:rFonts w:hint="eastAsia"/>
              </w:rPr>
              <w:t>3.50</w:t>
            </w:r>
          </w:p>
        </w:tc>
      </w:tr>
      <w:tr w:rsidR="006954F5" w:rsidRPr="00C940B9" w:rsidTr="00D51D77">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6954F5" w:rsidRPr="00C940B9" w:rsidRDefault="006954F5" w:rsidP="00D51D77">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6954F5" w:rsidRPr="00C940B9" w:rsidRDefault="006954F5" w:rsidP="00D51D77">
            <w:pPr>
              <w:tabs>
                <w:tab w:val="left" w:pos="834"/>
              </w:tabs>
              <w:spacing w:line="300" w:lineRule="exact"/>
              <w:ind w:right="273"/>
              <w:jc w:val="right"/>
            </w:pPr>
            <w:r>
              <w:rPr>
                <w:rFonts w:hint="eastAsia"/>
              </w:rPr>
              <w:t>9.24</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6954F5" w:rsidRPr="00C940B9" w:rsidRDefault="006954F5" w:rsidP="00D51D77">
            <w:pPr>
              <w:tabs>
                <w:tab w:val="left" w:pos="834"/>
              </w:tabs>
              <w:spacing w:line="300" w:lineRule="exact"/>
              <w:ind w:right="273"/>
              <w:jc w:val="right"/>
            </w:pPr>
            <w:r>
              <w:rPr>
                <w:rFonts w:hint="eastAsia"/>
              </w:rPr>
              <w:t>8.35</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6954F5" w:rsidRPr="00C940B9" w:rsidRDefault="006954F5" w:rsidP="00D51D77">
            <w:pPr>
              <w:tabs>
                <w:tab w:val="left" w:pos="834"/>
              </w:tabs>
              <w:spacing w:line="300" w:lineRule="exact"/>
              <w:ind w:right="273"/>
              <w:jc w:val="right"/>
            </w:pPr>
            <w:r>
              <w:rPr>
                <w:rFonts w:hint="eastAsia"/>
              </w:rPr>
              <w:t>10.66</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6954F5" w:rsidRPr="00C940B9" w:rsidRDefault="006954F5" w:rsidP="00D51D77">
            <w:pPr>
              <w:tabs>
                <w:tab w:val="left" w:pos="834"/>
              </w:tabs>
              <w:spacing w:line="300" w:lineRule="exact"/>
              <w:ind w:right="273"/>
              <w:jc w:val="right"/>
            </w:pPr>
            <w:r>
              <w:rPr>
                <w:rFonts w:hint="eastAsia"/>
              </w:rPr>
              <w:t>5.97</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6954F5" w:rsidRPr="00C940B9" w:rsidRDefault="006954F5" w:rsidP="00D51D77">
            <w:pPr>
              <w:tabs>
                <w:tab w:val="left" w:pos="834"/>
              </w:tabs>
              <w:spacing w:line="300" w:lineRule="exact"/>
              <w:ind w:right="273"/>
              <w:jc w:val="right"/>
            </w:pPr>
            <w:r>
              <w:rPr>
                <w:rFonts w:hint="eastAsia"/>
              </w:rPr>
              <w:t>13.44</w:t>
            </w:r>
          </w:p>
        </w:tc>
      </w:tr>
    </w:tbl>
    <w:p w:rsidR="003314A3" w:rsidRPr="00C940B9" w:rsidRDefault="001C748E" w:rsidP="003314A3">
      <w:pPr>
        <w:snapToGrid w:val="0"/>
        <w:spacing w:line="340" w:lineRule="atLeast"/>
        <w:ind w:right="-142"/>
        <w:jc w:val="both"/>
        <w:rPr>
          <w:rFonts w:eastAsia="標楷體"/>
          <w:sz w:val="22"/>
          <w:szCs w:val="22"/>
        </w:rPr>
      </w:pPr>
      <w:r w:rsidRPr="00C940B9">
        <w:rPr>
          <w:rFonts w:eastAsia="標楷體"/>
          <w:sz w:val="22"/>
          <w:szCs w:val="22"/>
        </w:rPr>
        <w:t>資料來源：經濟部統計處。</w:t>
      </w:r>
    </w:p>
    <w:p w:rsidR="00622707" w:rsidRPr="00DA45EB" w:rsidRDefault="003314A3" w:rsidP="00622707">
      <w:pPr>
        <w:widowControl/>
        <w:rPr>
          <w:rFonts w:eastAsia="標楷體"/>
          <w:b/>
          <w:bCs/>
          <w:sz w:val="28"/>
          <w:szCs w:val="28"/>
        </w:rPr>
      </w:pPr>
      <w:r w:rsidRPr="00C940B9">
        <w:rPr>
          <w:rFonts w:eastAsia="標楷體"/>
          <w:b/>
          <w:bCs/>
          <w:sz w:val="28"/>
          <w:szCs w:val="28"/>
        </w:rPr>
        <w:br w:type="page"/>
      </w:r>
      <w:r w:rsidR="00622707" w:rsidRPr="00C940B9">
        <w:rPr>
          <w:rFonts w:eastAsia="標楷體"/>
          <w:b/>
          <w:bCs/>
          <w:sz w:val="28"/>
          <w:szCs w:val="28"/>
        </w:rPr>
        <w:lastRenderedPageBreak/>
        <w:t>３、</w:t>
      </w:r>
      <w:r w:rsidR="00622707" w:rsidRPr="00DA45EB">
        <w:rPr>
          <w:rFonts w:eastAsia="標楷體"/>
          <w:b/>
          <w:bCs/>
          <w:sz w:val="28"/>
          <w:szCs w:val="28"/>
        </w:rPr>
        <w:t>107</w:t>
      </w:r>
      <w:r w:rsidR="00622707" w:rsidRPr="00DA45EB">
        <w:rPr>
          <w:rFonts w:eastAsia="標楷體"/>
          <w:b/>
          <w:bCs/>
          <w:sz w:val="28"/>
          <w:szCs w:val="28"/>
        </w:rPr>
        <w:t>年</w:t>
      </w:r>
      <w:r w:rsidR="00BD3765">
        <w:rPr>
          <w:rFonts w:eastAsia="標楷體" w:hint="eastAsia"/>
          <w:b/>
          <w:bCs/>
          <w:sz w:val="28"/>
          <w:szCs w:val="28"/>
        </w:rPr>
        <w:t>10</w:t>
      </w:r>
      <w:r w:rsidR="00622707" w:rsidRPr="00DA45EB">
        <w:rPr>
          <w:rFonts w:eastAsia="標楷體"/>
          <w:b/>
          <w:bCs/>
          <w:sz w:val="28"/>
          <w:szCs w:val="28"/>
        </w:rPr>
        <w:t>月電子零組件業增加</w:t>
      </w:r>
      <w:r w:rsidR="00BD3765">
        <w:rPr>
          <w:rFonts w:eastAsia="標楷體" w:hint="eastAsia"/>
          <w:b/>
          <w:bCs/>
          <w:sz w:val="28"/>
          <w:szCs w:val="28"/>
        </w:rPr>
        <w:t>9</w:t>
      </w:r>
      <w:r w:rsidR="00E92B97" w:rsidRPr="00DA45EB">
        <w:rPr>
          <w:rFonts w:eastAsia="標楷體"/>
          <w:b/>
          <w:bCs/>
          <w:sz w:val="28"/>
          <w:szCs w:val="28"/>
        </w:rPr>
        <w:t>.</w:t>
      </w:r>
      <w:r w:rsidR="00BD3765">
        <w:rPr>
          <w:rFonts w:eastAsia="標楷體" w:hint="eastAsia"/>
          <w:b/>
          <w:bCs/>
          <w:sz w:val="28"/>
          <w:szCs w:val="28"/>
        </w:rPr>
        <w:t>22</w:t>
      </w:r>
      <w:r w:rsidR="00622707" w:rsidRPr="00DA45EB">
        <w:rPr>
          <w:rFonts w:eastAsia="標楷體"/>
          <w:b/>
          <w:bCs/>
          <w:sz w:val="28"/>
          <w:szCs w:val="28"/>
        </w:rPr>
        <w:t>%</w:t>
      </w:r>
    </w:p>
    <w:p w:rsidR="00622707" w:rsidRPr="00DA45EB" w:rsidRDefault="00622707" w:rsidP="00F01731">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電子零組件業年增</w:t>
      </w:r>
      <w:r w:rsidR="00F01731">
        <w:rPr>
          <w:rFonts w:eastAsia="標楷體" w:hint="eastAsia"/>
          <w:snapToGrid w:val="0"/>
          <w:szCs w:val="28"/>
        </w:rPr>
        <w:t>9</w:t>
      </w:r>
      <w:r w:rsidR="00E92B97" w:rsidRPr="00DA45EB">
        <w:rPr>
          <w:rFonts w:eastAsia="標楷體"/>
          <w:snapToGrid w:val="0"/>
          <w:szCs w:val="28"/>
        </w:rPr>
        <w:t>.</w:t>
      </w:r>
      <w:r w:rsidR="00F01731">
        <w:rPr>
          <w:rFonts w:eastAsia="標楷體" w:hint="eastAsia"/>
          <w:snapToGrid w:val="0"/>
          <w:szCs w:val="28"/>
        </w:rPr>
        <w:t>22</w:t>
      </w:r>
      <w:r w:rsidRPr="00DA45EB">
        <w:rPr>
          <w:rFonts w:eastAsia="標楷體"/>
          <w:szCs w:val="28"/>
        </w:rPr>
        <w:t>%</w:t>
      </w:r>
      <w:r w:rsidRPr="00DA45EB">
        <w:rPr>
          <w:rFonts w:eastAsia="標楷體"/>
          <w:szCs w:val="28"/>
        </w:rPr>
        <w:t>，</w:t>
      </w:r>
      <w:r w:rsidR="00E92B97" w:rsidRPr="00DA45EB">
        <w:rPr>
          <w:rFonts w:eastAsia="標楷體"/>
        </w:rPr>
        <w:t>主因</w:t>
      </w:r>
      <w:r w:rsidR="00F01731" w:rsidRPr="00F01731">
        <w:rPr>
          <w:rFonts w:eastAsia="標楷體" w:hint="eastAsia"/>
        </w:rPr>
        <w:t>行動裝置新品接連上市，加上新興應用及先進製程需求續增，帶動晶圓代工、</w:t>
      </w:r>
      <w:r w:rsidR="00F01731" w:rsidRPr="00F01731">
        <w:rPr>
          <w:rFonts w:eastAsia="標楷體"/>
        </w:rPr>
        <w:t>DRAM</w:t>
      </w:r>
      <w:r w:rsidR="00F01731" w:rsidRPr="00F01731">
        <w:rPr>
          <w:rFonts w:eastAsia="標楷體" w:hint="eastAsia"/>
        </w:rPr>
        <w:t>等生產攀升，推升積體電路業生產指數達</w:t>
      </w:r>
      <w:r w:rsidR="00F01731" w:rsidRPr="00F01731">
        <w:rPr>
          <w:rFonts w:eastAsia="標楷體"/>
        </w:rPr>
        <w:t>138.79</w:t>
      </w:r>
      <w:r w:rsidR="00F01731" w:rsidRPr="00F01731">
        <w:rPr>
          <w:rFonts w:eastAsia="標楷體" w:hint="eastAsia"/>
        </w:rPr>
        <w:t>，為歷年單月次高</w:t>
      </w:r>
      <w:r w:rsidR="00F01731" w:rsidRPr="00F01731">
        <w:rPr>
          <w:rFonts w:eastAsia="標楷體"/>
        </w:rPr>
        <w:t>(</w:t>
      </w:r>
      <w:r w:rsidR="00F01731" w:rsidRPr="00F01731">
        <w:rPr>
          <w:rFonts w:eastAsia="標楷體" w:hint="eastAsia"/>
        </w:rPr>
        <w:t>僅次於</w:t>
      </w:r>
      <w:r w:rsidR="00F01731" w:rsidRPr="00F01731">
        <w:rPr>
          <w:rFonts w:eastAsia="標楷體"/>
        </w:rPr>
        <w:t>107</w:t>
      </w:r>
      <w:r w:rsidR="00F01731" w:rsidRPr="00F01731">
        <w:rPr>
          <w:rFonts w:eastAsia="標楷體" w:hint="eastAsia"/>
        </w:rPr>
        <w:t>年</w:t>
      </w:r>
      <w:r w:rsidR="00F01731" w:rsidRPr="00F01731">
        <w:rPr>
          <w:rFonts w:eastAsia="標楷體"/>
        </w:rPr>
        <w:t>3</w:t>
      </w:r>
      <w:r w:rsidR="00F01731" w:rsidRPr="00F01731">
        <w:rPr>
          <w:rFonts w:eastAsia="標楷體" w:hint="eastAsia"/>
        </w:rPr>
        <w:t>月</w:t>
      </w:r>
      <w:r w:rsidR="00F01731" w:rsidRPr="00F01731">
        <w:rPr>
          <w:rFonts w:eastAsia="標楷體"/>
        </w:rPr>
        <w:t>139.57)</w:t>
      </w:r>
      <w:r w:rsidR="00F01731" w:rsidRPr="00F01731">
        <w:rPr>
          <w:rFonts w:eastAsia="標楷體" w:hint="eastAsia"/>
        </w:rPr>
        <w:t>，年增</w:t>
      </w:r>
      <w:r w:rsidR="00F01731" w:rsidRPr="00F01731">
        <w:rPr>
          <w:rFonts w:eastAsia="標楷體"/>
        </w:rPr>
        <w:t>14.39%</w:t>
      </w:r>
      <w:r w:rsidR="00F01731" w:rsidRPr="00F01731">
        <w:rPr>
          <w:rFonts w:eastAsia="標楷體" w:hint="eastAsia"/>
        </w:rPr>
        <w:t>；液晶面板及</w:t>
      </w:r>
      <w:proofErr w:type="gramStart"/>
      <w:r w:rsidR="00F01731" w:rsidRPr="00F01731">
        <w:rPr>
          <w:rFonts w:eastAsia="標楷體" w:hint="eastAsia"/>
        </w:rPr>
        <w:t>其組件</w:t>
      </w:r>
      <w:proofErr w:type="gramEnd"/>
      <w:r w:rsidR="00F01731" w:rsidRPr="00F01731">
        <w:rPr>
          <w:rFonts w:eastAsia="標楷體" w:hint="eastAsia"/>
        </w:rPr>
        <w:t>業受惠於年終購物旺季，大尺寸電視面板需求回升，年增</w:t>
      </w:r>
      <w:r w:rsidR="00F01731" w:rsidRPr="00F01731">
        <w:rPr>
          <w:rFonts w:eastAsia="標楷體"/>
        </w:rPr>
        <w:t>2.72%</w:t>
      </w:r>
      <w:r w:rsidR="00F01731" w:rsidRPr="00F01731">
        <w:rPr>
          <w:rFonts w:eastAsia="標楷體" w:hint="eastAsia"/>
        </w:rPr>
        <w:t>。累計</w:t>
      </w:r>
      <w:r w:rsidR="00F01731" w:rsidRPr="00F01731">
        <w:rPr>
          <w:rFonts w:eastAsia="標楷體"/>
        </w:rPr>
        <w:t>1</w:t>
      </w:r>
      <w:r w:rsidR="00F01731" w:rsidRPr="00F01731">
        <w:rPr>
          <w:rFonts w:eastAsia="標楷體" w:hint="eastAsia"/>
        </w:rPr>
        <w:t>至</w:t>
      </w:r>
      <w:r w:rsidR="00F01731" w:rsidRPr="00F01731">
        <w:rPr>
          <w:rFonts w:eastAsia="標楷體"/>
        </w:rPr>
        <w:t>10</w:t>
      </w:r>
      <w:r w:rsidR="00F01731" w:rsidRPr="00F01731">
        <w:rPr>
          <w:rFonts w:eastAsia="標楷體" w:hint="eastAsia"/>
        </w:rPr>
        <w:t>月較上年同期增加</w:t>
      </w:r>
      <w:r w:rsidR="00F01731" w:rsidRPr="00F01731">
        <w:rPr>
          <w:rFonts w:eastAsia="標楷體"/>
        </w:rPr>
        <w:t>6.86%</w:t>
      </w:r>
      <w:r w:rsidRPr="00DA45EB">
        <w:rPr>
          <w:rFonts w:eastAsia="標楷體"/>
          <w:snapToGrid w:val="0"/>
          <w:szCs w:val="28"/>
        </w:rPr>
        <w:t>。</w:t>
      </w:r>
    </w:p>
    <w:p w:rsidR="00622707" w:rsidRPr="00DA45EB" w:rsidRDefault="00622707" w:rsidP="00F01731">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化學原材料業</w:t>
      </w:r>
      <w:r w:rsidR="005F431A" w:rsidRPr="00DA45EB">
        <w:rPr>
          <w:rFonts w:eastAsia="標楷體"/>
        </w:rPr>
        <w:t>年</w:t>
      </w:r>
      <w:r w:rsidR="00F01731">
        <w:rPr>
          <w:rFonts w:eastAsia="標楷體" w:hint="eastAsia"/>
        </w:rPr>
        <w:t>減</w:t>
      </w:r>
      <w:r w:rsidR="00F01731">
        <w:rPr>
          <w:rFonts w:eastAsia="標楷體" w:hint="eastAsia"/>
        </w:rPr>
        <w:t>0</w:t>
      </w:r>
      <w:r w:rsidR="005F431A" w:rsidRPr="00DA45EB">
        <w:rPr>
          <w:rFonts w:eastAsia="標楷體"/>
        </w:rPr>
        <w:t>.7</w:t>
      </w:r>
      <w:r w:rsidR="00F01731">
        <w:rPr>
          <w:rFonts w:eastAsia="標楷體" w:hint="eastAsia"/>
        </w:rPr>
        <w:t>5</w:t>
      </w:r>
      <w:r w:rsidR="005F431A" w:rsidRPr="00DA45EB">
        <w:rPr>
          <w:rFonts w:eastAsia="標楷體"/>
        </w:rPr>
        <w:t>%</w:t>
      </w:r>
      <w:r w:rsidR="005F431A" w:rsidRPr="00DA45EB">
        <w:rPr>
          <w:rFonts w:eastAsia="標楷體"/>
        </w:rPr>
        <w:t>，主因</w:t>
      </w:r>
      <w:r w:rsidR="00F01731" w:rsidRPr="00F01731">
        <w:rPr>
          <w:rFonts w:eastAsia="標楷體" w:hint="eastAsia"/>
        </w:rPr>
        <w:t>主因國際油價回落，市場觀望影響下游提貨意願，抵銷部分石化廠產線因去年同期歲修，比較基期相對較低之貢獻。累計</w:t>
      </w:r>
      <w:r w:rsidR="00F01731" w:rsidRPr="00F01731">
        <w:rPr>
          <w:rFonts w:eastAsia="標楷體"/>
        </w:rPr>
        <w:t>1</w:t>
      </w:r>
      <w:r w:rsidR="00F01731" w:rsidRPr="00F01731">
        <w:rPr>
          <w:rFonts w:eastAsia="標楷體" w:hint="eastAsia"/>
        </w:rPr>
        <w:t>至</w:t>
      </w:r>
      <w:r w:rsidR="00F01731" w:rsidRPr="00F01731">
        <w:rPr>
          <w:rFonts w:eastAsia="標楷體"/>
        </w:rPr>
        <w:t>10</w:t>
      </w:r>
      <w:r w:rsidR="00F01731" w:rsidRPr="00F01731">
        <w:rPr>
          <w:rFonts w:eastAsia="標楷體" w:hint="eastAsia"/>
        </w:rPr>
        <w:t>月較上年同期增加</w:t>
      </w:r>
      <w:r w:rsidR="00F01731" w:rsidRPr="00F01731">
        <w:rPr>
          <w:rFonts w:eastAsia="標楷體"/>
        </w:rPr>
        <w:t>2.64%</w:t>
      </w:r>
      <w:r w:rsidRPr="00DA45EB">
        <w:rPr>
          <w:rFonts w:eastAsia="標楷體"/>
          <w:szCs w:val="28"/>
        </w:rPr>
        <w:t>。</w:t>
      </w:r>
    </w:p>
    <w:p w:rsidR="00622707" w:rsidRPr="00DA45EB" w:rsidRDefault="00622707" w:rsidP="00F01731">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基本金屬業</w:t>
      </w:r>
      <w:r w:rsidR="005F431A" w:rsidRPr="00DA45EB">
        <w:rPr>
          <w:rFonts w:eastAsia="標楷體"/>
        </w:rPr>
        <w:t>年增</w:t>
      </w:r>
      <w:r w:rsidR="00F01731">
        <w:rPr>
          <w:rFonts w:eastAsia="標楷體" w:hint="eastAsia"/>
        </w:rPr>
        <w:t>11</w:t>
      </w:r>
      <w:r w:rsidR="005F431A" w:rsidRPr="00DA45EB">
        <w:rPr>
          <w:rFonts w:eastAsia="標楷體"/>
        </w:rPr>
        <w:t>.</w:t>
      </w:r>
      <w:r w:rsidR="00F01731">
        <w:rPr>
          <w:rFonts w:eastAsia="標楷體" w:hint="eastAsia"/>
        </w:rPr>
        <w:t>57</w:t>
      </w:r>
      <w:r w:rsidR="005F431A" w:rsidRPr="00DA45EB">
        <w:rPr>
          <w:rFonts w:eastAsia="標楷體"/>
        </w:rPr>
        <w:t>%</w:t>
      </w:r>
      <w:r w:rsidR="005F431A" w:rsidRPr="00DA45EB">
        <w:rPr>
          <w:rFonts w:eastAsia="標楷體"/>
        </w:rPr>
        <w:t>，</w:t>
      </w:r>
      <w:r w:rsidR="00F01731" w:rsidRPr="00F01731">
        <w:rPr>
          <w:rFonts w:eastAsia="標楷體" w:hint="eastAsia"/>
        </w:rPr>
        <w:t>增幅為</w:t>
      </w:r>
      <w:r w:rsidR="00F01731" w:rsidRPr="00F01731">
        <w:rPr>
          <w:rFonts w:eastAsia="標楷體"/>
        </w:rPr>
        <w:t>106</w:t>
      </w:r>
      <w:r w:rsidR="00F01731" w:rsidRPr="00F01731">
        <w:rPr>
          <w:rFonts w:eastAsia="標楷體" w:hint="eastAsia"/>
        </w:rPr>
        <w:t>年</w:t>
      </w:r>
      <w:r w:rsidR="00F01731" w:rsidRPr="00F01731">
        <w:rPr>
          <w:rFonts w:eastAsia="標楷體"/>
        </w:rPr>
        <w:t>1</w:t>
      </w:r>
      <w:r w:rsidR="00F01731" w:rsidRPr="00F01731">
        <w:rPr>
          <w:rFonts w:eastAsia="標楷體" w:hint="eastAsia"/>
        </w:rPr>
        <w:t>月以來最高</w:t>
      </w:r>
      <w:r w:rsidR="00F01731" w:rsidRPr="00F01731">
        <w:rPr>
          <w:rFonts w:eastAsia="標楷體"/>
        </w:rPr>
        <w:t>(</w:t>
      </w:r>
      <w:r w:rsidR="00F01731" w:rsidRPr="00F01731">
        <w:rPr>
          <w:rFonts w:eastAsia="標楷體" w:hint="eastAsia"/>
        </w:rPr>
        <w:t>剔除農曆春節因素</w:t>
      </w:r>
      <w:r w:rsidR="00F01731" w:rsidRPr="00F01731">
        <w:rPr>
          <w:rFonts w:eastAsia="標楷體"/>
        </w:rPr>
        <w:t>)</w:t>
      </w:r>
      <w:r w:rsidR="00F01731" w:rsidRPr="00F01731">
        <w:rPr>
          <w:rFonts w:eastAsia="標楷體" w:hint="eastAsia"/>
        </w:rPr>
        <w:t>，主因去年同期國內鋼鐵大廠高爐及熱軋產線歲修，比較基數偏低，</w:t>
      </w:r>
      <w:proofErr w:type="gramStart"/>
      <w:r w:rsidR="00F01731" w:rsidRPr="00F01731">
        <w:rPr>
          <w:rFonts w:eastAsia="標楷體" w:hint="eastAsia"/>
        </w:rPr>
        <w:t>致鋼胚</w:t>
      </w:r>
      <w:proofErr w:type="gramEnd"/>
      <w:r w:rsidR="00F01731" w:rsidRPr="00F01731">
        <w:rPr>
          <w:rFonts w:eastAsia="標楷體" w:hint="eastAsia"/>
        </w:rPr>
        <w:t>、熱軋鋼</w:t>
      </w:r>
      <w:proofErr w:type="gramStart"/>
      <w:r w:rsidR="00F01731" w:rsidRPr="00F01731">
        <w:rPr>
          <w:rFonts w:eastAsia="標楷體" w:hint="eastAsia"/>
        </w:rPr>
        <w:t>捲</w:t>
      </w:r>
      <w:proofErr w:type="gramEnd"/>
      <w:r w:rsidR="00F01731" w:rsidRPr="00F01731">
        <w:rPr>
          <w:rFonts w:eastAsia="標楷體" w:hint="eastAsia"/>
        </w:rPr>
        <w:t>板等產量明顯增加。累計</w:t>
      </w:r>
      <w:r w:rsidR="00F01731" w:rsidRPr="00F01731">
        <w:rPr>
          <w:rFonts w:eastAsia="標楷體"/>
        </w:rPr>
        <w:t>1</w:t>
      </w:r>
      <w:r w:rsidR="00F01731" w:rsidRPr="00F01731">
        <w:rPr>
          <w:rFonts w:eastAsia="標楷體" w:hint="eastAsia"/>
        </w:rPr>
        <w:t>至</w:t>
      </w:r>
      <w:r w:rsidR="00F01731" w:rsidRPr="00F01731">
        <w:rPr>
          <w:rFonts w:eastAsia="標楷體"/>
        </w:rPr>
        <w:t>10</w:t>
      </w:r>
      <w:r w:rsidR="00F01731" w:rsidRPr="00F01731">
        <w:rPr>
          <w:rFonts w:eastAsia="標楷體" w:hint="eastAsia"/>
        </w:rPr>
        <w:t>月較上年同期增加</w:t>
      </w:r>
      <w:r w:rsidR="00F01731" w:rsidRPr="00F01731">
        <w:rPr>
          <w:rFonts w:eastAsia="標楷體"/>
        </w:rPr>
        <w:t>2.91%</w:t>
      </w:r>
      <w:r w:rsidRPr="00DA45EB">
        <w:rPr>
          <w:rFonts w:eastAsia="標楷體"/>
          <w:snapToGrid w:val="0"/>
          <w:szCs w:val="28"/>
        </w:rPr>
        <w:t>。</w:t>
      </w:r>
    </w:p>
    <w:p w:rsidR="00622707" w:rsidRPr="00DA45EB" w:rsidRDefault="00622707" w:rsidP="00F01731">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電腦電子產品及光學製品業</w:t>
      </w:r>
      <w:r w:rsidR="005F431A" w:rsidRPr="00DA45EB">
        <w:rPr>
          <w:rFonts w:eastAsia="標楷體"/>
        </w:rPr>
        <w:t>年增</w:t>
      </w:r>
      <w:r w:rsidR="00F01731">
        <w:rPr>
          <w:rFonts w:eastAsia="標楷體" w:hint="eastAsia"/>
        </w:rPr>
        <w:t>23.87</w:t>
      </w:r>
      <w:r w:rsidR="005F431A" w:rsidRPr="00DA45EB">
        <w:rPr>
          <w:rFonts w:eastAsia="標楷體"/>
        </w:rPr>
        <w:t>%</w:t>
      </w:r>
      <w:r w:rsidR="005F431A" w:rsidRPr="00DA45EB">
        <w:rPr>
          <w:rFonts w:eastAsia="標楷體"/>
        </w:rPr>
        <w:t>，</w:t>
      </w:r>
      <w:r w:rsidR="00F01731" w:rsidRPr="00F01731">
        <w:rPr>
          <w:rFonts w:eastAsia="標楷體" w:hint="eastAsia"/>
        </w:rPr>
        <w:t>剔除農曆春節因素，為</w:t>
      </w:r>
      <w:r w:rsidR="00F01731" w:rsidRPr="00F01731">
        <w:rPr>
          <w:rFonts w:eastAsia="標楷體"/>
        </w:rPr>
        <w:t>100</w:t>
      </w:r>
      <w:r w:rsidR="00F01731" w:rsidRPr="00F01731">
        <w:rPr>
          <w:rFonts w:eastAsia="標楷體" w:hint="eastAsia"/>
        </w:rPr>
        <w:t>年</w:t>
      </w:r>
      <w:r w:rsidR="00F01731" w:rsidRPr="00F01731">
        <w:rPr>
          <w:rFonts w:eastAsia="標楷體"/>
        </w:rPr>
        <w:t>10</w:t>
      </w:r>
      <w:r w:rsidR="00F01731" w:rsidRPr="00F01731">
        <w:rPr>
          <w:rFonts w:eastAsia="標楷體" w:hint="eastAsia"/>
        </w:rPr>
        <w:t>月以來最大增幅，主因網通設備接單暢旺、伺服器廠商提高國內生產比重、</w:t>
      </w:r>
      <w:proofErr w:type="gramStart"/>
      <w:r w:rsidR="00F01731" w:rsidRPr="00F01731">
        <w:rPr>
          <w:rFonts w:eastAsia="標楷體" w:hint="eastAsia"/>
        </w:rPr>
        <w:t>筆電及</w:t>
      </w:r>
      <w:proofErr w:type="gramEnd"/>
      <w:r w:rsidR="00F01731" w:rsidRPr="00F01731">
        <w:rPr>
          <w:rFonts w:eastAsia="標楷體" w:hint="eastAsia"/>
        </w:rPr>
        <w:t>行動裝置新品上市帶動相關零件需求，加上半導體檢測設備受惠於外銷活絡而增產。累計</w:t>
      </w:r>
      <w:r w:rsidR="00F01731" w:rsidRPr="00F01731">
        <w:rPr>
          <w:rFonts w:eastAsia="標楷體"/>
        </w:rPr>
        <w:t>1</w:t>
      </w:r>
      <w:r w:rsidR="00F01731" w:rsidRPr="00F01731">
        <w:rPr>
          <w:rFonts w:eastAsia="標楷體" w:hint="eastAsia"/>
        </w:rPr>
        <w:t>至</w:t>
      </w:r>
      <w:r w:rsidR="00F01731" w:rsidRPr="00F01731">
        <w:rPr>
          <w:rFonts w:eastAsia="標楷體"/>
        </w:rPr>
        <w:t>10</w:t>
      </w:r>
      <w:r w:rsidR="00F01731" w:rsidRPr="00F01731">
        <w:rPr>
          <w:rFonts w:eastAsia="標楷體" w:hint="eastAsia"/>
        </w:rPr>
        <w:t>月較上年同期增加</w:t>
      </w:r>
      <w:r w:rsidR="00F01731" w:rsidRPr="00F01731">
        <w:rPr>
          <w:rFonts w:eastAsia="標楷體"/>
        </w:rPr>
        <w:t>9.48%</w:t>
      </w:r>
      <w:r w:rsidRPr="00DA45EB">
        <w:rPr>
          <w:rFonts w:eastAsia="標楷體"/>
          <w:szCs w:val="28"/>
        </w:rPr>
        <w:t>。</w:t>
      </w:r>
    </w:p>
    <w:p w:rsidR="00622707" w:rsidRPr="00DA45EB" w:rsidRDefault="00622707" w:rsidP="00F01731">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機械設備業</w:t>
      </w:r>
      <w:r w:rsidR="005F431A" w:rsidRPr="00DA45EB">
        <w:rPr>
          <w:rFonts w:eastAsia="標楷體"/>
        </w:rPr>
        <w:t>年增</w:t>
      </w:r>
      <w:r w:rsidR="00F01731">
        <w:rPr>
          <w:rFonts w:eastAsia="標楷體" w:hint="eastAsia"/>
        </w:rPr>
        <w:t>11</w:t>
      </w:r>
      <w:r w:rsidR="005F431A" w:rsidRPr="00DA45EB">
        <w:rPr>
          <w:rFonts w:eastAsia="標楷體"/>
        </w:rPr>
        <w:t>.</w:t>
      </w:r>
      <w:r w:rsidR="00F01731">
        <w:rPr>
          <w:rFonts w:eastAsia="標楷體" w:hint="eastAsia"/>
        </w:rPr>
        <w:t>79</w:t>
      </w:r>
      <w:r w:rsidR="005F431A" w:rsidRPr="00DA45EB">
        <w:rPr>
          <w:rFonts w:eastAsia="標楷體"/>
        </w:rPr>
        <w:t>%</w:t>
      </w:r>
      <w:r w:rsidR="005F431A" w:rsidRPr="00DA45EB">
        <w:rPr>
          <w:rFonts w:eastAsia="標楷體"/>
        </w:rPr>
        <w:t>，</w:t>
      </w:r>
      <w:r w:rsidR="000F2CBB">
        <w:rPr>
          <w:rFonts w:eastAsia="標楷體" w:hint="eastAsia"/>
        </w:rPr>
        <w:t>主因在智慧製造潮流驅動下，業者積極開發高階機種以擴展市場，加上去</w:t>
      </w:r>
      <w:r w:rsidR="00F01731" w:rsidRPr="00F01731">
        <w:rPr>
          <w:rFonts w:eastAsia="標楷體" w:hint="eastAsia"/>
        </w:rPr>
        <w:t>年同月逢中秋及國慶連假</w:t>
      </w:r>
      <w:proofErr w:type="gramStart"/>
      <w:r w:rsidR="00F01731" w:rsidRPr="00F01731">
        <w:rPr>
          <w:rFonts w:eastAsia="標楷體" w:hint="eastAsia"/>
        </w:rPr>
        <w:t>之低基期</w:t>
      </w:r>
      <w:proofErr w:type="gramEnd"/>
      <w:r w:rsidR="00F01731" w:rsidRPr="00F01731">
        <w:rPr>
          <w:rFonts w:eastAsia="標楷體" w:hint="eastAsia"/>
        </w:rPr>
        <w:t>效應，致線性滑軌、滾珠螺</w:t>
      </w:r>
      <w:proofErr w:type="gramStart"/>
      <w:r w:rsidR="00F01731" w:rsidRPr="00F01731">
        <w:rPr>
          <w:rFonts w:eastAsia="標楷體" w:hint="eastAsia"/>
        </w:rPr>
        <w:t>桿</w:t>
      </w:r>
      <w:proofErr w:type="gramEnd"/>
      <w:r w:rsidR="00F01731" w:rsidRPr="00F01731">
        <w:rPr>
          <w:rFonts w:eastAsia="標楷體" w:hint="eastAsia"/>
        </w:rPr>
        <w:t>、電子及半導體生產設備、通用機械設備等生產明顯增加。累計</w:t>
      </w:r>
      <w:r w:rsidR="00F01731" w:rsidRPr="00F01731">
        <w:rPr>
          <w:rFonts w:eastAsia="標楷體"/>
        </w:rPr>
        <w:t>1</w:t>
      </w:r>
      <w:r w:rsidR="00F01731" w:rsidRPr="00F01731">
        <w:rPr>
          <w:rFonts w:eastAsia="標楷體" w:hint="eastAsia"/>
        </w:rPr>
        <w:t>至</w:t>
      </w:r>
      <w:r w:rsidR="00F01731" w:rsidRPr="00F01731">
        <w:rPr>
          <w:rFonts w:eastAsia="標楷體"/>
        </w:rPr>
        <w:t>10</w:t>
      </w:r>
      <w:r w:rsidR="00F01731" w:rsidRPr="00F01731">
        <w:rPr>
          <w:rFonts w:eastAsia="標楷體" w:hint="eastAsia"/>
        </w:rPr>
        <w:t>月較上年同期增加</w:t>
      </w:r>
      <w:r w:rsidR="00F01731" w:rsidRPr="00F01731">
        <w:rPr>
          <w:rFonts w:eastAsia="標楷體"/>
        </w:rPr>
        <w:t>9.92%</w:t>
      </w:r>
      <w:r w:rsidR="00F01731" w:rsidRPr="00F01731">
        <w:rPr>
          <w:rFonts w:eastAsia="標楷體" w:hint="eastAsia"/>
        </w:rPr>
        <w:t>。</w:t>
      </w:r>
    </w:p>
    <w:p w:rsidR="00A114C0" w:rsidRPr="00F01731" w:rsidRDefault="00622707" w:rsidP="00F01731">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汽車及其零件業</w:t>
      </w:r>
      <w:r w:rsidR="005F431A" w:rsidRPr="00DA45EB">
        <w:rPr>
          <w:rFonts w:eastAsia="標楷體"/>
        </w:rPr>
        <w:t>年減</w:t>
      </w:r>
      <w:r w:rsidR="005F431A" w:rsidRPr="00DA45EB">
        <w:rPr>
          <w:rFonts w:eastAsia="標楷體"/>
        </w:rPr>
        <w:t>0.</w:t>
      </w:r>
      <w:r w:rsidR="00F01731">
        <w:rPr>
          <w:rFonts w:eastAsia="標楷體" w:hint="eastAsia"/>
        </w:rPr>
        <w:t>81</w:t>
      </w:r>
      <w:r w:rsidR="005F431A" w:rsidRPr="00DA45EB">
        <w:rPr>
          <w:rFonts w:eastAsia="標楷體"/>
        </w:rPr>
        <w:t>%</w:t>
      </w:r>
      <w:r w:rsidR="005F431A" w:rsidRPr="00DA45EB">
        <w:rPr>
          <w:rFonts w:eastAsia="標楷體"/>
        </w:rPr>
        <w:t>，</w:t>
      </w:r>
      <w:r w:rsidR="00F01731" w:rsidRPr="00F01731">
        <w:rPr>
          <w:rFonts w:eastAsia="標楷體" w:hint="eastAsia"/>
        </w:rPr>
        <w:t>其中小轎車因進口車搶占國內車市及外銷接單下滑而減產，惟貨車因明年新環保法規上路前湧現提前換購潮、汽車車燈組及懸吊傳動系統因市場需求活絡而增產。累計</w:t>
      </w:r>
      <w:r w:rsidR="00F01731" w:rsidRPr="00F01731">
        <w:rPr>
          <w:rFonts w:eastAsia="標楷體"/>
        </w:rPr>
        <w:t>1</w:t>
      </w:r>
      <w:r w:rsidR="00F01731" w:rsidRPr="00F01731">
        <w:rPr>
          <w:rFonts w:eastAsia="標楷體" w:hint="eastAsia"/>
        </w:rPr>
        <w:t>至</w:t>
      </w:r>
      <w:r w:rsidR="00F01731" w:rsidRPr="00F01731">
        <w:rPr>
          <w:rFonts w:eastAsia="標楷體"/>
        </w:rPr>
        <w:t>10</w:t>
      </w:r>
      <w:r w:rsidR="00F01731" w:rsidRPr="00F01731">
        <w:rPr>
          <w:rFonts w:eastAsia="標楷體" w:hint="eastAsia"/>
        </w:rPr>
        <w:t>月較上年同期減少</w:t>
      </w:r>
      <w:r w:rsidR="00F01731" w:rsidRPr="00F01731">
        <w:rPr>
          <w:rFonts w:eastAsia="標楷體"/>
        </w:rPr>
        <w:t>3.71%</w:t>
      </w:r>
      <w:r w:rsidRPr="00DA45EB">
        <w:rPr>
          <w:rFonts w:eastAsia="標楷體"/>
          <w:snapToGrid w:val="0"/>
          <w:szCs w:val="28"/>
        </w:rPr>
        <w:t>。</w:t>
      </w:r>
    </w:p>
    <w:p w:rsidR="00023DB1" w:rsidRPr="00C940B9" w:rsidRDefault="00023DB1" w:rsidP="00023DB1">
      <w:pPr>
        <w:widowControl/>
        <w:jc w:val="center"/>
        <w:rPr>
          <w:rFonts w:eastAsia="標楷體"/>
          <w:b/>
          <w:bCs/>
          <w:sz w:val="28"/>
        </w:rPr>
      </w:pPr>
      <w:r w:rsidRPr="00C940B9">
        <w:rPr>
          <w:rFonts w:eastAsia="標楷體"/>
          <w:b/>
          <w:bCs/>
          <w:sz w:val="28"/>
        </w:rPr>
        <w:lastRenderedPageBreak/>
        <w:t>表</w:t>
      </w:r>
      <w:r w:rsidRPr="00C940B9">
        <w:rPr>
          <w:rFonts w:eastAsia="標楷體"/>
          <w:b/>
          <w:bCs/>
          <w:sz w:val="28"/>
        </w:rPr>
        <w:t xml:space="preserve">2-2-3   </w:t>
      </w:r>
      <w:r w:rsidRPr="00C940B9">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C940B9" w:rsidRPr="00C940B9" w:rsidTr="00D51D77">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D924EE" w:rsidRPr="00C940B9" w:rsidRDefault="00D924EE" w:rsidP="00D51D77">
            <w:pPr>
              <w:snapToGrid w:val="0"/>
              <w:spacing w:line="400" w:lineRule="exact"/>
              <w:ind w:left="248"/>
              <w:jc w:val="center"/>
              <w:rPr>
                <w:rFonts w:eastAsia="標楷體"/>
                <w:b/>
                <w:bCs/>
              </w:rPr>
            </w:pPr>
            <w:r w:rsidRPr="00C940B9">
              <w:rPr>
                <w:rFonts w:eastAsia="標楷體"/>
                <w:b/>
                <w:bCs/>
              </w:rPr>
              <w:t>中業別</w:t>
            </w:r>
          </w:p>
        </w:tc>
        <w:tc>
          <w:tcPr>
            <w:tcW w:w="2410" w:type="dxa"/>
            <w:tcBorders>
              <w:top w:val="single" w:sz="6" w:space="0" w:color="auto"/>
              <w:bottom w:val="single" w:sz="6" w:space="0" w:color="auto"/>
            </w:tcBorders>
            <w:vAlign w:val="center"/>
          </w:tcPr>
          <w:p w:rsidR="00D924EE" w:rsidRPr="00C940B9" w:rsidRDefault="00D924EE" w:rsidP="00D51D77">
            <w:pPr>
              <w:snapToGrid w:val="0"/>
              <w:spacing w:line="320" w:lineRule="exact"/>
              <w:ind w:left="28"/>
              <w:jc w:val="center"/>
              <w:rPr>
                <w:rFonts w:eastAsia="標楷體"/>
                <w:b/>
                <w:bCs/>
              </w:rPr>
            </w:pPr>
            <w:r w:rsidRPr="00C940B9">
              <w:rPr>
                <w:rFonts w:eastAsia="標楷體"/>
                <w:b/>
                <w:bCs/>
              </w:rPr>
              <w:t>10</w:t>
            </w:r>
            <w:r w:rsidRPr="00C940B9">
              <w:rPr>
                <w:rFonts w:eastAsia="標楷體" w:hint="eastAsia"/>
                <w:b/>
                <w:bCs/>
              </w:rPr>
              <w:t>7</w:t>
            </w:r>
            <w:r w:rsidRPr="00C940B9">
              <w:rPr>
                <w:rFonts w:eastAsia="標楷體"/>
                <w:b/>
                <w:bCs/>
              </w:rPr>
              <w:t>年</w:t>
            </w:r>
            <w:r w:rsidR="00F01731">
              <w:rPr>
                <w:rFonts w:eastAsia="標楷體" w:hint="eastAsia"/>
                <w:b/>
                <w:bCs/>
              </w:rPr>
              <w:t>10</w:t>
            </w:r>
            <w:r w:rsidRPr="00C940B9">
              <w:rPr>
                <w:rFonts w:eastAsia="標楷體"/>
                <w:b/>
                <w:bCs/>
              </w:rPr>
              <w:t>月較</w:t>
            </w:r>
          </w:p>
          <w:p w:rsidR="00D924EE" w:rsidRPr="00C940B9" w:rsidRDefault="00D924EE" w:rsidP="00D51D77">
            <w:pPr>
              <w:snapToGrid w:val="0"/>
              <w:spacing w:line="320" w:lineRule="exact"/>
              <w:ind w:left="28"/>
              <w:jc w:val="center"/>
              <w:rPr>
                <w:rFonts w:eastAsia="標楷體"/>
              </w:rPr>
            </w:pPr>
            <w:r w:rsidRPr="00C940B9">
              <w:rPr>
                <w:rFonts w:eastAsia="標楷體"/>
                <w:b/>
                <w:bCs/>
              </w:rPr>
              <w:t>10</w:t>
            </w:r>
            <w:r w:rsidRPr="00C940B9">
              <w:rPr>
                <w:rFonts w:eastAsia="標楷體" w:hint="eastAsia"/>
                <w:b/>
                <w:bCs/>
              </w:rPr>
              <w:t>6</w:t>
            </w:r>
            <w:r w:rsidRPr="00C940B9">
              <w:rPr>
                <w:rFonts w:eastAsia="標楷體"/>
                <w:b/>
                <w:bCs/>
              </w:rPr>
              <w:t>年同月增減</w:t>
            </w:r>
            <w:r w:rsidRPr="00C940B9">
              <w:rPr>
                <w:rFonts w:eastAsia="標楷體"/>
                <w:b/>
                <w:bCs/>
              </w:rPr>
              <w:t>(</w:t>
            </w:r>
            <w:r w:rsidRPr="00C940B9">
              <w:rPr>
                <w:rFonts w:eastAsia="標楷體" w:hint="eastAsia"/>
                <w:b/>
                <w:bCs/>
              </w:rPr>
              <w:t>%</w:t>
            </w:r>
            <w:r w:rsidRPr="00C940B9">
              <w:rPr>
                <w:rFonts w:eastAsia="標楷體"/>
                <w:b/>
                <w:bCs/>
              </w:rPr>
              <w:t>)</w:t>
            </w:r>
          </w:p>
        </w:tc>
        <w:tc>
          <w:tcPr>
            <w:tcW w:w="2410" w:type="dxa"/>
            <w:tcBorders>
              <w:top w:val="single" w:sz="6" w:space="0" w:color="auto"/>
              <w:bottom w:val="single" w:sz="6" w:space="0" w:color="auto"/>
            </w:tcBorders>
          </w:tcPr>
          <w:p w:rsidR="00D924EE" w:rsidRPr="00C940B9" w:rsidRDefault="00D924EE" w:rsidP="00D51D77">
            <w:pPr>
              <w:snapToGrid w:val="0"/>
              <w:spacing w:line="320" w:lineRule="exact"/>
              <w:ind w:left="28"/>
              <w:jc w:val="center"/>
              <w:rPr>
                <w:rFonts w:eastAsia="標楷體"/>
                <w:b/>
                <w:bCs/>
              </w:rPr>
            </w:pPr>
            <w:r w:rsidRPr="00C940B9">
              <w:rPr>
                <w:rFonts w:eastAsia="標楷體"/>
                <w:b/>
                <w:bCs/>
              </w:rPr>
              <w:t>10</w:t>
            </w:r>
            <w:r w:rsidRPr="00C940B9">
              <w:rPr>
                <w:rFonts w:eastAsia="標楷體" w:hint="eastAsia"/>
                <w:b/>
                <w:bCs/>
              </w:rPr>
              <w:t>7</w:t>
            </w:r>
            <w:r w:rsidRPr="00C940B9">
              <w:rPr>
                <w:rFonts w:eastAsia="標楷體"/>
                <w:b/>
                <w:bCs/>
              </w:rPr>
              <w:t>年</w:t>
            </w:r>
            <w:r w:rsidRPr="00C940B9">
              <w:rPr>
                <w:rFonts w:eastAsia="標楷體" w:hint="eastAsia"/>
                <w:b/>
                <w:bCs/>
              </w:rPr>
              <w:t>累計</w:t>
            </w:r>
            <w:r w:rsidRPr="00C940B9">
              <w:rPr>
                <w:rFonts w:eastAsia="標楷體"/>
                <w:b/>
                <w:bCs/>
              </w:rPr>
              <w:t>較</w:t>
            </w:r>
          </w:p>
          <w:p w:rsidR="00D924EE" w:rsidRPr="00C940B9" w:rsidRDefault="00D924EE" w:rsidP="00D51D77">
            <w:pPr>
              <w:snapToGrid w:val="0"/>
              <w:spacing w:line="320" w:lineRule="exact"/>
              <w:ind w:left="28"/>
              <w:jc w:val="center"/>
              <w:rPr>
                <w:rFonts w:eastAsia="標楷體"/>
                <w:b/>
                <w:bCs/>
              </w:rPr>
            </w:pPr>
            <w:r w:rsidRPr="00C940B9">
              <w:rPr>
                <w:rFonts w:eastAsia="標楷體"/>
                <w:b/>
                <w:bCs/>
              </w:rPr>
              <w:t>10</w:t>
            </w:r>
            <w:r w:rsidRPr="00C940B9">
              <w:rPr>
                <w:rFonts w:eastAsia="標楷體" w:hint="eastAsia"/>
                <w:b/>
                <w:bCs/>
              </w:rPr>
              <w:t>6</w:t>
            </w:r>
            <w:r w:rsidRPr="00C940B9">
              <w:rPr>
                <w:rFonts w:eastAsia="標楷體"/>
                <w:b/>
                <w:bCs/>
              </w:rPr>
              <w:t>年同</w:t>
            </w:r>
            <w:r w:rsidRPr="00C940B9">
              <w:rPr>
                <w:rFonts w:eastAsia="標楷體" w:hint="eastAsia"/>
                <w:b/>
                <w:bCs/>
              </w:rPr>
              <w:t>期</w:t>
            </w:r>
            <w:r w:rsidRPr="00C940B9">
              <w:rPr>
                <w:rFonts w:eastAsia="標楷體"/>
                <w:b/>
                <w:bCs/>
              </w:rPr>
              <w:t>增減</w:t>
            </w:r>
            <w:r w:rsidRPr="00C940B9">
              <w:rPr>
                <w:rFonts w:eastAsia="標楷體"/>
                <w:b/>
                <w:bCs/>
              </w:rPr>
              <w:t>(</w:t>
            </w:r>
            <w:r w:rsidRPr="00C940B9">
              <w:rPr>
                <w:rFonts w:eastAsia="標楷體" w:hint="eastAsia"/>
                <w:b/>
                <w:bCs/>
              </w:rPr>
              <w:t>%</w:t>
            </w:r>
            <w:r w:rsidRPr="00C940B9">
              <w:rPr>
                <w:rFonts w:eastAsia="標楷體"/>
                <w:b/>
                <w:bCs/>
              </w:rPr>
              <w:t>)</w:t>
            </w:r>
          </w:p>
        </w:tc>
      </w:tr>
      <w:tr w:rsidR="00C940B9" w:rsidRPr="00C940B9" w:rsidTr="00D51D77">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電子零組件業</w:t>
            </w:r>
          </w:p>
        </w:tc>
        <w:tc>
          <w:tcPr>
            <w:tcW w:w="2410" w:type="dxa"/>
            <w:tcBorders>
              <w:top w:val="single" w:sz="6" w:space="0" w:color="auto"/>
            </w:tcBorders>
          </w:tcPr>
          <w:p w:rsidR="00D924EE" w:rsidRPr="00C940B9" w:rsidRDefault="00F01731" w:rsidP="00D51D77">
            <w:pPr>
              <w:ind w:rightChars="438" w:right="1051"/>
              <w:jc w:val="right"/>
            </w:pPr>
            <w:r>
              <w:rPr>
                <w:rFonts w:hint="eastAsia"/>
              </w:rPr>
              <w:t>9.22</w:t>
            </w:r>
          </w:p>
        </w:tc>
        <w:tc>
          <w:tcPr>
            <w:tcW w:w="2410" w:type="dxa"/>
            <w:tcBorders>
              <w:top w:val="single" w:sz="6" w:space="0" w:color="auto"/>
            </w:tcBorders>
            <w:vAlign w:val="center"/>
          </w:tcPr>
          <w:p w:rsidR="00D924EE" w:rsidRPr="00C940B9" w:rsidRDefault="00D924EE" w:rsidP="00D51D77">
            <w:pPr>
              <w:tabs>
                <w:tab w:val="left" w:pos="1728"/>
              </w:tabs>
              <w:spacing w:line="400" w:lineRule="exact"/>
              <w:ind w:leftChars="30" w:left="72" w:rightChars="369" w:right="886"/>
              <w:jc w:val="right"/>
              <w:rPr>
                <w:rFonts w:eastAsia="標楷體"/>
              </w:rPr>
            </w:pPr>
            <w:r w:rsidRPr="00C940B9">
              <w:rPr>
                <w:rFonts w:eastAsia="標楷體" w:hint="eastAsia"/>
              </w:rPr>
              <w:t>6</w:t>
            </w:r>
            <w:r w:rsidR="008C3E1B">
              <w:rPr>
                <w:rFonts w:eastAsia="標楷體" w:hint="eastAsia"/>
              </w:rPr>
              <w:t>.86</w:t>
            </w:r>
          </w:p>
        </w:tc>
      </w:tr>
      <w:tr w:rsidR="00C940B9" w:rsidRPr="00C940B9" w:rsidTr="00D51D77">
        <w:trPr>
          <w:cantSplit/>
          <w:trHeight w:val="330"/>
          <w:jc w:val="center"/>
        </w:trPr>
        <w:tc>
          <w:tcPr>
            <w:tcW w:w="3809" w:type="dxa"/>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化學</w:t>
            </w:r>
            <w:r w:rsidRPr="00C940B9">
              <w:rPr>
                <w:rFonts w:eastAsia="標楷體" w:hint="eastAsia"/>
              </w:rPr>
              <w:t>原</w:t>
            </w:r>
            <w:r w:rsidRPr="00C940B9">
              <w:rPr>
                <w:rFonts w:eastAsia="標楷體"/>
              </w:rPr>
              <w:t>材料業</w:t>
            </w:r>
            <w:r w:rsidRPr="00C940B9">
              <w:rPr>
                <w:rFonts w:eastAsia="標楷體" w:hint="eastAsia"/>
              </w:rPr>
              <w:t>(</w:t>
            </w:r>
            <w:proofErr w:type="gramStart"/>
            <w:r w:rsidRPr="00C940B9">
              <w:rPr>
                <w:rFonts w:eastAsia="標楷體" w:hint="eastAsia"/>
              </w:rPr>
              <w:t>註</w:t>
            </w:r>
            <w:proofErr w:type="gramEnd"/>
            <w:r w:rsidRPr="00C940B9">
              <w:rPr>
                <w:rFonts w:eastAsia="標楷體" w:hint="eastAsia"/>
              </w:rPr>
              <w:t>)</w:t>
            </w:r>
          </w:p>
        </w:tc>
        <w:tc>
          <w:tcPr>
            <w:tcW w:w="2410" w:type="dxa"/>
          </w:tcPr>
          <w:p w:rsidR="00D924EE" w:rsidRPr="00C940B9" w:rsidRDefault="00F01731" w:rsidP="00D51D77">
            <w:pPr>
              <w:ind w:rightChars="438" w:right="1051"/>
              <w:jc w:val="right"/>
            </w:pPr>
            <w:r>
              <w:rPr>
                <w:rFonts w:hint="eastAsia"/>
              </w:rPr>
              <w:t>-0.75</w:t>
            </w:r>
          </w:p>
        </w:tc>
        <w:tc>
          <w:tcPr>
            <w:tcW w:w="2410" w:type="dxa"/>
          </w:tcPr>
          <w:p w:rsidR="00D924EE" w:rsidRPr="00C940B9" w:rsidRDefault="008C3E1B" w:rsidP="00D51D77">
            <w:pPr>
              <w:tabs>
                <w:tab w:val="left" w:pos="1728"/>
              </w:tabs>
              <w:spacing w:line="400" w:lineRule="exact"/>
              <w:ind w:leftChars="30" w:left="72" w:rightChars="369" w:right="886"/>
              <w:jc w:val="right"/>
            </w:pPr>
            <w:r>
              <w:rPr>
                <w:rFonts w:hint="eastAsia"/>
              </w:rPr>
              <w:t>2.64</w:t>
            </w:r>
          </w:p>
        </w:tc>
      </w:tr>
      <w:tr w:rsidR="00C940B9" w:rsidRPr="00C940B9" w:rsidTr="00D51D77">
        <w:trPr>
          <w:cantSplit/>
          <w:trHeight w:val="313"/>
          <w:jc w:val="center"/>
        </w:trPr>
        <w:tc>
          <w:tcPr>
            <w:tcW w:w="3809" w:type="dxa"/>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基本金屬業</w:t>
            </w:r>
          </w:p>
        </w:tc>
        <w:tc>
          <w:tcPr>
            <w:tcW w:w="2410" w:type="dxa"/>
          </w:tcPr>
          <w:p w:rsidR="00D924EE" w:rsidRPr="00C940B9" w:rsidRDefault="00F01731" w:rsidP="00D51D77">
            <w:pPr>
              <w:ind w:rightChars="438" w:right="1051"/>
              <w:jc w:val="right"/>
            </w:pPr>
            <w:r>
              <w:rPr>
                <w:rFonts w:hint="eastAsia"/>
              </w:rPr>
              <w:t>11.57</w:t>
            </w:r>
          </w:p>
        </w:tc>
        <w:tc>
          <w:tcPr>
            <w:tcW w:w="2410" w:type="dxa"/>
          </w:tcPr>
          <w:p w:rsidR="00D924EE" w:rsidRPr="00C940B9" w:rsidRDefault="005F431A" w:rsidP="00D51D77">
            <w:pPr>
              <w:tabs>
                <w:tab w:val="left" w:pos="1728"/>
              </w:tabs>
              <w:spacing w:line="400" w:lineRule="exact"/>
              <w:ind w:leftChars="30" w:left="72" w:rightChars="369" w:right="886"/>
              <w:jc w:val="right"/>
            </w:pPr>
            <w:r w:rsidRPr="00C940B9">
              <w:rPr>
                <w:rFonts w:hint="eastAsia"/>
              </w:rPr>
              <w:t>2</w:t>
            </w:r>
            <w:r w:rsidR="008C3E1B">
              <w:rPr>
                <w:rFonts w:hint="eastAsia"/>
              </w:rPr>
              <w:t>.91</w:t>
            </w:r>
          </w:p>
        </w:tc>
      </w:tr>
      <w:tr w:rsidR="00C940B9" w:rsidRPr="00C940B9" w:rsidTr="00D51D77">
        <w:trPr>
          <w:cantSplit/>
          <w:trHeight w:val="374"/>
          <w:jc w:val="center"/>
        </w:trPr>
        <w:tc>
          <w:tcPr>
            <w:tcW w:w="3809" w:type="dxa"/>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snapToGrid w:val="0"/>
              </w:rPr>
              <w:t>電腦、電子產品及光學製品業</w:t>
            </w:r>
          </w:p>
        </w:tc>
        <w:tc>
          <w:tcPr>
            <w:tcW w:w="2410" w:type="dxa"/>
          </w:tcPr>
          <w:p w:rsidR="00D924EE" w:rsidRPr="00C940B9" w:rsidRDefault="00F01731" w:rsidP="00D51D77">
            <w:pPr>
              <w:ind w:rightChars="438" w:right="1051"/>
              <w:jc w:val="right"/>
            </w:pPr>
            <w:r>
              <w:rPr>
                <w:rFonts w:hint="eastAsia"/>
              </w:rPr>
              <w:t>23.87</w:t>
            </w:r>
          </w:p>
        </w:tc>
        <w:tc>
          <w:tcPr>
            <w:tcW w:w="2410" w:type="dxa"/>
          </w:tcPr>
          <w:p w:rsidR="00D924EE" w:rsidRPr="00C940B9" w:rsidRDefault="008C3E1B" w:rsidP="00D51D77">
            <w:pPr>
              <w:tabs>
                <w:tab w:val="left" w:pos="1728"/>
              </w:tabs>
              <w:spacing w:line="400" w:lineRule="exact"/>
              <w:ind w:leftChars="30" w:left="72" w:rightChars="369" w:right="886"/>
              <w:jc w:val="right"/>
            </w:pPr>
            <w:r>
              <w:rPr>
                <w:rFonts w:hint="eastAsia"/>
              </w:rPr>
              <w:t>9.48</w:t>
            </w:r>
          </w:p>
        </w:tc>
      </w:tr>
      <w:tr w:rsidR="00C940B9" w:rsidRPr="00C940B9" w:rsidTr="00D51D77">
        <w:trPr>
          <w:cantSplit/>
          <w:trHeight w:val="340"/>
          <w:jc w:val="center"/>
        </w:trPr>
        <w:tc>
          <w:tcPr>
            <w:tcW w:w="3809" w:type="dxa"/>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機械設備業</w:t>
            </w:r>
          </w:p>
        </w:tc>
        <w:tc>
          <w:tcPr>
            <w:tcW w:w="2410" w:type="dxa"/>
          </w:tcPr>
          <w:p w:rsidR="00D924EE" w:rsidRPr="00C940B9" w:rsidRDefault="00F01731" w:rsidP="00D51D77">
            <w:pPr>
              <w:ind w:rightChars="438" w:right="1051"/>
              <w:jc w:val="right"/>
            </w:pPr>
            <w:r>
              <w:rPr>
                <w:rFonts w:hint="eastAsia"/>
              </w:rPr>
              <w:t>11.79</w:t>
            </w:r>
          </w:p>
        </w:tc>
        <w:tc>
          <w:tcPr>
            <w:tcW w:w="2410" w:type="dxa"/>
          </w:tcPr>
          <w:p w:rsidR="00D924EE" w:rsidRPr="00C940B9" w:rsidRDefault="005F431A" w:rsidP="00D51D77">
            <w:pPr>
              <w:tabs>
                <w:tab w:val="left" w:pos="1728"/>
              </w:tabs>
              <w:spacing w:line="400" w:lineRule="exact"/>
              <w:ind w:leftChars="30" w:left="72" w:rightChars="369" w:right="886"/>
              <w:jc w:val="right"/>
            </w:pPr>
            <w:r w:rsidRPr="00C940B9">
              <w:rPr>
                <w:rFonts w:hint="eastAsia"/>
              </w:rPr>
              <w:t>9</w:t>
            </w:r>
            <w:r w:rsidR="008C3E1B">
              <w:rPr>
                <w:rFonts w:hint="eastAsia"/>
              </w:rPr>
              <w:t>.92</w:t>
            </w:r>
          </w:p>
        </w:tc>
      </w:tr>
      <w:tr w:rsidR="00C940B9" w:rsidRPr="00C940B9" w:rsidTr="00D51D77">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汽車及其零件業</w:t>
            </w:r>
          </w:p>
        </w:tc>
        <w:tc>
          <w:tcPr>
            <w:tcW w:w="2410" w:type="dxa"/>
            <w:tcBorders>
              <w:bottom w:val="single" w:sz="6" w:space="0" w:color="auto"/>
            </w:tcBorders>
          </w:tcPr>
          <w:p w:rsidR="00D924EE" w:rsidRPr="00C940B9" w:rsidRDefault="00D924EE" w:rsidP="00D51D77">
            <w:pPr>
              <w:ind w:rightChars="438" w:right="1051"/>
              <w:jc w:val="right"/>
            </w:pPr>
            <w:r w:rsidRPr="00C940B9">
              <w:rPr>
                <w:rFonts w:hint="eastAsia"/>
              </w:rPr>
              <w:t>-</w:t>
            </w:r>
            <w:r w:rsidR="008C3E1B">
              <w:rPr>
                <w:rFonts w:hint="eastAsia"/>
              </w:rPr>
              <w:t>0.81</w:t>
            </w:r>
          </w:p>
        </w:tc>
        <w:tc>
          <w:tcPr>
            <w:tcW w:w="2410" w:type="dxa"/>
            <w:tcBorders>
              <w:bottom w:val="single" w:sz="6" w:space="0" w:color="auto"/>
            </w:tcBorders>
          </w:tcPr>
          <w:p w:rsidR="00D924EE" w:rsidRPr="00C940B9" w:rsidRDefault="00D924EE" w:rsidP="00D51D77">
            <w:pPr>
              <w:tabs>
                <w:tab w:val="left" w:pos="1728"/>
              </w:tabs>
              <w:spacing w:line="400" w:lineRule="exact"/>
              <w:ind w:leftChars="30" w:left="72" w:rightChars="369" w:right="886"/>
              <w:jc w:val="right"/>
            </w:pPr>
            <w:r w:rsidRPr="00C940B9">
              <w:rPr>
                <w:rFonts w:hint="eastAsia"/>
              </w:rPr>
              <w:t>-</w:t>
            </w:r>
            <w:r w:rsidR="008C3E1B">
              <w:rPr>
                <w:rFonts w:hint="eastAsia"/>
              </w:rPr>
              <w:t>3.71</w:t>
            </w:r>
          </w:p>
        </w:tc>
      </w:tr>
    </w:tbl>
    <w:p w:rsidR="00023DB1" w:rsidRPr="00C940B9" w:rsidRDefault="00BF4B17" w:rsidP="007D7B49">
      <w:pPr>
        <w:snapToGrid w:val="0"/>
        <w:spacing w:line="340" w:lineRule="atLeast"/>
        <w:ind w:left="425" w:right="-142" w:hangingChars="193" w:hanging="425"/>
        <w:jc w:val="both"/>
        <w:rPr>
          <w:rFonts w:eastAsia="標楷體"/>
          <w:bCs/>
          <w:sz w:val="22"/>
        </w:rPr>
      </w:pPr>
      <w:proofErr w:type="gramStart"/>
      <w:r w:rsidRPr="00C940B9">
        <w:rPr>
          <w:rFonts w:eastAsia="標楷體" w:hint="eastAsia"/>
          <w:bCs/>
          <w:sz w:val="22"/>
        </w:rPr>
        <w:t>註</w:t>
      </w:r>
      <w:proofErr w:type="gramEnd"/>
      <w:r w:rsidRPr="00C940B9">
        <w:rPr>
          <w:rFonts w:eastAsia="標楷體" w:hint="eastAsia"/>
          <w:bCs/>
          <w:sz w:val="22"/>
        </w:rPr>
        <w:t>：「化學原材料業」係指行業標準分類</w:t>
      </w:r>
      <w:r w:rsidRPr="00C940B9">
        <w:rPr>
          <w:rFonts w:eastAsia="標楷體" w:hint="eastAsia"/>
          <w:bCs/>
          <w:sz w:val="22"/>
        </w:rPr>
        <w:t>(</w:t>
      </w:r>
      <w:r w:rsidRPr="00C940B9">
        <w:rPr>
          <w:rFonts w:eastAsia="標楷體" w:hint="eastAsia"/>
          <w:bCs/>
          <w:sz w:val="22"/>
        </w:rPr>
        <w:t>第</w:t>
      </w:r>
      <w:r w:rsidRPr="00C940B9">
        <w:rPr>
          <w:rFonts w:eastAsia="標楷體" w:hint="eastAsia"/>
          <w:bCs/>
          <w:sz w:val="22"/>
        </w:rPr>
        <w:t>10</w:t>
      </w:r>
      <w:r w:rsidRPr="00C940B9">
        <w:rPr>
          <w:rFonts w:eastAsia="標楷體" w:hint="eastAsia"/>
          <w:bCs/>
          <w:sz w:val="22"/>
        </w:rPr>
        <w:t>版</w:t>
      </w:r>
      <w:r w:rsidRPr="00C940B9">
        <w:rPr>
          <w:rFonts w:eastAsia="標楷體" w:hint="eastAsia"/>
          <w:bCs/>
          <w:sz w:val="22"/>
        </w:rPr>
        <w:t>)</w:t>
      </w:r>
      <w:r w:rsidRPr="00C940B9">
        <w:rPr>
          <w:rFonts w:eastAsia="標楷體" w:hint="eastAsia"/>
          <w:bCs/>
          <w:sz w:val="22"/>
        </w:rPr>
        <w:t>之「化學原材料、肥料、氮化合物、塑橡膠原料及人造纖維業」。</w:t>
      </w:r>
    </w:p>
    <w:p w:rsidR="00571BFF" w:rsidRPr="00C940B9" w:rsidRDefault="00571BFF" w:rsidP="007D7B49">
      <w:pPr>
        <w:snapToGrid w:val="0"/>
        <w:spacing w:line="340" w:lineRule="atLeast"/>
        <w:ind w:left="425" w:right="-142" w:hangingChars="193" w:hanging="425"/>
        <w:jc w:val="both"/>
        <w:rPr>
          <w:rFonts w:eastAsia="標楷體"/>
          <w:bCs/>
          <w:sz w:val="22"/>
        </w:rPr>
      </w:pPr>
      <w:r w:rsidRPr="00C940B9">
        <w:rPr>
          <w:rFonts w:eastAsia="標楷體" w:hint="eastAsia"/>
          <w:bCs/>
          <w:sz w:val="22"/>
        </w:rPr>
        <w:t>資料來源：經濟部統計處。</w:t>
      </w:r>
    </w:p>
    <w:p w:rsidR="00C5077B" w:rsidRPr="00C940B9" w:rsidRDefault="00C5077B" w:rsidP="003314A3">
      <w:pPr>
        <w:widowControl/>
        <w:jc w:val="center"/>
        <w:rPr>
          <w:rFonts w:eastAsia="標楷體"/>
          <w:b/>
          <w:bCs/>
          <w:sz w:val="28"/>
        </w:rPr>
      </w:pPr>
    </w:p>
    <w:p w:rsidR="003314A3" w:rsidRPr="00C940B9" w:rsidRDefault="003314A3" w:rsidP="003314A3">
      <w:pPr>
        <w:widowControl/>
        <w:rPr>
          <w:rFonts w:eastAsia="標楷體"/>
          <w:sz w:val="22"/>
          <w:szCs w:val="22"/>
        </w:rPr>
      </w:pPr>
      <w:r w:rsidRPr="00C940B9">
        <w:rPr>
          <w:rFonts w:eastAsia="標楷體"/>
          <w:sz w:val="22"/>
          <w:szCs w:val="22"/>
        </w:rPr>
        <w:br w:type="page"/>
      </w:r>
    </w:p>
    <w:p w:rsidR="003314A3" w:rsidRPr="00C940B9" w:rsidRDefault="003314A3" w:rsidP="003314A3">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531010596"/>
      <w:r w:rsidRPr="00C940B9">
        <w:rPr>
          <w:rFonts w:eastAsia="標楷體"/>
          <w:b/>
          <w:bCs/>
          <w:sz w:val="32"/>
          <w:szCs w:val="32"/>
        </w:rPr>
        <w:lastRenderedPageBreak/>
        <w:t>（三）</w:t>
      </w:r>
      <w:bookmarkEnd w:id="94"/>
      <w:bookmarkEnd w:id="95"/>
      <w:r w:rsidRPr="00C940B9">
        <w:rPr>
          <w:rFonts w:eastAsia="標楷體"/>
          <w:b/>
          <w:bCs/>
          <w:sz w:val="32"/>
          <w:szCs w:val="32"/>
        </w:rPr>
        <w:t>批發、零售及餐飲業</w:t>
      </w:r>
      <w:bookmarkEnd w:id="96"/>
      <w:r w:rsidR="00873056" w:rsidRPr="00C940B9">
        <w:rPr>
          <w:rFonts w:eastAsia="標楷體" w:hint="eastAsia"/>
          <w:b/>
          <w:bCs/>
          <w:sz w:val="32"/>
          <w:szCs w:val="32"/>
        </w:rPr>
        <w:t xml:space="preserve"> </w:t>
      </w:r>
    </w:p>
    <w:p w:rsidR="0008420E" w:rsidRPr="00C940B9" w:rsidRDefault="0008420E" w:rsidP="0008420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DB4826">
        <w:rPr>
          <w:rFonts w:eastAsia="標楷體" w:hint="eastAsia"/>
          <w:b/>
          <w:bCs/>
          <w:kern w:val="0"/>
          <w:sz w:val="28"/>
          <w:szCs w:val="20"/>
        </w:rPr>
        <w:t>10</w:t>
      </w:r>
      <w:r w:rsidRPr="00C940B9">
        <w:rPr>
          <w:rFonts w:eastAsia="標楷體"/>
          <w:b/>
          <w:bCs/>
          <w:kern w:val="0"/>
          <w:sz w:val="28"/>
          <w:szCs w:val="20"/>
        </w:rPr>
        <w:t>月批發業</w:t>
      </w:r>
      <w:r w:rsidR="00DB4826">
        <w:rPr>
          <w:rFonts w:eastAsia="標楷體" w:hint="eastAsia"/>
          <w:b/>
          <w:bCs/>
          <w:kern w:val="0"/>
          <w:sz w:val="28"/>
          <w:szCs w:val="20"/>
        </w:rPr>
        <w:t>與</w:t>
      </w:r>
      <w:r w:rsidRPr="00C940B9">
        <w:rPr>
          <w:rFonts w:eastAsia="標楷體"/>
          <w:b/>
          <w:bCs/>
          <w:kern w:val="0"/>
          <w:sz w:val="28"/>
          <w:szCs w:val="20"/>
        </w:rPr>
        <w:t>零售業</w:t>
      </w:r>
      <w:r w:rsidR="00DB4826" w:rsidRPr="00C940B9">
        <w:rPr>
          <w:rFonts w:eastAsia="標楷體" w:hint="eastAsia"/>
          <w:b/>
          <w:bCs/>
          <w:kern w:val="0"/>
          <w:sz w:val="28"/>
          <w:szCs w:val="20"/>
        </w:rPr>
        <w:t>營業額</w:t>
      </w:r>
      <w:r w:rsidR="00DB4826" w:rsidRPr="00C940B9">
        <w:rPr>
          <w:rFonts w:eastAsia="標楷體"/>
          <w:b/>
          <w:bCs/>
          <w:kern w:val="0"/>
          <w:sz w:val="28"/>
          <w:szCs w:val="20"/>
        </w:rPr>
        <w:t>分別</w:t>
      </w:r>
      <w:r w:rsidR="00DB4826" w:rsidRPr="00C940B9">
        <w:rPr>
          <w:rFonts w:eastAsia="標楷體" w:hint="eastAsia"/>
          <w:b/>
          <w:bCs/>
          <w:kern w:val="0"/>
          <w:sz w:val="28"/>
          <w:szCs w:val="20"/>
        </w:rPr>
        <w:t>增加</w:t>
      </w:r>
      <w:r w:rsidR="00DB4826">
        <w:rPr>
          <w:rFonts w:eastAsia="標楷體" w:hint="eastAsia"/>
          <w:b/>
          <w:bCs/>
          <w:kern w:val="0"/>
          <w:sz w:val="28"/>
          <w:szCs w:val="20"/>
        </w:rPr>
        <w:t>7</w:t>
      </w:r>
      <w:r w:rsidR="00DB4826" w:rsidRPr="00C940B9">
        <w:rPr>
          <w:rFonts w:eastAsia="標楷體" w:hint="eastAsia"/>
          <w:b/>
          <w:bCs/>
          <w:kern w:val="0"/>
          <w:sz w:val="28"/>
          <w:szCs w:val="20"/>
        </w:rPr>
        <w:t>.</w:t>
      </w:r>
      <w:r w:rsidR="00DB4826">
        <w:rPr>
          <w:rFonts w:eastAsia="標楷體" w:hint="eastAsia"/>
          <w:b/>
          <w:bCs/>
          <w:kern w:val="0"/>
          <w:sz w:val="28"/>
          <w:szCs w:val="20"/>
        </w:rPr>
        <w:t>0</w:t>
      </w:r>
      <w:r w:rsidR="00DB4826" w:rsidRPr="00C940B9">
        <w:rPr>
          <w:rFonts w:eastAsia="標楷體"/>
          <w:b/>
          <w:bCs/>
          <w:kern w:val="0"/>
          <w:sz w:val="28"/>
          <w:szCs w:val="20"/>
        </w:rPr>
        <w:t>%</w:t>
      </w:r>
      <w:r w:rsidR="00DB4826">
        <w:rPr>
          <w:rFonts w:eastAsia="標楷體" w:hint="eastAsia"/>
          <w:b/>
          <w:bCs/>
          <w:kern w:val="0"/>
          <w:sz w:val="28"/>
          <w:szCs w:val="20"/>
        </w:rPr>
        <w:t>與</w:t>
      </w:r>
      <w:r w:rsidR="00DB4826">
        <w:rPr>
          <w:rFonts w:eastAsia="標楷體" w:hint="eastAsia"/>
          <w:b/>
          <w:bCs/>
          <w:kern w:val="0"/>
          <w:sz w:val="28"/>
          <w:szCs w:val="20"/>
        </w:rPr>
        <w:t>0.9</w:t>
      </w:r>
      <w:r w:rsidR="00DB4826" w:rsidRPr="00C940B9">
        <w:rPr>
          <w:rFonts w:eastAsia="標楷體" w:hint="eastAsia"/>
          <w:b/>
          <w:bCs/>
          <w:kern w:val="0"/>
          <w:sz w:val="28"/>
          <w:szCs w:val="20"/>
        </w:rPr>
        <w:t>%</w:t>
      </w:r>
      <w:r w:rsidR="00DB4826">
        <w:rPr>
          <w:rFonts w:eastAsia="標楷體" w:hint="eastAsia"/>
          <w:b/>
          <w:bCs/>
          <w:kern w:val="0"/>
          <w:sz w:val="28"/>
          <w:szCs w:val="20"/>
        </w:rPr>
        <w:t>，</w:t>
      </w:r>
      <w:r w:rsidRPr="00C940B9">
        <w:rPr>
          <w:rFonts w:eastAsia="標楷體"/>
          <w:b/>
          <w:bCs/>
          <w:kern w:val="0"/>
          <w:sz w:val="28"/>
          <w:szCs w:val="20"/>
        </w:rPr>
        <w:t>餐飲業</w:t>
      </w:r>
      <w:r w:rsidRPr="00C940B9">
        <w:rPr>
          <w:rFonts w:eastAsia="標楷體" w:hint="eastAsia"/>
          <w:b/>
          <w:bCs/>
          <w:kern w:val="0"/>
          <w:sz w:val="28"/>
          <w:szCs w:val="20"/>
        </w:rPr>
        <w:t>營業額</w:t>
      </w:r>
      <w:r w:rsidR="00DB4826">
        <w:rPr>
          <w:rFonts w:eastAsia="標楷體" w:hint="eastAsia"/>
          <w:b/>
          <w:bCs/>
          <w:kern w:val="0"/>
          <w:sz w:val="28"/>
          <w:szCs w:val="20"/>
        </w:rPr>
        <w:t>減少</w:t>
      </w:r>
      <w:r w:rsidR="00DB4826">
        <w:rPr>
          <w:rFonts w:eastAsia="標楷體" w:hint="eastAsia"/>
          <w:b/>
          <w:bCs/>
          <w:kern w:val="0"/>
          <w:sz w:val="28"/>
          <w:szCs w:val="20"/>
        </w:rPr>
        <w:t>1</w:t>
      </w:r>
      <w:r w:rsidR="00623F6E" w:rsidRPr="00C940B9">
        <w:rPr>
          <w:rFonts w:eastAsia="標楷體" w:hint="eastAsia"/>
          <w:b/>
          <w:bCs/>
          <w:kern w:val="0"/>
          <w:sz w:val="28"/>
          <w:szCs w:val="20"/>
        </w:rPr>
        <w:t>.</w:t>
      </w:r>
      <w:r w:rsidR="00DB4826">
        <w:rPr>
          <w:rFonts w:eastAsia="標楷體" w:hint="eastAsia"/>
          <w:b/>
          <w:bCs/>
          <w:kern w:val="0"/>
          <w:sz w:val="28"/>
          <w:szCs w:val="20"/>
        </w:rPr>
        <w:t>3</w:t>
      </w:r>
      <w:r w:rsidRPr="00C940B9">
        <w:rPr>
          <w:rFonts w:eastAsia="標楷體"/>
          <w:b/>
          <w:bCs/>
          <w:kern w:val="0"/>
          <w:sz w:val="28"/>
          <w:szCs w:val="20"/>
        </w:rPr>
        <w:t>%</w:t>
      </w:r>
    </w:p>
    <w:p w:rsidR="00803676" w:rsidRPr="00C940B9" w:rsidRDefault="0008420E" w:rsidP="0008420E">
      <w:pPr>
        <w:widowControl/>
        <w:topLinePunct/>
        <w:snapToGrid w:val="0"/>
        <w:spacing w:beforeLines="50" w:before="180" w:line="300" w:lineRule="auto"/>
        <w:ind w:rightChars="-21" w:right="-50" w:firstLineChars="202" w:firstLine="566"/>
        <w:jc w:val="both"/>
        <w:rPr>
          <w:rFonts w:eastAsia="標楷體"/>
          <w:kern w:val="0"/>
          <w:sz w:val="28"/>
          <w:szCs w:val="20"/>
        </w:rPr>
      </w:pPr>
      <w:r w:rsidRPr="00C940B9">
        <w:rPr>
          <w:rFonts w:eastAsia="標楷體"/>
          <w:kern w:val="0"/>
          <w:sz w:val="28"/>
          <w:szCs w:val="20"/>
        </w:rPr>
        <w:t>107</w:t>
      </w:r>
      <w:r w:rsidRPr="00C940B9">
        <w:rPr>
          <w:rFonts w:eastAsia="標楷體"/>
          <w:kern w:val="0"/>
          <w:sz w:val="28"/>
          <w:szCs w:val="20"/>
        </w:rPr>
        <w:t>年</w:t>
      </w:r>
      <w:r w:rsidR="00DB4826">
        <w:rPr>
          <w:rFonts w:eastAsia="標楷體" w:hint="eastAsia"/>
          <w:kern w:val="0"/>
          <w:sz w:val="28"/>
          <w:szCs w:val="20"/>
        </w:rPr>
        <w:t>10</w:t>
      </w:r>
      <w:r w:rsidRPr="00C940B9">
        <w:rPr>
          <w:rFonts w:eastAsia="標楷體"/>
          <w:kern w:val="0"/>
          <w:sz w:val="28"/>
          <w:szCs w:val="20"/>
        </w:rPr>
        <w:t>月批發業、零售業及餐飲業營業額分別為</w:t>
      </w:r>
      <w:r w:rsidRPr="00C940B9">
        <w:rPr>
          <w:rFonts w:eastAsia="標楷體" w:hint="eastAsia"/>
          <w:kern w:val="0"/>
          <w:sz w:val="28"/>
          <w:szCs w:val="20"/>
        </w:rPr>
        <w:t>9</w:t>
      </w:r>
      <w:r w:rsidRPr="00C940B9">
        <w:rPr>
          <w:rFonts w:eastAsia="標楷體"/>
          <w:kern w:val="0"/>
          <w:sz w:val="28"/>
          <w:szCs w:val="20"/>
        </w:rPr>
        <w:t>,</w:t>
      </w:r>
      <w:r w:rsidR="00DB4826">
        <w:rPr>
          <w:rFonts w:eastAsia="標楷體" w:hint="eastAsia"/>
          <w:kern w:val="0"/>
          <w:sz w:val="28"/>
          <w:szCs w:val="20"/>
        </w:rPr>
        <w:t>199</w:t>
      </w:r>
      <w:r w:rsidRPr="00C940B9">
        <w:rPr>
          <w:rFonts w:eastAsia="標楷體"/>
          <w:kern w:val="0"/>
          <w:sz w:val="28"/>
          <w:szCs w:val="20"/>
        </w:rPr>
        <w:t>億元、</w:t>
      </w:r>
      <w:r w:rsidRPr="00C940B9">
        <w:rPr>
          <w:rFonts w:eastAsia="標楷體"/>
          <w:kern w:val="0"/>
          <w:sz w:val="28"/>
          <w:szCs w:val="20"/>
        </w:rPr>
        <w:t>3,</w:t>
      </w:r>
      <w:r w:rsidR="00DB4826">
        <w:rPr>
          <w:rFonts w:eastAsia="標楷體" w:hint="eastAsia"/>
          <w:kern w:val="0"/>
          <w:sz w:val="28"/>
          <w:szCs w:val="20"/>
        </w:rPr>
        <w:t>715</w:t>
      </w:r>
      <w:r w:rsidRPr="00C940B9">
        <w:rPr>
          <w:rFonts w:eastAsia="標楷體"/>
          <w:kern w:val="0"/>
          <w:sz w:val="28"/>
          <w:szCs w:val="20"/>
        </w:rPr>
        <w:t>億元及</w:t>
      </w:r>
      <w:r w:rsidR="00623F6E" w:rsidRPr="00C940B9">
        <w:rPr>
          <w:rFonts w:eastAsia="標楷體" w:hint="eastAsia"/>
          <w:kern w:val="0"/>
          <w:sz w:val="28"/>
          <w:szCs w:val="20"/>
        </w:rPr>
        <w:t>3</w:t>
      </w:r>
      <w:r w:rsidR="00DB4826">
        <w:rPr>
          <w:rFonts w:eastAsia="標楷體" w:hint="eastAsia"/>
          <w:kern w:val="0"/>
          <w:sz w:val="28"/>
          <w:szCs w:val="20"/>
        </w:rPr>
        <w:t>79</w:t>
      </w:r>
      <w:r w:rsidRPr="00C940B9">
        <w:rPr>
          <w:rFonts w:eastAsia="標楷體"/>
          <w:kern w:val="0"/>
          <w:sz w:val="28"/>
          <w:szCs w:val="20"/>
        </w:rPr>
        <w:t>億元，</w:t>
      </w:r>
      <w:r w:rsidR="00DB4826">
        <w:rPr>
          <w:rFonts w:eastAsia="標楷體" w:hint="eastAsia"/>
          <w:kern w:val="0"/>
          <w:sz w:val="28"/>
          <w:szCs w:val="20"/>
        </w:rPr>
        <w:t>其中</w:t>
      </w:r>
      <w:r w:rsidR="00C12190">
        <w:rPr>
          <w:rFonts w:eastAsia="標楷體"/>
          <w:kern w:val="0"/>
          <w:sz w:val="28"/>
          <w:szCs w:val="20"/>
        </w:rPr>
        <w:t>批發業</w:t>
      </w:r>
      <w:r w:rsidR="00C12190">
        <w:rPr>
          <w:rFonts w:eastAsia="標楷體" w:hint="eastAsia"/>
          <w:kern w:val="0"/>
          <w:sz w:val="28"/>
          <w:szCs w:val="20"/>
        </w:rPr>
        <w:t>及</w:t>
      </w:r>
      <w:r w:rsidR="00C12190" w:rsidRPr="00C940B9">
        <w:rPr>
          <w:rFonts w:eastAsia="標楷體"/>
          <w:kern w:val="0"/>
          <w:sz w:val="28"/>
          <w:szCs w:val="20"/>
        </w:rPr>
        <w:t>零售業</w:t>
      </w:r>
      <w:r w:rsidR="00C12190">
        <w:rPr>
          <w:rFonts w:eastAsia="標楷體" w:hint="eastAsia"/>
          <w:kern w:val="0"/>
          <w:sz w:val="28"/>
          <w:szCs w:val="20"/>
        </w:rPr>
        <w:t>營業額</w:t>
      </w:r>
      <w:r w:rsidRPr="00C940B9">
        <w:rPr>
          <w:rFonts w:eastAsia="標楷體"/>
          <w:kern w:val="0"/>
          <w:sz w:val="28"/>
          <w:szCs w:val="20"/>
        </w:rPr>
        <w:t>較上年同月</w:t>
      </w:r>
      <w:r w:rsidRPr="00C940B9">
        <w:rPr>
          <w:rFonts w:eastAsia="標楷體" w:hint="eastAsia"/>
          <w:kern w:val="0"/>
          <w:sz w:val="28"/>
          <w:szCs w:val="20"/>
        </w:rPr>
        <w:t>分別增加</w:t>
      </w:r>
      <w:r w:rsidR="00C12190">
        <w:rPr>
          <w:rFonts w:eastAsia="標楷體" w:hint="eastAsia"/>
          <w:kern w:val="0"/>
          <w:sz w:val="28"/>
          <w:szCs w:val="20"/>
        </w:rPr>
        <w:t>7.0</w:t>
      </w:r>
      <w:r w:rsidRPr="00C940B9">
        <w:rPr>
          <w:rFonts w:eastAsia="標楷體" w:hint="eastAsia"/>
          <w:kern w:val="0"/>
          <w:sz w:val="28"/>
          <w:szCs w:val="20"/>
        </w:rPr>
        <w:t>%</w:t>
      </w:r>
      <w:r w:rsidR="00C12190">
        <w:rPr>
          <w:rFonts w:eastAsia="標楷體" w:hint="eastAsia"/>
          <w:kern w:val="0"/>
          <w:sz w:val="28"/>
          <w:szCs w:val="20"/>
        </w:rPr>
        <w:t>及</w:t>
      </w:r>
      <w:r w:rsidR="00C12190">
        <w:rPr>
          <w:rFonts w:eastAsia="標楷體" w:hint="eastAsia"/>
          <w:kern w:val="0"/>
          <w:sz w:val="28"/>
          <w:szCs w:val="20"/>
        </w:rPr>
        <w:t>0</w:t>
      </w:r>
      <w:r w:rsidR="002C25D9" w:rsidRPr="00C940B9">
        <w:rPr>
          <w:rFonts w:eastAsia="標楷體" w:hint="eastAsia"/>
          <w:kern w:val="0"/>
          <w:sz w:val="28"/>
          <w:szCs w:val="20"/>
        </w:rPr>
        <w:t>.</w:t>
      </w:r>
      <w:r w:rsidR="00C12190">
        <w:rPr>
          <w:rFonts w:eastAsia="標楷體" w:hint="eastAsia"/>
          <w:kern w:val="0"/>
          <w:sz w:val="28"/>
          <w:szCs w:val="20"/>
        </w:rPr>
        <w:t>9</w:t>
      </w:r>
      <w:r w:rsidRPr="00C940B9">
        <w:rPr>
          <w:rFonts w:eastAsia="標楷體"/>
          <w:kern w:val="0"/>
          <w:sz w:val="28"/>
          <w:szCs w:val="20"/>
        </w:rPr>
        <w:t>%</w:t>
      </w:r>
      <w:r w:rsidR="00C12190">
        <w:rPr>
          <w:rFonts w:ascii="標楷體" w:eastAsia="標楷體" w:hAnsi="標楷體" w:hint="eastAsia"/>
          <w:kern w:val="0"/>
          <w:sz w:val="28"/>
          <w:szCs w:val="20"/>
        </w:rPr>
        <w:t>，</w:t>
      </w:r>
      <w:r w:rsidR="00C12190">
        <w:rPr>
          <w:rFonts w:eastAsia="標楷體" w:hint="eastAsia"/>
          <w:kern w:val="0"/>
          <w:sz w:val="28"/>
          <w:szCs w:val="20"/>
        </w:rPr>
        <w:t>餐飲業營業額則減少</w:t>
      </w:r>
      <w:r w:rsidR="00C12190">
        <w:rPr>
          <w:rFonts w:eastAsia="標楷體" w:hint="eastAsia"/>
          <w:kern w:val="0"/>
          <w:sz w:val="28"/>
          <w:szCs w:val="20"/>
        </w:rPr>
        <w:t>1</w:t>
      </w:r>
      <w:r w:rsidR="002C25D9" w:rsidRPr="00C940B9">
        <w:rPr>
          <w:rFonts w:eastAsia="標楷體" w:hint="eastAsia"/>
          <w:kern w:val="0"/>
          <w:sz w:val="28"/>
          <w:szCs w:val="20"/>
        </w:rPr>
        <w:t>.</w:t>
      </w:r>
      <w:r w:rsidR="00C12190">
        <w:rPr>
          <w:rFonts w:eastAsia="標楷體" w:hint="eastAsia"/>
          <w:kern w:val="0"/>
          <w:sz w:val="28"/>
          <w:szCs w:val="20"/>
        </w:rPr>
        <w:t>3</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C12190">
        <w:rPr>
          <w:rFonts w:eastAsia="標楷體" w:hint="eastAsia"/>
          <w:kern w:val="0"/>
          <w:sz w:val="28"/>
          <w:szCs w:val="20"/>
        </w:rPr>
        <w:t>10</w:t>
      </w:r>
      <w:r w:rsidRPr="00C940B9">
        <w:rPr>
          <w:rFonts w:eastAsia="標楷體" w:hint="eastAsia"/>
          <w:kern w:val="0"/>
          <w:sz w:val="28"/>
          <w:szCs w:val="20"/>
        </w:rPr>
        <w:t>月批發業</w:t>
      </w:r>
      <w:r w:rsidRPr="00C940B9">
        <w:rPr>
          <w:rFonts w:eastAsia="標楷體"/>
          <w:kern w:val="0"/>
          <w:sz w:val="28"/>
          <w:szCs w:val="20"/>
        </w:rPr>
        <w:t>、</w:t>
      </w:r>
      <w:r w:rsidRPr="00C940B9">
        <w:rPr>
          <w:rFonts w:eastAsia="標楷體" w:hint="eastAsia"/>
          <w:kern w:val="0"/>
          <w:sz w:val="28"/>
          <w:szCs w:val="20"/>
        </w:rPr>
        <w:t>零售業及餐飲業營業額分別較上年同期增加</w:t>
      </w:r>
      <w:r w:rsidR="002C25D9" w:rsidRPr="00C940B9">
        <w:rPr>
          <w:rFonts w:eastAsia="標楷體" w:hint="eastAsia"/>
          <w:kern w:val="0"/>
          <w:sz w:val="28"/>
          <w:szCs w:val="20"/>
        </w:rPr>
        <w:t>4.</w:t>
      </w:r>
      <w:r w:rsidR="00C12190">
        <w:rPr>
          <w:rFonts w:eastAsia="標楷體" w:hint="eastAsia"/>
          <w:kern w:val="0"/>
          <w:sz w:val="28"/>
          <w:szCs w:val="20"/>
        </w:rPr>
        <w:t>6</w:t>
      </w:r>
      <w:r w:rsidRPr="00C940B9">
        <w:rPr>
          <w:rFonts w:eastAsia="標楷體" w:hint="eastAsia"/>
          <w:kern w:val="0"/>
          <w:sz w:val="28"/>
          <w:szCs w:val="20"/>
        </w:rPr>
        <w:t>%</w:t>
      </w:r>
      <w:r w:rsidRPr="00C940B9">
        <w:rPr>
          <w:rFonts w:eastAsia="標楷體" w:hint="eastAsia"/>
          <w:kern w:val="0"/>
          <w:sz w:val="28"/>
          <w:szCs w:val="20"/>
        </w:rPr>
        <w:t>、</w:t>
      </w:r>
      <w:r w:rsidR="002C25D9" w:rsidRPr="00C940B9">
        <w:rPr>
          <w:rFonts w:eastAsia="標楷體" w:hint="eastAsia"/>
          <w:kern w:val="0"/>
          <w:sz w:val="28"/>
          <w:szCs w:val="20"/>
        </w:rPr>
        <w:t>3</w:t>
      </w:r>
      <w:r w:rsidRPr="00C940B9">
        <w:rPr>
          <w:rFonts w:eastAsia="標楷體" w:hint="eastAsia"/>
          <w:kern w:val="0"/>
          <w:sz w:val="28"/>
          <w:szCs w:val="20"/>
        </w:rPr>
        <w:t>.</w:t>
      </w:r>
      <w:r w:rsidR="00C12190">
        <w:rPr>
          <w:rFonts w:eastAsia="標楷體" w:hint="eastAsia"/>
          <w:kern w:val="0"/>
          <w:sz w:val="28"/>
          <w:szCs w:val="20"/>
        </w:rPr>
        <w:t>6</w:t>
      </w:r>
      <w:r w:rsidRPr="00C940B9">
        <w:rPr>
          <w:rFonts w:eastAsia="標楷體" w:hint="eastAsia"/>
          <w:kern w:val="0"/>
          <w:sz w:val="28"/>
          <w:szCs w:val="20"/>
        </w:rPr>
        <w:t>%</w:t>
      </w:r>
      <w:r w:rsidRPr="00C940B9">
        <w:rPr>
          <w:rFonts w:eastAsia="標楷體" w:hint="eastAsia"/>
          <w:kern w:val="0"/>
          <w:sz w:val="28"/>
          <w:szCs w:val="20"/>
        </w:rPr>
        <w:t>及</w:t>
      </w:r>
      <w:r w:rsidRPr="00C940B9">
        <w:rPr>
          <w:rFonts w:eastAsia="標楷體" w:hint="eastAsia"/>
          <w:kern w:val="0"/>
          <w:sz w:val="28"/>
          <w:szCs w:val="20"/>
        </w:rPr>
        <w:t>4.</w:t>
      </w:r>
      <w:r w:rsidR="00C12190">
        <w:rPr>
          <w:rFonts w:eastAsia="標楷體" w:hint="eastAsia"/>
          <w:kern w:val="0"/>
          <w:sz w:val="28"/>
          <w:szCs w:val="20"/>
        </w:rPr>
        <w:t>4</w:t>
      </w:r>
      <w:r w:rsidRPr="00C940B9">
        <w:rPr>
          <w:rFonts w:eastAsia="標楷體" w:hint="eastAsia"/>
          <w:kern w:val="0"/>
          <w:sz w:val="28"/>
          <w:szCs w:val="20"/>
        </w:rPr>
        <w:t>%</w:t>
      </w:r>
      <w:r w:rsidRPr="00C940B9">
        <w:rPr>
          <w:rFonts w:eastAsia="標楷體" w:hint="eastAsia"/>
          <w:kern w:val="0"/>
          <w:sz w:val="28"/>
          <w:szCs w:val="20"/>
        </w:rPr>
        <w:t>。</w:t>
      </w:r>
    </w:p>
    <w:p w:rsidR="00803676" w:rsidRPr="00C940B9" w:rsidRDefault="00803676" w:rsidP="00803676">
      <w:pPr>
        <w:snapToGrid w:val="0"/>
        <w:spacing w:beforeLines="50" w:before="180"/>
        <w:ind w:right="-142"/>
        <w:jc w:val="center"/>
        <w:rPr>
          <w:rFonts w:eastAsia="標楷體"/>
          <w:b/>
          <w:bCs/>
          <w:sz w:val="28"/>
        </w:rPr>
      </w:pPr>
      <w:r w:rsidRPr="00C940B9">
        <w:rPr>
          <w:rFonts w:eastAsia="標楷體"/>
          <w:b/>
          <w:bCs/>
          <w:sz w:val="28"/>
        </w:rPr>
        <w:t>表</w:t>
      </w:r>
      <w:r w:rsidRPr="00C940B9">
        <w:rPr>
          <w:rFonts w:eastAsia="標楷體"/>
          <w:b/>
          <w:bCs/>
          <w:sz w:val="28"/>
        </w:rPr>
        <w:t xml:space="preserve">2-3-1  </w:t>
      </w:r>
      <w:r w:rsidRPr="00C940B9">
        <w:rPr>
          <w:rFonts w:eastAsia="標楷體"/>
          <w:b/>
          <w:bCs/>
          <w:sz w:val="28"/>
        </w:rPr>
        <w:t>批發、零售及餐飲業營業額</w:t>
      </w:r>
    </w:p>
    <w:p w:rsidR="00803676" w:rsidRPr="00C940B9"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C940B9" w:rsidRPr="00C940B9" w:rsidTr="00D51D77">
        <w:trPr>
          <w:cantSplit/>
          <w:trHeight w:val="20"/>
        </w:trPr>
        <w:tc>
          <w:tcPr>
            <w:tcW w:w="1640" w:type="dxa"/>
            <w:vMerge w:val="restart"/>
            <w:tcBorders>
              <w:top w:val="single" w:sz="4" w:space="0" w:color="auto"/>
              <w:left w:val="nil"/>
              <w:bottom w:val="single" w:sz="4" w:space="0" w:color="auto"/>
              <w:right w:val="nil"/>
            </w:tcBorders>
            <w:vAlign w:val="center"/>
            <w:hideMark/>
          </w:tcPr>
          <w:p w:rsidR="0008420E" w:rsidRPr="00C940B9" w:rsidRDefault="0008420E" w:rsidP="00D51D77">
            <w:pPr>
              <w:adjustRightInd w:val="0"/>
              <w:snapToGrid w:val="0"/>
              <w:ind w:left="30"/>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2445" w:type="dxa"/>
            <w:gridSpan w:val="2"/>
            <w:tcBorders>
              <w:top w:val="single" w:sz="4" w:space="0" w:color="auto"/>
              <w:left w:val="single" w:sz="4" w:space="0" w:color="auto"/>
              <w:bottom w:val="nil"/>
              <w:right w:val="nil"/>
            </w:tcBorders>
            <w:hideMark/>
          </w:tcPr>
          <w:p w:rsidR="0008420E" w:rsidRPr="00C940B9" w:rsidRDefault="0008420E" w:rsidP="00D51D77">
            <w:pPr>
              <w:adjustRightInd w:val="0"/>
              <w:snapToGrid w:val="0"/>
              <w:ind w:left="30"/>
              <w:jc w:val="center"/>
              <w:rPr>
                <w:rFonts w:eastAsia="標楷體"/>
              </w:rPr>
            </w:pPr>
            <w:r w:rsidRPr="00C940B9">
              <w:rPr>
                <w:rFonts w:eastAsia="標楷體"/>
              </w:rPr>
              <w:t>批發業</w:t>
            </w:r>
          </w:p>
        </w:tc>
        <w:tc>
          <w:tcPr>
            <w:tcW w:w="2554" w:type="dxa"/>
            <w:gridSpan w:val="2"/>
            <w:tcBorders>
              <w:top w:val="single" w:sz="4" w:space="0" w:color="auto"/>
              <w:left w:val="single" w:sz="4" w:space="0" w:color="auto"/>
              <w:bottom w:val="nil"/>
              <w:right w:val="nil"/>
            </w:tcBorders>
            <w:hideMark/>
          </w:tcPr>
          <w:p w:rsidR="0008420E" w:rsidRPr="00C940B9" w:rsidRDefault="0008420E" w:rsidP="00D51D77">
            <w:pPr>
              <w:adjustRightInd w:val="0"/>
              <w:snapToGrid w:val="0"/>
              <w:ind w:left="30"/>
              <w:jc w:val="center"/>
              <w:rPr>
                <w:rFonts w:eastAsia="標楷體"/>
              </w:rPr>
            </w:pPr>
            <w:r w:rsidRPr="00C940B9">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8420E" w:rsidRPr="00C940B9" w:rsidRDefault="0008420E" w:rsidP="00D51D77">
            <w:pPr>
              <w:adjustRightInd w:val="0"/>
              <w:snapToGrid w:val="0"/>
              <w:ind w:left="30"/>
              <w:jc w:val="center"/>
              <w:rPr>
                <w:rFonts w:eastAsia="標楷體"/>
              </w:rPr>
            </w:pPr>
            <w:r w:rsidRPr="00C940B9">
              <w:rPr>
                <w:rFonts w:eastAsia="標楷體"/>
              </w:rPr>
              <w:t>餐飲業</w:t>
            </w:r>
          </w:p>
        </w:tc>
      </w:tr>
      <w:tr w:rsidR="00C940B9" w:rsidRPr="00C940B9" w:rsidTr="00D51D77">
        <w:trPr>
          <w:cantSplit/>
          <w:trHeight w:val="20"/>
        </w:trPr>
        <w:tc>
          <w:tcPr>
            <w:tcW w:w="1640" w:type="dxa"/>
            <w:vMerge/>
            <w:tcBorders>
              <w:top w:val="single" w:sz="4" w:space="0" w:color="auto"/>
              <w:left w:val="nil"/>
              <w:bottom w:val="single" w:sz="4" w:space="0" w:color="auto"/>
              <w:right w:val="nil"/>
            </w:tcBorders>
            <w:vAlign w:val="center"/>
            <w:hideMark/>
          </w:tcPr>
          <w:p w:rsidR="0008420E" w:rsidRPr="00C940B9" w:rsidRDefault="0008420E" w:rsidP="00D51D77">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金額</w:t>
            </w:r>
          </w:p>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年增率（</w:t>
            </w:r>
            <w:r w:rsidRPr="00C940B9">
              <w:rPr>
                <w:rFonts w:eastAsia="標楷體"/>
                <w:spacing w:val="-20"/>
              </w:rPr>
              <w:t>%</w:t>
            </w:r>
            <w:r w:rsidRPr="00C940B9">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金額</w:t>
            </w:r>
          </w:p>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年增率（</w:t>
            </w:r>
            <w:r w:rsidRPr="00C940B9">
              <w:rPr>
                <w:rFonts w:eastAsia="標楷體"/>
                <w:spacing w:val="-20"/>
              </w:rPr>
              <w:t>%</w:t>
            </w:r>
            <w:r w:rsidRPr="00C940B9">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金額</w:t>
            </w:r>
          </w:p>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年增率（</w:t>
            </w:r>
            <w:r w:rsidRPr="00C940B9">
              <w:rPr>
                <w:rFonts w:eastAsia="標楷體"/>
                <w:spacing w:val="-20"/>
              </w:rPr>
              <w:t>%</w:t>
            </w:r>
            <w:r w:rsidRPr="00C940B9">
              <w:rPr>
                <w:rFonts w:eastAsia="標楷體"/>
                <w:spacing w:val="-20"/>
              </w:rPr>
              <w:t>）</w:t>
            </w:r>
          </w:p>
        </w:tc>
      </w:tr>
      <w:tr w:rsidR="00C940B9" w:rsidRPr="00C940B9" w:rsidTr="00D51D77">
        <w:trPr>
          <w:trHeight w:val="2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102</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99,042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0.7</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38,574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2.0</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4,007</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1.6</w:t>
            </w:r>
          </w:p>
        </w:tc>
      </w:tr>
      <w:tr w:rsidR="00C940B9" w:rsidRPr="00C940B9" w:rsidTr="00D51D77">
        <w:trPr>
          <w:trHeight w:val="2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103</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101,173</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2.2</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40,074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3.9</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4,129</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3.1</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104</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97,258</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40,203</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0.3</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4,241</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2.7</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105</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95,451</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-1.9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40,968</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1.9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4,394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3.6</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firstLineChars="50" w:firstLine="120"/>
              <w:rPr>
                <w:rFonts w:eastAsia="標楷體"/>
              </w:rPr>
            </w:pPr>
            <w:r w:rsidRPr="00C940B9">
              <w:rPr>
                <w:rFonts w:eastAsia="標楷體"/>
                <w:b/>
                <w:bCs/>
              </w:rPr>
              <w:t>106</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100,202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5.0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41,451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1.2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4,523 </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2.9 </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150" w:firstLine="360"/>
              <w:rPr>
                <w:rFonts w:eastAsia="標楷體"/>
              </w:rPr>
            </w:pPr>
            <w:r w:rsidRPr="00C940B9">
              <w:rPr>
                <w:rFonts w:eastAsia="標楷體" w:hint="eastAsia"/>
              </w:rPr>
              <w:t>10</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8,597</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3,681</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384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2.9</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150" w:firstLine="360"/>
              <w:rPr>
                <w:rFonts w:eastAsia="標楷體"/>
              </w:rPr>
            </w:pPr>
            <w:r w:rsidRPr="00C940B9">
              <w:rPr>
                <w:rFonts w:eastAsia="標楷體" w:hint="eastAsia"/>
              </w:rPr>
              <w:t>11</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8,794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4.2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3,719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4.0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353</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2.4</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150" w:firstLine="360"/>
              <w:rPr>
                <w:rFonts w:eastAsia="標楷體"/>
              </w:rPr>
            </w:pPr>
            <w:r w:rsidRPr="00C940B9">
              <w:rPr>
                <w:rFonts w:eastAsia="標楷體" w:hint="eastAsia"/>
              </w:rPr>
              <w:t>12</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8,868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3.5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3,798</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3.5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403 </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5.7 </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rPr>
                <w:rFonts w:eastAsia="標楷體"/>
              </w:rPr>
            </w:pPr>
            <w:r w:rsidRPr="00C940B9">
              <w:rPr>
                <w:rFonts w:eastAsia="標楷體" w:hint="eastAsia"/>
                <w:b/>
                <w:bCs/>
              </w:rPr>
              <w:t xml:space="preserve"> </w:t>
            </w:r>
            <w:r w:rsidRPr="00C940B9">
              <w:rPr>
                <w:rFonts w:eastAsia="標楷體"/>
                <w:b/>
                <w:bCs/>
              </w:rPr>
              <w:t>10</w:t>
            </w:r>
            <w:r w:rsidRPr="00C940B9">
              <w:rPr>
                <w:rFonts w:eastAsia="標楷體" w:hint="eastAsia"/>
                <w:b/>
                <w:bCs/>
              </w:rPr>
              <w:t>7</w:t>
            </w:r>
            <w:r w:rsidRPr="00C940B9">
              <w:rPr>
                <w:rFonts w:eastAsia="標楷體"/>
                <w:b/>
                <w:bCs/>
              </w:rPr>
              <w:t>年</w:t>
            </w:r>
            <w:r w:rsidRPr="00C940B9">
              <w:rPr>
                <w:rFonts w:eastAsia="標楷體" w:hint="eastAsia"/>
                <w:b/>
              </w:rPr>
              <w:t>1~</w:t>
            </w:r>
            <w:r w:rsidR="00DB4826">
              <w:rPr>
                <w:rFonts w:eastAsia="標楷體" w:hint="eastAsia"/>
                <w:b/>
              </w:rPr>
              <w:t>10</w:t>
            </w:r>
            <w:r w:rsidRPr="00C940B9">
              <w:rPr>
                <w:rFonts w:eastAsia="標楷體" w:hint="eastAsia"/>
                <w:b/>
              </w:rPr>
              <w:t>月</w:t>
            </w:r>
          </w:p>
        </w:tc>
        <w:tc>
          <w:tcPr>
            <w:tcW w:w="1310" w:type="dxa"/>
            <w:tcBorders>
              <w:top w:val="nil"/>
              <w:left w:val="nil"/>
              <w:bottom w:val="nil"/>
              <w:right w:val="nil"/>
            </w:tcBorders>
            <w:vAlign w:val="center"/>
          </w:tcPr>
          <w:p w:rsidR="0008420E" w:rsidRPr="00C940B9" w:rsidRDefault="00DB4826" w:rsidP="00DB4826">
            <w:pPr>
              <w:adjustRightInd w:val="0"/>
              <w:snapToGrid w:val="0"/>
              <w:ind w:left="28" w:rightChars="75" w:right="180"/>
              <w:jc w:val="right"/>
              <w:rPr>
                <w:rFonts w:eastAsia="標楷體"/>
                <w:b/>
              </w:rPr>
            </w:pPr>
            <w:r>
              <w:rPr>
                <w:rFonts w:eastAsia="標楷體" w:hint="eastAsia"/>
                <w:b/>
              </w:rPr>
              <w:t>86</w:t>
            </w:r>
            <w:r w:rsidR="00B73261" w:rsidRPr="00C940B9">
              <w:rPr>
                <w:rFonts w:eastAsia="標楷體" w:hint="eastAsia"/>
                <w:b/>
              </w:rPr>
              <w:t>,</w:t>
            </w:r>
            <w:r>
              <w:rPr>
                <w:rFonts w:eastAsia="標楷體" w:hint="eastAsia"/>
                <w:b/>
              </w:rPr>
              <w:t>322</w:t>
            </w:r>
          </w:p>
        </w:tc>
        <w:tc>
          <w:tcPr>
            <w:tcW w:w="1135" w:type="dxa"/>
            <w:tcBorders>
              <w:top w:val="nil"/>
              <w:left w:val="nil"/>
              <w:bottom w:val="nil"/>
              <w:right w:val="nil"/>
            </w:tcBorders>
            <w:vAlign w:val="center"/>
          </w:tcPr>
          <w:p w:rsidR="0008420E" w:rsidRPr="00C940B9" w:rsidRDefault="0008420E" w:rsidP="00DB4826">
            <w:pPr>
              <w:adjustRightInd w:val="0"/>
              <w:snapToGrid w:val="0"/>
              <w:ind w:left="28" w:rightChars="75" w:right="180"/>
              <w:jc w:val="right"/>
              <w:rPr>
                <w:rFonts w:eastAsia="標楷體"/>
                <w:b/>
              </w:rPr>
            </w:pPr>
            <w:r w:rsidRPr="00C940B9">
              <w:rPr>
                <w:rFonts w:eastAsia="標楷體" w:hint="eastAsia"/>
                <w:b/>
              </w:rPr>
              <w:t>4.</w:t>
            </w:r>
            <w:r w:rsidR="00DB4826">
              <w:rPr>
                <w:rFonts w:eastAsia="標楷體" w:hint="eastAsia"/>
                <w:b/>
              </w:rPr>
              <w:t>6</w:t>
            </w:r>
          </w:p>
        </w:tc>
        <w:tc>
          <w:tcPr>
            <w:tcW w:w="1277" w:type="dxa"/>
            <w:tcBorders>
              <w:top w:val="nil"/>
              <w:left w:val="nil"/>
              <w:bottom w:val="nil"/>
              <w:right w:val="nil"/>
            </w:tcBorders>
          </w:tcPr>
          <w:p w:rsidR="0008420E" w:rsidRPr="00C940B9" w:rsidRDefault="00B73261" w:rsidP="00DB4826">
            <w:pPr>
              <w:adjustRightInd w:val="0"/>
              <w:snapToGrid w:val="0"/>
              <w:ind w:left="28" w:rightChars="75" w:right="180"/>
              <w:jc w:val="right"/>
              <w:rPr>
                <w:rFonts w:eastAsia="標楷體"/>
                <w:b/>
              </w:rPr>
            </w:pPr>
            <w:r w:rsidRPr="00C940B9">
              <w:rPr>
                <w:rFonts w:eastAsia="標楷體" w:hint="eastAsia"/>
                <w:b/>
              </w:rPr>
              <w:t>3</w:t>
            </w:r>
            <w:r w:rsidR="00DB4826">
              <w:rPr>
                <w:rFonts w:eastAsia="標楷體" w:hint="eastAsia"/>
                <w:b/>
              </w:rPr>
              <w:t>5</w:t>
            </w:r>
            <w:r w:rsidRPr="00C940B9">
              <w:rPr>
                <w:rFonts w:eastAsia="標楷體" w:hint="eastAsia"/>
                <w:b/>
              </w:rPr>
              <w:t>,</w:t>
            </w:r>
            <w:r w:rsidR="00DB4826">
              <w:rPr>
                <w:rFonts w:eastAsia="標楷體" w:hint="eastAsia"/>
                <w:b/>
              </w:rPr>
              <w:t>152</w:t>
            </w:r>
          </w:p>
        </w:tc>
        <w:tc>
          <w:tcPr>
            <w:tcW w:w="1277" w:type="dxa"/>
            <w:tcBorders>
              <w:top w:val="nil"/>
              <w:left w:val="nil"/>
              <w:bottom w:val="nil"/>
              <w:right w:val="nil"/>
            </w:tcBorders>
          </w:tcPr>
          <w:p w:rsidR="0008420E" w:rsidRPr="00C940B9" w:rsidRDefault="00B73261" w:rsidP="00D51D77">
            <w:pPr>
              <w:adjustRightInd w:val="0"/>
              <w:snapToGrid w:val="0"/>
              <w:ind w:left="28" w:rightChars="75" w:right="180"/>
              <w:jc w:val="right"/>
              <w:rPr>
                <w:rFonts w:eastAsia="標楷體"/>
                <w:b/>
              </w:rPr>
            </w:pPr>
            <w:r w:rsidRPr="00C940B9">
              <w:rPr>
                <w:rFonts w:eastAsia="標楷體" w:hint="eastAsia"/>
                <w:b/>
              </w:rPr>
              <w:t>3.</w:t>
            </w:r>
            <w:r w:rsidR="00DB4826">
              <w:rPr>
                <w:rFonts w:eastAsia="標楷體" w:hint="eastAsia"/>
                <w:b/>
              </w:rPr>
              <w:t>6</w:t>
            </w:r>
          </w:p>
        </w:tc>
        <w:tc>
          <w:tcPr>
            <w:tcW w:w="1135" w:type="dxa"/>
            <w:tcBorders>
              <w:top w:val="nil"/>
              <w:left w:val="nil"/>
              <w:bottom w:val="nil"/>
              <w:right w:val="nil"/>
            </w:tcBorders>
          </w:tcPr>
          <w:p w:rsidR="0008420E" w:rsidRPr="00C940B9" w:rsidRDefault="0008420E" w:rsidP="00DB4826">
            <w:pPr>
              <w:adjustRightInd w:val="0"/>
              <w:snapToGrid w:val="0"/>
              <w:ind w:left="28" w:rightChars="75" w:right="180"/>
              <w:jc w:val="right"/>
              <w:rPr>
                <w:rFonts w:eastAsia="標楷體"/>
                <w:b/>
              </w:rPr>
            </w:pPr>
            <w:r w:rsidRPr="00C940B9">
              <w:rPr>
                <w:rFonts w:eastAsia="標楷體" w:hint="eastAsia"/>
                <w:b/>
              </w:rPr>
              <w:t>3</w:t>
            </w:r>
            <w:r w:rsidRPr="00C940B9">
              <w:rPr>
                <w:rFonts w:eastAsia="標楷體"/>
                <w:b/>
              </w:rPr>
              <w:t>,</w:t>
            </w:r>
            <w:r w:rsidR="00DB4826">
              <w:rPr>
                <w:rFonts w:eastAsia="標楷體" w:hint="eastAsia"/>
                <w:b/>
              </w:rPr>
              <w:t>932</w:t>
            </w:r>
            <w:r w:rsidRPr="00C940B9">
              <w:rPr>
                <w:rFonts w:eastAsia="標楷體"/>
                <w:b/>
              </w:rPr>
              <w:t xml:space="preserve"> </w:t>
            </w:r>
          </w:p>
        </w:tc>
        <w:tc>
          <w:tcPr>
            <w:tcW w:w="1276" w:type="dxa"/>
            <w:tcBorders>
              <w:top w:val="nil"/>
              <w:left w:val="nil"/>
              <w:bottom w:val="nil"/>
              <w:right w:val="nil"/>
            </w:tcBorders>
          </w:tcPr>
          <w:p w:rsidR="0008420E" w:rsidRPr="00C940B9" w:rsidRDefault="0008420E" w:rsidP="00D51D77">
            <w:pPr>
              <w:adjustRightInd w:val="0"/>
              <w:snapToGrid w:val="0"/>
              <w:ind w:left="28" w:rightChars="75" w:right="180"/>
              <w:jc w:val="right"/>
              <w:rPr>
                <w:rFonts w:eastAsia="標楷體"/>
                <w:b/>
              </w:rPr>
            </w:pPr>
            <w:r w:rsidRPr="00C940B9">
              <w:rPr>
                <w:rFonts w:eastAsia="標楷體"/>
                <w:b/>
              </w:rPr>
              <w:t>4.</w:t>
            </w:r>
            <w:r w:rsidR="00DB4826">
              <w:rPr>
                <w:rFonts w:eastAsia="標楷體" w:hint="eastAsia"/>
                <w:b/>
              </w:rPr>
              <w:t>4</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rPr>
              <w:t>1</w:t>
            </w:r>
            <w:r w:rsidRPr="00C940B9">
              <w:rPr>
                <w:rFonts w:eastAsia="標楷體"/>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8,861</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10.4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3,631</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-4.2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384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-11.0</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rPr>
              <w:t>2</w:t>
            </w:r>
            <w:r w:rsidRPr="00C940B9">
              <w:rPr>
                <w:rFonts w:eastAsia="標楷體"/>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6,704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-4.0</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3,500</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15.7</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434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19.1</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3</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8,764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3,420</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5.2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371</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6.9</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4</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8,080</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2.8</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3,401</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3.6</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374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4.2</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5</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8,841</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3,552</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5.3</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397</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3.7</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6</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8,714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2.3</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3,454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4.9</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396</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8.5</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7</w:t>
            </w:r>
            <w:r w:rsidRPr="00C940B9">
              <w:rPr>
                <w:rFonts w:eastAsia="標楷體" w:hint="eastAsia"/>
              </w:rPr>
              <w:t>月</w:t>
            </w:r>
          </w:p>
        </w:tc>
        <w:tc>
          <w:tcPr>
            <w:tcW w:w="1310" w:type="dxa"/>
            <w:tcBorders>
              <w:top w:val="nil"/>
              <w:left w:val="nil"/>
              <w:bottom w:val="nil"/>
              <w:right w:val="nil"/>
            </w:tcBorders>
            <w:vAlign w:val="bottom"/>
          </w:tcPr>
          <w:p w:rsidR="0008420E" w:rsidRPr="00C940B9" w:rsidRDefault="0008420E" w:rsidP="00F8247D">
            <w:pPr>
              <w:adjustRightInd w:val="0"/>
              <w:snapToGrid w:val="0"/>
              <w:ind w:left="28" w:rightChars="75" w:right="180"/>
              <w:jc w:val="right"/>
              <w:rPr>
                <w:rFonts w:eastAsia="標楷體"/>
              </w:rPr>
            </w:pPr>
            <w:r w:rsidRPr="00C940B9">
              <w:rPr>
                <w:rFonts w:eastAsia="標楷體"/>
              </w:rPr>
              <w:t>8,</w:t>
            </w:r>
            <w:r w:rsidR="00F8247D" w:rsidRPr="00C940B9">
              <w:rPr>
                <w:rFonts w:eastAsia="標楷體" w:hint="eastAsia"/>
              </w:rPr>
              <w:t>883</w:t>
            </w:r>
          </w:p>
        </w:tc>
        <w:tc>
          <w:tcPr>
            <w:tcW w:w="1135" w:type="dxa"/>
            <w:tcBorders>
              <w:top w:val="nil"/>
              <w:left w:val="nil"/>
              <w:bottom w:val="nil"/>
              <w:right w:val="nil"/>
            </w:tcBorders>
            <w:vAlign w:val="bottom"/>
          </w:tcPr>
          <w:p w:rsidR="0008420E" w:rsidRPr="00C940B9" w:rsidRDefault="00F8247D" w:rsidP="00F8247D">
            <w:pPr>
              <w:adjustRightInd w:val="0"/>
              <w:snapToGrid w:val="0"/>
              <w:ind w:left="28" w:rightChars="75" w:right="180"/>
              <w:jc w:val="right"/>
              <w:rPr>
                <w:rFonts w:eastAsia="標楷體"/>
              </w:rPr>
            </w:pPr>
            <w:r w:rsidRPr="00C940B9">
              <w:rPr>
                <w:rFonts w:eastAsia="標楷體" w:hint="eastAsia"/>
              </w:rPr>
              <w:t>5.8</w:t>
            </w:r>
          </w:p>
        </w:tc>
        <w:tc>
          <w:tcPr>
            <w:tcW w:w="1277" w:type="dxa"/>
            <w:tcBorders>
              <w:top w:val="nil"/>
              <w:left w:val="nil"/>
              <w:bottom w:val="nil"/>
              <w:right w:val="nil"/>
            </w:tcBorders>
            <w:vAlign w:val="bottom"/>
          </w:tcPr>
          <w:p w:rsidR="0008420E" w:rsidRPr="00C940B9" w:rsidRDefault="0008420E" w:rsidP="00F8247D">
            <w:pPr>
              <w:adjustRightInd w:val="0"/>
              <w:snapToGrid w:val="0"/>
              <w:ind w:left="28" w:rightChars="75" w:right="180"/>
              <w:jc w:val="right"/>
              <w:rPr>
                <w:rFonts w:eastAsia="標楷體"/>
              </w:rPr>
            </w:pPr>
            <w:r w:rsidRPr="00C940B9">
              <w:rPr>
                <w:rFonts w:eastAsia="標楷體"/>
              </w:rPr>
              <w:t>3,5</w:t>
            </w:r>
            <w:r w:rsidR="00F8247D" w:rsidRPr="00C940B9">
              <w:rPr>
                <w:rFonts w:eastAsia="標楷體" w:hint="eastAsia"/>
              </w:rPr>
              <w:t>14</w:t>
            </w:r>
          </w:p>
        </w:tc>
        <w:tc>
          <w:tcPr>
            <w:tcW w:w="1277" w:type="dxa"/>
            <w:tcBorders>
              <w:top w:val="nil"/>
              <w:left w:val="nil"/>
              <w:bottom w:val="nil"/>
              <w:right w:val="nil"/>
            </w:tcBorders>
            <w:vAlign w:val="bottom"/>
          </w:tcPr>
          <w:p w:rsidR="0008420E" w:rsidRPr="00C940B9" w:rsidRDefault="0008420E" w:rsidP="00F8247D">
            <w:pPr>
              <w:adjustRightInd w:val="0"/>
              <w:snapToGrid w:val="0"/>
              <w:ind w:left="28" w:rightChars="75" w:right="180"/>
              <w:jc w:val="right"/>
              <w:rPr>
                <w:rFonts w:eastAsia="標楷體"/>
              </w:rPr>
            </w:pPr>
            <w:r w:rsidRPr="00C940B9">
              <w:rPr>
                <w:rFonts w:eastAsia="標楷體"/>
              </w:rPr>
              <w:t>3.</w:t>
            </w:r>
            <w:r w:rsidR="00F8247D" w:rsidRPr="00C940B9">
              <w:rPr>
                <w:rFonts w:eastAsia="標楷體" w:hint="eastAsia"/>
              </w:rPr>
              <w:t>6</w:t>
            </w:r>
          </w:p>
        </w:tc>
        <w:tc>
          <w:tcPr>
            <w:tcW w:w="1135"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rPr>
              <w:t>400</w:t>
            </w:r>
          </w:p>
        </w:tc>
        <w:tc>
          <w:tcPr>
            <w:tcW w:w="1276"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rPr>
              <w:t>3.5</w:t>
            </w:r>
          </w:p>
        </w:tc>
      </w:tr>
      <w:tr w:rsidR="00C940B9" w:rsidRPr="00C940B9" w:rsidTr="00B73261">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8</w:t>
            </w:r>
            <w:r w:rsidRPr="00C940B9">
              <w:rPr>
                <w:rFonts w:eastAsia="標楷體" w:hint="eastAsia"/>
              </w:rPr>
              <w:t>月</w:t>
            </w:r>
          </w:p>
        </w:tc>
        <w:tc>
          <w:tcPr>
            <w:tcW w:w="1310"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9,184</w:t>
            </w:r>
          </w:p>
        </w:tc>
        <w:tc>
          <w:tcPr>
            <w:tcW w:w="1135"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4.0</w:t>
            </w:r>
          </w:p>
        </w:tc>
        <w:tc>
          <w:tcPr>
            <w:tcW w:w="1277"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3,446</w:t>
            </w:r>
          </w:p>
        </w:tc>
        <w:tc>
          <w:tcPr>
            <w:tcW w:w="1277"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0.6</w:t>
            </w:r>
          </w:p>
        </w:tc>
        <w:tc>
          <w:tcPr>
            <w:tcW w:w="1135"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411</w:t>
            </w:r>
          </w:p>
        </w:tc>
        <w:tc>
          <w:tcPr>
            <w:tcW w:w="1276"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5.2</w:t>
            </w:r>
          </w:p>
        </w:tc>
      </w:tr>
      <w:tr w:rsidR="00C940B9" w:rsidRPr="00C940B9" w:rsidTr="00DB4826">
        <w:trPr>
          <w:trHeight w:val="225"/>
        </w:trPr>
        <w:tc>
          <w:tcPr>
            <w:tcW w:w="1640" w:type="dxa"/>
            <w:tcBorders>
              <w:top w:val="nil"/>
              <w:left w:val="nil"/>
              <w:bottom w:val="nil"/>
              <w:right w:val="double" w:sz="4" w:space="0" w:color="auto"/>
            </w:tcBorders>
            <w:vAlign w:val="center"/>
          </w:tcPr>
          <w:p w:rsidR="00B73261" w:rsidRPr="00C940B9" w:rsidRDefault="00B73261" w:rsidP="00D51D77">
            <w:pPr>
              <w:adjustRightInd w:val="0"/>
              <w:snapToGrid w:val="0"/>
              <w:ind w:left="284" w:firstLineChars="50" w:firstLine="120"/>
              <w:jc w:val="center"/>
              <w:rPr>
                <w:rFonts w:eastAsia="標楷體"/>
              </w:rPr>
            </w:pPr>
            <w:r w:rsidRPr="00C940B9">
              <w:rPr>
                <w:rFonts w:eastAsia="標楷體" w:hint="eastAsia"/>
              </w:rPr>
              <w:t>9</w:t>
            </w:r>
            <w:r w:rsidRPr="00C940B9">
              <w:rPr>
                <w:rFonts w:eastAsia="標楷體" w:hint="eastAsia"/>
              </w:rPr>
              <w:t>月</w:t>
            </w:r>
          </w:p>
        </w:tc>
        <w:tc>
          <w:tcPr>
            <w:tcW w:w="1310" w:type="dxa"/>
            <w:tcBorders>
              <w:top w:val="nil"/>
              <w:left w:val="nil"/>
              <w:bottom w:val="nil"/>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9,0</w:t>
            </w:r>
            <w:r w:rsidR="00B71083">
              <w:rPr>
                <w:rFonts w:eastAsia="標楷體" w:hint="eastAsia"/>
              </w:rPr>
              <w:t>92</w:t>
            </w:r>
          </w:p>
        </w:tc>
        <w:tc>
          <w:tcPr>
            <w:tcW w:w="1135" w:type="dxa"/>
            <w:tcBorders>
              <w:top w:val="nil"/>
              <w:left w:val="nil"/>
              <w:bottom w:val="nil"/>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2.</w:t>
            </w:r>
            <w:r w:rsidR="00B71083">
              <w:rPr>
                <w:rFonts w:eastAsia="標楷體" w:hint="eastAsia"/>
              </w:rPr>
              <w:t>6</w:t>
            </w:r>
          </w:p>
        </w:tc>
        <w:tc>
          <w:tcPr>
            <w:tcW w:w="1277" w:type="dxa"/>
            <w:tcBorders>
              <w:top w:val="nil"/>
              <w:left w:val="nil"/>
              <w:bottom w:val="nil"/>
              <w:right w:val="nil"/>
            </w:tcBorders>
            <w:vAlign w:val="bottom"/>
          </w:tcPr>
          <w:p w:rsidR="00B73261" w:rsidRPr="00C940B9" w:rsidRDefault="00B73261" w:rsidP="005E6B53">
            <w:pPr>
              <w:adjustRightInd w:val="0"/>
              <w:snapToGrid w:val="0"/>
              <w:ind w:left="28" w:rightChars="75" w:right="180"/>
              <w:jc w:val="right"/>
              <w:rPr>
                <w:rFonts w:eastAsia="標楷體"/>
              </w:rPr>
            </w:pPr>
            <w:r w:rsidRPr="00C940B9">
              <w:rPr>
                <w:rFonts w:eastAsia="標楷體" w:hint="eastAsia"/>
              </w:rPr>
              <w:t>3,5</w:t>
            </w:r>
            <w:r w:rsidR="005E6B53">
              <w:rPr>
                <w:rFonts w:eastAsia="標楷體" w:hint="eastAsia"/>
              </w:rPr>
              <w:t>2</w:t>
            </w:r>
            <w:r w:rsidRPr="00C940B9">
              <w:rPr>
                <w:rFonts w:eastAsia="標楷體" w:hint="eastAsia"/>
              </w:rPr>
              <w:t>0</w:t>
            </w:r>
          </w:p>
        </w:tc>
        <w:tc>
          <w:tcPr>
            <w:tcW w:w="1277" w:type="dxa"/>
            <w:tcBorders>
              <w:top w:val="nil"/>
              <w:left w:val="nil"/>
              <w:bottom w:val="nil"/>
              <w:right w:val="nil"/>
            </w:tcBorders>
            <w:vAlign w:val="bottom"/>
          </w:tcPr>
          <w:p w:rsidR="00B73261" w:rsidRPr="00C940B9" w:rsidRDefault="005E6B53" w:rsidP="00D51D77">
            <w:pPr>
              <w:adjustRightInd w:val="0"/>
              <w:snapToGrid w:val="0"/>
              <w:ind w:left="28" w:rightChars="75" w:right="180"/>
              <w:jc w:val="right"/>
              <w:rPr>
                <w:rFonts w:eastAsia="標楷體"/>
              </w:rPr>
            </w:pPr>
            <w:r>
              <w:rPr>
                <w:rFonts w:eastAsia="標楷體" w:hint="eastAsia"/>
              </w:rPr>
              <w:t>3.0</w:t>
            </w:r>
          </w:p>
        </w:tc>
        <w:tc>
          <w:tcPr>
            <w:tcW w:w="1135" w:type="dxa"/>
            <w:tcBorders>
              <w:top w:val="nil"/>
              <w:left w:val="nil"/>
              <w:bottom w:val="nil"/>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3</w:t>
            </w:r>
            <w:r w:rsidR="005E6B53">
              <w:rPr>
                <w:rFonts w:eastAsia="標楷體" w:hint="eastAsia"/>
              </w:rPr>
              <w:t>86</w:t>
            </w:r>
          </w:p>
        </w:tc>
        <w:tc>
          <w:tcPr>
            <w:tcW w:w="1276" w:type="dxa"/>
            <w:tcBorders>
              <w:top w:val="nil"/>
              <w:left w:val="nil"/>
              <w:bottom w:val="nil"/>
              <w:right w:val="nil"/>
            </w:tcBorders>
            <w:vAlign w:val="bottom"/>
          </w:tcPr>
          <w:p w:rsidR="00B73261" w:rsidRPr="00C940B9" w:rsidRDefault="005E6B53" w:rsidP="005E6B53">
            <w:pPr>
              <w:adjustRightInd w:val="0"/>
              <w:snapToGrid w:val="0"/>
              <w:ind w:left="28" w:rightChars="75" w:right="180"/>
              <w:jc w:val="right"/>
              <w:rPr>
                <w:rFonts w:eastAsia="標楷體"/>
              </w:rPr>
            </w:pPr>
            <w:r>
              <w:rPr>
                <w:rFonts w:eastAsia="標楷體" w:hint="eastAsia"/>
              </w:rPr>
              <w:t>8</w:t>
            </w:r>
            <w:r w:rsidR="00B73261" w:rsidRPr="00C940B9">
              <w:rPr>
                <w:rFonts w:eastAsia="標楷體" w:hint="eastAsia"/>
              </w:rPr>
              <w:t>.</w:t>
            </w:r>
            <w:r>
              <w:rPr>
                <w:rFonts w:eastAsia="標楷體" w:hint="eastAsia"/>
              </w:rPr>
              <w:t>5</w:t>
            </w:r>
          </w:p>
        </w:tc>
      </w:tr>
      <w:tr w:rsidR="00DB4826" w:rsidRPr="00C940B9" w:rsidTr="00D51D77">
        <w:trPr>
          <w:trHeight w:val="225"/>
        </w:trPr>
        <w:tc>
          <w:tcPr>
            <w:tcW w:w="1640" w:type="dxa"/>
            <w:tcBorders>
              <w:top w:val="nil"/>
              <w:left w:val="nil"/>
              <w:bottom w:val="single" w:sz="4" w:space="0" w:color="auto"/>
              <w:right w:val="double" w:sz="4" w:space="0" w:color="auto"/>
            </w:tcBorders>
            <w:vAlign w:val="center"/>
          </w:tcPr>
          <w:p w:rsidR="00DB4826" w:rsidRPr="00C940B9" w:rsidRDefault="00DB4826" w:rsidP="00DE71CF">
            <w:pPr>
              <w:adjustRightInd w:val="0"/>
              <w:snapToGrid w:val="0"/>
              <w:ind w:left="284" w:firstLineChars="150" w:firstLine="360"/>
              <w:rPr>
                <w:rFonts w:eastAsia="標楷體"/>
              </w:rPr>
            </w:pPr>
            <w:r w:rsidRPr="00C940B9">
              <w:rPr>
                <w:rFonts w:eastAsia="標楷體" w:hint="eastAsia"/>
              </w:rPr>
              <w:t>10</w:t>
            </w:r>
            <w:r w:rsidRPr="00C940B9">
              <w:rPr>
                <w:rFonts w:eastAsia="標楷體" w:hint="eastAsia"/>
              </w:rPr>
              <w:t>月</w:t>
            </w:r>
          </w:p>
        </w:tc>
        <w:tc>
          <w:tcPr>
            <w:tcW w:w="1310" w:type="dxa"/>
            <w:tcBorders>
              <w:top w:val="nil"/>
              <w:left w:val="nil"/>
              <w:bottom w:val="single" w:sz="4" w:space="0" w:color="auto"/>
              <w:right w:val="nil"/>
            </w:tcBorders>
            <w:vAlign w:val="bottom"/>
          </w:tcPr>
          <w:p w:rsidR="00DB4826" w:rsidRPr="00C940B9" w:rsidRDefault="00DB4826" w:rsidP="00D51D77">
            <w:pPr>
              <w:adjustRightInd w:val="0"/>
              <w:snapToGrid w:val="0"/>
              <w:ind w:left="28" w:rightChars="75" w:right="180"/>
              <w:jc w:val="right"/>
              <w:rPr>
                <w:rFonts w:eastAsia="標楷體"/>
              </w:rPr>
            </w:pPr>
            <w:r>
              <w:rPr>
                <w:rFonts w:eastAsia="標楷體" w:hint="eastAsia"/>
              </w:rPr>
              <w:t>9,199</w:t>
            </w:r>
          </w:p>
        </w:tc>
        <w:tc>
          <w:tcPr>
            <w:tcW w:w="1135" w:type="dxa"/>
            <w:tcBorders>
              <w:top w:val="nil"/>
              <w:left w:val="nil"/>
              <w:bottom w:val="single" w:sz="4" w:space="0" w:color="auto"/>
              <w:right w:val="nil"/>
            </w:tcBorders>
            <w:vAlign w:val="bottom"/>
          </w:tcPr>
          <w:p w:rsidR="00DB4826" w:rsidRPr="00C940B9" w:rsidRDefault="00DB4826" w:rsidP="00D51D77">
            <w:pPr>
              <w:adjustRightInd w:val="0"/>
              <w:snapToGrid w:val="0"/>
              <w:ind w:left="28" w:rightChars="75" w:right="180"/>
              <w:jc w:val="right"/>
              <w:rPr>
                <w:rFonts w:eastAsia="標楷體"/>
              </w:rPr>
            </w:pPr>
            <w:r>
              <w:rPr>
                <w:rFonts w:eastAsia="標楷體" w:hint="eastAsia"/>
              </w:rPr>
              <w:t>7.0</w:t>
            </w:r>
          </w:p>
        </w:tc>
        <w:tc>
          <w:tcPr>
            <w:tcW w:w="1277" w:type="dxa"/>
            <w:tcBorders>
              <w:top w:val="nil"/>
              <w:left w:val="nil"/>
              <w:bottom w:val="single" w:sz="4" w:space="0" w:color="auto"/>
              <w:right w:val="nil"/>
            </w:tcBorders>
            <w:vAlign w:val="bottom"/>
          </w:tcPr>
          <w:p w:rsidR="00DB4826" w:rsidRPr="00C940B9" w:rsidRDefault="00DB4826" w:rsidP="00D51D77">
            <w:pPr>
              <w:adjustRightInd w:val="0"/>
              <w:snapToGrid w:val="0"/>
              <w:ind w:left="28" w:rightChars="75" w:right="180"/>
              <w:jc w:val="right"/>
              <w:rPr>
                <w:rFonts w:eastAsia="標楷體"/>
              </w:rPr>
            </w:pPr>
            <w:r>
              <w:rPr>
                <w:rFonts w:eastAsia="標楷體" w:hint="eastAsia"/>
              </w:rPr>
              <w:t>3,715</w:t>
            </w:r>
          </w:p>
        </w:tc>
        <w:tc>
          <w:tcPr>
            <w:tcW w:w="1277" w:type="dxa"/>
            <w:tcBorders>
              <w:top w:val="nil"/>
              <w:left w:val="nil"/>
              <w:bottom w:val="single" w:sz="4" w:space="0" w:color="auto"/>
              <w:right w:val="nil"/>
            </w:tcBorders>
            <w:vAlign w:val="bottom"/>
          </w:tcPr>
          <w:p w:rsidR="00DB4826" w:rsidRPr="00C940B9" w:rsidRDefault="00DB4826" w:rsidP="00D51D77">
            <w:pPr>
              <w:adjustRightInd w:val="0"/>
              <w:snapToGrid w:val="0"/>
              <w:ind w:left="28" w:rightChars="75" w:right="180"/>
              <w:jc w:val="right"/>
              <w:rPr>
                <w:rFonts w:eastAsia="標楷體"/>
              </w:rPr>
            </w:pPr>
            <w:r>
              <w:rPr>
                <w:rFonts w:eastAsia="標楷體" w:hint="eastAsia"/>
              </w:rPr>
              <w:t>0.9</w:t>
            </w:r>
          </w:p>
        </w:tc>
        <w:tc>
          <w:tcPr>
            <w:tcW w:w="1135" w:type="dxa"/>
            <w:tcBorders>
              <w:top w:val="nil"/>
              <w:left w:val="nil"/>
              <w:bottom w:val="single" w:sz="4" w:space="0" w:color="auto"/>
              <w:right w:val="nil"/>
            </w:tcBorders>
            <w:vAlign w:val="bottom"/>
          </w:tcPr>
          <w:p w:rsidR="00DB4826" w:rsidRPr="00C940B9" w:rsidRDefault="00DB4826" w:rsidP="00D51D77">
            <w:pPr>
              <w:adjustRightInd w:val="0"/>
              <w:snapToGrid w:val="0"/>
              <w:ind w:left="28" w:rightChars="75" w:right="180"/>
              <w:jc w:val="right"/>
              <w:rPr>
                <w:rFonts w:eastAsia="標楷體"/>
              </w:rPr>
            </w:pPr>
            <w:r>
              <w:rPr>
                <w:rFonts w:eastAsia="標楷體" w:hint="eastAsia"/>
              </w:rPr>
              <w:t>379</w:t>
            </w:r>
          </w:p>
        </w:tc>
        <w:tc>
          <w:tcPr>
            <w:tcW w:w="1276" w:type="dxa"/>
            <w:tcBorders>
              <w:top w:val="nil"/>
              <w:left w:val="nil"/>
              <w:bottom w:val="single" w:sz="4" w:space="0" w:color="auto"/>
              <w:right w:val="nil"/>
            </w:tcBorders>
            <w:vAlign w:val="bottom"/>
          </w:tcPr>
          <w:p w:rsidR="00DB4826" w:rsidRPr="00C940B9" w:rsidRDefault="00DB4826" w:rsidP="00D51D77">
            <w:pPr>
              <w:adjustRightInd w:val="0"/>
              <w:snapToGrid w:val="0"/>
              <w:ind w:left="28" w:rightChars="75" w:right="180"/>
              <w:jc w:val="right"/>
              <w:rPr>
                <w:rFonts w:eastAsia="標楷體"/>
              </w:rPr>
            </w:pPr>
            <w:r>
              <w:rPr>
                <w:rFonts w:eastAsia="標楷體" w:hint="eastAsia"/>
              </w:rPr>
              <w:t>-1.3</w:t>
            </w:r>
          </w:p>
        </w:tc>
      </w:tr>
    </w:tbl>
    <w:p w:rsidR="00803676" w:rsidRPr="00C940B9"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C940B9">
        <w:rPr>
          <w:rFonts w:eastAsia="標楷體"/>
          <w:sz w:val="22"/>
          <w:szCs w:val="22"/>
        </w:rPr>
        <w:t>資料來源：經濟部統計處。</w:t>
      </w:r>
    </w:p>
    <w:p w:rsidR="00470E93" w:rsidRPr="00C940B9" w:rsidRDefault="00803676" w:rsidP="00470E93">
      <w:pPr>
        <w:widowControl/>
        <w:tabs>
          <w:tab w:val="left" w:pos="540"/>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br w:type="page"/>
      </w:r>
      <w:r w:rsidR="00470E93" w:rsidRPr="00C940B9">
        <w:rPr>
          <w:rFonts w:eastAsia="標楷體"/>
          <w:b/>
          <w:bCs/>
          <w:kern w:val="0"/>
          <w:sz w:val="28"/>
          <w:szCs w:val="20"/>
        </w:rPr>
        <w:lastRenderedPageBreak/>
        <w:t>２、</w:t>
      </w:r>
      <w:r w:rsidR="00470E93" w:rsidRPr="00C940B9">
        <w:rPr>
          <w:rFonts w:eastAsia="標楷體"/>
          <w:b/>
          <w:bCs/>
          <w:kern w:val="0"/>
          <w:sz w:val="28"/>
          <w:szCs w:val="20"/>
        </w:rPr>
        <w:t>10</w:t>
      </w:r>
      <w:r w:rsidR="00470E93" w:rsidRPr="00C940B9">
        <w:rPr>
          <w:rFonts w:eastAsia="標楷體" w:hint="eastAsia"/>
          <w:b/>
          <w:bCs/>
          <w:kern w:val="0"/>
          <w:sz w:val="28"/>
          <w:szCs w:val="20"/>
        </w:rPr>
        <w:t>7</w:t>
      </w:r>
      <w:r w:rsidR="00470E93" w:rsidRPr="00C940B9">
        <w:rPr>
          <w:rFonts w:eastAsia="標楷體"/>
          <w:b/>
          <w:bCs/>
          <w:kern w:val="0"/>
          <w:sz w:val="28"/>
          <w:szCs w:val="20"/>
        </w:rPr>
        <w:t>年</w:t>
      </w:r>
      <w:r w:rsidR="0081171F">
        <w:rPr>
          <w:rFonts w:eastAsia="標楷體" w:hint="eastAsia"/>
          <w:b/>
          <w:bCs/>
          <w:kern w:val="0"/>
          <w:sz w:val="28"/>
          <w:szCs w:val="20"/>
        </w:rPr>
        <w:t>10</w:t>
      </w:r>
      <w:r w:rsidR="00470E93" w:rsidRPr="00C940B9">
        <w:rPr>
          <w:rFonts w:eastAsia="標楷體"/>
          <w:b/>
          <w:bCs/>
          <w:kern w:val="0"/>
          <w:sz w:val="28"/>
          <w:szCs w:val="20"/>
        </w:rPr>
        <w:t>月批發業營業額</w:t>
      </w:r>
      <w:r w:rsidR="00470E93" w:rsidRPr="00C940B9">
        <w:rPr>
          <w:rFonts w:eastAsia="標楷體" w:hint="eastAsia"/>
          <w:b/>
          <w:bCs/>
          <w:kern w:val="0"/>
          <w:sz w:val="28"/>
          <w:szCs w:val="20"/>
        </w:rPr>
        <w:t>增加</w:t>
      </w:r>
      <w:r w:rsidR="0081171F">
        <w:rPr>
          <w:rFonts w:eastAsia="標楷體" w:hint="eastAsia"/>
          <w:b/>
          <w:bCs/>
          <w:kern w:val="0"/>
          <w:sz w:val="28"/>
          <w:szCs w:val="20"/>
        </w:rPr>
        <w:t>7.0</w:t>
      </w:r>
      <w:r w:rsidR="00470E93" w:rsidRPr="00C940B9">
        <w:rPr>
          <w:rFonts w:eastAsia="標楷體"/>
          <w:b/>
          <w:bCs/>
          <w:kern w:val="0"/>
          <w:sz w:val="28"/>
          <w:szCs w:val="20"/>
        </w:rPr>
        <w:t>%</w:t>
      </w:r>
    </w:p>
    <w:p w:rsidR="00DE71CF" w:rsidRPr="00C940B9" w:rsidRDefault="00470E93" w:rsidP="00683940">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A34882">
        <w:rPr>
          <w:rFonts w:eastAsia="標楷體" w:hint="eastAsia"/>
          <w:kern w:val="0"/>
          <w:sz w:val="28"/>
          <w:szCs w:val="20"/>
        </w:rPr>
        <w:t>10</w:t>
      </w:r>
      <w:r w:rsidRPr="00C940B9">
        <w:rPr>
          <w:rFonts w:eastAsia="標楷體" w:hint="eastAsia"/>
          <w:kern w:val="0"/>
          <w:sz w:val="28"/>
          <w:szCs w:val="20"/>
        </w:rPr>
        <w:t>月</w:t>
      </w:r>
      <w:r w:rsidRPr="00C940B9">
        <w:rPr>
          <w:rFonts w:eastAsia="標楷體"/>
          <w:kern w:val="0"/>
          <w:sz w:val="28"/>
          <w:szCs w:val="20"/>
        </w:rPr>
        <w:t>批發業營業額</w:t>
      </w:r>
      <w:r w:rsidRPr="00C940B9">
        <w:rPr>
          <w:rFonts w:eastAsia="標楷體" w:hint="eastAsia"/>
          <w:kern w:val="0"/>
          <w:sz w:val="28"/>
          <w:szCs w:val="20"/>
        </w:rPr>
        <w:t>9</w:t>
      </w:r>
      <w:r w:rsidRPr="00C940B9">
        <w:rPr>
          <w:rFonts w:eastAsia="標楷體"/>
          <w:kern w:val="0"/>
          <w:sz w:val="28"/>
          <w:szCs w:val="20"/>
        </w:rPr>
        <w:t>,</w:t>
      </w:r>
      <w:r w:rsidR="00A34882">
        <w:rPr>
          <w:rFonts w:eastAsia="標楷體" w:hint="eastAsia"/>
          <w:kern w:val="0"/>
          <w:sz w:val="28"/>
          <w:szCs w:val="20"/>
        </w:rPr>
        <w:t>199</w:t>
      </w:r>
      <w:r w:rsidRPr="00C940B9">
        <w:rPr>
          <w:rFonts w:eastAsia="標楷體"/>
          <w:kern w:val="0"/>
          <w:sz w:val="28"/>
          <w:szCs w:val="20"/>
        </w:rPr>
        <w:t>億元</w:t>
      </w:r>
      <w:r w:rsidR="00683940" w:rsidRPr="00683940">
        <w:rPr>
          <w:rFonts w:eastAsia="標楷體" w:hint="eastAsia"/>
          <w:kern w:val="0"/>
          <w:sz w:val="28"/>
          <w:szCs w:val="20"/>
        </w:rPr>
        <w:t>，為歷年同月新高</w:t>
      </w:r>
      <w:r w:rsidRPr="00C940B9">
        <w:rPr>
          <w:rFonts w:eastAsia="標楷體"/>
          <w:kern w:val="0"/>
          <w:sz w:val="28"/>
          <w:szCs w:val="20"/>
        </w:rPr>
        <w:t>，較上年同月</w:t>
      </w:r>
      <w:r w:rsidRPr="00C940B9">
        <w:rPr>
          <w:rFonts w:eastAsia="標楷體" w:hint="eastAsia"/>
          <w:kern w:val="0"/>
          <w:sz w:val="28"/>
          <w:szCs w:val="20"/>
        </w:rPr>
        <w:t>增加</w:t>
      </w:r>
      <w:r w:rsidR="009959ED">
        <w:rPr>
          <w:rFonts w:eastAsia="標楷體" w:hint="eastAsia"/>
          <w:kern w:val="0"/>
          <w:sz w:val="28"/>
          <w:szCs w:val="20"/>
        </w:rPr>
        <w:t>7.0</w:t>
      </w:r>
      <w:r w:rsidRPr="00C940B9">
        <w:rPr>
          <w:rFonts w:eastAsia="標楷體"/>
          <w:kern w:val="0"/>
          <w:sz w:val="28"/>
          <w:szCs w:val="20"/>
        </w:rPr>
        <w:t>%</w:t>
      </w:r>
      <w:r w:rsidRPr="00C940B9">
        <w:rPr>
          <w:rFonts w:eastAsia="標楷體"/>
          <w:kern w:val="0"/>
          <w:sz w:val="28"/>
          <w:szCs w:val="20"/>
        </w:rPr>
        <w:t>，</w:t>
      </w:r>
      <w:r w:rsidR="009959ED" w:rsidRPr="009959ED">
        <w:rPr>
          <w:rFonts w:eastAsia="標楷體" w:hint="eastAsia"/>
          <w:kern w:val="0"/>
          <w:sz w:val="28"/>
          <w:szCs w:val="20"/>
        </w:rPr>
        <w:t>主因營業日數較去年同月多</w:t>
      </w:r>
      <w:r w:rsidR="009959ED" w:rsidRPr="009959ED">
        <w:rPr>
          <w:rFonts w:eastAsia="標楷體" w:hint="eastAsia"/>
          <w:kern w:val="0"/>
          <w:sz w:val="28"/>
          <w:szCs w:val="20"/>
        </w:rPr>
        <w:t>3</w:t>
      </w:r>
      <w:r w:rsidR="009959ED" w:rsidRPr="009959ED">
        <w:rPr>
          <w:rFonts w:eastAsia="標楷體" w:hint="eastAsia"/>
          <w:kern w:val="0"/>
          <w:sz w:val="28"/>
          <w:szCs w:val="20"/>
        </w:rPr>
        <w:t>天（去年</w:t>
      </w:r>
      <w:r w:rsidR="009959ED" w:rsidRPr="009959ED">
        <w:rPr>
          <w:rFonts w:eastAsia="標楷體" w:hint="eastAsia"/>
          <w:kern w:val="0"/>
          <w:sz w:val="28"/>
          <w:szCs w:val="20"/>
        </w:rPr>
        <w:t>10</w:t>
      </w:r>
      <w:r w:rsidR="009959ED" w:rsidRPr="009959ED">
        <w:rPr>
          <w:rFonts w:eastAsia="標楷體" w:hint="eastAsia"/>
          <w:kern w:val="0"/>
          <w:sz w:val="28"/>
          <w:szCs w:val="20"/>
        </w:rPr>
        <w:t>月逢中秋及雙十連假），各業別營業額多較上年同月成長，其中機械器具批發業年增</w:t>
      </w:r>
      <w:r w:rsidR="009959ED" w:rsidRPr="009959ED">
        <w:rPr>
          <w:rFonts w:eastAsia="標楷體" w:hint="eastAsia"/>
          <w:kern w:val="0"/>
          <w:sz w:val="28"/>
          <w:szCs w:val="20"/>
        </w:rPr>
        <w:t>8.3%</w:t>
      </w:r>
      <w:r w:rsidR="009959ED" w:rsidRPr="009959ED">
        <w:rPr>
          <w:rFonts w:eastAsia="標楷體" w:hint="eastAsia"/>
          <w:kern w:val="0"/>
          <w:sz w:val="28"/>
          <w:szCs w:val="20"/>
        </w:rPr>
        <w:t>，主因行動裝置新品上市，帶動通訊晶片、影像感測元件、記憶體等電子零組件需求熱絡；建材批發業年增</w:t>
      </w:r>
      <w:r w:rsidR="009959ED" w:rsidRPr="009959ED">
        <w:rPr>
          <w:rFonts w:eastAsia="標楷體" w:hint="eastAsia"/>
          <w:kern w:val="0"/>
          <w:sz w:val="28"/>
          <w:szCs w:val="20"/>
        </w:rPr>
        <w:t>9.4%</w:t>
      </w:r>
      <w:r w:rsidR="009959ED" w:rsidRPr="009959ED">
        <w:rPr>
          <w:rFonts w:eastAsia="標楷體" w:hint="eastAsia"/>
          <w:kern w:val="0"/>
          <w:sz w:val="28"/>
          <w:szCs w:val="20"/>
        </w:rPr>
        <w:t>，主因部分業者出口遞延至本月，加上比較基期較低所致；化學批發業年增</w:t>
      </w:r>
      <w:r w:rsidR="009959ED" w:rsidRPr="009959ED">
        <w:rPr>
          <w:rFonts w:eastAsia="標楷體" w:hint="eastAsia"/>
          <w:kern w:val="0"/>
          <w:sz w:val="28"/>
          <w:szCs w:val="20"/>
        </w:rPr>
        <w:t>15.2</w:t>
      </w:r>
      <w:r w:rsidR="009959ED" w:rsidRPr="009959ED">
        <w:rPr>
          <w:rFonts w:eastAsia="標楷體" w:hint="eastAsia"/>
          <w:kern w:val="0"/>
          <w:sz w:val="28"/>
          <w:szCs w:val="20"/>
        </w:rPr>
        <w:t>％，主因部分產品價格續居高檔及出口增加；綜合商品批發業年增</w:t>
      </w:r>
      <w:r w:rsidR="009959ED" w:rsidRPr="009959ED">
        <w:rPr>
          <w:rFonts w:eastAsia="標楷體" w:hint="eastAsia"/>
          <w:kern w:val="0"/>
          <w:sz w:val="28"/>
          <w:szCs w:val="20"/>
        </w:rPr>
        <w:t>8.1%</w:t>
      </w:r>
      <w:r w:rsidR="009959ED">
        <w:rPr>
          <w:rFonts w:eastAsia="標楷體" w:hint="eastAsia"/>
          <w:kern w:val="0"/>
          <w:sz w:val="28"/>
          <w:szCs w:val="20"/>
        </w:rPr>
        <w:t>，主因零售端</w:t>
      </w:r>
      <w:proofErr w:type="gramStart"/>
      <w:r w:rsidR="009959ED">
        <w:rPr>
          <w:rFonts w:eastAsia="標楷體" w:hint="eastAsia"/>
          <w:kern w:val="0"/>
          <w:sz w:val="28"/>
          <w:szCs w:val="20"/>
        </w:rPr>
        <w:t>週年慶鋪貨</w:t>
      </w:r>
      <w:proofErr w:type="gramEnd"/>
      <w:r w:rsidR="009959ED">
        <w:rPr>
          <w:rFonts w:eastAsia="標楷體" w:hint="eastAsia"/>
          <w:kern w:val="0"/>
          <w:sz w:val="28"/>
          <w:szCs w:val="20"/>
        </w:rPr>
        <w:t>需求增溫所致</w:t>
      </w:r>
      <w:r w:rsidR="00345341" w:rsidRPr="00C940B9">
        <w:rPr>
          <w:rFonts w:eastAsia="標楷體" w:hint="eastAsia"/>
          <w:kern w:val="0"/>
          <w:sz w:val="28"/>
          <w:szCs w:val="20"/>
        </w:rPr>
        <w:t>。</w:t>
      </w:r>
      <w:r w:rsidR="00DE71CF" w:rsidRPr="00C940B9">
        <w:rPr>
          <w:rFonts w:eastAsia="標楷體" w:hint="eastAsia"/>
          <w:kern w:val="0"/>
          <w:sz w:val="28"/>
          <w:szCs w:val="20"/>
        </w:rPr>
        <w:t>累計</w:t>
      </w:r>
      <w:r w:rsidR="00DE71CF" w:rsidRPr="00C940B9">
        <w:rPr>
          <w:rFonts w:eastAsia="標楷體" w:hint="eastAsia"/>
          <w:kern w:val="0"/>
          <w:sz w:val="28"/>
          <w:szCs w:val="20"/>
        </w:rPr>
        <w:t>1</w:t>
      </w:r>
      <w:r w:rsidR="00DE71CF" w:rsidRPr="00C940B9">
        <w:rPr>
          <w:rFonts w:eastAsia="標楷體" w:hint="eastAsia"/>
          <w:kern w:val="0"/>
          <w:sz w:val="28"/>
          <w:szCs w:val="20"/>
        </w:rPr>
        <w:t>至</w:t>
      </w:r>
      <w:r w:rsidR="00DE71CF">
        <w:rPr>
          <w:rFonts w:eastAsia="標楷體" w:hint="eastAsia"/>
          <w:kern w:val="0"/>
          <w:sz w:val="28"/>
          <w:szCs w:val="20"/>
        </w:rPr>
        <w:t>10</w:t>
      </w:r>
      <w:r w:rsidR="00DE71CF" w:rsidRPr="00C940B9">
        <w:rPr>
          <w:rFonts w:eastAsia="標楷體" w:hint="eastAsia"/>
          <w:kern w:val="0"/>
          <w:sz w:val="28"/>
          <w:szCs w:val="20"/>
        </w:rPr>
        <w:t>月</w:t>
      </w:r>
      <w:r w:rsidR="00DE71CF">
        <w:rPr>
          <w:rFonts w:eastAsia="標楷體" w:hint="eastAsia"/>
          <w:kern w:val="0"/>
          <w:sz w:val="28"/>
          <w:szCs w:val="20"/>
        </w:rPr>
        <w:t>批發</w:t>
      </w:r>
      <w:r w:rsidR="00DE71CF" w:rsidRPr="00C940B9">
        <w:rPr>
          <w:rFonts w:eastAsia="標楷體"/>
          <w:kern w:val="0"/>
          <w:sz w:val="28"/>
          <w:szCs w:val="20"/>
        </w:rPr>
        <w:t>業</w:t>
      </w:r>
      <w:r w:rsidR="00DE71CF" w:rsidRPr="00C940B9">
        <w:rPr>
          <w:rFonts w:eastAsia="標楷體" w:hint="eastAsia"/>
          <w:kern w:val="0"/>
          <w:sz w:val="28"/>
          <w:szCs w:val="20"/>
        </w:rPr>
        <w:t>營業額為</w:t>
      </w:r>
      <w:r w:rsidR="00DE71CF">
        <w:rPr>
          <w:rFonts w:eastAsia="標楷體" w:hint="eastAsia"/>
          <w:kern w:val="0"/>
          <w:sz w:val="28"/>
          <w:szCs w:val="20"/>
        </w:rPr>
        <w:t>86</w:t>
      </w:r>
      <w:r w:rsidR="00DE71CF" w:rsidRPr="00C940B9">
        <w:rPr>
          <w:rFonts w:eastAsia="標楷體" w:hint="eastAsia"/>
          <w:kern w:val="0"/>
          <w:sz w:val="28"/>
          <w:szCs w:val="20"/>
        </w:rPr>
        <w:t>,</w:t>
      </w:r>
      <w:r w:rsidR="00DE71CF">
        <w:rPr>
          <w:rFonts w:eastAsia="標楷體" w:hint="eastAsia"/>
          <w:kern w:val="0"/>
          <w:sz w:val="28"/>
          <w:szCs w:val="20"/>
        </w:rPr>
        <w:t>322</w:t>
      </w:r>
      <w:r w:rsidR="00DE71CF" w:rsidRPr="00C940B9">
        <w:rPr>
          <w:rFonts w:eastAsia="標楷體" w:hint="eastAsia"/>
          <w:kern w:val="0"/>
          <w:sz w:val="28"/>
          <w:szCs w:val="20"/>
        </w:rPr>
        <w:t>億元，</w:t>
      </w:r>
      <w:r w:rsidR="00683940" w:rsidRPr="00683940">
        <w:rPr>
          <w:rFonts w:eastAsia="標楷體" w:hint="eastAsia"/>
          <w:kern w:val="0"/>
          <w:sz w:val="28"/>
          <w:szCs w:val="20"/>
        </w:rPr>
        <w:t>為歷年同期新高，</w:t>
      </w:r>
      <w:r w:rsidR="00DE71CF" w:rsidRPr="00C940B9">
        <w:rPr>
          <w:rFonts w:eastAsia="標楷體" w:hint="eastAsia"/>
          <w:kern w:val="0"/>
          <w:sz w:val="28"/>
          <w:szCs w:val="20"/>
        </w:rPr>
        <w:t>較上年同期增加</w:t>
      </w:r>
      <w:r w:rsidR="00DE71CF">
        <w:rPr>
          <w:rFonts w:eastAsia="標楷體" w:hint="eastAsia"/>
          <w:kern w:val="0"/>
          <w:sz w:val="28"/>
          <w:szCs w:val="20"/>
        </w:rPr>
        <w:t>4</w:t>
      </w:r>
      <w:r w:rsidR="00DE71CF" w:rsidRPr="00C940B9">
        <w:rPr>
          <w:rFonts w:eastAsia="標楷體" w:hint="eastAsia"/>
          <w:kern w:val="0"/>
          <w:sz w:val="28"/>
          <w:szCs w:val="20"/>
        </w:rPr>
        <w:t>.</w:t>
      </w:r>
      <w:r w:rsidR="00DE71CF">
        <w:rPr>
          <w:rFonts w:eastAsia="標楷體" w:hint="eastAsia"/>
          <w:kern w:val="0"/>
          <w:sz w:val="28"/>
          <w:szCs w:val="20"/>
        </w:rPr>
        <w:t>6</w:t>
      </w:r>
      <w:r w:rsidR="00DE71CF" w:rsidRPr="00C940B9">
        <w:rPr>
          <w:rFonts w:eastAsia="標楷體" w:hint="eastAsia"/>
          <w:kern w:val="0"/>
          <w:sz w:val="28"/>
          <w:szCs w:val="20"/>
        </w:rPr>
        <w:t>%</w:t>
      </w:r>
      <w:r w:rsidR="00DE71CF" w:rsidRPr="00C940B9">
        <w:rPr>
          <w:rFonts w:eastAsia="標楷體" w:hint="eastAsia"/>
          <w:kern w:val="0"/>
          <w:sz w:val="28"/>
          <w:szCs w:val="20"/>
        </w:rPr>
        <w:t>。</w:t>
      </w:r>
    </w:p>
    <w:p w:rsidR="00803676" w:rsidRDefault="00803676" w:rsidP="00985892">
      <w:pPr>
        <w:snapToGrid w:val="0"/>
        <w:spacing w:before="360" w:afterLines="50" w:after="180" w:line="300" w:lineRule="auto"/>
        <w:ind w:right="-142"/>
        <w:jc w:val="center"/>
        <w:rPr>
          <w:rFonts w:eastAsia="標楷體"/>
          <w:b/>
          <w:bCs/>
          <w:sz w:val="28"/>
        </w:rPr>
      </w:pPr>
      <w:r w:rsidRPr="00C940B9">
        <w:rPr>
          <w:rFonts w:eastAsia="標楷體"/>
          <w:b/>
          <w:bCs/>
          <w:sz w:val="28"/>
        </w:rPr>
        <w:t>表</w:t>
      </w:r>
      <w:r w:rsidRPr="00C940B9">
        <w:rPr>
          <w:rFonts w:eastAsia="標楷體"/>
          <w:b/>
          <w:bCs/>
          <w:sz w:val="28"/>
        </w:rPr>
        <w:t>2-3-2</w:t>
      </w:r>
      <w:r w:rsidRPr="00C940B9">
        <w:rPr>
          <w:rFonts w:eastAsia="標楷體"/>
          <w:b/>
          <w:spacing w:val="20"/>
          <w:sz w:val="28"/>
        </w:rPr>
        <w:t xml:space="preserve">  </w:t>
      </w:r>
      <w:r w:rsidRPr="00C940B9">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940B9" w:rsidRPr="00345341" w:rsidTr="00D51D77">
        <w:tc>
          <w:tcPr>
            <w:tcW w:w="2722" w:type="dxa"/>
            <w:vMerge w:val="restart"/>
            <w:tcBorders>
              <w:top w:val="single" w:sz="4" w:space="0" w:color="auto"/>
              <w:right w:val="single" w:sz="4" w:space="0" w:color="auto"/>
            </w:tcBorders>
            <w:vAlign w:val="center"/>
          </w:tcPr>
          <w:p w:rsidR="00470E93" w:rsidRPr="00345341" w:rsidRDefault="00470E93" w:rsidP="00D51D77">
            <w:pPr>
              <w:snapToGrid w:val="0"/>
              <w:spacing w:line="300" w:lineRule="exact"/>
              <w:ind w:left="28" w:right="-28"/>
              <w:jc w:val="center"/>
              <w:rPr>
                <w:rFonts w:eastAsia="標楷體"/>
              </w:rPr>
            </w:pPr>
            <w:r w:rsidRPr="00345341">
              <w:rPr>
                <w:rFonts w:eastAsia="標楷體"/>
              </w:rPr>
              <w:t>行業別</w:t>
            </w:r>
          </w:p>
        </w:tc>
        <w:tc>
          <w:tcPr>
            <w:tcW w:w="1559" w:type="dxa"/>
            <w:tcBorders>
              <w:top w:val="single" w:sz="4" w:space="0" w:color="auto"/>
            </w:tcBorders>
          </w:tcPr>
          <w:p w:rsidR="00470E93" w:rsidRPr="00345341" w:rsidRDefault="00470E93" w:rsidP="00D51D77">
            <w:pPr>
              <w:snapToGrid w:val="0"/>
              <w:spacing w:line="300" w:lineRule="exact"/>
              <w:ind w:left="28"/>
              <w:jc w:val="center"/>
              <w:rPr>
                <w:rFonts w:eastAsia="標楷體"/>
              </w:rPr>
            </w:pPr>
            <w:r w:rsidRPr="00345341">
              <w:rPr>
                <w:rFonts w:eastAsia="標楷體"/>
              </w:rPr>
              <w:t>107</w:t>
            </w:r>
            <w:r w:rsidRPr="00345341">
              <w:rPr>
                <w:rFonts w:eastAsia="標楷體"/>
              </w:rPr>
              <w:t>年</w:t>
            </w:r>
            <w:r w:rsidR="0081171F">
              <w:rPr>
                <w:rFonts w:eastAsia="標楷體" w:hint="eastAsia"/>
              </w:rPr>
              <w:t>10</w:t>
            </w:r>
            <w:r w:rsidRPr="00345341">
              <w:rPr>
                <w:rFonts w:eastAsia="標楷體"/>
              </w:rPr>
              <w:t>月</w:t>
            </w:r>
          </w:p>
        </w:tc>
        <w:tc>
          <w:tcPr>
            <w:tcW w:w="1559" w:type="dxa"/>
            <w:tcBorders>
              <w:top w:val="single" w:sz="4" w:space="0" w:color="auto"/>
              <w:bottom w:val="single" w:sz="4" w:space="0" w:color="auto"/>
              <w:right w:val="double" w:sz="4" w:space="0" w:color="auto"/>
            </w:tcBorders>
            <w:vAlign w:val="center"/>
          </w:tcPr>
          <w:p w:rsidR="00470E93" w:rsidRPr="00345341" w:rsidRDefault="00470E93" w:rsidP="00D51D7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470E93" w:rsidRPr="00345341" w:rsidRDefault="00470E93" w:rsidP="00D51D77">
            <w:pPr>
              <w:snapToGrid w:val="0"/>
              <w:spacing w:line="300" w:lineRule="exact"/>
              <w:ind w:left="28"/>
              <w:jc w:val="center"/>
              <w:rPr>
                <w:rFonts w:eastAsia="標楷體"/>
              </w:rPr>
            </w:pPr>
            <w:r w:rsidRPr="00345341">
              <w:rPr>
                <w:rFonts w:eastAsia="標楷體"/>
              </w:rPr>
              <w:t>107</w:t>
            </w:r>
            <w:r w:rsidRPr="00345341">
              <w:rPr>
                <w:rFonts w:eastAsia="標楷體"/>
              </w:rPr>
              <w:t>年</w:t>
            </w:r>
            <w:r w:rsidRPr="00345341">
              <w:rPr>
                <w:rFonts w:eastAsia="標楷體"/>
              </w:rPr>
              <w:t>1~</w:t>
            </w:r>
            <w:r w:rsidR="0081171F">
              <w:rPr>
                <w:rFonts w:eastAsia="標楷體" w:hint="eastAsia"/>
              </w:rPr>
              <w:t>10</w:t>
            </w:r>
            <w:r w:rsidRPr="00345341">
              <w:rPr>
                <w:rFonts w:eastAsia="標楷體"/>
              </w:rPr>
              <w:t>月</w:t>
            </w:r>
          </w:p>
        </w:tc>
        <w:tc>
          <w:tcPr>
            <w:tcW w:w="1560" w:type="dxa"/>
            <w:tcBorders>
              <w:top w:val="single" w:sz="4" w:space="0" w:color="auto"/>
              <w:left w:val="nil"/>
              <w:bottom w:val="single" w:sz="4" w:space="0" w:color="auto"/>
            </w:tcBorders>
            <w:vAlign w:val="center"/>
          </w:tcPr>
          <w:p w:rsidR="00470E93" w:rsidRPr="00345341" w:rsidRDefault="00470E93" w:rsidP="00D51D77">
            <w:pPr>
              <w:snapToGrid w:val="0"/>
              <w:spacing w:line="300" w:lineRule="exact"/>
              <w:ind w:left="28" w:right="-142"/>
              <w:jc w:val="center"/>
              <w:rPr>
                <w:rFonts w:eastAsia="標楷體"/>
              </w:rPr>
            </w:pPr>
          </w:p>
        </w:tc>
      </w:tr>
      <w:tr w:rsidR="00C940B9" w:rsidRPr="00345341" w:rsidTr="00D51D77">
        <w:tc>
          <w:tcPr>
            <w:tcW w:w="2722" w:type="dxa"/>
            <w:vMerge/>
            <w:tcBorders>
              <w:bottom w:val="single" w:sz="4" w:space="0" w:color="auto"/>
              <w:right w:val="single" w:sz="4" w:space="0" w:color="auto"/>
            </w:tcBorders>
            <w:vAlign w:val="center"/>
          </w:tcPr>
          <w:p w:rsidR="00470E93" w:rsidRPr="00345341" w:rsidRDefault="00470E93" w:rsidP="00D51D7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470E93" w:rsidRPr="00345341" w:rsidRDefault="00470E93" w:rsidP="00D51D77">
            <w:pPr>
              <w:snapToGrid w:val="0"/>
              <w:spacing w:line="300" w:lineRule="exact"/>
              <w:ind w:left="28"/>
              <w:jc w:val="center"/>
              <w:rPr>
                <w:rFonts w:eastAsia="標楷體"/>
              </w:rPr>
            </w:pPr>
            <w:r w:rsidRPr="00345341">
              <w:rPr>
                <w:rFonts w:eastAsia="標楷體"/>
              </w:rPr>
              <w:t>營業額</w:t>
            </w:r>
          </w:p>
          <w:p w:rsidR="00470E93" w:rsidRPr="00345341" w:rsidRDefault="00470E93" w:rsidP="00D51D77">
            <w:pPr>
              <w:snapToGrid w:val="0"/>
              <w:spacing w:line="300" w:lineRule="exact"/>
              <w:ind w:left="28"/>
              <w:jc w:val="center"/>
              <w:rPr>
                <w:rFonts w:eastAsia="標楷體"/>
              </w:rPr>
            </w:pPr>
            <w:r w:rsidRPr="00345341">
              <w:rPr>
                <w:rFonts w:eastAsia="標楷體"/>
              </w:rPr>
              <w:t>(</w:t>
            </w:r>
            <w:r w:rsidRPr="00345341">
              <w:rPr>
                <w:rFonts w:eastAsia="標楷體"/>
              </w:rPr>
              <w:t>億元</w:t>
            </w:r>
            <w:r w:rsidRPr="00345341">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470E93" w:rsidRPr="00345341" w:rsidRDefault="00470E93" w:rsidP="00D51D77">
            <w:pPr>
              <w:snapToGrid w:val="0"/>
              <w:spacing w:line="300" w:lineRule="exact"/>
              <w:ind w:left="28" w:right="-1"/>
              <w:jc w:val="center"/>
              <w:rPr>
                <w:rFonts w:eastAsia="標楷體"/>
              </w:rPr>
            </w:pPr>
            <w:r w:rsidRPr="00345341">
              <w:rPr>
                <w:rFonts w:eastAsia="標楷體"/>
              </w:rPr>
              <w:t>較</w:t>
            </w:r>
            <w:r w:rsidRPr="00345341">
              <w:rPr>
                <w:rFonts w:eastAsia="標楷體"/>
              </w:rPr>
              <w:t>106</w:t>
            </w:r>
            <w:r w:rsidRPr="00345341">
              <w:rPr>
                <w:rFonts w:eastAsia="標楷體"/>
              </w:rPr>
              <w:t>年同月</w:t>
            </w:r>
          </w:p>
          <w:p w:rsidR="00470E93" w:rsidRPr="00345341" w:rsidRDefault="00470E93" w:rsidP="00D51D77">
            <w:pPr>
              <w:snapToGrid w:val="0"/>
              <w:spacing w:line="300" w:lineRule="exact"/>
              <w:ind w:left="28" w:right="-1"/>
              <w:jc w:val="center"/>
              <w:rPr>
                <w:rFonts w:eastAsia="標楷體"/>
              </w:rPr>
            </w:pPr>
            <w:r w:rsidRPr="00345341">
              <w:rPr>
                <w:rFonts w:eastAsia="標楷體"/>
              </w:rPr>
              <w:t>增減</w:t>
            </w:r>
            <w:r w:rsidRPr="00345341">
              <w:rPr>
                <w:rFonts w:eastAsia="標楷體"/>
              </w:rPr>
              <w:t>(%)</w:t>
            </w:r>
          </w:p>
        </w:tc>
        <w:tc>
          <w:tcPr>
            <w:tcW w:w="1559" w:type="dxa"/>
            <w:tcBorders>
              <w:left w:val="double" w:sz="4" w:space="0" w:color="auto"/>
              <w:bottom w:val="single" w:sz="4" w:space="0" w:color="auto"/>
              <w:right w:val="single" w:sz="4" w:space="0" w:color="auto"/>
            </w:tcBorders>
          </w:tcPr>
          <w:p w:rsidR="00470E93" w:rsidRPr="00345341" w:rsidRDefault="00470E93" w:rsidP="00D51D77">
            <w:pPr>
              <w:snapToGrid w:val="0"/>
              <w:spacing w:line="300" w:lineRule="exact"/>
              <w:ind w:left="28"/>
              <w:jc w:val="center"/>
              <w:rPr>
                <w:rFonts w:eastAsia="標楷體"/>
              </w:rPr>
            </w:pPr>
            <w:r w:rsidRPr="00345341">
              <w:rPr>
                <w:rFonts w:eastAsia="標楷體"/>
              </w:rPr>
              <w:t>營業額</w:t>
            </w:r>
          </w:p>
          <w:p w:rsidR="00470E93" w:rsidRPr="00345341" w:rsidRDefault="00470E93" w:rsidP="00D51D77">
            <w:pPr>
              <w:snapToGrid w:val="0"/>
              <w:spacing w:line="300" w:lineRule="exact"/>
              <w:ind w:left="28"/>
              <w:jc w:val="center"/>
              <w:rPr>
                <w:rFonts w:eastAsia="標楷體"/>
              </w:rPr>
            </w:pPr>
            <w:r w:rsidRPr="00345341">
              <w:rPr>
                <w:rFonts w:eastAsia="標楷體"/>
              </w:rPr>
              <w:t>(</w:t>
            </w:r>
            <w:r w:rsidRPr="00345341">
              <w:rPr>
                <w:rFonts w:eastAsia="標楷體"/>
              </w:rPr>
              <w:t>億元</w:t>
            </w:r>
            <w:r w:rsidRPr="00345341">
              <w:rPr>
                <w:rFonts w:eastAsia="標楷體"/>
              </w:rPr>
              <w:t>)</w:t>
            </w:r>
          </w:p>
        </w:tc>
        <w:tc>
          <w:tcPr>
            <w:tcW w:w="1560" w:type="dxa"/>
            <w:tcBorders>
              <w:top w:val="single" w:sz="4" w:space="0" w:color="auto"/>
              <w:left w:val="single" w:sz="4" w:space="0" w:color="auto"/>
              <w:bottom w:val="single" w:sz="4" w:space="0" w:color="auto"/>
            </w:tcBorders>
            <w:vAlign w:val="center"/>
          </w:tcPr>
          <w:p w:rsidR="00470E93" w:rsidRPr="00345341" w:rsidRDefault="00470E93" w:rsidP="00D51D77">
            <w:pPr>
              <w:snapToGrid w:val="0"/>
              <w:spacing w:line="300" w:lineRule="exact"/>
              <w:ind w:left="28" w:right="-1"/>
              <w:jc w:val="center"/>
              <w:rPr>
                <w:rFonts w:eastAsia="標楷體"/>
              </w:rPr>
            </w:pPr>
            <w:r w:rsidRPr="00345341">
              <w:rPr>
                <w:rFonts w:eastAsia="標楷體"/>
              </w:rPr>
              <w:t>較</w:t>
            </w:r>
            <w:r w:rsidRPr="00345341">
              <w:rPr>
                <w:rFonts w:eastAsia="標楷體"/>
              </w:rPr>
              <w:t>106</w:t>
            </w:r>
            <w:r w:rsidRPr="00345341">
              <w:rPr>
                <w:rFonts w:eastAsia="標楷體"/>
              </w:rPr>
              <w:t>年同期</w:t>
            </w:r>
          </w:p>
          <w:p w:rsidR="00470E93" w:rsidRPr="00345341" w:rsidRDefault="00470E93" w:rsidP="00D51D77">
            <w:pPr>
              <w:snapToGrid w:val="0"/>
              <w:spacing w:line="300" w:lineRule="exact"/>
              <w:ind w:left="28" w:right="-1"/>
              <w:jc w:val="center"/>
              <w:rPr>
                <w:rFonts w:eastAsia="標楷體"/>
              </w:rPr>
            </w:pPr>
            <w:r w:rsidRPr="00345341">
              <w:rPr>
                <w:rFonts w:eastAsia="標楷體"/>
              </w:rPr>
              <w:t>增減</w:t>
            </w:r>
            <w:r w:rsidRPr="00345341">
              <w:rPr>
                <w:rFonts w:eastAsia="標楷體"/>
              </w:rPr>
              <w:t>(%)</w:t>
            </w:r>
          </w:p>
        </w:tc>
      </w:tr>
      <w:tr w:rsidR="00C940B9" w:rsidRPr="00345341" w:rsidTr="00D51D77">
        <w:tc>
          <w:tcPr>
            <w:tcW w:w="2722" w:type="dxa"/>
            <w:tcBorders>
              <w:top w:val="single" w:sz="4" w:space="0" w:color="auto"/>
              <w:right w:val="single" w:sz="4" w:space="0" w:color="auto"/>
            </w:tcBorders>
          </w:tcPr>
          <w:p w:rsidR="00470E93" w:rsidRPr="00345341" w:rsidRDefault="00470E93" w:rsidP="00D51D77">
            <w:pPr>
              <w:snapToGrid w:val="0"/>
              <w:spacing w:line="320" w:lineRule="exact"/>
              <w:ind w:left="28" w:right="-142"/>
              <w:jc w:val="both"/>
              <w:rPr>
                <w:rFonts w:eastAsia="標楷體"/>
                <w:b/>
                <w:bCs/>
              </w:rPr>
            </w:pPr>
            <w:r w:rsidRPr="00345341">
              <w:rPr>
                <w:rFonts w:eastAsia="標楷體"/>
                <w:b/>
                <w:bCs/>
              </w:rPr>
              <w:t>合計</w:t>
            </w:r>
          </w:p>
        </w:tc>
        <w:tc>
          <w:tcPr>
            <w:tcW w:w="1559" w:type="dxa"/>
            <w:tcBorders>
              <w:top w:val="single" w:sz="4" w:space="0" w:color="auto"/>
            </w:tcBorders>
            <w:vAlign w:val="center"/>
          </w:tcPr>
          <w:p w:rsidR="00470E93" w:rsidRPr="00345341" w:rsidRDefault="00470E93" w:rsidP="00DF3F9C">
            <w:pPr>
              <w:jc w:val="center"/>
              <w:rPr>
                <w:rFonts w:eastAsia="標楷體"/>
              </w:rPr>
            </w:pPr>
            <w:r w:rsidRPr="00345341">
              <w:rPr>
                <w:rFonts w:eastAsia="標楷體"/>
              </w:rPr>
              <w:t>9,</w:t>
            </w:r>
            <w:r w:rsidR="0081171F">
              <w:rPr>
                <w:rFonts w:eastAsia="標楷體" w:hint="eastAsia"/>
              </w:rPr>
              <w:t>199</w:t>
            </w:r>
          </w:p>
        </w:tc>
        <w:tc>
          <w:tcPr>
            <w:tcW w:w="1559" w:type="dxa"/>
            <w:tcBorders>
              <w:top w:val="single" w:sz="4" w:space="0" w:color="auto"/>
              <w:left w:val="nil"/>
              <w:right w:val="double" w:sz="4" w:space="0" w:color="auto"/>
            </w:tcBorders>
            <w:vAlign w:val="center"/>
          </w:tcPr>
          <w:p w:rsidR="00470E93" w:rsidRPr="00345341" w:rsidRDefault="0081171F" w:rsidP="00D51D77">
            <w:pPr>
              <w:jc w:val="center"/>
              <w:rPr>
                <w:rFonts w:eastAsia="標楷體"/>
              </w:rPr>
            </w:pPr>
            <w:r>
              <w:rPr>
                <w:rFonts w:eastAsia="標楷體" w:hint="eastAsia"/>
              </w:rPr>
              <w:t>7.0</w:t>
            </w:r>
          </w:p>
        </w:tc>
        <w:tc>
          <w:tcPr>
            <w:tcW w:w="1559" w:type="dxa"/>
            <w:tcBorders>
              <w:top w:val="single" w:sz="4" w:space="0" w:color="auto"/>
              <w:left w:val="double" w:sz="4" w:space="0" w:color="auto"/>
            </w:tcBorders>
            <w:vAlign w:val="center"/>
          </w:tcPr>
          <w:p w:rsidR="00470E93" w:rsidRPr="00345341" w:rsidRDefault="0081171F" w:rsidP="00DF3F9C">
            <w:pPr>
              <w:jc w:val="center"/>
              <w:rPr>
                <w:rFonts w:eastAsia="標楷體"/>
              </w:rPr>
            </w:pPr>
            <w:r>
              <w:rPr>
                <w:rFonts w:eastAsia="標楷體" w:hint="eastAsia"/>
              </w:rPr>
              <w:t>86</w:t>
            </w:r>
            <w:r w:rsidR="00470E93" w:rsidRPr="00345341">
              <w:rPr>
                <w:rFonts w:eastAsia="標楷體"/>
              </w:rPr>
              <w:t>,</w:t>
            </w:r>
            <w:r>
              <w:rPr>
                <w:rFonts w:eastAsia="標楷體" w:hint="eastAsia"/>
              </w:rPr>
              <w:t>322</w:t>
            </w:r>
          </w:p>
        </w:tc>
        <w:tc>
          <w:tcPr>
            <w:tcW w:w="1560" w:type="dxa"/>
            <w:tcBorders>
              <w:top w:val="single" w:sz="4" w:space="0" w:color="auto"/>
            </w:tcBorders>
            <w:vAlign w:val="center"/>
          </w:tcPr>
          <w:p w:rsidR="00470E93" w:rsidRPr="00345341" w:rsidRDefault="00DF3F9C" w:rsidP="00D51D77">
            <w:pPr>
              <w:jc w:val="center"/>
              <w:rPr>
                <w:rFonts w:eastAsia="標楷體"/>
              </w:rPr>
            </w:pPr>
            <w:r w:rsidRPr="00345341">
              <w:rPr>
                <w:rFonts w:eastAsia="標楷體"/>
              </w:rPr>
              <w:t>4.</w:t>
            </w:r>
            <w:r w:rsidR="0081171F">
              <w:rPr>
                <w:rFonts w:eastAsia="標楷體" w:hint="eastAsia"/>
              </w:rPr>
              <w:t>6</w:t>
            </w:r>
          </w:p>
        </w:tc>
      </w:tr>
      <w:tr w:rsidR="00C940B9" w:rsidRPr="00345341" w:rsidTr="00D51D77">
        <w:tc>
          <w:tcPr>
            <w:tcW w:w="2722" w:type="dxa"/>
            <w:tcBorders>
              <w:right w:val="single" w:sz="4" w:space="0" w:color="auto"/>
            </w:tcBorders>
            <w:vAlign w:val="center"/>
          </w:tcPr>
          <w:p w:rsidR="00470E93" w:rsidRPr="00345341" w:rsidRDefault="00470E93" w:rsidP="00D51D77">
            <w:pPr>
              <w:autoSpaceDE w:val="0"/>
              <w:spacing w:line="320" w:lineRule="exact"/>
              <w:ind w:leftChars="100" w:left="240"/>
              <w:rPr>
                <w:rFonts w:eastAsia="標楷體"/>
                <w:szCs w:val="22"/>
              </w:rPr>
            </w:pPr>
            <w:r w:rsidRPr="00345341">
              <w:rPr>
                <w:rFonts w:eastAsia="標楷體"/>
                <w:szCs w:val="22"/>
              </w:rPr>
              <w:t>機械器具業</w:t>
            </w:r>
            <w:r w:rsidRPr="00345341">
              <w:rPr>
                <w:rFonts w:eastAsia="標楷體"/>
                <w:sz w:val="20"/>
              </w:rPr>
              <w:t>（</w:t>
            </w:r>
            <w:proofErr w:type="gramStart"/>
            <w:r w:rsidRPr="00345341">
              <w:rPr>
                <w:rFonts w:eastAsia="標楷體"/>
                <w:sz w:val="20"/>
              </w:rPr>
              <w:t>註</w:t>
            </w:r>
            <w:proofErr w:type="gramEnd"/>
            <w:r w:rsidRPr="00345341">
              <w:rPr>
                <w:rFonts w:eastAsia="標楷體"/>
                <w:sz w:val="20"/>
              </w:rPr>
              <w:t>1</w:t>
            </w:r>
            <w:r w:rsidRPr="00345341">
              <w:rPr>
                <w:rFonts w:eastAsia="標楷體"/>
                <w:sz w:val="20"/>
              </w:rPr>
              <w:t>）</w:t>
            </w:r>
          </w:p>
        </w:tc>
        <w:tc>
          <w:tcPr>
            <w:tcW w:w="1559" w:type="dxa"/>
            <w:vAlign w:val="center"/>
          </w:tcPr>
          <w:p w:rsidR="00470E93" w:rsidRPr="00345341" w:rsidRDefault="0081171F" w:rsidP="0081171F">
            <w:pPr>
              <w:jc w:val="center"/>
              <w:rPr>
                <w:rFonts w:eastAsia="標楷體"/>
              </w:rPr>
            </w:pPr>
            <w:r>
              <w:rPr>
                <w:rFonts w:eastAsia="標楷體" w:hint="eastAsia"/>
              </w:rPr>
              <w:t>3</w:t>
            </w:r>
            <w:r w:rsidR="00470E93" w:rsidRPr="00345341">
              <w:rPr>
                <w:rFonts w:eastAsia="標楷體"/>
              </w:rPr>
              <w:t>,</w:t>
            </w:r>
            <w:r>
              <w:rPr>
                <w:rFonts w:eastAsia="標楷體" w:hint="eastAsia"/>
              </w:rPr>
              <w:t>881</w:t>
            </w:r>
          </w:p>
        </w:tc>
        <w:tc>
          <w:tcPr>
            <w:tcW w:w="1559" w:type="dxa"/>
            <w:tcBorders>
              <w:left w:val="nil"/>
              <w:right w:val="double" w:sz="4" w:space="0" w:color="auto"/>
            </w:tcBorders>
            <w:vAlign w:val="center"/>
          </w:tcPr>
          <w:p w:rsidR="00470E93" w:rsidRPr="00345341" w:rsidRDefault="00DF3F9C" w:rsidP="00D51D77">
            <w:pPr>
              <w:jc w:val="center"/>
              <w:rPr>
                <w:rFonts w:eastAsia="標楷體"/>
              </w:rPr>
            </w:pPr>
            <w:r w:rsidRPr="00345341">
              <w:rPr>
                <w:rFonts w:eastAsia="標楷體"/>
              </w:rPr>
              <w:t>8</w:t>
            </w:r>
            <w:r w:rsidR="0081171F">
              <w:rPr>
                <w:rFonts w:eastAsia="標楷體" w:hint="eastAsia"/>
              </w:rPr>
              <w:t>.3</w:t>
            </w:r>
          </w:p>
        </w:tc>
        <w:tc>
          <w:tcPr>
            <w:tcW w:w="1559" w:type="dxa"/>
            <w:tcBorders>
              <w:left w:val="double" w:sz="4" w:space="0" w:color="auto"/>
            </w:tcBorders>
            <w:vAlign w:val="center"/>
          </w:tcPr>
          <w:p w:rsidR="00470E93" w:rsidRPr="00345341" w:rsidRDefault="00DF3F9C" w:rsidP="00DF3F9C">
            <w:pPr>
              <w:jc w:val="center"/>
              <w:rPr>
                <w:rFonts w:eastAsia="標楷體"/>
              </w:rPr>
            </w:pPr>
            <w:r w:rsidRPr="00345341">
              <w:rPr>
                <w:rFonts w:eastAsia="標楷體"/>
              </w:rPr>
              <w:t>3</w:t>
            </w:r>
            <w:r w:rsidR="0081171F">
              <w:rPr>
                <w:rFonts w:eastAsia="標楷體" w:hint="eastAsia"/>
              </w:rPr>
              <w:t>6</w:t>
            </w:r>
            <w:r w:rsidR="00470E93" w:rsidRPr="00345341">
              <w:rPr>
                <w:rFonts w:eastAsia="標楷體"/>
              </w:rPr>
              <w:t>,</w:t>
            </w:r>
            <w:r w:rsidR="0081171F">
              <w:rPr>
                <w:rFonts w:eastAsia="標楷體" w:hint="eastAsia"/>
              </w:rPr>
              <w:t>406</w:t>
            </w:r>
          </w:p>
        </w:tc>
        <w:tc>
          <w:tcPr>
            <w:tcW w:w="1560" w:type="dxa"/>
            <w:vAlign w:val="center"/>
          </w:tcPr>
          <w:p w:rsidR="00470E93" w:rsidRPr="00345341" w:rsidRDefault="00DF3F9C" w:rsidP="00D51D77">
            <w:pPr>
              <w:jc w:val="center"/>
              <w:rPr>
                <w:rFonts w:eastAsia="標楷體"/>
              </w:rPr>
            </w:pPr>
            <w:r w:rsidRPr="00345341">
              <w:rPr>
                <w:rFonts w:eastAsia="標楷體"/>
              </w:rPr>
              <w:t>6.</w:t>
            </w:r>
            <w:r w:rsidR="0081171F">
              <w:rPr>
                <w:rFonts w:eastAsia="標楷體" w:hint="eastAsia"/>
              </w:rPr>
              <w:t>3</w:t>
            </w:r>
          </w:p>
        </w:tc>
      </w:tr>
      <w:tr w:rsidR="00C940B9" w:rsidRPr="00345341" w:rsidTr="00D51D77">
        <w:tc>
          <w:tcPr>
            <w:tcW w:w="2722" w:type="dxa"/>
            <w:tcBorders>
              <w:right w:val="single" w:sz="4" w:space="0" w:color="auto"/>
            </w:tcBorders>
            <w:vAlign w:val="center"/>
          </w:tcPr>
          <w:p w:rsidR="00470E93" w:rsidRPr="00345341" w:rsidRDefault="00470E93" w:rsidP="00D51D77">
            <w:pPr>
              <w:autoSpaceDE w:val="0"/>
              <w:spacing w:line="320" w:lineRule="exact"/>
              <w:ind w:leftChars="100" w:left="240"/>
              <w:rPr>
                <w:rFonts w:eastAsia="標楷體"/>
                <w:szCs w:val="22"/>
              </w:rPr>
            </w:pPr>
            <w:r w:rsidRPr="00345341">
              <w:rPr>
                <w:rFonts w:eastAsia="標楷體"/>
                <w:szCs w:val="22"/>
              </w:rPr>
              <w:t>食品、飲料及菸草業</w:t>
            </w:r>
          </w:p>
        </w:tc>
        <w:tc>
          <w:tcPr>
            <w:tcW w:w="1559" w:type="dxa"/>
            <w:vAlign w:val="center"/>
          </w:tcPr>
          <w:p w:rsidR="00470E93" w:rsidRPr="00345341" w:rsidRDefault="00DF3F9C" w:rsidP="00D51D77">
            <w:pPr>
              <w:jc w:val="center"/>
              <w:rPr>
                <w:rFonts w:eastAsia="標楷體"/>
              </w:rPr>
            </w:pPr>
            <w:r w:rsidRPr="00345341">
              <w:rPr>
                <w:rFonts w:eastAsia="標楷體"/>
              </w:rPr>
              <w:t>7</w:t>
            </w:r>
            <w:r w:rsidR="0081171F">
              <w:rPr>
                <w:rFonts w:eastAsia="標楷體" w:hint="eastAsia"/>
              </w:rPr>
              <w:t>77</w:t>
            </w:r>
          </w:p>
        </w:tc>
        <w:tc>
          <w:tcPr>
            <w:tcW w:w="1559" w:type="dxa"/>
            <w:tcBorders>
              <w:left w:val="nil"/>
              <w:right w:val="double" w:sz="4" w:space="0" w:color="auto"/>
            </w:tcBorders>
            <w:vAlign w:val="center"/>
          </w:tcPr>
          <w:p w:rsidR="00470E93" w:rsidRPr="00345341" w:rsidRDefault="0081171F" w:rsidP="00D51D77">
            <w:pPr>
              <w:jc w:val="center"/>
              <w:rPr>
                <w:rFonts w:eastAsia="標楷體"/>
              </w:rPr>
            </w:pPr>
            <w:r>
              <w:rPr>
                <w:rFonts w:eastAsia="標楷體" w:hint="eastAsia"/>
              </w:rPr>
              <w:t>5.5</w:t>
            </w:r>
          </w:p>
        </w:tc>
        <w:tc>
          <w:tcPr>
            <w:tcW w:w="1559" w:type="dxa"/>
            <w:tcBorders>
              <w:left w:val="double" w:sz="4" w:space="0" w:color="auto"/>
            </w:tcBorders>
            <w:vAlign w:val="center"/>
          </w:tcPr>
          <w:p w:rsidR="00470E93" w:rsidRPr="00345341" w:rsidRDefault="00DF3F9C" w:rsidP="00DF3F9C">
            <w:pPr>
              <w:jc w:val="center"/>
              <w:rPr>
                <w:rFonts w:eastAsia="標楷體"/>
              </w:rPr>
            </w:pPr>
            <w:r w:rsidRPr="00345341">
              <w:rPr>
                <w:rFonts w:eastAsia="標楷體"/>
              </w:rPr>
              <w:t>7</w:t>
            </w:r>
            <w:r w:rsidR="00470E93" w:rsidRPr="00345341">
              <w:rPr>
                <w:rFonts w:eastAsia="標楷體"/>
              </w:rPr>
              <w:t>,</w:t>
            </w:r>
            <w:r w:rsidR="0081171F">
              <w:rPr>
                <w:rFonts w:eastAsia="標楷體" w:hint="eastAsia"/>
              </w:rPr>
              <w:t>919</w:t>
            </w:r>
          </w:p>
        </w:tc>
        <w:tc>
          <w:tcPr>
            <w:tcW w:w="1560" w:type="dxa"/>
            <w:vAlign w:val="center"/>
          </w:tcPr>
          <w:p w:rsidR="00470E93" w:rsidRPr="00345341" w:rsidRDefault="0081171F" w:rsidP="0081171F">
            <w:pPr>
              <w:jc w:val="center"/>
              <w:rPr>
                <w:rFonts w:eastAsia="標楷體"/>
              </w:rPr>
            </w:pPr>
            <w:r>
              <w:rPr>
                <w:rFonts w:eastAsia="標楷體" w:hint="eastAsia"/>
              </w:rPr>
              <w:t>4</w:t>
            </w:r>
            <w:r w:rsidR="00DF3F9C" w:rsidRPr="00345341">
              <w:rPr>
                <w:rFonts w:eastAsia="標楷體"/>
              </w:rPr>
              <w:t>.</w:t>
            </w:r>
            <w:r>
              <w:rPr>
                <w:rFonts w:eastAsia="標楷體" w:hint="eastAsia"/>
              </w:rPr>
              <w:t>1</w:t>
            </w:r>
          </w:p>
        </w:tc>
      </w:tr>
      <w:tr w:rsidR="00C940B9" w:rsidRPr="00345341" w:rsidTr="00D51D77">
        <w:tc>
          <w:tcPr>
            <w:tcW w:w="2722" w:type="dxa"/>
            <w:tcBorders>
              <w:right w:val="single" w:sz="4" w:space="0" w:color="auto"/>
            </w:tcBorders>
            <w:vAlign w:val="center"/>
          </w:tcPr>
          <w:p w:rsidR="00470E93" w:rsidRPr="00345341" w:rsidRDefault="00470E93" w:rsidP="00D51D77">
            <w:pPr>
              <w:autoSpaceDE w:val="0"/>
              <w:spacing w:line="320" w:lineRule="exact"/>
              <w:ind w:leftChars="100" w:left="240"/>
              <w:rPr>
                <w:rFonts w:eastAsia="標楷體"/>
                <w:szCs w:val="22"/>
              </w:rPr>
            </w:pPr>
            <w:r w:rsidRPr="00345341">
              <w:rPr>
                <w:rFonts w:eastAsia="標楷體"/>
                <w:szCs w:val="22"/>
              </w:rPr>
              <w:t>建材業</w:t>
            </w:r>
          </w:p>
        </w:tc>
        <w:tc>
          <w:tcPr>
            <w:tcW w:w="1559" w:type="dxa"/>
            <w:vAlign w:val="center"/>
          </w:tcPr>
          <w:p w:rsidR="00470E93" w:rsidRPr="00345341" w:rsidRDefault="0081171F" w:rsidP="00D51D77">
            <w:pPr>
              <w:jc w:val="center"/>
              <w:rPr>
                <w:rFonts w:eastAsia="標楷體"/>
              </w:rPr>
            </w:pPr>
            <w:r>
              <w:rPr>
                <w:rFonts w:eastAsia="標楷體" w:hint="eastAsia"/>
              </w:rPr>
              <w:t>740</w:t>
            </w:r>
          </w:p>
        </w:tc>
        <w:tc>
          <w:tcPr>
            <w:tcW w:w="1559" w:type="dxa"/>
            <w:tcBorders>
              <w:left w:val="nil"/>
              <w:right w:val="double" w:sz="4" w:space="0" w:color="auto"/>
            </w:tcBorders>
            <w:vAlign w:val="center"/>
          </w:tcPr>
          <w:p w:rsidR="00470E93" w:rsidRPr="00345341" w:rsidRDefault="0081171F" w:rsidP="00D51D77">
            <w:pPr>
              <w:jc w:val="center"/>
              <w:rPr>
                <w:rFonts w:eastAsia="標楷體"/>
              </w:rPr>
            </w:pPr>
            <w:r>
              <w:rPr>
                <w:rFonts w:eastAsia="標楷體" w:hint="eastAsia"/>
              </w:rPr>
              <w:t>9.4</w:t>
            </w:r>
          </w:p>
        </w:tc>
        <w:tc>
          <w:tcPr>
            <w:tcW w:w="1559" w:type="dxa"/>
            <w:tcBorders>
              <w:left w:val="double" w:sz="4" w:space="0" w:color="auto"/>
            </w:tcBorders>
            <w:vAlign w:val="center"/>
          </w:tcPr>
          <w:p w:rsidR="00470E93" w:rsidRPr="00345341" w:rsidRDefault="0081171F" w:rsidP="00D51D77">
            <w:pPr>
              <w:jc w:val="center"/>
              <w:rPr>
                <w:rFonts w:eastAsia="標楷體"/>
              </w:rPr>
            </w:pPr>
            <w:r>
              <w:rPr>
                <w:rFonts w:eastAsia="標楷體" w:hint="eastAsia"/>
              </w:rPr>
              <w:t>7</w:t>
            </w:r>
            <w:r w:rsidR="00DF3F9C" w:rsidRPr="00345341">
              <w:rPr>
                <w:rFonts w:eastAsia="標楷體"/>
              </w:rPr>
              <w:t>,</w:t>
            </w:r>
            <w:r>
              <w:rPr>
                <w:rFonts w:eastAsia="標楷體" w:hint="eastAsia"/>
              </w:rPr>
              <w:t>047</w:t>
            </w:r>
          </w:p>
        </w:tc>
        <w:tc>
          <w:tcPr>
            <w:tcW w:w="1560" w:type="dxa"/>
            <w:vAlign w:val="center"/>
          </w:tcPr>
          <w:p w:rsidR="00470E93" w:rsidRPr="00345341" w:rsidRDefault="00DF3F9C" w:rsidP="00D51D77">
            <w:pPr>
              <w:jc w:val="center"/>
              <w:rPr>
                <w:rFonts w:eastAsia="標楷體"/>
              </w:rPr>
            </w:pPr>
            <w:r w:rsidRPr="00345341">
              <w:rPr>
                <w:rFonts w:eastAsia="標楷體"/>
              </w:rPr>
              <w:t>7</w:t>
            </w:r>
            <w:r w:rsidR="0081171F">
              <w:rPr>
                <w:rFonts w:eastAsia="標楷體" w:hint="eastAsia"/>
              </w:rPr>
              <w:t>.7</w:t>
            </w:r>
          </w:p>
        </w:tc>
      </w:tr>
      <w:tr w:rsidR="00C940B9" w:rsidRPr="00345341" w:rsidTr="00D51D77">
        <w:tc>
          <w:tcPr>
            <w:tcW w:w="2722" w:type="dxa"/>
            <w:tcBorders>
              <w:right w:val="single" w:sz="4" w:space="0" w:color="auto"/>
            </w:tcBorders>
            <w:vAlign w:val="center"/>
          </w:tcPr>
          <w:p w:rsidR="00470E93" w:rsidRPr="00345341" w:rsidRDefault="00470E93" w:rsidP="00D51D77">
            <w:pPr>
              <w:autoSpaceDE w:val="0"/>
              <w:spacing w:line="320" w:lineRule="exact"/>
              <w:ind w:leftChars="100" w:left="240"/>
              <w:rPr>
                <w:rFonts w:eastAsia="標楷體"/>
                <w:szCs w:val="22"/>
              </w:rPr>
            </w:pPr>
            <w:r w:rsidRPr="00345341">
              <w:rPr>
                <w:rFonts w:eastAsia="標楷體"/>
                <w:szCs w:val="22"/>
              </w:rPr>
              <w:t>家庭器具業</w:t>
            </w:r>
            <w:r w:rsidRPr="00345341">
              <w:rPr>
                <w:rFonts w:eastAsia="標楷體"/>
                <w:sz w:val="20"/>
              </w:rPr>
              <w:t>（</w:t>
            </w:r>
            <w:proofErr w:type="gramStart"/>
            <w:r w:rsidRPr="00345341">
              <w:rPr>
                <w:rFonts w:eastAsia="標楷體"/>
                <w:sz w:val="20"/>
              </w:rPr>
              <w:t>註</w:t>
            </w:r>
            <w:proofErr w:type="gramEnd"/>
            <w:r w:rsidRPr="00345341">
              <w:rPr>
                <w:rFonts w:eastAsia="標楷體"/>
                <w:sz w:val="20"/>
              </w:rPr>
              <w:t>2</w:t>
            </w:r>
            <w:r w:rsidRPr="00345341">
              <w:rPr>
                <w:rFonts w:eastAsia="標楷體"/>
                <w:sz w:val="20"/>
              </w:rPr>
              <w:t>）</w:t>
            </w:r>
          </w:p>
        </w:tc>
        <w:tc>
          <w:tcPr>
            <w:tcW w:w="1559" w:type="dxa"/>
            <w:vAlign w:val="center"/>
          </w:tcPr>
          <w:p w:rsidR="00470E93" w:rsidRPr="00345341" w:rsidRDefault="0081171F" w:rsidP="00D51D77">
            <w:pPr>
              <w:jc w:val="center"/>
              <w:rPr>
                <w:rFonts w:eastAsia="標楷體"/>
              </w:rPr>
            </w:pPr>
            <w:r>
              <w:rPr>
                <w:rFonts w:eastAsia="標楷體" w:hint="eastAsia"/>
              </w:rPr>
              <w:t>715</w:t>
            </w:r>
          </w:p>
        </w:tc>
        <w:tc>
          <w:tcPr>
            <w:tcW w:w="1559" w:type="dxa"/>
            <w:tcBorders>
              <w:left w:val="nil"/>
              <w:right w:val="double" w:sz="4" w:space="0" w:color="auto"/>
            </w:tcBorders>
            <w:vAlign w:val="center"/>
          </w:tcPr>
          <w:p w:rsidR="00470E93" w:rsidRPr="00345341" w:rsidRDefault="0081171F" w:rsidP="00D51D77">
            <w:pPr>
              <w:jc w:val="center"/>
              <w:rPr>
                <w:rFonts w:eastAsia="標楷體"/>
              </w:rPr>
            </w:pPr>
            <w:r>
              <w:rPr>
                <w:rFonts w:eastAsia="標楷體" w:hint="eastAsia"/>
              </w:rPr>
              <w:t>3.2</w:t>
            </w:r>
          </w:p>
        </w:tc>
        <w:tc>
          <w:tcPr>
            <w:tcW w:w="1559" w:type="dxa"/>
            <w:tcBorders>
              <w:left w:val="double" w:sz="4" w:space="0" w:color="auto"/>
            </w:tcBorders>
            <w:vAlign w:val="center"/>
          </w:tcPr>
          <w:p w:rsidR="00470E93" w:rsidRPr="00345341" w:rsidRDefault="0081171F" w:rsidP="00D51D77">
            <w:pPr>
              <w:jc w:val="center"/>
              <w:rPr>
                <w:rFonts w:eastAsia="標楷體"/>
              </w:rPr>
            </w:pPr>
            <w:r>
              <w:rPr>
                <w:rFonts w:eastAsia="標楷體" w:hint="eastAsia"/>
              </w:rPr>
              <w:t>6</w:t>
            </w:r>
            <w:r w:rsidR="00DF3F9C" w:rsidRPr="00345341">
              <w:rPr>
                <w:rFonts w:eastAsia="標楷體"/>
              </w:rPr>
              <w:t>,4</w:t>
            </w:r>
            <w:r>
              <w:rPr>
                <w:rFonts w:eastAsia="標楷體" w:hint="eastAsia"/>
              </w:rPr>
              <w:t>08</w:t>
            </w:r>
          </w:p>
        </w:tc>
        <w:tc>
          <w:tcPr>
            <w:tcW w:w="1560" w:type="dxa"/>
            <w:vAlign w:val="center"/>
          </w:tcPr>
          <w:p w:rsidR="00470E93" w:rsidRPr="00345341" w:rsidRDefault="00DF3F9C" w:rsidP="00D51D77">
            <w:pPr>
              <w:jc w:val="center"/>
              <w:rPr>
                <w:rFonts w:eastAsia="標楷體"/>
              </w:rPr>
            </w:pPr>
            <w:r w:rsidRPr="00345341">
              <w:rPr>
                <w:rFonts w:eastAsia="標楷體"/>
              </w:rPr>
              <w:t>2.9</w:t>
            </w:r>
          </w:p>
        </w:tc>
      </w:tr>
      <w:tr w:rsidR="00C940B9" w:rsidRPr="00345341" w:rsidTr="00D51D77">
        <w:tc>
          <w:tcPr>
            <w:tcW w:w="2722" w:type="dxa"/>
            <w:tcBorders>
              <w:right w:val="single" w:sz="4" w:space="0" w:color="auto"/>
            </w:tcBorders>
            <w:vAlign w:val="center"/>
          </w:tcPr>
          <w:p w:rsidR="00175F61" w:rsidRPr="00345341" w:rsidRDefault="00175F61" w:rsidP="00FA4A84">
            <w:pPr>
              <w:autoSpaceDE w:val="0"/>
              <w:spacing w:line="320" w:lineRule="exact"/>
              <w:ind w:leftChars="100" w:left="240"/>
              <w:rPr>
                <w:rFonts w:eastAsia="標楷體"/>
              </w:rPr>
            </w:pPr>
            <w:r w:rsidRPr="00345341">
              <w:rPr>
                <w:rFonts w:eastAsia="標楷體"/>
              </w:rPr>
              <w:t>綜合商品業</w:t>
            </w:r>
          </w:p>
        </w:tc>
        <w:tc>
          <w:tcPr>
            <w:tcW w:w="1559" w:type="dxa"/>
            <w:vAlign w:val="center"/>
          </w:tcPr>
          <w:p w:rsidR="00175F61" w:rsidRPr="00345341" w:rsidRDefault="00DF3F9C" w:rsidP="00FA4A84">
            <w:pPr>
              <w:jc w:val="center"/>
              <w:rPr>
                <w:rFonts w:eastAsia="標楷體"/>
              </w:rPr>
            </w:pPr>
            <w:r w:rsidRPr="00345341">
              <w:rPr>
                <w:rFonts w:eastAsia="標楷體"/>
              </w:rPr>
              <w:t>5</w:t>
            </w:r>
            <w:r w:rsidR="0081171F">
              <w:rPr>
                <w:rFonts w:eastAsia="標楷體" w:hint="eastAsia"/>
              </w:rPr>
              <w:t>64</w:t>
            </w:r>
          </w:p>
        </w:tc>
        <w:tc>
          <w:tcPr>
            <w:tcW w:w="1559" w:type="dxa"/>
            <w:tcBorders>
              <w:left w:val="nil"/>
              <w:right w:val="double" w:sz="4" w:space="0" w:color="auto"/>
            </w:tcBorders>
            <w:vAlign w:val="center"/>
          </w:tcPr>
          <w:p w:rsidR="00175F61" w:rsidRPr="00345341" w:rsidRDefault="0081171F" w:rsidP="00FA4A84">
            <w:pPr>
              <w:jc w:val="center"/>
              <w:rPr>
                <w:rFonts w:eastAsia="標楷體"/>
              </w:rPr>
            </w:pPr>
            <w:r>
              <w:rPr>
                <w:rFonts w:eastAsia="標楷體" w:hint="eastAsia"/>
              </w:rPr>
              <w:t>8.1</w:t>
            </w:r>
          </w:p>
        </w:tc>
        <w:tc>
          <w:tcPr>
            <w:tcW w:w="1559" w:type="dxa"/>
            <w:tcBorders>
              <w:left w:val="double" w:sz="4" w:space="0" w:color="auto"/>
            </w:tcBorders>
            <w:vAlign w:val="center"/>
          </w:tcPr>
          <w:p w:rsidR="00175F61" w:rsidRPr="00345341" w:rsidRDefault="0081171F" w:rsidP="00FA4A84">
            <w:pPr>
              <w:jc w:val="center"/>
              <w:rPr>
                <w:rFonts w:eastAsia="標楷體"/>
              </w:rPr>
            </w:pPr>
            <w:r>
              <w:rPr>
                <w:rFonts w:eastAsia="標楷體" w:hint="eastAsia"/>
              </w:rPr>
              <w:t>5</w:t>
            </w:r>
            <w:r w:rsidR="00DF3F9C" w:rsidRPr="00345341">
              <w:rPr>
                <w:rFonts w:eastAsia="標楷體"/>
              </w:rPr>
              <w:t>,</w:t>
            </w:r>
            <w:r>
              <w:rPr>
                <w:rFonts w:eastAsia="標楷體" w:hint="eastAsia"/>
              </w:rPr>
              <w:t>378</w:t>
            </w:r>
          </w:p>
        </w:tc>
        <w:tc>
          <w:tcPr>
            <w:tcW w:w="1560" w:type="dxa"/>
            <w:vAlign w:val="center"/>
          </w:tcPr>
          <w:p w:rsidR="00175F61" w:rsidRPr="00345341" w:rsidRDefault="0081171F" w:rsidP="00FA4A84">
            <w:pPr>
              <w:jc w:val="center"/>
              <w:rPr>
                <w:rFonts w:eastAsia="標楷體"/>
              </w:rPr>
            </w:pPr>
            <w:r>
              <w:rPr>
                <w:rFonts w:eastAsia="標楷體" w:hint="eastAsia"/>
              </w:rPr>
              <w:t>3.2</w:t>
            </w:r>
          </w:p>
        </w:tc>
      </w:tr>
      <w:tr w:rsidR="00C940B9" w:rsidRPr="00345341" w:rsidTr="00D51D77">
        <w:tc>
          <w:tcPr>
            <w:tcW w:w="2722" w:type="dxa"/>
            <w:tcBorders>
              <w:right w:val="single" w:sz="4" w:space="0" w:color="auto"/>
            </w:tcBorders>
            <w:vAlign w:val="center"/>
          </w:tcPr>
          <w:p w:rsidR="00175F61" w:rsidRPr="00345341" w:rsidRDefault="00175F61" w:rsidP="00D51D77">
            <w:pPr>
              <w:autoSpaceDE w:val="0"/>
              <w:spacing w:line="320" w:lineRule="exact"/>
              <w:ind w:leftChars="100" w:left="240"/>
              <w:rPr>
                <w:rFonts w:eastAsia="標楷體"/>
              </w:rPr>
            </w:pPr>
            <w:r w:rsidRPr="00345341">
              <w:rPr>
                <w:rFonts w:eastAsia="標楷體"/>
                <w:spacing w:val="-6"/>
              </w:rPr>
              <w:t>汽機車</w:t>
            </w:r>
            <w:r w:rsidRPr="00345341">
              <w:rPr>
                <w:rFonts w:eastAsia="標楷體"/>
              </w:rPr>
              <w:t>業</w:t>
            </w:r>
          </w:p>
        </w:tc>
        <w:tc>
          <w:tcPr>
            <w:tcW w:w="1559" w:type="dxa"/>
            <w:vAlign w:val="center"/>
          </w:tcPr>
          <w:p w:rsidR="00175F61" w:rsidRPr="00345341" w:rsidRDefault="0081171F" w:rsidP="00D51D77">
            <w:pPr>
              <w:jc w:val="center"/>
              <w:rPr>
                <w:rFonts w:eastAsia="標楷體"/>
              </w:rPr>
            </w:pPr>
            <w:r>
              <w:rPr>
                <w:rFonts w:eastAsia="標楷體" w:hint="eastAsia"/>
              </w:rPr>
              <w:t>551</w:t>
            </w:r>
          </w:p>
        </w:tc>
        <w:tc>
          <w:tcPr>
            <w:tcW w:w="1559" w:type="dxa"/>
            <w:tcBorders>
              <w:left w:val="nil"/>
              <w:right w:val="double" w:sz="4" w:space="0" w:color="auto"/>
            </w:tcBorders>
            <w:vAlign w:val="center"/>
          </w:tcPr>
          <w:p w:rsidR="00175F61" w:rsidRPr="00345341" w:rsidRDefault="0081171F" w:rsidP="00D51D77">
            <w:pPr>
              <w:jc w:val="center"/>
              <w:rPr>
                <w:rFonts w:eastAsia="標楷體"/>
              </w:rPr>
            </w:pPr>
            <w:r>
              <w:rPr>
                <w:rFonts w:eastAsia="標楷體" w:hint="eastAsia"/>
              </w:rPr>
              <w:t>5.3</w:t>
            </w:r>
          </w:p>
        </w:tc>
        <w:tc>
          <w:tcPr>
            <w:tcW w:w="1559" w:type="dxa"/>
            <w:tcBorders>
              <w:left w:val="double" w:sz="4" w:space="0" w:color="auto"/>
            </w:tcBorders>
            <w:vAlign w:val="center"/>
          </w:tcPr>
          <w:p w:rsidR="00175F61" w:rsidRPr="00345341" w:rsidRDefault="0081171F" w:rsidP="00D51D77">
            <w:pPr>
              <w:jc w:val="center"/>
              <w:rPr>
                <w:rFonts w:eastAsia="標楷體"/>
              </w:rPr>
            </w:pPr>
            <w:r>
              <w:rPr>
                <w:rFonts w:eastAsia="標楷體" w:hint="eastAsia"/>
              </w:rPr>
              <w:t>5</w:t>
            </w:r>
            <w:r w:rsidR="00DF3F9C" w:rsidRPr="00345341">
              <w:rPr>
                <w:rFonts w:eastAsia="標楷體"/>
              </w:rPr>
              <w:t>,</w:t>
            </w:r>
            <w:r>
              <w:rPr>
                <w:rFonts w:eastAsia="標楷體" w:hint="eastAsia"/>
              </w:rPr>
              <w:t>152</w:t>
            </w:r>
          </w:p>
        </w:tc>
        <w:tc>
          <w:tcPr>
            <w:tcW w:w="1560" w:type="dxa"/>
            <w:vAlign w:val="center"/>
          </w:tcPr>
          <w:p w:rsidR="00175F61" w:rsidRPr="00345341" w:rsidRDefault="00DF3F9C" w:rsidP="00D51D77">
            <w:pPr>
              <w:jc w:val="center"/>
              <w:rPr>
                <w:rFonts w:eastAsia="標楷體"/>
              </w:rPr>
            </w:pPr>
            <w:r w:rsidRPr="00345341">
              <w:rPr>
                <w:rFonts w:eastAsia="標楷體"/>
              </w:rPr>
              <w:t>-</w:t>
            </w:r>
            <w:r w:rsidR="0081171F">
              <w:rPr>
                <w:rFonts w:eastAsia="標楷體" w:hint="eastAsia"/>
              </w:rPr>
              <w:t>2.7</w:t>
            </w:r>
          </w:p>
        </w:tc>
      </w:tr>
      <w:tr w:rsidR="00C940B9" w:rsidRPr="00345341" w:rsidTr="00D51D77">
        <w:trPr>
          <w:trHeight w:val="80"/>
        </w:trPr>
        <w:tc>
          <w:tcPr>
            <w:tcW w:w="2722" w:type="dxa"/>
            <w:tcBorders>
              <w:right w:val="single" w:sz="4" w:space="0" w:color="auto"/>
            </w:tcBorders>
            <w:vAlign w:val="center"/>
          </w:tcPr>
          <w:p w:rsidR="00175F61" w:rsidRPr="00345341" w:rsidRDefault="00175F61" w:rsidP="00D51D77">
            <w:pPr>
              <w:autoSpaceDE w:val="0"/>
              <w:spacing w:line="320" w:lineRule="exact"/>
              <w:ind w:leftChars="100" w:left="240"/>
              <w:rPr>
                <w:rFonts w:eastAsia="標楷體"/>
                <w:szCs w:val="22"/>
              </w:rPr>
            </w:pPr>
            <w:r w:rsidRPr="00345341">
              <w:rPr>
                <w:rFonts w:eastAsia="標楷體"/>
                <w:szCs w:val="22"/>
              </w:rPr>
              <w:t>布</w:t>
            </w:r>
            <w:proofErr w:type="gramStart"/>
            <w:r w:rsidRPr="00345341">
              <w:rPr>
                <w:rFonts w:eastAsia="標楷體"/>
                <w:szCs w:val="22"/>
              </w:rPr>
              <w:t>疋</w:t>
            </w:r>
            <w:proofErr w:type="gramEnd"/>
            <w:r w:rsidRPr="00345341">
              <w:rPr>
                <w:rFonts w:eastAsia="標楷體"/>
                <w:szCs w:val="22"/>
              </w:rPr>
              <w:t>及服飾品業</w:t>
            </w:r>
          </w:p>
        </w:tc>
        <w:tc>
          <w:tcPr>
            <w:tcW w:w="1559" w:type="dxa"/>
            <w:vAlign w:val="center"/>
          </w:tcPr>
          <w:p w:rsidR="00175F61" w:rsidRPr="00345341" w:rsidRDefault="00DF3F9C" w:rsidP="00D51D77">
            <w:pPr>
              <w:jc w:val="center"/>
              <w:rPr>
                <w:rFonts w:eastAsia="標楷體"/>
              </w:rPr>
            </w:pPr>
            <w:r w:rsidRPr="00345341">
              <w:rPr>
                <w:rFonts w:eastAsia="標楷體"/>
              </w:rPr>
              <w:t>4</w:t>
            </w:r>
            <w:r w:rsidR="0081171F">
              <w:rPr>
                <w:rFonts w:eastAsia="標楷體" w:hint="eastAsia"/>
              </w:rPr>
              <w:t>70</w:t>
            </w:r>
          </w:p>
        </w:tc>
        <w:tc>
          <w:tcPr>
            <w:tcW w:w="1559" w:type="dxa"/>
            <w:tcBorders>
              <w:left w:val="nil"/>
              <w:right w:val="double" w:sz="4" w:space="0" w:color="auto"/>
            </w:tcBorders>
            <w:vAlign w:val="center"/>
          </w:tcPr>
          <w:p w:rsidR="00175F61" w:rsidRPr="00345341" w:rsidRDefault="0081171F" w:rsidP="00D51D77">
            <w:pPr>
              <w:jc w:val="center"/>
              <w:rPr>
                <w:rFonts w:eastAsia="標楷體"/>
              </w:rPr>
            </w:pPr>
            <w:r>
              <w:rPr>
                <w:rFonts w:eastAsia="標楷體" w:hint="eastAsia"/>
              </w:rPr>
              <w:t>5.8</w:t>
            </w:r>
          </w:p>
        </w:tc>
        <w:tc>
          <w:tcPr>
            <w:tcW w:w="1559" w:type="dxa"/>
            <w:tcBorders>
              <w:left w:val="double" w:sz="4" w:space="0" w:color="auto"/>
            </w:tcBorders>
            <w:vAlign w:val="center"/>
          </w:tcPr>
          <w:p w:rsidR="00175F61" w:rsidRPr="00345341" w:rsidRDefault="0081171F" w:rsidP="00D51D77">
            <w:pPr>
              <w:jc w:val="center"/>
              <w:rPr>
                <w:rFonts w:eastAsia="標楷體"/>
              </w:rPr>
            </w:pPr>
            <w:r>
              <w:rPr>
                <w:rFonts w:eastAsia="標楷體" w:hint="eastAsia"/>
              </w:rPr>
              <w:t>4</w:t>
            </w:r>
            <w:r w:rsidR="00DF3F9C" w:rsidRPr="00345341">
              <w:rPr>
                <w:rFonts w:eastAsia="標楷體"/>
              </w:rPr>
              <w:t>,</w:t>
            </w:r>
            <w:r>
              <w:rPr>
                <w:rFonts w:eastAsia="標楷體" w:hint="eastAsia"/>
              </w:rPr>
              <w:t>040</w:t>
            </w:r>
          </w:p>
        </w:tc>
        <w:tc>
          <w:tcPr>
            <w:tcW w:w="1560" w:type="dxa"/>
            <w:vAlign w:val="center"/>
          </w:tcPr>
          <w:p w:rsidR="00175F61" w:rsidRPr="00345341" w:rsidRDefault="00DF3F9C" w:rsidP="00D51D77">
            <w:pPr>
              <w:jc w:val="center"/>
              <w:rPr>
                <w:rFonts w:eastAsia="標楷體"/>
              </w:rPr>
            </w:pPr>
            <w:r w:rsidRPr="00345341">
              <w:rPr>
                <w:rFonts w:eastAsia="標楷體"/>
              </w:rPr>
              <w:t>-</w:t>
            </w:r>
            <w:r w:rsidR="0081171F">
              <w:rPr>
                <w:rFonts w:eastAsia="標楷體" w:hint="eastAsia"/>
              </w:rPr>
              <w:t>1.0</w:t>
            </w:r>
          </w:p>
        </w:tc>
      </w:tr>
      <w:tr w:rsidR="00C940B9" w:rsidRPr="00345341" w:rsidTr="00D51D77">
        <w:trPr>
          <w:trHeight w:val="80"/>
        </w:trPr>
        <w:tc>
          <w:tcPr>
            <w:tcW w:w="2722" w:type="dxa"/>
            <w:tcBorders>
              <w:right w:val="single" w:sz="4" w:space="0" w:color="auto"/>
            </w:tcBorders>
            <w:vAlign w:val="center"/>
          </w:tcPr>
          <w:p w:rsidR="00175F61" w:rsidRPr="00345341" w:rsidRDefault="00175F61" w:rsidP="00D51D77">
            <w:pPr>
              <w:autoSpaceDE w:val="0"/>
              <w:spacing w:line="320" w:lineRule="exact"/>
              <w:ind w:leftChars="100" w:left="240"/>
              <w:rPr>
                <w:rFonts w:eastAsia="標楷體"/>
                <w:bCs/>
                <w:noProof/>
              </w:rPr>
            </w:pPr>
            <w:r w:rsidRPr="00345341">
              <w:rPr>
                <w:rFonts w:eastAsia="標楷體"/>
                <w:bCs/>
                <w:noProof/>
              </w:rPr>
              <w:t>藥品及化粧品</w:t>
            </w:r>
            <w:r w:rsidRPr="00345341">
              <w:rPr>
                <w:rFonts w:eastAsia="標楷體"/>
                <w:szCs w:val="22"/>
              </w:rPr>
              <w:t>業</w:t>
            </w:r>
          </w:p>
        </w:tc>
        <w:tc>
          <w:tcPr>
            <w:tcW w:w="1559" w:type="dxa"/>
            <w:vAlign w:val="center"/>
          </w:tcPr>
          <w:p w:rsidR="00175F61" w:rsidRPr="00345341" w:rsidRDefault="00DF3F9C" w:rsidP="00D51D77">
            <w:pPr>
              <w:jc w:val="center"/>
              <w:rPr>
                <w:rFonts w:eastAsia="標楷體"/>
              </w:rPr>
            </w:pPr>
            <w:r w:rsidRPr="00345341">
              <w:rPr>
                <w:rFonts w:eastAsia="標楷體"/>
              </w:rPr>
              <w:t>4</w:t>
            </w:r>
            <w:r w:rsidR="0081171F">
              <w:rPr>
                <w:rFonts w:eastAsia="標楷體" w:hint="eastAsia"/>
              </w:rPr>
              <w:t>64</w:t>
            </w:r>
          </w:p>
        </w:tc>
        <w:tc>
          <w:tcPr>
            <w:tcW w:w="1559" w:type="dxa"/>
            <w:tcBorders>
              <w:left w:val="nil"/>
              <w:right w:val="double" w:sz="4" w:space="0" w:color="auto"/>
            </w:tcBorders>
            <w:vAlign w:val="center"/>
          </w:tcPr>
          <w:p w:rsidR="00175F61" w:rsidRPr="00345341" w:rsidRDefault="0081171F" w:rsidP="00D51D77">
            <w:pPr>
              <w:jc w:val="center"/>
              <w:rPr>
                <w:rFonts w:eastAsia="標楷體"/>
              </w:rPr>
            </w:pPr>
            <w:r>
              <w:rPr>
                <w:rFonts w:eastAsia="標楷體" w:hint="eastAsia"/>
              </w:rPr>
              <w:t>4.3</w:t>
            </w:r>
          </w:p>
        </w:tc>
        <w:tc>
          <w:tcPr>
            <w:tcW w:w="1559" w:type="dxa"/>
            <w:tcBorders>
              <w:left w:val="double" w:sz="4" w:space="0" w:color="auto"/>
            </w:tcBorders>
            <w:vAlign w:val="center"/>
          </w:tcPr>
          <w:p w:rsidR="00175F61" w:rsidRPr="00345341" w:rsidRDefault="00DF3F9C" w:rsidP="00D51D77">
            <w:pPr>
              <w:jc w:val="center"/>
              <w:rPr>
                <w:rFonts w:eastAsia="標楷體"/>
              </w:rPr>
            </w:pPr>
            <w:r w:rsidRPr="00345341">
              <w:rPr>
                <w:rFonts w:eastAsia="標楷體"/>
              </w:rPr>
              <w:t>3,</w:t>
            </w:r>
            <w:r w:rsidR="0081171F">
              <w:rPr>
                <w:rFonts w:eastAsia="標楷體" w:hint="eastAsia"/>
              </w:rPr>
              <w:t>918</w:t>
            </w:r>
          </w:p>
        </w:tc>
        <w:tc>
          <w:tcPr>
            <w:tcW w:w="1560" w:type="dxa"/>
            <w:vAlign w:val="center"/>
          </w:tcPr>
          <w:p w:rsidR="00175F61" w:rsidRPr="00345341" w:rsidRDefault="00DF3F9C" w:rsidP="00D51D77">
            <w:pPr>
              <w:jc w:val="center"/>
              <w:rPr>
                <w:rFonts w:eastAsia="標楷體"/>
              </w:rPr>
            </w:pPr>
            <w:r w:rsidRPr="00345341">
              <w:rPr>
                <w:rFonts w:eastAsia="標楷體"/>
              </w:rPr>
              <w:t>3</w:t>
            </w:r>
            <w:r w:rsidR="0081171F">
              <w:rPr>
                <w:rFonts w:eastAsia="標楷體" w:hint="eastAsia"/>
              </w:rPr>
              <w:t>.5</w:t>
            </w:r>
          </w:p>
        </w:tc>
      </w:tr>
      <w:tr w:rsidR="00C940B9" w:rsidRPr="00345341" w:rsidTr="00D51D77">
        <w:trPr>
          <w:trHeight w:val="80"/>
        </w:trPr>
        <w:tc>
          <w:tcPr>
            <w:tcW w:w="2722" w:type="dxa"/>
            <w:tcBorders>
              <w:right w:val="single" w:sz="4" w:space="0" w:color="auto"/>
            </w:tcBorders>
            <w:vAlign w:val="center"/>
          </w:tcPr>
          <w:p w:rsidR="00175F61" w:rsidRPr="00345341" w:rsidRDefault="00175F61" w:rsidP="00D51D77">
            <w:pPr>
              <w:autoSpaceDE w:val="0"/>
              <w:spacing w:line="320" w:lineRule="exact"/>
              <w:ind w:leftChars="100" w:left="240"/>
              <w:rPr>
                <w:rFonts w:eastAsia="標楷體"/>
                <w:bCs/>
                <w:noProof/>
              </w:rPr>
            </w:pPr>
            <w:r w:rsidRPr="00345341">
              <w:rPr>
                <w:rFonts w:eastAsia="標楷體"/>
                <w:bCs/>
                <w:noProof/>
              </w:rPr>
              <w:t>化學業</w:t>
            </w:r>
          </w:p>
        </w:tc>
        <w:tc>
          <w:tcPr>
            <w:tcW w:w="1559" w:type="dxa"/>
            <w:vAlign w:val="center"/>
          </w:tcPr>
          <w:p w:rsidR="00175F61" w:rsidRPr="00345341" w:rsidRDefault="00DF3F9C" w:rsidP="00D51D77">
            <w:pPr>
              <w:jc w:val="center"/>
              <w:rPr>
                <w:rFonts w:eastAsia="標楷體"/>
              </w:rPr>
            </w:pPr>
            <w:r w:rsidRPr="00345341">
              <w:rPr>
                <w:rFonts w:eastAsia="標楷體"/>
              </w:rPr>
              <w:t>3</w:t>
            </w:r>
            <w:r w:rsidR="0081171F">
              <w:rPr>
                <w:rFonts w:eastAsia="標楷體" w:hint="eastAsia"/>
              </w:rPr>
              <w:t>86</w:t>
            </w:r>
          </w:p>
        </w:tc>
        <w:tc>
          <w:tcPr>
            <w:tcW w:w="1559" w:type="dxa"/>
            <w:tcBorders>
              <w:left w:val="nil"/>
              <w:right w:val="double" w:sz="4" w:space="0" w:color="auto"/>
            </w:tcBorders>
            <w:vAlign w:val="center"/>
          </w:tcPr>
          <w:p w:rsidR="00175F61" w:rsidRPr="00345341" w:rsidRDefault="0081171F" w:rsidP="00D51D77">
            <w:pPr>
              <w:jc w:val="center"/>
              <w:rPr>
                <w:rFonts w:eastAsia="標楷體"/>
              </w:rPr>
            </w:pPr>
            <w:r>
              <w:rPr>
                <w:rFonts w:eastAsia="標楷體" w:hint="eastAsia"/>
              </w:rPr>
              <w:t>15.2</w:t>
            </w:r>
          </w:p>
        </w:tc>
        <w:tc>
          <w:tcPr>
            <w:tcW w:w="1559" w:type="dxa"/>
            <w:tcBorders>
              <w:left w:val="double" w:sz="4" w:space="0" w:color="auto"/>
            </w:tcBorders>
            <w:vAlign w:val="center"/>
          </w:tcPr>
          <w:p w:rsidR="00175F61" w:rsidRPr="00345341" w:rsidRDefault="00DF3F9C" w:rsidP="00D51D77">
            <w:pPr>
              <w:jc w:val="center"/>
              <w:rPr>
                <w:rFonts w:eastAsia="標楷體"/>
              </w:rPr>
            </w:pPr>
            <w:r w:rsidRPr="00345341">
              <w:rPr>
                <w:rFonts w:eastAsia="標楷體"/>
              </w:rPr>
              <w:t>3,</w:t>
            </w:r>
            <w:r w:rsidR="0081171F">
              <w:rPr>
                <w:rFonts w:eastAsia="標楷體" w:hint="eastAsia"/>
              </w:rPr>
              <w:t>693</w:t>
            </w:r>
          </w:p>
        </w:tc>
        <w:tc>
          <w:tcPr>
            <w:tcW w:w="1560" w:type="dxa"/>
            <w:vAlign w:val="center"/>
          </w:tcPr>
          <w:p w:rsidR="00175F61" w:rsidRPr="00345341" w:rsidRDefault="0081171F" w:rsidP="00D51D77">
            <w:pPr>
              <w:jc w:val="center"/>
              <w:rPr>
                <w:rFonts w:eastAsia="標楷體"/>
              </w:rPr>
            </w:pPr>
            <w:r>
              <w:rPr>
                <w:rFonts w:eastAsia="標楷體" w:hint="eastAsia"/>
              </w:rPr>
              <w:t>7.2</w:t>
            </w:r>
          </w:p>
        </w:tc>
      </w:tr>
      <w:tr w:rsidR="00C940B9" w:rsidRPr="00345341" w:rsidTr="00D51D77">
        <w:trPr>
          <w:trHeight w:val="80"/>
        </w:trPr>
        <w:tc>
          <w:tcPr>
            <w:tcW w:w="2722" w:type="dxa"/>
            <w:tcBorders>
              <w:bottom w:val="single" w:sz="4" w:space="0" w:color="auto"/>
              <w:right w:val="single" w:sz="4" w:space="0" w:color="auto"/>
            </w:tcBorders>
            <w:vAlign w:val="center"/>
          </w:tcPr>
          <w:p w:rsidR="00175F61" w:rsidRPr="00345341" w:rsidRDefault="00175F61" w:rsidP="00D51D77">
            <w:pPr>
              <w:autoSpaceDE w:val="0"/>
              <w:spacing w:line="320" w:lineRule="exact"/>
              <w:ind w:leftChars="100" w:left="240"/>
              <w:rPr>
                <w:rFonts w:eastAsia="標楷體"/>
                <w:szCs w:val="22"/>
              </w:rPr>
            </w:pPr>
            <w:r w:rsidRPr="00345341">
              <w:rPr>
                <w:rFonts w:eastAsia="標楷體"/>
                <w:szCs w:val="22"/>
              </w:rPr>
              <w:t>其他批發業</w:t>
            </w:r>
            <w:r w:rsidRPr="00345341">
              <w:rPr>
                <w:rFonts w:eastAsia="標楷體"/>
                <w:sz w:val="20"/>
              </w:rPr>
              <w:t>（</w:t>
            </w:r>
            <w:proofErr w:type="gramStart"/>
            <w:r w:rsidRPr="00345341">
              <w:rPr>
                <w:rFonts w:eastAsia="標楷體"/>
                <w:sz w:val="20"/>
              </w:rPr>
              <w:t>註</w:t>
            </w:r>
            <w:proofErr w:type="gramEnd"/>
            <w:r w:rsidRPr="00345341">
              <w:rPr>
                <w:rFonts w:eastAsia="標楷體"/>
                <w:sz w:val="20"/>
              </w:rPr>
              <w:t>3</w:t>
            </w:r>
            <w:r w:rsidRPr="00345341">
              <w:rPr>
                <w:rFonts w:eastAsia="標楷體"/>
                <w:sz w:val="20"/>
              </w:rPr>
              <w:t>）</w:t>
            </w:r>
          </w:p>
        </w:tc>
        <w:tc>
          <w:tcPr>
            <w:tcW w:w="1559" w:type="dxa"/>
            <w:tcBorders>
              <w:bottom w:val="single" w:sz="4" w:space="0" w:color="auto"/>
            </w:tcBorders>
            <w:vAlign w:val="center"/>
          </w:tcPr>
          <w:p w:rsidR="00175F61" w:rsidRPr="00345341" w:rsidRDefault="00DF3F9C" w:rsidP="00D51D77">
            <w:pPr>
              <w:jc w:val="center"/>
              <w:rPr>
                <w:rFonts w:eastAsia="標楷體"/>
              </w:rPr>
            </w:pPr>
            <w:r w:rsidRPr="00345341">
              <w:rPr>
                <w:rFonts w:eastAsia="標楷體"/>
              </w:rPr>
              <w:t>6</w:t>
            </w:r>
            <w:r w:rsidR="0081171F">
              <w:rPr>
                <w:rFonts w:eastAsia="標楷體" w:hint="eastAsia"/>
              </w:rPr>
              <w:t>51</w:t>
            </w:r>
          </w:p>
        </w:tc>
        <w:tc>
          <w:tcPr>
            <w:tcW w:w="1559" w:type="dxa"/>
            <w:tcBorders>
              <w:left w:val="nil"/>
              <w:bottom w:val="single" w:sz="4" w:space="0" w:color="auto"/>
              <w:right w:val="double" w:sz="4" w:space="0" w:color="auto"/>
            </w:tcBorders>
            <w:vAlign w:val="center"/>
          </w:tcPr>
          <w:p w:rsidR="00175F61" w:rsidRPr="00345341" w:rsidRDefault="0081171F" w:rsidP="00D51D77">
            <w:pPr>
              <w:jc w:val="center"/>
              <w:rPr>
                <w:rFonts w:eastAsia="標楷體"/>
              </w:rPr>
            </w:pPr>
            <w:r>
              <w:rPr>
                <w:rFonts w:eastAsia="標楷體" w:hint="eastAsia"/>
              </w:rPr>
              <w:t>1.8</w:t>
            </w:r>
          </w:p>
        </w:tc>
        <w:tc>
          <w:tcPr>
            <w:tcW w:w="1559" w:type="dxa"/>
            <w:tcBorders>
              <w:left w:val="double" w:sz="4" w:space="0" w:color="auto"/>
              <w:bottom w:val="single" w:sz="4" w:space="0" w:color="auto"/>
            </w:tcBorders>
            <w:vAlign w:val="center"/>
          </w:tcPr>
          <w:p w:rsidR="00175F61" w:rsidRPr="00345341" w:rsidRDefault="0081171F" w:rsidP="00D51D77">
            <w:pPr>
              <w:jc w:val="center"/>
              <w:rPr>
                <w:rFonts w:eastAsia="標楷體"/>
              </w:rPr>
            </w:pPr>
            <w:r>
              <w:rPr>
                <w:rFonts w:eastAsia="標楷體" w:hint="eastAsia"/>
              </w:rPr>
              <w:t>6</w:t>
            </w:r>
            <w:r w:rsidR="00DF3F9C" w:rsidRPr="00345341">
              <w:rPr>
                <w:rFonts w:eastAsia="標楷體"/>
              </w:rPr>
              <w:t>,</w:t>
            </w:r>
            <w:r>
              <w:rPr>
                <w:rFonts w:eastAsia="標楷體" w:hint="eastAsia"/>
              </w:rPr>
              <w:t>362</w:t>
            </w:r>
          </w:p>
        </w:tc>
        <w:tc>
          <w:tcPr>
            <w:tcW w:w="1560" w:type="dxa"/>
            <w:tcBorders>
              <w:bottom w:val="single" w:sz="4" w:space="0" w:color="auto"/>
            </w:tcBorders>
            <w:vAlign w:val="center"/>
          </w:tcPr>
          <w:p w:rsidR="00175F61" w:rsidRPr="00345341" w:rsidRDefault="00DF3F9C" w:rsidP="00D51D77">
            <w:pPr>
              <w:jc w:val="center"/>
              <w:rPr>
                <w:rFonts w:eastAsia="標楷體"/>
              </w:rPr>
            </w:pPr>
            <w:r w:rsidRPr="00345341">
              <w:rPr>
                <w:rFonts w:eastAsia="標楷體"/>
              </w:rPr>
              <w:t>4</w:t>
            </w:r>
            <w:r w:rsidR="0081171F">
              <w:rPr>
                <w:rFonts w:eastAsia="標楷體" w:hint="eastAsia"/>
              </w:rPr>
              <w:t>.6</w:t>
            </w:r>
          </w:p>
        </w:tc>
      </w:tr>
    </w:tbl>
    <w:p w:rsidR="00803676" w:rsidRPr="00C940B9" w:rsidRDefault="00803676" w:rsidP="00803676">
      <w:pPr>
        <w:widowControl/>
        <w:tabs>
          <w:tab w:val="left" w:pos="426"/>
        </w:tabs>
        <w:snapToGrid w:val="0"/>
        <w:ind w:firstLineChars="193" w:firstLine="425"/>
        <w:jc w:val="both"/>
        <w:rPr>
          <w:rFonts w:eastAsia="標楷體"/>
          <w:kern w:val="0"/>
          <w:sz w:val="22"/>
          <w:szCs w:val="22"/>
        </w:rPr>
      </w:pPr>
      <w:proofErr w:type="gramStart"/>
      <w:r w:rsidRPr="00C940B9">
        <w:rPr>
          <w:rFonts w:eastAsia="標楷體"/>
          <w:kern w:val="0"/>
          <w:sz w:val="22"/>
          <w:szCs w:val="22"/>
        </w:rPr>
        <w:t>註</w:t>
      </w:r>
      <w:proofErr w:type="gramEnd"/>
      <w:r w:rsidRPr="00C940B9">
        <w:rPr>
          <w:rFonts w:eastAsia="標楷體"/>
          <w:kern w:val="0"/>
          <w:sz w:val="22"/>
          <w:szCs w:val="22"/>
        </w:rPr>
        <w:t>：</w:t>
      </w:r>
      <w:r w:rsidRPr="00C940B9">
        <w:rPr>
          <w:rFonts w:eastAsia="標楷體"/>
          <w:kern w:val="0"/>
          <w:sz w:val="22"/>
          <w:szCs w:val="22"/>
        </w:rPr>
        <w:t>1.</w:t>
      </w:r>
      <w:r w:rsidRPr="00C940B9">
        <w:rPr>
          <w:rFonts w:eastAsia="標楷體"/>
          <w:kern w:val="0"/>
          <w:sz w:val="22"/>
          <w:szCs w:val="22"/>
        </w:rPr>
        <w:t>機械器具業：包括電腦、手持行動裝置、電子與電力設備、機械及其配備等。</w:t>
      </w:r>
    </w:p>
    <w:p w:rsidR="00803676" w:rsidRPr="00C940B9" w:rsidRDefault="00803676" w:rsidP="00803676">
      <w:pPr>
        <w:widowControl/>
        <w:tabs>
          <w:tab w:val="left" w:pos="426"/>
        </w:tabs>
        <w:snapToGrid w:val="0"/>
        <w:ind w:firstLineChars="386" w:firstLine="849"/>
        <w:jc w:val="both"/>
        <w:rPr>
          <w:rFonts w:eastAsia="標楷體"/>
          <w:kern w:val="0"/>
          <w:sz w:val="22"/>
          <w:szCs w:val="22"/>
        </w:rPr>
      </w:pPr>
      <w:r w:rsidRPr="00C940B9">
        <w:rPr>
          <w:rFonts w:eastAsia="標楷體"/>
          <w:kern w:val="0"/>
          <w:sz w:val="22"/>
          <w:szCs w:val="22"/>
        </w:rPr>
        <w:t>2.</w:t>
      </w:r>
      <w:r w:rsidRPr="00C940B9">
        <w:rPr>
          <w:rFonts w:eastAsia="標楷體"/>
          <w:kern w:val="0"/>
          <w:sz w:val="22"/>
          <w:szCs w:val="22"/>
        </w:rPr>
        <w:t>家庭器具</w:t>
      </w:r>
      <w:r w:rsidRPr="00C940B9">
        <w:rPr>
          <w:rFonts w:eastAsia="標楷體"/>
          <w:bCs/>
          <w:kern w:val="0"/>
          <w:sz w:val="22"/>
          <w:szCs w:val="22"/>
        </w:rPr>
        <w:t>業</w:t>
      </w:r>
      <w:r w:rsidRPr="00C940B9">
        <w:rPr>
          <w:rFonts w:eastAsia="標楷體"/>
          <w:kern w:val="0"/>
          <w:sz w:val="22"/>
          <w:szCs w:val="22"/>
        </w:rPr>
        <w:t>：包括</w:t>
      </w:r>
      <w:r w:rsidRPr="00C940B9">
        <w:rPr>
          <w:rFonts w:eastAsia="標楷體" w:hint="eastAsia"/>
          <w:kern w:val="0"/>
          <w:sz w:val="22"/>
          <w:szCs w:val="22"/>
        </w:rPr>
        <w:t>電器、家具、攝影器材、黃金白銀貴金屬</w:t>
      </w:r>
      <w:r w:rsidRPr="00C940B9">
        <w:rPr>
          <w:rFonts w:eastAsia="標楷體"/>
          <w:kern w:val="0"/>
          <w:sz w:val="22"/>
          <w:szCs w:val="22"/>
        </w:rPr>
        <w:t>等。</w:t>
      </w:r>
    </w:p>
    <w:p w:rsidR="00803676" w:rsidRPr="00C940B9" w:rsidRDefault="00803676" w:rsidP="00803676">
      <w:pPr>
        <w:widowControl/>
        <w:tabs>
          <w:tab w:val="left" w:pos="426"/>
        </w:tabs>
        <w:snapToGrid w:val="0"/>
        <w:ind w:firstLineChars="386" w:firstLine="849"/>
        <w:jc w:val="both"/>
        <w:rPr>
          <w:rFonts w:eastAsia="標楷體"/>
          <w:kern w:val="0"/>
          <w:sz w:val="22"/>
          <w:szCs w:val="22"/>
        </w:rPr>
      </w:pPr>
      <w:r w:rsidRPr="00C940B9">
        <w:rPr>
          <w:rFonts w:eastAsia="標楷體"/>
          <w:kern w:val="0"/>
          <w:sz w:val="22"/>
          <w:szCs w:val="22"/>
        </w:rPr>
        <w:t>3.</w:t>
      </w:r>
      <w:r w:rsidRPr="00C940B9">
        <w:rPr>
          <w:rFonts w:eastAsia="標楷體"/>
          <w:kern w:val="0"/>
          <w:sz w:val="22"/>
          <w:szCs w:val="22"/>
        </w:rPr>
        <w:t>其他批發業：包含文教及育樂用品批發業、燃料批發業等</w:t>
      </w:r>
      <w:r w:rsidRPr="00C940B9">
        <w:rPr>
          <w:rFonts w:eastAsia="標楷體"/>
          <w:kern w:val="0"/>
          <w:sz w:val="22"/>
          <w:szCs w:val="22"/>
        </w:rPr>
        <w:t>5</w:t>
      </w:r>
      <w:r w:rsidRPr="00C940B9">
        <w:rPr>
          <w:rFonts w:eastAsia="標楷體"/>
          <w:kern w:val="0"/>
          <w:sz w:val="22"/>
          <w:szCs w:val="22"/>
        </w:rPr>
        <w:t>項</w:t>
      </w:r>
      <w:r w:rsidR="001A4078" w:rsidRPr="00C940B9">
        <w:rPr>
          <w:rFonts w:eastAsia="標楷體" w:hint="eastAsia"/>
          <w:kern w:val="0"/>
          <w:sz w:val="22"/>
          <w:szCs w:val="22"/>
        </w:rPr>
        <w:t>小</w:t>
      </w:r>
      <w:r w:rsidRPr="00C940B9">
        <w:rPr>
          <w:rFonts w:eastAsia="標楷體"/>
          <w:kern w:val="0"/>
          <w:sz w:val="22"/>
          <w:szCs w:val="22"/>
        </w:rPr>
        <w:t>業別。</w:t>
      </w:r>
    </w:p>
    <w:p w:rsidR="003314A3" w:rsidRPr="00C940B9"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C940B9">
        <w:rPr>
          <w:rFonts w:eastAsia="標楷體"/>
          <w:kern w:val="0"/>
          <w:sz w:val="22"/>
          <w:szCs w:val="22"/>
        </w:rPr>
        <w:t>資料來源：經濟部統計處。</w:t>
      </w:r>
    </w:p>
    <w:p w:rsidR="003314A3" w:rsidRPr="00C940B9" w:rsidRDefault="003314A3" w:rsidP="003314A3">
      <w:pPr>
        <w:widowControl/>
        <w:tabs>
          <w:tab w:val="left" w:pos="426"/>
        </w:tabs>
        <w:snapToGrid w:val="0"/>
        <w:ind w:firstLineChars="193" w:firstLine="425"/>
        <w:jc w:val="both"/>
        <w:rPr>
          <w:rFonts w:eastAsia="標楷體"/>
          <w:kern w:val="0"/>
          <w:sz w:val="22"/>
          <w:szCs w:val="22"/>
        </w:rPr>
      </w:pPr>
    </w:p>
    <w:p w:rsidR="003314A3" w:rsidRPr="00C940B9" w:rsidRDefault="003314A3" w:rsidP="003314A3">
      <w:pPr>
        <w:widowControl/>
        <w:rPr>
          <w:rFonts w:eastAsia="標楷體"/>
          <w:kern w:val="0"/>
          <w:sz w:val="22"/>
          <w:szCs w:val="22"/>
        </w:rPr>
      </w:pPr>
      <w:r w:rsidRPr="00C940B9">
        <w:rPr>
          <w:rFonts w:eastAsia="標楷體"/>
          <w:sz w:val="22"/>
          <w:szCs w:val="22"/>
        </w:rPr>
        <w:br w:type="page"/>
      </w:r>
    </w:p>
    <w:p w:rsidR="006B760C" w:rsidRPr="00C940B9" w:rsidRDefault="006B760C" w:rsidP="006B760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C940B9">
        <w:rPr>
          <w:rFonts w:eastAsia="標楷體"/>
          <w:b/>
          <w:bCs/>
          <w:kern w:val="0"/>
          <w:sz w:val="28"/>
          <w:szCs w:val="20"/>
        </w:rPr>
        <w:lastRenderedPageBreak/>
        <w:t>３、</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DE71CF">
        <w:rPr>
          <w:rFonts w:eastAsia="標楷體" w:hint="eastAsia"/>
          <w:b/>
          <w:bCs/>
          <w:kern w:val="0"/>
          <w:sz w:val="28"/>
          <w:szCs w:val="20"/>
        </w:rPr>
        <w:t>10</w:t>
      </w:r>
      <w:r w:rsidRPr="00C940B9">
        <w:rPr>
          <w:rFonts w:eastAsia="標楷體" w:hint="eastAsia"/>
          <w:b/>
          <w:bCs/>
          <w:kern w:val="0"/>
          <w:sz w:val="28"/>
          <w:szCs w:val="20"/>
        </w:rPr>
        <w:t>月</w:t>
      </w:r>
      <w:r w:rsidRPr="00C940B9">
        <w:rPr>
          <w:rFonts w:eastAsia="標楷體"/>
          <w:b/>
          <w:bCs/>
          <w:kern w:val="0"/>
          <w:sz w:val="28"/>
          <w:szCs w:val="20"/>
        </w:rPr>
        <w:t>零售業營業額</w:t>
      </w:r>
      <w:r w:rsidRPr="00C940B9">
        <w:rPr>
          <w:rFonts w:eastAsia="標楷體" w:hint="eastAsia"/>
          <w:b/>
          <w:bCs/>
          <w:kern w:val="0"/>
          <w:sz w:val="28"/>
          <w:szCs w:val="20"/>
        </w:rPr>
        <w:t>增加</w:t>
      </w:r>
      <w:r w:rsidR="00DE71CF">
        <w:rPr>
          <w:rFonts w:eastAsia="標楷體" w:hint="eastAsia"/>
          <w:b/>
          <w:bCs/>
          <w:kern w:val="0"/>
          <w:sz w:val="28"/>
          <w:szCs w:val="20"/>
        </w:rPr>
        <w:t>0.9</w:t>
      </w:r>
      <w:r w:rsidRPr="00C940B9">
        <w:rPr>
          <w:rFonts w:eastAsia="標楷體"/>
          <w:b/>
          <w:bCs/>
          <w:kern w:val="0"/>
          <w:sz w:val="28"/>
          <w:szCs w:val="20"/>
        </w:rPr>
        <w:t>%</w:t>
      </w:r>
    </w:p>
    <w:p w:rsidR="00803676" w:rsidRPr="00C940B9" w:rsidRDefault="006B760C" w:rsidP="00683940">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C940B9">
        <w:rPr>
          <w:rFonts w:eastAsia="標楷體"/>
          <w:kern w:val="0"/>
          <w:sz w:val="28"/>
          <w:szCs w:val="20"/>
        </w:rPr>
        <w:t>107</w:t>
      </w:r>
      <w:r w:rsidRPr="00C940B9">
        <w:rPr>
          <w:rFonts w:eastAsia="標楷體"/>
          <w:kern w:val="0"/>
          <w:sz w:val="28"/>
          <w:szCs w:val="20"/>
        </w:rPr>
        <w:t>年</w:t>
      </w:r>
      <w:r w:rsidR="00DE71CF">
        <w:rPr>
          <w:rFonts w:eastAsia="標楷體" w:hint="eastAsia"/>
          <w:kern w:val="0"/>
          <w:sz w:val="28"/>
          <w:szCs w:val="20"/>
        </w:rPr>
        <w:t>10</w:t>
      </w:r>
      <w:r w:rsidRPr="00C940B9">
        <w:rPr>
          <w:rFonts w:eastAsia="標楷體"/>
          <w:kern w:val="0"/>
          <w:sz w:val="28"/>
          <w:szCs w:val="20"/>
        </w:rPr>
        <w:t>月零售業營業額</w:t>
      </w:r>
      <w:r w:rsidRPr="00C940B9">
        <w:rPr>
          <w:rFonts w:eastAsia="標楷體"/>
          <w:kern w:val="0"/>
          <w:sz w:val="28"/>
          <w:szCs w:val="20"/>
        </w:rPr>
        <w:t>3,</w:t>
      </w:r>
      <w:r w:rsidR="00DE71CF">
        <w:rPr>
          <w:rFonts w:eastAsia="標楷體" w:hint="eastAsia"/>
          <w:kern w:val="0"/>
          <w:sz w:val="28"/>
          <w:szCs w:val="20"/>
        </w:rPr>
        <w:t>715</w:t>
      </w:r>
      <w:r w:rsidRPr="00C940B9">
        <w:rPr>
          <w:rFonts w:eastAsia="標楷體"/>
          <w:kern w:val="0"/>
          <w:sz w:val="28"/>
          <w:szCs w:val="20"/>
        </w:rPr>
        <w:t>億元</w:t>
      </w:r>
      <w:r w:rsidR="00683940" w:rsidRPr="00683940">
        <w:rPr>
          <w:rFonts w:eastAsia="標楷體" w:hint="eastAsia"/>
          <w:kern w:val="0"/>
          <w:sz w:val="28"/>
          <w:szCs w:val="20"/>
        </w:rPr>
        <w:t>，為歷年同月新高</w:t>
      </w:r>
      <w:r w:rsidRPr="00C940B9">
        <w:rPr>
          <w:rFonts w:eastAsia="標楷體"/>
          <w:kern w:val="0"/>
          <w:sz w:val="28"/>
          <w:szCs w:val="20"/>
        </w:rPr>
        <w:t>，</w:t>
      </w:r>
      <w:r w:rsidRPr="00C940B9">
        <w:rPr>
          <w:rFonts w:eastAsia="標楷體" w:hint="eastAsia"/>
          <w:kern w:val="0"/>
          <w:sz w:val="28"/>
          <w:szCs w:val="20"/>
        </w:rPr>
        <w:t>較上年同月增加</w:t>
      </w:r>
      <w:r w:rsidR="00DE71CF">
        <w:rPr>
          <w:rFonts w:eastAsia="標楷體" w:hint="eastAsia"/>
          <w:kern w:val="0"/>
          <w:sz w:val="28"/>
          <w:szCs w:val="20"/>
        </w:rPr>
        <w:t>0.9</w:t>
      </w:r>
      <w:r w:rsidRPr="00C940B9">
        <w:rPr>
          <w:rFonts w:eastAsia="標楷體" w:hint="eastAsia"/>
          <w:kern w:val="0"/>
          <w:sz w:val="28"/>
          <w:szCs w:val="20"/>
        </w:rPr>
        <w:t>%</w:t>
      </w:r>
      <w:r w:rsidRPr="00C940B9">
        <w:rPr>
          <w:rFonts w:eastAsia="標楷體" w:hint="eastAsia"/>
          <w:kern w:val="0"/>
          <w:sz w:val="28"/>
          <w:szCs w:val="20"/>
        </w:rPr>
        <w:t>，其中</w:t>
      </w:r>
      <w:r w:rsidR="008C07E0" w:rsidRPr="008C07E0">
        <w:rPr>
          <w:rFonts w:eastAsia="標楷體" w:hint="eastAsia"/>
          <w:kern w:val="0"/>
          <w:sz w:val="28"/>
          <w:szCs w:val="20"/>
        </w:rPr>
        <w:t>燃料零售業年增</w:t>
      </w:r>
      <w:r w:rsidR="008C07E0" w:rsidRPr="008C07E0">
        <w:rPr>
          <w:rFonts w:eastAsia="標楷體" w:hint="eastAsia"/>
          <w:kern w:val="0"/>
          <w:sz w:val="28"/>
          <w:szCs w:val="20"/>
        </w:rPr>
        <w:t>15.9%</w:t>
      </w:r>
      <w:r w:rsidR="008C07E0" w:rsidRPr="008C07E0">
        <w:rPr>
          <w:rFonts w:eastAsia="標楷體" w:hint="eastAsia"/>
          <w:kern w:val="0"/>
          <w:sz w:val="28"/>
          <w:szCs w:val="20"/>
        </w:rPr>
        <w:t>，主因油價較去年同期上漲；無店面零售業年增</w:t>
      </w:r>
      <w:r w:rsidR="008C07E0" w:rsidRPr="008C07E0">
        <w:rPr>
          <w:rFonts w:eastAsia="標楷體" w:hint="eastAsia"/>
          <w:kern w:val="0"/>
          <w:sz w:val="28"/>
          <w:szCs w:val="20"/>
        </w:rPr>
        <w:t>5.2%</w:t>
      </w:r>
      <w:r w:rsidR="008C07E0" w:rsidRPr="008C07E0">
        <w:rPr>
          <w:rFonts w:eastAsia="標楷體" w:hint="eastAsia"/>
          <w:kern w:val="0"/>
          <w:sz w:val="28"/>
          <w:szCs w:val="20"/>
        </w:rPr>
        <w:t>，主</w:t>
      </w:r>
      <w:proofErr w:type="gramStart"/>
      <w:r w:rsidR="008C07E0" w:rsidRPr="008C07E0">
        <w:rPr>
          <w:rFonts w:eastAsia="標楷體" w:hint="eastAsia"/>
          <w:kern w:val="0"/>
          <w:sz w:val="28"/>
          <w:szCs w:val="20"/>
        </w:rPr>
        <w:t>因線上週年</w:t>
      </w:r>
      <w:proofErr w:type="gramEnd"/>
      <w:r w:rsidR="008C07E0" w:rsidRPr="008C07E0">
        <w:rPr>
          <w:rFonts w:eastAsia="標楷體" w:hint="eastAsia"/>
          <w:kern w:val="0"/>
          <w:sz w:val="28"/>
          <w:szCs w:val="20"/>
        </w:rPr>
        <w:t>慶及雙</w:t>
      </w:r>
      <w:r w:rsidR="008C07E0" w:rsidRPr="008C07E0">
        <w:rPr>
          <w:rFonts w:eastAsia="標楷體" w:hint="eastAsia"/>
          <w:kern w:val="0"/>
          <w:sz w:val="28"/>
          <w:szCs w:val="20"/>
        </w:rPr>
        <w:t>11</w:t>
      </w:r>
      <w:r w:rsidR="008C07E0" w:rsidRPr="008C07E0">
        <w:rPr>
          <w:rFonts w:eastAsia="標楷體" w:hint="eastAsia"/>
          <w:kern w:val="0"/>
          <w:sz w:val="28"/>
          <w:szCs w:val="20"/>
        </w:rPr>
        <w:t>檔期暖身活動買氣活絡；汽機車零售業因新車上市促銷，加上新環保法規上路在即，商用車提前換購，惟部分國產車銷售疲弱，</w:t>
      </w:r>
      <w:proofErr w:type="gramStart"/>
      <w:r w:rsidR="008C07E0" w:rsidRPr="008C07E0">
        <w:rPr>
          <w:rFonts w:eastAsia="標楷體" w:hint="eastAsia"/>
          <w:kern w:val="0"/>
          <w:sz w:val="28"/>
          <w:szCs w:val="20"/>
        </w:rPr>
        <w:t>致僅年</w:t>
      </w:r>
      <w:proofErr w:type="gramEnd"/>
      <w:r w:rsidR="008C07E0" w:rsidRPr="008C07E0">
        <w:rPr>
          <w:rFonts w:eastAsia="標楷體" w:hint="eastAsia"/>
          <w:kern w:val="0"/>
          <w:sz w:val="28"/>
          <w:szCs w:val="20"/>
        </w:rPr>
        <w:t>增</w:t>
      </w:r>
      <w:r w:rsidR="008C07E0" w:rsidRPr="008C07E0">
        <w:rPr>
          <w:rFonts w:eastAsia="標楷體" w:hint="eastAsia"/>
          <w:kern w:val="0"/>
          <w:sz w:val="28"/>
          <w:szCs w:val="20"/>
        </w:rPr>
        <w:t>1.7%</w:t>
      </w:r>
      <w:r w:rsidR="008C07E0" w:rsidRPr="008C07E0">
        <w:rPr>
          <w:rFonts w:eastAsia="標楷體" w:hint="eastAsia"/>
          <w:kern w:val="0"/>
          <w:sz w:val="28"/>
          <w:szCs w:val="20"/>
        </w:rPr>
        <w:t>；藥品及化妝品零售業因門市擴增及週年慶促銷吸引買氣，年增</w:t>
      </w:r>
      <w:r w:rsidR="008C07E0" w:rsidRPr="008C07E0">
        <w:rPr>
          <w:rFonts w:eastAsia="標楷體" w:hint="eastAsia"/>
          <w:kern w:val="0"/>
          <w:sz w:val="28"/>
          <w:szCs w:val="20"/>
        </w:rPr>
        <w:t>3.1%</w:t>
      </w:r>
      <w:r w:rsidR="008C07E0" w:rsidRPr="008C07E0">
        <w:rPr>
          <w:rFonts w:eastAsia="標楷體" w:hint="eastAsia"/>
          <w:kern w:val="0"/>
          <w:sz w:val="28"/>
          <w:szCs w:val="20"/>
        </w:rPr>
        <w:t>；資通訊及家電設備零售業則因手機</w:t>
      </w:r>
      <w:proofErr w:type="gramStart"/>
      <w:r w:rsidR="008C07E0" w:rsidRPr="008C07E0">
        <w:rPr>
          <w:rFonts w:eastAsia="標楷體" w:hint="eastAsia"/>
          <w:kern w:val="0"/>
          <w:sz w:val="28"/>
          <w:szCs w:val="20"/>
        </w:rPr>
        <w:t>買氣趨疲</w:t>
      </w:r>
      <w:proofErr w:type="gramEnd"/>
      <w:r w:rsidR="008C07E0" w:rsidRPr="008C07E0">
        <w:rPr>
          <w:rFonts w:eastAsia="標楷體" w:hint="eastAsia"/>
          <w:kern w:val="0"/>
          <w:sz w:val="28"/>
          <w:szCs w:val="20"/>
        </w:rPr>
        <w:t>，以及電商週年慶活動吸納部分客源，</w:t>
      </w:r>
      <w:proofErr w:type="gramStart"/>
      <w:r w:rsidR="008C07E0" w:rsidRPr="008C07E0">
        <w:rPr>
          <w:rFonts w:eastAsia="標楷體" w:hint="eastAsia"/>
          <w:kern w:val="0"/>
          <w:sz w:val="28"/>
          <w:szCs w:val="20"/>
        </w:rPr>
        <w:t>致年減</w:t>
      </w:r>
      <w:proofErr w:type="gramEnd"/>
      <w:r w:rsidR="008C07E0" w:rsidRPr="008C07E0">
        <w:rPr>
          <w:rFonts w:eastAsia="標楷體" w:hint="eastAsia"/>
          <w:kern w:val="0"/>
          <w:sz w:val="28"/>
          <w:szCs w:val="20"/>
        </w:rPr>
        <w:t>2.0%</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8C07E0">
        <w:rPr>
          <w:rFonts w:eastAsia="標楷體" w:hint="eastAsia"/>
          <w:kern w:val="0"/>
          <w:sz w:val="28"/>
          <w:szCs w:val="20"/>
        </w:rPr>
        <w:t>10</w:t>
      </w:r>
      <w:r w:rsidRPr="00C940B9">
        <w:rPr>
          <w:rFonts w:eastAsia="標楷體" w:hint="eastAsia"/>
          <w:kern w:val="0"/>
          <w:sz w:val="28"/>
          <w:szCs w:val="20"/>
        </w:rPr>
        <w:t>月</w:t>
      </w:r>
      <w:r w:rsidRPr="00C940B9">
        <w:rPr>
          <w:rFonts w:eastAsia="標楷體"/>
          <w:kern w:val="0"/>
          <w:sz w:val="28"/>
          <w:szCs w:val="20"/>
        </w:rPr>
        <w:t>零售業</w:t>
      </w:r>
      <w:r w:rsidRPr="00C940B9">
        <w:rPr>
          <w:rFonts w:eastAsia="標楷體" w:hint="eastAsia"/>
          <w:kern w:val="0"/>
          <w:sz w:val="28"/>
          <w:szCs w:val="20"/>
        </w:rPr>
        <w:t>營業額為</w:t>
      </w:r>
      <w:r w:rsidR="008C07E0">
        <w:rPr>
          <w:rFonts w:eastAsia="標楷體" w:hint="eastAsia"/>
          <w:kern w:val="0"/>
          <w:sz w:val="28"/>
          <w:szCs w:val="20"/>
        </w:rPr>
        <w:t>35</w:t>
      </w:r>
      <w:r w:rsidRPr="00C940B9">
        <w:rPr>
          <w:rFonts w:eastAsia="標楷體" w:hint="eastAsia"/>
          <w:kern w:val="0"/>
          <w:sz w:val="28"/>
          <w:szCs w:val="20"/>
        </w:rPr>
        <w:t>,</w:t>
      </w:r>
      <w:r w:rsidR="008C07E0">
        <w:rPr>
          <w:rFonts w:eastAsia="標楷體" w:hint="eastAsia"/>
          <w:kern w:val="0"/>
          <w:sz w:val="28"/>
          <w:szCs w:val="20"/>
        </w:rPr>
        <w:t>152</w:t>
      </w:r>
      <w:r w:rsidRPr="00C940B9">
        <w:rPr>
          <w:rFonts w:eastAsia="標楷體" w:hint="eastAsia"/>
          <w:kern w:val="0"/>
          <w:sz w:val="28"/>
          <w:szCs w:val="20"/>
        </w:rPr>
        <w:t>億元，</w:t>
      </w:r>
      <w:r w:rsidR="00683940" w:rsidRPr="00683940">
        <w:rPr>
          <w:rFonts w:eastAsia="標楷體" w:hint="eastAsia"/>
          <w:kern w:val="0"/>
          <w:sz w:val="28"/>
          <w:szCs w:val="20"/>
        </w:rPr>
        <w:t>為歷年同期新高</w:t>
      </w:r>
      <w:r w:rsidR="00683940">
        <w:rPr>
          <w:rFonts w:ascii="標楷體" w:eastAsia="標楷體" w:hAnsi="標楷體" w:hint="eastAsia"/>
          <w:kern w:val="0"/>
          <w:sz w:val="28"/>
          <w:szCs w:val="20"/>
        </w:rPr>
        <w:t>，</w:t>
      </w:r>
      <w:r w:rsidRPr="00C940B9">
        <w:rPr>
          <w:rFonts w:eastAsia="標楷體" w:hint="eastAsia"/>
          <w:kern w:val="0"/>
          <w:sz w:val="28"/>
          <w:szCs w:val="20"/>
        </w:rPr>
        <w:t>較上年同期增加</w:t>
      </w:r>
      <w:r w:rsidR="009E238C" w:rsidRPr="00C940B9">
        <w:rPr>
          <w:rFonts w:eastAsia="標楷體" w:hint="eastAsia"/>
          <w:kern w:val="0"/>
          <w:sz w:val="28"/>
          <w:szCs w:val="20"/>
        </w:rPr>
        <w:t>3</w:t>
      </w:r>
      <w:r w:rsidRPr="00C940B9">
        <w:rPr>
          <w:rFonts w:eastAsia="標楷體" w:hint="eastAsia"/>
          <w:kern w:val="0"/>
          <w:sz w:val="28"/>
          <w:szCs w:val="20"/>
        </w:rPr>
        <w:t>.</w:t>
      </w:r>
      <w:r w:rsidR="008C07E0">
        <w:rPr>
          <w:rFonts w:eastAsia="標楷體" w:hint="eastAsia"/>
          <w:kern w:val="0"/>
          <w:sz w:val="28"/>
          <w:szCs w:val="20"/>
        </w:rPr>
        <w:t>6</w:t>
      </w:r>
      <w:r w:rsidRPr="00C940B9">
        <w:rPr>
          <w:rFonts w:eastAsia="標楷體" w:hint="eastAsia"/>
          <w:kern w:val="0"/>
          <w:sz w:val="28"/>
          <w:szCs w:val="20"/>
        </w:rPr>
        <w:t>%</w:t>
      </w:r>
      <w:r w:rsidRPr="00C940B9">
        <w:rPr>
          <w:rFonts w:eastAsia="標楷體" w:hint="eastAsia"/>
          <w:kern w:val="0"/>
          <w:sz w:val="28"/>
          <w:szCs w:val="20"/>
        </w:rPr>
        <w:t>。</w:t>
      </w:r>
    </w:p>
    <w:p w:rsidR="00803676" w:rsidRPr="00C940B9" w:rsidRDefault="00803676" w:rsidP="00803676">
      <w:pPr>
        <w:snapToGrid w:val="0"/>
        <w:spacing w:beforeLines="100" w:before="360" w:afterLines="50" w:after="180" w:line="300" w:lineRule="auto"/>
        <w:ind w:right="-153"/>
        <w:jc w:val="center"/>
        <w:rPr>
          <w:rFonts w:eastAsia="標楷體"/>
        </w:rPr>
      </w:pPr>
      <w:r w:rsidRPr="00C940B9">
        <w:rPr>
          <w:rFonts w:eastAsia="標楷體"/>
          <w:b/>
          <w:sz w:val="28"/>
        </w:rPr>
        <w:t>表</w:t>
      </w:r>
      <w:r w:rsidRPr="00C940B9">
        <w:rPr>
          <w:rFonts w:eastAsia="標楷體"/>
          <w:b/>
          <w:sz w:val="28"/>
        </w:rPr>
        <w:t xml:space="preserve">2-3-3  </w:t>
      </w:r>
      <w:r w:rsidRPr="00C940B9">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940B9" w:rsidRPr="00C940B9" w:rsidTr="00D51D77">
        <w:tc>
          <w:tcPr>
            <w:tcW w:w="2722" w:type="dxa"/>
            <w:vMerge w:val="restart"/>
            <w:tcBorders>
              <w:top w:val="single" w:sz="4" w:space="0" w:color="auto"/>
              <w:right w:val="single" w:sz="4" w:space="0" w:color="auto"/>
            </w:tcBorders>
            <w:vAlign w:val="center"/>
          </w:tcPr>
          <w:p w:rsidR="006B760C" w:rsidRPr="00C940B9" w:rsidRDefault="006B760C" w:rsidP="00D51D77">
            <w:pPr>
              <w:snapToGrid w:val="0"/>
              <w:spacing w:line="300" w:lineRule="exact"/>
              <w:ind w:left="28" w:right="-28"/>
              <w:jc w:val="center"/>
              <w:rPr>
                <w:rFonts w:eastAsia="標楷體"/>
              </w:rPr>
            </w:pPr>
            <w:r w:rsidRPr="00C940B9">
              <w:rPr>
                <w:rFonts w:eastAsia="標楷體" w:hint="eastAsia"/>
              </w:rPr>
              <w:t>行業別</w:t>
            </w:r>
          </w:p>
        </w:tc>
        <w:tc>
          <w:tcPr>
            <w:tcW w:w="1559" w:type="dxa"/>
            <w:tcBorders>
              <w:top w:val="single" w:sz="4" w:space="0" w:color="auto"/>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107</w:t>
            </w:r>
            <w:r w:rsidRPr="00C940B9">
              <w:rPr>
                <w:rFonts w:eastAsia="標楷體" w:hint="eastAsia"/>
              </w:rPr>
              <w:t>年</w:t>
            </w:r>
            <w:r w:rsidR="009959ED">
              <w:rPr>
                <w:rFonts w:eastAsia="標楷體" w:hint="eastAsia"/>
              </w:rPr>
              <w:t>10</w:t>
            </w:r>
            <w:r w:rsidRPr="00C940B9">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6B760C" w:rsidRPr="00C940B9" w:rsidRDefault="006B760C" w:rsidP="00D51D7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107</w:t>
            </w:r>
            <w:r w:rsidRPr="00C940B9">
              <w:rPr>
                <w:rFonts w:eastAsia="標楷體" w:hint="eastAsia"/>
              </w:rPr>
              <w:t>年</w:t>
            </w:r>
            <w:r w:rsidRPr="00C940B9">
              <w:rPr>
                <w:rFonts w:eastAsia="標楷體" w:hint="eastAsia"/>
              </w:rPr>
              <w:t>1~</w:t>
            </w:r>
            <w:r w:rsidR="009959ED">
              <w:rPr>
                <w:rFonts w:eastAsia="標楷體" w:hint="eastAsia"/>
              </w:rPr>
              <w:t>10</w:t>
            </w:r>
            <w:r w:rsidRPr="00C940B9">
              <w:rPr>
                <w:rFonts w:eastAsia="標楷體" w:hint="eastAsia"/>
              </w:rPr>
              <w:t>月</w:t>
            </w:r>
          </w:p>
        </w:tc>
        <w:tc>
          <w:tcPr>
            <w:tcW w:w="1560" w:type="dxa"/>
            <w:tcBorders>
              <w:top w:val="single" w:sz="4" w:space="0" w:color="auto"/>
              <w:left w:val="nil"/>
              <w:bottom w:val="single" w:sz="4" w:space="0" w:color="auto"/>
            </w:tcBorders>
            <w:vAlign w:val="center"/>
          </w:tcPr>
          <w:p w:rsidR="006B760C" w:rsidRPr="00C940B9" w:rsidRDefault="006B760C" w:rsidP="00D51D77">
            <w:pPr>
              <w:snapToGrid w:val="0"/>
              <w:spacing w:line="300" w:lineRule="exact"/>
              <w:ind w:left="28" w:right="-142"/>
              <w:jc w:val="center"/>
              <w:rPr>
                <w:rFonts w:eastAsia="標楷體"/>
              </w:rPr>
            </w:pPr>
          </w:p>
        </w:tc>
      </w:tr>
      <w:tr w:rsidR="00C940B9" w:rsidRPr="00C940B9" w:rsidTr="00D51D77">
        <w:tc>
          <w:tcPr>
            <w:tcW w:w="2722" w:type="dxa"/>
            <w:vMerge/>
            <w:tcBorders>
              <w:bottom w:val="single" w:sz="4" w:space="0" w:color="auto"/>
              <w:right w:val="single" w:sz="4" w:space="0" w:color="auto"/>
            </w:tcBorders>
            <w:vAlign w:val="center"/>
          </w:tcPr>
          <w:p w:rsidR="006B760C" w:rsidRPr="00C940B9" w:rsidRDefault="006B760C" w:rsidP="00D51D7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營業額</w:t>
            </w:r>
          </w:p>
          <w:p w:rsidR="006B760C" w:rsidRPr="00C940B9" w:rsidRDefault="006B760C" w:rsidP="00D51D77">
            <w:pPr>
              <w:snapToGrid w:val="0"/>
              <w:spacing w:line="300" w:lineRule="exact"/>
              <w:ind w:left="28"/>
              <w:jc w:val="center"/>
              <w:rPr>
                <w:rFonts w:eastAsia="標楷體"/>
              </w:rPr>
            </w:pPr>
            <w:r w:rsidRPr="00C940B9">
              <w:rPr>
                <w:rFonts w:eastAsia="標楷體" w:hint="eastAsia"/>
              </w:rPr>
              <w:t>(</w:t>
            </w:r>
            <w:r w:rsidRPr="00C940B9">
              <w:rPr>
                <w:rFonts w:eastAsia="標楷體" w:hint="eastAsia"/>
              </w:rPr>
              <w:t>億元</w:t>
            </w:r>
            <w:r w:rsidRPr="00C940B9">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6B760C" w:rsidRPr="00C940B9" w:rsidRDefault="006B760C" w:rsidP="00D51D77">
            <w:pPr>
              <w:snapToGrid w:val="0"/>
              <w:spacing w:line="300" w:lineRule="exact"/>
              <w:ind w:left="28" w:right="-1"/>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年同月</w:t>
            </w:r>
          </w:p>
          <w:p w:rsidR="006B760C" w:rsidRPr="00C940B9" w:rsidRDefault="006B760C" w:rsidP="00D51D77">
            <w:pPr>
              <w:snapToGrid w:val="0"/>
              <w:spacing w:line="300" w:lineRule="exact"/>
              <w:ind w:left="28" w:right="-1"/>
              <w:jc w:val="center"/>
              <w:rPr>
                <w:rFonts w:eastAsia="標楷體"/>
              </w:rPr>
            </w:pPr>
            <w:r w:rsidRPr="00C940B9">
              <w:rPr>
                <w:rFonts w:eastAsia="標楷體"/>
              </w:rPr>
              <w:t>增減</w:t>
            </w:r>
            <w:r w:rsidRPr="00C940B9">
              <w:rPr>
                <w:rFonts w:eastAsia="標楷體"/>
              </w:rPr>
              <w:t>(</w:t>
            </w:r>
            <w:r w:rsidRPr="00C940B9">
              <w:rPr>
                <w:rFonts w:eastAsia="標楷體" w:hint="eastAsia"/>
              </w:rPr>
              <w:t>%</w:t>
            </w:r>
            <w:r w:rsidRPr="00C940B9">
              <w:rPr>
                <w:rFonts w:eastAsia="標楷體"/>
              </w:rPr>
              <w:t>)</w:t>
            </w:r>
          </w:p>
        </w:tc>
        <w:tc>
          <w:tcPr>
            <w:tcW w:w="1559" w:type="dxa"/>
            <w:tcBorders>
              <w:left w:val="double" w:sz="4" w:space="0" w:color="auto"/>
              <w:bottom w:val="single" w:sz="4" w:space="0" w:color="auto"/>
              <w:right w:val="single" w:sz="4" w:space="0" w:color="auto"/>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營業額</w:t>
            </w:r>
          </w:p>
          <w:p w:rsidR="006B760C" w:rsidRPr="00C940B9" w:rsidRDefault="006B760C" w:rsidP="00D51D77">
            <w:pPr>
              <w:snapToGrid w:val="0"/>
              <w:spacing w:line="300" w:lineRule="exact"/>
              <w:ind w:left="28"/>
              <w:jc w:val="center"/>
              <w:rPr>
                <w:rFonts w:eastAsia="標楷體"/>
              </w:rPr>
            </w:pPr>
            <w:r w:rsidRPr="00C940B9">
              <w:rPr>
                <w:rFonts w:eastAsia="標楷體" w:hint="eastAsia"/>
              </w:rPr>
              <w:t>(</w:t>
            </w:r>
            <w:r w:rsidRPr="00C940B9">
              <w:rPr>
                <w:rFonts w:eastAsia="標楷體" w:hint="eastAsia"/>
              </w:rPr>
              <w:t>億元</w:t>
            </w:r>
            <w:r w:rsidRPr="00C940B9">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6B760C" w:rsidRPr="00C940B9" w:rsidRDefault="006B760C" w:rsidP="00D51D77">
            <w:pPr>
              <w:snapToGrid w:val="0"/>
              <w:spacing w:line="300" w:lineRule="exact"/>
              <w:ind w:left="28" w:right="-1"/>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w:t>
            </w:r>
            <w:r w:rsidRPr="00C940B9">
              <w:rPr>
                <w:rFonts w:eastAsia="標楷體" w:hint="eastAsia"/>
              </w:rPr>
              <w:t>期</w:t>
            </w:r>
          </w:p>
          <w:p w:rsidR="006B760C" w:rsidRPr="00C940B9" w:rsidRDefault="006B760C" w:rsidP="00D51D77">
            <w:pPr>
              <w:snapToGrid w:val="0"/>
              <w:spacing w:line="300" w:lineRule="exact"/>
              <w:ind w:left="28" w:right="-1"/>
              <w:jc w:val="center"/>
              <w:rPr>
                <w:rFonts w:eastAsia="標楷體"/>
              </w:rPr>
            </w:pPr>
            <w:r w:rsidRPr="00C940B9">
              <w:rPr>
                <w:rFonts w:eastAsia="標楷體"/>
              </w:rPr>
              <w:t>增減</w:t>
            </w:r>
            <w:r w:rsidRPr="00C940B9">
              <w:rPr>
                <w:rFonts w:eastAsia="標楷體"/>
              </w:rPr>
              <w:t>(</w:t>
            </w:r>
            <w:r w:rsidRPr="00C940B9">
              <w:rPr>
                <w:rFonts w:eastAsia="標楷體" w:hint="eastAsia"/>
              </w:rPr>
              <w:t>%</w:t>
            </w:r>
            <w:r w:rsidRPr="00C940B9">
              <w:rPr>
                <w:rFonts w:eastAsia="標楷體"/>
              </w:rPr>
              <w:t>)</w:t>
            </w:r>
          </w:p>
        </w:tc>
      </w:tr>
      <w:tr w:rsidR="00C940B9" w:rsidRPr="00C940B9" w:rsidTr="009959ED">
        <w:tc>
          <w:tcPr>
            <w:tcW w:w="2722" w:type="dxa"/>
            <w:tcBorders>
              <w:top w:val="single" w:sz="4" w:space="0" w:color="auto"/>
              <w:right w:val="single" w:sz="4" w:space="0" w:color="auto"/>
            </w:tcBorders>
          </w:tcPr>
          <w:p w:rsidR="006B760C" w:rsidRPr="00C940B9" w:rsidRDefault="006B760C" w:rsidP="00D51D77">
            <w:pPr>
              <w:snapToGrid w:val="0"/>
              <w:spacing w:line="320" w:lineRule="exact"/>
              <w:ind w:left="28" w:right="-142"/>
              <w:jc w:val="both"/>
              <w:rPr>
                <w:rFonts w:eastAsia="標楷體"/>
                <w:b/>
                <w:bCs/>
              </w:rPr>
            </w:pPr>
            <w:r w:rsidRPr="00C940B9">
              <w:rPr>
                <w:rFonts w:eastAsia="標楷體"/>
                <w:b/>
                <w:bCs/>
              </w:rPr>
              <w:t>合計</w:t>
            </w:r>
          </w:p>
        </w:tc>
        <w:tc>
          <w:tcPr>
            <w:tcW w:w="1559" w:type="dxa"/>
            <w:tcBorders>
              <w:top w:val="single" w:sz="4" w:space="0" w:color="auto"/>
            </w:tcBorders>
            <w:vAlign w:val="center"/>
          </w:tcPr>
          <w:p w:rsidR="006B760C" w:rsidRPr="00C940B9" w:rsidRDefault="006B760C" w:rsidP="009E238C">
            <w:pPr>
              <w:jc w:val="center"/>
              <w:rPr>
                <w:rFonts w:ascii="新細明體" w:hAnsi="新細明體" w:cs="新細明體"/>
              </w:rPr>
            </w:pPr>
            <w:r w:rsidRPr="00C940B9">
              <w:rPr>
                <w:rFonts w:hint="eastAsia"/>
              </w:rPr>
              <w:t>3,</w:t>
            </w:r>
            <w:r w:rsidR="009959ED">
              <w:rPr>
                <w:rFonts w:hint="eastAsia"/>
              </w:rPr>
              <w:t>715</w:t>
            </w:r>
          </w:p>
        </w:tc>
        <w:tc>
          <w:tcPr>
            <w:tcW w:w="1559" w:type="dxa"/>
            <w:tcBorders>
              <w:top w:val="single" w:sz="4" w:space="0" w:color="auto"/>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0.9</w:t>
            </w:r>
          </w:p>
        </w:tc>
        <w:tc>
          <w:tcPr>
            <w:tcW w:w="1559" w:type="dxa"/>
            <w:tcBorders>
              <w:top w:val="single" w:sz="4" w:space="0" w:color="auto"/>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3</w:t>
            </w:r>
            <w:r w:rsidR="009959ED">
              <w:rPr>
                <w:rFonts w:hint="eastAsia"/>
                <w:sz w:val="24"/>
                <w:szCs w:val="24"/>
              </w:rPr>
              <w:t>5</w:t>
            </w:r>
            <w:r w:rsidRPr="00C940B9">
              <w:rPr>
                <w:rFonts w:hint="eastAsia"/>
                <w:sz w:val="24"/>
                <w:szCs w:val="24"/>
              </w:rPr>
              <w:t>,</w:t>
            </w:r>
            <w:r w:rsidR="009959ED">
              <w:rPr>
                <w:rFonts w:hint="eastAsia"/>
                <w:sz w:val="24"/>
                <w:szCs w:val="24"/>
              </w:rPr>
              <w:t>152</w:t>
            </w:r>
          </w:p>
        </w:tc>
        <w:tc>
          <w:tcPr>
            <w:tcW w:w="1560" w:type="dxa"/>
            <w:tcBorders>
              <w:top w:val="single" w:sz="4" w:space="0" w:color="auto"/>
            </w:tcBorders>
          </w:tcPr>
          <w:p w:rsidR="006B760C" w:rsidRPr="00C940B9" w:rsidRDefault="009E238C" w:rsidP="00D51D77">
            <w:pPr>
              <w:pStyle w:val="Default"/>
              <w:jc w:val="center"/>
              <w:rPr>
                <w:sz w:val="24"/>
                <w:szCs w:val="24"/>
              </w:rPr>
            </w:pPr>
            <w:r w:rsidRPr="00C940B9">
              <w:rPr>
                <w:rFonts w:hint="eastAsia"/>
                <w:sz w:val="24"/>
                <w:szCs w:val="24"/>
              </w:rPr>
              <w:t>3.</w:t>
            </w:r>
            <w:r w:rsidR="002C4C51">
              <w:rPr>
                <w:rFonts w:hint="eastAsia"/>
                <w:sz w:val="24"/>
                <w:szCs w:val="24"/>
              </w:rPr>
              <w:t>6</w:t>
            </w:r>
          </w:p>
        </w:tc>
      </w:tr>
      <w:tr w:rsidR="00C940B9" w:rsidRPr="00C940B9" w:rsidTr="009959ED">
        <w:tc>
          <w:tcPr>
            <w:tcW w:w="2722" w:type="dxa"/>
            <w:tcBorders>
              <w:right w:val="single" w:sz="4" w:space="0" w:color="auto"/>
            </w:tcBorders>
          </w:tcPr>
          <w:p w:rsidR="006B760C" w:rsidRPr="00C940B9" w:rsidRDefault="006B760C" w:rsidP="00D51D77">
            <w:pPr>
              <w:autoSpaceDE w:val="0"/>
              <w:spacing w:line="300" w:lineRule="exact"/>
              <w:ind w:leftChars="100" w:left="240"/>
              <w:rPr>
                <w:rFonts w:ascii="Arial" w:eastAsia="標楷體" w:hAnsi="Arial" w:cs="Arial"/>
              </w:rPr>
            </w:pPr>
            <w:r w:rsidRPr="00C940B9">
              <w:rPr>
                <w:rFonts w:ascii="Arial" w:eastAsia="標楷體" w:hAnsi="Arial" w:cs="Arial"/>
              </w:rPr>
              <w:t>綜合商品</w:t>
            </w:r>
            <w:r w:rsidRPr="00C940B9">
              <w:rPr>
                <w:rFonts w:ascii="Arial" w:eastAsia="標楷體" w:hAnsi="Arial" w:cs="Arial" w:hint="eastAsia"/>
              </w:rPr>
              <w:t>零售業</w:t>
            </w:r>
          </w:p>
        </w:tc>
        <w:tc>
          <w:tcPr>
            <w:tcW w:w="1559" w:type="dxa"/>
          </w:tcPr>
          <w:p w:rsidR="006B760C" w:rsidRPr="00C940B9" w:rsidRDefault="006B760C" w:rsidP="009E238C">
            <w:pPr>
              <w:jc w:val="center"/>
            </w:pPr>
            <w:r w:rsidRPr="00C940B9">
              <w:t>1</w:t>
            </w:r>
            <w:r w:rsidRPr="00C940B9">
              <w:rPr>
                <w:rFonts w:hint="eastAsia"/>
              </w:rPr>
              <w:t>,</w:t>
            </w:r>
            <w:r w:rsidR="009959ED">
              <w:rPr>
                <w:rFonts w:hint="eastAsia"/>
              </w:rPr>
              <w:t>164</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-0.2</w:t>
            </w:r>
          </w:p>
        </w:tc>
        <w:tc>
          <w:tcPr>
            <w:tcW w:w="1559" w:type="dxa"/>
            <w:tcBorders>
              <w:left w:val="double" w:sz="4" w:space="0" w:color="auto"/>
            </w:tcBorders>
          </w:tcPr>
          <w:p w:rsidR="006B760C" w:rsidRPr="00C940B9" w:rsidRDefault="009959ED" w:rsidP="009959ED">
            <w:pPr>
              <w:pStyle w:val="Default"/>
              <w:jc w:val="center"/>
              <w:rPr>
                <w:sz w:val="24"/>
                <w:szCs w:val="24"/>
              </w:rPr>
            </w:pPr>
            <w:r>
              <w:rPr>
                <w:rFonts w:hint="eastAsia"/>
                <w:sz w:val="24"/>
                <w:szCs w:val="24"/>
              </w:rPr>
              <w:t>10</w:t>
            </w:r>
            <w:r w:rsidR="009E238C" w:rsidRPr="00C940B9">
              <w:rPr>
                <w:rFonts w:hint="eastAsia"/>
                <w:sz w:val="24"/>
                <w:szCs w:val="24"/>
              </w:rPr>
              <w:t>,</w:t>
            </w:r>
            <w:r>
              <w:rPr>
                <w:rFonts w:hint="eastAsia"/>
                <w:sz w:val="24"/>
                <w:szCs w:val="24"/>
              </w:rPr>
              <w:t>541</w:t>
            </w:r>
          </w:p>
        </w:tc>
        <w:tc>
          <w:tcPr>
            <w:tcW w:w="1560" w:type="dxa"/>
          </w:tcPr>
          <w:p w:rsidR="006B760C" w:rsidRPr="00C940B9" w:rsidRDefault="002C4C51" w:rsidP="00D51D77">
            <w:pPr>
              <w:pStyle w:val="Default"/>
              <w:jc w:val="center"/>
              <w:rPr>
                <w:sz w:val="24"/>
                <w:szCs w:val="24"/>
              </w:rPr>
            </w:pPr>
            <w:r>
              <w:rPr>
                <w:rFonts w:hint="eastAsia"/>
                <w:sz w:val="24"/>
                <w:szCs w:val="24"/>
              </w:rPr>
              <w:t>4.4</w:t>
            </w:r>
          </w:p>
        </w:tc>
      </w:tr>
      <w:tr w:rsidR="00C940B9" w:rsidRPr="00C940B9" w:rsidTr="009959ED">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百貨公司</w:t>
            </w:r>
          </w:p>
        </w:tc>
        <w:tc>
          <w:tcPr>
            <w:tcW w:w="1559" w:type="dxa"/>
          </w:tcPr>
          <w:p w:rsidR="006B760C" w:rsidRPr="00C940B9" w:rsidRDefault="009959ED" w:rsidP="00D51D77">
            <w:pPr>
              <w:jc w:val="center"/>
            </w:pPr>
            <w:r>
              <w:rPr>
                <w:rFonts w:hint="eastAsia"/>
              </w:rPr>
              <w:t>396</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0.1</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w:t>
            </w:r>
            <w:r w:rsidR="009959ED">
              <w:rPr>
                <w:rFonts w:hint="eastAsia"/>
                <w:sz w:val="24"/>
                <w:szCs w:val="24"/>
              </w:rPr>
              <w:t>707</w:t>
            </w:r>
          </w:p>
        </w:tc>
        <w:tc>
          <w:tcPr>
            <w:tcW w:w="1560" w:type="dxa"/>
          </w:tcPr>
          <w:p w:rsidR="006B760C" w:rsidRPr="00C940B9" w:rsidRDefault="009E238C" w:rsidP="00D51D77">
            <w:pPr>
              <w:pStyle w:val="Default"/>
              <w:jc w:val="center"/>
              <w:rPr>
                <w:sz w:val="24"/>
                <w:szCs w:val="24"/>
              </w:rPr>
            </w:pPr>
            <w:r w:rsidRPr="00C940B9">
              <w:rPr>
                <w:rFonts w:hint="eastAsia"/>
                <w:sz w:val="24"/>
                <w:szCs w:val="24"/>
              </w:rPr>
              <w:t>2</w:t>
            </w:r>
            <w:r w:rsidR="002C4C51">
              <w:rPr>
                <w:rFonts w:hint="eastAsia"/>
                <w:sz w:val="24"/>
                <w:szCs w:val="24"/>
              </w:rPr>
              <w:t>.4</w:t>
            </w:r>
          </w:p>
        </w:tc>
      </w:tr>
      <w:tr w:rsidR="00C940B9" w:rsidRPr="00C940B9" w:rsidTr="009959ED">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超級市場</w:t>
            </w:r>
          </w:p>
        </w:tc>
        <w:tc>
          <w:tcPr>
            <w:tcW w:w="1559" w:type="dxa"/>
          </w:tcPr>
          <w:p w:rsidR="006B760C" w:rsidRPr="00C940B9" w:rsidRDefault="009E238C" w:rsidP="00D51D77">
            <w:pPr>
              <w:jc w:val="center"/>
            </w:pPr>
            <w:r w:rsidRPr="00C940B9">
              <w:rPr>
                <w:rFonts w:hint="eastAsia"/>
              </w:rPr>
              <w:t>1</w:t>
            </w:r>
            <w:r w:rsidR="009959ED">
              <w:rPr>
                <w:rFonts w:hint="eastAsia"/>
              </w:rPr>
              <w:t>87</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-0.4</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1,</w:t>
            </w:r>
            <w:r w:rsidR="009959ED">
              <w:rPr>
                <w:rFonts w:hint="eastAsia"/>
                <w:sz w:val="24"/>
                <w:szCs w:val="24"/>
              </w:rPr>
              <w:t>841</w:t>
            </w:r>
          </w:p>
        </w:tc>
        <w:tc>
          <w:tcPr>
            <w:tcW w:w="1560" w:type="dxa"/>
          </w:tcPr>
          <w:p w:rsidR="006B760C" w:rsidRPr="00C940B9" w:rsidRDefault="009E238C" w:rsidP="00D51D77">
            <w:pPr>
              <w:pStyle w:val="Default"/>
              <w:jc w:val="center"/>
              <w:rPr>
                <w:sz w:val="24"/>
                <w:szCs w:val="24"/>
              </w:rPr>
            </w:pPr>
            <w:r w:rsidRPr="00C940B9">
              <w:rPr>
                <w:rFonts w:hint="eastAsia"/>
                <w:sz w:val="24"/>
                <w:szCs w:val="24"/>
              </w:rPr>
              <w:t>5</w:t>
            </w:r>
            <w:r w:rsidR="002C4C51">
              <w:rPr>
                <w:rFonts w:hint="eastAsia"/>
                <w:sz w:val="24"/>
                <w:szCs w:val="24"/>
              </w:rPr>
              <w:t>.2</w:t>
            </w:r>
          </w:p>
        </w:tc>
      </w:tr>
      <w:tr w:rsidR="00C940B9" w:rsidRPr="00C940B9" w:rsidTr="009959ED">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便利商店</w:t>
            </w:r>
          </w:p>
        </w:tc>
        <w:tc>
          <w:tcPr>
            <w:tcW w:w="1559" w:type="dxa"/>
          </w:tcPr>
          <w:p w:rsidR="006B760C" w:rsidRPr="00C940B9" w:rsidRDefault="009E238C" w:rsidP="00D51D77">
            <w:pPr>
              <w:jc w:val="center"/>
            </w:pPr>
            <w:r w:rsidRPr="00C940B9">
              <w:rPr>
                <w:rFonts w:hint="eastAsia"/>
              </w:rPr>
              <w:t>2</w:t>
            </w:r>
            <w:r w:rsidR="009959ED">
              <w:rPr>
                <w:rFonts w:hint="eastAsia"/>
              </w:rPr>
              <w:t>72</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3.2</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w:t>
            </w:r>
            <w:r w:rsidR="009959ED">
              <w:rPr>
                <w:rFonts w:hint="eastAsia"/>
                <w:sz w:val="24"/>
                <w:szCs w:val="24"/>
              </w:rPr>
              <w:t>819</w:t>
            </w:r>
          </w:p>
        </w:tc>
        <w:tc>
          <w:tcPr>
            <w:tcW w:w="1560" w:type="dxa"/>
          </w:tcPr>
          <w:p w:rsidR="006B760C" w:rsidRPr="00C940B9" w:rsidRDefault="009E238C" w:rsidP="00D51D77">
            <w:pPr>
              <w:pStyle w:val="Default"/>
              <w:jc w:val="center"/>
              <w:rPr>
                <w:sz w:val="24"/>
                <w:szCs w:val="24"/>
              </w:rPr>
            </w:pPr>
            <w:r w:rsidRPr="00C940B9">
              <w:rPr>
                <w:rFonts w:hint="eastAsia"/>
                <w:sz w:val="24"/>
                <w:szCs w:val="24"/>
              </w:rPr>
              <w:t>6</w:t>
            </w:r>
            <w:r w:rsidR="002C4C51">
              <w:rPr>
                <w:rFonts w:hint="eastAsia"/>
                <w:sz w:val="24"/>
                <w:szCs w:val="24"/>
              </w:rPr>
              <w:t>.3</w:t>
            </w:r>
          </w:p>
        </w:tc>
      </w:tr>
      <w:tr w:rsidR="00C940B9" w:rsidRPr="00C940B9" w:rsidTr="009959ED">
        <w:trPr>
          <w:trHeight w:val="80"/>
        </w:trPr>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量販店</w:t>
            </w:r>
          </w:p>
        </w:tc>
        <w:tc>
          <w:tcPr>
            <w:tcW w:w="1559" w:type="dxa"/>
          </w:tcPr>
          <w:p w:rsidR="006B760C" w:rsidRPr="00C940B9" w:rsidRDefault="009E238C" w:rsidP="00D51D77">
            <w:pPr>
              <w:jc w:val="center"/>
            </w:pPr>
            <w:r w:rsidRPr="00C940B9">
              <w:rPr>
                <w:rFonts w:hint="eastAsia"/>
              </w:rPr>
              <w:t>1</w:t>
            </w:r>
            <w:r w:rsidR="009959ED">
              <w:rPr>
                <w:rFonts w:hint="eastAsia"/>
              </w:rPr>
              <w:t>49</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-10.3</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1,6</w:t>
            </w:r>
            <w:r w:rsidR="009959ED">
              <w:rPr>
                <w:rFonts w:hint="eastAsia"/>
                <w:sz w:val="24"/>
                <w:szCs w:val="24"/>
              </w:rPr>
              <w:t>95</w:t>
            </w:r>
          </w:p>
        </w:tc>
        <w:tc>
          <w:tcPr>
            <w:tcW w:w="1560" w:type="dxa"/>
          </w:tcPr>
          <w:p w:rsidR="006B760C" w:rsidRPr="00C940B9" w:rsidRDefault="002C4C51" w:rsidP="00D51D77">
            <w:pPr>
              <w:pStyle w:val="Default"/>
              <w:jc w:val="center"/>
              <w:rPr>
                <w:sz w:val="24"/>
                <w:szCs w:val="24"/>
              </w:rPr>
            </w:pPr>
            <w:r>
              <w:rPr>
                <w:rFonts w:hint="eastAsia"/>
                <w:sz w:val="24"/>
                <w:szCs w:val="24"/>
              </w:rPr>
              <w:t>2.4</w:t>
            </w:r>
          </w:p>
        </w:tc>
      </w:tr>
      <w:tr w:rsidR="00C940B9" w:rsidRPr="00C940B9" w:rsidTr="009959ED">
        <w:trPr>
          <w:trHeight w:val="80"/>
        </w:trPr>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其他</w:t>
            </w:r>
          </w:p>
        </w:tc>
        <w:tc>
          <w:tcPr>
            <w:tcW w:w="1559" w:type="dxa"/>
          </w:tcPr>
          <w:p w:rsidR="006B760C" w:rsidRPr="00C940B9" w:rsidRDefault="009E238C" w:rsidP="00D51D77">
            <w:pPr>
              <w:jc w:val="center"/>
            </w:pPr>
            <w:r w:rsidRPr="00C940B9">
              <w:rPr>
                <w:rFonts w:hint="eastAsia"/>
              </w:rPr>
              <w:t>1</w:t>
            </w:r>
            <w:r w:rsidR="009959ED">
              <w:rPr>
                <w:rFonts w:hint="eastAsia"/>
              </w:rPr>
              <w:t>60</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4.3</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1,</w:t>
            </w:r>
            <w:r w:rsidR="009959ED">
              <w:rPr>
                <w:rFonts w:hint="eastAsia"/>
                <w:sz w:val="24"/>
                <w:szCs w:val="24"/>
              </w:rPr>
              <w:t>478</w:t>
            </w:r>
          </w:p>
        </w:tc>
        <w:tc>
          <w:tcPr>
            <w:tcW w:w="1560" w:type="dxa"/>
          </w:tcPr>
          <w:p w:rsidR="006B760C" w:rsidRPr="00C940B9" w:rsidRDefault="009E238C" w:rsidP="00D51D77">
            <w:pPr>
              <w:pStyle w:val="Default"/>
              <w:jc w:val="center"/>
              <w:rPr>
                <w:sz w:val="24"/>
                <w:szCs w:val="24"/>
              </w:rPr>
            </w:pPr>
            <w:r w:rsidRPr="00C940B9">
              <w:rPr>
                <w:rFonts w:hint="eastAsia"/>
                <w:sz w:val="24"/>
                <w:szCs w:val="24"/>
              </w:rPr>
              <w:t>5</w:t>
            </w:r>
            <w:r w:rsidR="002C4C51">
              <w:rPr>
                <w:rFonts w:hint="eastAsia"/>
                <w:sz w:val="24"/>
                <w:szCs w:val="24"/>
              </w:rPr>
              <w:t>.6</w:t>
            </w:r>
          </w:p>
        </w:tc>
      </w:tr>
      <w:tr w:rsidR="00C940B9" w:rsidRPr="00C940B9" w:rsidTr="009959ED">
        <w:trPr>
          <w:trHeight w:val="80"/>
        </w:trPr>
        <w:tc>
          <w:tcPr>
            <w:tcW w:w="2722" w:type="dxa"/>
            <w:tcBorders>
              <w:right w:val="single" w:sz="4" w:space="0" w:color="auto"/>
            </w:tcBorders>
          </w:tcPr>
          <w:p w:rsidR="006B760C" w:rsidRPr="00C940B9" w:rsidRDefault="009959ED"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汽機車業</w:t>
            </w:r>
          </w:p>
        </w:tc>
        <w:tc>
          <w:tcPr>
            <w:tcW w:w="1559" w:type="dxa"/>
          </w:tcPr>
          <w:p w:rsidR="006B760C" w:rsidRPr="00C940B9" w:rsidRDefault="009959ED" w:rsidP="00D51D77">
            <w:pPr>
              <w:jc w:val="center"/>
            </w:pPr>
            <w:r>
              <w:rPr>
                <w:rFonts w:hint="eastAsia"/>
              </w:rPr>
              <w:t>524</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1.7</w:t>
            </w:r>
          </w:p>
        </w:tc>
        <w:tc>
          <w:tcPr>
            <w:tcW w:w="1559" w:type="dxa"/>
            <w:tcBorders>
              <w:left w:val="double" w:sz="4" w:space="0" w:color="auto"/>
            </w:tcBorders>
          </w:tcPr>
          <w:p w:rsidR="006B760C" w:rsidRPr="00C940B9" w:rsidRDefault="009959ED" w:rsidP="00D51D77">
            <w:pPr>
              <w:pStyle w:val="Default"/>
              <w:jc w:val="center"/>
              <w:rPr>
                <w:sz w:val="24"/>
                <w:szCs w:val="24"/>
              </w:rPr>
            </w:pPr>
            <w:r>
              <w:rPr>
                <w:rFonts w:hint="eastAsia"/>
                <w:sz w:val="24"/>
                <w:szCs w:val="24"/>
              </w:rPr>
              <w:t>5</w:t>
            </w:r>
            <w:r w:rsidR="009E238C" w:rsidRPr="00C940B9">
              <w:rPr>
                <w:rFonts w:hint="eastAsia"/>
                <w:sz w:val="24"/>
                <w:szCs w:val="24"/>
              </w:rPr>
              <w:t>,2</w:t>
            </w:r>
            <w:r w:rsidR="002C4C51">
              <w:rPr>
                <w:rFonts w:hint="eastAsia"/>
                <w:sz w:val="24"/>
                <w:szCs w:val="24"/>
              </w:rPr>
              <w:t>12</w:t>
            </w:r>
          </w:p>
        </w:tc>
        <w:tc>
          <w:tcPr>
            <w:tcW w:w="1560" w:type="dxa"/>
          </w:tcPr>
          <w:p w:rsidR="006B760C" w:rsidRPr="00C940B9" w:rsidRDefault="002C4C51" w:rsidP="00D51D77">
            <w:pPr>
              <w:pStyle w:val="Default"/>
              <w:jc w:val="center"/>
              <w:rPr>
                <w:sz w:val="24"/>
                <w:szCs w:val="24"/>
              </w:rPr>
            </w:pPr>
            <w:r>
              <w:rPr>
                <w:rFonts w:hint="eastAsia"/>
                <w:sz w:val="24"/>
                <w:szCs w:val="24"/>
              </w:rPr>
              <w:t>0.8</w:t>
            </w:r>
          </w:p>
        </w:tc>
      </w:tr>
      <w:tr w:rsidR="00C940B9" w:rsidRPr="00C940B9" w:rsidTr="009959ED">
        <w:trPr>
          <w:trHeight w:val="80"/>
        </w:trPr>
        <w:tc>
          <w:tcPr>
            <w:tcW w:w="2722" w:type="dxa"/>
            <w:tcBorders>
              <w:right w:val="single" w:sz="4" w:space="0" w:color="auto"/>
            </w:tcBorders>
          </w:tcPr>
          <w:p w:rsidR="006B760C" w:rsidRPr="00C940B9" w:rsidRDefault="009959ED"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食品、飲料及菸草業</w:t>
            </w:r>
          </w:p>
        </w:tc>
        <w:tc>
          <w:tcPr>
            <w:tcW w:w="1559" w:type="dxa"/>
          </w:tcPr>
          <w:p w:rsidR="006B760C" w:rsidRPr="00C940B9" w:rsidRDefault="009E238C" w:rsidP="00D51D77">
            <w:pPr>
              <w:jc w:val="center"/>
            </w:pPr>
            <w:r w:rsidRPr="00C940B9">
              <w:rPr>
                <w:rFonts w:hint="eastAsia"/>
              </w:rPr>
              <w:t>4</w:t>
            </w:r>
            <w:r w:rsidR="009959ED">
              <w:rPr>
                <w:rFonts w:hint="eastAsia"/>
              </w:rPr>
              <w:t>02</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-1.3</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4,</w:t>
            </w:r>
            <w:r w:rsidR="002C4C51">
              <w:rPr>
                <w:rFonts w:hint="eastAsia"/>
                <w:sz w:val="24"/>
                <w:szCs w:val="24"/>
              </w:rPr>
              <w:t>039</w:t>
            </w:r>
          </w:p>
        </w:tc>
        <w:tc>
          <w:tcPr>
            <w:tcW w:w="1560" w:type="dxa"/>
          </w:tcPr>
          <w:p w:rsidR="006B760C" w:rsidRPr="00C940B9" w:rsidRDefault="002C4C51" w:rsidP="00D51D77">
            <w:pPr>
              <w:pStyle w:val="Default"/>
              <w:jc w:val="center"/>
              <w:rPr>
                <w:sz w:val="24"/>
                <w:szCs w:val="24"/>
              </w:rPr>
            </w:pPr>
            <w:r>
              <w:rPr>
                <w:rFonts w:hint="eastAsia"/>
                <w:sz w:val="24"/>
                <w:szCs w:val="24"/>
              </w:rPr>
              <w:t>1.0</w:t>
            </w:r>
          </w:p>
        </w:tc>
      </w:tr>
      <w:tr w:rsidR="00C940B9" w:rsidRPr="00C940B9" w:rsidTr="009959ED">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資通訊及家電設備業</w:t>
            </w:r>
          </w:p>
        </w:tc>
        <w:tc>
          <w:tcPr>
            <w:tcW w:w="1559" w:type="dxa"/>
          </w:tcPr>
          <w:p w:rsidR="006B760C" w:rsidRPr="00C940B9" w:rsidRDefault="009E238C" w:rsidP="00D51D77">
            <w:pPr>
              <w:jc w:val="center"/>
            </w:pPr>
            <w:r w:rsidRPr="00C940B9">
              <w:rPr>
                <w:rFonts w:hint="eastAsia"/>
              </w:rPr>
              <w:t>2</w:t>
            </w:r>
            <w:r w:rsidR="009959ED">
              <w:rPr>
                <w:rFonts w:hint="eastAsia"/>
              </w:rPr>
              <w:t>79</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-2.0</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w:t>
            </w:r>
            <w:r w:rsidR="002C4C51">
              <w:rPr>
                <w:rFonts w:hint="eastAsia"/>
                <w:sz w:val="24"/>
                <w:szCs w:val="24"/>
              </w:rPr>
              <w:t>902</w:t>
            </w:r>
          </w:p>
        </w:tc>
        <w:tc>
          <w:tcPr>
            <w:tcW w:w="1560" w:type="dxa"/>
          </w:tcPr>
          <w:p w:rsidR="006B760C" w:rsidRPr="00C940B9" w:rsidRDefault="002C4C51" w:rsidP="00D51D77">
            <w:pPr>
              <w:pStyle w:val="Default"/>
              <w:jc w:val="center"/>
              <w:rPr>
                <w:sz w:val="24"/>
                <w:szCs w:val="24"/>
              </w:rPr>
            </w:pPr>
            <w:r>
              <w:rPr>
                <w:rFonts w:hint="eastAsia"/>
                <w:sz w:val="24"/>
                <w:szCs w:val="24"/>
              </w:rPr>
              <w:t>2.9</w:t>
            </w:r>
          </w:p>
        </w:tc>
      </w:tr>
      <w:tr w:rsidR="00C940B9" w:rsidRPr="00C940B9" w:rsidTr="009959ED">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家庭器具及用品業</w:t>
            </w:r>
          </w:p>
        </w:tc>
        <w:tc>
          <w:tcPr>
            <w:tcW w:w="1559" w:type="dxa"/>
          </w:tcPr>
          <w:p w:rsidR="006B760C" w:rsidRPr="00C940B9" w:rsidRDefault="009E238C" w:rsidP="00D51D77">
            <w:pPr>
              <w:jc w:val="center"/>
            </w:pPr>
            <w:r w:rsidRPr="00C940B9">
              <w:rPr>
                <w:rFonts w:hint="eastAsia"/>
              </w:rPr>
              <w:t>2</w:t>
            </w:r>
            <w:r w:rsidR="009959ED">
              <w:rPr>
                <w:rFonts w:hint="eastAsia"/>
              </w:rPr>
              <w:t>74</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1.3</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w:t>
            </w:r>
            <w:r w:rsidR="002C4C51">
              <w:rPr>
                <w:rFonts w:hint="eastAsia"/>
                <w:sz w:val="24"/>
                <w:szCs w:val="24"/>
              </w:rPr>
              <w:t>424</w:t>
            </w:r>
          </w:p>
        </w:tc>
        <w:tc>
          <w:tcPr>
            <w:tcW w:w="1560" w:type="dxa"/>
          </w:tcPr>
          <w:p w:rsidR="006B760C" w:rsidRPr="00C940B9" w:rsidRDefault="009E238C" w:rsidP="00D51D77">
            <w:pPr>
              <w:pStyle w:val="Default"/>
              <w:jc w:val="center"/>
              <w:rPr>
                <w:sz w:val="24"/>
                <w:szCs w:val="24"/>
              </w:rPr>
            </w:pPr>
            <w:r w:rsidRPr="00C940B9">
              <w:rPr>
                <w:rFonts w:hint="eastAsia"/>
                <w:sz w:val="24"/>
                <w:szCs w:val="24"/>
              </w:rPr>
              <w:t>4</w:t>
            </w:r>
            <w:r w:rsidR="002C4C51">
              <w:rPr>
                <w:rFonts w:hint="eastAsia"/>
                <w:sz w:val="24"/>
                <w:szCs w:val="24"/>
              </w:rPr>
              <w:t>.0</w:t>
            </w:r>
          </w:p>
        </w:tc>
      </w:tr>
      <w:tr w:rsidR="00C940B9" w:rsidRPr="00C940B9" w:rsidTr="009959ED">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燃料零售業</w:t>
            </w:r>
          </w:p>
        </w:tc>
        <w:tc>
          <w:tcPr>
            <w:tcW w:w="1559" w:type="dxa"/>
          </w:tcPr>
          <w:p w:rsidR="006B760C" w:rsidRPr="00C940B9" w:rsidRDefault="009E238C" w:rsidP="00D51D77">
            <w:pPr>
              <w:jc w:val="center"/>
            </w:pPr>
            <w:r w:rsidRPr="00C940B9">
              <w:rPr>
                <w:rFonts w:hint="eastAsia"/>
              </w:rPr>
              <w:t>2</w:t>
            </w:r>
            <w:r w:rsidR="009959ED">
              <w:rPr>
                <w:rFonts w:hint="eastAsia"/>
              </w:rPr>
              <w:t>35</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15.9</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w:t>
            </w:r>
            <w:r w:rsidR="002C4C51">
              <w:rPr>
                <w:rFonts w:hint="eastAsia"/>
                <w:sz w:val="24"/>
                <w:szCs w:val="24"/>
              </w:rPr>
              <w:t>249</w:t>
            </w:r>
          </w:p>
        </w:tc>
        <w:tc>
          <w:tcPr>
            <w:tcW w:w="1560" w:type="dxa"/>
          </w:tcPr>
          <w:p w:rsidR="006B760C" w:rsidRPr="00C940B9" w:rsidRDefault="009E238C" w:rsidP="00D51D77">
            <w:pPr>
              <w:pStyle w:val="Default"/>
              <w:jc w:val="center"/>
              <w:rPr>
                <w:sz w:val="24"/>
                <w:szCs w:val="24"/>
              </w:rPr>
            </w:pPr>
            <w:r w:rsidRPr="00C940B9">
              <w:rPr>
                <w:rFonts w:hint="eastAsia"/>
                <w:sz w:val="24"/>
                <w:szCs w:val="24"/>
              </w:rPr>
              <w:t>1</w:t>
            </w:r>
            <w:r w:rsidR="002C4C51">
              <w:rPr>
                <w:rFonts w:hint="eastAsia"/>
                <w:sz w:val="24"/>
                <w:szCs w:val="24"/>
              </w:rPr>
              <w:t>5.2</w:t>
            </w:r>
          </w:p>
        </w:tc>
      </w:tr>
      <w:tr w:rsidR="00C940B9" w:rsidRPr="00C940B9" w:rsidTr="009959ED">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無店面零售業</w:t>
            </w:r>
          </w:p>
        </w:tc>
        <w:tc>
          <w:tcPr>
            <w:tcW w:w="1559" w:type="dxa"/>
          </w:tcPr>
          <w:p w:rsidR="006B760C" w:rsidRPr="00C940B9" w:rsidRDefault="009959ED" w:rsidP="00D51D77">
            <w:pPr>
              <w:jc w:val="center"/>
            </w:pPr>
            <w:r>
              <w:rPr>
                <w:rFonts w:hint="eastAsia"/>
              </w:rPr>
              <w:t>210</w:t>
            </w:r>
          </w:p>
        </w:tc>
        <w:tc>
          <w:tcPr>
            <w:tcW w:w="1559" w:type="dxa"/>
            <w:tcBorders>
              <w:left w:val="nil"/>
              <w:right w:val="double" w:sz="4" w:space="0" w:color="auto"/>
            </w:tcBorders>
          </w:tcPr>
          <w:p w:rsidR="006B760C" w:rsidRPr="00C940B9" w:rsidRDefault="009959ED" w:rsidP="009959ED">
            <w:pPr>
              <w:pStyle w:val="Default"/>
              <w:jc w:val="center"/>
              <w:rPr>
                <w:sz w:val="24"/>
                <w:szCs w:val="24"/>
              </w:rPr>
            </w:pPr>
            <w:r>
              <w:rPr>
                <w:rFonts w:hint="eastAsia"/>
                <w:sz w:val="24"/>
                <w:szCs w:val="24"/>
              </w:rPr>
              <w:t>5.2</w:t>
            </w:r>
          </w:p>
        </w:tc>
        <w:tc>
          <w:tcPr>
            <w:tcW w:w="1559" w:type="dxa"/>
            <w:tcBorders>
              <w:left w:val="double" w:sz="4" w:space="0" w:color="auto"/>
            </w:tcBorders>
          </w:tcPr>
          <w:p w:rsidR="006B760C" w:rsidRPr="00C940B9" w:rsidRDefault="002C4C51" w:rsidP="00D51D77">
            <w:pPr>
              <w:pStyle w:val="Default"/>
              <w:jc w:val="center"/>
              <w:rPr>
                <w:sz w:val="24"/>
                <w:szCs w:val="24"/>
              </w:rPr>
            </w:pPr>
            <w:r>
              <w:rPr>
                <w:rFonts w:hint="eastAsia"/>
                <w:sz w:val="24"/>
                <w:szCs w:val="24"/>
              </w:rPr>
              <w:t>2</w:t>
            </w:r>
            <w:r w:rsidR="009E238C" w:rsidRPr="00C940B9">
              <w:rPr>
                <w:rFonts w:hint="eastAsia"/>
                <w:sz w:val="24"/>
                <w:szCs w:val="24"/>
              </w:rPr>
              <w:t>,</w:t>
            </w:r>
            <w:r>
              <w:rPr>
                <w:rFonts w:hint="eastAsia"/>
                <w:sz w:val="24"/>
                <w:szCs w:val="24"/>
              </w:rPr>
              <w:t>044</w:t>
            </w:r>
          </w:p>
        </w:tc>
        <w:tc>
          <w:tcPr>
            <w:tcW w:w="1560" w:type="dxa"/>
          </w:tcPr>
          <w:p w:rsidR="006B760C" w:rsidRPr="00C940B9" w:rsidRDefault="009E238C" w:rsidP="00D51D77">
            <w:pPr>
              <w:pStyle w:val="Default"/>
              <w:jc w:val="center"/>
              <w:rPr>
                <w:sz w:val="24"/>
                <w:szCs w:val="24"/>
              </w:rPr>
            </w:pPr>
            <w:r w:rsidRPr="00C940B9">
              <w:rPr>
                <w:rFonts w:hint="eastAsia"/>
                <w:sz w:val="24"/>
                <w:szCs w:val="24"/>
              </w:rPr>
              <w:t>5</w:t>
            </w:r>
            <w:r w:rsidR="002C4C51">
              <w:rPr>
                <w:rFonts w:hint="eastAsia"/>
                <w:sz w:val="24"/>
                <w:szCs w:val="24"/>
              </w:rPr>
              <w:t>.8</w:t>
            </w:r>
          </w:p>
        </w:tc>
      </w:tr>
      <w:tr w:rsidR="00C940B9" w:rsidRPr="00C940B9" w:rsidTr="009959ED">
        <w:trPr>
          <w:trHeight w:val="80"/>
        </w:trPr>
        <w:tc>
          <w:tcPr>
            <w:tcW w:w="2722" w:type="dxa"/>
            <w:tcBorders>
              <w:right w:val="single" w:sz="4" w:space="0" w:color="auto"/>
            </w:tcBorders>
          </w:tcPr>
          <w:p w:rsidR="009E238C" w:rsidRPr="00C940B9" w:rsidRDefault="009E238C" w:rsidP="009E238C">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藥品及化妝品業</w:t>
            </w:r>
          </w:p>
        </w:tc>
        <w:tc>
          <w:tcPr>
            <w:tcW w:w="1559" w:type="dxa"/>
          </w:tcPr>
          <w:p w:rsidR="009E238C" w:rsidRPr="00C940B9" w:rsidRDefault="009E238C" w:rsidP="00D51D77">
            <w:pPr>
              <w:jc w:val="center"/>
            </w:pPr>
            <w:r w:rsidRPr="00C940B9">
              <w:rPr>
                <w:rFonts w:hint="eastAsia"/>
              </w:rPr>
              <w:t>1</w:t>
            </w:r>
            <w:r w:rsidR="009959ED">
              <w:rPr>
                <w:rFonts w:hint="eastAsia"/>
              </w:rPr>
              <w:t>88</w:t>
            </w:r>
          </w:p>
        </w:tc>
        <w:tc>
          <w:tcPr>
            <w:tcW w:w="1559" w:type="dxa"/>
            <w:tcBorders>
              <w:left w:val="nil"/>
              <w:right w:val="double" w:sz="4" w:space="0" w:color="auto"/>
            </w:tcBorders>
          </w:tcPr>
          <w:p w:rsidR="009E238C" w:rsidRPr="00C940B9" w:rsidRDefault="009959ED" w:rsidP="009959ED">
            <w:pPr>
              <w:pStyle w:val="Default"/>
              <w:jc w:val="center"/>
              <w:rPr>
                <w:sz w:val="24"/>
                <w:szCs w:val="24"/>
              </w:rPr>
            </w:pPr>
            <w:r>
              <w:rPr>
                <w:rFonts w:hint="eastAsia"/>
                <w:sz w:val="24"/>
                <w:szCs w:val="24"/>
              </w:rPr>
              <w:t>3.1</w:t>
            </w:r>
          </w:p>
        </w:tc>
        <w:tc>
          <w:tcPr>
            <w:tcW w:w="1559" w:type="dxa"/>
            <w:tcBorders>
              <w:left w:val="double" w:sz="4" w:space="0" w:color="auto"/>
            </w:tcBorders>
          </w:tcPr>
          <w:p w:rsidR="009E238C" w:rsidRPr="00C940B9" w:rsidRDefault="009E238C" w:rsidP="00D51D77">
            <w:pPr>
              <w:pStyle w:val="Default"/>
              <w:jc w:val="center"/>
              <w:rPr>
                <w:sz w:val="24"/>
                <w:szCs w:val="24"/>
              </w:rPr>
            </w:pPr>
            <w:r w:rsidRPr="00C940B9">
              <w:rPr>
                <w:rFonts w:hint="eastAsia"/>
                <w:sz w:val="24"/>
                <w:szCs w:val="24"/>
              </w:rPr>
              <w:t>1,</w:t>
            </w:r>
            <w:r w:rsidR="002C4C51">
              <w:rPr>
                <w:rFonts w:hint="eastAsia"/>
                <w:sz w:val="24"/>
                <w:szCs w:val="24"/>
              </w:rPr>
              <w:t>744</w:t>
            </w:r>
          </w:p>
        </w:tc>
        <w:tc>
          <w:tcPr>
            <w:tcW w:w="1560" w:type="dxa"/>
          </w:tcPr>
          <w:p w:rsidR="009E238C" w:rsidRPr="00C940B9" w:rsidRDefault="009E238C" w:rsidP="00D51D77">
            <w:pPr>
              <w:pStyle w:val="Default"/>
              <w:jc w:val="center"/>
              <w:rPr>
                <w:sz w:val="24"/>
                <w:szCs w:val="24"/>
              </w:rPr>
            </w:pPr>
            <w:r w:rsidRPr="00C940B9">
              <w:rPr>
                <w:rFonts w:hint="eastAsia"/>
                <w:sz w:val="24"/>
                <w:szCs w:val="24"/>
              </w:rPr>
              <w:t>4.6</w:t>
            </w:r>
          </w:p>
        </w:tc>
      </w:tr>
      <w:tr w:rsidR="00C940B9" w:rsidRPr="00C940B9" w:rsidTr="009959ED">
        <w:trPr>
          <w:trHeight w:val="80"/>
        </w:trPr>
        <w:tc>
          <w:tcPr>
            <w:tcW w:w="2722" w:type="dxa"/>
            <w:tcBorders>
              <w:bottom w:val="single" w:sz="4" w:space="0" w:color="auto"/>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其他零售業（</w:t>
            </w:r>
            <w:proofErr w:type="gramStart"/>
            <w:r w:rsidRPr="00C940B9">
              <w:rPr>
                <w:rFonts w:ascii="標楷體" w:eastAsia="標楷體" w:hAnsi="標楷體" w:hint="eastAsia"/>
                <w:sz w:val="24"/>
                <w:szCs w:val="24"/>
              </w:rPr>
              <w:t>註</w:t>
            </w:r>
            <w:proofErr w:type="gramEnd"/>
            <w:r w:rsidRPr="00C940B9">
              <w:rPr>
                <w:rFonts w:ascii="標楷體" w:eastAsia="標楷體" w:hAnsi="標楷體" w:hint="eastAsia"/>
                <w:sz w:val="24"/>
                <w:szCs w:val="24"/>
              </w:rPr>
              <w:t>）</w:t>
            </w:r>
          </w:p>
        </w:tc>
        <w:tc>
          <w:tcPr>
            <w:tcW w:w="1559" w:type="dxa"/>
            <w:tcBorders>
              <w:bottom w:val="single" w:sz="4" w:space="0" w:color="auto"/>
            </w:tcBorders>
          </w:tcPr>
          <w:p w:rsidR="006B760C" w:rsidRPr="00C940B9" w:rsidRDefault="009959ED" w:rsidP="00D51D77">
            <w:pPr>
              <w:jc w:val="center"/>
            </w:pPr>
            <w:r>
              <w:rPr>
                <w:rFonts w:hint="eastAsia"/>
              </w:rPr>
              <w:t>438</w:t>
            </w:r>
          </w:p>
        </w:tc>
        <w:tc>
          <w:tcPr>
            <w:tcW w:w="1559" w:type="dxa"/>
            <w:tcBorders>
              <w:left w:val="nil"/>
              <w:bottom w:val="single" w:sz="4" w:space="0" w:color="auto"/>
              <w:right w:val="double" w:sz="4" w:space="0" w:color="auto"/>
            </w:tcBorders>
          </w:tcPr>
          <w:p w:rsidR="006B760C" w:rsidRPr="00C940B9" w:rsidRDefault="009959ED" w:rsidP="009959ED">
            <w:pPr>
              <w:pStyle w:val="Default"/>
              <w:jc w:val="center"/>
              <w:rPr>
                <w:sz w:val="24"/>
                <w:szCs w:val="24"/>
              </w:rPr>
            </w:pPr>
            <w:r>
              <w:rPr>
                <w:rFonts w:hint="eastAsia"/>
                <w:sz w:val="24"/>
                <w:szCs w:val="24"/>
              </w:rPr>
              <w:t>-3.0</w:t>
            </w:r>
          </w:p>
        </w:tc>
        <w:tc>
          <w:tcPr>
            <w:tcW w:w="1559" w:type="dxa"/>
            <w:tcBorders>
              <w:left w:val="double" w:sz="4" w:space="0" w:color="auto"/>
              <w:bottom w:val="single" w:sz="4" w:space="0" w:color="auto"/>
            </w:tcBorders>
          </w:tcPr>
          <w:p w:rsidR="006B760C" w:rsidRPr="00C940B9" w:rsidRDefault="009E238C" w:rsidP="00D51D77">
            <w:pPr>
              <w:pStyle w:val="Default"/>
              <w:jc w:val="center"/>
              <w:rPr>
                <w:sz w:val="24"/>
                <w:szCs w:val="24"/>
              </w:rPr>
            </w:pPr>
            <w:r w:rsidRPr="00C940B9">
              <w:rPr>
                <w:rFonts w:hint="eastAsia"/>
                <w:sz w:val="24"/>
                <w:szCs w:val="24"/>
              </w:rPr>
              <w:t>3,</w:t>
            </w:r>
            <w:r w:rsidR="002C4C51">
              <w:rPr>
                <w:rFonts w:hint="eastAsia"/>
                <w:sz w:val="24"/>
                <w:szCs w:val="24"/>
              </w:rPr>
              <w:t>998</w:t>
            </w:r>
          </w:p>
        </w:tc>
        <w:tc>
          <w:tcPr>
            <w:tcW w:w="1560" w:type="dxa"/>
            <w:tcBorders>
              <w:bottom w:val="single" w:sz="4" w:space="0" w:color="auto"/>
            </w:tcBorders>
          </w:tcPr>
          <w:p w:rsidR="006B760C" w:rsidRPr="00C940B9" w:rsidRDefault="002C4C51" w:rsidP="00D51D77">
            <w:pPr>
              <w:pStyle w:val="Default"/>
              <w:jc w:val="center"/>
              <w:rPr>
                <w:sz w:val="24"/>
                <w:szCs w:val="24"/>
              </w:rPr>
            </w:pPr>
            <w:r>
              <w:rPr>
                <w:rFonts w:hint="eastAsia"/>
                <w:sz w:val="24"/>
                <w:szCs w:val="24"/>
              </w:rPr>
              <w:t>0.9</w:t>
            </w:r>
          </w:p>
        </w:tc>
      </w:tr>
    </w:tbl>
    <w:p w:rsidR="006B760C" w:rsidRPr="00C940B9" w:rsidRDefault="006B760C" w:rsidP="006B760C">
      <w:pPr>
        <w:snapToGrid w:val="0"/>
        <w:spacing w:line="320" w:lineRule="exact"/>
        <w:ind w:right="-142"/>
        <w:jc w:val="both"/>
        <w:rPr>
          <w:rFonts w:eastAsia="標楷體"/>
          <w:sz w:val="22"/>
          <w:szCs w:val="22"/>
        </w:rPr>
      </w:pPr>
      <w:proofErr w:type="gramStart"/>
      <w:r w:rsidRPr="00C940B9">
        <w:rPr>
          <w:rFonts w:eastAsia="標楷體"/>
          <w:bCs/>
          <w:sz w:val="22"/>
          <w:szCs w:val="22"/>
        </w:rPr>
        <w:t>註</w:t>
      </w:r>
      <w:proofErr w:type="gramEnd"/>
      <w:r w:rsidRPr="00C940B9">
        <w:rPr>
          <w:rFonts w:eastAsia="標楷體"/>
          <w:bCs/>
          <w:sz w:val="22"/>
          <w:szCs w:val="22"/>
        </w:rPr>
        <w:t>：</w:t>
      </w:r>
      <w:r w:rsidRPr="00C940B9">
        <w:rPr>
          <w:rFonts w:eastAsia="標楷體" w:hint="eastAsia"/>
          <w:bCs/>
          <w:sz w:val="22"/>
          <w:szCs w:val="22"/>
        </w:rPr>
        <w:t>其他零售業包含布</w:t>
      </w:r>
      <w:proofErr w:type="gramStart"/>
      <w:r w:rsidRPr="00C940B9">
        <w:rPr>
          <w:rFonts w:eastAsia="標楷體"/>
          <w:bCs/>
          <w:sz w:val="22"/>
          <w:szCs w:val="22"/>
        </w:rPr>
        <w:t>疋</w:t>
      </w:r>
      <w:proofErr w:type="gramEnd"/>
      <w:r w:rsidRPr="00C940B9">
        <w:rPr>
          <w:rFonts w:eastAsia="標楷體" w:hint="eastAsia"/>
          <w:bCs/>
          <w:sz w:val="22"/>
          <w:szCs w:val="22"/>
        </w:rPr>
        <w:t>及服飾品零售業、建材零售業等</w:t>
      </w:r>
      <w:r w:rsidR="009E238C" w:rsidRPr="00C940B9">
        <w:rPr>
          <w:rFonts w:eastAsia="標楷體" w:hint="eastAsia"/>
          <w:bCs/>
          <w:sz w:val="22"/>
          <w:szCs w:val="22"/>
        </w:rPr>
        <w:t>4</w:t>
      </w:r>
      <w:r w:rsidRPr="00C940B9">
        <w:rPr>
          <w:rFonts w:eastAsia="標楷體" w:hint="eastAsia"/>
          <w:bCs/>
          <w:sz w:val="22"/>
          <w:szCs w:val="22"/>
        </w:rPr>
        <w:t>項小業別</w:t>
      </w:r>
      <w:r w:rsidRPr="00C940B9">
        <w:rPr>
          <w:rFonts w:eastAsia="標楷體"/>
          <w:sz w:val="22"/>
          <w:szCs w:val="22"/>
        </w:rPr>
        <w:t>。</w:t>
      </w:r>
    </w:p>
    <w:p w:rsidR="00803676" w:rsidRPr="00C940B9" w:rsidRDefault="006B760C" w:rsidP="006B760C">
      <w:pPr>
        <w:snapToGrid w:val="0"/>
        <w:spacing w:line="320" w:lineRule="exact"/>
        <w:ind w:right="-142"/>
        <w:rPr>
          <w:rFonts w:eastAsia="標楷體"/>
        </w:rPr>
      </w:pPr>
      <w:r w:rsidRPr="00C940B9">
        <w:rPr>
          <w:rFonts w:eastAsia="標楷體"/>
          <w:sz w:val="22"/>
          <w:szCs w:val="22"/>
        </w:rPr>
        <w:t>資料來源：經濟部統計處。</w:t>
      </w:r>
    </w:p>
    <w:p w:rsidR="00803676" w:rsidRPr="00C940B9" w:rsidRDefault="00803676" w:rsidP="00803676">
      <w:pPr>
        <w:widowControl/>
        <w:rPr>
          <w:rFonts w:eastAsia="標楷體"/>
          <w:kern w:val="0"/>
          <w:sz w:val="28"/>
          <w:szCs w:val="20"/>
        </w:rPr>
      </w:pPr>
      <w:r w:rsidRPr="00C940B9">
        <w:rPr>
          <w:rFonts w:eastAsia="標楷體"/>
          <w:kern w:val="0"/>
          <w:sz w:val="28"/>
          <w:szCs w:val="20"/>
        </w:rPr>
        <w:br w:type="page"/>
      </w:r>
    </w:p>
    <w:p w:rsidR="00E06367" w:rsidRPr="00C940B9" w:rsidRDefault="00E06367"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C940B9">
        <w:rPr>
          <w:rFonts w:eastAsia="標楷體"/>
          <w:kern w:val="0"/>
          <w:sz w:val="28"/>
          <w:szCs w:val="20"/>
        </w:rPr>
        <w:lastRenderedPageBreak/>
        <w:t>10</w:t>
      </w:r>
      <w:r w:rsidRPr="00C940B9">
        <w:rPr>
          <w:rFonts w:eastAsia="標楷體" w:hint="eastAsia"/>
          <w:kern w:val="0"/>
          <w:sz w:val="28"/>
          <w:szCs w:val="20"/>
        </w:rPr>
        <w:t>7</w:t>
      </w:r>
      <w:r w:rsidRPr="00C940B9">
        <w:rPr>
          <w:rFonts w:eastAsia="標楷體"/>
          <w:kern w:val="0"/>
          <w:sz w:val="28"/>
          <w:szCs w:val="20"/>
        </w:rPr>
        <w:t>年</w:t>
      </w:r>
      <w:r w:rsidR="00683940">
        <w:rPr>
          <w:rFonts w:eastAsia="標楷體" w:hint="eastAsia"/>
          <w:kern w:val="0"/>
          <w:sz w:val="28"/>
          <w:szCs w:val="20"/>
        </w:rPr>
        <w:t>10</w:t>
      </w:r>
      <w:r w:rsidRPr="00C940B9">
        <w:rPr>
          <w:rFonts w:eastAsia="標楷體" w:hint="eastAsia"/>
          <w:kern w:val="0"/>
          <w:sz w:val="28"/>
          <w:szCs w:val="20"/>
        </w:rPr>
        <w:t>月綜合商品零售業年</w:t>
      </w:r>
      <w:r w:rsidR="00683940">
        <w:rPr>
          <w:rFonts w:eastAsia="標楷體" w:hint="eastAsia"/>
          <w:kern w:val="0"/>
          <w:sz w:val="28"/>
          <w:szCs w:val="20"/>
        </w:rPr>
        <w:t>減</w:t>
      </w:r>
      <w:r w:rsidR="00683940">
        <w:rPr>
          <w:rFonts w:eastAsia="標楷體" w:hint="eastAsia"/>
          <w:kern w:val="0"/>
          <w:sz w:val="28"/>
          <w:szCs w:val="20"/>
        </w:rPr>
        <w:t>0</w:t>
      </w:r>
      <w:r w:rsidRPr="00C940B9">
        <w:rPr>
          <w:rFonts w:eastAsia="標楷體" w:hint="eastAsia"/>
          <w:kern w:val="0"/>
          <w:sz w:val="28"/>
          <w:szCs w:val="20"/>
        </w:rPr>
        <w:t>.</w:t>
      </w:r>
      <w:r w:rsidR="00683940">
        <w:rPr>
          <w:rFonts w:eastAsia="標楷體" w:hint="eastAsia"/>
          <w:kern w:val="0"/>
          <w:sz w:val="28"/>
          <w:szCs w:val="20"/>
        </w:rPr>
        <w:t>2</w:t>
      </w:r>
      <w:r w:rsidRPr="00C940B9">
        <w:rPr>
          <w:rFonts w:eastAsia="標楷體" w:hint="eastAsia"/>
          <w:kern w:val="0"/>
          <w:sz w:val="28"/>
          <w:szCs w:val="20"/>
        </w:rPr>
        <w:t>%</w:t>
      </w:r>
      <w:r w:rsidRPr="00C940B9">
        <w:rPr>
          <w:rFonts w:eastAsia="標楷體" w:hint="eastAsia"/>
          <w:kern w:val="0"/>
          <w:sz w:val="28"/>
          <w:szCs w:val="20"/>
        </w:rPr>
        <w:t>，</w:t>
      </w:r>
      <w:r w:rsidR="00683940" w:rsidRPr="00683940">
        <w:rPr>
          <w:rFonts w:eastAsia="標楷體" w:hint="eastAsia"/>
          <w:kern w:val="0"/>
          <w:sz w:val="28"/>
          <w:szCs w:val="20"/>
        </w:rPr>
        <w:t>其中百貨公司年增</w:t>
      </w:r>
      <w:r w:rsidR="00683940" w:rsidRPr="00683940">
        <w:rPr>
          <w:rFonts w:eastAsia="標楷體" w:hint="eastAsia"/>
          <w:kern w:val="0"/>
          <w:sz w:val="28"/>
          <w:szCs w:val="20"/>
        </w:rPr>
        <w:t>0.1%</w:t>
      </w:r>
      <w:r w:rsidR="00683940" w:rsidRPr="00683940">
        <w:rPr>
          <w:rFonts w:eastAsia="標楷體" w:hint="eastAsia"/>
          <w:kern w:val="0"/>
          <w:sz w:val="28"/>
          <w:szCs w:val="20"/>
        </w:rPr>
        <w:t>；超級市場及量販店因中秋節落點不同（今年在</w:t>
      </w:r>
      <w:r w:rsidR="00683940" w:rsidRPr="00683940">
        <w:rPr>
          <w:rFonts w:eastAsia="標楷體" w:hint="eastAsia"/>
          <w:kern w:val="0"/>
          <w:sz w:val="28"/>
          <w:szCs w:val="20"/>
        </w:rPr>
        <w:t>9</w:t>
      </w:r>
      <w:r w:rsidR="00683940" w:rsidRPr="00683940">
        <w:rPr>
          <w:rFonts w:eastAsia="標楷體" w:hint="eastAsia"/>
          <w:kern w:val="0"/>
          <w:sz w:val="28"/>
          <w:szCs w:val="20"/>
        </w:rPr>
        <w:t>月，去年在</w:t>
      </w:r>
      <w:r w:rsidR="00683940" w:rsidRPr="00683940">
        <w:rPr>
          <w:rFonts w:eastAsia="標楷體" w:hint="eastAsia"/>
          <w:kern w:val="0"/>
          <w:sz w:val="28"/>
          <w:szCs w:val="20"/>
        </w:rPr>
        <w:t>10</w:t>
      </w:r>
      <w:r w:rsidR="00683940" w:rsidRPr="00683940">
        <w:rPr>
          <w:rFonts w:eastAsia="標楷體" w:hint="eastAsia"/>
          <w:kern w:val="0"/>
          <w:sz w:val="28"/>
          <w:szCs w:val="20"/>
        </w:rPr>
        <w:t>月），各年減</w:t>
      </w:r>
      <w:r w:rsidR="00683940" w:rsidRPr="00683940">
        <w:rPr>
          <w:rFonts w:eastAsia="標楷體" w:hint="eastAsia"/>
          <w:kern w:val="0"/>
          <w:sz w:val="28"/>
          <w:szCs w:val="20"/>
        </w:rPr>
        <w:t>0.4%</w:t>
      </w:r>
      <w:r w:rsidR="00683940" w:rsidRPr="00683940">
        <w:rPr>
          <w:rFonts w:eastAsia="標楷體" w:hint="eastAsia"/>
          <w:kern w:val="0"/>
          <w:sz w:val="28"/>
          <w:szCs w:val="20"/>
        </w:rPr>
        <w:t>、</w:t>
      </w:r>
      <w:r w:rsidR="00683940" w:rsidRPr="00683940">
        <w:rPr>
          <w:rFonts w:eastAsia="標楷體" w:hint="eastAsia"/>
          <w:kern w:val="0"/>
          <w:sz w:val="28"/>
          <w:szCs w:val="20"/>
        </w:rPr>
        <w:t>10.3%</w:t>
      </w:r>
      <w:r w:rsidR="00683940" w:rsidRPr="00683940">
        <w:rPr>
          <w:rFonts w:eastAsia="標楷體" w:hint="eastAsia"/>
          <w:kern w:val="0"/>
          <w:sz w:val="28"/>
          <w:szCs w:val="20"/>
        </w:rPr>
        <w:t>；便利商店受惠展店及天氣轉涼，鮮食及加熱型商品需求增加，年增</w:t>
      </w:r>
      <w:r w:rsidR="00683940" w:rsidRPr="00683940">
        <w:rPr>
          <w:rFonts w:eastAsia="標楷體" w:hint="eastAsia"/>
          <w:kern w:val="0"/>
          <w:sz w:val="28"/>
          <w:szCs w:val="20"/>
        </w:rPr>
        <w:t>3.2%</w:t>
      </w:r>
      <w:r w:rsidR="00683940" w:rsidRPr="00683940">
        <w:rPr>
          <w:rFonts w:eastAsia="標楷體" w:hint="eastAsia"/>
          <w:kern w:val="0"/>
          <w:sz w:val="28"/>
          <w:szCs w:val="20"/>
        </w:rPr>
        <w:t>；其他綜合商品零售業則因出入境旅客增加及搭配週年慶促銷，帶動免稅店業績成長，年增</w:t>
      </w:r>
      <w:r w:rsidR="00683940" w:rsidRPr="00683940">
        <w:rPr>
          <w:rFonts w:eastAsia="標楷體" w:hint="eastAsia"/>
          <w:kern w:val="0"/>
          <w:sz w:val="28"/>
          <w:szCs w:val="20"/>
        </w:rPr>
        <w:t>4.3%</w:t>
      </w:r>
      <w:r w:rsidRPr="00C940B9">
        <w:rPr>
          <w:rFonts w:eastAsia="標楷體" w:hint="eastAsia"/>
          <w:kern w:val="0"/>
          <w:sz w:val="28"/>
          <w:szCs w:val="20"/>
        </w:rPr>
        <w:t>。</w:t>
      </w:r>
    </w:p>
    <w:p w:rsidR="00E06367" w:rsidRPr="00C940B9" w:rsidRDefault="00E06367" w:rsidP="00E06367">
      <w:pPr>
        <w:widowControl/>
        <w:spacing w:beforeLines="50" w:before="180"/>
        <w:rPr>
          <w:rFonts w:eastAsia="標楷體"/>
          <w:b/>
          <w:bCs/>
          <w:kern w:val="0"/>
          <w:sz w:val="28"/>
          <w:szCs w:val="20"/>
        </w:rPr>
      </w:pPr>
      <w:r w:rsidRPr="00C940B9">
        <w:rPr>
          <w:rFonts w:eastAsia="標楷體"/>
          <w:b/>
          <w:bCs/>
          <w:kern w:val="0"/>
          <w:sz w:val="28"/>
          <w:szCs w:val="20"/>
        </w:rPr>
        <w:t>４、</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683940">
        <w:rPr>
          <w:rFonts w:eastAsia="標楷體" w:hint="eastAsia"/>
          <w:b/>
          <w:bCs/>
          <w:kern w:val="0"/>
          <w:sz w:val="28"/>
          <w:szCs w:val="20"/>
        </w:rPr>
        <w:t>10</w:t>
      </w:r>
      <w:r w:rsidRPr="00C940B9">
        <w:rPr>
          <w:rFonts w:eastAsia="標楷體" w:hint="eastAsia"/>
          <w:b/>
          <w:bCs/>
          <w:kern w:val="0"/>
          <w:sz w:val="28"/>
          <w:szCs w:val="20"/>
        </w:rPr>
        <w:t>月</w:t>
      </w:r>
      <w:r w:rsidRPr="00C940B9">
        <w:rPr>
          <w:rFonts w:eastAsia="標楷體"/>
          <w:b/>
          <w:bCs/>
          <w:kern w:val="0"/>
          <w:sz w:val="28"/>
          <w:szCs w:val="20"/>
        </w:rPr>
        <w:t>餐飲業營業額</w:t>
      </w:r>
      <w:r w:rsidR="00683940">
        <w:rPr>
          <w:rFonts w:eastAsia="標楷體" w:hint="eastAsia"/>
          <w:b/>
          <w:bCs/>
          <w:kern w:val="0"/>
          <w:sz w:val="28"/>
          <w:szCs w:val="20"/>
        </w:rPr>
        <w:t>減少</w:t>
      </w:r>
      <w:r w:rsidR="00683940">
        <w:rPr>
          <w:rFonts w:eastAsia="標楷體" w:hint="eastAsia"/>
          <w:b/>
          <w:bCs/>
          <w:kern w:val="0"/>
          <w:sz w:val="28"/>
          <w:szCs w:val="20"/>
        </w:rPr>
        <w:t>1</w:t>
      </w:r>
      <w:r w:rsidRPr="00C940B9">
        <w:rPr>
          <w:rFonts w:eastAsia="標楷體" w:hint="eastAsia"/>
          <w:b/>
          <w:bCs/>
          <w:kern w:val="0"/>
          <w:sz w:val="28"/>
          <w:szCs w:val="20"/>
        </w:rPr>
        <w:t>.</w:t>
      </w:r>
      <w:r w:rsidR="00683940">
        <w:rPr>
          <w:rFonts w:eastAsia="標楷體" w:hint="eastAsia"/>
          <w:b/>
          <w:bCs/>
          <w:kern w:val="0"/>
          <w:sz w:val="28"/>
          <w:szCs w:val="20"/>
        </w:rPr>
        <w:t>3</w:t>
      </w:r>
      <w:r w:rsidRPr="00C940B9">
        <w:rPr>
          <w:rFonts w:eastAsia="標楷體"/>
          <w:b/>
          <w:bCs/>
          <w:kern w:val="0"/>
          <w:sz w:val="28"/>
          <w:szCs w:val="20"/>
        </w:rPr>
        <w:t>%</w:t>
      </w:r>
    </w:p>
    <w:p w:rsidR="00734207" w:rsidRPr="00C940B9" w:rsidRDefault="00E06367"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39758C">
        <w:rPr>
          <w:rFonts w:eastAsia="標楷體" w:hint="eastAsia"/>
          <w:kern w:val="0"/>
          <w:sz w:val="28"/>
          <w:szCs w:val="20"/>
        </w:rPr>
        <w:t>10</w:t>
      </w:r>
      <w:r w:rsidRPr="00C940B9">
        <w:rPr>
          <w:rFonts w:eastAsia="標楷體" w:hint="eastAsia"/>
          <w:kern w:val="0"/>
          <w:sz w:val="28"/>
          <w:szCs w:val="20"/>
        </w:rPr>
        <w:t>月</w:t>
      </w:r>
      <w:r w:rsidRPr="00C940B9">
        <w:rPr>
          <w:rFonts w:eastAsia="標楷體"/>
          <w:kern w:val="0"/>
          <w:sz w:val="28"/>
          <w:szCs w:val="20"/>
        </w:rPr>
        <w:t>餐飲業營業額</w:t>
      </w:r>
      <w:r w:rsidR="007742FA" w:rsidRPr="00C940B9">
        <w:rPr>
          <w:rFonts w:eastAsia="標楷體" w:hint="eastAsia"/>
          <w:kern w:val="0"/>
          <w:sz w:val="28"/>
          <w:szCs w:val="20"/>
        </w:rPr>
        <w:t>3</w:t>
      </w:r>
      <w:r w:rsidR="0039758C">
        <w:rPr>
          <w:rFonts w:eastAsia="標楷體" w:hint="eastAsia"/>
          <w:kern w:val="0"/>
          <w:sz w:val="28"/>
          <w:szCs w:val="20"/>
        </w:rPr>
        <w:t>79</w:t>
      </w:r>
      <w:r w:rsidRPr="00C940B9">
        <w:rPr>
          <w:rFonts w:eastAsia="標楷體"/>
          <w:kern w:val="0"/>
          <w:sz w:val="28"/>
          <w:szCs w:val="20"/>
        </w:rPr>
        <w:t>億元，較上年同月</w:t>
      </w:r>
      <w:r w:rsidR="0039758C">
        <w:rPr>
          <w:rFonts w:eastAsia="標楷體" w:hint="eastAsia"/>
          <w:kern w:val="0"/>
          <w:sz w:val="28"/>
          <w:szCs w:val="20"/>
        </w:rPr>
        <w:t>減少</w:t>
      </w:r>
      <w:r w:rsidR="0039758C">
        <w:rPr>
          <w:rFonts w:eastAsia="標楷體" w:hint="eastAsia"/>
          <w:kern w:val="0"/>
          <w:sz w:val="28"/>
          <w:szCs w:val="20"/>
        </w:rPr>
        <w:t>1.3</w:t>
      </w:r>
      <w:r w:rsidRPr="00C940B9">
        <w:rPr>
          <w:rFonts w:eastAsia="標楷體"/>
          <w:kern w:val="0"/>
          <w:sz w:val="28"/>
          <w:szCs w:val="20"/>
        </w:rPr>
        <w:t>%</w:t>
      </w:r>
      <w:r w:rsidRPr="00C940B9">
        <w:rPr>
          <w:rFonts w:eastAsia="標楷體" w:hint="eastAsia"/>
          <w:kern w:val="0"/>
          <w:sz w:val="28"/>
          <w:szCs w:val="20"/>
        </w:rPr>
        <w:t>，</w:t>
      </w:r>
      <w:r w:rsidR="0039758C" w:rsidRPr="0039758C">
        <w:rPr>
          <w:rFonts w:eastAsia="標楷體" w:hint="eastAsia"/>
          <w:kern w:val="0"/>
          <w:sz w:val="28"/>
          <w:szCs w:val="20"/>
        </w:rPr>
        <w:t>其中餐館業因上年同月逢中秋節及國慶日連假聚餐，比較基數較高，年減</w:t>
      </w:r>
      <w:r w:rsidR="0039758C" w:rsidRPr="0039758C">
        <w:rPr>
          <w:rFonts w:eastAsia="標楷體" w:hint="eastAsia"/>
          <w:kern w:val="0"/>
          <w:sz w:val="28"/>
          <w:szCs w:val="20"/>
        </w:rPr>
        <w:t>2.3%</w:t>
      </w:r>
      <w:r w:rsidR="0039758C" w:rsidRPr="0039758C">
        <w:rPr>
          <w:rFonts w:eastAsia="標楷體" w:hint="eastAsia"/>
          <w:kern w:val="0"/>
          <w:sz w:val="28"/>
          <w:szCs w:val="20"/>
        </w:rPr>
        <w:t>；</w:t>
      </w:r>
      <w:proofErr w:type="gramStart"/>
      <w:r w:rsidR="0039758C" w:rsidRPr="0039758C">
        <w:rPr>
          <w:rFonts w:eastAsia="標楷體" w:hint="eastAsia"/>
          <w:kern w:val="0"/>
          <w:sz w:val="28"/>
          <w:szCs w:val="20"/>
        </w:rPr>
        <w:t>飲料店業因</w:t>
      </w:r>
      <w:proofErr w:type="gramEnd"/>
      <w:r w:rsidR="0039758C" w:rsidRPr="0039758C">
        <w:rPr>
          <w:rFonts w:eastAsia="標楷體" w:hint="eastAsia"/>
          <w:kern w:val="0"/>
          <w:sz w:val="28"/>
          <w:szCs w:val="20"/>
        </w:rPr>
        <w:t>業者積極展店及擴增新品牌，年增</w:t>
      </w:r>
      <w:r w:rsidR="0039758C" w:rsidRPr="0039758C">
        <w:rPr>
          <w:rFonts w:eastAsia="標楷體" w:hint="eastAsia"/>
          <w:kern w:val="0"/>
          <w:sz w:val="28"/>
          <w:szCs w:val="20"/>
        </w:rPr>
        <w:t>7.0%</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39758C">
        <w:rPr>
          <w:rFonts w:eastAsia="標楷體" w:hint="eastAsia"/>
          <w:kern w:val="0"/>
          <w:sz w:val="28"/>
          <w:szCs w:val="20"/>
        </w:rPr>
        <w:t>10</w:t>
      </w:r>
      <w:r w:rsidRPr="00C940B9">
        <w:rPr>
          <w:rFonts w:eastAsia="標楷體" w:hint="eastAsia"/>
          <w:kern w:val="0"/>
          <w:sz w:val="28"/>
          <w:szCs w:val="20"/>
        </w:rPr>
        <w:t>月</w:t>
      </w:r>
      <w:r w:rsidRPr="00C940B9">
        <w:rPr>
          <w:rFonts w:eastAsia="標楷體"/>
          <w:kern w:val="0"/>
          <w:sz w:val="28"/>
          <w:szCs w:val="20"/>
        </w:rPr>
        <w:t>餐飲業</w:t>
      </w:r>
      <w:r w:rsidRPr="00C940B9">
        <w:rPr>
          <w:rFonts w:eastAsia="標楷體" w:hint="eastAsia"/>
          <w:kern w:val="0"/>
          <w:sz w:val="28"/>
          <w:szCs w:val="20"/>
        </w:rPr>
        <w:t>營業額為</w:t>
      </w:r>
      <w:r w:rsidRPr="00C940B9">
        <w:rPr>
          <w:rFonts w:eastAsia="標楷體" w:hint="eastAsia"/>
          <w:kern w:val="0"/>
          <w:sz w:val="28"/>
          <w:szCs w:val="20"/>
        </w:rPr>
        <w:t>3,</w:t>
      </w:r>
      <w:r w:rsidR="0039758C">
        <w:rPr>
          <w:rFonts w:eastAsia="標楷體" w:hint="eastAsia"/>
          <w:kern w:val="0"/>
          <w:sz w:val="28"/>
          <w:szCs w:val="20"/>
        </w:rPr>
        <w:t>932</w:t>
      </w:r>
      <w:r w:rsidRPr="00C940B9">
        <w:rPr>
          <w:rFonts w:eastAsia="標楷體" w:hint="eastAsia"/>
          <w:kern w:val="0"/>
          <w:sz w:val="28"/>
          <w:szCs w:val="20"/>
        </w:rPr>
        <w:t>億元</w:t>
      </w:r>
      <w:r w:rsidR="0039758C" w:rsidRPr="0039758C">
        <w:rPr>
          <w:rFonts w:eastAsia="標楷體" w:hint="eastAsia"/>
          <w:kern w:val="0"/>
          <w:sz w:val="28"/>
          <w:szCs w:val="20"/>
        </w:rPr>
        <w:t>，為歷年同期新高</w:t>
      </w:r>
      <w:r w:rsidRPr="00C940B9">
        <w:rPr>
          <w:rFonts w:eastAsia="標楷體" w:hint="eastAsia"/>
          <w:kern w:val="0"/>
          <w:sz w:val="28"/>
          <w:szCs w:val="20"/>
        </w:rPr>
        <w:t>，較上年同期增加</w:t>
      </w:r>
      <w:r w:rsidR="007742FA" w:rsidRPr="00C940B9">
        <w:rPr>
          <w:rFonts w:eastAsia="標楷體" w:hint="eastAsia"/>
          <w:kern w:val="0"/>
          <w:sz w:val="28"/>
          <w:szCs w:val="20"/>
        </w:rPr>
        <w:t>4.</w:t>
      </w:r>
      <w:r w:rsidR="0039758C">
        <w:rPr>
          <w:rFonts w:eastAsia="標楷體" w:hint="eastAsia"/>
          <w:kern w:val="0"/>
          <w:sz w:val="28"/>
          <w:szCs w:val="20"/>
        </w:rPr>
        <w:t>4</w:t>
      </w:r>
      <w:r w:rsidRPr="00C940B9">
        <w:rPr>
          <w:rFonts w:eastAsia="標楷體" w:hint="eastAsia"/>
          <w:kern w:val="0"/>
          <w:sz w:val="28"/>
          <w:szCs w:val="20"/>
        </w:rPr>
        <w:t>%</w:t>
      </w:r>
      <w:r w:rsidRPr="00C940B9">
        <w:rPr>
          <w:rFonts w:eastAsia="標楷體" w:hint="eastAsia"/>
          <w:kern w:val="0"/>
          <w:sz w:val="28"/>
          <w:szCs w:val="20"/>
        </w:rPr>
        <w:t>。</w:t>
      </w:r>
    </w:p>
    <w:p w:rsidR="00803676" w:rsidRPr="00C940B9" w:rsidRDefault="00803676" w:rsidP="00803676">
      <w:pPr>
        <w:snapToGrid w:val="0"/>
        <w:spacing w:before="240" w:afterLines="50" w:after="180"/>
        <w:ind w:right="-692"/>
        <w:jc w:val="center"/>
        <w:rPr>
          <w:rFonts w:eastAsia="標楷體"/>
          <w:b/>
          <w:bCs/>
          <w:sz w:val="28"/>
        </w:rPr>
      </w:pPr>
      <w:r w:rsidRPr="00C940B9">
        <w:rPr>
          <w:rFonts w:eastAsia="標楷體"/>
          <w:b/>
          <w:bCs/>
          <w:sz w:val="28"/>
        </w:rPr>
        <w:t>表</w:t>
      </w:r>
      <w:r w:rsidRPr="00C940B9">
        <w:rPr>
          <w:rFonts w:eastAsia="標楷體"/>
          <w:b/>
          <w:bCs/>
          <w:sz w:val="28"/>
        </w:rPr>
        <w:t xml:space="preserve">2-3-4  </w:t>
      </w:r>
      <w:r w:rsidRPr="00C940B9">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C940B9" w:rsidRPr="009010AE" w:rsidTr="00D51D77">
        <w:trPr>
          <w:jc w:val="center"/>
        </w:trPr>
        <w:tc>
          <w:tcPr>
            <w:tcW w:w="1985" w:type="dxa"/>
            <w:vMerge w:val="restart"/>
            <w:tcBorders>
              <w:top w:val="single" w:sz="4" w:space="0" w:color="auto"/>
              <w:right w:val="single" w:sz="4" w:space="0" w:color="auto"/>
            </w:tcBorders>
            <w:vAlign w:val="center"/>
          </w:tcPr>
          <w:p w:rsidR="00E06367" w:rsidRPr="009010AE" w:rsidRDefault="00E06367" w:rsidP="00D51D77">
            <w:pPr>
              <w:snapToGrid w:val="0"/>
              <w:spacing w:line="300" w:lineRule="exact"/>
              <w:ind w:left="28" w:right="-28"/>
              <w:jc w:val="center"/>
              <w:rPr>
                <w:rFonts w:eastAsia="標楷體"/>
              </w:rPr>
            </w:pPr>
            <w:r w:rsidRPr="009010AE">
              <w:rPr>
                <w:rFonts w:eastAsia="標楷體"/>
              </w:rPr>
              <w:t>行業別</w:t>
            </w:r>
          </w:p>
        </w:tc>
        <w:tc>
          <w:tcPr>
            <w:tcW w:w="1559" w:type="dxa"/>
            <w:tcBorders>
              <w:top w:val="single" w:sz="4" w:space="0" w:color="auto"/>
            </w:tcBorders>
          </w:tcPr>
          <w:p w:rsidR="00E06367" w:rsidRPr="009010AE" w:rsidRDefault="00E06367" w:rsidP="00683940">
            <w:pPr>
              <w:snapToGrid w:val="0"/>
              <w:spacing w:line="300" w:lineRule="exact"/>
              <w:ind w:left="28"/>
              <w:jc w:val="center"/>
              <w:rPr>
                <w:rFonts w:eastAsia="標楷體"/>
              </w:rPr>
            </w:pPr>
            <w:r w:rsidRPr="009010AE">
              <w:rPr>
                <w:rFonts w:eastAsia="標楷體"/>
              </w:rPr>
              <w:t>107</w:t>
            </w:r>
            <w:r w:rsidRPr="009010AE">
              <w:rPr>
                <w:rFonts w:eastAsia="標楷體"/>
              </w:rPr>
              <w:t>年</w:t>
            </w:r>
            <w:r w:rsidR="00683940">
              <w:rPr>
                <w:rFonts w:eastAsia="標楷體" w:hint="eastAsia"/>
              </w:rPr>
              <w:t>10</w:t>
            </w:r>
            <w:r w:rsidRPr="009010AE">
              <w:rPr>
                <w:rFonts w:eastAsia="標楷體"/>
              </w:rPr>
              <w:t>月</w:t>
            </w:r>
          </w:p>
        </w:tc>
        <w:tc>
          <w:tcPr>
            <w:tcW w:w="1559" w:type="dxa"/>
            <w:tcBorders>
              <w:top w:val="single" w:sz="4" w:space="0" w:color="auto"/>
              <w:bottom w:val="single" w:sz="4" w:space="0" w:color="auto"/>
              <w:right w:val="double" w:sz="4" w:space="0" w:color="auto"/>
            </w:tcBorders>
            <w:vAlign w:val="center"/>
          </w:tcPr>
          <w:p w:rsidR="00E06367" w:rsidRPr="009010AE" w:rsidRDefault="00E06367" w:rsidP="00D51D7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06367" w:rsidRPr="009010AE" w:rsidRDefault="00E06367" w:rsidP="00D51D77">
            <w:pPr>
              <w:snapToGrid w:val="0"/>
              <w:spacing w:line="300" w:lineRule="exact"/>
              <w:ind w:left="28"/>
              <w:jc w:val="center"/>
              <w:rPr>
                <w:rFonts w:eastAsia="標楷體"/>
              </w:rPr>
            </w:pPr>
            <w:r w:rsidRPr="009010AE">
              <w:rPr>
                <w:rFonts w:eastAsia="標楷體"/>
              </w:rPr>
              <w:t>107</w:t>
            </w:r>
            <w:r w:rsidRPr="009010AE">
              <w:rPr>
                <w:rFonts w:eastAsia="標楷體"/>
              </w:rPr>
              <w:t>年</w:t>
            </w:r>
            <w:r w:rsidRPr="009010AE">
              <w:rPr>
                <w:rFonts w:eastAsia="標楷體"/>
              </w:rPr>
              <w:t>1~</w:t>
            </w:r>
            <w:r w:rsidR="00683940">
              <w:rPr>
                <w:rFonts w:eastAsia="標楷體" w:hint="eastAsia"/>
              </w:rPr>
              <w:t>10</w:t>
            </w:r>
            <w:r w:rsidRPr="009010AE">
              <w:rPr>
                <w:rFonts w:eastAsia="標楷體"/>
              </w:rPr>
              <w:t>月</w:t>
            </w:r>
          </w:p>
        </w:tc>
        <w:tc>
          <w:tcPr>
            <w:tcW w:w="1560" w:type="dxa"/>
            <w:tcBorders>
              <w:top w:val="single" w:sz="4" w:space="0" w:color="auto"/>
              <w:left w:val="nil"/>
              <w:bottom w:val="single" w:sz="4" w:space="0" w:color="auto"/>
            </w:tcBorders>
            <w:vAlign w:val="center"/>
          </w:tcPr>
          <w:p w:rsidR="00E06367" w:rsidRPr="009010AE" w:rsidRDefault="00E06367" w:rsidP="00D51D77">
            <w:pPr>
              <w:snapToGrid w:val="0"/>
              <w:spacing w:line="300" w:lineRule="exact"/>
              <w:ind w:left="28" w:right="-142"/>
              <w:jc w:val="center"/>
              <w:rPr>
                <w:rFonts w:eastAsia="標楷體"/>
              </w:rPr>
            </w:pPr>
          </w:p>
        </w:tc>
      </w:tr>
      <w:tr w:rsidR="00C940B9" w:rsidRPr="009010AE" w:rsidTr="00D51D77">
        <w:trPr>
          <w:jc w:val="center"/>
        </w:trPr>
        <w:tc>
          <w:tcPr>
            <w:tcW w:w="1985" w:type="dxa"/>
            <w:vMerge/>
            <w:tcBorders>
              <w:bottom w:val="single" w:sz="4" w:space="0" w:color="auto"/>
              <w:right w:val="single" w:sz="4" w:space="0" w:color="auto"/>
            </w:tcBorders>
            <w:vAlign w:val="center"/>
          </w:tcPr>
          <w:p w:rsidR="00E06367" w:rsidRPr="009010AE" w:rsidRDefault="00E06367" w:rsidP="00D51D7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06367" w:rsidRPr="009010AE" w:rsidRDefault="00E06367" w:rsidP="00D51D77">
            <w:pPr>
              <w:snapToGrid w:val="0"/>
              <w:spacing w:line="300" w:lineRule="exact"/>
              <w:ind w:left="28"/>
              <w:jc w:val="center"/>
              <w:rPr>
                <w:rFonts w:eastAsia="標楷體"/>
              </w:rPr>
            </w:pPr>
            <w:r w:rsidRPr="009010AE">
              <w:rPr>
                <w:rFonts w:eastAsia="標楷體"/>
              </w:rPr>
              <w:t>營業額</w:t>
            </w:r>
          </w:p>
          <w:p w:rsidR="00E06367" w:rsidRPr="009010AE" w:rsidRDefault="00E06367" w:rsidP="00D51D77">
            <w:pPr>
              <w:snapToGrid w:val="0"/>
              <w:spacing w:line="300" w:lineRule="exact"/>
              <w:ind w:left="28"/>
              <w:jc w:val="center"/>
              <w:rPr>
                <w:rFonts w:eastAsia="標楷體"/>
              </w:rPr>
            </w:pPr>
            <w:r w:rsidRPr="009010AE">
              <w:rPr>
                <w:rFonts w:eastAsia="標楷體"/>
              </w:rPr>
              <w:t>(</w:t>
            </w:r>
            <w:r w:rsidRPr="009010AE">
              <w:rPr>
                <w:rFonts w:eastAsia="標楷體"/>
              </w:rPr>
              <w:t>億元</w:t>
            </w:r>
            <w:r w:rsidRPr="009010AE">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E06367" w:rsidRPr="009010AE" w:rsidRDefault="00E06367" w:rsidP="00D51D77">
            <w:pPr>
              <w:snapToGrid w:val="0"/>
              <w:spacing w:line="300" w:lineRule="exact"/>
              <w:ind w:left="28" w:right="-1"/>
              <w:jc w:val="center"/>
              <w:rPr>
                <w:rFonts w:eastAsia="標楷體"/>
              </w:rPr>
            </w:pPr>
            <w:r w:rsidRPr="009010AE">
              <w:rPr>
                <w:rFonts w:eastAsia="標楷體"/>
              </w:rPr>
              <w:t>較</w:t>
            </w:r>
            <w:r w:rsidRPr="009010AE">
              <w:rPr>
                <w:rFonts w:eastAsia="標楷體"/>
              </w:rPr>
              <w:t>106</w:t>
            </w:r>
            <w:r w:rsidRPr="009010AE">
              <w:rPr>
                <w:rFonts w:eastAsia="標楷體"/>
              </w:rPr>
              <w:t>年同月</w:t>
            </w:r>
          </w:p>
          <w:p w:rsidR="00E06367" w:rsidRPr="009010AE" w:rsidRDefault="00E06367" w:rsidP="00D51D77">
            <w:pPr>
              <w:snapToGrid w:val="0"/>
              <w:spacing w:line="300" w:lineRule="exact"/>
              <w:ind w:left="28" w:right="-1"/>
              <w:jc w:val="center"/>
              <w:rPr>
                <w:rFonts w:eastAsia="標楷體"/>
              </w:rPr>
            </w:pPr>
            <w:r w:rsidRPr="009010AE">
              <w:rPr>
                <w:rFonts w:eastAsia="標楷體"/>
              </w:rPr>
              <w:t>增減</w:t>
            </w:r>
            <w:r w:rsidRPr="009010AE">
              <w:rPr>
                <w:rFonts w:eastAsia="標楷體"/>
              </w:rPr>
              <w:t>(%)</w:t>
            </w:r>
          </w:p>
        </w:tc>
        <w:tc>
          <w:tcPr>
            <w:tcW w:w="1559" w:type="dxa"/>
            <w:tcBorders>
              <w:left w:val="double" w:sz="4" w:space="0" w:color="auto"/>
              <w:bottom w:val="single" w:sz="4" w:space="0" w:color="auto"/>
              <w:right w:val="single" w:sz="4" w:space="0" w:color="auto"/>
            </w:tcBorders>
          </w:tcPr>
          <w:p w:rsidR="00E06367" w:rsidRPr="009010AE" w:rsidRDefault="00E06367" w:rsidP="00D51D77">
            <w:pPr>
              <w:snapToGrid w:val="0"/>
              <w:spacing w:line="300" w:lineRule="exact"/>
              <w:ind w:left="28"/>
              <w:jc w:val="center"/>
              <w:rPr>
                <w:rFonts w:eastAsia="標楷體"/>
              </w:rPr>
            </w:pPr>
            <w:r w:rsidRPr="009010AE">
              <w:rPr>
                <w:rFonts w:eastAsia="標楷體"/>
              </w:rPr>
              <w:t>營業額</w:t>
            </w:r>
          </w:p>
          <w:p w:rsidR="00E06367" w:rsidRPr="009010AE" w:rsidRDefault="00E06367" w:rsidP="00D51D77">
            <w:pPr>
              <w:snapToGrid w:val="0"/>
              <w:spacing w:line="300" w:lineRule="exact"/>
              <w:ind w:left="28"/>
              <w:jc w:val="center"/>
              <w:rPr>
                <w:rFonts w:eastAsia="標楷體"/>
              </w:rPr>
            </w:pPr>
            <w:r w:rsidRPr="009010AE">
              <w:rPr>
                <w:rFonts w:eastAsia="標楷體"/>
              </w:rPr>
              <w:t>(</w:t>
            </w:r>
            <w:r w:rsidRPr="009010AE">
              <w:rPr>
                <w:rFonts w:eastAsia="標楷體"/>
              </w:rPr>
              <w:t>億元</w:t>
            </w:r>
            <w:r w:rsidRPr="009010AE">
              <w:rPr>
                <w:rFonts w:eastAsia="標楷體"/>
              </w:rPr>
              <w:t>)</w:t>
            </w:r>
          </w:p>
        </w:tc>
        <w:tc>
          <w:tcPr>
            <w:tcW w:w="1560" w:type="dxa"/>
            <w:tcBorders>
              <w:top w:val="single" w:sz="4" w:space="0" w:color="auto"/>
              <w:left w:val="single" w:sz="4" w:space="0" w:color="auto"/>
              <w:bottom w:val="single" w:sz="4" w:space="0" w:color="auto"/>
            </w:tcBorders>
            <w:vAlign w:val="center"/>
          </w:tcPr>
          <w:p w:rsidR="00E06367" w:rsidRPr="009010AE" w:rsidRDefault="00E06367" w:rsidP="00D51D77">
            <w:pPr>
              <w:snapToGrid w:val="0"/>
              <w:spacing w:line="300" w:lineRule="exact"/>
              <w:ind w:left="28" w:right="-1"/>
              <w:jc w:val="center"/>
              <w:rPr>
                <w:rFonts w:eastAsia="標楷體"/>
              </w:rPr>
            </w:pPr>
            <w:r w:rsidRPr="009010AE">
              <w:rPr>
                <w:rFonts w:eastAsia="標楷體"/>
              </w:rPr>
              <w:t>較</w:t>
            </w:r>
            <w:r w:rsidRPr="009010AE">
              <w:rPr>
                <w:rFonts w:eastAsia="標楷體"/>
              </w:rPr>
              <w:t>106</w:t>
            </w:r>
            <w:r w:rsidRPr="009010AE">
              <w:rPr>
                <w:rFonts w:eastAsia="標楷體"/>
              </w:rPr>
              <w:t>年同期</w:t>
            </w:r>
          </w:p>
          <w:p w:rsidR="00E06367" w:rsidRPr="009010AE" w:rsidRDefault="00E06367" w:rsidP="00D51D77">
            <w:pPr>
              <w:snapToGrid w:val="0"/>
              <w:spacing w:line="300" w:lineRule="exact"/>
              <w:ind w:left="28" w:right="-1"/>
              <w:jc w:val="center"/>
              <w:rPr>
                <w:rFonts w:eastAsia="標楷體"/>
              </w:rPr>
            </w:pPr>
            <w:r w:rsidRPr="009010AE">
              <w:rPr>
                <w:rFonts w:eastAsia="標楷體"/>
              </w:rPr>
              <w:t>增減</w:t>
            </w:r>
            <w:r w:rsidRPr="009010AE">
              <w:rPr>
                <w:rFonts w:eastAsia="標楷體"/>
              </w:rPr>
              <w:t>(%)</w:t>
            </w:r>
          </w:p>
        </w:tc>
      </w:tr>
      <w:tr w:rsidR="00C940B9" w:rsidRPr="009010AE" w:rsidTr="00D51D77">
        <w:trPr>
          <w:jc w:val="center"/>
        </w:trPr>
        <w:tc>
          <w:tcPr>
            <w:tcW w:w="1985" w:type="dxa"/>
            <w:tcBorders>
              <w:top w:val="single" w:sz="4" w:space="0" w:color="auto"/>
              <w:right w:val="single" w:sz="4" w:space="0" w:color="auto"/>
            </w:tcBorders>
          </w:tcPr>
          <w:p w:rsidR="00E06367" w:rsidRPr="009010AE" w:rsidRDefault="00E06367" w:rsidP="00D51D77">
            <w:pPr>
              <w:snapToGrid w:val="0"/>
              <w:spacing w:line="320" w:lineRule="exact"/>
              <w:ind w:left="28" w:right="-142"/>
              <w:jc w:val="both"/>
              <w:rPr>
                <w:rFonts w:eastAsia="標楷體"/>
                <w:b/>
                <w:bCs/>
              </w:rPr>
            </w:pPr>
            <w:r w:rsidRPr="009010AE">
              <w:rPr>
                <w:rFonts w:eastAsia="標楷體"/>
                <w:b/>
                <w:bCs/>
              </w:rPr>
              <w:t>合計</w:t>
            </w:r>
          </w:p>
        </w:tc>
        <w:tc>
          <w:tcPr>
            <w:tcW w:w="1559" w:type="dxa"/>
            <w:tcBorders>
              <w:top w:val="single" w:sz="4" w:space="0" w:color="auto"/>
            </w:tcBorders>
            <w:vAlign w:val="center"/>
          </w:tcPr>
          <w:p w:rsidR="00E06367" w:rsidRPr="009010AE" w:rsidRDefault="00305D0E" w:rsidP="00D51D77">
            <w:pPr>
              <w:jc w:val="center"/>
              <w:rPr>
                <w:rFonts w:eastAsia="標楷體"/>
              </w:rPr>
            </w:pPr>
            <w:r w:rsidRPr="009010AE">
              <w:rPr>
                <w:rFonts w:eastAsia="標楷體"/>
              </w:rPr>
              <w:t>3</w:t>
            </w:r>
            <w:r w:rsidR="00683940">
              <w:rPr>
                <w:rFonts w:eastAsia="標楷體" w:hint="eastAsia"/>
              </w:rPr>
              <w:t>79</w:t>
            </w:r>
          </w:p>
        </w:tc>
        <w:tc>
          <w:tcPr>
            <w:tcW w:w="1559" w:type="dxa"/>
            <w:tcBorders>
              <w:top w:val="single" w:sz="4" w:space="0" w:color="auto"/>
              <w:left w:val="nil"/>
              <w:right w:val="double" w:sz="4" w:space="0" w:color="auto"/>
            </w:tcBorders>
            <w:vAlign w:val="center"/>
          </w:tcPr>
          <w:p w:rsidR="00E06367" w:rsidRPr="009010AE" w:rsidRDefault="00683940" w:rsidP="00D51D77">
            <w:pPr>
              <w:jc w:val="center"/>
              <w:rPr>
                <w:rFonts w:eastAsia="標楷體"/>
              </w:rPr>
            </w:pPr>
            <w:r>
              <w:rPr>
                <w:rFonts w:eastAsia="標楷體" w:hint="eastAsia"/>
              </w:rPr>
              <w:t>-1.3</w:t>
            </w:r>
          </w:p>
        </w:tc>
        <w:tc>
          <w:tcPr>
            <w:tcW w:w="1559" w:type="dxa"/>
            <w:tcBorders>
              <w:top w:val="single" w:sz="4" w:space="0" w:color="auto"/>
              <w:left w:val="double" w:sz="4" w:space="0" w:color="auto"/>
            </w:tcBorders>
            <w:vAlign w:val="center"/>
          </w:tcPr>
          <w:p w:rsidR="00E06367" w:rsidRPr="009010AE" w:rsidRDefault="00E06367" w:rsidP="007742FA">
            <w:pPr>
              <w:jc w:val="center"/>
              <w:rPr>
                <w:rFonts w:eastAsia="標楷體"/>
              </w:rPr>
            </w:pPr>
            <w:r w:rsidRPr="009010AE">
              <w:rPr>
                <w:rFonts w:eastAsia="標楷體"/>
              </w:rPr>
              <w:t>3,</w:t>
            </w:r>
            <w:r w:rsidR="00683940">
              <w:rPr>
                <w:rFonts w:eastAsia="標楷體" w:hint="eastAsia"/>
              </w:rPr>
              <w:t>932</w:t>
            </w:r>
          </w:p>
        </w:tc>
        <w:tc>
          <w:tcPr>
            <w:tcW w:w="1560" w:type="dxa"/>
            <w:tcBorders>
              <w:top w:val="single" w:sz="4" w:space="0" w:color="auto"/>
            </w:tcBorders>
            <w:vAlign w:val="center"/>
          </w:tcPr>
          <w:p w:rsidR="00E06367" w:rsidRPr="009010AE" w:rsidRDefault="00E06367" w:rsidP="00683940">
            <w:pPr>
              <w:jc w:val="center"/>
              <w:rPr>
                <w:rFonts w:eastAsia="標楷體"/>
              </w:rPr>
            </w:pPr>
            <w:r w:rsidRPr="009010AE">
              <w:rPr>
                <w:rFonts w:eastAsia="標楷體"/>
              </w:rPr>
              <w:t>4.</w:t>
            </w:r>
            <w:r w:rsidR="00683940">
              <w:rPr>
                <w:rFonts w:eastAsia="標楷體" w:hint="eastAsia"/>
              </w:rPr>
              <w:t>4</w:t>
            </w:r>
          </w:p>
        </w:tc>
      </w:tr>
      <w:tr w:rsidR="00C940B9" w:rsidRPr="009010AE" w:rsidTr="00D51D77">
        <w:trPr>
          <w:trHeight w:val="80"/>
          <w:jc w:val="center"/>
        </w:trPr>
        <w:tc>
          <w:tcPr>
            <w:tcW w:w="1985" w:type="dxa"/>
            <w:tcBorders>
              <w:right w:val="single" w:sz="4" w:space="0" w:color="auto"/>
            </w:tcBorders>
          </w:tcPr>
          <w:p w:rsidR="00E06367" w:rsidRPr="009010AE" w:rsidRDefault="00E06367" w:rsidP="00D51D77">
            <w:pPr>
              <w:snapToGrid w:val="0"/>
              <w:spacing w:line="400" w:lineRule="atLeast"/>
              <w:ind w:left="28" w:right="-142"/>
              <w:jc w:val="both"/>
              <w:rPr>
                <w:rFonts w:eastAsia="標楷體"/>
              </w:rPr>
            </w:pPr>
            <w:r w:rsidRPr="009010AE">
              <w:rPr>
                <w:rFonts w:eastAsia="標楷體"/>
              </w:rPr>
              <w:t xml:space="preserve">  </w:t>
            </w:r>
            <w:r w:rsidRPr="009010AE">
              <w:rPr>
                <w:rFonts w:eastAsia="標楷體"/>
              </w:rPr>
              <w:t>餐館業</w:t>
            </w:r>
          </w:p>
        </w:tc>
        <w:tc>
          <w:tcPr>
            <w:tcW w:w="1559" w:type="dxa"/>
            <w:vAlign w:val="center"/>
          </w:tcPr>
          <w:p w:rsidR="00E06367" w:rsidRPr="009010AE" w:rsidRDefault="00305D0E" w:rsidP="00D51D77">
            <w:pPr>
              <w:jc w:val="center"/>
              <w:rPr>
                <w:rFonts w:eastAsia="標楷體"/>
              </w:rPr>
            </w:pPr>
            <w:r w:rsidRPr="009010AE">
              <w:rPr>
                <w:rFonts w:eastAsia="標楷體"/>
              </w:rPr>
              <w:t>3</w:t>
            </w:r>
            <w:r w:rsidR="00683940">
              <w:rPr>
                <w:rFonts w:eastAsia="標楷體" w:hint="eastAsia"/>
              </w:rPr>
              <w:t>18</w:t>
            </w:r>
          </w:p>
        </w:tc>
        <w:tc>
          <w:tcPr>
            <w:tcW w:w="1559" w:type="dxa"/>
            <w:tcBorders>
              <w:left w:val="nil"/>
              <w:right w:val="double" w:sz="4" w:space="0" w:color="auto"/>
            </w:tcBorders>
            <w:vAlign w:val="center"/>
          </w:tcPr>
          <w:p w:rsidR="00E06367" w:rsidRPr="009010AE" w:rsidRDefault="00683940" w:rsidP="00D51D77">
            <w:pPr>
              <w:jc w:val="center"/>
              <w:rPr>
                <w:rFonts w:eastAsia="標楷體"/>
              </w:rPr>
            </w:pPr>
            <w:r>
              <w:rPr>
                <w:rFonts w:eastAsia="標楷體" w:hint="eastAsia"/>
              </w:rPr>
              <w:t>-2.3</w:t>
            </w:r>
          </w:p>
        </w:tc>
        <w:tc>
          <w:tcPr>
            <w:tcW w:w="1559" w:type="dxa"/>
            <w:tcBorders>
              <w:left w:val="double" w:sz="4" w:space="0" w:color="auto"/>
            </w:tcBorders>
            <w:vAlign w:val="center"/>
          </w:tcPr>
          <w:p w:rsidR="00E06367" w:rsidRPr="009010AE" w:rsidRDefault="007742FA" w:rsidP="00D51D77">
            <w:pPr>
              <w:jc w:val="center"/>
              <w:rPr>
                <w:rFonts w:eastAsia="標楷體"/>
              </w:rPr>
            </w:pPr>
            <w:r w:rsidRPr="009010AE">
              <w:rPr>
                <w:rFonts w:eastAsia="標楷體"/>
              </w:rPr>
              <w:t>3,</w:t>
            </w:r>
            <w:r w:rsidR="00683940">
              <w:rPr>
                <w:rFonts w:eastAsia="標楷體" w:hint="eastAsia"/>
              </w:rPr>
              <w:t>332</w:t>
            </w:r>
          </w:p>
        </w:tc>
        <w:tc>
          <w:tcPr>
            <w:tcW w:w="1560" w:type="dxa"/>
            <w:vAlign w:val="center"/>
          </w:tcPr>
          <w:p w:rsidR="00E06367" w:rsidRPr="009010AE" w:rsidRDefault="00683940" w:rsidP="00D51D77">
            <w:pPr>
              <w:jc w:val="center"/>
              <w:rPr>
                <w:rFonts w:eastAsia="標楷體"/>
              </w:rPr>
            </w:pPr>
            <w:r>
              <w:rPr>
                <w:rFonts w:eastAsia="標楷體" w:hint="eastAsia"/>
              </w:rPr>
              <w:t>4.4</w:t>
            </w:r>
          </w:p>
        </w:tc>
      </w:tr>
      <w:tr w:rsidR="00C940B9" w:rsidRPr="009010AE" w:rsidTr="00D51D77">
        <w:trPr>
          <w:trHeight w:val="80"/>
          <w:jc w:val="center"/>
        </w:trPr>
        <w:tc>
          <w:tcPr>
            <w:tcW w:w="1985" w:type="dxa"/>
            <w:tcBorders>
              <w:right w:val="single" w:sz="4" w:space="0" w:color="auto"/>
            </w:tcBorders>
          </w:tcPr>
          <w:p w:rsidR="00E06367" w:rsidRPr="009010AE" w:rsidRDefault="00E06367" w:rsidP="00D51D77">
            <w:pPr>
              <w:snapToGrid w:val="0"/>
              <w:spacing w:line="400" w:lineRule="atLeast"/>
              <w:ind w:left="28" w:right="-142"/>
              <w:jc w:val="both"/>
              <w:rPr>
                <w:rFonts w:eastAsia="標楷體"/>
              </w:rPr>
            </w:pPr>
            <w:r w:rsidRPr="009010AE">
              <w:rPr>
                <w:rFonts w:eastAsia="標楷體"/>
              </w:rPr>
              <w:t xml:space="preserve">  </w:t>
            </w:r>
            <w:proofErr w:type="gramStart"/>
            <w:r w:rsidRPr="009010AE">
              <w:rPr>
                <w:rFonts w:eastAsia="標楷體"/>
              </w:rPr>
              <w:t>飲料店業</w:t>
            </w:r>
            <w:proofErr w:type="gramEnd"/>
          </w:p>
        </w:tc>
        <w:tc>
          <w:tcPr>
            <w:tcW w:w="1559" w:type="dxa"/>
            <w:vAlign w:val="center"/>
          </w:tcPr>
          <w:p w:rsidR="00E06367" w:rsidRPr="009010AE" w:rsidRDefault="00305D0E" w:rsidP="00D51D77">
            <w:pPr>
              <w:jc w:val="center"/>
              <w:rPr>
                <w:rFonts w:eastAsia="標楷體"/>
              </w:rPr>
            </w:pPr>
            <w:r w:rsidRPr="009010AE">
              <w:rPr>
                <w:rFonts w:eastAsia="標楷體"/>
              </w:rPr>
              <w:t>4</w:t>
            </w:r>
            <w:r w:rsidR="00683940">
              <w:rPr>
                <w:rFonts w:eastAsia="標楷體" w:hint="eastAsia"/>
              </w:rPr>
              <w:t>5</w:t>
            </w:r>
          </w:p>
        </w:tc>
        <w:tc>
          <w:tcPr>
            <w:tcW w:w="1559" w:type="dxa"/>
            <w:tcBorders>
              <w:left w:val="nil"/>
              <w:right w:val="double" w:sz="4" w:space="0" w:color="auto"/>
            </w:tcBorders>
            <w:vAlign w:val="center"/>
          </w:tcPr>
          <w:p w:rsidR="00E06367" w:rsidRPr="009010AE" w:rsidRDefault="00683940" w:rsidP="00D51D77">
            <w:pPr>
              <w:jc w:val="center"/>
              <w:rPr>
                <w:rFonts w:eastAsia="標楷體"/>
              </w:rPr>
            </w:pPr>
            <w:r>
              <w:rPr>
                <w:rFonts w:eastAsia="標楷體" w:hint="eastAsia"/>
              </w:rPr>
              <w:t>7.0</w:t>
            </w:r>
          </w:p>
        </w:tc>
        <w:tc>
          <w:tcPr>
            <w:tcW w:w="1559" w:type="dxa"/>
            <w:tcBorders>
              <w:left w:val="double" w:sz="4" w:space="0" w:color="auto"/>
            </w:tcBorders>
            <w:vAlign w:val="center"/>
          </w:tcPr>
          <w:p w:rsidR="00E06367" w:rsidRPr="009010AE" w:rsidRDefault="00E06367" w:rsidP="00D51D77">
            <w:pPr>
              <w:jc w:val="center"/>
              <w:rPr>
                <w:rFonts w:eastAsia="標楷體"/>
              </w:rPr>
            </w:pPr>
            <w:r w:rsidRPr="009010AE">
              <w:rPr>
                <w:rFonts w:eastAsia="標楷體"/>
              </w:rPr>
              <w:t>4</w:t>
            </w:r>
            <w:r w:rsidR="00683940">
              <w:rPr>
                <w:rFonts w:eastAsia="標楷體" w:hint="eastAsia"/>
              </w:rPr>
              <w:t>45</w:t>
            </w:r>
          </w:p>
        </w:tc>
        <w:tc>
          <w:tcPr>
            <w:tcW w:w="1560" w:type="dxa"/>
            <w:vAlign w:val="center"/>
          </w:tcPr>
          <w:p w:rsidR="00E06367" w:rsidRPr="009010AE" w:rsidRDefault="00E06367" w:rsidP="00D51D77">
            <w:pPr>
              <w:jc w:val="center"/>
              <w:rPr>
                <w:rFonts w:eastAsia="標楷體"/>
              </w:rPr>
            </w:pPr>
            <w:r w:rsidRPr="009010AE">
              <w:rPr>
                <w:rFonts w:eastAsia="標楷體"/>
              </w:rPr>
              <w:t>5</w:t>
            </w:r>
            <w:r w:rsidR="00683940">
              <w:rPr>
                <w:rFonts w:eastAsia="標楷體" w:hint="eastAsia"/>
              </w:rPr>
              <w:t>.3</w:t>
            </w:r>
          </w:p>
        </w:tc>
      </w:tr>
      <w:tr w:rsidR="00C940B9" w:rsidRPr="009010AE" w:rsidTr="00D51D77">
        <w:trPr>
          <w:trHeight w:val="80"/>
          <w:jc w:val="center"/>
        </w:trPr>
        <w:tc>
          <w:tcPr>
            <w:tcW w:w="1985" w:type="dxa"/>
            <w:tcBorders>
              <w:bottom w:val="single" w:sz="4" w:space="0" w:color="auto"/>
              <w:right w:val="single" w:sz="4" w:space="0" w:color="auto"/>
            </w:tcBorders>
          </w:tcPr>
          <w:p w:rsidR="00E06367" w:rsidRPr="009010AE" w:rsidRDefault="00E06367" w:rsidP="00D51D77">
            <w:pPr>
              <w:snapToGrid w:val="0"/>
              <w:spacing w:line="400" w:lineRule="atLeast"/>
              <w:ind w:left="28" w:right="-142"/>
              <w:jc w:val="both"/>
              <w:rPr>
                <w:rFonts w:eastAsia="標楷體"/>
              </w:rPr>
            </w:pPr>
            <w:r w:rsidRPr="009010AE">
              <w:rPr>
                <w:rFonts w:eastAsia="標楷體"/>
              </w:rPr>
              <w:t xml:space="preserve">  </w:t>
            </w:r>
            <w:r w:rsidRPr="009010AE">
              <w:rPr>
                <w:rFonts w:eastAsia="標楷體"/>
              </w:rPr>
              <w:t>其他餐飲業</w:t>
            </w:r>
          </w:p>
        </w:tc>
        <w:tc>
          <w:tcPr>
            <w:tcW w:w="1559" w:type="dxa"/>
            <w:tcBorders>
              <w:bottom w:val="single" w:sz="4" w:space="0" w:color="auto"/>
            </w:tcBorders>
            <w:vAlign w:val="center"/>
          </w:tcPr>
          <w:p w:rsidR="00E06367" w:rsidRPr="009010AE" w:rsidRDefault="00305D0E" w:rsidP="00D51D77">
            <w:pPr>
              <w:jc w:val="center"/>
              <w:rPr>
                <w:rFonts w:eastAsia="標楷體"/>
              </w:rPr>
            </w:pPr>
            <w:r w:rsidRPr="009010AE">
              <w:rPr>
                <w:rFonts w:eastAsia="標楷體"/>
              </w:rPr>
              <w:t>1</w:t>
            </w:r>
            <w:r w:rsidR="00683940">
              <w:rPr>
                <w:rFonts w:eastAsia="標楷體" w:hint="eastAsia"/>
              </w:rPr>
              <w:t>6</w:t>
            </w:r>
          </w:p>
        </w:tc>
        <w:tc>
          <w:tcPr>
            <w:tcW w:w="1559" w:type="dxa"/>
            <w:tcBorders>
              <w:left w:val="nil"/>
              <w:bottom w:val="single" w:sz="4" w:space="0" w:color="auto"/>
              <w:right w:val="double" w:sz="4" w:space="0" w:color="auto"/>
            </w:tcBorders>
            <w:vAlign w:val="center"/>
          </w:tcPr>
          <w:p w:rsidR="00E06367" w:rsidRPr="009010AE" w:rsidRDefault="00683940" w:rsidP="00D51D77">
            <w:pPr>
              <w:jc w:val="center"/>
              <w:rPr>
                <w:rFonts w:eastAsia="標楷體"/>
              </w:rPr>
            </w:pPr>
            <w:r>
              <w:rPr>
                <w:rFonts w:eastAsia="標楷體" w:hint="eastAsia"/>
              </w:rPr>
              <w:t>-1.8</w:t>
            </w:r>
          </w:p>
        </w:tc>
        <w:tc>
          <w:tcPr>
            <w:tcW w:w="1559" w:type="dxa"/>
            <w:tcBorders>
              <w:left w:val="double" w:sz="4" w:space="0" w:color="auto"/>
              <w:bottom w:val="single" w:sz="4" w:space="0" w:color="auto"/>
            </w:tcBorders>
            <w:vAlign w:val="center"/>
          </w:tcPr>
          <w:p w:rsidR="00E06367" w:rsidRPr="009010AE" w:rsidRDefault="00E06367" w:rsidP="00D51D77">
            <w:pPr>
              <w:jc w:val="center"/>
              <w:rPr>
                <w:rFonts w:eastAsia="標楷體"/>
              </w:rPr>
            </w:pPr>
            <w:r w:rsidRPr="009010AE">
              <w:rPr>
                <w:rFonts w:eastAsia="標楷體"/>
              </w:rPr>
              <w:t>1</w:t>
            </w:r>
            <w:r w:rsidR="00683940">
              <w:rPr>
                <w:rFonts w:eastAsia="標楷體" w:hint="eastAsia"/>
              </w:rPr>
              <w:t>56</w:t>
            </w:r>
          </w:p>
        </w:tc>
        <w:tc>
          <w:tcPr>
            <w:tcW w:w="1560" w:type="dxa"/>
            <w:tcBorders>
              <w:bottom w:val="single" w:sz="4" w:space="0" w:color="auto"/>
            </w:tcBorders>
            <w:vAlign w:val="center"/>
          </w:tcPr>
          <w:p w:rsidR="00E06367" w:rsidRPr="009010AE" w:rsidRDefault="00E06367" w:rsidP="00D51D77">
            <w:pPr>
              <w:jc w:val="center"/>
              <w:rPr>
                <w:rFonts w:eastAsia="標楷體"/>
              </w:rPr>
            </w:pPr>
            <w:r w:rsidRPr="009010AE">
              <w:rPr>
                <w:rFonts w:eastAsia="標楷體"/>
              </w:rPr>
              <w:t>2</w:t>
            </w:r>
            <w:r w:rsidR="00683940">
              <w:rPr>
                <w:rFonts w:eastAsia="標楷體" w:hint="eastAsia"/>
              </w:rPr>
              <w:t>.3</w:t>
            </w:r>
          </w:p>
        </w:tc>
      </w:tr>
    </w:tbl>
    <w:p w:rsidR="003314A3" w:rsidRPr="00C940B9" w:rsidRDefault="00803676" w:rsidP="00803676">
      <w:pPr>
        <w:spacing w:afterLines="50" w:after="180"/>
        <w:ind w:firstLineChars="64" w:firstLine="141"/>
        <w:textDirection w:val="lrTbV"/>
        <w:rPr>
          <w:rFonts w:eastAsia="標楷體"/>
          <w:sz w:val="22"/>
          <w:szCs w:val="22"/>
        </w:rPr>
      </w:pPr>
      <w:r w:rsidRPr="00C940B9">
        <w:rPr>
          <w:rFonts w:eastAsia="標楷體"/>
          <w:sz w:val="22"/>
          <w:szCs w:val="22"/>
        </w:rPr>
        <w:t>資料來源：經濟部統計處。</w:t>
      </w:r>
    </w:p>
    <w:p w:rsidR="003314A3" w:rsidRPr="00C940B9" w:rsidRDefault="003314A3" w:rsidP="003314A3">
      <w:pPr>
        <w:spacing w:afterLines="50" w:after="180"/>
        <w:textDirection w:val="lrTbV"/>
        <w:rPr>
          <w:rFonts w:eastAsia="標楷體"/>
          <w:sz w:val="22"/>
          <w:szCs w:val="22"/>
        </w:rPr>
      </w:pPr>
    </w:p>
    <w:p w:rsidR="003314A3" w:rsidRPr="00C940B9" w:rsidRDefault="003314A3" w:rsidP="003314A3">
      <w:pPr>
        <w:spacing w:beforeLines="50" w:before="180" w:afterLines="50" w:after="180" w:line="380" w:lineRule="exact"/>
        <w:jc w:val="center"/>
        <w:textDirection w:val="lrTbV"/>
        <w:rPr>
          <w:rFonts w:eastAsia="標楷體"/>
          <w:b/>
          <w:bCs/>
          <w:kern w:val="0"/>
          <w:sz w:val="28"/>
          <w:szCs w:val="20"/>
        </w:rPr>
      </w:pPr>
      <w:r w:rsidRPr="00C940B9">
        <w:rPr>
          <w:rFonts w:eastAsia="標楷體"/>
          <w:b/>
          <w:bCs/>
        </w:rPr>
        <w:br w:type="page"/>
      </w:r>
    </w:p>
    <w:p w:rsidR="003314A3" w:rsidRPr="00C940B9" w:rsidRDefault="00AE5A60" w:rsidP="003314A3">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531010597"/>
        <w:r w:rsidR="003314A3" w:rsidRPr="00C940B9">
          <w:rPr>
            <w:rFonts w:eastAsia="標楷體"/>
            <w:b/>
            <w:bCs/>
            <w:sz w:val="32"/>
            <w:szCs w:val="32"/>
          </w:rPr>
          <w:t>（四）貿易</w:t>
        </w:r>
        <w:bookmarkEnd w:id="97"/>
        <w:bookmarkEnd w:id="98"/>
        <w:bookmarkEnd w:id="99"/>
        <w:bookmarkEnd w:id="100"/>
      </w:hyperlink>
    </w:p>
    <w:p w:rsidR="006D5EF4" w:rsidRPr="00C940B9" w:rsidRDefault="006D5EF4" w:rsidP="006D5EF4">
      <w:pPr>
        <w:widowControl/>
        <w:tabs>
          <w:tab w:val="left" w:pos="540"/>
          <w:tab w:val="left" w:pos="1134"/>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Pr>
          <w:rFonts w:eastAsia="標楷體"/>
          <w:b/>
          <w:bCs/>
          <w:kern w:val="0"/>
          <w:sz w:val="28"/>
          <w:szCs w:val="20"/>
        </w:rPr>
        <w:t>10</w:t>
      </w:r>
      <w:r w:rsidRPr="00C940B9">
        <w:rPr>
          <w:rFonts w:eastAsia="標楷體" w:hint="eastAsia"/>
          <w:b/>
          <w:bCs/>
          <w:kern w:val="0"/>
          <w:sz w:val="28"/>
          <w:szCs w:val="20"/>
        </w:rPr>
        <w:t>月</w:t>
      </w:r>
      <w:r w:rsidRPr="00C940B9">
        <w:rPr>
          <w:rFonts w:eastAsia="標楷體"/>
          <w:b/>
          <w:sz w:val="28"/>
        </w:rPr>
        <w:t>出口</w:t>
      </w:r>
      <w:r w:rsidRPr="00C940B9">
        <w:rPr>
          <w:rFonts w:eastAsia="標楷體" w:hint="eastAsia"/>
          <w:b/>
          <w:sz w:val="28"/>
        </w:rPr>
        <w:t>增加</w:t>
      </w:r>
      <w:r>
        <w:rPr>
          <w:rFonts w:eastAsia="標楷體" w:hint="eastAsia"/>
          <w:b/>
          <w:sz w:val="28"/>
        </w:rPr>
        <w:t>7</w:t>
      </w:r>
      <w:r w:rsidRPr="00C940B9">
        <w:rPr>
          <w:rFonts w:eastAsia="標楷體" w:hint="eastAsia"/>
          <w:b/>
          <w:sz w:val="28"/>
        </w:rPr>
        <w:t>.</w:t>
      </w:r>
      <w:r>
        <w:rPr>
          <w:rFonts w:eastAsia="標楷體" w:hint="eastAsia"/>
          <w:b/>
          <w:sz w:val="28"/>
        </w:rPr>
        <w:t>3</w:t>
      </w:r>
      <w:r w:rsidRPr="00C940B9">
        <w:rPr>
          <w:rFonts w:eastAsia="標楷體"/>
          <w:b/>
          <w:sz w:val="28"/>
        </w:rPr>
        <w:t>%</w:t>
      </w:r>
      <w:r w:rsidRPr="00C940B9">
        <w:rPr>
          <w:rFonts w:eastAsia="標楷體"/>
          <w:b/>
          <w:sz w:val="28"/>
        </w:rPr>
        <w:t>、進口</w:t>
      </w:r>
      <w:r w:rsidRPr="00C940B9">
        <w:rPr>
          <w:rFonts w:eastAsia="標楷體" w:hint="eastAsia"/>
          <w:b/>
          <w:sz w:val="28"/>
        </w:rPr>
        <w:t>增加</w:t>
      </w:r>
      <w:r>
        <w:rPr>
          <w:rFonts w:eastAsia="標楷體" w:hint="eastAsia"/>
          <w:b/>
          <w:sz w:val="28"/>
        </w:rPr>
        <w:t>17.6</w:t>
      </w:r>
      <w:r w:rsidRPr="00C940B9">
        <w:rPr>
          <w:rFonts w:eastAsia="標楷體"/>
          <w:b/>
          <w:sz w:val="28"/>
        </w:rPr>
        <w:t>%</w:t>
      </w:r>
    </w:p>
    <w:p w:rsidR="006D5EF4" w:rsidRPr="00C940B9" w:rsidRDefault="006D5EF4" w:rsidP="006D5EF4">
      <w:pPr>
        <w:tabs>
          <w:tab w:val="left" w:pos="1134"/>
        </w:tabs>
        <w:snapToGrid w:val="0"/>
        <w:spacing w:before="120" w:line="300" w:lineRule="auto"/>
        <w:ind w:right="-142" w:firstLineChars="202" w:firstLine="566"/>
        <w:jc w:val="both"/>
        <w:rPr>
          <w:rFonts w:eastAsia="標楷體"/>
          <w:sz w:val="28"/>
        </w:rPr>
      </w:pPr>
      <w:r w:rsidRPr="00C940B9">
        <w:rPr>
          <w:rFonts w:eastAsia="標楷體"/>
          <w:sz w:val="28"/>
        </w:rPr>
        <w:t>10</w:t>
      </w:r>
      <w:r w:rsidRPr="00C940B9">
        <w:rPr>
          <w:rFonts w:eastAsia="標楷體" w:hint="eastAsia"/>
          <w:sz w:val="28"/>
        </w:rPr>
        <w:t>7</w:t>
      </w:r>
      <w:r w:rsidRPr="00C940B9">
        <w:rPr>
          <w:rFonts w:eastAsia="標楷體"/>
          <w:sz w:val="28"/>
        </w:rPr>
        <w:t>年</w:t>
      </w:r>
      <w:r>
        <w:rPr>
          <w:rFonts w:eastAsia="標楷體" w:hint="eastAsia"/>
          <w:sz w:val="28"/>
        </w:rPr>
        <w:t>10</w:t>
      </w:r>
      <w:r w:rsidRPr="00C940B9">
        <w:rPr>
          <w:rFonts w:eastAsia="標楷體" w:hint="eastAsia"/>
          <w:sz w:val="28"/>
        </w:rPr>
        <w:t>月</w:t>
      </w:r>
      <w:r w:rsidRPr="00C940B9">
        <w:rPr>
          <w:rFonts w:eastAsia="標楷體"/>
          <w:sz w:val="28"/>
        </w:rPr>
        <w:t>出口總值</w:t>
      </w:r>
      <w:r w:rsidRPr="00C940B9">
        <w:rPr>
          <w:rFonts w:eastAsia="標楷體"/>
          <w:sz w:val="28"/>
        </w:rPr>
        <w:t>2</w:t>
      </w:r>
      <w:r w:rsidRPr="00C940B9">
        <w:rPr>
          <w:rFonts w:eastAsia="標楷體" w:hint="eastAsia"/>
          <w:sz w:val="28"/>
        </w:rPr>
        <w:t>9</w:t>
      </w:r>
      <w:r>
        <w:rPr>
          <w:rFonts w:eastAsia="標楷體" w:hint="eastAsia"/>
          <w:sz w:val="28"/>
        </w:rPr>
        <w:t>5</w:t>
      </w:r>
      <w:r w:rsidRPr="00C940B9">
        <w:rPr>
          <w:rFonts w:eastAsia="標楷體"/>
          <w:sz w:val="28"/>
        </w:rPr>
        <w:t>.</w:t>
      </w:r>
      <w:r>
        <w:rPr>
          <w:rFonts w:eastAsia="標楷體" w:hint="eastAsia"/>
          <w:sz w:val="28"/>
        </w:rPr>
        <w:t>7</w:t>
      </w:r>
      <w:r w:rsidRPr="00C940B9">
        <w:rPr>
          <w:rFonts w:eastAsia="標楷體"/>
          <w:sz w:val="28"/>
        </w:rPr>
        <w:t>億美元，較上年同月</w:t>
      </w:r>
      <w:r w:rsidRPr="00C940B9">
        <w:rPr>
          <w:rFonts w:eastAsia="標楷體" w:hint="eastAsia"/>
          <w:sz w:val="28"/>
        </w:rPr>
        <w:t>增加</w:t>
      </w:r>
      <w:r>
        <w:rPr>
          <w:rFonts w:eastAsia="標楷體" w:hint="eastAsia"/>
          <w:sz w:val="28"/>
        </w:rPr>
        <w:t>7.3</w:t>
      </w:r>
      <w:r w:rsidRPr="00C940B9">
        <w:rPr>
          <w:rFonts w:eastAsia="標楷體"/>
          <w:sz w:val="28"/>
        </w:rPr>
        <w:t>%</w:t>
      </w:r>
      <w:r w:rsidRPr="00C940B9">
        <w:rPr>
          <w:rFonts w:eastAsia="標楷體"/>
          <w:sz w:val="28"/>
        </w:rPr>
        <w:t>；進口總值</w:t>
      </w:r>
      <w:r w:rsidRPr="00C940B9">
        <w:rPr>
          <w:rFonts w:eastAsia="標楷體"/>
          <w:sz w:val="28"/>
        </w:rPr>
        <w:t>2</w:t>
      </w:r>
      <w:r>
        <w:rPr>
          <w:rFonts w:eastAsia="標楷體" w:hint="eastAsia"/>
          <w:sz w:val="28"/>
        </w:rPr>
        <w:t>62</w:t>
      </w:r>
      <w:r w:rsidRPr="00C940B9">
        <w:rPr>
          <w:rFonts w:eastAsia="標楷體"/>
          <w:sz w:val="28"/>
        </w:rPr>
        <w:t>.</w:t>
      </w:r>
      <w:r>
        <w:rPr>
          <w:rFonts w:eastAsia="標楷體" w:hint="eastAsia"/>
          <w:sz w:val="28"/>
        </w:rPr>
        <w:t>1</w:t>
      </w:r>
      <w:r w:rsidRPr="00C940B9">
        <w:rPr>
          <w:rFonts w:eastAsia="標楷體"/>
          <w:sz w:val="28"/>
        </w:rPr>
        <w:t>億美元，增加</w:t>
      </w:r>
      <w:r w:rsidRPr="00C940B9">
        <w:rPr>
          <w:rFonts w:eastAsia="標楷體" w:hint="eastAsia"/>
          <w:sz w:val="28"/>
        </w:rPr>
        <w:t>1</w:t>
      </w:r>
      <w:r>
        <w:rPr>
          <w:rFonts w:eastAsia="標楷體" w:hint="eastAsia"/>
          <w:sz w:val="28"/>
        </w:rPr>
        <w:t>7</w:t>
      </w:r>
      <w:r w:rsidRPr="00C940B9">
        <w:rPr>
          <w:rFonts w:eastAsia="標楷體" w:hint="eastAsia"/>
          <w:sz w:val="28"/>
        </w:rPr>
        <w:t>.</w:t>
      </w:r>
      <w:r>
        <w:rPr>
          <w:rFonts w:eastAsia="標楷體" w:hint="eastAsia"/>
          <w:sz w:val="28"/>
        </w:rPr>
        <w:t>6</w:t>
      </w:r>
      <w:r w:rsidRPr="00C940B9">
        <w:rPr>
          <w:rFonts w:eastAsia="標楷體"/>
          <w:sz w:val="28"/>
        </w:rPr>
        <w:t>%</w:t>
      </w:r>
      <w:r w:rsidRPr="00C940B9">
        <w:rPr>
          <w:rFonts w:eastAsia="標楷體"/>
          <w:sz w:val="28"/>
        </w:rPr>
        <w:t>；出超</w:t>
      </w:r>
      <w:r>
        <w:rPr>
          <w:rFonts w:eastAsia="標楷體" w:hint="eastAsia"/>
          <w:sz w:val="28"/>
        </w:rPr>
        <w:t>3</w:t>
      </w:r>
      <w:r w:rsidRPr="00C940B9">
        <w:rPr>
          <w:rFonts w:eastAsia="標楷體" w:hint="eastAsia"/>
          <w:sz w:val="28"/>
        </w:rPr>
        <w:t>3</w:t>
      </w:r>
      <w:r w:rsidRPr="00C940B9">
        <w:rPr>
          <w:rFonts w:eastAsia="標楷體"/>
          <w:sz w:val="28"/>
        </w:rPr>
        <w:t>.</w:t>
      </w:r>
      <w:r>
        <w:rPr>
          <w:rFonts w:eastAsia="標楷體" w:hint="eastAsia"/>
          <w:sz w:val="28"/>
        </w:rPr>
        <w:t>6</w:t>
      </w:r>
      <w:r w:rsidRPr="00C940B9">
        <w:rPr>
          <w:rFonts w:eastAsia="標楷體"/>
          <w:sz w:val="28"/>
        </w:rPr>
        <w:t>億美元。</w:t>
      </w:r>
      <w:r w:rsidRPr="00C940B9">
        <w:rPr>
          <w:rFonts w:eastAsia="標楷體" w:hint="eastAsia"/>
          <w:sz w:val="28"/>
        </w:rPr>
        <w:t>累計</w:t>
      </w:r>
      <w:r w:rsidRPr="00C940B9">
        <w:rPr>
          <w:rFonts w:eastAsia="標楷體" w:hint="eastAsia"/>
          <w:sz w:val="28"/>
        </w:rPr>
        <w:t>1</w:t>
      </w:r>
      <w:r w:rsidRPr="00C940B9">
        <w:rPr>
          <w:rFonts w:eastAsia="標楷體" w:hint="eastAsia"/>
          <w:sz w:val="28"/>
        </w:rPr>
        <w:t>至</w:t>
      </w:r>
      <w:r>
        <w:rPr>
          <w:rFonts w:eastAsia="標楷體" w:hint="eastAsia"/>
          <w:sz w:val="28"/>
        </w:rPr>
        <w:t>10</w:t>
      </w:r>
      <w:r w:rsidRPr="00C940B9">
        <w:rPr>
          <w:rFonts w:eastAsia="標楷體" w:hint="eastAsia"/>
          <w:sz w:val="28"/>
        </w:rPr>
        <w:t>月出口</w:t>
      </w:r>
      <w:r w:rsidRPr="00C940B9">
        <w:rPr>
          <w:rFonts w:eastAsia="標楷體" w:hint="eastAsia"/>
          <w:sz w:val="28"/>
        </w:rPr>
        <w:t>2</w:t>
      </w:r>
      <w:r w:rsidRPr="00C940B9">
        <w:rPr>
          <w:rFonts w:eastAsia="標楷體"/>
          <w:sz w:val="28"/>
        </w:rPr>
        <w:t>,</w:t>
      </w:r>
      <w:r>
        <w:rPr>
          <w:rFonts w:eastAsia="標楷體" w:hint="eastAsia"/>
          <w:sz w:val="28"/>
        </w:rPr>
        <w:t>796</w:t>
      </w:r>
      <w:r w:rsidRPr="00C940B9">
        <w:rPr>
          <w:rFonts w:eastAsia="標楷體"/>
          <w:sz w:val="28"/>
        </w:rPr>
        <w:t>.</w:t>
      </w:r>
      <w:r w:rsidR="000F2CBB">
        <w:rPr>
          <w:rFonts w:eastAsia="標楷體" w:hint="eastAsia"/>
          <w:sz w:val="28"/>
        </w:rPr>
        <w:t>6</w:t>
      </w:r>
      <w:r w:rsidRPr="00C940B9">
        <w:rPr>
          <w:rFonts w:eastAsia="標楷體" w:hint="eastAsia"/>
          <w:sz w:val="28"/>
        </w:rPr>
        <w:t>億美元，進口</w:t>
      </w:r>
      <w:r w:rsidRPr="00C940B9">
        <w:rPr>
          <w:rFonts w:eastAsia="標楷體" w:hint="eastAsia"/>
          <w:sz w:val="28"/>
        </w:rPr>
        <w:t>2</w:t>
      </w:r>
      <w:r w:rsidRPr="00C940B9">
        <w:rPr>
          <w:rFonts w:eastAsia="標楷體"/>
          <w:sz w:val="28"/>
        </w:rPr>
        <w:t>,</w:t>
      </w:r>
      <w:r>
        <w:rPr>
          <w:rFonts w:eastAsia="標楷體" w:hint="eastAsia"/>
          <w:sz w:val="28"/>
        </w:rPr>
        <w:t>396</w:t>
      </w:r>
      <w:r w:rsidRPr="00C940B9">
        <w:rPr>
          <w:rFonts w:eastAsia="標楷體"/>
          <w:sz w:val="28"/>
        </w:rPr>
        <w:t>.</w:t>
      </w:r>
      <w:r>
        <w:rPr>
          <w:rFonts w:eastAsia="標楷體" w:hint="eastAsia"/>
          <w:sz w:val="28"/>
        </w:rPr>
        <w:t>1</w:t>
      </w:r>
      <w:r w:rsidRPr="00C940B9">
        <w:rPr>
          <w:rFonts w:eastAsia="標楷體" w:hint="eastAsia"/>
          <w:sz w:val="28"/>
        </w:rPr>
        <w:t>億美元，分別較上年同期增加</w:t>
      </w:r>
      <w:r w:rsidRPr="00C940B9">
        <w:rPr>
          <w:rFonts w:eastAsia="標楷體" w:hint="eastAsia"/>
          <w:sz w:val="28"/>
        </w:rPr>
        <w:t>8.</w:t>
      </w:r>
      <w:r>
        <w:rPr>
          <w:rFonts w:eastAsia="標楷體" w:hint="eastAsia"/>
          <w:sz w:val="28"/>
        </w:rPr>
        <w:t>0</w:t>
      </w:r>
      <w:r w:rsidRPr="00C940B9">
        <w:rPr>
          <w:rFonts w:eastAsia="標楷體" w:hint="eastAsia"/>
          <w:sz w:val="28"/>
        </w:rPr>
        <w:t>%</w:t>
      </w:r>
      <w:r w:rsidRPr="00C940B9">
        <w:rPr>
          <w:rFonts w:eastAsia="標楷體" w:hint="eastAsia"/>
          <w:sz w:val="28"/>
        </w:rPr>
        <w:t>及</w:t>
      </w:r>
      <w:r w:rsidRPr="00C940B9">
        <w:rPr>
          <w:rFonts w:eastAsia="標楷體" w:hint="eastAsia"/>
          <w:sz w:val="28"/>
        </w:rPr>
        <w:t>1</w:t>
      </w:r>
      <w:r>
        <w:rPr>
          <w:rFonts w:eastAsia="標楷體" w:hint="eastAsia"/>
          <w:sz w:val="28"/>
        </w:rPr>
        <w:t>2</w:t>
      </w:r>
      <w:r w:rsidRPr="00C940B9">
        <w:rPr>
          <w:rFonts w:eastAsia="標楷體" w:hint="eastAsia"/>
          <w:sz w:val="28"/>
        </w:rPr>
        <w:t>.</w:t>
      </w:r>
      <w:r>
        <w:rPr>
          <w:rFonts w:eastAsia="標楷體" w:hint="eastAsia"/>
          <w:sz w:val="28"/>
        </w:rPr>
        <w:t>5</w:t>
      </w:r>
      <w:r w:rsidRPr="00C940B9">
        <w:rPr>
          <w:rFonts w:eastAsia="標楷體" w:hint="eastAsia"/>
          <w:sz w:val="28"/>
        </w:rPr>
        <w:t>%</w:t>
      </w:r>
      <w:r w:rsidRPr="00C940B9">
        <w:rPr>
          <w:rFonts w:eastAsia="標楷體" w:hint="eastAsia"/>
          <w:sz w:val="28"/>
        </w:rPr>
        <w:t>；出超</w:t>
      </w:r>
      <w:r>
        <w:rPr>
          <w:rFonts w:eastAsia="標楷體" w:hint="eastAsia"/>
          <w:sz w:val="28"/>
        </w:rPr>
        <w:t>400</w:t>
      </w:r>
      <w:r w:rsidRPr="00C940B9">
        <w:rPr>
          <w:rFonts w:eastAsia="標楷體" w:hint="eastAsia"/>
          <w:sz w:val="28"/>
        </w:rPr>
        <w:t>.</w:t>
      </w:r>
      <w:r>
        <w:rPr>
          <w:rFonts w:eastAsia="標楷體" w:hint="eastAsia"/>
          <w:sz w:val="28"/>
        </w:rPr>
        <w:t>5</w:t>
      </w:r>
      <w:r w:rsidRPr="00C940B9">
        <w:rPr>
          <w:rFonts w:eastAsia="標楷體" w:hint="eastAsia"/>
          <w:sz w:val="28"/>
        </w:rPr>
        <w:t>億美元。</w:t>
      </w:r>
    </w:p>
    <w:p w:rsidR="006D5EF4" w:rsidRPr="00C940B9" w:rsidRDefault="006D5EF4" w:rsidP="006D5EF4">
      <w:pPr>
        <w:snapToGrid w:val="0"/>
        <w:spacing w:beforeLines="50" w:before="180" w:line="300" w:lineRule="auto"/>
        <w:jc w:val="center"/>
        <w:rPr>
          <w:rFonts w:eastAsia="標楷體"/>
          <w:b/>
          <w:bCs/>
          <w:sz w:val="28"/>
        </w:rPr>
      </w:pPr>
      <w:r w:rsidRPr="00C940B9">
        <w:rPr>
          <w:rFonts w:eastAsia="標楷體"/>
          <w:b/>
          <w:bCs/>
          <w:sz w:val="28"/>
        </w:rPr>
        <w:t>表</w:t>
      </w:r>
      <w:r w:rsidRPr="00C940B9">
        <w:rPr>
          <w:rFonts w:eastAsia="標楷體"/>
          <w:b/>
          <w:bCs/>
          <w:sz w:val="28"/>
        </w:rPr>
        <w:t xml:space="preserve"> 2-4-1   </w:t>
      </w:r>
      <w:r w:rsidRPr="00C940B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6D5EF4" w:rsidRPr="00C940B9" w:rsidTr="00750285">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出</w:t>
            </w:r>
            <w:r w:rsidRPr="00C940B9">
              <w:rPr>
                <w:rFonts w:eastAsia="標楷體"/>
              </w:rPr>
              <w:t xml:space="preserve">  </w:t>
            </w:r>
            <w:r w:rsidRPr="00C940B9">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進</w:t>
            </w:r>
            <w:r w:rsidRPr="00C940B9">
              <w:rPr>
                <w:rFonts w:eastAsia="標楷體"/>
              </w:rPr>
              <w:t xml:space="preserve">  </w:t>
            </w:r>
            <w:r w:rsidRPr="00C940B9">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出入超</w:t>
            </w:r>
          </w:p>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w:t>
            </w:r>
            <w:r w:rsidRPr="00C940B9">
              <w:rPr>
                <w:rFonts w:eastAsia="標楷體"/>
              </w:rPr>
              <w:t>億美元</w:t>
            </w:r>
            <w:r w:rsidRPr="00C940B9">
              <w:rPr>
                <w:rFonts w:eastAsia="標楷體"/>
              </w:rPr>
              <w:t>)</w:t>
            </w:r>
          </w:p>
        </w:tc>
      </w:tr>
      <w:tr w:rsidR="006D5EF4" w:rsidRPr="00C940B9" w:rsidTr="00750285">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6D5EF4" w:rsidRPr="00C940B9" w:rsidRDefault="006D5EF4" w:rsidP="00750285">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金額</w:t>
            </w:r>
            <w:r w:rsidRPr="00C940B9">
              <w:rPr>
                <w:rFonts w:eastAsia="標楷體"/>
              </w:rPr>
              <w:t>(</w:t>
            </w:r>
            <w:r w:rsidRPr="00C940B9">
              <w:rPr>
                <w:rFonts w:eastAsia="標楷體"/>
              </w:rPr>
              <w:t>億美元</w:t>
            </w:r>
            <w:r w:rsidRPr="00C940B9">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年增率</w:t>
            </w:r>
            <w:r w:rsidRPr="00C940B9">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金額</w:t>
            </w:r>
            <w:r w:rsidRPr="00C940B9">
              <w:rPr>
                <w:rFonts w:eastAsia="標楷體"/>
              </w:rPr>
              <w:t>(</w:t>
            </w:r>
            <w:r w:rsidRPr="00C940B9">
              <w:rPr>
                <w:rFonts w:eastAsia="標楷體"/>
              </w:rPr>
              <w:t>億美元</w:t>
            </w:r>
            <w:r w:rsidRPr="00C940B9">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年增率</w:t>
            </w:r>
            <w:r w:rsidRPr="00C940B9">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6D5EF4" w:rsidRPr="00C940B9" w:rsidRDefault="006D5EF4" w:rsidP="00750285">
            <w:pPr>
              <w:widowControl/>
              <w:rPr>
                <w:rFonts w:eastAsia="標楷體"/>
              </w:rPr>
            </w:pP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102</w:t>
            </w:r>
            <w:r w:rsidRPr="00C940B9">
              <w:rPr>
                <w:rFonts w:eastAsia="標楷體"/>
                <w:b/>
                <w:bCs/>
              </w:rPr>
              <w:t>年</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b/>
              </w:rPr>
              <w:t>3,114.3</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b/>
              </w:rPr>
              <w:t>1.6</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536"/>
              <w:jc w:val="right"/>
              <w:rPr>
                <w:rFonts w:eastAsia="標楷體"/>
                <w:b/>
              </w:rPr>
            </w:pPr>
            <w:r w:rsidRPr="00C940B9">
              <w:rPr>
                <w:rFonts w:eastAsia="標楷體"/>
                <w:b/>
              </w:rPr>
              <w:t>2,780.1</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b/>
              </w:rPr>
              <w:t>0.</w:t>
            </w:r>
            <w:r w:rsidRPr="00C940B9">
              <w:rPr>
                <w:rFonts w:eastAsia="標楷體" w:hint="eastAsia"/>
                <w:b/>
              </w:rPr>
              <w:t>2</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60"/>
              <w:jc w:val="right"/>
              <w:rPr>
                <w:rFonts w:eastAsia="標楷體"/>
                <w:b/>
              </w:rPr>
            </w:pPr>
            <w:r w:rsidRPr="00C940B9">
              <w:rPr>
                <w:rFonts w:eastAsia="標楷體"/>
                <w:b/>
              </w:rPr>
              <w:t>334.2</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103</w:t>
            </w:r>
            <w:r w:rsidRPr="00C940B9">
              <w:rPr>
                <w:rFonts w:eastAsia="標楷體"/>
                <w:b/>
                <w:bCs/>
              </w:rPr>
              <w:t>年</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b/>
              </w:rPr>
              <w:t>3,200.9</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b/>
              </w:rPr>
              <w:t>2.8</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536"/>
              <w:jc w:val="right"/>
              <w:rPr>
                <w:rFonts w:eastAsia="標楷體"/>
                <w:b/>
              </w:rPr>
            </w:pPr>
            <w:r w:rsidRPr="00C940B9">
              <w:rPr>
                <w:rFonts w:eastAsia="標楷體"/>
                <w:b/>
              </w:rPr>
              <w:t>2,818.5</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b/>
              </w:rPr>
              <w:t>1.4</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60"/>
              <w:jc w:val="right"/>
              <w:rPr>
                <w:rFonts w:eastAsia="標楷體"/>
                <w:b/>
              </w:rPr>
            </w:pPr>
            <w:r w:rsidRPr="00C940B9">
              <w:rPr>
                <w:rFonts w:eastAsia="標楷體"/>
                <w:b/>
              </w:rPr>
              <w:t>382.4</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104</w:t>
            </w:r>
            <w:r w:rsidRPr="00C940B9">
              <w:rPr>
                <w:rFonts w:eastAsia="標楷體"/>
                <w:b/>
                <w:bCs/>
              </w:rPr>
              <w:t>年</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b/>
              </w:rPr>
              <w:t>2,853.4</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b/>
              </w:rPr>
              <w:t>-10.9</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536"/>
              <w:jc w:val="right"/>
              <w:rPr>
                <w:rFonts w:eastAsia="標楷體"/>
                <w:b/>
              </w:rPr>
            </w:pPr>
            <w:r w:rsidRPr="00C940B9">
              <w:rPr>
                <w:rFonts w:eastAsia="標楷體"/>
                <w:b/>
              </w:rPr>
              <w:t>2,372.2</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b/>
              </w:rPr>
              <w:t>-15.8</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60"/>
              <w:jc w:val="right"/>
              <w:rPr>
                <w:rFonts w:eastAsia="標楷體"/>
                <w:b/>
              </w:rPr>
            </w:pPr>
            <w:r w:rsidRPr="00C940B9">
              <w:rPr>
                <w:rFonts w:eastAsia="標楷體"/>
                <w:b/>
              </w:rPr>
              <w:t>481.2</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105</w:t>
            </w:r>
            <w:r w:rsidRPr="00C940B9">
              <w:rPr>
                <w:rFonts w:eastAsia="標楷體"/>
                <w:b/>
                <w:bCs/>
              </w:rPr>
              <w:t>年</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b/>
              </w:rPr>
              <w:t>2,803.2</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b/>
              </w:rPr>
              <w:t>-1.8</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536"/>
              <w:jc w:val="right"/>
              <w:rPr>
                <w:rFonts w:eastAsia="標楷體"/>
                <w:b/>
              </w:rPr>
            </w:pPr>
            <w:r w:rsidRPr="00C940B9">
              <w:rPr>
                <w:rFonts w:eastAsia="標楷體"/>
                <w:b/>
              </w:rPr>
              <w:t>2,305.7</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b/>
              </w:rPr>
              <w:t>-2.8</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60"/>
              <w:jc w:val="right"/>
              <w:rPr>
                <w:rFonts w:eastAsia="標楷體"/>
                <w:b/>
              </w:rPr>
            </w:pPr>
            <w:r w:rsidRPr="00C940B9">
              <w:rPr>
                <w:rFonts w:eastAsia="標楷體"/>
                <w:b/>
              </w:rPr>
              <w:t>497.5</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C940B9">
              <w:rPr>
                <w:rFonts w:eastAsia="標楷體"/>
                <w:b/>
                <w:bCs/>
              </w:rPr>
              <w:t>106</w:t>
            </w:r>
            <w:r w:rsidRPr="00C940B9">
              <w:rPr>
                <w:rFonts w:eastAsia="標楷體"/>
                <w:b/>
                <w:bCs/>
              </w:rPr>
              <w:t>年</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b/>
              </w:rPr>
            </w:pPr>
            <w:r w:rsidRPr="00C940B9">
              <w:rPr>
                <w:rFonts w:eastAsia="標楷體"/>
                <w:b/>
              </w:rPr>
              <w:t>3,17</w:t>
            </w:r>
            <w:r w:rsidRPr="00C940B9">
              <w:rPr>
                <w:rFonts w:eastAsia="標楷體" w:hint="eastAsia"/>
                <w:b/>
              </w:rPr>
              <w:t>2.5</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hint="eastAsia"/>
                <w:b/>
              </w:rPr>
              <w:t>13.2</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b/>
              </w:rPr>
            </w:pPr>
            <w:r w:rsidRPr="00C940B9">
              <w:rPr>
                <w:rFonts w:eastAsia="標楷體"/>
                <w:b/>
              </w:rPr>
              <w:t>2,59</w:t>
            </w:r>
            <w:r w:rsidRPr="00C940B9">
              <w:rPr>
                <w:rFonts w:eastAsia="標楷體" w:hint="eastAsia"/>
                <w:b/>
              </w:rPr>
              <w:t>2.7</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hint="eastAsia"/>
                <w:b/>
              </w:rPr>
              <w:t>12.4</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60"/>
              <w:jc w:val="right"/>
              <w:rPr>
                <w:rFonts w:eastAsia="標楷體"/>
                <w:b/>
              </w:rPr>
            </w:pPr>
            <w:r w:rsidRPr="00C940B9">
              <w:rPr>
                <w:rFonts w:eastAsia="標楷體"/>
                <w:b/>
              </w:rPr>
              <w:t>57</w:t>
            </w:r>
            <w:r w:rsidRPr="00C940B9">
              <w:rPr>
                <w:rFonts w:eastAsia="標楷體" w:hint="eastAsia"/>
                <w:b/>
              </w:rPr>
              <w:t>9</w:t>
            </w:r>
            <w:r w:rsidRPr="00C940B9">
              <w:rPr>
                <w:rFonts w:eastAsia="標楷體"/>
                <w:b/>
              </w:rPr>
              <w:t>.8</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rPr>
              <w:t>10</w:t>
            </w:r>
            <w:r w:rsidRPr="00C940B9">
              <w:rPr>
                <w:rFonts w:eastAsia="標楷體"/>
              </w:rPr>
              <w:t>月</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275.4</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rPr>
            </w:pPr>
            <w:r w:rsidRPr="00C940B9">
              <w:rPr>
                <w:rFonts w:eastAsia="標楷體" w:hint="eastAsia"/>
              </w:rPr>
              <w:t>3.0</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222.8</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rPr>
            </w:pPr>
            <w:r w:rsidRPr="00C940B9">
              <w:rPr>
                <w:rFonts w:eastAsia="標楷體" w:hint="eastAsia"/>
              </w:rPr>
              <w:t>-0.1</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60"/>
              <w:jc w:val="right"/>
              <w:rPr>
                <w:rFonts w:eastAsia="標楷體"/>
              </w:rPr>
            </w:pPr>
            <w:r w:rsidRPr="00C940B9">
              <w:rPr>
                <w:rFonts w:eastAsia="標楷體" w:hint="eastAsia"/>
              </w:rPr>
              <w:t>52.6</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rPr>
              <w:t>1</w:t>
            </w:r>
            <w:r w:rsidRPr="00C940B9">
              <w:rPr>
                <w:rFonts w:eastAsia="標楷體" w:hint="eastAsia"/>
              </w:rPr>
              <w:t>1</w:t>
            </w:r>
            <w:r w:rsidRPr="00C940B9">
              <w:rPr>
                <w:rFonts w:eastAsia="標楷體"/>
              </w:rPr>
              <w:t>月</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288.0</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13.7</w:t>
            </w:r>
          </w:p>
        </w:tc>
        <w:tc>
          <w:tcPr>
            <w:tcW w:w="1800" w:type="dxa"/>
            <w:tcBorders>
              <w:top w:val="nil"/>
              <w:left w:val="nil"/>
              <w:bottom w:val="nil"/>
              <w:right w:val="nil"/>
            </w:tcBorders>
          </w:tcPr>
          <w:p w:rsidR="006D5EF4" w:rsidRPr="00C940B9" w:rsidRDefault="006D5EF4" w:rsidP="00750285">
            <w:pPr>
              <w:snapToGrid w:val="0"/>
              <w:spacing w:line="320" w:lineRule="exact"/>
              <w:ind w:right="536"/>
              <w:jc w:val="right"/>
              <w:rPr>
                <w:rFonts w:eastAsia="標楷體"/>
              </w:rPr>
            </w:pPr>
            <w:r w:rsidRPr="00C940B9">
              <w:rPr>
                <w:rFonts w:eastAsia="標楷體"/>
              </w:rPr>
              <w:t>229.1</w:t>
            </w:r>
          </w:p>
        </w:tc>
        <w:tc>
          <w:tcPr>
            <w:tcW w:w="1440" w:type="dxa"/>
            <w:tcBorders>
              <w:top w:val="nil"/>
              <w:left w:val="nil"/>
              <w:bottom w:val="nil"/>
              <w:right w:val="nil"/>
            </w:tcBorders>
          </w:tcPr>
          <w:p w:rsidR="006D5EF4" w:rsidRPr="00C940B9" w:rsidRDefault="006D5EF4" w:rsidP="00750285">
            <w:pPr>
              <w:snapToGrid w:val="0"/>
              <w:spacing w:line="320" w:lineRule="exact"/>
              <w:ind w:right="417"/>
              <w:jc w:val="right"/>
              <w:rPr>
                <w:rFonts w:eastAsia="標楷體"/>
              </w:rPr>
            </w:pPr>
            <w:r w:rsidRPr="00C940B9">
              <w:rPr>
                <w:rFonts w:eastAsia="標楷體"/>
              </w:rPr>
              <w:t>9.0</w:t>
            </w:r>
          </w:p>
        </w:tc>
        <w:tc>
          <w:tcPr>
            <w:tcW w:w="1460" w:type="dxa"/>
            <w:tcBorders>
              <w:top w:val="nil"/>
              <w:left w:val="nil"/>
              <w:bottom w:val="nil"/>
              <w:right w:val="nil"/>
            </w:tcBorders>
          </w:tcPr>
          <w:p w:rsidR="006D5EF4" w:rsidRPr="00C940B9" w:rsidRDefault="006D5EF4" w:rsidP="00750285">
            <w:pPr>
              <w:snapToGrid w:val="0"/>
              <w:spacing w:line="320" w:lineRule="exact"/>
              <w:ind w:right="460"/>
              <w:jc w:val="right"/>
              <w:rPr>
                <w:rFonts w:eastAsia="標楷體"/>
              </w:rPr>
            </w:pPr>
            <w:r w:rsidRPr="00C940B9">
              <w:rPr>
                <w:rFonts w:eastAsia="標楷體"/>
              </w:rPr>
              <w:t>5</w:t>
            </w:r>
            <w:r w:rsidRPr="00C940B9">
              <w:rPr>
                <w:rFonts w:eastAsia="標楷體" w:hint="eastAsia"/>
              </w:rPr>
              <w:t>8.8</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rPr>
              <w:t>12</w:t>
            </w:r>
            <w:r w:rsidRPr="00C940B9">
              <w:rPr>
                <w:rFonts w:eastAsia="標楷體"/>
              </w:rPr>
              <w:t>月</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rPr>
            </w:pPr>
            <w:r w:rsidRPr="00C940B9">
              <w:rPr>
                <w:rFonts w:eastAsia="標楷體"/>
              </w:rPr>
              <w:t>295.</w:t>
            </w:r>
            <w:r w:rsidRPr="00C940B9">
              <w:rPr>
                <w:rFonts w:eastAsia="標楷體" w:hint="eastAsia"/>
              </w:rPr>
              <w:t>0</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14.8</w:t>
            </w:r>
          </w:p>
        </w:tc>
        <w:tc>
          <w:tcPr>
            <w:tcW w:w="1800" w:type="dxa"/>
            <w:tcBorders>
              <w:top w:val="nil"/>
              <w:left w:val="nil"/>
              <w:bottom w:val="nil"/>
              <w:right w:val="nil"/>
            </w:tcBorders>
          </w:tcPr>
          <w:p w:rsidR="006D5EF4" w:rsidRPr="00C940B9" w:rsidRDefault="006D5EF4" w:rsidP="00750285">
            <w:pPr>
              <w:snapToGrid w:val="0"/>
              <w:spacing w:line="320" w:lineRule="exact"/>
              <w:ind w:right="536"/>
              <w:jc w:val="right"/>
              <w:rPr>
                <w:rFonts w:eastAsia="標楷體"/>
              </w:rPr>
            </w:pPr>
            <w:r w:rsidRPr="00C940B9">
              <w:rPr>
                <w:rFonts w:eastAsia="標楷體"/>
              </w:rPr>
              <w:t>233.</w:t>
            </w:r>
            <w:r w:rsidRPr="00C940B9">
              <w:rPr>
                <w:rFonts w:eastAsia="標楷體" w:hint="eastAsia"/>
              </w:rPr>
              <w:t>7</w:t>
            </w:r>
          </w:p>
        </w:tc>
        <w:tc>
          <w:tcPr>
            <w:tcW w:w="1440" w:type="dxa"/>
            <w:tcBorders>
              <w:top w:val="nil"/>
              <w:left w:val="nil"/>
              <w:bottom w:val="nil"/>
              <w:right w:val="nil"/>
            </w:tcBorders>
          </w:tcPr>
          <w:p w:rsidR="006D5EF4" w:rsidRPr="00C940B9" w:rsidRDefault="006D5EF4" w:rsidP="00750285">
            <w:pPr>
              <w:snapToGrid w:val="0"/>
              <w:spacing w:line="320" w:lineRule="exact"/>
              <w:ind w:right="417"/>
              <w:jc w:val="right"/>
              <w:rPr>
                <w:rFonts w:eastAsia="標楷體"/>
              </w:rPr>
            </w:pPr>
            <w:r w:rsidRPr="00C940B9">
              <w:rPr>
                <w:rFonts w:eastAsia="標楷體"/>
              </w:rPr>
              <w:t>12.2</w:t>
            </w:r>
          </w:p>
        </w:tc>
        <w:tc>
          <w:tcPr>
            <w:tcW w:w="1460" w:type="dxa"/>
            <w:tcBorders>
              <w:top w:val="nil"/>
              <w:left w:val="nil"/>
              <w:bottom w:val="nil"/>
              <w:right w:val="nil"/>
            </w:tcBorders>
          </w:tcPr>
          <w:p w:rsidR="006D5EF4" w:rsidRPr="00C940B9" w:rsidRDefault="006D5EF4" w:rsidP="00750285">
            <w:pPr>
              <w:snapToGrid w:val="0"/>
              <w:spacing w:line="320" w:lineRule="exact"/>
              <w:ind w:right="460"/>
              <w:jc w:val="right"/>
              <w:rPr>
                <w:rFonts w:eastAsia="標楷體"/>
              </w:rPr>
            </w:pPr>
            <w:r w:rsidRPr="00C940B9">
              <w:rPr>
                <w:rFonts w:eastAsia="標楷體"/>
              </w:rPr>
              <w:t>61.3</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C940B9">
              <w:rPr>
                <w:rFonts w:eastAsia="標楷體"/>
                <w:b/>
                <w:bCs/>
              </w:rPr>
              <w:t>10</w:t>
            </w:r>
            <w:r w:rsidRPr="00C940B9">
              <w:rPr>
                <w:rFonts w:eastAsia="標楷體" w:hint="eastAsia"/>
                <w:b/>
                <w:bCs/>
              </w:rPr>
              <w:t>7</w:t>
            </w:r>
            <w:r w:rsidRPr="00C940B9">
              <w:rPr>
                <w:rFonts w:eastAsia="標楷體"/>
                <w:b/>
                <w:bCs/>
              </w:rPr>
              <w:t>年</w:t>
            </w:r>
            <w:r w:rsidRPr="00C940B9">
              <w:rPr>
                <w:rFonts w:eastAsia="標楷體" w:hint="eastAsia"/>
                <w:b/>
              </w:rPr>
              <w:t>1~</w:t>
            </w:r>
            <w:r>
              <w:rPr>
                <w:rFonts w:eastAsia="標楷體" w:hint="eastAsia"/>
                <w:b/>
              </w:rPr>
              <w:t>10</w:t>
            </w:r>
            <w:r w:rsidRPr="00C940B9">
              <w:rPr>
                <w:rFonts w:eastAsia="標楷體" w:hint="eastAsia"/>
                <w:b/>
              </w:rPr>
              <w:t>月</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hint="eastAsia"/>
                <w:b/>
              </w:rPr>
              <w:t>2</w:t>
            </w:r>
            <w:r w:rsidRPr="00C940B9">
              <w:rPr>
                <w:rFonts w:eastAsia="標楷體"/>
                <w:b/>
              </w:rPr>
              <w:t>,</w:t>
            </w:r>
            <w:r>
              <w:rPr>
                <w:rFonts w:eastAsia="標楷體" w:hint="eastAsia"/>
                <w:b/>
              </w:rPr>
              <w:t>796</w:t>
            </w:r>
            <w:r w:rsidRPr="00C940B9">
              <w:rPr>
                <w:rFonts w:eastAsia="標楷體"/>
                <w:b/>
              </w:rPr>
              <w:t>.</w:t>
            </w:r>
            <w:r w:rsidR="000F2CBB">
              <w:rPr>
                <w:rFonts w:eastAsia="標楷體" w:hint="eastAsia"/>
                <w:b/>
              </w:rPr>
              <w:t>6</w:t>
            </w:r>
            <w:r w:rsidRPr="00C940B9">
              <w:rPr>
                <w:rFonts w:eastAsia="標楷體"/>
                <w:b/>
              </w:rPr>
              <w:t xml:space="preserve"> </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hint="eastAsia"/>
                <w:b/>
              </w:rPr>
              <w:t>8</w:t>
            </w:r>
            <w:r w:rsidRPr="00C940B9">
              <w:rPr>
                <w:rFonts w:eastAsia="標楷體"/>
                <w:b/>
              </w:rPr>
              <w:t>.</w:t>
            </w:r>
            <w:r>
              <w:rPr>
                <w:rFonts w:eastAsia="標楷體" w:hint="eastAsia"/>
                <w:b/>
              </w:rPr>
              <w:t>0</w:t>
            </w:r>
            <w:r w:rsidRPr="00C940B9">
              <w:rPr>
                <w:rFonts w:eastAsia="標楷體"/>
                <w:b/>
              </w:rPr>
              <w:t xml:space="preserve"> </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hint="eastAsia"/>
                <w:b/>
              </w:rPr>
              <w:t>2</w:t>
            </w:r>
            <w:r w:rsidRPr="00C940B9">
              <w:rPr>
                <w:rFonts w:eastAsia="標楷體"/>
                <w:b/>
              </w:rPr>
              <w:t>,</w:t>
            </w:r>
            <w:r>
              <w:rPr>
                <w:rFonts w:eastAsia="標楷體" w:hint="eastAsia"/>
                <w:b/>
              </w:rPr>
              <w:t>396</w:t>
            </w:r>
            <w:r w:rsidRPr="00C940B9">
              <w:rPr>
                <w:rFonts w:eastAsia="標楷體"/>
                <w:b/>
              </w:rPr>
              <w:t>.</w:t>
            </w:r>
            <w:r>
              <w:rPr>
                <w:rFonts w:eastAsia="標楷體" w:hint="eastAsia"/>
                <w:b/>
              </w:rPr>
              <w:t>1</w:t>
            </w:r>
            <w:r w:rsidRPr="00C940B9">
              <w:rPr>
                <w:rFonts w:eastAsia="標楷體"/>
                <w:b/>
              </w:rPr>
              <w:t xml:space="preserve"> </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hint="eastAsia"/>
                <w:b/>
              </w:rPr>
              <w:t>1</w:t>
            </w:r>
            <w:r>
              <w:rPr>
                <w:rFonts w:eastAsia="標楷體" w:hint="eastAsia"/>
                <w:b/>
              </w:rPr>
              <w:t>2</w:t>
            </w:r>
            <w:r w:rsidRPr="00C940B9">
              <w:rPr>
                <w:rFonts w:eastAsia="標楷體"/>
                <w:b/>
              </w:rPr>
              <w:t>.</w:t>
            </w:r>
            <w:r>
              <w:rPr>
                <w:rFonts w:eastAsia="標楷體" w:hint="eastAsia"/>
                <w:b/>
              </w:rPr>
              <w:t>5</w:t>
            </w:r>
            <w:r w:rsidRPr="00C940B9">
              <w:rPr>
                <w:rFonts w:eastAsia="標楷體"/>
                <w:b/>
              </w:rPr>
              <w:t xml:space="preserve"> </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80"/>
              <w:jc w:val="right"/>
              <w:rPr>
                <w:rFonts w:eastAsia="標楷體"/>
                <w:b/>
              </w:rPr>
            </w:pPr>
            <w:r>
              <w:rPr>
                <w:rFonts w:eastAsia="標楷體" w:hint="eastAsia"/>
                <w:b/>
              </w:rPr>
              <w:t>400.5</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bCs/>
              </w:rPr>
              <w:t>1</w:t>
            </w:r>
            <w:r w:rsidRPr="00C940B9">
              <w:rPr>
                <w:rFonts w:eastAsia="標楷體"/>
                <w:bCs/>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273.8</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rPr>
              <w:t>15.3</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rPr>
              <w:t>24</w:t>
            </w:r>
            <w:r w:rsidRPr="00C940B9">
              <w:rPr>
                <w:rFonts w:eastAsia="標楷體" w:hint="eastAsia"/>
              </w:rPr>
              <w:t>7</w:t>
            </w:r>
            <w:r w:rsidRPr="00C940B9">
              <w:rPr>
                <w:rFonts w:eastAsia="標楷體"/>
              </w:rPr>
              <w:t>.0</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rPr>
              <w:t>22.0</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26.9</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C940B9">
              <w:rPr>
                <w:rFonts w:eastAsia="標楷體"/>
              </w:rPr>
              <w:t>2</w:t>
            </w:r>
            <w:r w:rsidRPr="00C940B9">
              <w:rPr>
                <w:rFonts w:eastAsia="標楷體"/>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223.</w:t>
            </w:r>
            <w:r w:rsidRPr="00C940B9">
              <w:rPr>
                <w:rFonts w:eastAsia="標楷體" w:hint="eastAsia"/>
              </w:rPr>
              <w:t>6</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rPr>
              <w:t>-1.2</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rPr>
              <w:t>19</w:t>
            </w:r>
            <w:r w:rsidRPr="00C940B9">
              <w:rPr>
                <w:rFonts w:eastAsia="標楷體" w:hint="eastAsia"/>
              </w:rPr>
              <w:t>2</w:t>
            </w:r>
            <w:r w:rsidRPr="00C940B9">
              <w:rPr>
                <w:rFonts w:eastAsia="標楷體"/>
              </w:rPr>
              <w:t>.</w:t>
            </w:r>
            <w:r w:rsidRPr="00C940B9">
              <w:rPr>
                <w:rFonts w:eastAsia="標楷體" w:hint="eastAsia"/>
              </w:rPr>
              <w:t>9</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rPr>
              <w:t>0.</w:t>
            </w:r>
            <w:r w:rsidRPr="00C940B9">
              <w:rPr>
                <w:rFonts w:eastAsia="標楷體" w:hint="eastAsia"/>
              </w:rPr>
              <w:t>0</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30</w:t>
            </w:r>
            <w:r w:rsidRPr="00C940B9">
              <w:rPr>
                <w:rFonts w:eastAsia="標楷體"/>
              </w:rPr>
              <w:t>.</w:t>
            </w:r>
            <w:r w:rsidRPr="00C940B9">
              <w:rPr>
                <w:rFonts w:eastAsia="標楷體" w:hint="eastAsia"/>
              </w:rPr>
              <w:t>7</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3</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299.9</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16.7</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239.8</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10.4</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60.1</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4</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267.3</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10.0</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225.6</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4.9</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41.7</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5</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291.2</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14.2</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247.1</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12.0</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44.1</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6</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282.4</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9.4</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rPr>
              <w:t>230.3</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rPr>
              <w:t xml:space="preserve">15.4 </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52.1</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7</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283.6</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4.7</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rPr>
              <w:t>26</w:t>
            </w:r>
            <w:r w:rsidRPr="00C940B9">
              <w:rPr>
                <w:rFonts w:eastAsia="標楷體" w:hint="eastAsia"/>
              </w:rPr>
              <w:t>0.9</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rPr>
              <w:t>20.</w:t>
            </w:r>
            <w:r w:rsidRPr="00C940B9">
              <w:rPr>
                <w:rFonts w:eastAsia="標楷體" w:hint="eastAsia"/>
              </w:rPr>
              <w:t>3</w:t>
            </w:r>
            <w:r w:rsidRPr="00C940B9">
              <w:rPr>
                <w:rFonts w:eastAsia="標楷體"/>
              </w:rPr>
              <w:t xml:space="preserve"> </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22.8</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8</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282.8</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1.9</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237.5</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7.8</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45.3</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9</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296.2</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2.6</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252.</w:t>
            </w:r>
            <w:r>
              <w:rPr>
                <w:rFonts w:eastAsia="標楷體" w:hint="eastAsia"/>
              </w:rPr>
              <w:t>8</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13.9</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43.</w:t>
            </w:r>
            <w:r w:rsidR="005E6B53">
              <w:rPr>
                <w:rFonts w:eastAsia="標楷體" w:hint="eastAsia"/>
              </w:rPr>
              <w:t>4</w:t>
            </w:r>
          </w:p>
        </w:tc>
      </w:tr>
      <w:tr w:rsidR="006D5EF4" w:rsidRPr="00C940B9" w:rsidTr="00750285">
        <w:trPr>
          <w:trHeight w:val="351"/>
        </w:trPr>
        <w:tc>
          <w:tcPr>
            <w:tcW w:w="1544" w:type="dxa"/>
            <w:tcBorders>
              <w:top w:val="nil"/>
              <w:left w:val="nil"/>
              <w:bottom w:val="single" w:sz="4" w:space="0" w:color="auto"/>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single" w:sz="4" w:space="0" w:color="auto"/>
              <w:right w:val="nil"/>
            </w:tcBorders>
            <w:vAlign w:val="bottom"/>
          </w:tcPr>
          <w:p w:rsidR="006D5EF4" w:rsidRPr="00C940B9" w:rsidRDefault="006D5EF4" w:rsidP="00750285">
            <w:pPr>
              <w:snapToGrid w:val="0"/>
              <w:spacing w:line="320" w:lineRule="exact"/>
              <w:ind w:right="480"/>
              <w:jc w:val="right"/>
              <w:rPr>
                <w:rFonts w:eastAsia="標楷體"/>
              </w:rPr>
            </w:pPr>
            <w:r>
              <w:rPr>
                <w:rFonts w:eastAsia="標楷體" w:hint="eastAsia"/>
              </w:rPr>
              <w:t>295.7</w:t>
            </w:r>
          </w:p>
        </w:tc>
        <w:tc>
          <w:tcPr>
            <w:tcW w:w="1233" w:type="dxa"/>
            <w:tcBorders>
              <w:top w:val="nil"/>
              <w:left w:val="nil"/>
              <w:bottom w:val="single" w:sz="4" w:space="0" w:color="auto"/>
              <w:right w:val="nil"/>
            </w:tcBorders>
            <w:vAlign w:val="bottom"/>
          </w:tcPr>
          <w:p w:rsidR="006D5EF4" w:rsidRPr="00C940B9" w:rsidRDefault="006D5EF4" w:rsidP="00750285">
            <w:pPr>
              <w:snapToGrid w:val="0"/>
              <w:spacing w:line="320" w:lineRule="exact"/>
              <w:ind w:right="296"/>
              <w:jc w:val="right"/>
              <w:rPr>
                <w:rFonts w:eastAsia="標楷體"/>
              </w:rPr>
            </w:pPr>
            <w:r>
              <w:rPr>
                <w:rFonts w:eastAsia="標楷體" w:hint="eastAsia"/>
              </w:rPr>
              <w:t>7.3</w:t>
            </w:r>
          </w:p>
        </w:tc>
        <w:tc>
          <w:tcPr>
            <w:tcW w:w="1800" w:type="dxa"/>
            <w:tcBorders>
              <w:top w:val="nil"/>
              <w:left w:val="nil"/>
              <w:bottom w:val="single" w:sz="4" w:space="0" w:color="auto"/>
              <w:right w:val="nil"/>
            </w:tcBorders>
            <w:vAlign w:val="bottom"/>
          </w:tcPr>
          <w:p w:rsidR="006D5EF4" w:rsidRPr="00C940B9" w:rsidRDefault="006D5EF4" w:rsidP="00750285">
            <w:pPr>
              <w:snapToGrid w:val="0"/>
              <w:spacing w:line="320" w:lineRule="exact"/>
              <w:ind w:right="536"/>
              <w:jc w:val="right"/>
              <w:rPr>
                <w:rFonts w:eastAsia="標楷體"/>
              </w:rPr>
            </w:pPr>
            <w:r>
              <w:rPr>
                <w:rFonts w:eastAsia="標楷體" w:hint="eastAsia"/>
              </w:rPr>
              <w:t>262.1</w:t>
            </w:r>
          </w:p>
        </w:tc>
        <w:tc>
          <w:tcPr>
            <w:tcW w:w="1440" w:type="dxa"/>
            <w:tcBorders>
              <w:top w:val="nil"/>
              <w:left w:val="nil"/>
              <w:bottom w:val="single" w:sz="4" w:space="0" w:color="auto"/>
              <w:right w:val="nil"/>
            </w:tcBorders>
            <w:vAlign w:val="bottom"/>
          </w:tcPr>
          <w:p w:rsidR="006D5EF4" w:rsidRPr="00C940B9" w:rsidRDefault="006D5EF4" w:rsidP="00750285">
            <w:pPr>
              <w:snapToGrid w:val="0"/>
              <w:spacing w:line="320" w:lineRule="exact"/>
              <w:ind w:right="417"/>
              <w:jc w:val="right"/>
              <w:rPr>
                <w:rFonts w:eastAsia="標楷體"/>
              </w:rPr>
            </w:pPr>
            <w:r>
              <w:rPr>
                <w:rFonts w:eastAsia="標楷體" w:hint="eastAsia"/>
              </w:rPr>
              <w:t>17.6</w:t>
            </w:r>
          </w:p>
        </w:tc>
        <w:tc>
          <w:tcPr>
            <w:tcW w:w="1460" w:type="dxa"/>
            <w:tcBorders>
              <w:top w:val="nil"/>
              <w:left w:val="nil"/>
              <w:bottom w:val="single" w:sz="4" w:space="0" w:color="auto"/>
              <w:right w:val="nil"/>
            </w:tcBorders>
            <w:vAlign w:val="bottom"/>
          </w:tcPr>
          <w:p w:rsidR="006D5EF4" w:rsidRPr="00C940B9" w:rsidRDefault="006D5EF4" w:rsidP="00750285">
            <w:pPr>
              <w:snapToGrid w:val="0"/>
              <w:spacing w:line="320" w:lineRule="exact"/>
              <w:ind w:right="480"/>
              <w:jc w:val="right"/>
              <w:rPr>
                <w:rFonts w:eastAsia="標楷體"/>
              </w:rPr>
            </w:pPr>
            <w:r>
              <w:rPr>
                <w:rFonts w:eastAsia="標楷體" w:hint="eastAsia"/>
              </w:rPr>
              <w:t>33.6</w:t>
            </w:r>
          </w:p>
        </w:tc>
      </w:tr>
    </w:tbl>
    <w:p w:rsidR="006D5EF4" w:rsidRPr="00C940B9" w:rsidRDefault="006D5EF4" w:rsidP="006D5EF4">
      <w:pPr>
        <w:spacing w:line="300" w:lineRule="exact"/>
        <w:rPr>
          <w:rFonts w:eastAsia="標楷體"/>
        </w:rPr>
      </w:pPr>
      <w:r w:rsidRPr="00C940B9">
        <w:rPr>
          <w:rFonts w:eastAsia="標楷體"/>
          <w:sz w:val="22"/>
          <w:szCs w:val="22"/>
        </w:rPr>
        <w:t>資料來源：財政部進出口貿易統計。</w:t>
      </w:r>
    </w:p>
    <w:p w:rsidR="006D5EF4" w:rsidRPr="00C940B9" w:rsidRDefault="006D5EF4" w:rsidP="006D5EF4">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C940B9">
        <w:rPr>
          <w:rFonts w:eastAsia="標楷體"/>
          <w:b/>
          <w:bCs/>
          <w:kern w:val="0"/>
          <w:sz w:val="22"/>
          <w:szCs w:val="22"/>
        </w:rPr>
        <w:br w:type="page"/>
      </w:r>
      <w:r w:rsidRPr="00C940B9">
        <w:rPr>
          <w:rFonts w:eastAsia="標楷體"/>
          <w:b/>
          <w:bCs/>
          <w:kern w:val="0"/>
          <w:sz w:val="28"/>
          <w:szCs w:val="20"/>
        </w:rPr>
        <w:lastRenderedPageBreak/>
        <w:t>２、</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Pr>
          <w:rFonts w:eastAsia="標楷體" w:hint="eastAsia"/>
          <w:b/>
          <w:bCs/>
          <w:kern w:val="0"/>
          <w:sz w:val="28"/>
          <w:szCs w:val="20"/>
        </w:rPr>
        <w:t>10</w:t>
      </w:r>
      <w:r w:rsidRPr="00C940B9">
        <w:rPr>
          <w:rFonts w:eastAsia="標楷體" w:hint="eastAsia"/>
          <w:b/>
          <w:bCs/>
          <w:kern w:val="0"/>
          <w:sz w:val="28"/>
          <w:szCs w:val="20"/>
        </w:rPr>
        <w:t>月</w:t>
      </w:r>
      <w:r w:rsidRPr="00C940B9">
        <w:rPr>
          <w:rFonts w:eastAsia="標楷體"/>
          <w:b/>
          <w:bCs/>
          <w:kern w:val="0"/>
          <w:sz w:val="28"/>
          <w:szCs w:val="20"/>
        </w:rPr>
        <w:t>我對主要國家</w:t>
      </w:r>
      <w:r w:rsidRPr="00C940B9">
        <w:rPr>
          <w:rFonts w:eastAsia="標楷體"/>
          <w:b/>
          <w:bCs/>
          <w:kern w:val="0"/>
          <w:sz w:val="28"/>
          <w:szCs w:val="20"/>
        </w:rPr>
        <w:t>(</w:t>
      </w:r>
      <w:r w:rsidRPr="00C940B9">
        <w:rPr>
          <w:rFonts w:eastAsia="標楷體"/>
          <w:b/>
          <w:bCs/>
          <w:kern w:val="0"/>
          <w:sz w:val="28"/>
          <w:szCs w:val="20"/>
        </w:rPr>
        <w:t>地區</w:t>
      </w:r>
      <w:r w:rsidRPr="00C940B9">
        <w:rPr>
          <w:rFonts w:eastAsia="標楷體"/>
          <w:b/>
          <w:bCs/>
          <w:kern w:val="0"/>
          <w:sz w:val="28"/>
          <w:szCs w:val="20"/>
        </w:rPr>
        <w:t>)</w:t>
      </w:r>
      <w:r w:rsidRPr="00C940B9">
        <w:rPr>
          <w:rFonts w:eastAsia="標楷體"/>
          <w:b/>
          <w:bCs/>
          <w:kern w:val="0"/>
          <w:sz w:val="28"/>
          <w:szCs w:val="20"/>
        </w:rPr>
        <w:t>出口增幅最多為</w:t>
      </w:r>
      <w:r>
        <w:rPr>
          <w:rFonts w:eastAsia="標楷體" w:hint="eastAsia"/>
          <w:b/>
          <w:bCs/>
          <w:kern w:val="0"/>
          <w:sz w:val="28"/>
          <w:szCs w:val="20"/>
        </w:rPr>
        <w:t>南韓</w:t>
      </w:r>
      <w:r w:rsidRPr="00C940B9">
        <w:rPr>
          <w:rFonts w:eastAsia="標楷體"/>
          <w:b/>
          <w:bCs/>
          <w:kern w:val="0"/>
          <w:sz w:val="28"/>
          <w:szCs w:val="20"/>
        </w:rPr>
        <w:t>，進口為</w:t>
      </w:r>
      <w:r w:rsidRPr="00E02FD2">
        <w:rPr>
          <w:rFonts w:eastAsia="標楷體" w:hint="eastAsia"/>
          <w:b/>
          <w:bCs/>
          <w:sz w:val="28"/>
          <w:szCs w:val="22"/>
        </w:rPr>
        <w:t>沙烏地阿拉伯</w:t>
      </w:r>
    </w:p>
    <w:p w:rsidR="006D5EF4" w:rsidRPr="00C940B9" w:rsidRDefault="006D5EF4" w:rsidP="006D5EF4">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10</w:t>
      </w:r>
      <w:r w:rsidRPr="00C940B9">
        <w:rPr>
          <w:rFonts w:eastAsia="標楷體" w:hint="eastAsia"/>
          <w:bCs/>
          <w:sz w:val="28"/>
          <w:szCs w:val="22"/>
        </w:rPr>
        <w:t>月</w:t>
      </w:r>
      <w:r w:rsidRPr="00C940B9">
        <w:rPr>
          <w:rFonts w:eastAsia="標楷體"/>
          <w:bCs/>
          <w:sz w:val="28"/>
          <w:szCs w:val="22"/>
        </w:rPr>
        <w:t>我對主要國家</w:t>
      </w:r>
      <w:r w:rsidRPr="00C940B9">
        <w:rPr>
          <w:rFonts w:eastAsia="標楷體"/>
          <w:bCs/>
          <w:sz w:val="28"/>
          <w:szCs w:val="22"/>
        </w:rPr>
        <w:t>(</w:t>
      </w:r>
      <w:r w:rsidRPr="00C940B9">
        <w:rPr>
          <w:rFonts w:eastAsia="標楷體"/>
          <w:bCs/>
          <w:sz w:val="28"/>
          <w:szCs w:val="22"/>
        </w:rPr>
        <w:t>地區</w:t>
      </w:r>
      <w:r w:rsidRPr="00C940B9">
        <w:rPr>
          <w:rFonts w:eastAsia="標楷體"/>
          <w:bCs/>
          <w:sz w:val="28"/>
          <w:szCs w:val="22"/>
        </w:rPr>
        <w:t>)</w:t>
      </w:r>
      <w:r w:rsidRPr="00C940B9">
        <w:rPr>
          <w:rFonts w:eastAsia="標楷體"/>
          <w:bCs/>
          <w:sz w:val="28"/>
          <w:szCs w:val="22"/>
        </w:rPr>
        <w:t>出口增幅最多為</w:t>
      </w:r>
      <w:r>
        <w:rPr>
          <w:rFonts w:eastAsia="標楷體" w:hint="eastAsia"/>
          <w:bCs/>
          <w:sz w:val="28"/>
          <w:szCs w:val="22"/>
        </w:rPr>
        <w:t>南韓</w:t>
      </w:r>
      <w:r w:rsidRPr="00C940B9">
        <w:rPr>
          <w:rFonts w:eastAsia="標楷體"/>
          <w:bCs/>
          <w:sz w:val="28"/>
          <w:szCs w:val="22"/>
        </w:rPr>
        <w:t>，</w:t>
      </w:r>
      <w:r w:rsidRPr="00C940B9">
        <w:rPr>
          <w:rFonts w:eastAsia="標楷體" w:hint="eastAsia"/>
          <w:bCs/>
          <w:sz w:val="28"/>
          <w:szCs w:val="22"/>
        </w:rPr>
        <w:t>為</w:t>
      </w:r>
      <w:r>
        <w:rPr>
          <w:rFonts w:eastAsia="標楷體" w:hint="eastAsia"/>
          <w:bCs/>
          <w:sz w:val="28"/>
          <w:szCs w:val="22"/>
        </w:rPr>
        <w:t>22</w:t>
      </w:r>
      <w:r w:rsidRPr="00C940B9">
        <w:rPr>
          <w:rFonts w:eastAsia="標楷體" w:hint="eastAsia"/>
          <w:bCs/>
          <w:sz w:val="28"/>
          <w:szCs w:val="22"/>
        </w:rPr>
        <w:t>.</w:t>
      </w:r>
      <w:r>
        <w:rPr>
          <w:rFonts w:eastAsia="標楷體" w:hint="eastAsia"/>
          <w:bCs/>
          <w:sz w:val="28"/>
          <w:szCs w:val="22"/>
        </w:rPr>
        <w:t>6</w:t>
      </w:r>
      <w:r w:rsidRPr="00C940B9">
        <w:rPr>
          <w:rFonts w:eastAsia="標楷體"/>
          <w:bCs/>
          <w:sz w:val="28"/>
          <w:szCs w:val="22"/>
        </w:rPr>
        <w:t>%</w:t>
      </w:r>
      <w:r w:rsidRPr="00C940B9">
        <w:rPr>
          <w:rFonts w:eastAsia="標楷體"/>
          <w:bCs/>
          <w:sz w:val="28"/>
          <w:szCs w:val="22"/>
        </w:rPr>
        <w:t>；進口增幅最多為</w:t>
      </w:r>
      <w:r>
        <w:rPr>
          <w:rFonts w:eastAsia="標楷體" w:hint="eastAsia"/>
          <w:bCs/>
          <w:sz w:val="28"/>
          <w:szCs w:val="22"/>
        </w:rPr>
        <w:t>沙烏地阿拉伯</w:t>
      </w:r>
      <w:r w:rsidRPr="00C940B9">
        <w:rPr>
          <w:rFonts w:eastAsia="標楷體"/>
          <w:bCs/>
          <w:sz w:val="28"/>
          <w:szCs w:val="22"/>
        </w:rPr>
        <w:t>，</w:t>
      </w:r>
      <w:r w:rsidRPr="00C940B9">
        <w:rPr>
          <w:rFonts w:eastAsia="標楷體" w:hint="eastAsia"/>
          <w:bCs/>
          <w:sz w:val="28"/>
          <w:szCs w:val="22"/>
        </w:rPr>
        <w:t>為</w:t>
      </w:r>
      <w:r w:rsidRPr="00C940B9">
        <w:rPr>
          <w:rFonts w:eastAsia="標楷體" w:hint="eastAsia"/>
          <w:bCs/>
          <w:sz w:val="28"/>
          <w:szCs w:val="22"/>
        </w:rPr>
        <w:t>1</w:t>
      </w:r>
      <w:r>
        <w:rPr>
          <w:rFonts w:eastAsia="標楷體" w:hint="eastAsia"/>
          <w:bCs/>
          <w:sz w:val="28"/>
          <w:szCs w:val="22"/>
        </w:rPr>
        <w:t>03</w:t>
      </w:r>
      <w:r w:rsidRPr="00C940B9">
        <w:rPr>
          <w:rFonts w:eastAsia="標楷體" w:hint="eastAsia"/>
          <w:bCs/>
          <w:sz w:val="28"/>
          <w:szCs w:val="22"/>
        </w:rPr>
        <w:t>.</w:t>
      </w:r>
      <w:r>
        <w:rPr>
          <w:rFonts w:eastAsia="標楷體" w:hint="eastAsia"/>
          <w:bCs/>
          <w:sz w:val="28"/>
          <w:szCs w:val="22"/>
        </w:rPr>
        <w:t>7</w:t>
      </w:r>
      <w:r w:rsidRPr="00C940B9">
        <w:rPr>
          <w:rFonts w:eastAsia="標楷體"/>
          <w:bCs/>
          <w:sz w:val="28"/>
          <w:szCs w:val="22"/>
        </w:rPr>
        <w:t>%</w:t>
      </w:r>
      <w:r w:rsidRPr="00C940B9">
        <w:rPr>
          <w:rFonts w:eastAsia="標楷體"/>
          <w:bCs/>
          <w:sz w:val="28"/>
          <w:szCs w:val="22"/>
        </w:rPr>
        <w:t>。</w:t>
      </w:r>
    </w:p>
    <w:p w:rsidR="006D5EF4" w:rsidRPr="00C940B9" w:rsidRDefault="006D5EF4" w:rsidP="006D5EF4">
      <w:pPr>
        <w:numPr>
          <w:ilvl w:val="0"/>
          <w:numId w:val="2"/>
        </w:numPr>
        <w:snapToGrid w:val="0"/>
        <w:spacing w:beforeLines="50" w:before="180" w:line="300" w:lineRule="auto"/>
        <w:jc w:val="both"/>
        <w:rPr>
          <w:rFonts w:eastAsia="標楷體"/>
          <w:bCs/>
          <w:sz w:val="28"/>
          <w:szCs w:val="22"/>
        </w:rPr>
      </w:pPr>
      <w:r>
        <w:rPr>
          <w:rFonts w:eastAsia="標楷體"/>
          <w:bCs/>
          <w:sz w:val="28"/>
          <w:szCs w:val="22"/>
        </w:rPr>
        <w:t>10</w:t>
      </w:r>
      <w:r w:rsidRPr="00C940B9">
        <w:rPr>
          <w:rFonts w:eastAsia="標楷體" w:hint="eastAsia"/>
          <w:bCs/>
          <w:sz w:val="28"/>
          <w:szCs w:val="22"/>
        </w:rPr>
        <w:t>月</w:t>
      </w:r>
      <w:r w:rsidRPr="00C940B9">
        <w:rPr>
          <w:rFonts w:eastAsia="標楷體"/>
          <w:bCs/>
          <w:sz w:val="28"/>
          <w:szCs w:val="22"/>
        </w:rPr>
        <w:t>我對主要貿易夥伴出口</w:t>
      </w:r>
      <w:r w:rsidRPr="00C940B9">
        <w:rPr>
          <w:rFonts w:eastAsia="標楷體" w:hint="eastAsia"/>
          <w:bCs/>
          <w:sz w:val="28"/>
          <w:szCs w:val="22"/>
        </w:rPr>
        <w:t>，以</w:t>
      </w:r>
      <w:r w:rsidR="000F2CBB">
        <w:rPr>
          <w:rFonts w:eastAsia="標楷體" w:hint="eastAsia"/>
          <w:bCs/>
          <w:sz w:val="28"/>
          <w:szCs w:val="22"/>
        </w:rPr>
        <w:t>南</w:t>
      </w:r>
      <w:r w:rsidRPr="00C940B9">
        <w:rPr>
          <w:rFonts w:eastAsia="標楷體" w:hint="eastAsia"/>
          <w:bCs/>
          <w:sz w:val="28"/>
          <w:szCs w:val="22"/>
        </w:rPr>
        <w:t>韓增加</w:t>
      </w:r>
      <w:r>
        <w:rPr>
          <w:rFonts w:eastAsia="標楷體" w:hint="eastAsia"/>
          <w:bCs/>
          <w:sz w:val="28"/>
          <w:szCs w:val="22"/>
        </w:rPr>
        <w:t>22</w:t>
      </w:r>
      <w:r w:rsidRPr="00C940B9">
        <w:rPr>
          <w:rFonts w:eastAsia="標楷體" w:hint="eastAsia"/>
          <w:bCs/>
          <w:sz w:val="28"/>
          <w:szCs w:val="22"/>
        </w:rPr>
        <w:t>.6%</w:t>
      </w:r>
      <w:r w:rsidRPr="00C940B9">
        <w:rPr>
          <w:rFonts w:eastAsia="標楷體" w:hint="eastAsia"/>
          <w:bCs/>
          <w:sz w:val="28"/>
          <w:szCs w:val="22"/>
        </w:rPr>
        <w:t>最多，日本、美國</w:t>
      </w:r>
      <w:r>
        <w:rPr>
          <w:rFonts w:eastAsia="標楷體" w:hint="eastAsia"/>
          <w:bCs/>
          <w:sz w:val="28"/>
          <w:szCs w:val="22"/>
        </w:rPr>
        <w:t>、</w:t>
      </w:r>
      <w:r w:rsidRPr="00C940B9">
        <w:rPr>
          <w:rFonts w:eastAsia="標楷體" w:hint="eastAsia"/>
          <w:bCs/>
          <w:sz w:val="28"/>
          <w:szCs w:val="22"/>
        </w:rPr>
        <w:t>新加坡及中國大陸</w:t>
      </w:r>
      <w:r w:rsidRPr="00C940B9">
        <w:rPr>
          <w:rFonts w:eastAsia="標楷體" w:hint="eastAsia"/>
          <w:bCs/>
          <w:sz w:val="28"/>
          <w:szCs w:val="22"/>
        </w:rPr>
        <w:t>(</w:t>
      </w:r>
      <w:r w:rsidRPr="00C940B9">
        <w:rPr>
          <w:rFonts w:eastAsia="標楷體" w:hint="eastAsia"/>
          <w:bCs/>
          <w:sz w:val="28"/>
          <w:szCs w:val="22"/>
        </w:rPr>
        <w:t>含香港</w:t>
      </w:r>
      <w:r w:rsidRPr="00C940B9">
        <w:rPr>
          <w:rFonts w:eastAsia="標楷體" w:hint="eastAsia"/>
          <w:bCs/>
          <w:sz w:val="28"/>
          <w:szCs w:val="22"/>
        </w:rPr>
        <w:t>)</w:t>
      </w:r>
      <w:r w:rsidRPr="00C940B9">
        <w:rPr>
          <w:rFonts w:eastAsia="標楷體"/>
          <w:bCs/>
          <w:sz w:val="28"/>
          <w:szCs w:val="22"/>
        </w:rPr>
        <w:t>分別增加</w:t>
      </w:r>
      <w:r>
        <w:rPr>
          <w:rFonts w:eastAsia="標楷體" w:hint="eastAsia"/>
          <w:bCs/>
          <w:sz w:val="28"/>
          <w:szCs w:val="22"/>
        </w:rPr>
        <w:t>18</w:t>
      </w:r>
      <w:r w:rsidRPr="00C940B9">
        <w:rPr>
          <w:rFonts w:eastAsia="標楷體" w:hint="eastAsia"/>
          <w:bCs/>
          <w:sz w:val="28"/>
          <w:szCs w:val="22"/>
        </w:rPr>
        <w:t>.</w:t>
      </w:r>
      <w:r>
        <w:rPr>
          <w:rFonts w:eastAsia="標楷體" w:hint="eastAsia"/>
          <w:bCs/>
          <w:sz w:val="28"/>
          <w:szCs w:val="22"/>
        </w:rPr>
        <w:t>0</w:t>
      </w:r>
      <w:r w:rsidRPr="00C940B9">
        <w:rPr>
          <w:rFonts w:eastAsia="標楷體" w:hint="eastAsia"/>
          <w:bCs/>
          <w:sz w:val="28"/>
          <w:szCs w:val="22"/>
        </w:rPr>
        <w:t>%</w:t>
      </w:r>
      <w:r w:rsidRPr="00C940B9">
        <w:rPr>
          <w:rFonts w:eastAsia="標楷體" w:hint="eastAsia"/>
          <w:bCs/>
          <w:sz w:val="28"/>
          <w:szCs w:val="22"/>
        </w:rPr>
        <w:t>、</w:t>
      </w:r>
      <w:r>
        <w:rPr>
          <w:rFonts w:eastAsia="標楷體" w:hint="eastAsia"/>
          <w:bCs/>
          <w:sz w:val="28"/>
          <w:szCs w:val="22"/>
        </w:rPr>
        <w:t>10</w:t>
      </w:r>
      <w:r w:rsidRPr="00C940B9">
        <w:rPr>
          <w:rFonts w:eastAsia="標楷體" w:hint="eastAsia"/>
          <w:bCs/>
          <w:sz w:val="28"/>
          <w:szCs w:val="22"/>
        </w:rPr>
        <w:t>.</w:t>
      </w:r>
      <w:r>
        <w:rPr>
          <w:rFonts w:eastAsia="標楷體" w:hint="eastAsia"/>
          <w:bCs/>
          <w:sz w:val="28"/>
          <w:szCs w:val="22"/>
        </w:rPr>
        <w:t>4</w:t>
      </w:r>
      <w:r w:rsidRPr="00C940B9">
        <w:rPr>
          <w:rFonts w:eastAsia="標楷體" w:hint="eastAsia"/>
          <w:bCs/>
          <w:sz w:val="28"/>
          <w:szCs w:val="22"/>
        </w:rPr>
        <w:t>%</w:t>
      </w:r>
      <w:r>
        <w:rPr>
          <w:rFonts w:eastAsia="標楷體" w:hint="eastAsia"/>
          <w:bCs/>
          <w:sz w:val="28"/>
          <w:szCs w:val="22"/>
        </w:rPr>
        <w:t>、</w:t>
      </w:r>
      <w:r>
        <w:rPr>
          <w:rFonts w:eastAsia="標楷體" w:hint="eastAsia"/>
          <w:bCs/>
          <w:sz w:val="28"/>
          <w:szCs w:val="22"/>
        </w:rPr>
        <w:t>8.1%</w:t>
      </w:r>
      <w:r w:rsidRPr="00C940B9">
        <w:rPr>
          <w:rFonts w:eastAsia="標楷體" w:hint="eastAsia"/>
          <w:bCs/>
          <w:sz w:val="28"/>
          <w:szCs w:val="22"/>
        </w:rPr>
        <w:t>及</w:t>
      </w:r>
      <w:r>
        <w:rPr>
          <w:rFonts w:eastAsia="標楷體" w:hint="eastAsia"/>
          <w:bCs/>
          <w:sz w:val="28"/>
          <w:szCs w:val="22"/>
        </w:rPr>
        <w:t>5.5</w:t>
      </w:r>
      <w:r w:rsidRPr="00C940B9">
        <w:rPr>
          <w:rFonts w:eastAsia="標楷體" w:hint="eastAsia"/>
          <w:bCs/>
          <w:sz w:val="28"/>
          <w:szCs w:val="22"/>
        </w:rPr>
        <w:t>%</w:t>
      </w:r>
      <w:r w:rsidRPr="00C940B9">
        <w:rPr>
          <w:rFonts w:eastAsia="標楷體"/>
          <w:bCs/>
          <w:sz w:val="28"/>
          <w:szCs w:val="22"/>
        </w:rPr>
        <w:t>；進口方面，</w:t>
      </w:r>
      <w:r w:rsidRPr="00C940B9">
        <w:rPr>
          <w:rFonts w:eastAsia="標楷體" w:hint="eastAsia"/>
          <w:bCs/>
          <w:sz w:val="28"/>
          <w:szCs w:val="22"/>
        </w:rPr>
        <w:t>以</w:t>
      </w:r>
      <w:r w:rsidR="000F2CBB">
        <w:rPr>
          <w:rFonts w:eastAsia="標楷體" w:hint="eastAsia"/>
          <w:bCs/>
          <w:sz w:val="28"/>
          <w:szCs w:val="22"/>
        </w:rPr>
        <w:t>南</w:t>
      </w:r>
      <w:r>
        <w:rPr>
          <w:rFonts w:eastAsia="標楷體" w:hint="eastAsia"/>
          <w:bCs/>
          <w:sz w:val="28"/>
          <w:szCs w:val="22"/>
        </w:rPr>
        <w:t>韓</w:t>
      </w:r>
      <w:r w:rsidRPr="00C940B9">
        <w:rPr>
          <w:rFonts w:eastAsia="標楷體" w:hint="eastAsia"/>
          <w:bCs/>
          <w:sz w:val="28"/>
          <w:szCs w:val="22"/>
        </w:rPr>
        <w:t>增加</w:t>
      </w:r>
      <w:r>
        <w:rPr>
          <w:rFonts w:eastAsia="標楷體" w:hint="eastAsia"/>
          <w:bCs/>
          <w:sz w:val="28"/>
          <w:szCs w:val="22"/>
        </w:rPr>
        <w:t>35</w:t>
      </w:r>
      <w:r w:rsidRPr="00C940B9">
        <w:rPr>
          <w:rFonts w:eastAsia="標楷體" w:hint="eastAsia"/>
          <w:bCs/>
          <w:sz w:val="28"/>
          <w:szCs w:val="22"/>
        </w:rPr>
        <w:t>.</w:t>
      </w:r>
      <w:r>
        <w:rPr>
          <w:rFonts w:eastAsia="標楷體" w:hint="eastAsia"/>
          <w:bCs/>
          <w:sz w:val="28"/>
          <w:szCs w:val="22"/>
        </w:rPr>
        <w:t>8</w:t>
      </w:r>
      <w:r w:rsidRPr="00C940B9">
        <w:rPr>
          <w:rFonts w:eastAsia="標楷體" w:hint="eastAsia"/>
          <w:bCs/>
          <w:sz w:val="28"/>
          <w:szCs w:val="22"/>
        </w:rPr>
        <w:t>%</w:t>
      </w:r>
      <w:r w:rsidRPr="00C940B9">
        <w:rPr>
          <w:rFonts w:eastAsia="標楷體" w:hint="eastAsia"/>
          <w:bCs/>
          <w:sz w:val="28"/>
          <w:szCs w:val="22"/>
        </w:rPr>
        <w:t>最多，</w:t>
      </w:r>
      <w:r>
        <w:rPr>
          <w:rFonts w:eastAsia="標楷體" w:hint="eastAsia"/>
          <w:bCs/>
          <w:sz w:val="28"/>
          <w:szCs w:val="22"/>
        </w:rPr>
        <w:t>美國</w:t>
      </w:r>
      <w:r w:rsidRPr="00C940B9">
        <w:rPr>
          <w:rFonts w:eastAsia="標楷體" w:hint="eastAsia"/>
          <w:bCs/>
          <w:sz w:val="28"/>
          <w:szCs w:val="22"/>
        </w:rPr>
        <w:t>、新加坡</w:t>
      </w:r>
      <w:r>
        <w:rPr>
          <w:rFonts w:eastAsia="標楷體" w:hint="eastAsia"/>
          <w:bCs/>
          <w:sz w:val="28"/>
          <w:szCs w:val="22"/>
        </w:rPr>
        <w:t>、</w:t>
      </w:r>
      <w:r w:rsidRPr="00C940B9">
        <w:rPr>
          <w:rFonts w:eastAsia="標楷體" w:hint="eastAsia"/>
          <w:bCs/>
          <w:sz w:val="28"/>
          <w:szCs w:val="22"/>
        </w:rPr>
        <w:t>日本</w:t>
      </w:r>
      <w:r>
        <w:rPr>
          <w:rFonts w:eastAsia="標楷體" w:hint="eastAsia"/>
          <w:bCs/>
          <w:sz w:val="28"/>
          <w:szCs w:val="22"/>
        </w:rPr>
        <w:t>及</w:t>
      </w:r>
      <w:r w:rsidRPr="00C940B9">
        <w:rPr>
          <w:rFonts w:eastAsia="標楷體" w:hint="eastAsia"/>
          <w:bCs/>
          <w:sz w:val="28"/>
          <w:szCs w:val="22"/>
        </w:rPr>
        <w:t>中國大陸</w:t>
      </w:r>
      <w:r w:rsidRPr="00C940B9">
        <w:rPr>
          <w:rFonts w:eastAsia="標楷體" w:hint="eastAsia"/>
          <w:bCs/>
          <w:sz w:val="28"/>
          <w:szCs w:val="22"/>
        </w:rPr>
        <w:t>(</w:t>
      </w:r>
      <w:r w:rsidRPr="00C940B9">
        <w:rPr>
          <w:rFonts w:eastAsia="標楷體" w:hint="eastAsia"/>
          <w:bCs/>
          <w:sz w:val="28"/>
          <w:szCs w:val="22"/>
        </w:rPr>
        <w:t>含香港</w:t>
      </w:r>
      <w:r w:rsidRPr="00C940B9">
        <w:rPr>
          <w:rFonts w:eastAsia="標楷體" w:hint="eastAsia"/>
          <w:bCs/>
          <w:sz w:val="28"/>
          <w:szCs w:val="22"/>
        </w:rPr>
        <w:t>)</w:t>
      </w:r>
      <w:r w:rsidRPr="00C940B9">
        <w:rPr>
          <w:rFonts w:eastAsia="標楷體" w:hint="eastAsia"/>
          <w:bCs/>
          <w:sz w:val="28"/>
          <w:szCs w:val="22"/>
        </w:rPr>
        <w:t>及分別增加</w:t>
      </w:r>
      <w:r>
        <w:rPr>
          <w:rFonts w:eastAsia="標楷體" w:hint="eastAsia"/>
          <w:bCs/>
          <w:sz w:val="28"/>
          <w:szCs w:val="22"/>
        </w:rPr>
        <w:t>27</w:t>
      </w:r>
      <w:r w:rsidRPr="00C940B9">
        <w:rPr>
          <w:rFonts w:eastAsia="標楷體" w:hint="eastAsia"/>
          <w:bCs/>
          <w:sz w:val="28"/>
          <w:szCs w:val="22"/>
        </w:rPr>
        <w:t>.</w:t>
      </w:r>
      <w:r>
        <w:rPr>
          <w:rFonts w:eastAsia="標楷體" w:hint="eastAsia"/>
          <w:bCs/>
          <w:sz w:val="28"/>
          <w:szCs w:val="22"/>
        </w:rPr>
        <w:t>0</w:t>
      </w:r>
      <w:r w:rsidRPr="00C940B9">
        <w:rPr>
          <w:rFonts w:eastAsia="標楷體" w:hint="eastAsia"/>
          <w:bCs/>
          <w:sz w:val="28"/>
          <w:szCs w:val="22"/>
        </w:rPr>
        <w:t>%</w:t>
      </w:r>
      <w:r w:rsidRPr="00C940B9">
        <w:rPr>
          <w:rFonts w:eastAsia="標楷體" w:hint="eastAsia"/>
          <w:bCs/>
          <w:sz w:val="28"/>
          <w:szCs w:val="22"/>
        </w:rPr>
        <w:t>、</w:t>
      </w:r>
      <w:r>
        <w:rPr>
          <w:rFonts w:eastAsia="標楷體" w:hint="eastAsia"/>
          <w:bCs/>
          <w:sz w:val="28"/>
          <w:szCs w:val="22"/>
        </w:rPr>
        <w:t>12</w:t>
      </w:r>
      <w:r w:rsidRPr="00C940B9">
        <w:rPr>
          <w:rFonts w:eastAsia="標楷體" w:hint="eastAsia"/>
          <w:bCs/>
          <w:sz w:val="28"/>
          <w:szCs w:val="22"/>
        </w:rPr>
        <w:t>.</w:t>
      </w:r>
      <w:r>
        <w:rPr>
          <w:rFonts w:eastAsia="標楷體" w:hint="eastAsia"/>
          <w:bCs/>
          <w:sz w:val="28"/>
          <w:szCs w:val="22"/>
        </w:rPr>
        <w:t>8</w:t>
      </w:r>
      <w:r w:rsidRPr="00C940B9">
        <w:rPr>
          <w:rFonts w:eastAsia="標楷體" w:hint="eastAsia"/>
          <w:bCs/>
          <w:sz w:val="28"/>
          <w:szCs w:val="22"/>
        </w:rPr>
        <w:t>%</w:t>
      </w:r>
      <w:r w:rsidRPr="00C940B9">
        <w:rPr>
          <w:rFonts w:eastAsia="標楷體" w:hint="eastAsia"/>
          <w:bCs/>
          <w:sz w:val="28"/>
          <w:szCs w:val="22"/>
        </w:rPr>
        <w:t>、</w:t>
      </w:r>
      <w:r>
        <w:rPr>
          <w:rFonts w:eastAsia="標楷體" w:hint="eastAsia"/>
          <w:bCs/>
          <w:sz w:val="28"/>
          <w:szCs w:val="22"/>
        </w:rPr>
        <w:t>9</w:t>
      </w:r>
      <w:r w:rsidRPr="00C940B9">
        <w:rPr>
          <w:rFonts w:eastAsia="標楷體" w:hint="eastAsia"/>
          <w:bCs/>
          <w:sz w:val="28"/>
          <w:szCs w:val="22"/>
        </w:rPr>
        <w:t>.5%</w:t>
      </w:r>
      <w:r w:rsidRPr="00C940B9">
        <w:rPr>
          <w:rFonts w:eastAsia="標楷體" w:hint="eastAsia"/>
          <w:bCs/>
          <w:sz w:val="28"/>
          <w:szCs w:val="22"/>
        </w:rPr>
        <w:t>及</w:t>
      </w:r>
      <w:r>
        <w:rPr>
          <w:rFonts w:eastAsia="標楷體" w:hint="eastAsia"/>
          <w:bCs/>
          <w:sz w:val="28"/>
          <w:szCs w:val="22"/>
        </w:rPr>
        <w:t>9</w:t>
      </w:r>
      <w:r w:rsidRPr="00C940B9">
        <w:rPr>
          <w:rFonts w:eastAsia="標楷體" w:hint="eastAsia"/>
          <w:bCs/>
          <w:sz w:val="28"/>
          <w:szCs w:val="22"/>
        </w:rPr>
        <w:t>.</w:t>
      </w:r>
      <w:r>
        <w:rPr>
          <w:rFonts w:eastAsia="標楷體" w:hint="eastAsia"/>
          <w:bCs/>
          <w:sz w:val="28"/>
          <w:szCs w:val="22"/>
        </w:rPr>
        <w:t>1</w:t>
      </w:r>
      <w:r w:rsidRPr="00C940B9">
        <w:rPr>
          <w:rFonts w:eastAsia="標楷體" w:hint="eastAsia"/>
          <w:bCs/>
          <w:sz w:val="28"/>
          <w:szCs w:val="22"/>
        </w:rPr>
        <w:t>%</w:t>
      </w:r>
      <w:r w:rsidRPr="00C940B9">
        <w:rPr>
          <w:rFonts w:eastAsia="標楷體" w:hint="eastAsia"/>
          <w:bCs/>
          <w:sz w:val="28"/>
          <w:szCs w:val="22"/>
        </w:rPr>
        <w:t>。</w:t>
      </w:r>
    </w:p>
    <w:p w:rsidR="006D5EF4" w:rsidRPr="006D5EF4" w:rsidRDefault="006D5EF4" w:rsidP="006D5EF4">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10</w:t>
      </w:r>
      <w:r w:rsidRPr="00C940B9">
        <w:rPr>
          <w:rFonts w:eastAsia="標楷體" w:hint="eastAsia"/>
          <w:bCs/>
          <w:sz w:val="28"/>
          <w:szCs w:val="22"/>
        </w:rPr>
        <w:t>月</w:t>
      </w:r>
      <w:r w:rsidRPr="00C940B9">
        <w:rPr>
          <w:rFonts w:eastAsia="標楷體"/>
          <w:bCs/>
          <w:sz w:val="28"/>
          <w:szCs w:val="22"/>
        </w:rPr>
        <w:t>以中國大陸</w:t>
      </w:r>
      <w:r w:rsidRPr="00C940B9">
        <w:rPr>
          <w:rFonts w:eastAsia="標楷體"/>
          <w:bCs/>
          <w:sz w:val="28"/>
          <w:szCs w:val="22"/>
        </w:rPr>
        <w:t>(</w:t>
      </w:r>
      <w:r w:rsidRPr="00C940B9">
        <w:rPr>
          <w:rFonts w:eastAsia="標楷體"/>
          <w:bCs/>
          <w:sz w:val="28"/>
          <w:szCs w:val="22"/>
        </w:rPr>
        <w:t>含香港</w:t>
      </w:r>
      <w:r w:rsidRPr="00C940B9">
        <w:rPr>
          <w:rFonts w:eastAsia="標楷體"/>
          <w:bCs/>
          <w:sz w:val="28"/>
          <w:szCs w:val="22"/>
        </w:rPr>
        <w:t>)</w:t>
      </w:r>
      <w:r w:rsidRPr="00C940B9">
        <w:rPr>
          <w:rFonts w:eastAsia="標楷體"/>
          <w:bCs/>
          <w:sz w:val="28"/>
          <w:szCs w:val="22"/>
        </w:rPr>
        <w:t>為我最大出口國</w:t>
      </w:r>
      <w:r w:rsidRPr="00C940B9">
        <w:rPr>
          <w:rFonts w:eastAsia="標楷體"/>
          <w:bCs/>
          <w:sz w:val="28"/>
          <w:szCs w:val="22"/>
        </w:rPr>
        <w:t>(</w:t>
      </w:r>
      <w:r w:rsidRPr="00C940B9">
        <w:rPr>
          <w:rFonts w:eastAsia="標楷體"/>
          <w:bCs/>
          <w:sz w:val="28"/>
          <w:szCs w:val="22"/>
        </w:rPr>
        <w:t>地區</w:t>
      </w:r>
      <w:r w:rsidRPr="00C940B9">
        <w:rPr>
          <w:rFonts w:eastAsia="標楷體"/>
          <w:bCs/>
          <w:sz w:val="28"/>
          <w:szCs w:val="22"/>
        </w:rPr>
        <w:t>)</w:t>
      </w:r>
      <w:r w:rsidRPr="00C940B9">
        <w:rPr>
          <w:rFonts w:eastAsia="標楷體"/>
          <w:bCs/>
          <w:sz w:val="28"/>
          <w:szCs w:val="22"/>
        </w:rPr>
        <w:t>及進口國</w:t>
      </w:r>
      <w:r w:rsidRPr="00C940B9">
        <w:rPr>
          <w:rFonts w:eastAsia="標楷體"/>
          <w:bCs/>
          <w:sz w:val="28"/>
          <w:szCs w:val="22"/>
        </w:rPr>
        <w:t>(</w:t>
      </w:r>
      <w:r w:rsidRPr="00C940B9">
        <w:rPr>
          <w:rFonts w:eastAsia="標楷體"/>
          <w:bCs/>
          <w:sz w:val="28"/>
          <w:szCs w:val="22"/>
        </w:rPr>
        <w:t>地區</w:t>
      </w:r>
      <w:r w:rsidRPr="00C940B9">
        <w:rPr>
          <w:rFonts w:eastAsia="標楷體"/>
          <w:bCs/>
          <w:sz w:val="28"/>
          <w:szCs w:val="22"/>
        </w:rPr>
        <w:t>)</w:t>
      </w:r>
      <w:r w:rsidRPr="00C940B9">
        <w:rPr>
          <w:rFonts w:eastAsia="標楷體"/>
          <w:bCs/>
          <w:sz w:val="28"/>
          <w:szCs w:val="22"/>
        </w:rPr>
        <w:t>，亦為主要出超來源國</w:t>
      </w:r>
      <w:r w:rsidRPr="00C940B9">
        <w:rPr>
          <w:rFonts w:eastAsia="標楷體"/>
          <w:bCs/>
          <w:sz w:val="28"/>
          <w:szCs w:val="22"/>
        </w:rPr>
        <w:t>(</w:t>
      </w:r>
      <w:r w:rsidRPr="00C940B9">
        <w:rPr>
          <w:rFonts w:eastAsia="標楷體"/>
          <w:bCs/>
          <w:sz w:val="28"/>
          <w:szCs w:val="22"/>
        </w:rPr>
        <w:t>地區</w:t>
      </w:r>
      <w:r w:rsidRPr="00C940B9">
        <w:rPr>
          <w:rFonts w:eastAsia="標楷體"/>
          <w:bCs/>
          <w:sz w:val="28"/>
          <w:szCs w:val="22"/>
        </w:rPr>
        <w:t>)</w:t>
      </w:r>
      <w:r w:rsidRPr="00C940B9">
        <w:rPr>
          <w:rFonts w:eastAsia="標楷體"/>
          <w:bCs/>
          <w:sz w:val="28"/>
          <w:szCs w:val="22"/>
        </w:rPr>
        <w:t>，出超</w:t>
      </w:r>
      <w:r>
        <w:rPr>
          <w:rFonts w:eastAsia="標楷體" w:hint="eastAsia"/>
          <w:bCs/>
          <w:sz w:val="28"/>
          <w:szCs w:val="22"/>
        </w:rPr>
        <w:t>75</w:t>
      </w:r>
      <w:r w:rsidRPr="00C940B9">
        <w:rPr>
          <w:rFonts w:eastAsia="標楷體" w:hint="eastAsia"/>
          <w:bCs/>
          <w:sz w:val="28"/>
          <w:szCs w:val="22"/>
        </w:rPr>
        <w:t>.</w:t>
      </w:r>
      <w:r>
        <w:rPr>
          <w:rFonts w:eastAsia="標楷體" w:hint="eastAsia"/>
          <w:bCs/>
          <w:sz w:val="28"/>
          <w:szCs w:val="22"/>
        </w:rPr>
        <w:t>5</w:t>
      </w:r>
      <w:r w:rsidRPr="00C940B9">
        <w:rPr>
          <w:rFonts w:eastAsia="標楷體"/>
          <w:bCs/>
          <w:sz w:val="28"/>
          <w:szCs w:val="22"/>
        </w:rPr>
        <w:t>億美元；主要入超來源國為日本，入超</w:t>
      </w:r>
      <w:r>
        <w:rPr>
          <w:rFonts w:eastAsia="標楷體" w:hint="eastAsia"/>
          <w:bCs/>
          <w:sz w:val="28"/>
          <w:szCs w:val="22"/>
        </w:rPr>
        <w:t>18</w:t>
      </w:r>
      <w:r w:rsidRPr="00C940B9">
        <w:rPr>
          <w:rFonts w:eastAsia="標楷體" w:hint="eastAsia"/>
          <w:bCs/>
          <w:sz w:val="28"/>
          <w:szCs w:val="22"/>
        </w:rPr>
        <w:t>.</w:t>
      </w:r>
      <w:r>
        <w:rPr>
          <w:rFonts w:eastAsia="標楷體" w:hint="eastAsia"/>
          <w:bCs/>
          <w:sz w:val="28"/>
          <w:szCs w:val="22"/>
        </w:rPr>
        <w:t>8</w:t>
      </w:r>
      <w:r w:rsidRPr="00C940B9">
        <w:rPr>
          <w:rFonts w:eastAsia="標楷體"/>
          <w:bCs/>
          <w:sz w:val="28"/>
          <w:szCs w:val="22"/>
        </w:rPr>
        <w:t>億美元。</w:t>
      </w:r>
    </w:p>
    <w:p w:rsidR="006D5EF4" w:rsidRPr="00C940B9" w:rsidRDefault="006D5EF4" w:rsidP="006D5EF4">
      <w:pPr>
        <w:snapToGrid w:val="0"/>
        <w:spacing w:beforeLines="50" w:before="180" w:line="300" w:lineRule="auto"/>
        <w:ind w:left="480" w:right="-142"/>
        <w:jc w:val="both"/>
        <w:rPr>
          <w:rFonts w:eastAsia="標楷體"/>
          <w:bCs/>
          <w:sz w:val="28"/>
          <w:szCs w:val="22"/>
        </w:rPr>
      </w:pPr>
    </w:p>
    <w:p w:rsidR="006D5EF4" w:rsidRPr="00C940B9" w:rsidRDefault="006D5EF4" w:rsidP="006D5EF4">
      <w:pPr>
        <w:snapToGrid w:val="0"/>
        <w:ind w:right="-153"/>
        <w:jc w:val="center"/>
        <w:rPr>
          <w:rFonts w:eastAsia="標楷體"/>
          <w:b/>
          <w:bCs/>
          <w:sz w:val="28"/>
        </w:rPr>
      </w:pPr>
      <w:r w:rsidRPr="00C940B9">
        <w:rPr>
          <w:rFonts w:eastAsia="標楷體"/>
          <w:b/>
          <w:bCs/>
          <w:sz w:val="28"/>
        </w:rPr>
        <w:t>表</w:t>
      </w:r>
      <w:r w:rsidRPr="00C940B9">
        <w:rPr>
          <w:rFonts w:eastAsia="標楷體"/>
          <w:b/>
          <w:bCs/>
          <w:sz w:val="28"/>
        </w:rPr>
        <w:t xml:space="preserve">2-4-2  </w:t>
      </w:r>
      <w:r w:rsidRPr="00C940B9">
        <w:rPr>
          <w:rFonts w:eastAsia="標楷體"/>
          <w:b/>
          <w:bCs/>
          <w:sz w:val="28"/>
        </w:rPr>
        <w:t>主要貿易夥伴貿易概況</w:t>
      </w:r>
    </w:p>
    <w:p w:rsidR="006D5EF4" w:rsidRPr="00C940B9" w:rsidRDefault="006D5EF4" w:rsidP="006D5EF4">
      <w:pPr>
        <w:snapToGrid w:val="0"/>
        <w:spacing w:line="300" w:lineRule="auto"/>
        <w:ind w:right="140"/>
        <w:jc w:val="right"/>
        <w:rPr>
          <w:rFonts w:eastAsia="標楷體"/>
        </w:rPr>
      </w:pPr>
      <w:r w:rsidRPr="00C940B9">
        <w:rPr>
          <w:rFonts w:eastAsia="標楷體"/>
        </w:rPr>
        <w:t>單位：百萬美元；</w:t>
      </w:r>
      <w:r w:rsidRPr="00C940B9">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6D5EF4" w:rsidRPr="00C940B9" w:rsidTr="00750285">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6D5EF4" w:rsidRPr="00C940B9" w:rsidRDefault="006D5EF4" w:rsidP="00750285">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6D5EF4" w:rsidRPr="00C940B9" w:rsidRDefault="006D5EF4" w:rsidP="00750285">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6D5EF4" w:rsidRPr="00C940B9" w:rsidRDefault="006D5EF4" w:rsidP="00750285">
            <w:pPr>
              <w:snapToGrid w:val="0"/>
              <w:spacing w:line="0" w:lineRule="atLeast"/>
              <w:ind w:left="28" w:right="-40"/>
              <w:jc w:val="center"/>
              <w:rPr>
                <w:rFonts w:eastAsia="標楷體"/>
              </w:rPr>
            </w:pPr>
            <w:r w:rsidRPr="00C940B9">
              <w:rPr>
                <w:rFonts w:eastAsia="標楷體"/>
              </w:rPr>
              <w:t>中國大陸</w:t>
            </w:r>
          </w:p>
          <w:p w:rsidR="006D5EF4" w:rsidRPr="00C940B9" w:rsidRDefault="006D5EF4" w:rsidP="00750285">
            <w:pPr>
              <w:snapToGrid w:val="0"/>
              <w:spacing w:line="0" w:lineRule="atLeast"/>
              <w:ind w:left="28" w:right="-40"/>
              <w:jc w:val="center"/>
              <w:rPr>
                <w:rFonts w:eastAsia="標楷體"/>
              </w:rPr>
            </w:pPr>
            <w:r w:rsidRPr="00C940B9">
              <w:rPr>
                <w:rFonts w:eastAsia="標楷體"/>
              </w:rPr>
              <w:t>(</w:t>
            </w:r>
            <w:r w:rsidRPr="00C940B9">
              <w:rPr>
                <w:rFonts w:eastAsia="標楷體"/>
              </w:rPr>
              <w:t>含香港</w:t>
            </w:r>
            <w:r w:rsidRPr="00C940B9">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6D5EF4" w:rsidRPr="00C940B9" w:rsidRDefault="006D5EF4" w:rsidP="00750285">
            <w:pPr>
              <w:snapToGrid w:val="0"/>
              <w:spacing w:line="0" w:lineRule="atLeast"/>
              <w:ind w:left="28" w:right="-40"/>
              <w:jc w:val="center"/>
              <w:rPr>
                <w:rFonts w:eastAsia="標楷體"/>
              </w:rPr>
            </w:pPr>
            <w:r w:rsidRPr="00C940B9">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6D5EF4" w:rsidRPr="00C940B9" w:rsidRDefault="006D5EF4" w:rsidP="00750285">
            <w:pPr>
              <w:snapToGrid w:val="0"/>
              <w:spacing w:line="0" w:lineRule="atLeast"/>
              <w:ind w:left="28" w:right="-40"/>
              <w:jc w:val="center"/>
              <w:rPr>
                <w:rFonts w:eastAsia="標楷體"/>
              </w:rPr>
            </w:pPr>
            <w:r w:rsidRPr="00C940B9">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6D5EF4" w:rsidRPr="00C940B9" w:rsidRDefault="006D5EF4" w:rsidP="00750285">
            <w:pPr>
              <w:snapToGrid w:val="0"/>
              <w:spacing w:line="0" w:lineRule="atLeast"/>
              <w:ind w:left="28" w:right="-40"/>
              <w:jc w:val="center"/>
              <w:rPr>
                <w:rFonts w:eastAsia="標楷體"/>
              </w:rPr>
            </w:pPr>
            <w:r w:rsidRPr="00C940B9">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6D5EF4" w:rsidRPr="00C940B9" w:rsidRDefault="000F2CBB" w:rsidP="000F2CBB">
            <w:pPr>
              <w:snapToGrid w:val="0"/>
              <w:spacing w:line="0" w:lineRule="atLeast"/>
              <w:ind w:left="28" w:right="-40"/>
              <w:jc w:val="center"/>
              <w:rPr>
                <w:rFonts w:eastAsia="標楷體"/>
              </w:rPr>
            </w:pPr>
            <w:r w:rsidRPr="000F2CBB">
              <w:rPr>
                <w:rFonts w:eastAsia="標楷體" w:hint="eastAsia"/>
                <w:bCs/>
                <w:szCs w:val="22"/>
              </w:rPr>
              <w:t>南</w:t>
            </w:r>
            <w:r w:rsidR="006D5EF4" w:rsidRPr="00C940B9">
              <w:rPr>
                <w:rFonts w:eastAsia="標楷體"/>
              </w:rPr>
              <w:t>韓</w:t>
            </w:r>
          </w:p>
        </w:tc>
      </w:tr>
      <w:tr w:rsidR="006D5EF4" w:rsidRPr="00C940B9" w:rsidTr="00750285">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6D5EF4" w:rsidRPr="00C940B9" w:rsidRDefault="006D5EF4" w:rsidP="00750285">
            <w:pPr>
              <w:snapToGrid w:val="0"/>
              <w:spacing w:line="320" w:lineRule="exact"/>
              <w:ind w:left="113" w:right="113"/>
              <w:jc w:val="center"/>
              <w:rPr>
                <w:rFonts w:eastAsia="標楷體"/>
              </w:rPr>
            </w:pPr>
            <w:r w:rsidRPr="00C940B9">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rPr>
              <w:t>年</w:t>
            </w:r>
            <w:r>
              <w:rPr>
                <w:rFonts w:eastAsia="標楷體" w:hint="eastAsia"/>
              </w:rPr>
              <w:t>10</w:t>
            </w:r>
            <w:r w:rsidRPr="00C940B9">
              <w:rPr>
                <w:rFonts w:eastAsia="標楷體" w:hint="eastAsia"/>
              </w:rPr>
              <w:t>月</w:t>
            </w:r>
            <w:r w:rsidRPr="00C940B9">
              <w:rPr>
                <w:rFonts w:eastAsia="標楷體"/>
              </w:rPr>
              <w:t>金額</w:t>
            </w:r>
          </w:p>
        </w:tc>
        <w:tc>
          <w:tcPr>
            <w:tcW w:w="1386" w:type="dxa"/>
            <w:tcBorders>
              <w:top w:val="single" w:sz="4" w:space="0" w:color="auto"/>
              <w:left w:val="single" w:sz="4" w:space="0" w:color="auto"/>
              <w:bottom w:val="nil"/>
              <w:right w:val="nil"/>
            </w:tcBorders>
            <w:vAlign w:val="center"/>
          </w:tcPr>
          <w:p w:rsidR="006D5EF4" w:rsidRPr="00C940B9" w:rsidRDefault="006D5EF4" w:rsidP="00750285">
            <w:pPr>
              <w:jc w:val="right"/>
              <w:rPr>
                <w:rFonts w:eastAsia="細明體"/>
              </w:rPr>
            </w:pPr>
            <w:r w:rsidRPr="00C940B9">
              <w:rPr>
                <w:rFonts w:eastAsia="細明體"/>
              </w:rPr>
              <w:t>1</w:t>
            </w:r>
            <w:r w:rsidRPr="00C940B9">
              <w:rPr>
                <w:rFonts w:eastAsia="細明體" w:hint="eastAsia"/>
              </w:rPr>
              <w:t>2</w:t>
            </w:r>
            <w:r w:rsidRPr="00C940B9">
              <w:rPr>
                <w:rFonts w:eastAsia="細明體"/>
              </w:rPr>
              <w:t>,</w:t>
            </w:r>
            <w:r>
              <w:rPr>
                <w:rFonts w:eastAsia="細明體" w:hint="eastAsia"/>
              </w:rPr>
              <w:t>573</w:t>
            </w:r>
            <w:r w:rsidRPr="00C940B9">
              <w:rPr>
                <w:rFonts w:eastAsia="細明體"/>
              </w:rPr>
              <w:t xml:space="preserve"> </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rPr>
              <w:t>3,</w:t>
            </w:r>
            <w:r>
              <w:rPr>
                <w:rFonts w:eastAsia="細明體" w:hint="eastAsia"/>
              </w:rPr>
              <w:t>394</w:t>
            </w:r>
            <w:r w:rsidRPr="00C940B9">
              <w:rPr>
                <w:rFonts w:eastAsia="細明體"/>
              </w:rPr>
              <w:t xml:space="preserve"> </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hint="eastAsia"/>
              </w:rPr>
              <w:t>2</w:t>
            </w:r>
            <w:r w:rsidRPr="00C940B9">
              <w:rPr>
                <w:rFonts w:eastAsia="細明體"/>
              </w:rPr>
              <w:t>,</w:t>
            </w:r>
            <w:r w:rsidRPr="00C940B9">
              <w:rPr>
                <w:rFonts w:eastAsia="細明體" w:hint="eastAsia"/>
              </w:rPr>
              <w:t>0</w:t>
            </w:r>
            <w:r>
              <w:rPr>
                <w:rFonts w:eastAsia="細明體" w:hint="eastAsia"/>
              </w:rPr>
              <w:t>3</w:t>
            </w:r>
            <w:r w:rsidRPr="00C940B9">
              <w:rPr>
                <w:rFonts w:eastAsia="細明體" w:hint="eastAsia"/>
              </w:rPr>
              <w:t>0</w:t>
            </w:r>
            <w:r w:rsidRPr="00C940B9">
              <w:rPr>
                <w:rFonts w:eastAsia="細明體"/>
              </w:rPr>
              <w:t xml:space="preserve"> </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hint="eastAsia"/>
              </w:rPr>
              <w:t>1,</w:t>
            </w:r>
            <w:r>
              <w:rPr>
                <w:rFonts w:eastAsia="細明體" w:hint="eastAsia"/>
              </w:rPr>
              <w:t>621</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hint="eastAsia"/>
              </w:rPr>
              <w:t>1,4</w:t>
            </w:r>
            <w:r>
              <w:rPr>
                <w:rFonts w:eastAsia="細明體" w:hint="eastAsia"/>
              </w:rPr>
              <w:t>70</w:t>
            </w:r>
          </w:p>
        </w:tc>
      </w:tr>
      <w:tr w:rsidR="006D5EF4" w:rsidRPr="00C940B9" w:rsidTr="00750285">
        <w:trPr>
          <w:cantSplit/>
          <w:trHeight w:val="432"/>
          <w:jc w:val="center"/>
        </w:trPr>
        <w:tc>
          <w:tcPr>
            <w:tcW w:w="467" w:type="dxa"/>
            <w:vMerge/>
            <w:tcBorders>
              <w:left w:val="nil"/>
              <w:right w:val="single" w:sz="4" w:space="0" w:color="auto"/>
            </w:tcBorders>
            <w:vAlign w:val="center"/>
          </w:tcPr>
          <w:p w:rsidR="006D5EF4" w:rsidRPr="00C940B9" w:rsidRDefault="006D5EF4"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6D5EF4" w:rsidRPr="00C940B9" w:rsidRDefault="006D5EF4" w:rsidP="00750285">
            <w:pPr>
              <w:jc w:val="right"/>
              <w:rPr>
                <w:rFonts w:eastAsia="細明體"/>
              </w:rPr>
            </w:pPr>
            <w:r w:rsidRPr="00C940B9">
              <w:rPr>
                <w:rFonts w:eastAsia="細明體"/>
              </w:rPr>
              <w:t>4</w:t>
            </w:r>
            <w:r>
              <w:rPr>
                <w:rFonts w:eastAsia="細明體" w:hint="eastAsia"/>
              </w:rPr>
              <w:t>2</w:t>
            </w:r>
            <w:r w:rsidRPr="00C940B9">
              <w:rPr>
                <w:rFonts w:eastAsia="細明體"/>
              </w:rPr>
              <w:t>.</w:t>
            </w:r>
            <w:r>
              <w:rPr>
                <w:rFonts w:eastAsia="細明體" w:hint="eastAsia"/>
              </w:rPr>
              <w:t>5</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rPr>
              <w:t>1</w:t>
            </w:r>
            <w:r>
              <w:rPr>
                <w:rFonts w:eastAsia="細明體" w:hint="eastAsia"/>
              </w:rPr>
              <w:t>1</w:t>
            </w:r>
            <w:r w:rsidRPr="00C940B9">
              <w:rPr>
                <w:rFonts w:eastAsia="細明體"/>
              </w:rPr>
              <w:t>.</w:t>
            </w:r>
            <w:r>
              <w:rPr>
                <w:rFonts w:eastAsia="細明體" w:hint="eastAsia"/>
              </w:rPr>
              <w:t>5</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hint="eastAsia"/>
              </w:rPr>
              <w:t>6</w:t>
            </w:r>
            <w:r w:rsidRPr="00C940B9">
              <w:rPr>
                <w:rFonts w:eastAsia="細明體"/>
              </w:rPr>
              <w:t>.</w:t>
            </w:r>
            <w:r w:rsidRPr="00C940B9">
              <w:rPr>
                <w:rFonts w:eastAsia="細明體" w:hint="eastAsia"/>
              </w:rPr>
              <w:t>9</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Pr>
                <w:rFonts w:eastAsia="細明體" w:hint="eastAsia"/>
              </w:rPr>
              <w:t>5</w:t>
            </w:r>
            <w:r w:rsidRPr="00C940B9">
              <w:rPr>
                <w:rFonts w:eastAsia="細明體" w:hint="eastAsia"/>
              </w:rPr>
              <w:t>.</w:t>
            </w:r>
            <w:r>
              <w:rPr>
                <w:rFonts w:eastAsia="細明體" w:hint="eastAsia"/>
              </w:rPr>
              <w:t>5</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Pr>
                <w:rFonts w:eastAsia="細明體" w:hint="eastAsia"/>
              </w:rPr>
              <w:t>5</w:t>
            </w:r>
            <w:r w:rsidRPr="00C940B9">
              <w:rPr>
                <w:rFonts w:eastAsia="細明體" w:hint="eastAsia"/>
              </w:rPr>
              <w:t>.</w:t>
            </w:r>
            <w:r>
              <w:rPr>
                <w:rFonts w:eastAsia="細明體" w:hint="eastAsia"/>
              </w:rPr>
              <w:t>0</w:t>
            </w:r>
          </w:p>
        </w:tc>
      </w:tr>
      <w:tr w:rsidR="006D5EF4" w:rsidRPr="00C940B9" w:rsidTr="00750285">
        <w:trPr>
          <w:cantSplit/>
          <w:trHeight w:val="432"/>
          <w:jc w:val="center"/>
        </w:trPr>
        <w:tc>
          <w:tcPr>
            <w:tcW w:w="467" w:type="dxa"/>
            <w:vMerge/>
            <w:tcBorders>
              <w:left w:val="nil"/>
              <w:right w:val="single" w:sz="4" w:space="0" w:color="auto"/>
            </w:tcBorders>
            <w:vAlign w:val="center"/>
          </w:tcPr>
          <w:p w:rsidR="006D5EF4" w:rsidRPr="00C940B9" w:rsidRDefault="006D5EF4"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bottom w:val="nil"/>
              <w:right w:val="nil"/>
            </w:tcBorders>
            <w:vAlign w:val="center"/>
          </w:tcPr>
          <w:p w:rsidR="006D5EF4" w:rsidRPr="00C940B9" w:rsidRDefault="006D5EF4" w:rsidP="00750285">
            <w:pPr>
              <w:jc w:val="right"/>
              <w:rPr>
                <w:rFonts w:eastAsia="細明體"/>
              </w:rPr>
            </w:pPr>
            <w:r>
              <w:rPr>
                <w:rFonts w:eastAsia="細明體" w:hint="eastAsia"/>
              </w:rPr>
              <w:t>5</w:t>
            </w:r>
            <w:r w:rsidRPr="00C940B9">
              <w:rPr>
                <w:rFonts w:eastAsia="細明體"/>
              </w:rPr>
              <w:t>.</w:t>
            </w:r>
            <w:r>
              <w:rPr>
                <w:rFonts w:eastAsia="細明體" w:hint="eastAsia"/>
              </w:rPr>
              <w:t>5</w:t>
            </w:r>
            <w:r w:rsidRPr="00C940B9">
              <w:rPr>
                <w:rFonts w:eastAsia="細明體"/>
              </w:rPr>
              <w:t xml:space="preserve"> </w:t>
            </w:r>
          </w:p>
        </w:tc>
        <w:tc>
          <w:tcPr>
            <w:tcW w:w="1047" w:type="dxa"/>
            <w:tcBorders>
              <w:top w:val="nil"/>
              <w:left w:val="nil"/>
              <w:right w:val="nil"/>
            </w:tcBorders>
            <w:vAlign w:val="center"/>
          </w:tcPr>
          <w:p w:rsidR="006D5EF4" w:rsidRPr="00C940B9" w:rsidRDefault="006D5EF4" w:rsidP="00750285">
            <w:pPr>
              <w:jc w:val="right"/>
              <w:rPr>
                <w:rFonts w:eastAsia="細明體"/>
              </w:rPr>
            </w:pPr>
            <w:r>
              <w:rPr>
                <w:rFonts w:eastAsia="細明體" w:hint="eastAsia"/>
              </w:rPr>
              <w:t>10</w:t>
            </w:r>
            <w:r w:rsidRPr="00C940B9">
              <w:rPr>
                <w:rFonts w:eastAsia="細明體"/>
              </w:rPr>
              <w:t>.</w:t>
            </w:r>
            <w:r w:rsidRPr="00C940B9">
              <w:rPr>
                <w:rFonts w:eastAsia="細明體" w:hint="eastAsia"/>
              </w:rPr>
              <w:t>4</w:t>
            </w:r>
            <w:r w:rsidRPr="00C940B9">
              <w:rPr>
                <w:rFonts w:eastAsia="細明體"/>
              </w:rPr>
              <w:t xml:space="preserve"> </w:t>
            </w:r>
          </w:p>
        </w:tc>
        <w:tc>
          <w:tcPr>
            <w:tcW w:w="1046" w:type="dxa"/>
            <w:tcBorders>
              <w:top w:val="nil"/>
              <w:left w:val="nil"/>
              <w:right w:val="nil"/>
            </w:tcBorders>
            <w:vAlign w:val="center"/>
          </w:tcPr>
          <w:p w:rsidR="006D5EF4" w:rsidRPr="00C940B9" w:rsidRDefault="006D5EF4" w:rsidP="00750285">
            <w:pPr>
              <w:jc w:val="right"/>
              <w:rPr>
                <w:rFonts w:eastAsia="細明體"/>
              </w:rPr>
            </w:pPr>
            <w:r>
              <w:rPr>
                <w:rFonts w:eastAsia="細明體" w:hint="eastAsia"/>
              </w:rPr>
              <w:t>18</w:t>
            </w:r>
            <w:r w:rsidRPr="00C940B9">
              <w:rPr>
                <w:rFonts w:eastAsia="細明體"/>
              </w:rPr>
              <w:t>.</w:t>
            </w:r>
            <w:r>
              <w:rPr>
                <w:rFonts w:eastAsia="細明體" w:hint="eastAsia"/>
              </w:rPr>
              <w:t>0</w:t>
            </w:r>
            <w:r w:rsidRPr="00C940B9">
              <w:rPr>
                <w:rFonts w:eastAsia="細明體"/>
              </w:rPr>
              <w:t xml:space="preserve"> </w:t>
            </w:r>
          </w:p>
        </w:tc>
        <w:tc>
          <w:tcPr>
            <w:tcW w:w="1047" w:type="dxa"/>
            <w:tcBorders>
              <w:top w:val="nil"/>
              <w:left w:val="nil"/>
              <w:right w:val="nil"/>
            </w:tcBorders>
            <w:vAlign w:val="center"/>
          </w:tcPr>
          <w:p w:rsidR="006D5EF4" w:rsidRPr="00C940B9" w:rsidRDefault="006D5EF4" w:rsidP="00750285">
            <w:pPr>
              <w:jc w:val="right"/>
              <w:rPr>
                <w:rFonts w:eastAsia="細明體"/>
              </w:rPr>
            </w:pPr>
            <w:r>
              <w:rPr>
                <w:rFonts w:eastAsia="細明體" w:hint="eastAsia"/>
              </w:rPr>
              <w:t>8</w:t>
            </w:r>
            <w:r w:rsidRPr="00C940B9">
              <w:rPr>
                <w:rFonts w:eastAsia="細明體" w:hint="eastAsia"/>
              </w:rPr>
              <w:t>.</w:t>
            </w:r>
            <w:r>
              <w:rPr>
                <w:rFonts w:eastAsia="細明體" w:hint="eastAsia"/>
              </w:rPr>
              <w:t>1</w:t>
            </w:r>
          </w:p>
        </w:tc>
        <w:tc>
          <w:tcPr>
            <w:tcW w:w="1046" w:type="dxa"/>
            <w:tcBorders>
              <w:top w:val="nil"/>
              <w:left w:val="nil"/>
              <w:right w:val="nil"/>
            </w:tcBorders>
            <w:vAlign w:val="center"/>
          </w:tcPr>
          <w:p w:rsidR="006D5EF4" w:rsidRPr="00C940B9" w:rsidRDefault="006D5EF4" w:rsidP="00750285">
            <w:pPr>
              <w:jc w:val="right"/>
              <w:rPr>
                <w:rFonts w:eastAsia="細明體"/>
              </w:rPr>
            </w:pPr>
            <w:r>
              <w:rPr>
                <w:rFonts w:eastAsia="細明體" w:hint="eastAsia"/>
              </w:rPr>
              <w:t>22</w:t>
            </w:r>
            <w:r w:rsidRPr="00C940B9">
              <w:rPr>
                <w:rFonts w:eastAsia="細明體" w:hint="eastAsia"/>
              </w:rPr>
              <w:t>.6</w:t>
            </w:r>
          </w:p>
        </w:tc>
      </w:tr>
      <w:tr w:rsidR="006D5EF4" w:rsidRPr="00C940B9" w:rsidTr="00750285">
        <w:trPr>
          <w:cantSplit/>
          <w:trHeight w:val="432"/>
          <w:jc w:val="center"/>
        </w:trPr>
        <w:tc>
          <w:tcPr>
            <w:tcW w:w="467" w:type="dxa"/>
            <w:vMerge/>
            <w:tcBorders>
              <w:left w:val="nil"/>
              <w:right w:val="single" w:sz="4" w:space="0" w:color="auto"/>
            </w:tcBorders>
            <w:vAlign w:val="center"/>
          </w:tcPr>
          <w:p w:rsidR="006D5EF4" w:rsidRPr="00C940B9" w:rsidRDefault="006D5EF4"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hint="eastAsia"/>
              </w:rPr>
              <w:t>年</w:t>
            </w:r>
            <w:r w:rsidRPr="00C940B9">
              <w:rPr>
                <w:rFonts w:eastAsia="標楷體"/>
              </w:rPr>
              <w:t>1</w:t>
            </w:r>
            <w:r w:rsidRPr="00C940B9">
              <w:rPr>
                <w:rFonts w:eastAsia="標楷體" w:hint="eastAsia"/>
              </w:rPr>
              <w:t>至</w:t>
            </w:r>
            <w:r>
              <w:rPr>
                <w:rFonts w:eastAsia="標楷體" w:hint="eastAsia"/>
              </w:rPr>
              <w:t>10</w:t>
            </w:r>
            <w:r w:rsidRPr="00C940B9">
              <w:rPr>
                <w:rFonts w:eastAsia="標楷體" w:hint="eastAsia"/>
              </w:rPr>
              <w:t>月金額</w:t>
            </w:r>
          </w:p>
        </w:tc>
        <w:tc>
          <w:tcPr>
            <w:tcW w:w="1386" w:type="dxa"/>
            <w:tcBorders>
              <w:top w:val="nil"/>
              <w:left w:val="single" w:sz="4" w:space="0" w:color="auto"/>
              <w:bottom w:val="nil"/>
              <w:right w:val="nil"/>
            </w:tcBorders>
            <w:vAlign w:val="center"/>
          </w:tcPr>
          <w:p w:rsidR="006D5EF4" w:rsidRPr="00C940B9" w:rsidRDefault="006D5EF4" w:rsidP="00750285">
            <w:pPr>
              <w:jc w:val="right"/>
              <w:rPr>
                <w:rFonts w:eastAsia="細明體"/>
              </w:rPr>
            </w:pPr>
            <w:r w:rsidRPr="00C940B9">
              <w:rPr>
                <w:rFonts w:eastAsia="細明體" w:hint="eastAsia"/>
              </w:rPr>
              <w:t>1</w:t>
            </w:r>
            <w:r>
              <w:rPr>
                <w:rFonts w:eastAsia="細明體" w:hint="eastAsia"/>
              </w:rPr>
              <w:t>15</w:t>
            </w:r>
            <w:r w:rsidRPr="00C940B9">
              <w:rPr>
                <w:rFonts w:eastAsia="細明體"/>
              </w:rPr>
              <w:t>,</w:t>
            </w:r>
            <w:r>
              <w:rPr>
                <w:rFonts w:eastAsia="細明體" w:hint="eastAsia"/>
              </w:rPr>
              <w:t>394</w:t>
            </w:r>
          </w:p>
        </w:tc>
        <w:tc>
          <w:tcPr>
            <w:tcW w:w="1047" w:type="dxa"/>
            <w:tcBorders>
              <w:top w:val="nil"/>
              <w:left w:val="nil"/>
              <w:right w:val="nil"/>
            </w:tcBorders>
            <w:vAlign w:val="center"/>
          </w:tcPr>
          <w:p w:rsidR="006D5EF4" w:rsidRPr="00C940B9" w:rsidRDefault="006D5EF4" w:rsidP="00750285">
            <w:pPr>
              <w:jc w:val="right"/>
              <w:rPr>
                <w:rFonts w:eastAsia="細明體"/>
              </w:rPr>
            </w:pPr>
            <w:r>
              <w:rPr>
                <w:rFonts w:eastAsia="細明體" w:hint="eastAsia"/>
              </w:rPr>
              <w:t>32</w:t>
            </w:r>
            <w:r w:rsidRPr="00C940B9">
              <w:rPr>
                <w:rFonts w:eastAsia="細明體"/>
              </w:rPr>
              <w:t>,</w:t>
            </w:r>
            <w:r>
              <w:rPr>
                <w:rFonts w:eastAsia="細明體" w:hint="eastAsia"/>
              </w:rPr>
              <w:t>473</w:t>
            </w:r>
          </w:p>
        </w:tc>
        <w:tc>
          <w:tcPr>
            <w:tcW w:w="1046"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rPr>
              <w:t>1</w:t>
            </w:r>
            <w:r>
              <w:rPr>
                <w:rFonts w:eastAsia="細明體" w:hint="eastAsia"/>
              </w:rPr>
              <w:t>9</w:t>
            </w:r>
            <w:r w:rsidRPr="00C940B9">
              <w:rPr>
                <w:rFonts w:eastAsia="細明體"/>
              </w:rPr>
              <w:t>,</w:t>
            </w:r>
            <w:r w:rsidRPr="00C940B9">
              <w:rPr>
                <w:rFonts w:eastAsia="細明體" w:hint="eastAsia"/>
              </w:rPr>
              <w:t>2</w:t>
            </w:r>
            <w:r>
              <w:rPr>
                <w:rFonts w:eastAsia="細明體" w:hint="eastAsia"/>
              </w:rPr>
              <w:t>31</w:t>
            </w:r>
          </w:p>
        </w:tc>
        <w:tc>
          <w:tcPr>
            <w:tcW w:w="1047"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hint="eastAsia"/>
              </w:rPr>
              <w:t>1</w:t>
            </w:r>
            <w:r>
              <w:rPr>
                <w:rFonts w:eastAsia="細明體" w:hint="eastAsia"/>
              </w:rPr>
              <w:t>4</w:t>
            </w:r>
            <w:r w:rsidRPr="00C940B9">
              <w:rPr>
                <w:rFonts w:eastAsia="細明體" w:hint="eastAsia"/>
              </w:rPr>
              <w:t>,</w:t>
            </w:r>
            <w:r>
              <w:rPr>
                <w:rFonts w:eastAsia="細明體" w:hint="eastAsia"/>
              </w:rPr>
              <w:t>247</w:t>
            </w:r>
          </w:p>
        </w:tc>
        <w:tc>
          <w:tcPr>
            <w:tcW w:w="1046"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hint="eastAsia"/>
              </w:rPr>
              <w:t>1</w:t>
            </w:r>
            <w:r>
              <w:rPr>
                <w:rFonts w:eastAsia="細明體" w:hint="eastAsia"/>
              </w:rPr>
              <w:t>3</w:t>
            </w:r>
            <w:r w:rsidRPr="00C940B9">
              <w:rPr>
                <w:rFonts w:eastAsia="細明體" w:hint="eastAsia"/>
              </w:rPr>
              <w:t>,</w:t>
            </w:r>
            <w:r>
              <w:rPr>
                <w:rFonts w:eastAsia="細明體" w:hint="eastAsia"/>
              </w:rPr>
              <w:t>151</w:t>
            </w:r>
          </w:p>
        </w:tc>
      </w:tr>
      <w:tr w:rsidR="006D5EF4" w:rsidRPr="00C940B9" w:rsidTr="00750285">
        <w:trPr>
          <w:cantSplit/>
          <w:trHeight w:val="432"/>
          <w:jc w:val="center"/>
        </w:trPr>
        <w:tc>
          <w:tcPr>
            <w:tcW w:w="467" w:type="dxa"/>
            <w:vMerge/>
            <w:tcBorders>
              <w:left w:val="nil"/>
              <w:right w:val="single" w:sz="4" w:space="0" w:color="auto"/>
            </w:tcBorders>
            <w:vAlign w:val="center"/>
          </w:tcPr>
          <w:p w:rsidR="006D5EF4" w:rsidRPr="00C940B9" w:rsidRDefault="006D5EF4"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6D5EF4" w:rsidRPr="00C940B9" w:rsidRDefault="006D5EF4" w:rsidP="00750285">
            <w:pPr>
              <w:jc w:val="right"/>
              <w:rPr>
                <w:rFonts w:eastAsia="細明體"/>
              </w:rPr>
            </w:pPr>
            <w:r w:rsidRPr="00C940B9">
              <w:rPr>
                <w:rFonts w:eastAsia="細明體"/>
              </w:rPr>
              <w:t>41.</w:t>
            </w:r>
            <w:r>
              <w:rPr>
                <w:rFonts w:eastAsia="細明體" w:hint="eastAsia"/>
              </w:rPr>
              <w:t>3</w:t>
            </w:r>
          </w:p>
        </w:tc>
        <w:tc>
          <w:tcPr>
            <w:tcW w:w="1047"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rPr>
              <w:t>11.</w:t>
            </w:r>
            <w:r w:rsidRPr="00C940B9">
              <w:rPr>
                <w:rFonts w:eastAsia="細明體" w:hint="eastAsia"/>
              </w:rPr>
              <w:t>6</w:t>
            </w:r>
          </w:p>
        </w:tc>
        <w:tc>
          <w:tcPr>
            <w:tcW w:w="1046"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rPr>
              <w:t>6.9</w:t>
            </w:r>
          </w:p>
        </w:tc>
        <w:tc>
          <w:tcPr>
            <w:tcW w:w="1047"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hint="eastAsia"/>
              </w:rPr>
              <w:t>5.</w:t>
            </w:r>
            <w:r>
              <w:rPr>
                <w:rFonts w:eastAsia="細明體" w:hint="eastAsia"/>
              </w:rPr>
              <w:t>1</w:t>
            </w:r>
          </w:p>
        </w:tc>
        <w:tc>
          <w:tcPr>
            <w:tcW w:w="1046"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hint="eastAsia"/>
              </w:rPr>
              <w:t>4.7</w:t>
            </w:r>
          </w:p>
        </w:tc>
      </w:tr>
      <w:tr w:rsidR="006D5EF4" w:rsidRPr="00C940B9" w:rsidTr="00750285">
        <w:trPr>
          <w:cantSplit/>
          <w:trHeight w:val="432"/>
          <w:jc w:val="center"/>
        </w:trPr>
        <w:tc>
          <w:tcPr>
            <w:tcW w:w="467" w:type="dxa"/>
            <w:vMerge/>
            <w:tcBorders>
              <w:left w:val="nil"/>
              <w:right w:val="single" w:sz="4" w:space="0" w:color="auto"/>
            </w:tcBorders>
            <w:vAlign w:val="center"/>
          </w:tcPr>
          <w:p w:rsidR="006D5EF4" w:rsidRPr="00C940B9" w:rsidRDefault="006D5EF4"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bottom w:val="nil"/>
              <w:right w:val="nil"/>
            </w:tcBorders>
            <w:vAlign w:val="center"/>
          </w:tcPr>
          <w:p w:rsidR="006D5EF4" w:rsidRPr="00C940B9" w:rsidRDefault="006D5EF4" w:rsidP="00750285">
            <w:pPr>
              <w:jc w:val="right"/>
              <w:rPr>
                <w:rFonts w:eastAsia="細明體"/>
              </w:rPr>
            </w:pPr>
            <w:r>
              <w:rPr>
                <w:rFonts w:eastAsia="細明體" w:hint="eastAsia"/>
              </w:rPr>
              <w:t>9</w:t>
            </w:r>
            <w:r w:rsidRPr="00C940B9">
              <w:rPr>
                <w:rFonts w:eastAsia="細明體"/>
              </w:rPr>
              <w:t>.</w:t>
            </w:r>
            <w:r>
              <w:rPr>
                <w:rFonts w:eastAsia="細明體" w:hint="eastAsia"/>
              </w:rPr>
              <w:t>9</w:t>
            </w:r>
            <w:r w:rsidRPr="00C940B9">
              <w:rPr>
                <w:rFonts w:eastAsia="細明體"/>
              </w:rPr>
              <w:t xml:space="preserve"> </w:t>
            </w:r>
          </w:p>
        </w:tc>
        <w:tc>
          <w:tcPr>
            <w:tcW w:w="1047" w:type="dxa"/>
            <w:tcBorders>
              <w:top w:val="nil"/>
              <w:left w:val="nil"/>
              <w:right w:val="nil"/>
            </w:tcBorders>
            <w:vAlign w:val="center"/>
          </w:tcPr>
          <w:p w:rsidR="006D5EF4" w:rsidRPr="00C940B9" w:rsidRDefault="006D5EF4" w:rsidP="00750285">
            <w:pPr>
              <w:jc w:val="right"/>
              <w:rPr>
                <w:rFonts w:eastAsia="細明體"/>
              </w:rPr>
            </w:pPr>
            <w:r>
              <w:rPr>
                <w:rFonts w:eastAsia="細明體" w:hint="eastAsia"/>
              </w:rPr>
              <w:t>7</w:t>
            </w:r>
            <w:r w:rsidRPr="00C940B9">
              <w:rPr>
                <w:rFonts w:eastAsia="細明體"/>
              </w:rPr>
              <w:t>.</w:t>
            </w:r>
            <w:r>
              <w:rPr>
                <w:rFonts w:eastAsia="細明體" w:hint="eastAsia"/>
              </w:rPr>
              <w:t>2</w:t>
            </w:r>
            <w:r w:rsidRPr="00C940B9">
              <w:rPr>
                <w:rFonts w:eastAsia="細明體"/>
              </w:rPr>
              <w:t xml:space="preserve"> </w:t>
            </w:r>
          </w:p>
        </w:tc>
        <w:tc>
          <w:tcPr>
            <w:tcW w:w="1046" w:type="dxa"/>
            <w:tcBorders>
              <w:top w:val="nil"/>
              <w:left w:val="nil"/>
              <w:right w:val="nil"/>
            </w:tcBorders>
            <w:vAlign w:val="center"/>
          </w:tcPr>
          <w:p w:rsidR="006D5EF4" w:rsidRPr="00C940B9" w:rsidRDefault="006D5EF4" w:rsidP="00750285">
            <w:pPr>
              <w:jc w:val="right"/>
              <w:rPr>
                <w:rFonts w:eastAsia="細明體"/>
              </w:rPr>
            </w:pPr>
            <w:r>
              <w:rPr>
                <w:rFonts w:eastAsia="細明體" w:hint="eastAsia"/>
              </w:rPr>
              <w:t>12</w:t>
            </w:r>
            <w:r w:rsidRPr="00C940B9">
              <w:rPr>
                <w:rFonts w:eastAsia="細明體"/>
              </w:rPr>
              <w:t>.</w:t>
            </w:r>
            <w:r>
              <w:rPr>
                <w:rFonts w:eastAsia="細明體" w:hint="eastAsia"/>
              </w:rPr>
              <w:t>0</w:t>
            </w:r>
            <w:r w:rsidRPr="00C940B9">
              <w:rPr>
                <w:rFonts w:eastAsia="細明體"/>
              </w:rPr>
              <w:t xml:space="preserve"> </w:t>
            </w:r>
          </w:p>
        </w:tc>
        <w:tc>
          <w:tcPr>
            <w:tcW w:w="1047"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hint="eastAsia"/>
              </w:rPr>
              <w:t>-</w:t>
            </w:r>
            <w:r>
              <w:rPr>
                <w:rFonts w:eastAsia="細明體" w:hint="eastAsia"/>
              </w:rPr>
              <w:t>2</w:t>
            </w:r>
            <w:r w:rsidRPr="00C940B9">
              <w:rPr>
                <w:rFonts w:eastAsia="細明體" w:hint="eastAsia"/>
              </w:rPr>
              <w:t>.</w:t>
            </w:r>
            <w:r>
              <w:rPr>
                <w:rFonts w:eastAsia="細明體" w:hint="eastAsia"/>
              </w:rPr>
              <w:t>1</w:t>
            </w:r>
          </w:p>
        </w:tc>
        <w:tc>
          <w:tcPr>
            <w:tcW w:w="1046" w:type="dxa"/>
            <w:tcBorders>
              <w:top w:val="nil"/>
              <w:left w:val="nil"/>
              <w:right w:val="nil"/>
            </w:tcBorders>
            <w:vAlign w:val="center"/>
          </w:tcPr>
          <w:p w:rsidR="006D5EF4" w:rsidRPr="00C940B9" w:rsidRDefault="006D5EF4" w:rsidP="00750285">
            <w:pPr>
              <w:jc w:val="right"/>
              <w:rPr>
                <w:rFonts w:eastAsia="細明體"/>
              </w:rPr>
            </w:pPr>
            <w:r>
              <w:rPr>
                <w:rFonts w:eastAsia="細明體" w:hint="eastAsia"/>
              </w:rPr>
              <w:t>7</w:t>
            </w:r>
            <w:r w:rsidRPr="00C940B9">
              <w:rPr>
                <w:rFonts w:eastAsia="細明體" w:hint="eastAsia"/>
              </w:rPr>
              <w:t>.</w:t>
            </w:r>
            <w:r>
              <w:rPr>
                <w:rFonts w:eastAsia="細明體" w:hint="eastAsia"/>
              </w:rPr>
              <w:t>3</w:t>
            </w:r>
          </w:p>
        </w:tc>
      </w:tr>
      <w:tr w:rsidR="006D5EF4" w:rsidRPr="00C940B9" w:rsidTr="00750285">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6D5EF4" w:rsidRPr="00C940B9" w:rsidRDefault="006D5EF4" w:rsidP="00750285">
            <w:pPr>
              <w:snapToGrid w:val="0"/>
              <w:spacing w:line="320" w:lineRule="exact"/>
              <w:jc w:val="center"/>
              <w:rPr>
                <w:rFonts w:eastAsia="標楷體"/>
                <w:bCs/>
              </w:rPr>
            </w:pPr>
            <w:r w:rsidRPr="00C940B9">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rPr>
              <w:t>年</w:t>
            </w:r>
            <w:r>
              <w:rPr>
                <w:rFonts w:eastAsia="標楷體" w:hint="eastAsia"/>
              </w:rPr>
              <w:t>10</w:t>
            </w:r>
            <w:r w:rsidRPr="00C940B9">
              <w:rPr>
                <w:rFonts w:eastAsia="標楷體"/>
              </w:rPr>
              <w:t>月金額</w:t>
            </w:r>
          </w:p>
        </w:tc>
        <w:tc>
          <w:tcPr>
            <w:tcW w:w="1386" w:type="dxa"/>
            <w:tcBorders>
              <w:top w:val="double" w:sz="4" w:space="0" w:color="auto"/>
              <w:left w:val="single" w:sz="4" w:space="0" w:color="auto"/>
              <w:bottom w:val="nil"/>
              <w:right w:val="nil"/>
            </w:tcBorders>
            <w:vAlign w:val="center"/>
          </w:tcPr>
          <w:p w:rsidR="006D5EF4" w:rsidRPr="00C940B9" w:rsidRDefault="006D5EF4" w:rsidP="00750285">
            <w:pPr>
              <w:jc w:val="right"/>
              <w:rPr>
                <w:rFonts w:eastAsia="細明體"/>
              </w:rPr>
            </w:pPr>
            <w:r>
              <w:rPr>
                <w:rFonts w:eastAsia="細明體" w:hint="eastAsia"/>
              </w:rPr>
              <w:t>5</w:t>
            </w:r>
            <w:r w:rsidRPr="00C940B9">
              <w:rPr>
                <w:rFonts w:eastAsia="細明體"/>
              </w:rPr>
              <w:t>,</w:t>
            </w:r>
            <w:r>
              <w:rPr>
                <w:rFonts w:eastAsia="細明體" w:hint="eastAsia"/>
              </w:rPr>
              <w:t>021</w:t>
            </w:r>
            <w:r w:rsidRPr="00C940B9">
              <w:rPr>
                <w:rFonts w:eastAsia="細明體"/>
              </w:rPr>
              <w:t xml:space="preserve"> </w:t>
            </w:r>
          </w:p>
        </w:tc>
        <w:tc>
          <w:tcPr>
            <w:tcW w:w="1047" w:type="dxa"/>
            <w:tcBorders>
              <w:top w:val="double" w:sz="4" w:space="0" w:color="auto"/>
              <w:left w:val="nil"/>
              <w:bottom w:val="nil"/>
              <w:right w:val="nil"/>
            </w:tcBorders>
            <w:vAlign w:val="center"/>
          </w:tcPr>
          <w:p w:rsidR="006D5EF4" w:rsidRPr="00C940B9" w:rsidRDefault="006D5EF4" w:rsidP="00750285">
            <w:pPr>
              <w:jc w:val="right"/>
              <w:rPr>
                <w:rFonts w:eastAsia="細明體"/>
              </w:rPr>
            </w:pPr>
            <w:r w:rsidRPr="00C940B9">
              <w:rPr>
                <w:rFonts w:eastAsia="細明體"/>
              </w:rPr>
              <w:t>3,</w:t>
            </w:r>
            <w:r w:rsidRPr="00C940B9">
              <w:rPr>
                <w:rFonts w:eastAsia="細明體" w:hint="eastAsia"/>
              </w:rPr>
              <w:t>16</w:t>
            </w:r>
            <w:r>
              <w:rPr>
                <w:rFonts w:eastAsia="細明體" w:hint="eastAsia"/>
              </w:rPr>
              <w:t>0</w:t>
            </w:r>
            <w:r w:rsidRPr="00C940B9">
              <w:rPr>
                <w:rFonts w:eastAsia="細明體"/>
              </w:rPr>
              <w:t xml:space="preserve"> </w:t>
            </w:r>
          </w:p>
        </w:tc>
        <w:tc>
          <w:tcPr>
            <w:tcW w:w="1046" w:type="dxa"/>
            <w:tcBorders>
              <w:top w:val="double" w:sz="4" w:space="0" w:color="auto"/>
              <w:left w:val="nil"/>
              <w:bottom w:val="nil"/>
              <w:right w:val="nil"/>
            </w:tcBorders>
            <w:vAlign w:val="center"/>
          </w:tcPr>
          <w:p w:rsidR="006D5EF4" w:rsidRPr="00C940B9" w:rsidRDefault="006D5EF4" w:rsidP="00750285">
            <w:pPr>
              <w:jc w:val="right"/>
              <w:rPr>
                <w:rFonts w:eastAsia="細明體"/>
              </w:rPr>
            </w:pPr>
            <w:r w:rsidRPr="00C940B9">
              <w:rPr>
                <w:rFonts w:eastAsia="細明體"/>
              </w:rPr>
              <w:t>3,</w:t>
            </w:r>
            <w:r>
              <w:rPr>
                <w:rFonts w:eastAsia="細明體" w:hint="eastAsia"/>
              </w:rPr>
              <w:t>907</w:t>
            </w:r>
          </w:p>
        </w:tc>
        <w:tc>
          <w:tcPr>
            <w:tcW w:w="1047" w:type="dxa"/>
            <w:tcBorders>
              <w:top w:val="double" w:sz="4" w:space="0" w:color="auto"/>
              <w:left w:val="nil"/>
              <w:bottom w:val="nil"/>
              <w:right w:val="nil"/>
            </w:tcBorders>
            <w:vAlign w:val="center"/>
          </w:tcPr>
          <w:p w:rsidR="006D5EF4" w:rsidRPr="00C940B9" w:rsidRDefault="006D5EF4" w:rsidP="00750285">
            <w:pPr>
              <w:jc w:val="right"/>
              <w:rPr>
                <w:rFonts w:eastAsia="細明體"/>
              </w:rPr>
            </w:pPr>
            <w:r>
              <w:rPr>
                <w:rFonts w:eastAsia="細明體" w:hint="eastAsia"/>
              </w:rPr>
              <w:t>835</w:t>
            </w:r>
          </w:p>
        </w:tc>
        <w:tc>
          <w:tcPr>
            <w:tcW w:w="1046" w:type="dxa"/>
            <w:tcBorders>
              <w:top w:val="double" w:sz="4" w:space="0" w:color="auto"/>
              <w:left w:val="nil"/>
              <w:bottom w:val="nil"/>
              <w:right w:val="nil"/>
            </w:tcBorders>
            <w:vAlign w:val="center"/>
          </w:tcPr>
          <w:p w:rsidR="006D5EF4" w:rsidRPr="00C940B9" w:rsidRDefault="006D5EF4" w:rsidP="00750285">
            <w:pPr>
              <w:jc w:val="right"/>
              <w:rPr>
                <w:rFonts w:eastAsia="細明體"/>
              </w:rPr>
            </w:pPr>
            <w:r>
              <w:rPr>
                <w:rFonts w:eastAsia="細明體" w:hint="eastAsia"/>
              </w:rPr>
              <w:t>2</w:t>
            </w:r>
            <w:r w:rsidRPr="00C940B9">
              <w:rPr>
                <w:rFonts w:eastAsia="細明體" w:hint="eastAsia"/>
              </w:rPr>
              <w:t>,</w:t>
            </w:r>
            <w:r>
              <w:rPr>
                <w:rFonts w:eastAsia="細明體" w:hint="eastAsia"/>
              </w:rPr>
              <w:t>183</w:t>
            </w:r>
          </w:p>
        </w:tc>
      </w:tr>
      <w:tr w:rsidR="006D5EF4" w:rsidRPr="00C940B9" w:rsidTr="00750285">
        <w:trPr>
          <w:cantSplit/>
          <w:trHeight w:val="432"/>
          <w:jc w:val="center"/>
        </w:trPr>
        <w:tc>
          <w:tcPr>
            <w:tcW w:w="467" w:type="dxa"/>
            <w:vMerge/>
            <w:tcBorders>
              <w:left w:val="nil"/>
              <w:right w:val="single" w:sz="4" w:space="0" w:color="auto"/>
            </w:tcBorders>
            <w:textDirection w:val="tbRlV"/>
            <w:vAlign w:val="center"/>
          </w:tcPr>
          <w:p w:rsidR="006D5EF4" w:rsidRPr="00C940B9" w:rsidRDefault="006D5EF4" w:rsidP="00750285">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6D5EF4" w:rsidRPr="00C940B9" w:rsidRDefault="006D5EF4" w:rsidP="00750285">
            <w:pPr>
              <w:jc w:val="right"/>
              <w:rPr>
                <w:rFonts w:eastAsia="細明體"/>
              </w:rPr>
            </w:pPr>
            <w:r w:rsidRPr="00C940B9">
              <w:rPr>
                <w:rFonts w:eastAsia="細明體"/>
              </w:rPr>
              <w:t>1</w:t>
            </w:r>
            <w:r w:rsidRPr="00C940B9">
              <w:rPr>
                <w:rFonts w:eastAsia="細明體" w:hint="eastAsia"/>
              </w:rPr>
              <w:t>9</w:t>
            </w:r>
            <w:r w:rsidRPr="00C940B9">
              <w:rPr>
                <w:rFonts w:eastAsia="細明體"/>
              </w:rPr>
              <w:t>.</w:t>
            </w:r>
            <w:r>
              <w:rPr>
                <w:rFonts w:eastAsia="細明體" w:hint="eastAsia"/>
              </w:rPr>
              <w:t>2</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rPr>
              <w:t>12.</w:t>
            </w:r>
            <w:r>
              <w:rPr>
                <w:rFonts w:eastAsia="細明體" w:hint="eastAsia"/>
              </w:rPr>
              <w:t>1</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rPr>
              <w:t>1</w:t>
            </w:r>
            <w:r w:rsidRPr="00C940B9">
              <w:rPr>
                <w:rFonts w:eastAsia="細明體" w:hint="eastAsia"/>
              </w:rPr>
              <w:t>4</w:t>
            </w:r>
            <w:r w:rsidRPr="00C940B9">
              <w:rPr>
                <w:rFonts w:eastAsia="細明體"/>
              </w:rPr>
              <w:t>.</w:t>
            </w:r>
            <w:r>
              <w:rPr>
                <w:rFonts w:eastAsia="細明體" w:hint="eastAsia"/>
              </w:rPr>
              <w:t>9</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Pr>
                <w:rFonts w:eastAsia="細明體" w:hint="eastAsia"/>
              </w:rPr>
              <w:t>3</w:t>
            </w:r>
            <w:r w:rsidRPr="00C940B9">
              <w:rPr>
                <w:rFonts w:eastAsia="細明體" w:hint="eastAsia"/>
              </w:rPr>
              <w:t>.</w:t>
            </w:r>
            <w:r>
              <w:rPr>
                <w:rFonts w:eastAsia="細明體" w:hint="eastAsia"/>
              </w:rPr>
              <w:t>2</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Pr>
                <w:rFonts w:eastAsia="細明體" w:hint="eastAsia"/>
              </w:rPr>
              <w:t>8</w:t>
            </w:r>
            <w:r w:rsidRPr="00C940B9">
              <w:rPr>
                <w:rFonts w:eastAsia="細明體" w:hint="eastAsia"/>
              </w:rPr>
              <w:t>.</w:t>
            </w:r>
            <w:r>
              <w:rPr>
                <w:rFonts w:eastAsia="細明體" w:hint="eastAsia"/>
              </w:rPr>
              <w:t>3</w:t>
            </w:r>
          </w:p>
        </w:tc>
      </w:tr>
      <w:tr w:rsidR="006D5EF4" w:rsidRPr="00C940B9" w:rsidTr="00750285">
        <w:trPr>
          <w:cantSplit/>
          <w:trHeight w:val="432"/>
          <w:jc w:val="center"/>
        </w:trPr>
        <w:tc>
          <w:tcPr>
            <w:tcW w:w="467" w:type="dxa"/>
            <w:vMerge/>
            <w:tcBorders>
              <w:left w:val="nil"/>
              <w:right w:val="single" w:sz="4" w:space="0" w:color="auto"/>
            </w:tcBorders>
            <w:vAlign w:val="center"/>
          </w:tcPr>
          <w:p w:rsidR="006D5EF4" w:rsidRPr="00C940B9" w:rsidRDefault="006D5EF4" w:rsidP="00750285">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bottom w:val="nil"/>
              <w:right w:val="nil"/>
            </w:tcBorders>
            <w:vAlign w:val="center"/>
          </w:tcPr>
          <w:p w:rsidR="006D5EF4" w:rsidRPr="00C940B9" w:rsidRDefault="006D5EF4" w:rsidP="00750285">
            <w:pPr>
              <w:jc w:val="right"/>
              <w:rPr>
                <w:rFonts w:eastAsia="細明體"/>
              </w:rPr>
            </w:pPr>
            <w:r>
              <w:rPr>
                <w:rFonts w:eastAsia="細明體" w:hint="eastAsia"/>
              </w:rPr>
              <w:t>9</w:t>
            </w:r>
            <w:r w:rsidRPr="00C940B9">
              <w:rPr>
                <w:rFonts w:eastAsia="細明體"/>
              </w:rPr>
              <w:t>.</w:t>
            </w:r>
            <w:r>
              <w:rPr>
                <w:rFonts w:eastAsia="細明體" w:hint="eastAsia"/>
              </w:rPr>
              <w:t>1</w:t>
            </w:r>
            <w:r w:rsidRPr="00C940B9">
              <w:rPr>
                <w:rFonts w:eastAsia="細明體"/>
              </w:rPr>
              <w:t xml:space="preserve"> </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hint="eastAsia"/>
              </w:rPr>
              <w:t>2</w:t>
            </w:r>
            <w:r>
              <w:rPr>
                <w:rFonts w:eastAsia="細明體" w:hint="eastAsia"/>
              </w:rPr>
              <w:t>7</w:t>
            </w:r>
            <w:r w:rsidRPr="00C940B9">
              <w:rPr>
                <w:rFonts w:eastAsia="細明體"/>
              </w:rPr>
              <w:t>.</w:t>
            </w:r>
            <w:r>
              <w:rPr>
                <w:rFonts w:eastAsia="細明體" w:hint="eastAsia"/>
              </w:rPr>
              <w:t>0</w:t>
            </w:r>
            <w:r w:rsidRPr="00C940B9">
              <w:rPr>
                <w:rFonts w:eastAsia="細明體"/>
              </w:rPr>
              <w:t xml:space="preserve"> </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Pr>
                <w:rFonts w:eastAsia="細明體" w:hint="eastAsia"/>
              </w:rPr>
              <w:t>9</w:t>
            </w:r>
            <w:r w:rsidRPr="00C940B9">
              <w:rPr>
                <w:rFonts w:eastAsia="細明體"/>
              </w:rPr>
              <w:t>.</w:t>
            </w:r>
            <w:r>
              <w:rPr>
                <w:rFonts w:eastAsia="細明體" w:hint="eastAsia"/>
              </w:rPr>
              <w:t>5</w:t>
            </w:r>
            <w:r w:rsidRPr="00C940B9">
              <w:rPr>
                <w:rFonts w:eastAsia="細明體"/>
              </w:rPr>
              <w:t xml:space="preserve"> </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Pr>
                <w:rFonts w:eastAsia="細明體" w:hint="eastAsia"/>
              </w:rPr>
              <w:t>12</w:t>
            </w:r>
            <w:r w:rsidRPr="00C940B9">
              <w:rPr>
                <w:rFonts w:eastAsia="細明體" w:hint="eastAsia"/>
              </w:rPr>
              <w:t>.</w:t>
            </w:r>
            <w:r>
              <w:rPr>
                <w:rFonts w:eastAsia="細明體" w:hint="eastAsia"/>
              </w:rPr>
              <w:t>8</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Pr>
                <w:rFonts w:eastAsia="細明體" w:hint="eastAsia"/>
              </w:rPr>
              <w:t>35</w:t>
            </w:r>
            <w:r w:rsidRPr="00C940B9">
              <w:rPr>
                <w:rFonts w:eastAsia="細明體" w:hint="eastAsia"/>
              </w:rPr>
              <w:t>.</w:t>
            </w:r>
            <w:r>
              <w:rPr>
                <w:rFonts w:eastAsia="細明體" w:hint="eastAsia"/>
              </w:rPr>
              <w:t>8</w:t>
            </w:r>
          </w:p>
        </w:tc>
      </w:tr>
      <w:tr w:rsidR="006D5EF4" w:rsidRPr="00C940B9" w:rsidTr="00750285">
        <w:trPr>
          <w:cantSplit/>
          <w:trHeight w:val="432"/>
          <w:jc w:val="center"/>
        </w:trPr>
        <w:tc>
          <w:tcPr>
            <w:tcW w:w="467" w:type="dxa"/>
            <w:vMerge/>
            <w:tcBorders>
              <w:left w:val="nil"/>
              <w:right w:val="single" w:sz="4" w:space="0" w:color="auto"/>
            </w:tcBorders>
            <w:vAlign w:val="center"/>
          </w:tcPr>
          <w:p w:rsidR="006D5EF4" w:rsidRPr="00C940B9" w:rsidRDefault="006D5EF4" w:rsidP="00750285">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hint="eastAsia"/>
              </w:rPr>
              <w:t>年</w:t>
            </w:r>
            <w:r w:rsidRPr="00C940B9">
              <w:rPr>
                <w:rFonts w:eastAsia="標楷體"/>
              </w:rPr>
              <w:t>1</w:t>
            </w:r>
            <w:r w:rsidRPr="00C940B9">
              <w:rPr>
                <w:rFonts w:eastAsia="標楷體" w:hint="eastAsia"/>
              </w:rPr>
              <w:t>至</w:t>
            </w:r>
            <w:r>
              <w:rPr>
                <w:rFonts w:eastAsia="標楷體" w:hint="eastAsia"/>
              </w:rPr>
              <w:t>10</w:t>
            </w:r>
            <w:r w:rsidRPr="00C940B9">
              <w:rPr>
                <w:rFonts w:eastAsia="標楷體" w:hint="eastAsia"/>
              </w:rPr>
              <w:t>月金額</w:t>
            </w:r>
          </w:p>
        </w:tc>
        <w:tc>
          <w:tcPr>
            <w:tcW w:w="1386" w:type="dxa"/>
            <w:tcBorders>
              <w:top w:val="nil"/>
              <w:left w:val="single" w:sz="4" w:space="0" w:color="auto"/>
              <w:bottom w:val="nil"/>
              <w:right w:val="nil"/>
            </w:tcBorders>
            <w:vAlign w:val="center"/>
          </w:tcPr>
          <w:p w:rsidR="006D5EF4" w:rsidRPr="00C940B9" w:rsidRDefault="006D5EF4" w:rsidP="00750285">
            <w:pPr>
              <w:jc w:val="right"/>
              <w:rPr>
                <w:rFonts w:eastAsia="細明體"/>
              </w:rPr>
            </w:pPr>
            <w:r w:rsidRPr="00C940B9">
              <w:rPr>
                <w:rFonts w:eastAsia="細明體" w:hint="eastAsia"/>
              </w:rPr>
              <w:t>4</w:t>
            </w:r>
            <w:r>
              <w:rPr>
                <w:rFonts w:eastAsia="細明體" w:hint="eastAsia"/>
              </w:rPr>
              <w:t>5</w:t>
            </w:r>
            <w:r w:rsidRPr="00C940B9">
              <w:rPr>
                <w:rFonts w:eastAsia="細明體"/>
              </w:rPr>
              <w:t>,</w:t>
            </w:r>
            <w:r w:rsidRPr="00C940B9">
              <w:rPr>
                <w:rFonts w:eastAsia="細明體" w:hint="eastAsia"/>
              </w:rPr>
              <w:t>7</w:t>
            </w:r>
            <w:r>
              <w:rPr>
                <w:rFonts w:eastAsia="細明體" w:hint="eastAsia"/>
              </w:rPr>
              <w:t>74</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hint="eastAsia"/>
              </w:rPr>
              <w:t>2</w:t>
            </w:r>
            <w:r>
              <w:rPr>
                <w:rFonts w:eastAsia="細明體" w:hint="eastAsia"/>
              </w:rPr>
              <w:t>8,</w:t>
            </w:r>
            <w:r>
              <w:rPr>
                <w:rFonts w:eastAsia="細明體"/>
              </w:rPr>
              <w:t>674</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Pr>
                <w:rFonts w:eastAsia="細明體"/>
              </w:rPr>
              <w:t>37</w:t>
            </w:r>
            <w:r w:rsidRPr="00C940B9">
              <w:rPr>
                <w:rFonts w:eastAsia="細明體"/>
              </w:rPr>
              <w:t>,</w:t>
            </w:r>
            <w:r>
              <w:rPr>
                <w:rFonts w:eastAsia="細明體"/>
              </w:rPr>
              <w:t>131</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Pr>
                <w:rFonts w:eastAsia="細明體"/>
              </w:rPr>
              <w:t>7</w:t>
            </w:r>
            <w:r w:rsidRPr="00C940B9">
              <w:rPr>
                <w:rFonts w:eastAsia="細明體" w:hint="eastAsia"/>
              </w:rPr>
              <w:t>,</w:t>
            </w:r>
            <w:r>
              <w:rPr>
                <w:rFonts w:eastAsia="細明體"/>
              </w:rPr>
              <w:t>226</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hint="eastAsia"/>
              </w:rPr>
              <w:t>1</w:t>
            </w:r>
            <w:r>
              <w:rPr>
                <w:rFonts w:eastAsia="細明體"/>
              </w:rPr>
              <w:t>6</w:t>
            </w:r>
            <w:r w:rsidRPr="00C940B9">
              <w:rPr>
                <w:rFonts w:eastAsia="細明體" w:hint="eastAsia"/>
              </w:rPr>
              <w:t>,</w:t>
            </w:r>
            <w:r>
              <w:rPr>
                <w:rFonts w:eastAsia="細明體"/>
              </w:rPr>
              <w:t>498</w:t>
            </w:r>
          </w:p>
        </w:tc>
      </w:tr>
      <w:tr w:rsidR="006D5EF4" w:rsidRPr="00C940B9" w:rsidTr="00750285">
        <w:trPr>
          <w:cantSplit/>
          <w:trHeight w:val="432"/>
          <w:jc w:val="center"/>
        </w:trPr>
        <w:tc>
          <w:tcPr>
            <w:tcW w:w="467" w:type="dxa"/>
            <w:vMerge/>
            <w:tcBorders>
              <w:left w:val="nil"/>
              <w:right w:val="single" w:sz="4" w:space="0" w:color="auto"/>
            </w:tcBorders>
            <w:vAlign w:val="center"/>
          </w:tcPr>
          <w:p w:rsidR="006D5EF4" w:rsidRPr="00C940B9" w:rsidRDefault="006D5EF4" w:rsidP="00750285">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6D5EF4" w:rsidRPr="00C940B9" w:rsidRDefault="006D5EF4" w:rsidP="00750285">
            <w:pPr>
              <w:jc w:val="right"/>
              <w:rPr>
                <w:rFonts w:eastAsia="細明體"/>
              </w:rPr>
            </w:pPr>
            <w:r w:rsidRPr="00C940B9">
              <w:rPr>
                <w:rFonts w:eastAsia="細明體"/>
              </w:rPr>
              <w:t>19.</w:t>
            </w:r>
            <w:r w:rsidRPr="00C940B9">
              <w:rPr>
                <w:rFonts w:eastAsia="細明體" w:hint="eastAsia"/>
              </w:rPr>
              <w:t>1</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rPr>
              <w:t>1</w:t>
            </w:r>
            <w:r w:rsidRPr="00C940B9">
              <w:rPr>
                <w:rFonts w:eastAsia="細明體" w:hint="eastAsia"/>
              </w:rPr>
              <w:t>2</w:t>
            </w:r>
            <w:r w:rsidRPr="00C940B9">
              <w:rPr>
                <w:rFonts w:eastAsia="細明體"/>
              </w:rPr>
              <w:t>.</w:t>
            </w:r>
            <w:r w:rsidRPr="00C940B9">
              <w:rPr>
                <w:rFonts w:eastAsia="細明體" w:hint="eastAsia"/>
              </w:rPr>
              <w:t>0</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rPr>
              <w:t>15.</w:t>
            </w:r>
            <w:r>
              <w:rPr>
                <w:rFonts w:eastAsia="細明體"/>
              </w:rPr>
              <w:t>5</w:t>
            </w:r>
          </w:p>
        </w:tc>
        <w:tc>
          <w:tcPr>
            <w:tcW w:w="1047"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hint="eastAsia"/>
              </w:rPr>
              <w:t>3.0</w:t>
            </w:r>
          </w:p>
        </w:tc>
        <w:tc>
          <w:tcPr>
            <w:tcW w:w="1046" w:type="dxa"/>
            <w:tcBorders>
              <w:top w:val="nil"/>
              <w:left w:val="nil"/>
              <w:bottom w:val="nil"/>
              <w:right w:val="nil"/>
            </w:tcBorders>
            <w:vAlign w:val="center"/>
          </w:tcPr>
          <w:p w:rsidR="006D5EF4" w:rsidRPr="00C940B9" w:rsidRDefault="006D5EF4" w:rsidP="00750285">
            <w:pPr>
              <w:jc w:val="right"/>
              <w:rPr>
                <w:rFonts w:eastAsia="細明體"/>
              </w:rPr>
            </w:pPr>
            <w:r w:rsidRPr="00C940B9">
              <w:rPr>
                <w:rFonts w:eastAsia="細明體" w:hint="eastAsia"/>
              </w:rPr>
              <w:t>6.</w:t>
            </w:r>
            <w:r>
              <w:rPr>
                <w:rFonts w:eastAsia="細明體"/>
              </w:rPr>
              <w:t>9</w:t>
            </w:r>
          </w:p>
        </w:tc>
      </w:tr>
      <w:tr w:rsidR="006D5EF4" w:rsidRPr="00C940B9" w:rsidTr="00750285">
        <w:trPr>
          <w:cantSplit/>
          <w:trHeight w:val="432"/>
          <w:jc w:val="center"/>
        </w:trPr>
        <w:tc>
          <w:tcPr>
            <w:tcW w:w="467" w:type="dxa"/>
            <w:vMerge/>
            <w:tcBorders>
              <w:left w:val="nil"/>
              <w:right w:val="single" w:sz="4" w:space="0" w:color="auto"/>
            </w:tcBorders>
            <w:vAlign w:val="center"/>
          </w:tcPr>
          <w:p w:rsidR="006D5EF4" w:rsidRPr="00C940B9" w:rsidRDefault="006D5EF4" w:rsidP="00750285">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6D5EF4" w:rsidRPr="00C940B9" w:rsidRDefault="006D5EF4"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right w:val="nil"/>
            </w:tcBorders>
            <w:vAlign w:val="center"/>
          </w:tcPr>
          <w:p w:rsidR="006D5EF4" w:rsidRPr="00C940B9" w:rsidRDefault="006D5EF4" w:rsidP="00750285">
            <w:pPr>
              <w:jc w:val="right"/>
              <w:rPr>
                <w:rFonts w:eastAsia="細明體"/>
              </w:rPr>
            </w:pPr>
            <w:r w:rsidRPr="00C940B9">
              <w:rPr>
                <w:rFonts w:eastAsia="細明體" w:hint="eastAsia"/>
              </w:rPr>
              <w:t>9</w:t>
            </w:r>
            <w:r w:rsidRPr="00C940B9">
              <w:rPr>
                <w:rFonts w:eastAsia="細明體"/>
              </w:rPr>
              <w:t>.</w:t>
            </w:r>
            <w:r w:rsidRPr="00C940B9">
              <w:rPr>
                <w:rFonts w:eastAsia="細明體" w:hint="eastAsia"/>
              </w:rPr>
              <w:t>1</w:t>
            </w:r>
            <w:r w:rsidRPr="00C940B9">
              <w:rPr>
                <w:rFonts w:eastAsia="細明體"/>
              </w:rPr>
              <w:t xml:space="preserve"> </w:t>
            </w:r>
          </w:p>
        </w:tc>
        <w:tc>
          <w:tcPr>
            <w:tcW w:w="1047"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rPr>
              <w:t>1</w:t>
            </w:r>
            <w:r>
              <w:rPr>
                <w:rFonts w:eastAsia="細明體"/>
              </w:rPr>
              <w:t>5</w:t>
            </w:r>
            <w:r w:rsidRPr="00C940B9">
              <w:rPr>
                <w:rFonts w:eastAsia="細明體"/>
              </w:rPr>
              <w:t>.</w:t>
            </w:r>
            <w:r>
              <w:rPr>
                <w:rFonts w:eastAsia="細明體"/>
              </w:rPr>
              <w:t>7</w:t>
            </w:r>
            <w:r w:rsidRPr="00C940B9">
              <w:rPr>
                <w:rFonts w:eastAsia="細明體"/>
              </w:rPr>
              <w:t xml:space="preserve"> </w:t>
            </w:r>
          </w:p>
        </w:tc>
        <w:tc>
          <w:tcPr>
            <w:tcW w:w="1046"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hint="eastAsia"/>
              </w:rPr>
              <w:t>7</w:t>
            </w:r>
            <w:r w:rsidRPr="00C940B9">
              <w:rPr>
                <w:rFonts w:eastAsia="細明體"/>
              </w:rPr>
              <w:t>.</w:t>
            </w:r>
            <w:r>
              <w:rPr>
                <w:rFonts w:eastAsia="細明體"/>
              </w:rPr>
              <w:t>3</w:t>
            </w:r>
            <w:r w:rsidRPr="00C940B9">
              <w:rPr>
                <w:rFonts w:eastAsia="細明體"/>
              </w:rPr>
              <w:t xml:space="preserve"> </w:t>
            </w:r>
          </w:p>
        </w:tc>
        <w:tc>
          <w:tcPr>
            <w:tcW w:w="1047"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hint="eastAsia"/>
              </w:rPr>
              <w:t>-</w:t>
            </w:r>
            <w:r>
              <w:rPr>
                <w:rFonts w:eastAsia="細明體"/>
              </w:rPr>
              <w:t>1</w:t>
            </w:r>
            <w:r w:rsidRPr="00C940B9">
              <w:rPr>
                <w:rFonts w:eastAsia="細明體" w:hint="eastAsia"/>
              </w:rPr>
              <w:t>.</w:t>
            </w:r>
            <w:r>
              <w:rPr>
                <w:rFonts w:eastAsia="細明體"/>
              </w:rPr>
              <w:t>4</w:t>
            </w:r>
          </w:p>
        </w:tc>
        <w:tc>
          <w:tcPr>
            <w:tcW w:w="1046" w:type="dxa"/>
            <w:tcBorders>
              <w:top w:val="nil"/>
              <w:left w:val="nil"/>
              <w:right w:val="nil"/>
            </w:tcBorders>
            <w:vAlign w:val="center"/>
          </w:tcPr>
          <w:p w:rsidR="006D5EF4" w:rsidRPr="00C940B9" w:rsidRDefault="006D5EF4" w:rsidP="00750285">
            <w:pPr>
              <w:jc w:val="right"/>
              <w:rPr>
                <w:rFonts w:eastAsia="細明體"/>
              </w:rPr>
            </w:pPr>
            <w:r w:rsidRPr="00C940B9">
              <w:rPr>
                <w:rFonts w:eastAsia="細明體" w:hint="eastAsia"/>
              </w:rPr>
              <w:t>1</w:t>
            </w:r>
            <w:r>
              <w:rPr>
                <w:rFonts w:eastAsia="細明體"/>
              </w:rPr>
              <w:t>8</w:t>
            </w:r>
            <w:r w:rsidRPr="00C940B9">
              <w:rPr>
                <w:rFonts w:eastAsia="細明體" w:hint="eastAsia"/>
              </w:rPr>
              <w:t>.</w:t>
            </w:r>
            <w:r>
              <w:rPr>
                <w:rFonts w:eastAsia="細明體"/>
              </w:rPr>
              <w:t>0</w:t>
            </w:r>
          </w:p>
        </w:tc>
      </w:tr>
    </w:tbl>
    <w:p w:rsidR="003314A3" w:rsidRPr="00C940B9" w:rsidRDefault="006D5EF4" w:rsidP="003314A3">
      <w:pPr>
        <w:spacing w:line="380" w:lineRule="exact"/>
        <w:rPr>
          <w:rFonts w:eastAsia="標楷體"/>
        </w:rPr>
      </w:pPr>
      <w:r w:rsidRPr="00C940B9">
        <w:rPr>
          <w:rFonts w:eastAsia="標楷體"/>
        </w:rPr>
        <w:t>資料來源：財政部。</w:t>
      </w:r>
    </w:p>
    <w:p w:rsidR="00376214" w:rsidRPr="00C940B9" w:rsidRDefault="003314A3" w:rsidP="00376214">
      <w:pPr>
        <w:widowControl/>
        <w:tabs>
          <w:tab w:val="left" w:pos="540"/>
        </w:tabs>
        <w:snapToGrid w:val="0"/>
        <w:spacing w:beforeLines="50" w:before="180" w:line="300" w:lineRule="auto"/>
        <w:ind w:left="566" w:hangingChars="202" w:hanging="566"/>
        <w:jc w:val="both"/>
        <w:rPr>
          <w:rFonts w:eastAsia="標楷體"/>
          <w:kern w:val="0"/>
          <w:sz w:val="28"/>
          <w:szCs w:val="20"/>
        </w:rPr>
      </w:pPr>
      <w:r w:rsidRPr="00C940B9">
        <w:rPr>
          <w:rFonts w:eastAsia="標楷體"/>
          <w:kern w:val="0"/>
          <w:sz w:val="28"/>
          <w:szCs w:val="20"/>
        </w:rPr>
        <w:br w:type="page"/>
      </w:r>
      <w:r w:rsidR="00376214" w:rsidRPr="00C940B9">
        <w:rPr>
          <w:rFonts w:eastAsia="標楷體"/>
          <w:b/>
          <w:bCs/>
          <w:kern w:val="0"/>
          <w:sz w:val="28"/>
          <w:szCs w:val="20"/>
        </w:rPr>
        <w:lastRenderedPageBreak/>
        <w:t>３、</w:t>
      </w:r>
      <w:r w:rsidR="00376214" w:rsidRPr="00C940B9">
        <w:rPr>
          <w:rFonts w:eastAsia="標楷體"/>
          <w:b/>
          <w:bCs/>
          <w:kern w:val="0"/>
          <w:sz w:val="28"/>
          <w:szCs w:val="20"/>
        </w:rPr>
        <w:t>10</w:t>
      </w:r>
      <w:r w:rsidR="00376214" w:rsidRPr="00C940B9">
        <w:rPr>
          <w:rFonts w:eastAsia="標楷體" w:hint="eastAsia"/>
          <w:b/>
          <w:bCs/>
          <w:kern w:val="0"/>
          <w:sz w:val="28"/>
          <w:szCs w:val="20"/>
        </w:rPr>
        <w:t>7</w:t>
      </w:r>
      <w:r w:rsidR="00376214" w:rsidRPr="00C940B9">
        <w:rPr>
          <w:rFonts w:eastAsia="標楷體"/>
          <w:b/>
          <w:bCs/>
          <w:kern w:val="0"/>
          <w:sz w:val="28"/>
          <w:szCs w:val="20"/>
        </w:rPr>
        <w:t>年</w:t>
      </w:r>
      <w:r w:rsidR="00883594">
        <w:rPr>
          <w:rFonts w:eastAsia="標楷體" w:hint="eastAsia"/>
          <w:b/>
          <w:bCs/>
          <w:kern w:val="0"/>
          <w:sz w:val="28"/>
          <w:szCs w:val="20"/>
        </w:rPr>
        <w:t>10</w:t>
      </w:r>
      <w:r w:rsidR="00376214" w:rsidRPr="00C940B9">
        <w:rPr>
          <w:rFonts w:eastAsia="標楷體" w:hint="eastAsia"/>
          <w:b/>
          <w:bCs/>
          <w:kern w:val="0"/>
          <w:sz w:val="28"/>
          <w:szCs w:val="20"/>
        </w:rPr>
        <w:t>月</w:t>
      </w:r>
      <w:r w:rsidR="00376214" w:rsidRPr="00C940B9">
        <w:rPr>
          <w:rFonts w:eastAsia="標楷體"/>
          <w:b/>
          <w:bCs/>
          <w:kern w:val="0"/>
          <w:sz w:val="28"/>
          <w:szCs w:val="20"/>
        </w:rPr>
        <w:t>最大出</w:t>
      </w:r>
      <w:r w:rsidR="00376214" w:rsidRPr="00C940B9">
        <w:rPr>
          <w:rFonts w:eastAsia="標楷體" w:hint="eastAsia"/>
          <w:b/>
          <w:bCs/>
          <w:kern w:val="0"/>
          <w:sz w:val="28"/>
          <w:szCs w:val="20"/>
        </w:rPr>
        <w:t>進</w:t>
      </w:r>
      <w:r w:rsidR="00376214" w:rsidRPr="00C940B9">
        <w:rPr>
          <w:rFonts w:eastAsia="標楷體"/>
          <w:b/>
          <w:bCs/>
          <w:kern w:val="0"/>
          <w:sz w:val="28"/>
          <w:szCs w:val="20"/>
        </w:rPr>
        <w:t>口主要</w:t>
      </w:r>
      <w:proofErr w:type="gramStart"/>
      <w:r w:rsidR="00376214" w:rsidRPr="00C940B9">
        <w:rPr>
          <w:rFonts w:eastAsia="標楷體"/>
          <w:b/>
          <w:bCs/>
          <w:kern w:val="0"/>
          <w:sz w:val="28"/>
          <w:szCs w:val="20"/>
        </w:rPr>
        <w:t>貨品</w:t>
      </w:r>
      <w:r w:rsidR="00883594">
        <w:rPr>
          <w:rFonts w:eastAsia="標楷體" w:hint="eastAsia"/>
          <w:b/>
          <w:bCs/>
          <w:kern w:val="0"/>
          <w:sz w:val="28"/>
          <w:szCs w:val="20"/>
        </w:rPr>
        <w:t>均</w:t>
      </w:r>
      <w:r w:rsidR="00376214" w:rsidRPr="00C940B9">
        <w:rPr>
          <w:rFonts w:eastAsia="標楷體"/>
          <w:b/>
          <w:bCs/>
          <w:kern w:val="0"/>
          <w:sz w:val="28"/>
          <w:szCs w:val="20"/>
        </w:rPr>
        <w:t>為電子</w:t>
      </w:r>
      <w:proofErr w:type="gramEnd"/>
      <w:r w:rsidR="00376214" w:rsidRPr="00C940B9">
        <w:rPr>
          <w:rFonts w:eastAsia="標楷體"/>
          <w:b/>
          <w:bCs/>
          <w:kern w:val="0"/>
          <w:sz w:val="28"/>
          <w:szCs w:val="20"/>
        </w:rPr>
        <w:t>零組件</w:t>
      </w:r>
      <w:r w:rsidR="00376214" w:rsidRPr="00C940B9">
        <w:rPr>
          <w:rFonts w:eastAsia="標楷體" w:hint="eastAsia"/>
          <w:b/>
          <w:bCs/>
          <w:kern w:val="0"/>
          <w:sz w:val="28"/>
          <w:szCs w:val="20"/>
        </w:rPr>
        <w:t>，分別</w:t>
      </w:r>
      <w:r w:rsidR="00883594">
        <w:rPr>
          <w:rFonts w:eastAsia="標楷體" w:hint="eastAsia"/>
          <w:b/>
          <w:bCs/>
          <w:kern w:val="0"/>
          <w:sz w:val="28"/>
          <w:szCs w:val="20"/>
        </w:rPr>
        <w:t>增加</w:t>
      </w:r>
      <w:r w:rsidR="00883594">
        <w:rPr>
          <w:rFonts w:eastAsia="標楷體" w:hint="eastAsia"/>
          <w:b/>
          <w:bCs/>
          <w:kern w:val="0"/>
          <w:sz w:val="28"/>
          <w:szCs w:val="20"/>
        </w:rPr>
        <w:t>1</w:t>
      </w:r>
      <w:r w:rsidR="00376214" w:rsidRPr="00C940B9">
        <w:rPr>
          <w:rFonts w:eastAsia="標楷體" w:hint="eastAsia"/>
          <w:b/>
          <w:bCs/>
          <w:kern w:val="0"/>
          <w:sz w:val="28"/>
          <w:szCs w:val="20"/>
        </w:rPr>
        <w:t>.</w:t>
      </w:r>
      <w:r w:rsidR="00883594">
        <w:rPr>
          <w:rFonts w:eastAsia="標楷體" w:hint="eastAsia"/>
          <w:b/>
          <w:bCs/>
          <w:kern w:val="0"/>
          <w:sz w:val="28"/>
          <w:szCs w:val="20"/>
        </w:rPr>
        <w:t>0</w:t>
      </w:r>
      <w:r w:rsidR="00376214" w:rsidRPr="00C940B9">
        <w:rPr>
          <w:rFonts w:eastAsia="標楷體"/>
          <w:b/>
          <w:bCs/>
          <w:kern w:val="0"/>
          <w:sz w:val="28"/>
          <w:szCs w:val="20"/>
        </w:rPr>
        <w:t>%</w:t>
      </w:r>
      <w:r w:rsidR="00376214" w:rsidRPr="00C940B9">
        <w:rPr>
          <w:rFonts w:eastAsia="標楷體" w:hint="eastAsia"/>
          <w:b/>
          <w:bCs/>
          <w:kern w:val="0"/>
          <w:sz w:val="28"/>
          <w:szCs w:val="20"/>
        </w:rPr>
        <w:t>及</w:t>
      </w:r>
      <w:r w:rsidR="00883594">
        <w:rPr>
          <w:rFonts w:eastAsia="標楷體" w:hint="eastAsia"/>
          <w:b/>
          <w:bCs/>
          <w:kern w:val="0"/>
          <w:sz w:val="28"/>
          <w:szCs w:val="20"/>
        </w:rPr>
        <w:t>23</w:t>
      </w:r>
      <w:r w:rsidR="00376214" w:rsidRPr="00C940B9">
        <w:rPr>
          <w:rFonts w:eastAsia="標楷體" w:hint="eastAsia"/>
          <w:b/>
          <w:bCs/>
          <w:kern w:val="0"/>
          <w:sz w:val="28"/>
          <w:szCs w:val="20"/>
        </w:rPr>
        <w:t>.</w:t>
      </w:r>
      <w:r w:rsidR="00883594">
        <w:rPr>
          <w:rFonts w:eastAsia="標楷體" w:hint="eastAsia"/>
          <w:b/>
          <w:bCs/>
          <w:kern w:val="0"/>
          <w:sz w:val="28"/>
          <w:szCs w:val="20"/>
        </w:rPr>
        <w:t>4</w:t>
      </w:r>
      <w:r w:rsidR="00376214" w:rsidRPr="00C940B9">
        <w:rPr>
          <w:rFonts w:eastAsia="標楷體"/>
          <w:b/>
          <w:bCs/>
          <w:kern w:val="0"/>
          <w:sz w:val="28"/>
          <w:szCs w:val="20"/>
        </w:rPr>
        <w:t>%</w:t>
      </w:r>
    </w:p>
    <w:p w:rsidR="00376214" w:rsidRPr="00C940B9" w:rsidRDefault="00883594" w:rsidP="00376214">
      <w:pPr>
        <w:numPr>
          <w:ilvl w:val="0"/>
          <w:numId w:val="8"/>
        </w:numPr>
        <w:snapToGrid w:val="0"/>
        <w:spacing w:beforeLines="50" w:before="180" w:line="300" w:lineRule="auto"/>
        <w:jc w:val="both"/>
        <w:rPr>
          <w:rFonts w:eastAsia="標楷體"/>
          <w:kern w:val="0"/>
          <w:sz w:val="28"/>
          <w:szCs w:val="22"/>
        </w:rPr>
      </w:pPr>
      <w:r>
        <w:rPr>
          <w:rFonts w:eastAsia="標楷體" w:hint="eastAsia"/>
          <w:kern w:val="0"/>
          <w:sz w:val="28"/>
          <w:szCs w:val="22"/>
        </w:rPr>
        <w:t>10</w:t>
      </w:r>
      <w:r w:rsidR="00376214" w:rsidRPr="00C940B9">
        <w:rPr>
          <w:rFonts w:eastAsia="標楷體" w:hint="eastAsia"/>
          <w:kern w:val="0"/>
          <w:sz w:val="28"/>
          <w:szCs w:val="22"/>
        </w:rPr>
        <w:t>月</w:t>
      </w:r>
      <w:r w:rsidR="00376214" w:rsidRPr="00C940B9">
        <w:rPr>
          <w:rFonts w:eastAsia="標楷體"/>
          <w:kern w:val="0"/>
          <w:sz w:val="28"/>
          <w:szCs w:val="22"/>
        </w:rPr>
        <w:t>出口前</w:t>
      </w:r>
      <w:r w:rsidR="00376214" w:rsidRPr="00C940B9">
        <w:rPr>
          <w:rFonts w:eastAsia="標楷體"/>
          <w:kern w:val="0"/>
          <w:sz w:val="28"/>
          <w:szCs w:val="22"/>
        </w:rPr>
        <w:t>3</w:t>
      </w:r>
      <w:r w:rsidR="00376214" w:rsidRPr="00C940B9">
        <w:rPr>
          <w:rFonts w:eastAsia="標楷體"/>
          <w:kern w:val="0"/>
          <w:sz w:val="28"/>
          <w:szCs w:val="22"/>
        </w:rPr>
        <w:t>大貨品依序為：電子零組件</w:t>
      </w:r>
      <w:r w:rsidR="001C77FD" w:rsidRPr="00C940B9">
        <w:rPr>
          <w:rFonts w:eastAsia="標楷體" w:hint="eastAsia"/>
          <w:kern w:val="0"/>
          <w:sz w:val="28"/>
          <w:szCs w:val="22"/>
        </w:rPr>
        <w:t>101</w:t>
      </w:r>
      <w:r w:rsidR="00376214" w:rsidRPr="00C940B9">
        <w:rPr>
          <w:rFonts w:eastAsia="標楷體" w:hint="eastAsia"/>
          <w:kern w:val="0"/>
          <w:sz w:val="28"/>
          <w:szCs w:val="22"/>
        </w:rPr>
        <w:t>.</w:t>
      </w:r>
      <w:r>
        <w:rPr>
          <w:rFonts w:eastAsia="標楷體" w:hint="eastAsia"/>
          <w:kern w:val="0"/>
          <w:sz w:val="28"/>
          <w:szCs w:val="22"/>
        </w:rPr>
        <w:t>1</w:t>
      </w:r>
      <w:r w:rsidR="00376214" w:rsidRPr="00C940B9">
        <w:rPr>
          <w:rFonts w:eastAsia="標楷體"/>
          <w:kern w:val="0"/>
          <w:sz w:val="28"/>
          <w:szCs w:val="22"/>
        </w:rPr>
        <w:t>億美元，占出口總值</w:t>
      </w:r>
      <w:r w:rsidR="00376214" w:rsidRPr="00C940B9">
        <w:rPr>
          <w:rFonts w:eastAsia="標楷體" w:hint="eastAsia"/>
          <w:kern w:val="0"/>
          <w:sz w:val="28"/>
          <w:szCs w:val="22"/>
        </w:rPr>
        <w:t>34.</w:t>
      </w:r>
      <w:r w:rsidR="001C77FD" w:rsidRPr="00C940B9">
        <w:rPr>
          <w:rFonts w:eastAsia="標楷體" w:hint="eastAsia"/>
          <w:kern w:val="0"/>
          <w:sz w:val="28"/>
          <w:szCs w:val="22"/>
        </w:rPr>
        <w:t>2</w:t>
      </w:r>
      <w:r w:rsidR="00376214" w:rsidRPr="00C940B9">
        <w:rPr>
          <w:rFonts w:eastAsia="標楷體"/>
          <w:kern w:val="0"/>
          <w:sz w:val="28"/>
          <w:szCs w:val="22"/>
        </w:rPr>
        <w:t>%</w:t>
      </w:r>
      <w:r w:rsidR="00376214" w:rsidRPr="00C940B9">
        <w:rPr>
          <w:rFonts w:eastAsia="標楷體"/>
          <w:kern w:val="0"/>
          <w:sz w:val="28"/>
          <w:szCs w:val="22"/>
        </w:rPr>
        <w:t>，較上年同月</w:t>
      </w:r>
      <w:r>
        <w:rPr>
          <w:rFonts w:eastAsia="標楷體" w:hint="eastAsia"/>
          <w:kern w:val="0"/>
          <w:sz w:val="28"/>
          <w:szCs w:val="22"/>
        </w:rPr>
        <w:t>增加</w:t>
      </w:r>
      <w:r>
        <w:rPr>
          <w:rFonts w:eastAsia="標楷體" w:hint="eastAsia"/>
          <w:kern w:val="0"/>
          <w:sz w:val="28"/>
          <w:szCs w:val="22"/>
        </w:rPr>
        <w:t>1</w:t>
      </w:r>
      <w:r w:rsidR="00376214" w:rsidRPr="00C940B9">
        <w:rPr>
          <w:rFonts w:eastAsia="標楷體" w:hint="eastAsia"/>
          <w:kern w:val="0"/>
          <w:sz w:val="28"/>
          <w:szCs w:val="22"/>
        </w:rPr>
        <w:t>.</w:t>
      </w:r>
      <w:r>
        <w:rPr>
          <w:rFonts w:eastAsia="標楷體" w:hint="eastAsia"/>
          <w:kern w:val="0"/>
          <w:sz w:val="28"/>
          <w:szCs w:val="22"/>
        </w:rPr>
        <w:t>0</w:t>
      </w:r>
      <w:r w:rsidR="00376214" w:rsidRPr="00C940B9">
        <w:rPr>
          <w:rFonts w:eastAsia="標楷體"/>
          <w:kern w:val="0"/>
          <w:sz w:val="28"/>
          <w:szCs w:val="22"/>
        </w:rPr>
        <w:t>%</w:t>
      </w:r>
      <w:r w:rsidR="00376214" w:rsidRPr="00C940B9">
        <w:rPr>
          <w:rFonts w:eastAsia="標楷體"/>
          <w:kern w:val="0"/>
          <w:sz w:val="28"/>
          <w:szCs w:val="22"/>
        </w:rPr>
        <w:t>；資通與視聽產品</w:t>
      </w:r>
      <w:r w:rsidR="001C77FD" w:rsidRPr="00C940B9">
        <w:rPr>
          <w:rFonts w:eastAsia="標楷體" w:hint="eastAsia"/>
          <w:kern w:val="0"/>
          <w:sz w:val="28"/>
          <w:szCs w:val="22"/>
        </w:rPr>
        <w:t>3</w:t>
      </w:r>
      <w:r>
        <w:rPr>
          <w:rFonts w:eastAsia="標楷體" w:hint="eastAsia"/>
          <w:kern w:val="0"/>
          <w:sz w:val="28"/>
          <w:szCs w:val="22"/>
        </w:rPr>
        <w:t>1</w:t>
      </w:r>
      <w:r w:rsidR="00D519D3" w:rsidRPr="00C940B9">
        <w:rPr>
          <w:rFonts w:eastAsia="標楷體" w:hint="eastAsia"/>
          <w:kern w:val="0"/>
          <w:sz w:val="28"/>
          <w:szCs w:val="22"/>
        </w:rPr>
        <w:t>.</w:t>
      </w:r>
      <w:r>
        <w:rPr>
          <w:rFonts w:eastAsia="標楷體" w:hint="eastAsia"/>
          <w:kern w:val="0"/>
          <w:sz w:val="28"/>
          <w:szCs w:val="22"/>
        </w:rPr>
        <w:t>8</w:t>
      </w:r>
      <w:r w:rsidR="00376214" w:rsidRPr="00C940B9">
        <w:rPr>
          <w:rFonts w:eastAsia="標楷體"/>
          <w:kern w:val="0"/>
          <w:sz w:val="28"/>
          <w:szCs w:val="22"/>
        </w:rPr>
        <w:t>億美元，比重</w:t>
      </w:r>
      <w:r w:rsidR="00376214" w:rsidRPr="00C940B9">
        <w:rPr>
          <w:rFonts w:eastAsia="標楷體" w:hint="eastAsia"/>
          <w:kern w:val="0"/>
          <w:sz w:val="28"/>
          <w:szCs w:val="22"/>
        </w:rPr>
        <w:t>10.</w:t>
      </w:r>
      <w:r>
        <w:rPr>
          <w:rFonts w:eastAsia="標楷體" w:hint="eastAsia"/>
          <w:kern w:val="0"/>
          <w:sz w:val="28"/>
          <w:szCs w:val="22"/>
        </w:rPr>
        <w:t>7</w:t>
      </w:r>
      <w:r w:rsidR="00376214" w:rsidRPr="00C940B9">
        <w:rPr>
          <w:rFonts w:eastAsia="標楷體"/>
          <w:kern w:val="0"/>
          <w:sz w:val="28"/>
          <w:szCs w:val="22"/>
        </w:rPr>
        <w:t>%</w:t>
      </w:r>
      <w:r w:rsidR="00376214" w:rsidRPr="00C940B9">
        <w:rPr>
          <w:rFonts w:eastAsia="標楷體"/>
          <w:kern w:val="0"/>
          <w:sz w:val="28"/>
          <w:szCs w:val="22"/>
        </w:rPr>
        <w:t>，</w:t>
      </w:r>
      <w:r>
        <w:rPr>
          <w:rFonts w:eastAsia="標楷體" w:hint="eastAsia"/>
          <w:kern w:val="0"/>
          <w:sz w:val="28"/>
          <w:szCs w:val="22"/>
        </w:rPr>
        <w:t>增加</w:t>
      </w:r>
      <w:r>
        <w:rPr>
          <w:rFonts w:eastAsia="標楷體" w:hint="eastAsia"/>
          <w:kern w:val="0"/>
          <w:sz w:val="28"/>
          <w:szCs w:val="22"/>
        </w:rPr>
        <w:t>8</w:t>
      </w:r>
      <w:r w:rsidR="00376214" w:rsidRPr="00C940B9">
        <w:rPr>
          <w:rFonts w:eastAsia="標楷體" w:hint="eastAsia"/>
          <w:kern w:val="0"/>
          <w:sz w:val="28"/>
          <w:szCs w:val="22"/>
        </w:rPr>
        <w:t>.</w:t>
      </w:r>
      <w:r>
        <w:rPr>
          <w:rFonts w:eastAsia="標楷體" w:hint="eastAsia"/>
          <w:kern w:val="0"/>
          <w:sz w:val="28"/>
          <w:szCs w:val="22"/>
        </w:rPr>
        <w:t>5</w:t>
      </w:r>
      <w:r w:rsidR="00376214" w:rsidRPr="00C940B9">
        <w:rPr>
          <w:rFonts w:eastAsia="標楷體"/>
          <w:kern w:val="0"/>
          <w:sz w:val="28"/>
          <w:szCs w:val="22"/>
        </w:rPr>
        <w:t>%</w:t>
      </w:r>
      <w:r w:rsidR="00376214" w:rsidRPr="00C940B9">
        <w:rPr>
          <w:rFonts w:eastAsia="標楷體"/>
          <w:kern w:val="0"/>
          <w:sz w:val="28"/>
          <w:szCs w:val="22"/>
        </w:rPr>
        <w:t>；基本金屬及其製品</w:t>
      </w:r>
      <w:r w:rsidR="00376214" w:rsidRPr="00C940B9">
        <w:rPr>
          <w:rFonts w:eastAsia="標楷體" w:hint="eastAsia"/>
          <w:kern w:val="0"/>
          <w:sz w:val="28"/>
          <w:szCs w:val="22"/>
        </w:rPr>
        <w:t>2</w:t>
      </w:r>
      <w:r>
        <w:rPr>
          <w:rFonts w:eastAsia="標楷體" w:hint="eastAsia"/>
          <w:kern w:val="0"/>
          <w:sz w:val="28"/>
          <w:szCs w:val="22"/>
        </w:rPr>
        <w:t>6</w:t>
      </w:r>
      <w:r w:rsidR="00376214" w:rsidRPr="00C940B9">
        <w:rPr>
          <w:rFonts w:eastAsia="標楷體" w:hint="eastAsia"/>
          <w:kern w:val="0"/>
          <w:sz w:val="28"/>
          <w:szCs w:val="22"/>
        </w:rPr>
        <w:t>.</w:t>
      </w:r>
      <w:r>
        <w:rPr>
          <w:rFonts w:eastAsia="標楷體" w:hint="eastAsia"/>
          <w:kern w:val="0"/>
          <w:sz w:val="28"/>
          <w:szCs w:val="22"/>
        </w:rPr>
        <w:t>9</w:t>
      </w:r>
      <w:r w:rsidR="00376214" w:rsidRPr="00C940B9">
        <w:rPr>
          <w:rFonts w:eastAsia="標楷體"/>
          <w:kern w:val="0"/>
          <w:sz w:val="28"/>
          <w:szCs w:val="22"/>
        </w:rPr>
        <w:t>億美元，比重</w:t>
      </w:r>
      <w:r w:rsidR="001C77FD" w:rsidRPr="00C940B9">
        <w:rPr>
          <w:rFonts w:eastAsia="標楷體" w:hint="eastAsia"/>
          <w:kern w:val="0"/>
          <w:sz w:val="28"/>
          <w:szCs w:val="22"/>
        </w:rPr>
        <w:t>9</w:t>
      </w:r>
      <w:r w:rsidR="00376214" w:rsidRPr="00C940B9">
        <w:rPr>
          <w:rFonts w:eastAsia="標楷體" w:hint="eastAsia"/>
          <w:kern w:val="0"/>
          <w:sz w:val="28"/>
          <w:szCs w:val="22"/>
        </w:rPr>
        <w:t>.</w:t>
      </w:r>
      <w:r>
        <w:rPr>
          <w:rFonts w:eastAsia="標楷體" w:hint="eastAsia"/>
          <w:kern w:val="0"/>
          <w:sz w:val="28"/>
          <w:szCs w:val="22"/>
        </w:rPr>
        <w:t>1</w:t>
      </w:r>
      <w:r w:rsidR="00376214" w:rsidRPr="00C940B9">
        <w:rPr>
          <w:rFonts w:eastAsia="標楷體"/>
          <w:kern w:val="0"/>
          <w:sz w:val="28"/>
          <w:szCs w:val="22"/>
        </w:rPr>
        <w:t>%</w:t>
      </w:r>
      <w:r w:rsidR="00376214" w:rsidRPr="00C940B9">
        <w:rPr>
          <w:rFonts w:eastAsia="標楷體"/>
          <w:kern w:val="0"/>
          <w:sz w:val="28"/>
          <w:szCs w:val="22"/>
        </w:rPr>
        <w:t>，</w:t>
      </w:r>
      <w:r w:rsidR="001C77FD" w:rsidRPr="00C940B9">
        <w:rPr>
          <w:rFonts w:eastAsia="標楷體" w:hint="eastAsia"/>
          <w:kern w:val="0"/>
          <w:sz w:val="28"/>
          <w:szCs w:val="22"/>
        </w:rPr>
        <w:t>增加</w:t>
      </w:r>
      <w:r>
        <w:rPr>
          <w:rFonts w:eastAsia="標楷體" w:hint="eastAsia"/>
          <w:kern w:val="0"/>
          <w:sz w:val="28"/>
          <w:szCs w:val="22"/>
        </w:rPr>
        <w:t>14</w:t>
      </w:r>
      <w:r w:rsidR="00376214" w:rsidRPr="00C940B9">
        <w:rPr>
          <w:rFonts w:eastAsia="標楷體" w:hint="eastAsia"/>
          <w:kern w:val="0"/>
          <w:sz w:val="28"/>
          <w:szCs w:val="22"/>
        </w:rPr>
        <w:t>.</w:t>
      </w:r>
      <w:r>
        <w:rPr>
          <w:rFonts w:eastAsia="標楷體" w:hint="eastAsia"/>
          <w:kern w:val="0"/>
          <w:sz w:val="28"/>
          <w:szCs w:val="22"/>
        </w:rPr>
        <w:t>2</w:t>
      </w:r>
      <w:r w:rsidR="00376214" w:rsidRPr="00C940B9">
        <w:rPr>
          <w:rFonts w:eastAsia="標楷體"/>
          <w:kern w:val="0"/>
          <w:sz w:val="28"/>
          <w:szCs w:val="22"/>
        </w:rPr>
        <w:t>%</w:t>
      </w:r>
      <w:r w:rsidR="00376214" w:rsidRPr="00C940B9">
        <w:rPr>
          <w:rFonts w:eastAsia="標楷體"/>
          <w:kern w:val="0"/>
          <w:sz w:val="28"/>
          <w:szCs w:val="22"/>
        </w:rPr>
        <w:t>。</w:t>
      </w:r>
    </w:p>
    <w:p w:rsidR="00376214" w:rsidRPr="00C940B9" w:rsidRDefault="00883594" w:rsidP="001C77FD">
      <w:pPr>
        <w:numPr>
          <w:ilvl w:val="0"/>
          <w:numId w:val="8"/>
        </w:numPr>
        <w:snapToGrid w:val="0"/>
        <w:spacing w:beforeLines="50" w:before="180" w:line="300" w:lineRule="auto"/>
        <w:jc w:val="both"/>
        <w:rPr>
          <w:rFonts w:eastAsia="標楷體"/>
          <w:kern w:val="0"/>
          <w:sz w:val="28"/>
          <w:szCs w:val="22"/>
        </w:rPr>
      </w:pPr>
      <w:r>
        <w:rPr>
          <w:rFonts w:eastAsia="標楷體" w:hint="eastAsia"/>
          <w:kern w:val="0"/>
          <w:sz w:val="28"/>
          <w:szCs w:val="22"/>
        </w:rPr>
        <w:t>10</w:t>
      </w:r>
      <w:r w:rsidR="00376214" w:rsidRPr="00C940B9">
        <w:rPr>
          <w:rFonts w:eastAsia="標楷體" w:hint="eastAsia"/>
          <w:kern w:val="0"/>
          <w:sz w:val="28"/>
          <w:szCs w:val="22"/>
        </w:rPr>
        <w:t>月</w:t>
      </w:r>
      <w:r w:rsidR="00376214" w:rsidRPr="00C940B9">
        <w:rPr>
          <w:rFonts w:eastAsia="標楷體"/>
          <w:kern w:val="0"/>
          <w:sz w:val="28"/>
          <w:szCs w:val="22"/>
        </w:rPr>
        <w:t>進口前</w:t>
      </w:r>
      <w:r w:rsidR="00376214" w:rsidRPr="00C940B9">
        <w:rPr>
          <w:rFonts w:eastAsia="標楷體"/>
          <w:kern w:val="0"/>
          <w:sz w:val="28"/>
          <w:szCs w:val="22"/>
        </w:rPr>
        <w:t>3</w:t>
      </w:r>
      <w:r w:rsidR="00376214" w:rsidRPr="00C940B9">
        <w:rPr>
          <w:rFonts w:eastAsia="標楷體"/>
          <w:kern w:val="0"/>
          <w:sz w:val="28"/>
          <w:szCs w:val="22"/>
        </w:rPr>
        <w:t>大貨品依序為：</w:t>
      </w:r>
      <w:r w:rsidRPr="00C940B9">
        <w:rPr>
          <w:rFonts w:eastAsia="標楷體" w:hint="eastAsia"/>
          <w:kern w:val="0"/>
          <w:sz w:val="28"/>
          <w:szCs w:val="22"/>
        </w:rPr>
        <w:t>電子零組件</w:t>
      </w:r>
      <w:r w:rsidR="00376214" w:rsidRPr="00C940B9">
        <w:rPr>
          <w:rFonts w:eastAsia="標楷體" w:hint="eastAsia"/>
          <w:kern w:val="0"/>
          <w:sz w:val="28"/>
          <w:szCs w:val="22"/>
        </w:rPr>
        <w:t>5</w:t>
      </w:r>
      <w:r>
        <w:rPr>
          <w:rFonts w:eastAsia="標楷體" w:hint="eastAsia"/>
          <w:kern w:val="0"/>
          <w:sz w:val="28"/>
          <w:szCs w:val="22"/>
        </w:rPr>
        <w:t>6</w:t>
      </w:r>
      <w:r w:rsidR="00376214" w:rsidRPr="00C940B9">
        <w:rPr>
          <w:rFonts w:eastAsia="標楷體" w:hint="eastAsia"/>
          <w:kern w:val="0"/>
          <w:sz w:val="28"/>
          <w:szCs w:val="22"/>
        </w:rPr>
        <w:t>.</w:t>
      </w:r>
      <w:r w:rsidR="001C77FD" w:rsidRPr="00C940B9">
        <w:rPr>
          <w:rFonts w:eastAsia="標楷體" w:hint="eastAsia"/>
          <w:kern w:val="0"/>
          <w:sz w:val="28"/>
          <w:szCs w:val="22"/>
        </w:rPr>
        <w:t>1</w:t>
      </w:r>
      <w:r w:rsidR="00376214" w:rsidRPr="00C940B9">
        <w:rPr>
          <w:rFonts w:eastAsia="標楷體"/>
          <w:kern w:val="0"/>
          <w:sz w:val="28"/>
          <w:szCs w:val="22"/>
        </w:rPr>
        <w:t>億美元，</w:t>
      </w:r>
      <w:r w:rsidR="00376214" w:rsidRPr="00C940B9">
        <w:rPr>
          <w:rFonts w:eastAsia="標楷體" w:hint="eastAsia"/>
          <w:kern w:val="0"/>
          <w:sz w:val="28"/>
          <w:szCs w:val="22"/>
        </w:rPr>
        <w:t>占進口總值</w:t>
      </w:r>
      <w:r>
        <w:rPr>
          <w:rFonts w:eastAsia="標楷體" w:hint="eastAsia"/>
          <w:kern w:val="0"/>
          <w:sz w:val="28"/>
          <w:szCs w:val="22"/>
        </w:rPr>
        <w:t>21</w:t>
      </w:r>
      <w:r w:rsidR="00376214" w:rsidRPr="00C940B9">
        <w:rPr>
          <w:rFonts w:eastAsia="標楷體" w:hint="eastAsia"/>
          <w:kern w:val="0"/>
          <w:sz w:val="28"/>
          <w:szCs w:val="22"/>
        </w:rPr>
        <w:t>.</w:t>
      </w:r>
      <w:r>
        <w:rPr>
          <w:rFonts w:eastAsia="標楷體" w:hint="eastAsia"/>
          <w:kern w:val="0"/>
          <w:sz w:val="28"/>
          <w:szCs w:val="22"/>
        </w:rPr>
        <w:t>4</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較上年同月</w:t>
      </w:r>
      <w:r w:rsidR="00376214" w:rsidRPr="00C940B9">
        <w:rPr>
          <w:rFonts w:eastAsia="標楷體"/>
          <w:kern w:val="0"/>
          <w:sz w:val="28"/>
          <w:szCs w:val="22"/>
        </w:rPr>
        <w:t>增加</w:t>
      </w:r>
      <w:r>
        <w:rPr>
          <w:rFonts w:eastAsia="標楷體" w:hint="eastAsia"/>
          <w:kern w:val="0"/>
          <w:sz w:val="28"/>
          <w:szCs w:val="22"/>
        </w:rPr>
        <w:t>23</w:t>
      </w:r>
      <w:r w:rsidR="00376214" w:rsidRPr="00C940B9">
        <w:rPr>
          <w:rFonts w:eastAsia="標楷體" w:hint="eastAsia"/>
          <w:kern w:val="0"/>
          <w:sz w:val="28"/>
          <w:szCs w:val="22"/>
        </w:rPr>
        <w:t>.</w:t>
      </w:r>
      <w:r>
        <w:rPr>
          <w:rFonts w:eastAsia="標楷體" w:hint="eastAsia"/>
          <w:kern w:val="0"/>
          <w:sz w:val="28"/>
          <w:szCs w:val="22"/>
        </w:rPr>
        <w:t>4</w:t>
      </w:r>
      <w:r w:rsidR="00376214" w:rsidRPr="00C940B9">
        <w:rPr>
          <w:rFonts w:eastAsia="標楷體"/>
          <w:kern w:val="0"/>
          <w:sz w:val="28"/>
          <w:szCs w:val="22"/>
        </w:rPr>
        <w:t>%</w:t>
      </w:r>
      <w:r w:rsidR="00376214" w:rsidRPr="00C940B9">
        <w:rPr>
          <w:rFonts w:eastAsia="標楷體"/>
          <w:kern w:val="0"/>
          <w:sz w:val="28"/>
          <w:szCs w:val="22"/>
        </w:rPr>
        <w:t>；</w:t>
      </w:r>
      <w:r w:rsidRPr="00C940B9">
        <w:rPr>
          <w:rFonts w:eastAsia="標楷體" w:hint="eastAsia"/>
          <w:kern w:val="0"/>
          <w:sz w:val="28"/>
          <w:szCs w:val="22"/>
        </w:rPr>
        <w:t>礦產品</w:t>
      </w:r>
      <w:r>
        <w:rPr>
          <w:rFonts w:eastAsia="標楷體" w:hint="eastAsia"/>
          <w:kern w:val="0"/>
          <w:sz w:val="28"/>
          <w:szCs w:val="22"/>
        </w:rPr>
        <w:t>53</w:t>
      </w:r>
      <w:r w:rsidR="00376214" w:rsidRPr="00C940B9">
        <w:rPr>
          <w:rFonts w:eastAsia="標楷體" w:hint="eastAsia"/>
          <w:kern w:val="0"/>
          <w:sz w:val="28"/>
          <w:szCs w:val="22"/>
        </w:rPr>
        <w:t>.</w:t>
      </w:r>
      <w:r>
        <w:rPr>
          <w:rFonts w:eastAsia="標楷體" w:hint="eastAsia"/>
          <w:kern w:val="0"/>
          <w:sz w:val="28"/>
          <w:szCs w:val="22"/>
        </w:rPr>
        <w:t>1</w:t>
      </w:r>
      <w:r w:rsidR="00376214" w:rsidRPr="00C940B9">
        <w:rPr>
          <w:rFonts w:eastAsia="標楷體"/>
          <w:kern w:val="0"/>
          <w:sz w:val="28"/>
          <w:szCs w:val="22"/>
        </w:rPr>
        <w:t>億美元，</w:t>
      </w:r>
      <w:r w:rsidR="00376214" w:rsidRPr="00C940B9">
        <w:rPr>
          <w:rFonts w:eastAsia="標楷體" w:hint="eastAsia"/>
          <w:kern w:val="0"/>
          <w:sz w:val="28"/>
          <w:szCs w:val="22"/>
        </w:rPr>
        <w:t>比重</w:t>
      </w:r>
      <w:r>
        <w:rPr>
          <w:rFonts w:eastAsia="標楷體" w:hint="eastAsia"/>
          <w:kern w:val="0"/>
          <w:sz w:val="28"/>
          <w:szCs w:val="22"/>
        </w:rPr>
        <w:t>20</w:t>
      </w:r>
      <w:r w:rsidR="00376214" w:rsidRPr="00C940B9">
        <w:rPr>
          <w:rFonts w:eastAsia="標楷體" w:hint="eastAsia"/>
          <w:kern w:val="0"/>
          <w:sz w:val="28"/>
          <w:szCs w:val="22"/>
        </w:rPr>
        <w:t>.</w:t>
      </w:r>
      <w:r>
        <w:rPr>
          <w:rFonts w:eastAsia="標楷體" w:hint="eastAsia"/>
          <w:kern w:val="0"/>
          <w:sz w:val="28"/>
          <w:szCs w:val="22"/>
        </w:rPr>
        <w:t>3</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增加</w:t>
      </w:r>
      <w:r>
        <w:rPr>
          <w:rFonts w:eastAsia="標楷體" w:hint="eastAsia"/>
          <w:kern w:val="0"/>
          <w:sz w:val="28"/>
          <w:szCs w:val="22"/>
        </w:rPr>
        <w:t>61</w:t>
      </w:r>
      <w:r w:rsidR="00376214" w:rsidRPr="00C940B9">
        <w:rPr>
          <w:rFonts w:eastAsia="標楷體" w:hint="eastAsia"/>
          <w:kern w:val="0"/>
          <w:sz w:val="28"/>
          <w:szCs w:val="22"/>
        </w:rPr>
        <w:t>.</w:t>
      </w:r>
      <w:r>
        <w:rPr>
          <w:rFonts w:eastAsia="標楷體" w:hint="eastAsia"/>
          <w:kern w:val="0"/>
          <w:sz w:val="28"/>
          <w:szCs w:val="22"/>
        </w:rPr>
        <w:t>6</w:t>
      </w:r>
      <w:r w:rsidR="00376214" w:rsidRPr="00C940B9">
        <w:rPr>
          <w:rFonts w:eastAsia="標楷體"/>
          <w:kern w:val="0"/>
          <w:sz w:val="28"/>
          <w:szCs w:val="22"/>
        </w:rPr>
        <w:t>%</w:t>
      </w:r>
      <w:r w:rsidR="00376214" w:rsidRPr="00C940B9">
        <w:rPr>
          <w:rFonts w:eastAsia="標楷體"/>
          <w:kern w:val="0"/>
          <w:sz w:val="28"/>
          <w:szCs w:val="22"/>
        </w:rPr>
        <w:t>；</w:t>
      </w:r>
      <w:r>
        <w:rPr>
          <w:rFonts w:eastAsia="標楷體" w:hint="eastAsia"/>
          <w:kern w:val="0"/>
          <w:sz w:val="28"/>
          <w:szCs w:val="22"/>
        </w:rPr>
        <w:t>化學品</w:t>
      </w:r>
      <w:r w:rsidR="00376214" w:rsidRPr="00C940B9">
        <w:rPr>
          <w:rFonts w:eastAsia="標楷體" w:hint="eastAsia"/>
          <w:kern w:val="0"/>
          <w:sz w:val="28"/>
          <w:szCs w:val="22"/>
        </w:rPr>
        <w:t>2</w:t>
      </w:r>
      <w:r>
        <w:rPr>
          <w:rFonts w:eastAsia="標楷體" w:hint="eastAsia"/>
          <w:kern w:val="0"/>
          <w:sz w:val="28"/>
          <w:szCs w:val="22"/>
        </w:rPr>
        <w:t>7</w:t>
      </w:r>
      <w:r w:rsidR="00376214" w:rsidRPr="00C940B9">
        <w:rPr>
          <w:rFonts w:eastAsia="標楷體" w:hint="eastAsia"/>
          <w:kern w:val="0"/>
          <w:sz w:val="28"/>
          <w:szCs w:val="22"/>
        </w:rPr>
        <w:t>.2</w:t>
      </w:r>
      <w:r w:rsidR="00376214" w:rsidRPr="00C940B9">
        <w:rPr>
          <w:rFonts w:eastAsia="標楷體"/>
          <w:kern w:val="0"/>
          <w:sz w:val="28"/>
          <w:szCs w:val="22"/>
        </w:rPr>
        <w:t>億美元，比重</w:t>
      </w:r>
      <w:r w:rsidR="00376214" w:rsidRPr="00C940B9">
        <w:rPr>
          <w:rFonts w:eastAsia="標楷體"/>
          <w:kern w:val="0"/>
          <w:sz w:val="28"/>
          <w:szCs w:val="22"/>
        </w:rPr>
        <w:t>1</w:t>
      </w:r>
      <w:r w:rsidR="00376214" w:rsidRPr="00C940B9">
        <w:rPr>
          <w:rFonts w:eastAsia="標楷體" w:hint="eastAsia"/>
          <w:kern w:val="0"/>
          <w:sz w:val="28"/>
          <w:szCs w:val="22"/>
        </w:rPr>
        <w:t>0.</w:t>
      </w:r>
      <w:r w:rsidR="001C77FD" w:rsidRPr="00C940B9">
        <w:rPr>
          <w:rFonts w:eastAsia="標楷體" w:hint="eastAsia"/>
          <w:kern w:val="0"/>
          <w:sz w:val="28"/>
          <w:szCs w:val="22"/>
        </w:rPr>
        <w:t>4</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增加</w:t>
      </w:r>
      <w:r w:rsidR="001C77FD" w:rsidRPr="00C940B9">
        <w:rPr>
          <w:rFonts w:eastAsia="標楷體" w:hint="eastAsia"/>
          <w:kern w:val="0"/>
          <w:sz w:val="28"/>
          <w:szCs w:val="22"/>
        </w:rPr>
        <w:t>1</w:t>
      </w:r>
      <w:r>
        <w:rPr>
          <w:rFonts w:eastAsia="標楷體" w:hint="eastAsia"/>
          <w:kern w:val="0"/>
          <w:sz w:val="28"/>
          <w:szCs w:val="22"/>
        </w:rPr>
        <w:t>0</w:t>
      </w:r>
      <w:r w:rsidR="00376214" w:rsidRPr="00C940B9">
        <w:rPr>
          <w:rFonts w:eastAsia="標楷體" w:hint="eastAsia"/>
          <w:kern w:val="0"/>
          <w:sz w:val="28"/>
          <w:szCs w:val="22"/>
        </w:rPr>
        <w:t>.</w:t>
      </w:r>
      <w:r>
        <w:rPr>
          <w:rFonts w:eastAsia="標楷體" w:hint="eastAsia"/>
          <w:kern w:val="0"/>
          <w:sz w:val="28"/>
          <w:szCs w:val="22"/>
        </w:rPr>
        <w:t>2</w:t>
      </w:r>
      <w:r w:rsidR="00376214" w:rsidRPr="00C940B9">
        <w:rPr>
          <w:rFonts w:eastAsia="標楷體"/>
          <w:kern w:val="0"/>
          <w:sz w:val="28"/>
          <w:szCs w:val="22"/>
        </w:rPr>
        <w:t>%</w:t>
      </w:r>
      <w:r w:rsidR="00376214" w:rsidRPr="00C940B9">
        <w:rPr>
          <w:rFonts w:eastAsia="標楷體"/>
          <w:kern w:val="0"/>
          <w:sz w:val="28"/>
          <w:szCs w:val="22"/>
        </w:rPr>
        <w:t>。</w:t>
      </w:r>
    </w:p>
    <w:p w:rsidR="00A5299F" w:rsidRPr="00C940B9" w:rsidRDefault="00A5299F" w:rsidP="00376214">
      <w:pPr>
        <w:widowControl/>
        <w:tabs>
          <w:tab w:val="left" w:pos="540"/>
        </w:tabs>
        <w:snapToGrid w:val="0"/>
        <w:spacing w:beforeLines="50" w:before="180" w:line="300" w:lineRule="auto"/>
        <w:ind w:left="566" w:hangingChars="202" w:hanging="566"/>
        <w:jc w:val="both"/>
        <w:rPr>
          <w:rFonts w:eastAsia="標楷體"/>
          <w:kern w:val="0"/>
          <w:sz w:val="28"/>
          <w:szCs w:val="22"/>
        </w:rPr>
      </w:pPr>
    </w:p>
    <w:p w:rsidR="008E3FAF" w:rsidRPr="00C940B9" w:rsidRDefault="008E3FAF" w:rsidP="008E3FAF">
      <w:pPr>
        <w:snapToGrid w:val="0"/>
        <w:spacing w:before="100" w:beforeAutospacing="1" w:line="400" w:lineRule="exact"/>
        <w:ind w:right="-153"/>
        <w:jc w:val="center"/>
        <w:rPr>
          <w:rFonts w:eastAsia="標楷體"/>
        </w:rPr>
      </w:pPr>
      <w:r w:rsidRPr="00C940B9">
        <w:rPr>
          <w:rFonts w:eastAsia="標楷體"/>
          <w:b/>
          <w:bCs/>
          <w:sz w:val="28"/>
        </w:rPr>
        <w:t>表</w:t>
      </w:r>
      <w:r w:rsidRPr="00C940B9">
        <w:rPr>
          <w:rFonts w:eastAsia="標楷體"/>
          <w:b/>
          <w:bCs/>
          <w:sz w:val="28"/>
        </w:rPr>
        <w:t>2-4-3</w:t>
      </w:r>
      <w:r w:rsidRPr="00C940B9">
        <w:rPr>
          <w:rFonts w:eastAsia="標楷體"/>
          <w:b/>
          <w:bCs/>
          <w:sz w:val="28"/>
        </w:rPr>
        <w:t xml:space="preserve">　　</w:t>
      </w:r>
      <w:r w:rsidRPr="00C940B9">
        <w:rPr>
          <w:rFonts w:eastAsia="標楷體"/>
          <w:b/>
          <w:bCs/>
          <w:sz w:val="28"/>
        </w:rPr>
        <w:t>10</w:t>
      </w:r>
      <w:r w:rsidRPr="00C940B9">
        <w:rPr>
          <w:rFonts w:eastAsia="標楷體" w:hint="eastAsia"/>
          <w:b/>
          <w:bCs/>
          <w:sz w:val="28"/>
        </w:rPr>
        <w:t>7</w:t>
      </w:r>
      <w:r w:rsidRPr="00C940B9">
        <w:rPr>
          <w:rFonts w:eastAsia="標楷體"/>
          <w:b/>
          <w:bCs/>
          <w:sz w:val="28"/>
        </w:rPr>
        <w:t>年</w:t>
      </w:r>
      <w:r w:rsidR="00750285">
        <w:rPr>
          <w:rFonts w:eastAsia="標楷體" w:hint="eastAsia"/>
          <w:b/>
          <w:bCs/>
          <w:sz w:val="28"/>
        </w:rPr>
        <w:t>10</w:t>
      </w:r>
      <w:r w:rsidRPr="00C940B9">
        <w:rPr>
          <w:rFonts w:eastAsia="標楷體" w:hint="eastAsia"/>
          <w:b/>
          <w:bCs/>
          <w:sz w:val="28"/>
        </w:rPr>
        <w:t>月</w:t>
      </w:r>
      <w:r w:rsidRPr="00C940B9">
        <w:rPr>
          <w:rFonts w:eastAsia="標楷體"/>
          <w:b/>
          <w:bCs/>
          <w:sz w:val="28"/>
        </w:rPr>
        <w:t>重要出進口產品結構</w:t>
      </w:r>
    </w:p>
    <w:p w:rsidR="008E3FAF" w:rsidRPr="00C940B9" w:rsidRDefault="008E3FAF" w:rsidP="008E3FAF">
      <w:pPr>
        <w:snapToGrid w:val="0"/>
        <w:spacing w:line="300" w:lineRule="auto"/>
        <w:ind w:right="-510"/>
        <w:jc w:val="right"/>
        <w:rPr>
          <w:rFonts w:eastAsia="標楷體"/>
        </w:rPr>
      </w:pPr>
      <w:r w:rsidRPr="00C940B9">
        <w:rPr>
          <w:rFonts w:eastAsia="標楷體"/>
        </w:rPr>
        <w:t>單位：百萬美元；</w:t>
      </w:r>
      <w:r w:rsidRPr="00C940B9">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C940B9" w:rsidRPr="00C940B9" w:rsidTr="00D51D77">
        <w:trPr>
          <w:trHeight w:val="458"/>
        </w:trPr>
        <w:tc>
          <w:tcPr>
            <w:tcW w:w="1985" w:type="dxa"/>
            <w:tcBorders>
              <w:top w:val="single" w:sz="4" w:space="0" w:color="auto"/>
              <w:left w:val="nil"/>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年增率</w:t>
            </w:r>
          </w:p>
        </w:tc>
      </w:tr>
      <w:tr w:rsidR="004A3668" w:rsidRPr="00C940B9" w:rsidTr="00D51D77">
        <w:trPr>
          <w:trHeight w:val="580"/>
        </w:trPr>
        <w:tc>
          <w:tcPr>
            <w:tcW w:w="1985" w:type="dxa"/>
            <w:tcBorders>
              <w:top w:val="single" w:sz="4" w:space="0" w:color="auto"/>
              <w:left w:val="nil"/>
              <w:bottom w:val="nil"/>
              <w:right w:val="single" w:sz="4" w:space="0" w:color="auto"/>
            </w:tcBorders>
            <w:vAlign w:val="center"/>
            <w:hideMark/>
          </w:tcPr>
          <w:p w:rsidR="004A3668" w:rsidRPr="00C940B9" w:rsidRDefault="004A3668" w:rsidP="00D51D77">
            <w:pPr>
              <w:topLinePunct/>
              <w:jc w:val="both"/>
              <w:rPr>
                <w:rFonts w:eastAsia="標楷體"/>
                <w:bCs/>
                <w:szCs w:val="20"/>
              </w:rPr>
            </w:pPr>
            <w:r w:rsidRPr="00C940B9">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4A3668" w:rsidRPr="00C940B9" w:rsidRDefault="004A3668" w:rsidP="00256FB3">
            <w:pPr>
              <w:jc w:val="center"/>
              <w:rPr>
                <w:rFonts w:eastAsia="標楷體"/>
              </w:rPr>
            </w:pPr>
            <w:r w:rsidRPr="00C940B9">
              <w:rPr>
                <w:rFonts w:eastAsia="標楷體" w:hint="eastAsia"/>
              </w:rPr>
              <w:t>10</w:t>
            </w:r>
            <w:r w:rsidRPr="00C940B9">
              <w:rPr>
                <w:rFonts w:eastAsia="標楷體"/>
              </w:rPr>
              <w:t>,</w:t>
            </w:r>
            <w:r>
              <w:rPr>
                <w:rFonts w:eastAsia="標楷體" w:hint="eastAsia"/>
              </w:rPr>
              <w:t>1</w:t>
            </w:r>
            <w:r w:rsidRPr="00C940B9">
              <w:rPr>
                <w:rFonts w:eastAsia="標楷體" w:hint="eastAsia"/>
              </w:rPr>
              <w:t>1</w:t>
            </w:r>
            <w:r>
              <w:rPr>
                <w:rFonts w:eastAsia="標楷體" w:hint="eastAsia"/>
              </w:rPr>
              <w:t>2</w:t>
            </w:r>
          </w:p>
        </w:tc>
        <w:tc>
          <w:tcPr>
            <w:tcW w:w="709" w:type="dxa"/>
            <w:tcBorders>
              <w:top w:val="single" w:sz="4" w:space="0" w:color="auto"/>
              <w:left w:val="single" w:sz="4" w:space="0" w:color="auto"/>
              <w:bottom w:val="nil"/>
              <w:right w:val="single" w:sz="4" w:space="0" w:color="auto"/>
            </w:tcBorders>
            <w:vAlign w:val="center"/>
          </w:tcPr>
          <w:p w:rsidR="004A3668" w:rsidRPr="00C940B9" w:rsidRDefault="004A3668" w:rsidP="00256FB3">
            <w:pPr>
              <w:jc w:val="center"/>
              <w:rPr>
                <w:rFonts w:eastAsia="標楷體"/>
              </w:rPr>
            </w:pPr>
            <w:r w:rsidRPr="00C940B9">
              <w:rPr>
                <w:rFonts w:eastAsia="標楷體" w:hint="eastAsia"/>
              </w:rPr>
              <w:t>34</w:t>
            </w:r>
            <w:r w:rsidRPr="00C940B9">
              <w:rPr>
                <w:rFonts w:eastAsia="標楷體"/>
              </w:rPr>
              <w:t>.</w:t>
            </w:r>
            <w:r w:rsidRPr="00C940B9">
              <w:rPr>
                <w:rFonts w:eastAsia="標楷體" w:hint="eastAsia"/>
              </w:rPr>
              <w:t>2</w:t>
            </w:r>
          </w:p>
        </w:tc>
        <w:tc>
          <w:tcPr>
            <w:tcW w:w="992" w:type="dxa"/>
            <w:tcBorders>
              <w:top w:val="single" w:sz="4" w:space="0" w:color="auto"/>
              <w:left w:val="nil"/>
              <w:bottom w:val="nil"/>
              <w:right w:val="double" w:sz="4" w:space="0" w:color="auto"/>
            </w:tcBorders>
            <w:vAlign w:val="center"/>
          </w:tcPr>
          <w:p w:rsidR="004A3668" w:rsidRPr="00C940B9" w:rsidRDefault="004A3668" w:rsidP="00750285">
            <w:pPr>
              <w:jc w:val="center"/>
              <w:rPr>
                <w:rFonts w:eastAsia="標楷體"/>
              </w:rPr>
            </w:pPr>
            <w:r>
              <w:rPr>
                <w:rFonts w:eastAsia="標楷體" w:hint="eastAsia"/>
              </w:rPr>
              <w:t>1</w:t>
            </w:r>
            <w:r w:rsidRPr="00C940B9">
              <w:rPr>
                <w:rFonts w:eastAsia="標楷體"/>
              </w:rPr>
              <w:t>.</w:t>
            </w:r>
            <w:r>
              <w:rPr>
                <w:rFonts w:eastAsia="標楷體" w:hint="eastAsia"/>
              </w:rPr>
              <w:t>0</w:t>
            </w:r>
          </w:p>
        </w:tc>
        <w:tc>
          <w:tcPr>
            <w:tcW w:w="2127" w:type="dxa"/>
            <w:tcBorders>
              <w:top w:val="single" w:sz="4" w:space="0" w:color="auto"/>
              <w:left w:val="double" w:sz="4" w:space="0" w:color="auto"/>
              <w:bottom w:val="nil"/>
              <w:right w:val="single" w:sz="4" w:space="0" w:color="auto"/>
            </w:tcBorders>
            <w:vAlign w:val="center"/>
          </w:tcPr>
          <w:p w:rsidR="004A3668" w:rsidRPr="00C940B9" w:rsidRDefault="004A3668" w:rsidP="00670D44">
            <w:pPr>
              <w:topLinePunct/>
              <w:rPr>
                <w:rFonts w:eastAsia="標楷體"/>
                <w:bCs/>
                <w:szCs w:val="20"/>
              </w:rPr>
            </w:pPr>
            <w:r w:rsidRPr="00C940B9">
              <w:rPr>
                <w:rFonts w:eastAsia="標楷體"/>
                <w:bCs/>
                <w:szCs w:val="20"/>
              </w:rPr>
              <w:t>電子零組件</w:t>
            </w:r>
          </w:p>
        </w:tc>
        <w:tc>
          <w:tcPr>
            <w:tcW w:w="872" w:type="dxa"/>
            <w:tcBorders>
              <w:top w:val="single" w:sz="4" w:space="0" w:color="auto"/>
              <w:left w:val="single" w:sz="4" w:space="0" w:color="auto"/>
              <w:bottom w:val="nil"/>
              <w:right w:val="nil"/>
            </w:tcBorders>
            <w:vAlign w:val="center"/>
          </w:tcPr>
          <w:p w:rsidR="004A3668" w:rsidRPr="00C940B9" w:rsidRDefault="004A3668" w:rsidP="00670D44">
            <w:pPr>
              <w:jc w:val="center"/>
              <w:rPr>
                <w:rFonts w:eastAsia="細明體"/>
              </w:rPr>
            </w:pPr>
            <w:r>
              <w:rPr>
                <w:rFonts w:eastAsia="細明體" w:hint="eastAsia"/>
              </w:rPr>
              <w:t>5</w:t>
            </w:r>
            <w:r w:rsidRPr="00C940B9">
              <w:rPr>
                <w:rFonts w:eastAsia="細明體"/>
              </w:rPr>
              <w:t>,</w:t>
            </w:r>
            <w:r>
              <w:rPr>
                <w:rFonts w:eastAsia="細明體" w:hint="eastAsia"/>
              </w:rPr>
              <w:t>607</w:t>
            </w:r>
          </w:p>
        </w:tc>
        <w:tc>
          <w:tcPr>
            <w:tcW w:w="730" w:type="dxa"/>
            <w:tcBorders>
              <w:top w:val="single" w:sz="4" w:space="0" w:color="auto"/>
              <w:left w:val="single" w:sz="4" w:space="0" w:color="auto"/>
              <w:bottom w:val="nil"/>
              <w:right w:val="single" w:sz="4" w:space="0" w:color="auto"/>
            </w:tcBorders>
            <w:vAlign w:val="center"/>
          </w:tcPr>
          <w:p w:rsidR="004A3668" w:rsidRPr="00C940B9" w:rsidRDefault="004A3668" w:rsidP="00670D44">
            <w:pPr>
              <w:jc w:val="center"/>
              <w:rPr>
                <w:rFonts w:eastAsia="細明體"/>
              </w:rPr>
            </w:pPr>
            <w:r>
              <w:rPr>
                <w:rFonts w:eastAsia="細明體" w:hint="eastAsia"/>
              </w:rPr>
              <w:t>21.4</w:t>
            </w:r>
          </w:p>
        </w:tc>
        <w:tc>
          <w:tcPr>
            <w:tcW w:w="807" w:type="dxa"/>
            <w:tcBorders>
              <w:top w:val="single" w:sz="4" w:space="0" w:color="auto"/>
              <w:left w:val="nil"/>
              <w:bottom w:val="nil"/>
              <w:right w:val="nil"/>
            </w:tcBorders>
            <w:vAlign w:val="center"/>
          </w:tcPr>
          <w:p w:rsidR="004A3668" w:rsidRPr="00C940B9" w:rsidRDefault="004A3668" w:rsidP="00670D44">
            <w:pPr>
              <w:jc w:val="center"/>
              <w:rPr>
                <w:rFonts w:eastAsia="細明體"/>
              </w:rPr>
            </w:pPr>
            <w:r>
              <w:rPr>
                <w:rFonts w:eastAsia="細明體" w:hint="eastAsia"/>
              </w:rPr>
              <w:t>23</w:t>
            </w:r>
            <w:r w:rsidRPr="00C940B9">
              <w:rPr>
                <w:rFonts w:eastAsia="細明體"/>
              </w:rPr>
              <w:t>.</w:t>
            </w:r>
            <w:r>
              <w:rPr>
                <w:rFonts w:eastAsia="細明體" w:hint="eastAsia"/>
              </w:rPr>
              <w:t>4</w:t>
            </w:r>
          </w:p>
        </w:tc>
      </w:tr>
      <w:tr w:rsidR="004A3668" w:rsidRPr="00C940B9" w:rsidTr="00D51D77">
        <w:trPr>
          <w:trHeight w:val="580"/>
        </w:trPr>
        <w:tc>
          <w:tcPr>
            <w:tcW w:w="1985" w:type="dxa"/>
            <w:tcBorders>
              <w:top w:val="nil"/>
              <w:left w:val="nil"/>
              <w:bottom w:val="nil"/>
              <w:right w:val="single" w:sz="4" w:space="0" w:color="auto"/>
            </w:tcBorders>
            <w:vAlign w:val="center"/>
            <w:hideMark/>
          </w:tcPr>
          <w:p w:rsidR="004A3668" w:rsidRPr="00C940B9" w:rsidRDefault="004A3668" w:rsidP="00D51D77">
            <w:pPr>
              <w:topLinePunct/>
              <w:jc w:val="both"/>
              <w:rPr>
                <w:rFonts w:eastAsia="標楷體"/>
                <w:bCs/>
                <w:szCs w:val="20"/>
              </w:rPr>
            </w:pPr>
            <w:r w:rsidRPr="00C940B9">
              <w:rPr>
                <w:rFonts w:eastAsia="標楷體"/>
                <w:bCs/>
                <w:szCs w:val="20"/>
              </w:rPr>
              <w:t>資通與視聽產品</w:t>
            </w:r>
          </w:p>
        </w:tc>
        <w:tc>
          <w:tcPr>
            <w:tcW w:w="850" w:type="dxa"/>
            <w:tcBorders>
              <w:top w:val="nil"/>
              <w:left w:val="single" w:sz="4" w:space="0" w:color="auto"/>
              <w:bottom w:val="nil"/>
              <w:right w:val="nil"/>
            </w:tcBorders>
            <w:vAlign w:val="center"/>
          </w:tcPr>
          <w:p w:rsidR="004A3668" w:rsidRPr="00C940B9" w:rsidRDefault="004A3668" w:rsidP="008615D5">
            <w:pPr>
              <w:jc w:val="center"/>
              <w:rPr>
                <w:rFonts w:eastAsia="標楷體"/>
              </w:rPr>
            </w:pPr>
            <w:r w:rsidRPr="00C940B9">
              <w:rPr>
                <w:rFonts w:eastAsia="標楷體" w:hint="eastAsia"/>
              </w:rPr>
              <w:t>3</w:t>
            </w:r>
            <w:r w:rsidRPr="00C940B9">
              <w:rPr>
                <w:rFonts w:eastAsia="標楷體"/>
              </w:rPr>
              <w:t>,</w:t>
            </w:r>
            <w:r>
              <w:rPr>
                <w:rFonts w:eastAsia="標楷體" w:hint="eastAsia"/>
              </w:rPr>
              <w:t>178</w:t>
            </w:r>
          </w:p>
        </w:tc>
        <w:tc>
          <w:tcPr>
            <w:tcW w:w="709" w:type="dxa"/>
            <w:tcBorders>
              <w:top w:val="nil"/>
              <w:left w:val="single" w:sz="4" w:space="0" w:color="auto"/>
              <w:bottom w:val="nil"/>
              <w:right w:val="single" w:sz="4" w:space="0" w:color="auto"/>
            </w:tcBorders>
            <w:vAlign w:val="center"/>
          </w:tcPr>
          <w:p w:rsidR="004A3668" w:rsidRPr="00C940B9" w:rsidRDefault="004A3668" w:rsidP="00750285">
            <w:pPr>
              <w:jc w:val="center"/>
              <w:rPr>
                <w:rFonts w:eastAsia="標楷體"/>
              </w:rPr>
            </w:pPr>
            <w:r w:rsidRPr="00C940B9">
              <w:rPr>
                <w:rFonts w:eastAsia="標楷體"/>
              </w:rPr>
              <w:t>10.</w:t>
            </w:r>
            <w:r>
              <w:rPr>
                <w:rFonts w:eastAsia="標楷體" w:hint="eastAsia"/>
              </w:rPr>
              <w:t>7</w:t>
            </w:r>
          </w:p>
        </w:tc>
        <w:tc>
          <w:tcPr>
            <w:tcW w:w="992" w:type="dxa"/>
            <w:tcBorders>
              <w:top w:val="nil"/>
              <w:left w:val="nil"/>
              <w:bottom w:val="nil"/>
              <w:right w:val="double" w:sz="4" w:space="0" w:color="auto"/>
            </w:tcBorders>
            <w:vAlign w:val="center"/>
          </w:tcPr>
          <w:p w:rsidR="004A3668" w:rsidRPr="00C940B9" w:rsidRDefault="004A3668" w:rsidP="008615D5">
            <w:pPr>
              <w:jc w:val="center"/>
              <w:rPr>
                <w:rFonts w:eastAsia="標楷體"/>
              </w:rPr>
            </w:pPr>
            <w:r>
              <w:rPr>
                <w:rFonts w:eastAsia="標楷體" w:hint="eastAsia"/>
              </w:rPr>
              <w:t>8</w:t>
            </w:r>
            <w:r w:rsidRPr="00C940B9">
              <w:rPr>
                <w:rFonts w:eastAsia="標楷體"/>
              </w:rPr>
              <w:t>.</w:t>
            </w:r>
            <w:r>
              <w:rPr>
                <w:rFonts w:eastAsia="標楷體" w:hint="eastAsia"/>
              </w:rPr>
              <w:t>5</w:t>
            </w:r>
          </w:p>
        </w:tc>
        <w:tc>
          <w:tcPr>
            <w:tcW w:w="2127" w:type="dxa"/>
            <w:tcBorders>
              <w:top w:val="nil"/>
              <w:left w:val="double" w:sz="4" w:space="0" w:color="auto"/>
              <w:bottom w:val="nil"/>
              <w:right w:val="single" w:sz="4" w:space="0" w:color="auto"/>
            </w:tcBorders>
            <w:vAlign w:val="center"/>
          </w:tcPr>
          <w:p w:rsidR="004A3668" w:rsidRPr="00C940B9" w:rsidRDefault="004A3668" w:rsidP="00670D44">
            <w:pPr>
              <w:topLinePunct/>
              <w:rPr>
                <w:rFonts w:eastAsia="標楷體"/>
                <w:bCs/>
                <w:kern w:val="0"/>
                <w:szCs w:val="20"/>
              </w:rPr>
            </w:pPr>
            <w:r w:rsidRPr="00C940B9">
              <w:rPr>
                <w:rFonts w:eastAsia="標楷體"/>
                <w:bCs/>
                <w:szCs w:val="20"/>
              </w:rPr>
              <w:t>礦產品</w:t>
            </w:r>
          </w:p>
        </w:tc>
        <w:tc>
          <w:tcPr>
            <w:tcW w:w="872" w:type="dxa"/>
            <w:tcBorders>
              <w:top w:val="nil"/>
              <w:left w:val="single" w:sz="4" w:space="0" w:color="auto"/>
              <w:bottom w:val="nil"/>
              <w:right w:val="nil"/>
            </w:tcBorders>
            <w:vAlign w:val="center"/>
          </w:tcPr>
          <w:p w:rsidR="004A3668" w:rsidRPr="00C940B9" w:rsidRDefault="004A3668" w:rsidP="00670D44">
            <w:pPr>
              <w:jc w:val="center"/>
              <w:rPr>
                <w:rFonts w:eastAsia="細明體"/>
              </w:rPr>
            </w:pPr>
            <w:r w:rsidRPr="00C940B9">
              <w:rPr>
                <w:rFonts w:eastAsia="細明體" w:hint="eastAsia"/>
              </w:rPr>
              <w:t>5</w:t>
            </w:r>
            <w:r w:rsidRPr="00C940B9">
              <w:rPr>
                <w:rFonts w:eastAsia="細明體"/>
              </w:rPr>
              <w:t>,</w:t>
            </w:r>
            <w:r>
              <w:rPr>
                <w:rFonts w:eastAsia="細明體" w:hint="eastAsia"/>
              </w:rPr>
              <w:t>314</w:t>
            </w:r>
          </w:p>
        </w:tc>
        <w:tc>
          <w:tcPr>
            <w:tcW w:w="730" w:type="dxa"/>
            <w:tcBorders>
              <w:top w:val="nil"/>
              <w:left w:val="single" w:sz="4" w:space="0" w:color="auto"/>
              <w:bottom w:val="nil"/>
              <w:right w:val="single" w:sz="4" w:space="0" w:color="auto"/>
            </w:tcBorders>
            <w:vAlign w:val="center"/>
          </w:tcPr>
          <w:p w:rsidR="004A3668" w:rsidRPr="00C940B9" w:rsidRDefault="004A3668" w:rsidP="00670D44">
            <w:pPr>
              <w:jc w:val="center"/>
              <w:rPr>
                <w:rFonts w:eastAsia="細明體"/>
              </w:rPr>
            </w:pPr>
            <w:r>
              <w:rPr>
                <w:rFonts w:eastAsia="細明體" w:hint="eastAsia"/>
              </w:rPr>
              <w:t>20</w:t>
            </w:r>
            <w:r w:rsidRPr="00C940B9">
              <w:rPr>
                <w:rFonts w:eastAsia="細明體"/>
              </w:rPr>
              <w:t>.</w:t>
            </w:r>
            <w:r>
              <w:rPr>
                <w:rFonts w:eastAsia="細明體" w:hint="eastAsia"/>
              </w:rPr>
              <w:t>3</w:t>
            </w:r>
          </w:p>
        </w:tc>
        <w:tc>
          <w:tcPr>
            <w:tcW w:w="807" w:type="dxa"/>
            <w:tcBorders>
              <w:top w:val="nil"/>
              <w:left w:val="nil"/>
              <w:bottom w:val="nil"/>
              <w:right w:val="nil"/>
            </w:tcBorders>
            <w:vAlign w:val="center"/>
          </w:tcPr>
          <w:p w:rsidR="004A3668" w:rsidRPr="00C940B9" w:rsidRDefault="004A3668" w:rsidP="00670D44">
            <w:pPr>
              <w:jc w:val="center"/>
              <w:rPr>
                <w:rFonts w:eastAsia="細明體"/>
              </w:rPr>
            </w:pPr>
            <w:r>
              <w:rPr>
                <w:rFonts w:eastAsia="細明體" w:hint="eastAsia"/>
              </w:rPr>
              <w:t>61</w:t>
            </w:r>
            <w:r w:rsidRPr="00C940B9">
              <w:rPr>
                <w:rFonts w:eastAsia="細明體"/>
              </w:rPr>
              <w:t>.</w:t>
            </w:r>
            <w:r>
              <w:rPr>
                <w:rFonts w:eastAsia="細明體" w:hint="eastAsia"/>
              </w:rPr>
              <w:t>6</w:t>
            </w:r>
          </w:p>
        </w:tc>
      </w:tr>
      <w:tr w:rsidR="004A3668" w:rsidRPr="00C940B9" w:rsidTr="004A3668">
        <w:trPr>
          <w:trHeight w:val="580"/>
        </w:trPr>
        <w:tc>
          <w:tcPr>
            <w:tcW w:w="1985" w:type="dxa"/>
            <w:tcBorders>
              <w:top w:val="nil"/>
              <w:left w:val="nil"/>
              <w:bottom w:val="nil"/>
              <w:right w:val="single" w:sz="4" w:space="0" w:color="auto"/>
            </w:tcBorders>
            <w:vAlign w:val="center"/>
            <w:hideMark/>
          </w:tcPr>
          <w:p w:rsidR="004A3668" w:rsidRPr="00C940B9" w:rsidRDefault="004A3668" w:rsidP="00D51D77">
            <w:pPr>
              <w:topLinePunct/>
              <w:jc w:val="both"/>
              <w:rPr>
                <w:rFonts w:eastAsia="標楷體"/>
                <w:bCs/>
                <w:szCs w:val="20"/>
              </w:rPr>
            </w:pPr>
            <w:r w:rsidRPr="00C940B9">
              <w:rPr>
                <w:rFonts w:eastAsia="標楷體"/>
                <w:bCs/>
                <w:szCs w:val="20"/>
              </w:rPr>
              <w:t>基本金屬及其製品</w:t>
            </w:r>
          </w:p>
        </w:tc>
        <w:tc>
          <w:tcPr>
            <w:tcW w:w="850" w:type="dxa"/>
            <w:tcBorders>
              <w:top w:val="nil"/>
              <w:left w:val="single" w:sz="4" w:space="0" w:color="auto"/>
              <w:bottom w:val="nil"/>
              <w:right w:val="nil"/>
            </w:tcBorders>
            <w:vAlign w:val="center"/>
          </w:tcPr>
          <w:p w:rsidR="004A3668" w:rsidRPr="00C940B9" w:rsidRDefault="004A3668" w:rsidP="008615D5">
            <w:pPr>
              <w:jc w:val="center"/>
              <w:rPr>
                <w:rFonts w:eastAsia="標楷體"/>
              </w:rPr>
            </w:pPr>
            <w:r w:rsidRPr="00C940B9">
              <w:rPr>
                <w:rFonts w:eastAsia="標楷體"/>
              </w:rPr>
              <w:t>2,</w:t>
            </w:r>
            <w:r>
              <w:rPr>
                <w:rFonts w:eastAsia="標楷體" w:hint="eastAsia"/>
              </w:rPr>
              <w:t>687</w:t>
            </w:r>
          </w:p>
        </w:tc>
        <w:tc>
          <w:tcPr>
            <w:tcW w:w="709" w:type="dxa"/>
            <w:tcBorders>
              <w:top w:val="nil"/>
              <w:left w:val="single" w:sz="4" w:space="0" w:color="auto"/>
              <w:bottom w:val="nil"/>
              <w:right w:val="single" w:sz="4" w:space="0" w:color="auto"/>
            </w:tcBorders>
            <w:vAlign w:val="center"/>
          </w:tcPr>
          <w:p w:rsidR="004A3668" w:rsidRPr="00C940B9" w:rsidRDefault="004A3668" w:rsidP="00750285">
            <w:pPr>
              <w:jc w:val="center"/>
              <w:rPr>
                <w:rFonts w:eastAsia="標楷體"/>
              </w:rPr>
            </w:pPr>
            <w:r w:rsidRPr="00C940B9">
              <w:rPr>
                <w:rFonts w:eastAsia="標楷體" w:hint="eastAsia"/>
              </w:rPr>
              <w:t>9</w:t>
            </w:r>
            <w:r w:rsidRPr="00C940B9">
              <w:rPr>
                <w:rFonts w:eastAsia="標楷體"/>
              </w:rPr>
              <w:t>.</w:t>
            </w:r>
            <w:r>
              <w:rPr>
                <w:rFonts w:eastAsia="標楷體" w:hint="eastAsia"/>
              </w:rPr>
              <w:t>1</w:t>
            </w:r>
          </w:p>
        </w:tc>
        <w:tc>
          <w:tcPr>
            <w:tcW w:w="992" w:type="dxa"/>
            <w:tcBorders>
              <w:top w:val="nil"/>
              <w:left w:val="nil"/>
              <w:bottom w:val="nil"/>
              <w:right w:val="double" w:sz="4" w:space="0" w:color="auto"/>
            </w:tcBorders>
            <w:vAlign w:val="center"/>
          </w:tcPr>
          <w:p w:rsidR="004A3668" w:rsidRPr="00C940B9" w:rsidRDefault="004A3668" w:rsidP="00750285">
            <w:pPr>
              <w:jc w:val="center"/>
              <w:rPr>
                <w:rFonts w:eastAsia="標楷體"/>
              </w:rPr>
            </w:pPr>
            <w:r>
              <w:rPr>
                <w:rFonts w:eastAsia="標楷體" w:hint="eastAsia"/>
              </w:rPr>
              <w:t>14</w:t>
            </w:r>
            <w:r w:rsidRPr="00C940B9">
              <w:rPr>
                <w:rFonts w:eastAsia="標楷體"/>
              </w:rPr>
              <w:t>.</w:t>
            </w:r>
            <w:r>
              <w:rPr>
                <w:rFonts w:eastAsia="標楷體" w:hint="eastAsia"/>
              </w:rPr>
              <w:t>2</w:t>
            </w:r>
          </w:p>
        </w:tc>
        <w:tc>
          <w:tcPr>
            <w:tcW w:w="2127" w:type="dxa"/>
            <w:tcBorders>
              <w:top w:val="nil"/>
              <w:left w:val="double" w:sz="4" w:space="0" w:color="auto"/>
              <w:bottom w:val="nil"/>
              <w:right w:val="single" w:sz="4" w:space="0" w:color="auto"/>
            </w:tcBorders>
            <w:vAlign w:val="center"/>
          </w:tcPr>
          <w:p w:rsidR="004A3668" w:rsidRPr="00C940B9" w:rsidRDefault="004A3668" w:rsidP="00670D44">
            <w:pPr>
              <w:topLinePunct/>
              <w:rPr>
                <w:rFonts w:eastAsia="標楷體"/>
                <w:bCs/>
                <w:szCs w:val="20"/>
              </w:rPr>
            </w:pPr>
            <w:r w:rsidRPr="00C940B9">
              <w:rPr>
                <w:rFonts w:eastAsia="標楷體"/>
                <w:bCs/>
                <w:szCs w:val="20"/>
              </w:rPr>
              <w:t>化學品</w:t>
            </w:r>
          </w:p>
        </w:tc>
        <w:tc>
          <w:tcPr>
            <w:tcW w:w="872" w:type="dxa"/>
            <w:tcBorders>
              <w:top w:val="nil"/>
              <w:left w:val="single" w:sz="4" w:space="0" w:color="auto"/>
              <w:bottom w:val="nil"/>
              <w:right w:val="nil"/>
            </w:tcBorders>
            <w:vAlign w:val="center"/>
          </w:tcPr>
          <w:p w:rsidR="004A3668" w:rsidRPr="00C940B9" w:rsidRDefault="004A3668" w:rsidP="00670D44">
            <w:pPr>
              <w:jc w:val="center"/>
              <w:rPr>
                <w:rFonts w:eastAsia="細明體"/>
              </w:rPr>
            </w:pPr>
            <w:r w:rsidRPr="00C940B9">
              <w:rPr>
                <w:rFonts w:eastAsia="細明體"/>
              </w:rPr>
              <w:t>2,</w:t>
            </w:r>
            <w:r>
              <w:rPr>
                <w:rFonts w:eastAsia="細明體" w:hint="eastAsia"/>
              </w:rPr>
              <w:t>720</w:t>
            </w:r>
          </w:p>
        </w:tc>
        <w:tc>
          <w:tcPr>
            <w:tcW w:w="730" w:type="dxa"/>
            <w:tcBorders>
              <w:top w:val="nil"/>
              <w:left w:val="single" w:sz="4" w:space="0" w:color="auto"/>
              <w:bottom w:val="nil"/>
              <w:right w:val="single" w:sz="4" w:space="0" w:color="auto"/>
            </w:tcBorders>
            <w:vAlign w:val="center"/>
          </w:tcPr>
          <w:p w:rsidR="004A3668" w:rsidRPr="00C940B9" w:rsidRDefault="004A3668" w:rsidP="00670D44">
            <w:pPr>
              <w:jc w:val="center"/>
              <w:rPr>
                <w:rFonts w:eastAsia="細明體"/>
              </w:rPr>
            </w:pPr>
            <w:r w:rsidRPr="00C940B9">
              <w:rPr>
                <w:rFonts w:eastAsia="細明體" w:hint="eastAsia"/>
              </w:rPr>
              <w:t>10</w:t>
            </w:r>
            <w:r w:rsidRPr="00C940B9">
              <w:rPr>
                <w:rFonts w:eastAsia="細明體"/>
              </w:rPr>
              <w:t>.</w:t>
            </w:r>
            <w:r>
              <w:rPr>
                <w:rFonts w:eastAsia="細明體" w:hint="eastAsia"/>
              </w:rPr>
              <w:t>4</w:t>
            </w:r>
          </w:p>
        </w:tc>
        <w:tc>
          <w:tcPr>
            <w:tcW w:w="807" w:type="dxa"/>
            <w:tcBorders>
              <w:top w:val="nil"/>
              <w:left w:val="nil"/>
              <w:bottom w:val="nil"/>
              <w:right w:val="nil"/>
            </w:tcBorders>
            <w:vAlign w:val="center"/>
          </w:tcPr>
          <w:p w:rsidR="004A3668" w:rsidRPr="00C940B9" w:rsidRDefault="004A3668" w:rsidP="00670D44">
            <w:pPr>
              <w:jc w:val="center"/>
              <w:rPr>
                <w:rFonts w:eastAsia="細明體"/>
              </w:rPr>
            </w:pPr>
            <w:r>
              <w:rPr>
                <w:rFonts w:eastAsia="細明體" w:hint="eastAsia"/>
              </w:rPr>
              <w:t>10</w:t>
            </w:r>
            <w:r w:rsidRPr="00C940B9">
              <w:rPr>
                <w:rFonts w:eastAsia="細明體"/>
              </w:rPr>
              <w:t>.</w:t>
            </w:r>
            <w:r w:rsidRPr="00C940B9">
              <w:rPr>
                <w:rFonts w:eastAsia="細明體" w:hint="eastAsia"/>
              </w:rPr>
              <w:t>2</w:t>
            </w:r>
          </w:p>
        </w:tc>
      </w:tr>
      <w:tr w:rsidR="004A3668" w:rsidRPr="00C940B9" w:rsidTr="004A3668">
        <w:trPr>
          <w:trHeight w:val="580"/>
        </w:trPr>
        <w:tc>
          <w:tcPr>
            <w:tcW w:w="1985" w:type="dxa"/>
            <w:tcBorders>
              <w:top w:val="nil"/>
              <w:left w:val="nil"/>
              <w:bottom w:val="nil"/>
              <w:right w:val="single" w:sz="4" w:space="0" w:color="auto"/>
            </w:tcBorders>
            <w:vAlign w:val="center"/>
            <w:hideMark/>
          </w:tcPr>
          <w:p w:rsidR="004A3668" w:rsidRPr="00C940B9" w:rsidRDefault="004A3668" w:rsidP="00D51D77">
            <w:pPr>
              <w:topLinePunct/>
              <w:jc w:val="both"/>
              <w:rPr>
                <w:rFonts w:eastAsia="標楷體"/>
                <w:bCs/>
                <w:szCs w:val="20"/>
              </w:rPr>
            </w:pPr>
            <w:r w:rsidRPr="00C940B9">
              <w:rPr>
                <w:rFonts w:eastAsia="標楷體"/>
                <w:bCs/>
                <w:szCs w:val="20"/>
              </w:rPr>
              <w:t>機械</w:t>
            </w:r>
          </w:p>
        </w:tc>
        <w:tc>
          <w:tcPr>
            <w:tcW w:w="850" w:type="dxa"/>
            <w:tcBorders>
              <w:top w:val="nil"/>
              <w:left w:val="single" w:sz="4" w:space="0" w:color="auto"/>
              <w:bottom w:val="nil"/>
              <w:right w:val="nil"/>
            </w:tcBorders>
            <w:vAlign w:val="center"/>
          </w:tcPr>
          <w:p w:rsidR="004A3668" w:rsidRPr="00C940B9" w:rsidRDefault="004A3668" w:rsidP="00750285">
            <w:pPr>
              <w:jc w:val="center"/>
              <w:rPr>
                <w:rFonts w:eastAsia="標楷體"/>
              </w:rPr>
            </w:pPr>
            <w:r w:rsidRPr="00C940B9">
              <w:rPr>
                <w:rFonts w:eastAsia="標楷體"/>
              </w:rPr>
              <w:t>2,</w:t>
            </w:r>
            <w:r w:rsidRPr="00C940B9">
              <w:rPr>
                <w:rFonts w:eastAsia="標楷體" w:hint="eastAsia"/>
              </w:rPr>
              <w:t>2</w:t>
            </w:r>
            <w:r>
              <w:rPr>
                <w:rFonts w:eastAsia="標楷體" w:hint="eastAsia"/>
              </w:rPr>
              <w:t>75</w:t>
            </w:r>
          </w:p>
        </w:tc>
        <w:tc>
          <w:tcPr>
            <w:tcW w:w="709" w:type="dxa"/>
            <w:tcBorders>
              <w:top w:val="nil"/>
              <w:left w:val="single" w:sz="4" w:space="0" w:color="auto"/>
              <w:bottom w:val="nil"/>
              <w:right w:val="single" w:sz="4" w:space="0" w:color="auto"/>
            </w:tcBorders>
            <w:vAlign w:val="center"/>
          </w:tcPr>
          <w:p w:rsidR="004A3668" w:rsidRPr="00C940B9" w:rsidRDefault="004A3668" w:rsidP="00750285">
            <w:pPr>
              <w:jc w:val="center"/>
              <w:rPr>
                <w:rFonts w:eastAsia="標楷體"/>
              </w:rPr>
            </w:pPr>
            <w:r w:rsidRPr="00C940B9">
              <w:rPr>
                <w:rFonts w:eastAsia="標楷體" w:hint="eastAsia"/>
              </w:rPr>
              <w:t>7</w:t>
            </w:r>
            <w:r w:rsidRPr="00C940B9">
              <w:rPr>
                <w:rFonts w:eastAsia="標楷體"/>
              </w:rPr>
              <w:t>.</w:t>
            </w:r>
            <w:r>
              <w:rPr>
                <w:rFonts w:eastAsia="標楷體" w:hint="eastAsia"/>
              </w:rPr>
              <w:t>7</w:t>
            </w:r>
          </w:p>
        </w:tc>
        <w:tc>
          <w:tcPr>
            <w:tcW w:w="992" w:type="dxa"/>
            <w:tcBorders>
              <w:top w:val="nil"/>
              <w:left w:val="nil"/>
              <w:bottom w:val="nil"/>
              <w:right w:val="double" w:sz="4" w:space="0" w:color="auto"/>
            </w:tcBorders>
            <w:vAlign w:val="center"/>
          </w:tcPr>
          <w:p w:rsidR="004A3668" w:rsidRPr="00C940B9" w:rsidRDefault="004A3668" w:rsidP="00750285">
            <w:pPr>
              <w:jc w:val="center"/>
              <w:rPr>
                <w:rFonts w:eastAsia="標楷體"/>
              </w:rPr>
            </w:pPr>
            <w:r>
              <w:rPr>
                <w:rFonts w:eastAsia="標楷體" w:hint="eastAsia"/>
              </w:rPr>
              <w:t>2</w:t>
            </w:r>
            <w:r w:rsidRPr="00C940B9">
              <w:rPr>
                <w:rFonts w:eastAsia="標楷體"/>
              </w:rPr>
              <w:t>.</w:t>
            </w:r>
            <w:r>
              <w:rPr>
                <w:rFonts w:eastAsia="標楷體" w:hint="eastAsia"/>
              </w:rPr>
              <w:t>7</w:t>
            </w:r>
          </w:p>
        </w:tc>
        <w:tc>
          <w:tcPr>
            <w:tcW w:w="2127" w:type="dxa"/>
            <w:tcBorders>
              <w:top w:val="nil"/>
              <w:left w:val="double" w:sz="4" w:space="0" w:color="auto"/>
              <w:bottom w:val="nil"/>
              <w:right w:val="single" w:sz="4" w:space="0" w:color="auto"/>
            </w:tcBorders>
            <w:vAlign w:val="center"/>
          </w:tcPr>
          <w:p w:rsidR="004A3668" w:rsidRPr="00C940B9" w:rsidRDefault="004A3668" w:rsidP="00670D44">
            <w:pPr>
              <w:topLinePunct/>
              <w:rPr>
                <w:rFonts w:eastAsia="標楷體"/>
                <w:bCs/>
                <w:szCs w:val="20"/>
              </w:rPr>
            </w:pPr>
            <w:r w:rsidRPr="00C940B9">
              <w:rPr>
                <w:rFonts w:eastAsia="標楷體"/>
                <w:bCs/>
                <w:szCs w:val="20"/>
              </w:rPr>
              <w:t>機械</w:t>
            </w:r>
          </w:p>
        </w:tc>
        <w:tc>
          <w:tcPr>
            <w:tcW w:w="872" w:type="dxa"/>
            <w:tcBorders>
              <w:top w:val="nil"/>
              <w:left w:val="single" w:sz="4" w:space="0" w:color="auto"/>
              <w:bottom w:val="nil"/>
              <w:right w:val="nil"/>
            </w:tcBorders>
            <w:vAlign w:val="center"/>
          </w:tcPr>
          <w:p w:rsidR="004A3668" w:rsidRPr="00C940B9" w:rsidRDefault="004A3668" w:rsidP="00670D44">
            <w:pPr>
              <w:jc w:val="center"/>
              <w:rPr>
                <w:rFonts w:eastAsia="細明體"/>
              </w:rPr>
            </w:pPr>
            <w:r w:rsidRPr="00C940B9">
              <w:rPr>
                <w:rFonts w:eastAsia="細明體"/>
              </w:rPr>
              <w:t>2,</w:t>
            </w:r>
            <w:r>
              <w:rPr>
                <w:rFonts w:eastAsia="細明體" w:hint="eastAsia"/>
              </w:rPr>
              <w:t>406</w:t>
            </w:r>
          </w:p>
        </w:tc>
        <w:tc>
          <w:tcPr>
            <w:tcW w:w="730" w:type="dxa"/>
            <w:tcBorders>
              <w:top w:val="nil"/>
              <w:left w:val="single" w:sz="4" w:space="0" w:color="auto"/>
              <w:bottom w:val="nil"/>
              <w:right w:val="single" w:sz="4" w:space="0" w:color="auto"/>
            </w:tcBorders>
            <w:vAlign w:val="center"/>
          </w:tcPr>
          <w:p w:rsidR="004A3668" w:rsidRPr="00C940B9" w:rsidRDefault="004A3668" w:rsidP="00670D44">
            <w:pPr>
              <w:jc w:val="center"/>
              <w:rPr>
                <w:rFonts w:eastAsia="細明體"/>
              </w:rPr>
            </w:pPr>
            <w:r>
              <w:rPr>
                <w:rFonts w:eastAsia="細明體" w:hint="eastAsia"/>
              </w:rPr>
              <w:t>9</w:t>
            </w:r>
            <w:r w:rsidRPr="00C940B9">
              <w:rPr>
                <w:rFonts w:eastAsia="細明體"/>
              </w:rPr>
              <w:t>.</w:t>
            </w:r>
            <w:r>
              <w:rPr>
                <w:rFonts w:eastAsia="細明體" w:hint="eastAsia"/>
              </w:rPr>
              <w:t>2</w:t>
            </w:r>
          </w:p>
        </w:tc>
        <w:tc>
          <w:tcPr>
            <w:tcW w:w="807" w:type="dxa"/>
            <w:tcBorders>
              <w:top w:val="nil"/>
              <w:left w:val="nil"/>
              <w:bottom w:val="nil"/>
              <w:right w:val="nil"/>
            </w:tcBorders>
            <w:vAlign w:val="center"/>
          </w:tcPr>
          <w:p w:rsidR="004A3668" w:rsidRPr="00C940B9" w:rsidRDefault="004A3668" w:rsidP="00670D44">
            <w:pPr>
              <w:jc w:val="center"/>
              <w:rPr>
                <w:rFonts w:eastAsia="細明體"/>
              </w:rPr>
            </w:pPr>
            <w:r>
              <w:rPr>
                <w:rFonts w:eastAsia="細明體" w:hint="eastAsia"/>
              </w:rPr>
              <w:t>-10</w:t>
            </w:r>
            <w:r w:rsidRPr="00C940B9">
              <w:rPr>
                <w:rFonts w:eastAsia="細明體"/>
              </w:rPr>
              <w:t>.</w:t>
            </w:r>
            <w:r>
              <w:rPr>
                <w:rFonts w:eastAsia="細明體" w:hint="eastAsia"/>
              </w:rPr>
              <w:t>2</w:t>
            </w:r>
          </w:p>
        </w:tc>
      </w:tr>
      <w:tr w:rsidR="004A3668" w:rsidRPr="00C940B9" w:rsidTr="00D51D77">
        <w:trPr>
          <w:trHeight w:val="580"/>
        </w:trPr>
        <w:tc>
          <w:tcPr>
            <w:tcW w:w="1985" w:type="dxa"/>
            <w:tcBorders>
              <w:top w:val="nil"/>
              <w:left w:val="nil"/>
              <w:bottom w:val="nil"/>
              <w:right w:val="single" w:sz="4" w:space="0" w:color="auto"/>
            </w:tcBorders>
            <w:vAlign w:val="center"/>
            <w:hideMark/>
          </w:tcPr>
          <w:p w:rsidR="004A3668" w:rsidRPr="00C940B9" w:rsidRDefault="004A3668" w:rsidP="00D51D77">
            <w:pPr>
              <w:topLinePunct/>
              <w:jc w:val="both"/>
              <w:rPr>
                <w:rFonts w:eastAsia="標楷體"/>
                <w:bCs/>
                <w:szCs w:val="20"/>
              </w:rPr>
            </w:pPr>
            <w:proofErr w:type="gramStart"/>
            <w:r w:rsidRPr="00C940B9">
              <w:rPr>
                <w:rFonts w:eastAsia="標楷體"/>
                <w:bCs/>
                <w:szCs w:val="20"/>
              </w:rPr>
              <w:t>塑</w:t>
            </w:r>
            <w:proofErr w:type="gramEnd"/>
            <w:r w:rsidRPr="00C940B9">
              <w:rPr>
                <w:rFonts w:eastAsia="標楷體"/>
                <w:bCs/>
                <w:szCs w:val="20"/>
              </w:rPr>
              <w:t>橡膠及其製品</w:t>
            </w:r>
          </w:p>
        </w:tc>
        <w:tc>
          <w:tcPr>
            <w:tcW w:w="850" w:type="dxa"/>
            <w:tcBorders>
              <w:top w:val="nil"/>
              <w:left w:val="single" w:sz="4" w:space="0" w:color="auto"/>
              <w:bottom w:val="nil"/>
              <w:right w:val="nil"/>
            </w:tcBorders>
            <w:vAlign w:val="center"/>
          </w:tcPr>
          <w:p w:rsidR="004A3668" w:rsidRPr="00C940B9" w:rsidRDefault="004A3668" w:rsidP="00D51D77">
            <w:pPr>
              <w:jc w:val="center"/>
              <w:rPr>
                <w:rFonts w:eastAsia="標楷體"/>
              </w:rPr>
            </w:pPr>
            <w:r w:rsidRPr="00C940B9">
              <w:rPr>
                <w:rFonts w:eastAsia="標楷體"/>
              </w:rPr>
              <w:t>2,</w:t>
            </w:r>
            <w:r>
              <w:rPr>
                <w:rFonts w:eastAsia="標楷體" w:hint="eastAsia"/>
              </w:rPr>
              <w:t>184</w:t>
            </w:r>
          </w:p>
        </w:tc>
        <w:tc>
          <w:tcPr>
            <w:tcW w:w="709" w:type="dxa"/>
            <w:tcBorders>
              <w:top w:val="nil"/>
              <w:left w:val="single" w:sz="4" w:space="0" w:color="auto"/>
              <w:bottom w:val="nil"/>
              <w:right w:val="single" w:sz="4" w:space="0" w:color="auto"/>
            </w:tcBorders>
            <w:vAlign w:val="center"/>
          </w:tcPr>
          <w:p w:rsidR="004A3668" w:rsidRPr="00C940B9" w:rsidRDefault="004A3668" w:rsidP="008615D5">
            <w:pPr>
              <w:jc w:val="center"/>
              <w:rPr>
                <w:rFonts w:eastAsia="標楷體"/>
              </w:rPr>
            </w:pPr>
            <w:r w:rsidRPr="00C940B9">
              <w:rPr>
                <w:rFonts w:eastAsia="標楷體"/>
              </w:rPr>
              <w:t>7.</w:t>
            </w:r>
            <w:r>
              <w:rPr>
                <w:rFonts w:eastAsia="標楷體" w:hint="eastAsia"/>
              </w:rPr>
              <w:t>4</w:t>
            </w:r>
          </w:p>
        </w:tc>
        <w:tc>
          <w:tcPr>
            <w:tcW w:w="992" w:type="dxa"/>
            <w:tcBorders>
              <w:top w:val="nil"/>
              <w:left w:val="nil"/>
              <w:bottom w:val="nil"/>
              <w:right w:val="double" w:sz="4" w:space="0" w:color="auto"/>
            </w:tcBorders>
            <w:vAlign w:val="center"/>
          </w:tcPr>
          <w:p w:rsidR="004A3668" w:rsidRPr="00C940B9" w:rsidRDefault="004A3668" w:rsidP="008615D5">
            <w:pPr>
              <w:jc w:val="center"/>
              <w:rPr>
                <w:rFonts w:eastAsia="標楷體"/>
              </w:rPr>
            </w:pPr>
            <w:r>
              <w:rPr>
                <w:rFonts w:eastAsia="標楷體" w:hint="eastAsia"/>
              </w:rPr>
              <w:t>11.5</w:t>
            </w:r>
          </w:p>
        </w:tc>
        <w:tc>
          <w:tcPr>
            <w:tcW w:w="2127" w:type="dxa"/>
            <w:tcBorders>
              <w:top w:val="nil"/>
              <w:left w:val="double" w:sz="4" w:space="0" w:color="auto"/>
              <w:bottom w:val="nil"/>
              <w:right w:val="single" w:sz="4" w:space="0" w:color="auto"/>
            </w:tcBorders>
            <w:vAlign w:val="center"/>
            <w:hideMark/>
          </w:tcPr>
          <w:p w:rsidR="004A3668" w:rsidRPr="00C940B9" w:rsidRDefault="004A3668" w:rsidP="00D51D77">
            <w:pPr>
              <w:topLinePunct/>
              <w:rPr>
                <w:rFonts w:eastAsia="標楷體"/>
                <w:bCs/>
                <w:szCs w:val="20"/>
              </w:rPr>
            </w:pPr>
            <w:r w:rsidRPr="00C940B9">
              <w:rPr>
                <w:rFonts w:eastAsia="標楷體"/>
                <w:bCs/>
                <w:szCs w:val="20"/>
              </w:rPr>
              <w:t>基本金屬及其製品</w:t>
            </w:r>
          </w:p>
        </w:tc>
        <w:tc>
          <w:tcPr>
            <w:tcW w:w="872" w:type="dxa"/>
            <w:tcBorders>
              <w:top w:val="nil"/>
              <w:left w:val="single" w:sz="4" w:space="0" w:color="auto"/>
              <w:bottom w:val="nil"/>
              <w:right w:val="nil"/>
            </w:tcBorders>
            <w:vAlign w:val="center"/>
          </w:tcPr>
          <w:p w:rsidR="004A3668" w:rsidRPr="00C940B9" w:rsidRDefault="004A3668" w:rsidP="004A3668">
            <w:pPr>
              <w:jc w:val="center"/>
              <w:rPr>
                <w:rFonts w:eastAsia="細明體"/>
              </w:rPr>
            </w:pPr>
            <w:r w:rsidRPr="00C940B9">
              <w:rPr>
                <w:rFonts w:eastAsia="細明體"/>
              </w:rPr>
              <w:t>1,</w:t>
            </w:r>
            <w:r w:rsidRPr="00C940B9">
              <w:rPr>
                <w:rFonts w:eastAsia="細明體" w:hint="eastAsia"/>
              </w:rPr>
              <w:t>88</w:t>
            </w:r>
            <w:r>
              <w:rPr>
                <w:rFonts w:eastAsia="細明體" w:hint="eastAsia"/>
              </w:rPr>
              <w:t>7</w:t>
            </w:r>
          </w:p>
        </w:tc>
        <w:tc>
          <w:tcPr>
            <w:tcW w:w="730" w:type="dxa"/>
            <w:tcBorders>
              <w:top w:val="nil"/>
              <w:left w:val="single" w:sz="4" w:space="0" w:color="auto"/>
              <w:bottom w:val="nil"/>
              <w:right w:val="single" w:sz="4" w:space="0" w:color="auto"/>
            </w:tcBorders>
            <w:vAlign w:val="center"/>
          </w:tcPr>
          <w:p w:rsidR="004A3668" w:rsidRPr="00C940B9" w:rsidRDefault="004A3668" w:rsidP="004A3668">
            <w:pPr>
              <w:jc w:val="center"/>
              <w:rPr>
                <w:rFonts w:eastAsia="細明體"/>
              </w:rPr>
            </w:pPr>
            <w:r w:rsidRPr="00C940B9">
              <w:rPr>
                <w:rFonts w:eastAsia="細明體"/>
              </w:rPr>
              <w:t>7.</w:t>
            </w:r>
            <w:r>
              <w:rPr>
                <w:rFonts w:eastAsia="細明體" w:hint="eastAsia"/>
              </w:rPr>
              <w:t>2</w:t>
            </w:r>
          </w:p>
        </w:tc>
        <w:tc>
          <w:tcPr>
            <w:tcW w:w="807" w:type="dxa"/>
            <w:tcBorders>
              <w:top w:val="nil"/>
              <w:left w:val="nil"/>
              <w:bottom w:val="nil"/>
              <w:right w:val="nil"/>
            </w:tcBorders>
            <w:vAlign w:val="center"/>
          </w:tcPr>
          <w:p w:rsidR="004A3668" w:rsidRPr="00C940B9" w:rsidRDefault="004A3668" w:rsidP="004A3668">
            <w:pPr>
              <w:jc w:val="center"/>
              <w:rPr>
                <w:rFonts w:eastAsia="細明體"/>
              </w:rPr>
            </w:pPr>
            <w:r>
              <w:rPr>
                <w:rFonts w:eastAsia="細明體" w:hint="eastAsia"/>
              </w:rPr>
              <w:t>7</w:t>
            </w:r>
            <w:r w:rsidRPr="00C940B9">
              <w:rPr>
                <w:rFonts w:eastAsia="細明體"/>
              </w:rPr>
              <w:t>.</w:t>
            </w:r>
            <w:r>
              <w:rPr>
                <w:rFonts w:eastAsia="細明體" w:hint="eastAsia"/>
              </w:rPr>
              <w:t>3</w:t>
            </w:r>
          </w:p>
        </w:tc>
      </w:tr>
      <w:tr w:rsidR="004A3668" w:rsidRPr="00C940B9" w:rsidTr="00D51D77">
        <w:trPr>
          <w:trHeight w:val="580"/>
        </w:trPr>
        <w:tc>
          <w:tcPr>
            <w:tcW w:w="1985" w:type="dxa"/>
            <w:tcBorders>
              <w:top w:val="nil"/>
              <w:left w:val="nil"/>
              <w:bottom w:val="nil"/>
              <w:right w:val="single" w:sz="4" w:space="0" w:color="auto"/>
            </w:tcBorders>
            <w:vAlign w:val="center"/>
            <w:hideMark/>
          </w:tcPr>
          <w:p w:rsidR="004A3668" w:rsidRPr="00C940B9" w:rsidRDefault="004A3668" w:rsidP="00D51D77">
            <w:pPr>
              <w:topLinePunct/>
              <w:rPr>
                <w:rFonts w:eastAsia="標楷體"/>
                <w:bCs/>
                <w:szCs w:val="20"/>
              </w:rPr>
            </w:pPr>
            <w:r w:rsidRPr="00C940B9">
              <w:rPr>
                <w:rFonts w:eastAsia="標楷體"/>
                <w:bCs/>
                <w:szCs w:val="20"/>
              </w:rPr>
              <w:t>化學品</w:t>
            </w:r>
          </w:p>
        </w:tc>
        <w:tc>
          <w:tcPr>
            <w:tcW w:w="850" w:type="dxa"/>
            <w:tcBorders>
              <w:top w:val="nil"/>
              <w:left w:val="single" w:sz="4" w:space="0" w:color="auto"/>
              <w:bottom w:val="nil"/>
              <w:right w:val="nil"/>
            </w:tcBorders>
            <w:vAlign w:val="center"/>
          </w:tcPr>
          <w:p w:rsidR="004A3668" w:rsidRPr="00C940B9" w:rsidRDefault="004A3668" w:rsidP="00D51D77">
            <w:pPr>
              <w:jc w:val="center"/>
              <w:rPr>
                <w:rFonts w:eastAsia="標楷體"/>
              </w:rPr>
            </w:pPr>
            <w:r>
              <w:rPr>
                <w:rFonts w:eastAsia="標楷體" w:hint="eastAsia"/>
              </w:rPr>
              <w:t>2,039</w:t>
            </w:r>
          </w:p>
        </w:tc>
        <w:tc>
          <w:tcPr>
            <w:tcW w:w="709" w:type="dxa"/>
            <w:tcBorders>
              <w:top w:val="nil"/>
              <w:left w:val="single" w:sz="4" w:space="0" w:color="auto"/>
              <w:bottom w:val="nil"/>
              <w:right w:val="single" w:sz="4" w:space="0" w:color="auto"/>
            </w:tcBorders>
            <w:vAlign w:val="center"/>
          </w:tcPr>
          <w:p w:rsidR="004A3668" w:rsidRPr="00C940B9" w:rsidRDefault="004A3668" w:rsidP="008615D5">
            <w:pPr>
              <w:jc w:val="center"/>
              <w:rPr>
                <w:rFonts w:eastAsia="標楷體"/>
              </w:rPr>
            </w:pPr>
            <w:r>
              <w:rPr>
                <w:rFonts w:eastAsia="標楷體" w:hint="eastAsia"/>
              </w:rPr>
              <w:t>6.9</w:t>
            </w:r>
          </w:p>
        </w:tc>
        <w:tc>
          <w:tcPr>
            <w:tcW w:w="992" w:type="dxa"/>
            <w:tcBorders>
              <w:top w:val="nil"/>
              <w:left w:val="nil"/>
              <w:bottom w:val="nil"/>
              <w:right w:val="double" w:sz="4" w:space="0" w:color="auto"/>
            </w:tcBorders>
            <w:vAlign w:val="center"/>
          </w:tcPr>
          <w:p w:rsidR="004A3668" w:rsidRPr="00C940B9" w:rsidRDefault="004A3668" w:rsidP="008615D5">
            <w:pPr>
              <w:jc w:val="center"/>
              <w:rPr>
                <w:rFonts w:eastAsia="標楷體"/>
              </w:rPr>
            </w:pPr>
            <w:r>
              <w:rPr>
                <w:rFonts w:eastAsia="標楷體" w:hint="eastAsia"/>
              </w:rPr>
              <w:t>24.4</w:t>
            </w:r>
          </w:p>
        </w:tc>
        <w:tc>
          <w:tcPr>
            <w:tcW w:w="2127" w:type="dxa"/>
            <w:tcBorders>
              <w:top w:val="nil"/>
              <w:left w:val="double" w:sz="4" w:space="0" w:color="auto"/>
              <w:bottom w:val="nil"/>
              <w:right w:val="single" w:sz="4" w:space="0" w:color="auto"/>
            </w:tcBorders>
            <w:vAlign w:val="center"/>
            <w:hideMark/>
          </w:tcPr>
          <w:p w:rsidR="004A3668" w:rsidRPr="00C940B9" w:rsidRDefault="004A3668" w:rsidP="00D51D77">
            <w:pPr>
              <w:topLinePunct/>
              <w:rPr>
                <w:rFonts w:eastAsia="標楷體"/>
                <w:bCs/>
                <w:szCs w:val="20"/>
              </w:rPr>
            </w:pPr>
            <w:r w:rsidRPr="00C940B9">
              <w:rPr>
                <w:rFonts w:eastAsia="標楷體"/>
                <w:bCs/>
                <w:szCs w:val="20"/>
              </w:rPr>
              <w:t>資通與視聽產品</w:t>
            </w:r>
          </w:p>
        </w:tc>
        <w:tc>
          <w:tcPr>
            <w:tcW w:w="872" w:type="dxa"/>
            <w:tcBorders>
              <w:top w:val="nil"/>
              <w:left w:val="single" w:sz="4" w:space="0" w:color="auto"/>
              <w:bottom w:val="nil"/>
              <w:right w:val="nil"/>
            </w:tcBorders>
            <w:vAlign w:val="center"/>
          </w:tcPr>
          <w:p w:rsidR="004A3668" w:rsidRPr="00C940B9" w:rsidRDefault="004A3668" w:rsidP="004A3668">
            <w:pPr>
              <w:jc w:val="center"/>
              <w:rPr>
                <w:rFonts w:eastAsia="細明體"/>
              </w:rPr>
            </w:pPr>
            <w:r w:rsidRPr="00C940B9">
              <w:rPr>
                <w:rFonts w:eastAsia="細明體"/>
              </w:rPr>
              <w:t>1,</w:t>
            </w:r>
            <w:r>
              <w:rPr>
                <w:rFonts w:eastAsia="細明體" w:hint="eastAsia"/>
              </w:rPr>
              <w:t>409</w:t>
            </w:r>
          </w:p>
        </w:tc>
        <w:tc>
          <w:tcPr>
            <w:tcW w:w="730" w:type="dxa"/>
            <w:tcBorders>
              <w:top w:val="nil"/>
              <w:left w:val="single" w:sz="4" w:space="0" w:color="auto"/>
              <w:bottom w:val="nil"/>
              <w:right w:val="single" w:sz="4" w:space="0" w:color="auto"/>
            </w:tcBorders>
            <w:vAlign w:val="center"/>
          </w:tcPr>
          <w:p w:rsidR="004A3668" w:rsidRPr="00C940B9" w:rsidRDefault="004A3668" w:rsidP="004A3668">
            <w:pPr>
              <w:jc w:val="center"/>
              <w:rPr>
                <w:rFonts w:eastAsia="細明體"/>
              </w:rPr>
            </w:pPr>
            <w:r>
              <w:rPr>
                <w:rFonts w:eastAsia="細明體" w:hint="eastAsia"/>
              </w:rPr>
              <w:t>5</w:t>
            </w:r>
            <w:r w:rsidRPr="00C940B9">
              <w:rPr>
                <w:rFonts w:eastAsia="細明體"/>
              </w:rPr>
              <w:t>.</w:t>
            </w:r>
            <w:r>
              <w:rPr>
                <w:rFonts w:eastAsia="細明體" w:hint="eastAsia"/>
              </w:rPr>
              <w:t>4</w:t>
            </w:r>
          </w:p>
        </w:tc>
        <w:tc>
          <w:tcPr>
            <w:tcW w:w="807" w:type="dxa"/>
            <w:tcBorders>
              <w:top w:val="nil"/>
              <w:left w:val="nil"/>
              <w:bottom w:val="nil"/>
              <w:right w:val="nil"/>
            </w:tcBorders>
            <w:vAlign w:val="center"/>
          </w:tcPr>
          <w:p w:rsidR="004A3668" w:rsidRPr="00C940B9" w:rsidRDefault="004A3668" w:rsidP="004A3668">
            <w:pPr>
              <w:jc w:val="center"/>
              <w:rPr>
                <w:rFonts w:eastAsia="細明體"/>
              </w:rPr>
            </w:pPr>
            <w:r>
              <w:rPr>
                <w:rFonts w:eastAsia="細明體" w:hint="eastAsia"/>
              </w:rPr>
              <w:t>-6</w:t>
            </w:r>
            <w:r w:rsidRPr="00C940B9">
              <w:rPr>
                <w:rFonts w:eastAsia="細明體"/>
              </w:rPr>
              <w:t>.</w:t>
            </w:r>
            <w:r>
              <w:rPr>
                <w:rFonts w:eastAsia="細明體" w:hint="eastAsia"/>
              </w:rPr>
              <w:t>9</w:t>
            </w:r>
          </w:p>
        </w:tc>
      </w:tr>
      <w:tr w:rsidR="004A3668" w:rsidRPr="00C940B9" w:rsidTr="004A3668">
        <w:trPr>
          <w:trHeight w:val="580"/>
        </w:trPr>
        <w:tc>
          <w:tcPr>
            <w:tcW w:w="1985" w:type="dxa"/>
            <w:tcBorders>
              <w:top w:val="nil"/>
              <w:left w:val="nil"/>
              <w:bottom w:val="single" w:sz="4" w:space="0" w:color="auto"/>
              <w:right w:val="single" w:sz="4" w:space="0" w:color="auto"/>
            </w:tcBorders>
            <w:vAlign w:val="center"/>
            <w:hideMark/>
          </w:tcPr>
          <w:p w:rsidR="004A3668" w:rsidRPr="00C940B9" w:rsidRDefault="004A3668" w:rsidP="00D51D77">
            <w:pPr>
              <w:topLinePunct/>
              <w:jc w:val="both"/>
              <w:rPr>
                <w:rFonts w:eastAsia="標楷體"/>
                <w:bCs/>
                <w:szCs w:val="20"/>
              </w:rPr>
            </w:pPr>
            <w:r w:rsidRPr="00750285">
              <w:rPr>
                <w:rFonts w:eastAsia="標楷體" w:hint="eastAsia"/>
                <w:bCs/>
                <w:szCs w:val="20"/>
              </w:rPr>
              <w:t>光學及精密儀器；鐘錶；樂器</w:t>
            </w:r>
          </w:p>
        </w:tc>
        <w:tc>
          <w:tcPr>
            <w:tcW w:w="850" w:type="dxa"/>
            <w:tcBorders>
              <w:top w:val="nil"/>
              <w:left w:val="single" w:sz="4" w:space="0" w:color="auto"/>
              <w:bottom w:val="single" w:sz="4" w:space="0" w:color="auto"/>
              <w:right w:val="single" w:sz="4" w:space="0" w:color="auto"/>
            </w:tcBorders>
            <w:vAlign w:val="center"/>
          </w:tcPr>
          <w:p w:rsidR="004A3668" w:rsidRPr="00C940B9" w:rsidRDefault="004A3668" w:rsidP="00D51D77">
            <w:pPr>
              <w:jc w:val="center"/>
              <w:rPr>
                <w:rFonts w:eastAsia="標楷體"/>
              </w:rPr>
            </w:pPr>
            <w:r w:rsidRPr="00C940B9">
              <w:rPr>
                <w:rFonts w:eastAsia="標楷體"/>
              </w:rPr>
              <w:t>1,</w:t>
            </w:r>
            <w:r>
              <w:rPr>
                <w:rFonts w:eastAsia="標楷體" w:hint="eastAsia"/>
              </w:rPr>
              <w:t>472</w:t>
            </w:r>
          </w:p>
        </w:tc>
        <w:tc>
          <w:tcPr>
            <w:tcW w:w="709" w:type="dxa"/>
            <w:tcBorders>
              <w:top w:val="nil"/>
              <w:left w:val="single" w:sz="4" w:space="0" w:color="auto"/>
              <w:bottom w:val="single" w:sz="4" w:space="0" w:color="auto"/>
              <w:right w:val="single" w:sz="4" w:space="0" w:color="auto"/>
            </w:tcBorders>
            <w:vAlign w:val="center"/>
          </w:tcPr>
          <w:p w:rsidR="004A3668" w:rsidRPr="00C940B9" w:rsidRDefault="004A3668" w:rsidP="008615D5">
            <w:pPr>
              <w:jc w:val="center"/>
              <w:rPr>
                <w:rFonts w:eastAsia="標楷體"/>
              </w:rPr>
            </w:pPr>
            <w:r w:rsidRPr="00C940B9">
              <w:rPr>
                <w:rFonts w:eastAsia="標楷體" w:hint="eastAsia"/>
              </w:rPr>
              <w:t>4</w:t>
            </w:r>
            <w:r w:rsidRPr="00C940B9">
              <w:rPr>
                <w:rFonts w:eastAsia="標楷體"/>
              </w:rPr>
              <w:t>.</w:t>
            </w:r>
            <w:r>
              <w:rPr>
                <w:rFonts w:eastAsia="標楷體" w:hint="eastAsia"/>
              </w:rPr>
              <w:t>8</w:t>
            </w:r>
          </w:p>
        </w:tc>
        <w:tc>
          <w:tcPr>
            <w:tcW w:w="992" w:type="dxa"/>
            <w:tcBorders>
              <w:top w:val="nil"/>
              <w:left w:val="single" w:sz="4" w:space="0" w:color="auto"/>
              <w:bottom w:val="single" w:sz="4" w:space="0" w:color="auto"/>
              <w:right w:val="double" w:sz="4" w:space="0" w:color="auto"/>
            </w:tcBorders>
            <w:vAlign w:val="center"/>
          </w:tcPr>
          <w:p w:rsidR="004A3668" w:rsidRPr="00C940B9" w:rsidRDefault="004A3668" w:rsidP="00750285">
            <w:pPr>
              <w:jc w:val="center"/>
              <w:rPr>
                <w:rFonts w:eastAsia="標楷體"/>
              </w:rPr>
            </w:pPr>
            <w:r>
              <w:rPr>
                <w:rFonts w:eastAsia="標楷體" w:hint="eastAsia"/>
              </w:rPr>
              <w:t>-0</w:t>
            </w:r>
            <w:r w:rsidRPr="00C940B9">
              <w:rPr>
                <w:rFonts w:eastAsia="標楷體"/>
              </w:rPr>
              <w:t>.</w:t>
            </w:r>
            <w:r>
              <w:rPr>
                <w:rFonts w:eastAsia="標楷體" w:hint="eastAsia"/>
              </w:rPr>
              <w:t>2</w:t>
            </w:r>
          </w:p>
        </w:tc>
        <w:tc>
          <w:tcPr>
            <w:tcW w:w="2127" w:type="dxa"/>
            <w:tcBorders>
              <w:top w:val="nil"/>
              <w:left w:val="double" w:sz="4" w:space="0" w:color="auto"/>
              <w:bottom w:val="single" w:sz="4" w:space="0" w:color="auto"/>
              <w:right w:val="single" w:sz="4" w:space="0" w:color="auto"/>
            </w:tcBorders>
            <w:vAlign w:val="center"/>
            <w:hideMark/>
          </w:tcPr>
          <w:p w:rsidR="004A3668" w:rsidRPr="00C940B9" w:rsidRDefault="004A3668" w:rsidP="00D51D77">
            <w:pPr>
              <w:topLinePunct/>
              <w:jc w:val="both"/>
              <w:rPr>
                <w:rFonts w:eastAsia="標楷體"/>
                <w:bCs/>
                <w:szCs w:val="20"/>
              </w:rPr>
            </w:pPr>
            <w:r w:rsidRPr="00C940B9">
              <w:rPr>
                <w:rFonts w:eastAsia="標楷體" w:hint="eastAsia"/>
                <w:bCs/>
                <w:szCs w:val="20"/>
              </w:rPr>
              <w:t>運輸工具</w:t>
            </w:r>
          </w:p>
        </w:tc>
        <w:tc>
          <w:tcPr>
            <w:tcW w:w="872" w:type="dxa"/>
            <w:tcBorders>
              <w:top w:val="nil"/>
              <w:left w:val="single" w:sz="4" w:space="0" w:color="auto"/>
              <w:bottom w:val="single" w:sz="4" w:space="0" w:color="auto"/>
              <w:right w:val="single" w:sz="4" w:space="0" w:color="auto"/>
            </w:tcBorders>
            <w:vAlign w:val="center"/>
          </w:tcPr>
          <w:p w:rsidR="004A3668" w:rsidRPr="00C940B9" w:rsidRDefault="004A3668" w:rsidP="001C77FD">
            <w:pPr>
              <w:jc w:val="center"/>
              <w:rPr>
                <w:rFonts w:eastAsia="細明體"/>
              </w:rPr>
            </w:pPr>
            <w:r w:rsidRPr="00C940B9">
              <w:rPr>
                <w:rFonts w:eastAsia="細明體"/>
              </w:rPr>
              <w:t>1,0</w:t>
            </w:r>
            <w:r>
              <w:rPr>
                <w:rFonts w:eastAsia="細明體" w:hint="eastAsia"/>
              </w:rPr>
              <w:t>9</w:t>
            </w:r>
            <w:r w:rsidRPr="00C940B9">
              <w:rPr>
                <w:rFonts w:eastAsia="細明體" w:hint="eastAsia"/>
              </w:rPr>
              <w:t>8</w:t>
            </w:r>
          </w:p>
        </w:tc>
        <w:tc>
          <w:tcPr>
            <w:tcW w:w="730" w:type="dxa"/>
            <w:tcBorders>
              <w:top w:val="nil"/>
              <w:left w:val="single" w:sz="4" w:space="0" w:color="auto"/>
              <w:bottom w:val="single" w:sz="4" w:space="0" w:color="auto"/>
              <w:right w:val="single" w:sz="4" w:space="0" w:color="auto"/>
            </w:tcBorders>
            <w:vAlign w:val="center"/>
          </w:tcPr>
          <w:p w:rsidR="004A3668" w:rsidRPr="00C940B9" w:rsidRDefault="004A3668" w:rsidP="001C77FD">
            <w:pPr>
              <w:jc w:val="center"/>
              <w:rPr>
                <w:rFonts w:eastAsia="細明體"/>
              </w:rPr>
            </w:pPr>
            <w:r w:rsidRPr="00C940B9">
              <w:rPr>
                <w:rFonts w:eastAsia="細明體" w:hint="eastAsia"/>
              </w:rPr>
              <w:t>4</w:t>
            </w:r>
            <w:r w:rsidRPr="00C940B9">
              <w:rPr>
                <w:rFonts w:eastAsia="細明體"/>
              </w:rPr>
              <w:t>.</w:t>
            </w:r>
            <w:r w:rsidRPr="00C940B9">
              <w:rPr>
                <w:rFonts w:eastAsia="細明體" w:hint="eastAsia"/>
              </w:rPr>
              <w:t>2</w:t>
            </w:r>
          </w:p>
        </w:tc>
        <w:tc>
          <w:tcPr>
            <w:tcW w:w="807" w:type="dxa"/>
            <w:tcBorders>
              <w:top w:val="nil"/>
              <w:left w:val="single" w:sz="4" w:space="0" w:color="auto"/>
              <w:bottom w:val="single" w:sz="4" w:space="0" w:color="auto"/>
              <w:right w:val="nil"/>
            </w:tcBorders>
            <w:vAlign w:val="center"/>
          </w:tcPr>
          <w:p w:rsidR="004A3668" w:rsidRPr="00C940B9" w:rsidRDefault="004A3668" w:rsidP="004A3668">
            <w:pPr>
              <w:jc w:val="center"/>
              <w:rPr>
                <w:rFonts w:eastAsia="細明體"/>
              </w:rPr>
            </w:pPr>
            <w:r>
              <w:rPr>
                <w:rFonts w:eastAsia="細明體" w:hint="eastAsia"/>
              </w:rPr>
              <w:t>26</w:t>
            </w:r>
            <w:r w:rsidRPr="00C940B9">
              <w:rPr>
                <w:rFonts w:eastAsia="細明體"/>
              </w:rPr>
              <w:t>.</w:t>
            </w:r>
            <w:r>
              <w:rPr>
                <w:rFonts w:eastAsia="細明體" w:hint="eastAsia"/>
              </w:rPr>
              <w:t>6</w:t>
            </w:r>
          </w:p>
        </w:tc>
      </w:tr>
    </w:tbl>
    <w:p w:rsidR="003314A3" w:rsidRPr="00C940B9" w:rsidRDefault="008E3FAF" w:rsidP="008E3FAF">
      <w:pPr>
        <w:widowControl/>
        <w:tabs>
          <w:tab w:val="left" w:pos="540"/>
        </w:tabs>
        <w:snapToGrid w:val="0"/>
        <w:spacing w:beforeLines="50" w:before="180" w:line="300" w:lineRule="auto"/>
        <w:jc w:val="both"/>
        <w:rPr>
          <w:rFonts w:eastAsia="標楷體"/>
        </w:rPr>
      </w:pPr>
      <w:r w:rsidRPr="00C940B9">
        <w:rPr>
          <w:rFonts w:eastAsia="標楷體"/>
          <w:kern w:val="0"/>
          <w:sz w:val="22"/>
          <w:szCs w:val="22"/>
        </w:rPr>
        <w:t>資料來源：財政部。</w:t>
      </w:r>
    </w:p>
    <w:p w:rsidR="003314A3" w:rsidRPr="00C940B9" w:rsidRDefault="003314A3" w:rsidP="003314A3">
      <w:pPr>
        <w:spacing w:line="380" w:lineRule="exact"/>
        <w:rPr>
          <w:rFonts w:eastAsia="標楷體"/>
        </w:rPr>
      </w:pPr>
    </w:p>
    <w:p w:rsidR="003314A3" w:rsidRPr="00C940B9"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C940B9">
        <w:rPr>
          <w:rFonts w:eastAsia="標楷體"/>
          <w:kern w:val="0"/>
          <w:sz w:val="28"/>
          <w:szCs w:val="20"/>
        </w:rPr>
        <w:br w:type="page"/>
      </w:r>
    </w:p>
    <w:p w:rsidR="003314A3" w:rsidRPr="00C940B9" w:rsidRDefault="003314A3" w:rsidP="003314A3">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531010598"/>
      <w:r w:rsidRPr="00C940B9">
        <w:rPr>
          <w:rFonts w:eastAsia="標楷體"/>
          <w:b/>
          <w:bCs/>
          <w:sz w:val="32"/>
          <w:szCs w:val="32"/>
        </w:rPr>
        <w:lastRenderedPageBreak/>
        <w:t>（五）外銷訂單</w:t>
      </w:r>
      <w:bookmarkEnd w:id="101"/>
      <w:bookmarkEnd w:id="102"/>
      <w:bookmarkEnd w:id="103"/>
      <w:bookmarkEnd w:id="104"/>
    </w:p>
    <w:p w:rsidR="00A31BD6" w:rsidRPr="00C940B9" w:rsidRDefault="00A31BD6" w:rsidP="00A31BD6">
      <w:pPr>
        <w:widowControl/>
        <w:tabs>
          <w:tab w:val="left" w:pos="540"/>
        </w:tabs>
        <w:snapToGrid w:val="0"/>
        <w:spacing w:line="300" w:lineRule="auto"/>
        <w:jc w:val="both"/>
        <w:rPr>
          <w:rFonts w:eastAsia="標楷體"/>
          <w:b/>
          <w:bCs/>
          <w:kern w:val="0"/>
          <w:sz w:val="28"/>
          <w:szCs w:val="20"/>
        </w:rPr>
      </w:pPr>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670D44">
        <w:rPr>
          <w:rFonts w:eastAsia="標楷體" w:hint="eastAsia"/>
          <w:b/>
          <w:bCs/>
          <w:kern w:val="0"/>
          <w:sz w:val="28"/>
          <w:szCs w:val="20"/>
        </w:rPr>
        <w:t>10</w:t>
      </w:r>
      <w:r w:rsidRPr="00C940B9">
        <w:rPr>
          <w:rFonts w:eastAsia="標楷體" w:hint="eastAsia"/>
          <w:b/>
          <w:bCs/>
          <w:kern w:val="0"/>
          <w:sz w:val="28"/>
          <w:szCs w:val="20"/>
        </w:rPr>
        <w:t>月</w:t>
      </w:r>
      <w:r w:rsidRPr="00C940B9">
        <w:rPr>
          <w:rFonts w:eastAsia="標楷體"/>
          <w:b/>
          <w:bCs/>
          <w:kern w:val="0"/>
          <w:sz w:val="28"/>
          <w:szCs w:val="20"/>
        </w:rPr>
        <w:t>外銷訂單</w:t>
      </w:r>
      <w:r w:rsidRPr="00C940B9">
        <w:rPr>
          <w:rFonts w:eastAsia="標楷體" w:hint="eastAsia"/>
          <w:b/>
          <w:bCs/>
          <w:kern w:val="0"/>
          <w:sz w:val="28"/>
          <w:szCs w:val="20"/>
        </w:rPr>
        <w:t>4</w:t>
      </w:r>
      <w:r w:rsidR="00670D44">
        <w:rPr>
          <w:rFonts w:eastAsia="標楷體" w:hint="eastAsia"/>
          <w:b/>
          <w:bCs/>
          <w:kern w:val="0"/>
          <w:sz w:val="28"/>
          <w:szCs w:val="20"/>
        </w:rPr>
        <w:t>89</w:t>
      </w:r>
      <w:r w:rsidR="00C05511" w:rsidRPr="00C940B9">
        <w:rPr>
          <w:rFonts w:eastAsia="標楷體" w:hint="eastAsia"/>
          <w:b/>
          <w:bCs/>
          <w:kern w:val="0"/>
          <w:sz w:val="28"/>
          <w:szCs w:val="20"/>
        </w:rPr>
        <w:t>.</w:t>
      </w:r>
      <w:r w:rsidR="00670D44">
        <w:rPr>
          <w:rFonts w:eastAsia="標楷體" w:hint="eastAsia"/>
          <w:b/>
          <w:bCs/>
          <w:kern w:val="0"/>
          <w:sz w:val="28"/>
          <w:szCs w:val="20"/>
        </w:rPr>
        <w:t>9</w:t>
      </w:r>
      <w:r w:rsidRPr="00C940B9">
        <w:rPr>
          <w:rFonts w:eastAsia="標楷體"/>
          <w:b/>
          <w:bCs/>
          <w:kern w:val="0"/>
          <w:sz w:val="28"/>
          <w:szCs w:val="20"/>
        </w:rPr>
        <w:t>億美元，</w:t>
      </w:r>
      <w:r w:rsidRPr="00C940B9">
        <w:rPr>
          <w:rFonts w:eastAsia="標楷體" w:hint="eastAsia"/>
          <w:b/>
          <w:bCs/>
          <w:kern w:val="0"/>
          <w:sz w:val="28"/>
          <w:szCs w:val="20"/>
        </w:rPr>
        <w:t>增加</w:t>
      </w:r>
      <w:r w:rsidR="00670D44">
        <w:rPr>
          <w:rFonts w:eastAsia="標楷體" w:hint="eastAsia"/>
          <w:b/>
          <w:bCs/>
          <w:kern w:val="0"/>
          <w:sz w:val="28"/>
          <w:szCs w:val="20"/>
        </w:rPr>
        <w:t>5</w:t>
      </w:r>
      <w:r w:rsidR="00C05511" w:rsidRPr="00C940B9">
        <w:rPr>
          <w:rFonts w:eastAsia="標楷體" w:hint="eastAsia"/>
          <w:b/>
          <w:bCs/>
          <w:kern w:val="0"/>
          <w:sz w:val="28"/>
          <w:szCs w:val="20"/>
        </w:rPr>
        <w:t>.</w:t>
      </w:r>
      <w:r w:rsidR="00670D44">
        <w:rPr>
          <w:rFonts w:eastAsia="標楷體" w:hint="eastAsia"/>
          <w:b/>
          <w:bCs/>
          <w:kern w:val="0"/>
          <w:sz w:val="28"/>
          <w:szCs w:val="20"/>
        </w:rPr>
        <w:t>1</w:t>
      </w:r>
      <w:r w:rsidRPr="00C940B9">
        <w:rPr>
          <w:rFonts w:eastAsia="標楷體"/>
          <w:b/>
          <w:bCs/>
          <w:kern w:val="0"/>
          <w:sz w:val="28"/>
          <w:szCs w:val="20"/>
        </w:rPr>
        <w:t>%</w:t>
      </w:r>
    </w:p>
    <w:p w:rsidR="008E3FAF" w:rsidRPr="00C940B9" w:rsidRDefault="00A31BD6" w:rsidP="00A31BD6">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670D44">
        <w:rPr>
          <w:rFonts w:eastAsia="標楷體" w:hint="eastAsia"/>
          <w:kern w:val="0"/>
          <w:sz w:val="28"/>
          <w:szCs w:val="20"/>
        </w:rPr>
        <w:t>10</w:t>
      </w:r>
      <w:r w:rsidRPr="00C940B9">
        <w:rPr>
          <w:rFonts w:eastAsia="標楷體" w:hint="eastAsia"/>
          <w:kern w:val="0"/>
          <w:sz w:val="28"/>
          <w:szCs w:val="20"/>
        </w:rPr>
        <w:t>月</w:t>
      </w:r>
      <w:r w:rsidRPr="00C940B9">
        <w:rPr>
          <w:rFonts w:eastAsia="標楷體"/>
          <w:kern w:val="0"/>
          <w:sz w:val="28"/>
          <w:szCs w:val="20"/>
        </w:rPr>
        <w:t>外銷訂單金額</w:t>
      </w:r>
      <w:r w:rsidRPr="00C940B9">
        <w:rPr>
          <w:rFonts w:eastAsia="標楷體" w:hint="eastAsia"/>
          <w:bCs/>
          <w:kern w:val="0"/>
          <w:sz w:val="28"/>
          <w:szCs w:val="20"/>
        </w:rPr>
        <w:t>4</w:t>
      </w:r>
      <w:r w:rsidR="00670D44">
        <w:rPr>
          <w:rFonts w:eastAsia="標楷體" w:hint="eastAsia"/>
          <w:bCs/>
          <w:kern w:val="0"/>
          <w:sz w:val="28"/>
          <w:szCs w:val="20"/>
        </w:rPr>
        <w:t>89</w:t>
      </w:r>
      <w:r w:rsidR="00C05511" w:rsidRPr="00C940B9">
        <w:rPr>
          <w:rFonts w:eastAsia="標楷體" w:hint="eastAsia"/>
          <w:bCs/>
          <w:kern w:val="0"/>
          <w:sz w:val="28"/>
          <w:szCs w:val="20"/>
        </w:rPr>
        <w:t>.</w:t>
      </w:r>
      <w:r w:rsidR="00670D44">
        <w:rPr>
          <w:rFonts w:eastAsia="標楷體" w:hint="eastAsia"/>
          <w:bCs/>
          <w:kern w:val="0"/>
          <w:sz w:val="28"/>
          <w:szCs w:val="20"/>
        </w:rPr>
        <w:t>9</w:t>
      </w:r>
      <w:r w:rsidRPr="00C940B9">
        <w:rPr>
          <w:rFonts w:eastAsia="標楷體"/>
          <w:kern w:val="0"/>
          <w:sz w:val="28"/>
          <w:szCs w:val="20"/>
        </w:rPr>
        <w:t>億美元</w:t>
      </w:r>
      <w:r w:rsidRPr="00C940B9">
        <w:rPr>
          <w:rFonts w:eastAsia="標楷體" w:hint="eastAsia"/>
          <w:kern w:val="0"/>
          <w:sz w:val="28"/>
          <w:szCs w:val="20"/>
        </w:rPr>
        <w:t>，</w:t>
      </w:r>
      <w:r w:rsidRPr="00C940B9">
        <w:rPr>
          <w:rFonts w:eastAsia="標楷體"/>
          <w:kern w:val="0"/>
          <w:sz w:val="28"/>
          <w:szCs w:val="20"/>
        </w:rPr>
        <w:t>較上年同月</w:t>
      </w:r>
      <w:r w:rsidRPr="00C940B9">
        <w:rPr>
          <w:rFonts w:eastAsia="標楷體" w:hint="eastAsia"/>
          <w:kern w:val="0"/>
          <w:sz w:val="28"/>
          <w:szCs w:val="20"/>
        </w:rPr>
        <w:t>增加</w:t>
      </w:r>
      <w:r w:rsidR="00670D44">
        <w:rPr>
          <w:rFonts w:eastAsia="標楷體" w:hint="eastAsia"/>
          <w:kern w:val="0"/>
          <w:sz w:val="28"/>
          <w:szCs w:val="20"/>
        </w:rPr>
        <w:t>23</w:t>
      </w:r>
      <w:r w:rsidR="00C05511" w:rsidRPr="00C940B9">
        <w:rPr>
          <w:rFonts w:eastAsia="標楷體" w:hint="eastAsia"/>
          <w:kern w:val="0"/>
          <w:sz w:val="28"/>
          <w:szCs w:val="20"/>
        </w:rPr>
        <w:t>.</w:t>
      </w:r>
      <w:r w:rsidR="00670D44">
        <w:rPr>
          <w:rFonts w:eastAsia="標楷體" w:hint="eastAsia"/>
          <w:kern w:val="0"/>
          <w:sz w:val="28"/>
          <w:szCs w:val="20"/>
        </w:rPr>
        <w:t>9</w:t>
      </w:r>
      <w:r w:rsidRPr="00C940B9">
        <w:rPr>
          <w:rFonts w:eastAsia="標楷體" w:hint="eastAsia"/>
          <w:kern w:val="0"/>
          <w:sz w:val="28"/>
          <w:szCs w:val="20"/>
        </w:rPr>
        <w:t>億美元，增加</w:t>
      </w:r>
      <w:r w:rsidR="00670D44">
        <w:rPr>
          <w:rFonts w:eastAsia="標楷體" w:hint="eastAsia"/>
          <w:kern w:val="0"/>
          <w:sz w:val="28"/>
          <w:szCs w:val="20"/>
        </w:rPr>
        <w:t>5</w:t>
      </w:r>
      <w:r w:rsidR="00C05511" w:rsidRPr="00C940B9">
        <w:rPr>
          <w:rFonts w:eastAsia="標楷體" w:hint="eastAsia"/>
          <w:kern w:val="0"/>
          <w:sz w:val="28"/>
          <w:szCs w:val="20"/>
        </w:rPr>
        <w:t>.</w:t>
      </w:r>
      <w:r w:rsidR="00670D44">
        <w:rPr>
          <w:rFonts w:eastAsia="標楷體" w:hint="eastAsia"/>
          <w:kern w:val="0"/>
          <w:sz w:val="28"/>
          <w:szCs w:val="20"/>
        </w:rPr>
        <w:t>1</w:t>
      </w:r>
      <w:r w:rsidRPr="00C940B9">
        <w:rPr>
          <w:rFonts w:eastAsia="標楷體" w:hint="eastAsia"/>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670D44">
        <w:rPr>
          <w:rFonts w:eastAsia="標楷體" w:hint="eastAsia"/>
          <w:kern w:val="0"/>
          <w:sz w:val="28"/>
          <w:szCs w:val="20"/>
        </w:rPr>
        <w:t>10</w:t>
      </w:r>
      <w:r w:rsidRPr="00C940B9">
        <w:rPr>
          <w:rFonts w:eastAsia="標楷體" w:hint="eastAsia"/>
          <w:kern w:val="0"/>
          <w:sz w:val="28"/>
          <w:szCs w:val="20"/>
        </w:rPr>
        <w:t>月外銷訂單金額</w:t>
      </w:r>
      <w:r w:rsidR="00670D44">
        <w:rPr>
          <w:rFonts w:eastAsia="標楷體" w:hint="eastAsia"/>
          <w:kern w:val="0"/>
          <w:sz w:val="28"/>
          <w:szCs w:val="20"/>
        </w:rPr>
        <w:t>4</w:t>
      </w:r>
      <w:r w:rsidRPr="00C940B9">
        <w:rPr>
          <w:rFonts w:eastAsia="標楷體"/>
          <w:kern w:val="0"/>
          <w:sz w:val="28"/>
          <w:szCs w:val="20"/>
        </w:rPr>
        <w:t>,</w:t>
      </w:r>
      <w:r w:rsidR="00670D44">
        <w:rPr>
          <w:rFonts w:eastAsia="標楷體" w:hint="eastAsia"/>
          <w:kern w:val="0"/>
          <w:sz w:val="28"/>
          <w:szCs w:val="20"/>
        </w:rPr>
        <w:t>207</w:t>
      </w:r>
      <w:r w:rsidRPr="00C940B9">
        <w:rPr>
          <w:rFonts w:eastAsia="標楷體"/>
          <w:kern w:val="0"/>
          <w:sz w:val="28"/>
          <w:szCs w:val="20"/>
        </w:rPr>
        <w:t>.</w:t>
      </w:r>
      <w:r w:rsidR="00670D44">
        <w:rPr>
          <w:rFonts w:eastAsia="標楷體" w:hint="eastAsia"/>
          <w:kern w:val="0"/>
          <w:sz w:val="28"/>
          <w:szCs w:val="20"/>
        </w:rPr>
        <w:t>6</w:t>
      </w:r>
      <w:r w:rsidRPr="00C940B9">
        <w:rPr>
          <w:rFonts w:eastAsia="標楷體" w:hint="eastAsia"/>
          <w:kern w:val="0"/>
          <w:sz w:val="28"/>
          <w:szCs w:val="20"/>
        </w:rPr>
        <w:t>億美元，較上年同期增加</w:t>
      </w:r>
      <w:r w:rsidRPr="00C940B9">
        <w:rPr>
          <w:rFonts w:eastAsia="標楷體" w:hint="eastAsia"/>
          <w:kern w:val="0"/>
          <w:sz w:val="28"/>
          <w:szCs w:val="20"/>
        </w:rPr>
        <w:t>2</w:t>
      </w:r>
      <w:r w:rsidR="00670D44">
        <w:rPr>
          <w:rFonts w:eastAsia="標楷體" w:hint="eastAsia"/>
          <w:kern w:val="0"/>
          <w:sz w:val="28"/>
          <w:szCs w:val="20"/>
        </w:rPr>
        <w:t>51</w:t>
      </w:r>
      <w:r w:rsidRPr="00C940B9">
        <w:rPr>
          <w:rFonts w:eastAsia="標楷體"/>
          <w:kern w:val="0"/>
          <w:sz w:val="28"/>
          <w:szCs w:val="20"/>
        </w:rPr>
        <w:t>.</w:t>
      </w:r>
      <w:r w:rsidR="00670D44">
        <w:rPr>
          <w:rFonts w:eastAsia="標楷體" w:hint="eastAsia"/>
          <w:kern w:val="0"/>
          <w:sz w:val="28"/>
          <w:szCs w:val="20"/>
        </w:rPr>
        <w:t>1</w:t>
      </w:r>
      <w:r w:rsidR="009010AE">
        <w:rPr>
          <w:rFonts w:eastAsia="標楷體" w:hint="eastAsia"/>
          <w:kern w:val="0"/>
          <w:sz w:val="28"/>
          <w:szCs w:val="20"/>
        </w:rPr>
        <w:t>億</w:t>
      </w:r>
      <w:r w:rsidRPr="00C940B9">
        <w:rPr>
          <w:rFonts w:eastAsia="標楷體" w:hint="eastAsia"/>
          <w:kern w:val="0"/>
          <w:sz w:val="28"/>
          <w:szCs w:val="20"/>
        </w:rPr>
        <w:t>美元，增加</w:t>
      </w:r>
      <w:r w:rsidRPr="00C940B9">
        <w:rPr>
          <w:rFonts w:eastAsia="標楷體" w:hint="eastAsia"/>
          <w:kern w:val="0"/>
          <w:sz w:val="28"/>
          <w:szCs w:val="20"/>
        </w:rPr>
        <w:t>6.</w:t>
      </w:r>
      <w:r w:rsidR="00670D44">
        <w:rPr>
          <w:rFonts w:eastAsia="標楷體" w:hint="eastAsia"/>
          <w:kern w:val="0"/>
          <w:sz w:val="28"/>
          <w:szCs w:val="20"/>
        </w:rPr>
        <w:t>3</w:t>
      </w:r>
      <w:r w:rsidRPr="00C940B9">
        <w:rPr>
          <w:rFonts w:eastAsia="標楷體" w:hint="eastAsia"/>
          <w:kern w:val="0"/>
          <w:sz w:val="28"/>
          <w:szCs w:val="20"/>
        </w:rPr>
        <w:t>%</w:t>
      </w:r>
      <w:r w:rsidRPr="00C940B9">
        <w:rPr>
          <w:rFonts w:eastAsia="標楷體" w:hint="eastAsia"/>
          <w:kern w:val="0"/>
          <w:sz w:val="28"/>
          <w:szCs w:val="20"/>
        </w:rPr>
        <w:t>。</w:t>
      </w:r>
    </w:p>
    <w:p w:rsidR="008E3FAF" w:rsidRPr="00C940B9"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C940B9" w:rsidRDefault="008E3FAF" w:rsidP="008E3FAF">
      <w:pPr>
        <w:spacing w:afterLines="50" w:after="180" w:line="420" w:lineRule="exact"/>
        <w:jc w:val="center"/>
        <w:rPr>
          <w:rFonts w:eastAsia="標楷體"/>
          <w:sz w:val="28"/>
        </w:rPr>
      </w:pPr>
      <w:r w:rsidRPr="00C940B9">
        <w:rPr>
          <w:rFonts w:eastAsia="標楷體"/>
          <w:b/>
          <w:bCs/>
          <w:sz w:val="28"/>
        </w:rPr>
        <w:t>表</w:t>
      </w:r>
      <w:r w:rsidRPr="00C940B9">
        <w:rPr>
          <w:rFonts w:eastAsia="標楷體"/>
          <w:b/>
          <w:bCs/>
          <w:sz w:val="28"/>
        </w:rPr>
        <w:t>2-5-1</w:t>
      </w:r>
      <w:r w:rsidRPr="00C940B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C940B9" w:rsidRPr="00C940B9" w:rsidTr="00D51D77">
        <w:trPr>
          <w:trHeight w:val="370"/>
          <w:jc w:val="center"/>
        </w:trPr>
        <w:tc>
          <w:tcPr>
            <w:tcW w:w="1760" w:type="dxa"/>
            <w:tcBorders>
              <w:top w:val="single" w:sz="4" w:space="0" w:color="auto"/>
              <w:left w:val="nil"/>
              <w:bottom w:val="single" w:sz="4" w:space="0" w:color="auto"/>
              <w:right w:val="single" w:sz="4" w:space="0" w:color="auto"/>
            </w:tcBorders>
            <w:hideMark/>
          </w:tcPr>
          <w:p w:rsidR="00A31BD6" w:rsidRPr="00C940B9" w:rsidRDefault="00A31BD6" w:rsidP="00D51D77">
            <w:pPr>
              <w:spacing w:line="400" w:lineRule="exact"/>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A31BD6" w:rsidRPr="00C940B9" w:rsidRDefault="00A31BD6" w:rsidP="00D51D77">
            <w:pPr>
              <w:spacing w:line="400" w:lineRule="exact"/>
              <w:jc w:val="center"/>
              <w:rPr>
                <w:rFonts w:eastAsia="標楷體"/>
              </w:rPr>
            </w:pPr>
            <w:r w:rsidRPr="00C940B9">
              <w:rPr>
                <w:rFonts w:eastAsia="標楷體"/>
              </w:rPr>
              <w:t>金額</w:t>
            </w:r>
            <w:r w:rsidRPr="00C940B9">
              <w:rPr>
                <w:rFonts w:eastAsia="標楷體"/>
              </w:rPr>
              <w:t>(</w:t>
            </w:r>
            <w:r w:rsidRPr="00C940B9">
              <w:rPr>
                <w:rFonts w:eastAsia="標楷體"/>
              </w:rPr>
              <w:t>億美元</w:t>
            </w:r>
            <w:r w:rsidRPr="00C940B9">
              <w:rPr>
                <w:rFonts w:eastAsia="標楷體"/>
              </w:rPr>
              <w:t>)</w:t>
            </w:r>
          </w:p>
        </w:tc>
        <w:tc>
          <w:tcPr>
            <w:tcW w:w="2909" w:type="dxa"/>
            <w:tcBorders>
              <w:top w:val="single" w:sz="4" w:space="0" w:color="auto"/>
              <w:left w:val="single" w:sz="4" w:space="0" w:color="auto"/>
              <w:bottom w:val="single" w:sz="4" w:space="0" w:color="auto"/>
              <w:right w:val="nil"/>
            </w:tcBorders>
            <w:hideMark/>
          </w:tcPr>
          <w:p w:rsidR="00A31BD6" w:rsidRPr="00C940B9" w:rsidRDefault="00A31BD6" w:rsidP="00D51D77">
            <w:pPr>
              <w:spacing w:line="400" w:lineRule="exact"/>
              <w:jc w:val="center"/>
              <w:rPr>
                <w:rFonts w:eastAsia="標楷體"/>
              </w:rPr>
            </w:pPr>
            <w:r w:rsidRPr="00C940B9">
              <w:rPr>
                <w:rFonts w:eastAsia="標楷體"/>
              </w:rPr>
              <w:t>年增率</w:t>
            </w:r>
            <w:r w:rsidRPr="00C940B9">
              <w:rPr>
                <w:rFonts w:eastAsia="標楷體"/>
              </w:rPr>
              <w:t>(%)</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b/>
              </w:rPr>
            </w:pPr>
            <w:r w:rsidRPr="00C940B9">
              <w:rPr>
                <w:rFonts w:eastAsia="標楷體"/>
                <w:b/>
              </w:rPr>
              <w:t xml:space="preserve"> 102</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noProof/>
              </w:rPr>
            </w:pPr>
            <w:r w:rsidRPr="00C940B9">
              <w:rPr>
                <w:rFonts w:eastAsia="標楷體"/>
                <w:b/>
                <w:noProof/>
              </w:rPr>
              <w:t>4,429.3</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97" w:right="953"/>
              <w:jc w:val="right"/>
              <w:rPr>
                <w:rFonts w:eastAsia="標楷體"/>
                <w:b/>
                <w:noProof/>
              </w:rPr>
            </w:pPr>
            <w:r w:rsidRPr="00C940B9">
              <w:rPr>
                <w:rFonts w:eastAsia="標楷體"/>
                <w:b/>
                <w:noProof/>
              </w:rPr>
              <w:t>0.4</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b/>
              </w:rPr>
            </w:pPr>
            <w:r w:rsidRPr="00C940B9">
              <w:rPr>
                <w:rFonts w:eastAsia="標楷體"/>
                <w:b/>
              </w:rPr>
              <w:t xml:space="preserve"> 103</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4,728.1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97" w:right="953"/>
              <w:jc w:val="right"/>
              <w:rPr>
                <w:rFonts w:eastAsia="標楷體"/>
                <w:b/>
              </w:rPr>
            </w:pPr>
            <w:r w:rsidRPr="00C940B9">
              <w:rPr>
                <w:rFonts w:eastAsia="標楷體"/>
                <w:b/>
              </w:rPr>
              <w:t>6.7</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rPr>
            </w:pPr>
            <w:r w:rsidRPr="00C940B9">
              <w:rPr>
                <w:rFonts w:eastAsia="標楷體"/>
                <w:b/>
              </w:rPr>
              <w:t xml:space="preserve"> 104</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4,518.1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97" w:right="953"/>
              <w:jc w:val="right"/>
              <w:rPr>
                <w:rFonts w:eastAsia="標楷體"/>
                <w:b/>
              </w:rPr>
            </w:pPr>
            <w:r w:rsidRPr="00C940B9">
              <w:rPr>
                <w:rFonts w:eastAsia="標楷體"/>
                <w:b/>
              </w:rPr>
              <w:t>-4.4</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b/>
              </w:rPr>
            </w:pPr>
            <w:r w:rsidRPr="00C940B9">
              <w:rPr>
                <w:rFonts w:eastAsia="標楷體"/>
                <w:b/>
              </w:rPr>
              <w:t xml:space="preserve"> 105</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4,445.4</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-1.6</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50" w:firstLine="120"/>
              <w:rPr>
                <w:rFonts w:eastAsia="標楷體"/>
              </w:rPr>
            </w:pPr>
            <w:r w:rsidRPr="00C940B9">
              <w:rPr>
                <w:rFonts w:eastAsia="標楷體"/>
                <w:b/>
              </w:rPr>
              <w:t>106</w:t>
            </w:r>
            <w:r w:rsidRPr="00C940B9">
              <w:rPr>
                <w:rFonts w:eastAsia="標楷體"/>
                <w:b/>
              </w:rPr>
              <w:t>年</w:t>
            </w:r>
          </w:p>
        </w:tc>
        <w:tc>
          <w:tcPr>
            <w:tcW w:w="2909" w:type="dxa"/>
            <w:tcBorders>
              <w:top w:val="nil"/>
              <w:left w:val="single" w:sz="4" w:space="0" w:color="auto"/>
              <w:bottom w:val="nil"/>
              <w:right w:val="single" w:sz="4" w:space="0" w:color="auto"/>
            </w:tcBorders>
            <w:vAlign w:val="center"/>
          </w:tcPr>
          <w:p w:rsidR="00A31BD6" w:rsidRPr="00C940B9" w:rsidRDefault="00A31BD6" w:rsidP="00D51D77">
            <w:pPr>
              <w:snapToGrid w:val="0"/>
              <w:spacing w:line="360" w:lineRule="exact"/>
              <w:ind w:rightChars="379" w:right="910"/>
              <w:jc w:val="right"/>
              <w:rPr>
                <w:rFonts w:eastAsia="標楷體"/>
                <w:b/>
              </w:rPr>
            </w:pPr>
            <w:r w:rsidRPr="00C940B9">
              <w:rPr>
                <w:rFonts w:eastAsia="標楷體" w:hint="eastAsia"/>
                <w:b/>
              </w:rPr>
              <w:t>4,928.1</w:t>
            </w:r>
          </w:p>
        </w:tc>
        <w:tc>
          <w:tcPr>
            <w:tcW w:w="2909" w:type="dxa"/>
            <w:tcBorders>
              <w:top w:val="nil"/>
              <w:left w:val="single" w:sz="4" w:space="0" w:color="auto"/>
              <w:bottom w:val="nil"/>
              <w:right w:val="nil"/>
            </w:tcBorders>
            <w:vAlign w:val="center"/>
          </w:tcPr>
          <w:p w:rsidR="00A31BD6" w:rsidRPr="00C940B9" w:rsidRDefault="00A31BD6" w:rsidP="00D51D77">
            <w:pPr>
              <w:snapToGrid w:val="0"/>
              <w:spacing w:line="360" w:lineRule="exact"/>
              <w:ind w:rightChars="397" w:right="953"/>
              <w:jc w:val="right"/>
              <w:rPr>
                <w:rFonts w:eastAsia="標楷體"/>
                <w:b/>
              </w:rPr>
            </w:pPr>
            <w:r w:rsidRPr="00C940B9">
              <w:rPr>
                <w:rFonts w:eastAsia="標楷體" w:hint="eastAsia"/>
                <w:b/>
              </w:rPr>
              <w:t>10.9</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250" w:firstLine="600"/>
              <w:rPr>
                <w:rFonts w:eastAsia="標楷體"/>
              </w:rPr>
            </w:pPr>
            <w:r w:rsidRPr="00C940B9">
              <w:rPr>
                <w:rFonts w:eastAsia="標楷體"/>
              </w:rPr>
              <w:t>10</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466.0</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9.2</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250" w:firstLine="600"/>
              <w:rPr>
                <w:rFonts w:eastAsia="標楷體"/>
              </w:rPr>
            </w:pPr>
            <w:r w:rsidRPr="00C940B9">
              <w:rPr>
                <w:rFonts w:eastAsia="標楷體"/>
              </w:rPr>
              <w:t>1</w:t>
            </w:r>
            <w:r w:rsidRPr="00C940B9">
              <w:rPr>
                <w:rFonts w:eastAsia="標楷體" w:hint="eastAsia"/>
              </w:rPr>
              <w:t>1</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486.9</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11.6</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250" w:firstLine="600"/>
              <w:rPr>
                <w:rFonts w:eastAsia="標楷體"/>
              </w:rPr>
            </w:pPr>
            <w:r w:rsidRPr="00C940B9">
              <w:rPr>
                <w:rFonts w:eastAsia="標楷體"/>
              </w:rPr>
              <w:t>12</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484.7</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17.5</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50" w:firstLine="120"/>
              <w:rPr>
                <w:rFonts w:eastAsia="標楷體"/>
              </w:rPr>
            </w:pPr>
            <w:r w:rsidRPr="00C940B9">
              <w:rPr>
                <w:rFonts w:eastAsia="標楷體"/>
                <w:b/>
              </w:rPr>
              <w:t>10</w:t>
            </w:r>
            <w:r w:rsidRPr="00C940B9">
              <w:rPr>
                <w:rFonts w:eastAsia="標楷體" w:hint="eastAsia"/>
                <w:b/>
              </w:rPr>
              <w:t>7</w:t>
            </w:r>
            <w:r w:rsidRPr="00C940B9">
              <w:rPr>
                <w:rFonts w:eastAsia="標楷體"/>
                <w:b/>
              </w:rPr>
              <w:t>年</w:t>
            </w:r>
            <w:r w:rsidRPr="00C940B9">
              <w:rPr>
                <w:rFonts w:eastAsia="標楷體" w:hint="eastAsia"/>
                <w:b/>
              </w:rPr>
              <w:t>1~</w:t>
            </w:r>
            <w:r w:rsidR="00670D44">
              <w:rPr>
                <w:rFonts w:eastAsia="標楷體" w:hint="eastAsia"/>
                <w:b/>
              </w:rPr>
              <w:t>10</w:t>
            </w:r>
            <w:r w:rsidRPr="00C940B9">
              <w:rPr>
                <w:rFonts w:eastAsia="標楷體" w:hint="eastAsia"/>
                <w:b/>
              </w:rPr>
              <w:t>月</w:t>
            </w:r>
          </w:p>
        </w:tc>
        <w:tc>
          <w:tcPr>
            <w:tcW w:w="2909" w:type="dxa"/>
            <w:tcBorders>
              <w:top w:val="nil"/>
              <w:left w:val="single" w:sz="4" w:space="0" w:color="auto"/>
              <w:bottom w:val="nil"/>
              <w:right w:val="single" w:sz="4" w:space="0" w:color="auto"/>
            </w:tcBorders>
          </w:tcPr>
          <w:p w:rsidR="00A31BD6" w:rsidRPr="00C940B9" w:rsidRDefault="00670D44" w:rsidP="00670D44">
            <w:pPr>
              <w:snapToGrid w:val="0"/>
              <w:spacing w:line="360" w:lineRule="exact"/>
              <w:ind w:rightChars="379" w:right="910"/>
              <w:jc w:val="right"/>
              <w:rPr>
                <w:rFonts w:eastAsia="標楷體"/>
                <w:b/>
              </w:rPr>
            </w:pPr>
            <w:r>
              <w:rPr>
                <w:rFonts w:eastAsia="標楷體" w:hint="eastAsia"/>
                <w:b/>
              </w:rPr>
              <w:t>4</w:t>
            </w:r>
            <w:r w:rsidR="00A31BD6" w:rsidRPr="00C940B9">
              <w:rPr>
                <w:rFonts w:eastAsia="標楷體"/>
                <w:b/>
              </w:rPr>
              <w:t>,</w:t>
            </w:r>
            <w:r>
              <w:rPr>
                <w:rFonts w:eastAsia="標楷體" w:hint="eastAsia"/>
                <w:b/>
              </w:rPr>
              <w:t>207</w:t>
            </w:r>
            <w:r w:rsidR="00C05511" w:rsidRPr="00C940B9">
              <w:rPr>
                <w:rFonts w:eastAsia="標楷體" w:hint="eastAsia"/>
                <w:b/>
              </w:rPr>
              <w:t>.</w:t>
            </w:r>
            <w:r>
              <w:rPr>
                <w:rFonts w:eastAsia="標楷體" w:hint="eastAsia"/>
                <w:b/>
              </w:rPr>
              <w:t>6</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6.</w:t>
            </w:r>
            <w:r w:rsidR="00670D44">
              <w:rPr>
                <w:rFonts w:eastAsia="標楷體" w:hint="eastAsia"/>
                <w:b/>
              </w:rPr>
              <w:t>3</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1</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430.6</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19.7</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rPr>
              <w:t>2</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324.5</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-3.8</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3</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423.8</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3.1</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rPr>
              <w:t>4</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391</w:t>
            </w:r>
            <w:r w:rsidRPr="00C940B9">
              <w:rPr>
                <w:rFonts w:eastAsia="標楷體"/>
              </w:rPr>
              <w:t>.1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9</w:t>
            </w:r>
            <w:r w:rsidRPr="00C940B9">
              <w:rPr>
                <w:rFonts w:eastAsia="標楷體"/>
              </w:rPr>
              <w:t>.</w:t>
            </w:r>
            <w:r w:rsidRPr="00C940B9">
              <w:rPr>
                <w:rFonts w:eastAsia="標楷體" w:hint="eastAsia"/>
              </w:rPr>
              <w:t>8</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5</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411.1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11.7</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6</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403.1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-0.1</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7</w:t>
            </w:r>
            <w:r w:rsidRPr="00C940B9">
              <w:rPr>
                <w:rFonts w:eastAsia="標楷體" w:hint="eastAsia"/>
              </w:rPr>
              <w:t>月</w:t>
            </w:r>
          </w:p>
        </w:tc>
        <w:tc>
          <w:tcPr>
            <w:tcW w:w="2909" w:type="dxa"/>
            <w:tcBorders>
              <w:top w:val="nil"/>
              <w:left w:val="single" w:sz="4" w:space="0" w:color="auto"/>
              <w:bottom w:val="nil"/>
              <w:right w:val="single" w:sz="4" w:space="0" w:color="auto"/>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418.0</w:t>
            </w:r>
          </w:p>
        </w:tc>
        <w:tc>
          <w:tcPr>
            <w:tcW w:w="2909" w:type="dxa"/>
            <w:tcBorders>
              <w:top w:val="nil"/>
              <w:left w:val="single" w:sz="4" w:space="0" w:color="auto"/>
              <w:bottom w:val="nil"/>
              <w:right w:val="nil"/>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8.0</w:t>
            </w:r>
          </w:p>
        </w:tc>
      </w:tr>
      <w:tr w:rsidR="00C940B9" w:rsidRPr="00C940B9" w:rsidTr="00C05511">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8</w:t>
            </w:r>
            <w:r w:rsidRPr="00C940B9">
              <w:rPr>
                <w:rFonts w:eastAsia="標楷體" w:hint="eastAsia"/>
              </w:rPr>
              <w:t>月</w:t>
            </w:r>
          </w:p>
        </w:tc>
        <w:tc>
          <w:tcPr>
            <w:tcW w:w="2909" w:type="dxa"/>
            <w:tcBorders>
              <w:top w:val="nil"/>
              <w:left w:val="single" w:sz="4" w:space="0" w:color="auto"/>
              <w:bottom w:val="nil"/>
              <w:right w:val="single" w:sz="4" w:space="0" w:color="auto"/>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436.8</w:t>
            </w:r>
          </w:p>
        </w:tc>
        <w:tc>
          <w:tcPr>
            <w:tcW w:w="2909" w:type="dxa"/>
            <w:tcBorders>
              <w:top w:val="nil"/>
              <w:left w:val="single" w:sz="4" w:space="0" w:color="auto"/>
              <w:bottom w:val="nil"/>
              <w:right w:val="nil"/>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7.1</w:t>
            </w:r>
          </w:p>
        </w:tc>
      </w:tr>
      <w:tr w:rsidR="00C940B9" w:rsidRPr="00C940B9" w:rsidTr="00670D44">
        <w:trPr>
          <w:trHeight w:val="356"/>
          <w:jc w:val="center"/>
        </w:trPr>
        <w:tc>
          <w:tcPr>
            <w:tcW w:w="1760" w:type="dxa"/>
            <w:tcBorders>
              <w:top w:val="nil"/>
              <w:left w:val="nil"/>
              <w:bottom w:val="nil"/>
              <w:right w:val="single" w:sz="4" w:space="0" w:color="auto"/>
            </w:tcBorders>
          </w:tcPr>
          <w:p w:rsidR="00C05511" w:rsidRPr="00C940B9" w:rsidRDefault="00C05511" w:rsidP="00D51D77">
            <w:pPr>
              <w:snapToGrid w:val="0"/>
              <w:spacing w:line="360" w:lineRule="exact"/>
              <w:ind w:firstLineChars="300" w:firstLine="720"/>
              <w:rPr>
                <w:rFonts w:eastAsia="標楷體"/>
              </w:rPr>
            </w:pPr>
            <w:r w:rsidRPr="00C940B9">
              <w:rPr>
                <w:rFonts w:eastAsia="標楷體" w:hint="eastAsia"/>
              </w:rPr>
              <w:t>9</w:t>
            </w:r>
            <w:r w:rsidRPr="00C940B9">
              <w:rPr>
                <w:rFonts w:eastAsia="標楷體" w:hint="eastAsia"/>
              </w:rPr>
              <w:t>月</w:t>
            </w:r>
          </w:p>
        </w:tc>
        <w:tc>
          <w:tcPr>
            <w:tcW w:w="2909" w:type="dxa"/>
            <w:tcBorders>
              <w:top w:val="nil"/>
              <w:left w:val="single" w:sz="4" w:space="0" w:color="auto"/>
              <w:bottom w:val="nil"/>
              <w:right w:val="single" w:sz="4" w:space="0" w:color="auto"/>
            </w:tcBorders>
            <w:vAlign w:val="center"/>
          </w:tcPr>
          <w:p w:rsidR="00C05511" w:rsidRPr="00C940B9" w:rsidRDefault="00C05511" w:rsidP="00D51D77">
            <w:pPr>
              <w:snapToGrid w:val="0"/>
              <w:spacing w:line="360" w:lineRule="exact"/>
              <w:ind w:rightChars="379" w:right="910"/>
              <w:jc w:val="right"/>
              <w:rPr>
                <w:rFonts w:eastAsia="標楷體"/>
              </w:rPr>
            </w:pPr>
            <w:r w:rsidRPr="00C940B9">
              <w:rPr>
                <w:rFonts w:eastAsia="標楷體" w:hint="eastAsia"/>
              </w:rPr>
              <w:t>478.6</w:t>
            </w:r>
          </w:p>
        </w:tc>
        <w:tc>
          <w:tcPr>
            <w:tcW w:w="2909" w:type="dxa"/>
            <w:tcBorders>
              <w:top w:val="nil"/>
              <w:left w:val="single" w:sz="4" w:space="0" w:color="auto"/>
              <w:bottom w:val="nil"/>
              <w:right w:val="nil"/>
            </w:tcBorders>
            <w:vAlign w:val="center"/>
          </w:tcPr>
          <w:p w:rsidR="00C05511" w:rsidRPr="00C940B9" w:rsidRDefault="00C05511" w:rsidP="00D51D77">
            <w:pPr>
              <w:snapToGrid w:val="0"/>
              <w:spacing w:line="360" w:lineRule="exact"/>
              <w:ind w:rightChars="379" w:right="910"/>
              <w:jc w:val="right"/>
              <w:rPr>
                <w:rFonts w:eastAsia="標楷體"/>
              </w:rPr>
            </w:pPr>
            <w:r w:rsidRPr="00C940B9">
              <w:rPr>
                <w:rFonts w:eastAsia="標楷體" w:hint="eastAsia"/>
              </w:rPr>
              <w:t>4.2</w:t>
            </w:r>
          </w:p>
        </w:tc>
      </w:tr>
      <w:tr w:rsidR="00670D44" w:rsidRPr="00C940B9" w:rsidTr="00670D44">
        <w:trPr>
          <w:trHeight w:val="356"/>
          <w:jc w:val="center"/>
        </w:trPr>
        <w:tc>
          <w:tcPr>
            <w:tcW w:w="1760" w:type="dxa"/>
            <w:tcBorders>
              <w:top w:val="nil"/>
              <w:left w:val="nil"/>
              <w:bottom w:val="single" w:sz="4" w:space="0" w:color="auto"/>
              <w:right w:val="single" w:sz="4" w:space="0" w:color="auto"/>
            </w:tcBorders>
          </w:tcPr>
          <w:p w:rsidR="00670D44" w:rsidRPr="00C940B9" w:rsidRDefault="00670D44" w:rsidP="00670D44">
            <w:pPr>
              <w:snapToGrid w:val="0"/>
              <w:spacing w:line="360" w:lineRule="exact"/>
              <w:ind w:firstLineChars="250" w:firstLine="600"/>
              <w:rPr>
                <w:rFonts w:eastAsia="標楷體"/>
              </w:rPr>
            </w:pPr>
            <w:r w:rsidRPr="00C940B9">
              <w:rPr>
                <w:rFonts w:eastAsia="標楷體"/>
              </w:rPr>
              <w:t>10</w:t>
            </w:r>
            <w:r w:rsidRPr="00C940B9">
              <w:rPr>
                <w:rFonts w:eastAsia="標楷體"/>
              </w:rPr>
              <w:t>月</w:t>
            </w:r>
          </w:p>
        </w:tc>
        <w:tc>
          <w:tcPr>
            <w:tcW w:w="2909" w:type="dxa"/>
            <w:tcBorders>
              <w:top w:val="nil"/>
              <w:left w:val="single" w:sz="4" w:space="0" w:color="auto"/>
              <w:bottom w:val="single" w:sz="4" w:space="0" w:color="auto"/>
              <w:right w:val="single" w:sz="4" w:space="0" w:color="auto"/>
            </w:tcBorders>
            <w:vAlign w:val="center"/>
          </w:tcPr>
          <w:p w:rsidR="00670D44" w:rsidRPr="00C940B9" w:rsidRDefault="00670D44" w:rsidP="00D51D77">
            <w:pPr>
              <w:snapToGrid w:val="0"/>
              <w:spacing w:line="360" w:lineRule="exact"/>
              <w:ind w:rightChars="379" w:right="910"/>
              <w:jc w:val="right"/>
              <w:rPr>
                <w:rFonts w:eastAsia="標楷體"/>
              </w:rPr>
            </w:pPr>
            <w:r>
              <w:rPr>
                <w:rFonts w:eastAsia="標楷體" w:hint="eastAsia"/>
              </w:rPr>
              <w:t>489.9</w:t>
            </w:r>
          </w:p>
        </w:tc>
        <w:tc>
          <w:tcPr>
            <w:tcW w:w="2909" w:type="dxa"/>
            <w:tcBorders>
              <w:top w:val="nil"/>
              <w:left w:val="single" w:sz="4" w:space="0" w:color="auto"/>
              <w:bottom w:val="single" w:sz="4" w:space="0" w:color="auto"/>
              <w:right w:val="nil"/>
            </w:tcBorders>
            <w:vAlign w:val="center"/>
          </w:tcPr>
          <w:p w:rsidR="00670D44" w:rsidRPr="00C940B9" w:rsidRDefault="00670D44" w:rsidP="00D51D77">
            <w:pPr>
              <w:snapToGrid w:val="0"/>
              <w:spacing w:line="360" w:lineRule="exact"/>
              <w:ind w:rightChars="379" w:right="910"/>
              <w:jc w:val="right"/>
              <w:rPr>
                <w:rFonts w:eastAsia="標楷體"/>
              </w:rPr>
            </w:pPr>
            <w:r>
              <w:rPr>
                <w:rFonts w:eastAsia="標楷體" w:hint="eastAsia"/>
              </w:rPr>
              <w:t>5.1</w:t>
            </w:r>
          </w:p>
        </w:tc>
      </w:tr>
    </w:tbl>
    <w:p w:rsidR="008E3FAF" w:rsidRPr="00C940B9" w:rsidRDefault="008E3FAF" w:rsidP="008E3FAF">
      <w:pPr>
        <w:widowControl/>
        <w:snapToGrid w:val="0"/>
        <w:spacing w:line="240" w:lineRule="atLeast"/>
        <w:ind w:leftChars="236" w:left="566"/>
        <w:jc w:val="both"/>
        <w:rPr>
          <w:rFonts w:eastAsia="標楷體"/>
          <w:kern w:val="0"/>
          <w:sz w:val="22"/>
          <w:szCs w:val="22"/>
        </w:rPr>
      </w:pPr>
      <w:r w:rsidRPr="00C940B9">
        <w:rPr>
          <w:rFonts w:eastAsia="標楷體"/>
          <w:kern w:val="0"/>
          <w:sz w:val="22"/>
          <w:szCs w:val="22"/>
        </w:rPr>
        <w:t>資料來源：經濟部統計處。</w:t>
      </w:r>
    </w:p>
    <w:p w:rsidR="00A31BD6" w:rsidRPr="00C940B9" w:rsidRDefault="00A31BD6" w:rsidP="00A31BD6">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C940B9">
        <w:rPr>
          <w:rFonts w:eastAsia="標楷體"/>
          <w:b/>
          <w:bCs/>
          <w:kern w:val="0"/>
          <w:sz w:val="28"/>
          <w:szCs w:val="20"/>
        </w:rPr>
        <w:t>２、</w:t>
      </w:r>
      <w:r w:rsidRPr="00C940B9">
        <w:rPr>
          <w:rFonts w:eastAsia="標楷體"/>
          <w:b/>
          <w:spacing w:val="-4"/>
          <w:kern w:val="0"/>
          <w:sz w:val="28"/>
          <w:szCs w:val="20"/>
        </w:rPr>
        <w:t>10</w:t>
      </w:r>
      <w:r w:rsidRPr="00C940B9">
        <w:rPr>
          <w:rFonts w:eastAsia="標楷體" w:hint="eastAsia"/>
          <w:b/>
          <w:spacing w:val="-4"/>
          <w:kern w:val="0"/>
          <w:sz w:val="28"/>
          <w:szCs w:val="20"/>
        </w:rPr>
        <w:t>7</w:t>
      </w:r>
      <w:r w:rsidRPr="00C940B9">
        <w:rPr>
          <w:rFonts w:eastAsia="標楷體"/>
          <w:b/>
          <w:spacing w:val="-4"/>
          <w:kern w:val="0"/>
          <w:sz w:val="28"/>
          <w:szCs w:val="20"/>
        </w:rPr>
        <w:t>年</w:t>
      </w:r>
      <w:r w:rsidR="001A61E3">
        <w:rPr>
          <w:rFonts w:eastAsia="標楷體" w:hint="eastAsia"/>
          <w:b/>
          <w:spacing w:val="-4"/>
          <w:kern w:val="0"/>
          <w:sz w:val="28"/>
          <w:szCs w:val="20"/>
        </w:rPr>
        <w:t>10</w:t>
      </w:r>
      <w:r w:rsidRPr="00C940B9">
        <w:rPr>
          <w:rFonts w:eastAsia="標楷體" w:hint="eastAsia"/>
          <w:b/>
          <w:spacing w:val="-4"/>
          <w:kern w:val="0"/>
          <w:sz w:val="28"/>
          <w:szCs w:val="20"/>
        </w:rPr>
        <w:t>月</w:t>
      </w:r>
      <w:r w:rsidRPr="00C940B9">
        <w:rPr>
          <w:rFonts w:eastAsia="標楷體"/>
          <w:b/>
          <w:spacing w:val="-4"/>
          <w:kern w:val="0"/>
          <w:sz w:val="28"/>
          <w:szCs w:val="20"/>
        </w:rPr>
        <w:t>資訊通信</w:t>
      </w:r>
      <w:r w:rsidRPr="00C940B9">
        <w:rPr>
          <w:rFonts w:eastAsia="標楷體" w:hint="eastAsia"/>
          <w:b/>
          <w:spacing w:val="-4"/>
          <w:kern w:val="0"/>
          <w:sz w:val="28"/>
          <w:szCs w:val="20"/>
        </w:rPr>
        <w:t>產品</w:t>
      </w:r>
      <w:r w:rsidRPr="00C940B9">
        <w:rPr>
          <w:rFonts w:eastAsia="標楷體"/>
          <w:b/>
          <w:spacing w:val="-4"/>
          <w:kern w:val="0"/>
          <w:sz w:val="28"/>
          <w:szCs w:val="20"/>
        </w:rPr>
        <w:t>、電子產品為我國前二大接單貨品</w:t>
      </w:r>
      <w:r w:rsidRPr="00C940B9">
        <w:rPr>
          <w:rFonts w:eastAsia="標楷體" w:hint="eastAsia"/>
          <w:b/>
          <w:spacing w:val="-4"/>
          <w:kern w:val="0"/>
          <w:sz w:val="28"/>
          <w:szCs w:val="20"/>
        </w:rPr>
        <w:t>，</w:t>
      </w:r>
      <w:r w:rsidRPr="00C940B9">
        <w:rPr>
          <w:rFonts w:eastAsia="標楷體"/>
          <w:b/>
          <w:spacing w:val="-4"/>
          <w:kern w:val="0"/>
          <w:sz w:val="28"/>
          <w:szCs w:val="20"/>
        </w:rPr>
        <w:t>增幅最大者為</w:t>
      </w:r>
      <w:r w:rsidR="00C17FA1" w:rsidRPr="00C940B9">
        <w:rPr>
          <w:rFonts w:eastAsia="標楷體" w:hint="eastAsia"/>
          <w:b/>
          <w:spacing w:val="-4"/>
          <w:kern w:val="0"/>
          <w:sz w:val="28"/>
          <w:szCs w:val="20"/>
        </w:rPr>
        <w:t>化學品</w:t>
      </w:r>
    </w:p>
    <w:p w:rsidR="00A31BD6" w:rsidRPr="00C940B9" w:rsidRDefault="00A31BD6" w:rsidP="00A31BD6">
      <w:pPr>
        <w:numPr>
          <w:ilvl w:val="0"/>
          <w:numId w:val="3"/>
        </w:numPr>
        <w:snapToGrid w:val="0"/>
        <w:spacing w:line="300" w:lineRule="auto"/>
        <w:ind w:right="-142"/>
        <w:jc w:val="both"/>
        <w:rPr>
          <w:rFonts w:eastAsia="標楷體"/>
          <w:spacing w:val="-4"/>
          <w:sz w:val="28"/>
          <w:szCs w:val="22"/>
        </w:rPr>
      </w:pPr>
      <w:r w:rsidRPr="00C940B9">
        <w:rPr>
          <w:rFonts w:eastAsia="標楷體"/>
          <w:spacing w:val="-4"/>
          <w:sz w:val="28"/>
          <w:szCs w:val="22"/>
        </w:rPr>
        <w:t>10</w:t>
      </w:r>
      <w:r w:rsidRPr="00C940B9">
        <w:rPr>
          <w:rFonts w:eastAsia="標楷體" w:hint="eastAsia"/>
          <w:spacing w:val="-4"/>
          <w:sz w:val="28"/>
          <w:szCs w:val="22"/>
        </w:rPr>
        <w:t>7</w:t>
      </w:r>
      <w:r w:rsidRPr="00C940B9">
        <w:rPr>
          <w:rFonts w:eastAsia="標楷體"/>
          <w:spacing w:val="-4"/>
          <w:sz w:val="28"/>
          <w:szCs w:val="22"/>
        </w:rPr>
        <w:t>年</w:t>
      </w:r>
      <w:r w:rsidR="001A61E3">
        <w:rPr>
          <w:rFonts w:eastAsia="標楷體" w:hint="eastAsia"/>
          <w:spacing w:val="-4"/>
          <w:sz w:val="28"/>
          <w:szCs w:val="22"/>
        </w:rPr>
        <w:t>10</w:t>
      </w:r>
      <w:r w:rsidRPr="00C940B9">
        <w:rPr>
          <w:rFonts w:eastAsia="標楷體" w:hint="eastAsia"/>
          <w:spacing w:val="-4"/>
          <w:sz w:val="28"/>
          <w:szCs w:val="22"/>
        </w:rPr>
        <w:t>月</w:t>
      </w:r>
      <w:r w:rsidRPr="00C940B9">
        <w:rPr>
          <w:rFonts w:eastAsia="標楷體"/>
          <w:spacing w:val="-4"/>
          <w:sz w:val="28"/>
          <w:szCs w:val="22"/>
        </w:rPr>
        <w:t>主要訂單貨品中以</w:t>
      </w:r>
      <w:r w:rsidRPr="00C940B9">
        <w:rPr>
          <w:rFonts w:eastAsia="標楷體"/>
          <w:bCs/>
          <w:spacing w:val="-4"/>
          <w:sz w:val="28"/>
          <w:szCs w:val="22"/>
        </w:rPr>
        <w:t>資訊通信</w:t>
      </w:r>
      <w:r w:rsidRPr="00C940B9">
        <w:rPr>
          <w:rFonts w:eastAsia="標楷體" w:hint="eastAsia"/>
          <w:bCs/>
          <w:spacing w:val="-4"/>
          <w:sz w:val="28"/>
          <w:szCs w:val="22"/>
        </w:rPr>
        <w:t>產品</w:t>
      </w:r>
      <w:r w:rsidRPr="00C940B9">
        <w:rPr>
          <w:rFonts w:eastAsia="標楷體"/>
          <w:bCs/>
          <w:spacing w:val="-4"/>
          <w:sz w:val="28"/>
          <w:szCs w:val="22"/>
        </w:rPr>
        <w:t>、電子產品</w:t>
      </w:r>
      <w:r w:rsidRPr="00C940B9">
        <w:rPr>
          <w:rFonts w:eastAsia="標楷體"/>
          <w:spacing w:val="-4"/>
          <w:sz w:val="28"/>
          <w:szCs w:val="22"/>
        </w:rPr>
        <w:t>為主，分別占訂單總額的</w:t>
      </w:r>
      <w:r w:rsidR="00C17FA1" w:rsidRPr="00C940B9">
        <w:rPr>
          <w:rFonts w:eastAsia="標楷體" w:hint="eastAsia"/>
          <w:spacing w:val="-4"/>
          <w:sz w:val="28"/>
          <w:szCs w:val="22"/>
        </w:rPr>
        <w:t>3</w:t>
      </w:r>
      <w:r w:rsidR="001A61E3">
        <w:rPr>
          <w:rFonts w:eastAsia="標楷體" w:hint="eastAsia"/>
          <w:spacing w:val="-4"/>
          <w:sz w:val="28"/>
          <w:szCs w:val="22"/>
        </w:rPr>
        <w:t>3</w:t>
      </w:r>
      <w:r w:rsidRPr="00C940B9">
        <w:rPr>
          <w:rFonts w:eastAsia="標楷體" w:hint="eastAsia"/>
          <w:spacing w:val="-4"/>
          <w:sz w:val="28"/>
          <w:szCs w:val="22"/>
        </w:rPr>
        <w:t>.</w:t>
      </w:r>
      <w:r w:rsidR="001A61E3">
        <w:rPr>
          <w:rFonts w:eastAsia="標楷體" w:hint="eastAsia"/>
          <w:spacing w:val="-4"/>
          <w:sz w:val="28"/>
          <w:szCs w:val="22"/>
        </w:rPr>
        <w:t>4</w:t>
      </w:r>
      <w:r w:rsidRPr="00C940B9">
        <w:rPr>
          <w:rFonts w:eastAsia="標楷體"/>
          <w:spacing w:val="-4"/>
          <w:sz w:val="28"/>
          <w:szCs w:val="22"/>
        </w:rPr>
        <w:t>%</w:t>
      </w:r>
      <w:r w:rsidRPr="00C940B9">
        <w:rPr>
          <w:rFonts w:eastAsia="標楷體"/>
          <w:spacing w:val="-4"/>
          <w:sz w:val="28"/>
          <w:szCs w:val="22"/>
        </w:rPr>
        <w:t>及</w:t>
      </w:r>
      <w:r w:rsidRPr="00C940B9">
        <w:rPr>
          <w:rFonts w:eastAsia="標楷體" w:hint="eastAsia"/>
          <w:spacing w:val="-4"/>
          <w:sz w:val="28"/>
          <w:szCs w:val="22"/>
        </w:rPr>
        <w:t>2</w:t>
      </w:r>
      <w:r w:rsidR="001A61E3">
        <w:rPr>
          <w:rFonts w:eastAsia="標楷體" w:hint="eastAsia"/>
          <w:spacing w:val="-4"/>
          <w:sz w:val="28"/>
          <w:szCs w:val="22"/>
        </w:rPr>
        <w:t>6</w:t>
      </w:r>
      <w:r w:rsidRPr="00C940B9">
        <w:rPr>
          <w:rFonts w:eastAsia="標楷體" w:hint="eastAsia"/>
          <w:spacing w:val="-4"/>
          <w:sz w:val="28"/>
          <w:szCs w:val="22"/>
        </w:rPr>
        <w:t>.</w:t>
      </w:r>
      <w:r w:rsidR="00C17FA1" w:rsidRPr="00C940B9">
        <w:rPr>
          <w:rFonts w:eastAsia="標楷體" w:hint="eastAsia"/>
          <w:spacing w:val="-4"/>
          <w:sz w:val="28"/>
          <w:szCs w:val="22"/>
        </w:rPr>
        <w:t>0</w:t>
      </w:r>
      <w:r w:rsidRPr="00C940B9">
        <w:rPr>
          <w:rFonts w:eastAsia="標楷體"/>
          <w:spacing w:val="-4"/>
          <w:sz w:val="28"/>
          <w:szCs w:val="22"/>
        </w:rPr>
        <w:t>%</w:t>
      </w:r>
      <w:r w:rsidRPr="00C940B9">
        <w:rPr>
          <w:rFonts w:eastAsia="標楷體"/>
          <w:spacing w:val="-4"/>
          <w:sz w:val="28"/>
          <w:szCs w:val="22"/>
        </w:rPr>
        <w:t>，較上年同月增加</w:t>
      </w:r>
      <w:r w:rsidR="001A61E3">
        <w:rPr>
          <w:rFonts w:eastAsia="標楷體" w:hint="eastAsia"/>
          <w:spacing w:val="-4"/>
          <w:sz w:val="28"/>
          <w:szCs w:val="22"/>
        </w:rPr>
        <w:t>3</w:t>
      </w:r>
      <w:r w:rsidRPr="00C940B9">
        <w:rPr>
          <w:rFonts w:eastAsia="標楷體" w:hint="eastAsia"/>
          <w:spacing w:val="-4"/>
          <w:sz w:val="28"/>
          <w:szCs w:val="22"/>
        </w:rPr>
        <w:t>.</w:t>
      </w:r>
      <w:r w:rsidR="001A61E3">
        <w:rPr>
          <w:rFonts w:eastAsia="標楷體" w:hint="eastAsia"/>
          <w:spacing w:val="-4"/>
          <w:sz w:val="28"/>
          <w:szCs w:val="22"/>
        </w:rPr>
        <w:t>0</w:t>
      </w:r>
      <w:r w:rsidRPr="00C940B9">
        <w:rPr>
          <w:rFonts w:eastAsia="標楷體" w:hint="eastAsia"/>
          <w:spacing w:val="-4"/>
          <w:sz w:val="28"/>
          <w:szCs w:val="22"/>
        </w:rPr>
        <w:t>%</w:t>
      </w:r>
      <w:r w:rsidRPr="00C940B9">
        <w:rPr>
          <w:rFonts w:eastAsia="標楷體" w:hint="eastAsia"/>
          <w:spacing w:val="-4"/>
          <w:sz w:val="28"/>
          <w:szCs w:val="22"/>
        </w:rPr>
        <w:t>及</w:t>
      </w:r>
      <w:r w:rsidR="001A61E3">
        <w:rPr>
          <w:rFonts w:eastAsia="標楷體" w:hint="eastAsia"/>
          <w:spacing w:val="-4"/>
          <w:sz w:val="28"/>
          <w:szCs w:val="22"/>
        </w:rPr>
        <w:t>6</w:t>
      </w:r>
      <w:r w:rsidRPr="00C940B9">
        <w:rPr>
          <w:rFonts w:eastAsia="標楷體" w:hint="eastAsia"/>
          <w:spacing w:val="-4"/>
          <w:sz w:val="28"/>
          <w:szCs w:val="22"/>
        </w:rPr>
        <w:t>.</w:t>
      </w:r>
      <w:r w:rsidR="001A61E3">
        <w:rPr>
          <w:rFonts w:eastAsia="標楷體" w:hint="eastAsia"/>
          <w:spacing w:val="-4"/>
          <w:sz w:val="28"/>
          <w:szCs w:val="22"/>
        </w:rPr>
        <w:t>4</w:t>
      </w:r>
      <w:r w:rsidRPr="00C940B9">
        <w:rPr>
          <w:rFonts w:eastAsia="標楷體"/>
          <w:spacing w:val="-4"/>
          <w:sz w:val="28"/>
          <w:szCs w:val="22"/>
        </w:rPr>
        <w:t>%</w:t>
      </w:r>
      <w:r w:rsidRPr="00C940B9">
        <w:rPr>
          <w:rFonts w:eastAsia="標楷體"/>
          <w:spacing w:val="-4"/>
          <w:sz w:val="28"/>
          <w:szCs w:val="22"/>
        </w:rPr>
        <w:t>。</w:t>
      </w:r>
    </w:p>
    <w:p w:rsidR="003350B6" w:rsidRPr="00C940B9" w:rsidRDefault="00A31BD6" w:rsidP="00C17FA1">
      <w:pPr>
        <w:numPr>
          <w:ilvl w:val="0"/>
          <w:numId w:val="3"/>
        </w:numPr>
        <w:snapToGrid w:val="0"/>
        <w:spacing w:line="300" w:lineRule="auto"/>
        <w:ind w:right="-142"/>
        <w:jc w:val="both"/>
        <w:rPr>
          <w:rFonts w:eastAsia="標楷體"/>
          <w:spacing w:val="-4"/>
          <w:sz w:val="28"/>
          <w:szCs w:val="22"/>
        </w:rPr>
      </w:pPr>
      <w:r w:rsidRPr="00C940B9">
        <w:rPr>
          <w:rFonts w:eastAsia="標楷體"/>
          <w:spacing w:val="-4"/>
          <w:sz w:val="28"/>
          <w:szCs w:val="22"/>
        </w:rPr>
        <w:lastRenderedPageBreak/>
        <w:t>10</w:t>
      </w:r>
      <w:r w:rsidRPr="00C940B9">
        <w:rPr>
          <w:rFonts w:eastAsia="標楷體" w:hint="eastAsia"/>
          <w:spacing w:val="-4"/>
          <w:sz w:val="28"/>
          <w:szCs w:val="22"/>
        </w:rPr>
        <w:t>7</w:t>
      </w:r>
      <w:r w:rsidRPr="00C940B9">
        <w:rPr>
          <w:rFonts w:eastAsia="標楷體"/>
          <w:spacing w:val="-4"/>
          <w:sz w:val="28"/>
          <w:szCs w:val="22"/>
        </w:rPr>
        <w:t>年</w:t>
      </w:r>
      <w:r w:rsidR="001A61E3">
        <w:rPr>
          <w:rFonts w:eastAsia="標楷體" w:hint="eastAsia"/>
          <w:spacing w:val="-4"/>
          <w:sz w:val="28"/>
          <w:szCs w:val="22"/>
        </w:rPr>
        <w:t>10</w:t>
      </w:r>
      <w:r w:rsidRPr="00C940B9">
        <w:rPr>
          <w:rFonts w:eastAsia="標楷體" w:hint="eastAsia"/>
          <w:spacing w:val="-4"/>
          <w:sz w:val="28"/>
          <w:szCs w:val="22"/>
        </w:rPr>
        <w:t>月</w:t>
      </w:r>
      <w:r w:rsidRPr="00C940B9">
        <w:rPr>
          <w:rFonts w:eastAsia="標楷體"/>
          <w:spacing w:val="-4"/>
          <w:sz w:val="28"/>
          <w:szCs w:val="22"/>
        </w:rPr>
        <w:t>各主要訂單貨品以</w:t>
      </w:r>
      <w:r w:rsidR="00C17FA1" w:rsidRPr="00C940B9">
        <w:rPr>
          <w:rFonts w:eastAsia="標楷體" w:hint="eastAsia"/>
          <w:spacing w:val="-4"/>
          <w:sz w:val="28"/>
          <w:szCs w:val="22"/>
        </w:rPr>
        <w:t>化學品</w:t>
      </w:r>
      <w:r w:rsidRPr="00C940B9">
        <w:rPr>
          <w:rFonts w:eastAsia="標楷體"/>
          <w:spacing w:val="-4"/>
          <w:sz w:val="28"/>
          <w:szCs w:val="22"/>
        </w:rPr>
        <w:t>增加</w:t>
      </w:r>
      <w:r w:rsidR="001A61E3">
        <w:rPr>
          <w:rFonts w:eastAsia="標楷體" w:hint="eastAsia"/>
          <w:spacing w:val="-4"/>
          <w:sz w:val="28"/>
          <w:szCs w:val="22"/>
        </w:rPr>
        <w:t>22</w:t>
      </w:r>
      <w:r w:rsidRPr="00C940B9">
        <w:rPr>
          <w:rFonts w:eastAsia="標楷體" w:hint="eastAsia"/>
          <w:spacing w:val="-4"/>
          <w:sz w:val="28"/>
          <w:szCs w:val="22"/>
        </w:rPr>
        <w:t>.</w:t>
      </w:r>
      <w:r w:rsidR="001A61E3">
        <w:rPr>
          <w:rFonts w:eastAsia="標楷體" w:hint="eastAsia"/>
          <w:spacing w:val="-4"/>
          <w:sz w:val="28"/>
          <w:szCs w:val="22"/>
        </w:rPr>
        <w:t>0</w:t>
      </w:r>
      <w:r w:rsidRPr="00C940B9">
        <w:rPr>
          <w:rFonts w:eastAsia="標楷體"/>
          <w:spacing w:val="-4"/>
          <w:sz w:val="28"/>
          <w:szCs w:val="22"/>
        </w:rPr>
        <w:t>%</w:t>
      </w:r>
      <w:r w:rsidRPr="00C940B9">
        <w:rPr>
          <w:rFonts w:eastAsia="標楷體"/>
          <w:spacing w:val="-4"/>
          <w:sz w:val="28"/>
          <w:szCs w:val="22"/>
        </w:rPr>
        <w:t>最多，</w:t>
      </w:r>
      <w:r w:rsidRPr="00C940B9">
        <w:rPr>
          <w:rFonts w:eastAsia="標楷體" w:hint="eastAsia"/>
          <w:spacing w:val="-4"/>
          <w:sz w:val="28"/>
          <w:szCs w:val="22"/>
        </w:rPr>
        <w:t>訂單金額</w:t>
      </w:r>
      <w:r w:rsidRPr="00C940B9">
        <w:rPr>
          <w:rFonts w:eastAsia="標楷體" w:hint="eastAsia"/>
          <w:spacing w:val="-4"/>
          <w:sz w:val="28"/>
          <w:szCs w:val="22"/>
        </w:rPr>
        <w:t>2</w:t>
      </w:r>
      <w:r w:rsidR="001A61E3">
        <w:rPr>
          <w:rFonts w:eastAsia="標楷體" w:hint="eastAsia"/>
          <w:spacing w:val="-4"/>
          <w:sz w:val="28"/>
          <w:szCs w:val="22"/>
        </w:rPr>
        <w:t>1</w:t>
      </w:r>
      <w:r w:rsidRPr="00C940B9">
        <w:rPr>
          <w:rFonts w:eastAsia="標楷體" w:hint="eastAsia"/>
          <w:spacing w:val="-4"/>
          <w:sz w:val="28"/>
          <w:szCs w:val="22"/>
        </w:rPr>
        <w:t>.</w:t>
      </w:r>
      <w:r w:rsidR="001A61E3">
        <w:rPr>
          <w:rFonts w:eastAsia="標楷體" w:hint="eastAsia"/>
          <w:spacing w:val="-4"/>
          <w:sz w:val="28"/>
          <w:szCs w:val="22"/>
        </w:rPr>
        <w:t>4</w:t>
      </w:r>
      <w:r w:rsidRPr="00C940B9">
        <w:rPr>
          <w:rFonts w:eastAsia="標楷體" w:hint="eastAsia"/>
          <w:spacing w:val="-4"/>
          <w:sz w:val="28"/>
          <w:szCs w:val="22"/>
        </w:rPr>
        <w:t>億美元，</w:t>
      </w:r>
      <w:r w:rsidR="00C17FA1" w:rsidRPr="00C940B9">
        <w:rPr>
          <w:rFonts w:eastAsia="標楷體" w:hint="eastAsia"/>
          <w:spacing w:val="-4"/>
          <w:sz w:val="28"/>
          <w:szCs w:val="22"/>
        </w:rPr>
        <w:t>主因</w:t>
      </w:r>
      <w:r w:rsidR="001A61E3">
        <w:rPr>
          <w:rFonts w:eastAsia="標楷體" w:hint="eastAsia"/>
          <w:spacing w:val="-4"/>
          <w:sz w:val="28"/>
          <w:szCs w:val="22"/>
        </w:rPr>
        <w:t>為</w:t>
      </w:r>
      <w:r w:rsidR="00C17FA1" w:rsidRPr="00C940B9">
        <w:rPr>
          <w:rFonts w:eastAsia="標楷體" w:hint="eastAsia"/>
          <w:spacing w:val="-4"/>
          <w:sz w:val="28"/>
          <w:szCs w:val="22"/>
        </w:rPr>
        <w:t>石化產品價格續居高檔，加上需求增加所致。以接自中國大陸及香港增</w:t>
      </w:r>
      <w:r w:rsidR="001A61E3">
        <w:rPr>
          <w:rFonts w:eastAsia="標楷體" w:hint="eastAsia"/>
          <w:spacing w:val="-4"/>
          <w:sz w:val="28"/>
          <w:szCs w:val="22"/>
        </w:rPr>
        <w:t>2.6</w:t>
      </w:r>
      <w:r w:rsidR="001A61E3">
        <w:rPr>
          <w:rFonts w:eastAsia="標楷體" w:hint="eastAsia"/>
          <w:spacing w:val="-4"/>
          <w:sz w:val="28"/>
          <w:szCs w:val="22"/>
        </w:rPr>
        <w:t>億美元、東協</w:t>
      </w:r>
      <w:r w:rsidR="00C17FA1" w:rsidRPr="00C940B9">
        <w:rPr>
          <w:rFonts w:eastAsia="標楷體" w:hint="eastAsia"/>
          <w:spacing w:val="-4"/>
          <w:sz w:val="28"/>
          <w:szCs w:val="22"/>
        </w:rPr>
        <w:t>增</w:t>
      </w:r>
      <w:r w:rsidR="00C17FA1" w:rsidRPr="00C940B9">
        <w:rPr>
          <w:rFonts w:eastAsia="標楷體" w:hint="eastAsia"/>
          <w:spacing w:val="-4"/>
          <w:sz w:val="28"/>
          <w:szCs w:val="22"/>
        </w:rPr>
        <w:t>0.</w:t>
      </w:r>
      <w:r w:rsidR="001A61E3">
        <w:rPr>
          <w:rFonts w:eastAsia="標楷體" w:hint="eastAsia"/>
          <w:spacing w:val="-4"/>
          <w:sz w:val="28"/>
          <w:szCs w:val="22"/>
        </w:rPr>
        <w:t>5</w:t>
      </w:r>
      <w:r w:rsidR="00C17FA1" w:rsidRPr="00C940B9">
        <w:rPr>
          <w:rFonts w:eastAsia="標楷體" w:hint="eastAsia"/>
          <w:spacing w:val="-4"/>
          <w:sz w:val="28"/>
          <w:szCs w:val="22"/>
        </w:rPr>
        <w:t>億美元較多</w:t>
      </w:r>
      <w:r w:rsidRPr="00C940B9">
        <w:rPr>
          <w:rFonts w:eastAsia="標楷體" w:hint="eastAsia"/>
          <w:spacing w:val="-4"/>
          <w:sz w:val="28"/>
          <w:szCs w:val="22"/>
        </w:rPr>
        <w:t>。</w:t>
      </w:r>
    </w:p>
    <w:p w:rsidR="008E3FAF" w:rsidRPr="00C940B9" w:rsidRDefault="008E3FAF" w:rsidP="008E3FAF">
      <w:pPr>
        <w:spacing w:beforeLines="50" w:before="180" w:afterLines="50" w:after="180"/>
        <w:jc w:val="center"/>
        <w:rPr>
          <w:rFonts w:eastAsia="標楷體"/>
          <w:sz w:val="28"/>
        </w:rPr>
      </w:pPr>
      <w:r w:rsidRPr="00C940B9">
        <w:rPr>
          <w:rFonts w:eastAsia="標楷體"/>
          <w:b/>
          <w:bCs/>
          <w:sz w:val="28"/>
        </w:rPr>
        <w:t>表</w:t>
      </w:r>
      <w:r w:rsidRPr="00C940B9">
        <w:rPr>
          <w:rFonts w:eastAsia="標楷體"/>
          <w:b/>
          <w:bCs/>
          <w:sz w:val="28"/>
        </w:rPr>
        <w:t xml:space="preserve"> 2-5-2  10</w:t>
      </w:r>
      <w:r w:rsidRPr="00C940B9">
        <w:rPr>
          <w:rFonts w:eastAsia="標楷體" w:hint="eastAsia"/>
          <w:b/>
          <w:bCs/>
          <w:sz w:val="28"/>
        </w:rPr>
        <w:t>7</w:t>
      </w:r>
      <w:r w:rsidRPr="00C940B9">
        <w:rPr>
          <w:rFonts w:eastAsia="標楷體"/>
          <w:b/>
          <w:bCs/>
          <w:sz w:val="28"/>
        </w:rPr>
        <w:t>年</w:t>
      </w:r>
      <w:r w:rsidR="001A61E3">
        <w:rPr>
          <w:rFonts w:eastAsia="標楷體" w:hint="eastAsia"/>
          <w:b/>
          <w:bCs/>
          <w:sz w:val="28"/>
        </w:rPr>
        <w:t>10</w:t>
      </w:r>
      <w:r w:rsidRPr="00C940B9">
        <w:rPr>
          <w:rFonts w:eastAsia="標楷體" w:hint="eastAsia"/>
          <w:b/>
          <w:bCs/>
          <w:sz w:val="28"/>
        </w:rPr>
        <w:t>月</w:t>
      </w:r>
      <w:r w:rsidRPr="00C940B9">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C940B9" w:rsidRPr="00C940B9" w:rsidTr="00D51D77">
        <w:trPr>
          <w:jc w:val="center"/>
        </w:trPr>
        <w:tc>
          <w:tcPr>
            <w:tcW w:w="2046" w:type="dxa"/>
            <w:tcBorders>
              <w:top w:val="single" w:sz="4" w:space="0" w:color="auto"/>
              <w:left w:val="nil"/>
              <w:bottom w:val="single" w:sz="4" w:space="0" w:color="auto"/>
              <w:right w:val="single" w:sz="4" w:space="0" w:color="auto"/>
            </w:tcBorders>
            <w:vAlign w:val="center"/>
            <w:hideMark/>
          </w:tcPr>
          <w:p w:rsidR="00A31BD6" w:rsidRPr="00C940B9" w:rsidRDefault="00A31BD6" w:rsidP="00D51D77">
            <w:pPr>
              <w:adjustRightInd w:val="0"/>
              <w:snapToGrid w:val="0"/>
              <w:spacing w:line="360" w:lineRule="atLeast"/>
              <w:ind w:left="28" w:right="-40"/>
              <w:jc w:val="center"/>
              <w:rPr>
                <w:rFonts w:eastAsia="標楷體"/>
              </w:rPr>
            </w:pPr>
            <w:r w:rsidRPr="00C940B9">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A31BD6" w:rsidRPr="00C940B9" w:rsidRDefault="00A31BD6" w:rsidP="00D51D77">
            <w:pPr>
              <w:snapToGrid w:val="0"/>
              <w:spacing w:line="360" w:lineRule="atLeast"/>
              <w:ind w:left="28" w:right="-40"/>
              <w:jc w:val="center"/>
              <w:rPr>
                <w:rFonts w:eastAsia="標楷體"/>
              </w:rPr>
            </w:pPr>
            <w:r w:rsidRPr="00C940B9">
              <w:rPr>
                <w:rFonts w:eastAsia="標楷體"/>
              </w:rPr>
              <w:t>10</w:t>
            </w:r>
            <w:r w:rsidRPr="00C940B9">
              <w:rPr>
                <w:rFonts w:eastAsia="標楷體" w:hint="eastAsia"/>
              </w:rPr>
              <w:t>7</w:t>
            </w:r>
            <w:r w:rsidRPr="00C940B9">
              <w:rPr>
                <w:rFonts w:eastAsia="標楷體"/>
              </w:rPr>
              <w:t>年</w:t>
            </w:r>
            <w:r w:rsidR="001A61E3">
              <w:rPr>
                <w:rFonts w:eastAsia="標楷體" w:hint="eastAsia"/>
              </w:rPr>
              <w:t>10</w:t>
            </w:r>
            <w:r w:rsidRPr="00C940B9">
              <w:rPr>
                <w:rFonts w:eastAsia="標楷體" w:hint="eastAsia"/>
              </w:rPr>
              <w:t>月</w:t>
            </w:r>
            <w:r w:rsidRPr="00C940B9">
              <w:rPr>
                <w:rFonts w:eastAsia="標楷體"/>
              </w:rPr>
              <w:t>金額</w:t>
            </w:r>
          </w:p>
          <w:p w:rsidR="00A31BD6" w:rsidRPr="00C940B9" w:rsidRDefault="00A31BD6" w:rsidP="00D51D77">
            <w:pPr>
              <w:snapToGrid w:val="0"/>
              <w:spacing w:line="360" w:lineRule="atLeast"/>
              <w:ind w:left="28" w:right="-40"/>
              <w:jc w:val="center"/>
              <w:rPr>
                <w:rFonts w:eastAsia="標楷體"/>
              </w:rPr>
            </w:pPr>
            <w:r w:rsidRPr="00C940B9">
              <w:rPr>
                <w:rFonts w:eastAsia="標楷體"/>
              </w:rPr>
              <w:t>(</w:t>
            </w:r>
            <w:r w:rsidRPr="00C940B9">
              <w:rPr>
                <w:rFonts w:eastAsia="標楷體"/>
              </w:rPr>
              <w:t>億美元</w:t>
            </w:r>
            <w:r w:rsidRPr="00C940B9">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A31BD6" w:rsidRPr="00C940B9" w:rsidRDefault="00A31BD6" w:rsidP="00D51D77">
            <w:pPr>
              <w:snapToGrid w:val="0"/>
              <w:spacing w:line="560" w:lineRule="exact"/>
              <w:ind w:left="28" w:right="-40"/>
              <w:jc w:val="center"/>
              <w:rPr>
                <w:rFonts w:eastAsia="標楷體"/>
              </w:rPr>
            </w:pPr>
            <w:r w:rsidRPr="00C940B9">
              <w:rPr>
                <w:rFonts w:eastAsia="標楷體"/>
              </w:rPr>
              <w:t>比重</w:t>
            </w:r>
            <w:r w:rsidRPr="00C940B9">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A31BD6" w:rsidRPr="00C940B9" w:rsidRDefault="00A31BD6" w:rsidP="00D51D77">
            <w:pPr>
              <w:snapToGrid w:val="0"/>
              <w:spacing w:line="360" w:lineRule="atLeast"/>
              <w:ind w:left="28" w:right="-40"/>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年同月</w:t>
            </w:r>
          </w:p>
          <w:p w:rsidR="00A31BD6" w:rsidRPr="00C940B9" w:rsidRDefault="00A31BD6" w:rsidP="00D51D77">
            <w:pPr>
              <w:snapToGrid w:val="0"/>
              <w:spacing w:line="360" w:lineRule="atLeast"/>
              <w:ind w:left="28" w:right="-40"/>
              <w:jc w:val="center"/>
              <w:rPr>
                <w:rFonts w:eastAsia="標楷體"/>
              </w:rPr>
            </w:pPr>
            <w:r w:rsidRPr="00C940B9">
              <w:rPr>
                <w:rFonts w:eastAsia="標楷體"/>
              </w:rPr>
              <w:t>增減</w:t>
            </w:r>
            <w:r w:rsidRPr="00C940B9">
              <w:rPr>
                <w:rFonts w:eastAsia="標楷體"/>
              </w:rPr>
              <w:t>(%)</w:t>
            </w:r>
          </w:p>
        </w:tc>
      </w:tr>
      <w:tr w:rsidR="00C940B9" w:rsidRPr="00C940B9" w:rsidTr="00D51D77">
        <w:trPr>
          <w:jc w:val="center"/>
        </w:trPr>
        <w:tc>
          <w:tcPr>
            <w:tcW w:w="2046" w:type="dxa"/>
            <w:tcBorders>
              <w:top w:val="nil"/>
              <w:left w:val="nil"/>
              <w:bottom w:val="nil"/>
              <w:right w:val="single" w:sz="4" w:space="0" w:color="auto"/>
            </w:tcBorders>
            <w:vAlign w:val="center"/>
            <w:hideMark/>
          </w:tcPr>
          <w:p w:rsidR="00A31BD6" w:rsidRPr="00C940B9" w:rsidRDefault="00A31BD6" w:rsidP="00D51D77">
            <w:pPr>
              <w:snapToGrid w:val="0"/>
              <w:spacing w:line="400" w:lineRule="atLeast"/>
              <w:ind w:left="28" w:right="-40"/>
              <w:jc w:val="both"/>
              <w:rPr>
                <w:rFonts w:eastAsia="標楷體"/>
              </w:rPr>
            </w:pPr>
            <w:r w:rsidRPr="00C940B9">
              <w:rPr>
                <w:rFonts w:eastAsia="標楷體"/>
              </w:rPr>
              <w:t>資訊通信</w:t>
            </w:r>
          </w:p>
        </w:tc>
        <w:tc>
          <w:tcPr>
            <w:tcW w:w="1930" w:type="dxa"/>
            <w:tcBorders>
              <w:top w:val="nil"/>
              <w:left w:val="single" w:sz="4" w:space="0" w:color="auto"/>
              <w:bottom w:val="nil"/>
              <w:right w:val="single" w:sz="4" w:space="0" w:color="auto"/>
            </w:tcBorders>
            <w:vAlign w:val="center"/>
          </w:tcPr>
          <w:p w:rsidR="00A31BD6" w:rsidRPr="00C940B9" w:rsidRDefault="00A31BD6" w:rsidP="00C17FA1">
            <w:pPr>
              <w:jc w:val="center"/>
              <w:rPr>
                <w:rFonts w:eastAsia="標楷體"/>
                <w:szCs w:val="20"/>
              </w:rPr>
            </w:pPr>
            <w:r w:rsidRPr="00C940B9">
              <w:rPr>
                <w:rFonts w:eastAsia="標楷體" w:hint="eastAsia"/>
                <w:szCs w:val="20"/>
              </w:rPr>
              <w:t>1</w:t>
            </w:r>
            <w:r w:rsidR="00670D44">
              <w:rPr>
                <w:rFonts w:eastAsia="標楷體" w:hint="eastAsia"/>
                <w:szCs w:val="20"/>
              </w:rPr>
              <w:t>63.5</w:t>
            </w:r>
          </w:p>
        </w:tc>
        <w:tc>
          <w:tcPr>
            <w:tcW w:w="0" w:type="auto"/>
            <w:tcBorders>
              <w:top w:val="nil"/>
              <w:left w:val="single" w:sz="4" w:space="0" w:color="auto"/>
              <w:bottom w:val="nil"/>
              <w:right w:val="single" w:sz="4" w:space="0" w:color="auto"/>
            </w:tcBorders>
            <w:vAlign w:val="bottom"/>
          </w:tcPr>
          <w:p w:rsidR="00A31BD6" w:rsidRPr="00C940B9" w:rsidRDefault="00C17FA1" w:rsidP="00D51D77">
            <w:pPr>
              <w:jc w:val="center"/>
              <w:rPr>
                <w:rFonts w:eastAsia="標楷體"/>
                <w:szCs w:val="20"/>
              </w:rPr>
            </w:pPr>
            <w:r w:rsidRPr="00C940B9">
              <w:rPr>
                <w:rFonts w:eastAsia="標楷體" w:hint="eastAsia"/>
                <w:szCs w:val="20"/>
              </w:rPr>
              <w:t>3</w:t>
            </w:r>
            <w:r w:rsidR="001A61E3">
              <w:rPr>
                <w:rFonts w:eastAsia="標楷體" w:hint="eastAsia"/>
                <w:szCs w:val="20"/>
              </w:rPr>
              <w:t>3.4</w:t>
            </w:r>
          </w:p>
        </w:tc>
        <w:tc>
          <w:tcPr>
            <w:tcW w:w="2433" w:type="dxa"/>
            <w:tcBorders>
              <w:top w:val="nil"/>
              <w:left w:val="nil"/>
              <w:bottom w:val="nil"/>
              <w:right w:val="nil"/>
            </w:tcBorders>
            <w:vAlign w:val="center"/>
          </w:tcPr>
          <w:p w:rsidR="00A31BD6" w:rsidRPr="00C940B9" w:rsidRDefault="001A61E3" w:rsidP="00D51D77">
            <w:pPr>
              <w:jc w:val="center"/>
              <w:rPr>
                <w:rFonts w:eastAsia="標楷體"/>
                <w:szCs w:val="20"/>
              </w:rPr>
            </w:pPr>
            <w:r>
              <w:rPr>
                <w:rFonts w:eastAsia="標楷體" w:hint="eastAsia"/>
                <w:szCs w:val="20"/>
              </w:rPr>
              <w:t>3.0</w:t>
            </w:r>
          </w:p>
        </w:tc>
      </w:tr>
      <w:tr w:rsidR="00C940B9" w:rsidRPr="00C940B9" w:rsidTr="00D51D77">
        <w:trPr>
          <w:jc w:val="center"/>
        </w:trPr>
        <w:tc>
          <w:tcPr>
            <w:tcW w:w="2046" w:type="dxa"/>
            <w:tcBorders>
              <w:top w:val="nil"/>
              <w:left w:val="nil"/>
              <w:bottom w:val="nil"/>
              <w:right w:val="single" w:sz="4" w:space="0" w:color="auto"/>
            </w:tcBorders>
            <w:vAlign w:val="center"/>
            <w:hideMark/>
          </w:tcPr>
          <w:p w:rsidR="00A31BD6" w:rsidRPr="00C940B9" w:rsidRDefault="00A31BD6" w:rsidP="00D51D77">
            <w:pPr>
              <w:snapToGrid w:val="0"/>
              <w:spacing w:line="400" w:lineRule="atLeast"/>
              <w:ind w:left="28" w:right="-40"/>
              <w:jc w:val="both"/>
              <w:rPr>
                <w:rFonts w:eastAsia="標楷體"/>
              </w:rPr>
            </w:pPr>
            <w:r w:rsidRPr="00C940B9">
              <w:rPr>
                <w:rFonts w:eastAsia="標楷體"/>
              </w:rPr>
              <w:t>電子產品</w:t>
            </w:r>
          </w:p>
        </w:tc>
        <w:tc>
          <w:tcPr>
            <w:tcW w:w="1930" w:type="dxa"/>
            <w:tcBorders>
              <w:top w:val="nil"/>
              <w:left w:val="single" w:sz="4" w:space="0" w:color="auto"/>
              <w:bottom w:val="nil"/>
              <w:right w:val="single" w:sz="4" w:space="0" w:color="auto"/>
            </w:tcBorders>
            <w:vAlign w:val="center"/>
          </w:tcPr>
          <w:p w:rsidR="00A31BD6" w:rsidRPr="00C940B9" w:rsidRDefault="00A31BD6" w:rsidP="00C17FA1">
            <w:pPr>
              <w:jc w:val="center"/>
              <w:rPr>
                <w:rFonts w:eastAsia="標楷體"/>
                <w:szCs w:val="20"/>
              </w:rPr>
            </w:pPr>
            <w:r w:rsidRPr="00C940B9">
              <w:rPr>
                <w:rFonts w:eastAsia="標楷體" w:hint="eastAsia"/>
                <w:szCs w:val="20"/>
              </w:rPr>
              <w:t>1</w:t>
            </w:r>
            <w:r w:rsidR="00670D44">
              <w:rPr>
                <w:rFonts w:eastAsia="標楷體" w:hint="eastAsia"/>
                <w:szCs w:val="20"/>
              </w:rPr>
              <w:t>27.4</w:t>
            </w:r>
          </w:p>
        </w:tc>
        <w:tc>
          <w:tcPr>
            <w:tcW w:w="0" w:type="auto"/>
            <w:tcBorders>
              <w:top w:val="nil"/>
              <w:left w:val="single" w:sz="4" w:space="0" w:color="auto"/>
              <w:bottom w:val="nil"/>
              <w:right w:val="single" w:sz="4" w:space="0" w:color="auto"/>
            </w:tcBorders>
            <w:vAlign w:val="bottom"/>
          </w:tcPr>
          <w:p w:rsidR="00A31BD6" w:rsidRPr="00C940B9" w:rsidRDefault="00A31BD6" w:rsidP="00D51D77">
            <w:pPr>
              <w:jc w:val="center"/>
              <w:rPr>
                <w:rFonts w:eastAsia="標楷體"/>
                <w:szCs w:val="20"/>
              </w:rPr>
            </w:pPr>
            <w:r w:rsidRPr="00C940B9">
              <w:rPr>
                <w:rFonts w:eastAsia="標楷體" w:hint="eastAsia"/>
                <w:szCs w:val="20"/>
              </w:rPr>
              <w:t>2</w:t>
            </w:r>
            <w:r w:rsidR="001A61E3">
              <w:rPr>
                <w:rFonts w:eastAsia="標楷體" w:hint="eastAsia"/>
                <w:szCs w:val="20"/>
              </w:rPr>
              <w:t>6.0</w:t>
            </w:r>
          </w:p>
        </w:tc>
        <w:tc>
          <w:tcPr>
            <w:tcW w:w="2433" w:type="dxa"/>
            <w:tcBorders>
              <w:top w:val="nil"/>
              <w:left w:val="nil"/>
              <w:bottom w:val="nil"/>
              <w:right w:val="nil"/>
            </w:tcBorders>
            <w:vAlign w:val="center"/>
          </w:tcPr>
          <w:p w:rsidR="00A31BD6" w:rsidRPr="00C940B9" w:rsidRDefault="001A61E3" w:rsidP="00D51D77">
            <w:pPr>
              <w:jc w:val="center"/>
              <w:rPr>
                <w:rFonts w:eastAsia="標楷體"/>
                <w:szCs w:val="20"/>
              </w:rPr>
            </w:pPr>
            <w:r>
              <w:rPr>
                <w:rFonts w:eastAsia="標楷體" w:hint="eastAsia"/>
                <w:szCs w:val="20"/>
              </w:rPr>
              <w:t>6.4</w:t>
            </w:r>
          </w:p>
        </w:tc>
      </w:tr>
      <w:tr w:rsidR="00C940B9" w:rsidRPr="00C940B9" w:rsidTr="00D51D77">
        <w:trPr>
          <w:jc w:val="center"/>
        </w:trPr>
        <w:tc>
          <w:tcPr>
            <w:tcW w:w="2046" w:type="dxa"/>
            <w:tcBorders>
              <w:top w:val="nil"/>
              <w:left w:val="nil"/>
              <w:bottom w:val="nil"/>
              <w:right w:val="single" w:sz="4" w:space="0" w:color="auto"/>
            </w:tcBorders>
            <w:vAlign w:val="center"/>
          </w:tcPr>
          <w:p w:rsidR="00A31BD6" w:rsidRPr="00C940B9" w:rsidRDefault="00A31BD6" w:rsidP="00D51D77">
            <w:pPr>
              <w:snapToGrid w:val="0"/>
              <w:spacing w:line="400" w:lineRule="atLeast"/>
              <w:ind w:left="28" w:right="-40"/>
              <w:jc w:val="both"/>
              <w:rPr>
                <w:rFonts w:eastAsia="標楷體"/>
              </w:rPr>
            </w:pPr>
            <w:r w:rsidRPr="00C940B9">
              <w:rPr>
                <w:rFonts w:eastAsia="標楷體"/>
              </w:rPr>
              <w:t>基本金屬</w:t>
            </w:r>
          </w:p>
        </w:tc>
        <w:tc>
          <w:tcPr>
            <w:tcW w:w="1930" w:type="dxa"/>
            <w:tcBorders>
              <w:top w:val="nil"/>
              <w:left w:val="single" w:sz="4" w:space="0" w:color="auto"/>
              <w:bottom w:val="nil"/>
              <w:right w:val="single" w:sz="4" w:space="0" w:color="auto"/>
            </w:tcBorders>
            <w:vAlign w:val="center"/>
          </w:tcPr>
          <w:p w:rsidR="00A31BD6" w:rsidRPr="00C940B9" w:rsidRDefault="00C17FA1" w:rsidP="00C17FA1">
            <w:pPr>
              <w:jc w:val="center"/>
              <w:rPr>
                <w:rFonts w:eastAsia="標楷體"/>
                <w:szCs w:val="20"/>
              </w:rPr>
            </w:pPr>
            <w:r w:rsidRPr="00C940B9">
              <w:rPr>
                <w:rFonts w:eastAsia="標楷體" w:hint="eastAsia"/>
                <w:szCs w:val="20"/>
              </w:rPr>
              <w:t>2</w:t>
            </w:r>
            <w:r w:rsidR="00670D44">
              <w:rPr>
                <w:rFonts w:eastAsia="標楷體" w:hint="eastAsia"/>
                <w:szCs w:val="20"/>
              </w:rPr>
              <w:t>4.7</w:t>
            </w:r>
          </w:p>
        </w:tc>
        <w:tc>
          <w:tcPr>
            <w:tcW w:w="0" w:type="auto"/>
            <w:tcBorders>
              <w:top w:val="nil"/>
              <w:left w:val="single" w:sz="4" w:space="0" w:color="auto"/>
              <w:bottom w:val="nil"/>
              <w:right w:val="single" w:sz="4" w:space="0" w:color="auto"/>
            </w:tcBorders>
            <w:vAlign w:val="bottom"/>
          </w:tcPr>
          <w:p w:rsidR="00A31BD6" w:rsidRPr="00C940B9" w:rsidRDefault="00A31BD6" w:rsidP="00D51D77">
            <w:pPr>
              <w:jc w:val="center"/>
              <w:rPr>
                <w:rFonts w:eastAsia="標楷體"/>
                <w:szCs w:val="20"/>
              </w:rPr>
            </w:pPr>
            <w:r w:rsidRPr="00C940B9">
              <w:rPr>
                <w:rFonts w:eastAsia="標楷體" w:hint="eastAsia"/>
                <w:szCs w:val="20"/>
              </w:rPr>
              <w:t>5</w:t>
            </w:r>
            <w:r w:rsidR="00C17FA1" w:rsidRPr="00C940B9">
              <w:rPr>
                <w:rFonts w:eastAsia="標楷體" w:hint="eastAsia"/>
                <w:szCs w:val="20"/>
              </w:rPr>
              <w:t>.0</w:t>
            </w:r>
          </w:p>
        </w:tc>
        <w:tc>
          <w:tcPr>
            <w:tcW w:w="2433" w:type="dxa"/>
            <w:tcBorders>
              <w:top w:val="nil"/>
              <w:left w:val="nil"/>
              <w:bottom w:val="nil"/>
              <w:right w:val="nil"/>
            </w:tcBorders>
            <w:vAlign w:val="center"/>
          </w:tcPr>
          <w:p w:rsidR="00A31BD6" w:rsidRPr="00C940B9" w:rsidRDefault="001A61E3" w:rsidP="00D51D77">
            <w:pPr>
              <w:jc w:val="center"/>
              <w:rPr>
                <w:rFonts w:eastAsia="標楷體"/>
                <w:szCs w:val="20"/>
              </w:rPr>
            </w:pPr>
            <w:r>
              <w:rPr>
                <w:rFonts w:eastAsia="標楷體" w:hint="eastAsia"/>
                <w:szCs w:val="20"/>
              </w:rPr>
              <w:t>3.7</w:t>
            </w:r>
          </w:p>
        </w:tc>
      </w:tr>
      <w:tr w:rsidR="00C940B9" w:rsidRPr="00C940B9" w:rsidTr="00D51D77">
        <w:trPr>
          <w:jc w:val="center"/>
        </w:trPr>
        <w:tc>
          <w:tcPr>
            <w:tcW w:w="2046" w:type="dxa"/>
            <w:tcBorders>
              <w:top w:val="nil"/>
              <w:left w:val="nil"/>
              <w:bottom w:val="nil"/>
              <w:right w:val="single" w:sz="4" w:space="0" w:color="auto"/>
            </w:tcBorders>
            <w:vAlign w:val="center"/>
            <w:hideMark/>
          </w:tcPr>
          <w:p w:rsidR="00A31BD6" w:rsidRPr="00C940B9" w:rsidRDefault="00670D44" w:rsidP="00D51D77">
            <w:pPr>
              <w:snapToGrid w:val="0"/>
              <w:spacing w:line="400" w:lineRule="atLeast"/>
              <w:ind w:left="28" w:right="-40"/>
              <w:jc w:val="both"/>
              <w:rPr>
                <w:rFonts w:eastAsia="標楷體"/>
              </w:rPr>
            </w:pPr>
            <w:r w:rsidRPr="00C940B9">
              <w:rPr>
                <w:rFonts w:eastAsia="標楷體"/>
              </w:rPr>
              <w:t>光學器材</w:t>
            </w:r>
          </w:p>
        </w:tc>
        <w:tc>
          <w:tcPr>
            <w:tcW w:w="1930" w:type="dxa"/>
            <w:tcBorders>
              <w:top w:val="nil"/>
              <w:left w:val="single" w:sz="4" w:space="0" w:color="auto"/>
              <w:bottom w:val="nil"/>
              <w:right w:val="single" w:sz="4" w:space="0" w:color="auto"/>
            </w:tcBorders>
            <w:vAlign w:val="center"/>
          </w:tcPr>
          <w:p w:rsidR="00A31BD6" w:rsidRPr="00C940B9" w:rsidRDefault="00A31BD6" w:rsidP="00C17FA1">
            <w:pPr>
              <w:jc w:val="center"/>
              <w:rPr>
                <w:rFonts w:eastAsia="標楷體"/>
                <w:szCs w:val="20"/>
              </w:rPr>
            </w:pPr>
            <w:r w:rsidRPr="00C940B9">
              <w:rPr>
                <w:rFonts w:eastAsia="標楷體" w:hint="eastAsia"/>
                <w:szCs w:val="20"/>
              </w:rPr>
              <w:t>2</w:t>
            </w:r>
            <w:r w:rsidR="00670D44">
              <w:rPr>
                <w:rFonts w:eastAsia="標楷體" w:hint="eastAsia"/>
                <w:szCs w:val="20"/>
              </w:rPr>
              <w:t>2.6</w:t>
            </w:r>
          </w:p>
        </w:tc>
        <w:tc>
          <w:tcPr>
            <w:tcW w:w="0" w:type="auto"/>
            <w:tcBorders>
              <w:top w:val="nil"/>
              <w:left w:val="single" w:sz="4" w:space="0" w:color="auto"/>
              <w:bottom w:val="nil"/>
              <w:right w:val="single" w:sz="4" w:space="0" w:color="auto"/>
            </w:tcBorders>
            <w:vAlign w:val="bottom"/>
          </w:tcPr>
          <w:p w:rsidR="00A31BD6" w:rsidRPr="00C940B9" w:rsidRDefault="00C17FA1" w:rsidP="00D51D77">
            <w:pPr>
              <w:jc w:val="center"/>
              <w:rPr>
                <w:rFonts w:eastAsia="標楷體"/>
                <w:szCs w:val="20"/>
              </w:rPr>
            </w:pPr>
            <w:r w:rsidRPr="00C940B9">
              <w:rPr>
                <w:rFonts w:eastAsia="標楷體" w:hint="eastAsia"/>
                <w:szCs w:val="20"/>
              </w:rPr>
              <w:t>4</w:t>
            </w:r>
            <w:r w:rsidR="001A61E3">
              <w:rPr>
                <w:rFonts w:eastAsia="標楷體" w:hint="eastAsia"/>
                <w:szCs w:val="20"/>
              </w:rPr>
              <w:t>.6</w:t>
            </w:r>
          </w:p>
        </w:tc>
        <w:tc>
          <w:tcPr>
            <w:tcW w:w="2433" w:type="dxa"/>
            <w:tcBorders>
              <w:top w:val="nil"/>
              <w:left w:val="nil"/>
              <w:bottom w:val="nil"/>
              <w:right w:val="nil"/>
            </w:tcBorders>
            <w:vAlign w:val="center"/>
          </w:tcPr>
          <w:p w:rsidR="00A31BD6" w:rsidRPr="00C940B9" w:rsidRDefault="001A61E3" w:rsidP="00D51D77">
            <w:pPr>
              <w:jc w:val="center"/>
              <w:rPr>
                <w:rFonts w:eastAsia="標楷體"/>
                <w:szCs w:val="20"/>
              </w:rPr>
            </w:pPr>
            <w:r>
              <w:rPr>
                <w:rFonts w:eastAsia="標楷體" w:hint="eastAsia"/>
                <w:szCs w:val="20"/>
              </w:rPr>
              <w:t>3.5</w:t>
            </w:r>
          </w:p>
        </w:tc>
      </w:tr>
      <w:tr w:rsidR="00C940B9" w:rsidRPr="00C940B9" w:rsidTr="00D51D77">
        <w:trPr>
          <w:jc w:val="center"/>
        </w:trPr>
        <w:tc>
          <w:tcPr>
            <w:tcW w:w="2046" w:type="dxa"/>
            <w:tcBorders>
              <w:top w:val="nil"/>
              <w:left w:val="nil"/>
              <w:bottom w:val="nil"/>
              <w:right w:val="single" w:sz="4" w:space="0" w:color="auto"/>
            </w:tcBorders>
            <w:vAlign w:val="center"/>
          </w:tcPr>
          <w:p w:rsidR="00A31BD6" w:rsidRPr="00C940B9" w:rsidRDefault="00670D44" w:rsidP="00D51D77">
            <w:pPr>
              <w:snapToGrid w:val="0"/>
              <w:spacing w:line="400" w:lineRule="atLeast"/>
              <w:ind w:right="-40"/>
              <w:rPr>
                <w:rFonts w:eastAsia="標楷體"/>
              </w:rPr>
            </w:pPr>
            <w:r w:rsidRPr="00C940B9">
              <w:rPr>
                <w:rFonts w:eastAsia="標楷體"/>
              </w:rPr>
              <w:t>化學品</w:t>
            </w:r>
          </w:p>
        </w:tc>
        <w:tc>
          <w:tcPr>
            <w:tcW w:w="1930" w:type="dxa"/>
            <w:tcBorders>
              <w:top w:val="nil"/>
              <w:left w:val="single" w:sz="4" w:space="0" w:color="auto"/>
              <w:bottom w:val="nil"/>
              <w:right w:val="single" w:sz="4" w:space="0" w:color="auto"/>
            </w:tcBorders>
            <w:vAlign w:val="center"/>
          </w:tcPr>
          <w:p w:rsidR="00A31BD6" w:rsidRPr="00C940B9" w:rsidRDefault="00A31BD6" w:rsidP="00C17FA1">
            <w:pPr>
              <w:jc w:val="center"/>
              <w:rPr>
                <w:rFonts w:eastAsia="標楷體"/>
                <w:szCs w:val="20"/>
              </w:rPr>
            </w:pPr>
            <w:r w:rsidRPr="00C940B9">
              <w:rPr>
                <w:rFonts w:eastAsia="標楷體" w:hint="eastAsia"/>
                <w:szCs w:val="20"/>
              </w:rPr>
              <w:t>2</w:t>
            </w:r>
            <w:r w:rsidR="00670D44">
              <w:rPr>
                <w:rFonts w:eastAsia="標楷體" w:hint="eastAsia"/>
                <w:szCs w:val="20"/>
              </w:rPr>
              <w:t>1.4</w:t>
            </w:r>
          </w:p>
        </w:tc>
        <w:tc>
          <w:tcPr>
            <w:tcW w:w="0" w:type="auto"/>
            <w:tcBorders>
              <w:top w:val="nil"/>
              <w:left w:val="single" w:sz="4" w:space="0" w:color="auto"/>
              <w:bottom w:val="nil"/>
              <w:right w:val="single" w:sz="4" w:space="0" w:color="auto"/>
            </w:tcBorders>
            <w:vAlign w:val="bottom"/>
          </w:tcPr>
          <w:p w:rsidR="00A31BD6" w:rsidRPr="00C940B9" w:rsidRDefault="00A31BD6" w:rsidP="00D51D77">
            <w:pPr>
              <w:jc w:val="center"/>
              <w:rPr>
                <w:rFonts w:eastAsia="標楷體"/>
                <w:szCs w:val="20"/>
              </w:rPr>
            </w:pPr>
            <w:r w:rsidRPr="00C940B9">
              <w:rPr>
                <w:rFonts w:eastAsia="標楷體" w:hint="eastAsia"/>
                <w:szCs w:val="20"/>
              </w:rPr>
              <w:t>4</w:t>
            </w:r>
            <w:r w:rsidR="001A61E3">
              <w:rPr>
                <w:rFonts w:eastAsia="標楷體" w:hint="eastAsia"/>
                <w:szCs w:val="20"/>
              </w:rPr>
              <w:t>.4</w:t>
            </w:r>
          </w:p>
        </w:tc>
        <w:tc>
          <w:tcPr>
            <w:tcW w:w="2433" w:type="dxa"/>
            <w:tcBorders>
              <w:top w:val="nil"/>
              <w:left w:val="nil"/>
              <w:bottom w:val="nil"/>
              <w:right w:val="nil"/>
            </w:tcBorders>
            <w:vAlign w:val="center"/>
          </w:tcPr>
          <w:p w:rsidR="00A31BD6" w:rsidRPr="00C940B9" w:rsidRDefault="001A61E3" w:rsidP="00D51D77">
            <w:pPr>
              <w:jc w:val="center"/>
              <w:rPr>
                <w:rFonts w:eastAsia="標楷體"/>
                <w:szCs w:val="20"/>
              </w:rPr>
            </w:pPr>
            <w:r>
              <w:rPr>
                <w:rFonts w:eastAsia="標楷體" w:hint="eastAsia"/>
                <w:szCs w:val="20"/>
              </w:rPr>
              <w:t>22.0</w:t>
            </w:r>
          </w:p>
        </w:tc>
      </w:tr>
      <w:tr w:rsidR="00C940B9" w:rsidRPr="00C940B9" w:rsidTr="00D51D77">
        <w:trPr>
          <w:jc w:val="center"/>
        </w:trPr>
        <w:tc>
          <w:tcPr>
            <w:tcW w:w="2046" w:type="dxa"/>
            <w:tcBorders>
              <w:top w:val="nil"/>
              <w:left w:val="nil"/>
              <w:bottom w:val="nil"/>
              <w:right w:val="single" w:sz="4" w:space="0" w:color="auto"/>
            </w:tcBorders>
            <w:vAlign w:val="center"/>
          </w:tcPr>
          <w:p w:rsidR="00A31BD6" w:rsidRPr="00C940B9" w:rsidRDefault="00A31BD6" w:rsidP="00D51D77">
            <w:pPr>
              <w:snapToGrid w:val="0"/>
              <w:spacing w:line="400" w:lineRule="atLeast"/>
              <w:ind w:left="28" w:right="-40"/>
              <w:jc w:val="both"/>
              <w:rPr>
                <w:rFonts w:eastAsia="標楷體"/>
              </w:rPr>
            </w:pPr>
            <w:proofErr w:type="gramStart"/>
            <w:r w:rsidRPr="00C940B9">
              <w:rPr>
                <w:rFonts w:eastAsia="標楷體"/>
              </w:rPr>
              <w:t>塑</w:t>
            </w:r>
            <w:proofErr w:type="gramEnd"/>
            <w:r w:rsidRPr="00C940B9">
              <w:rPr>
                <w:rFonts w:eastAsia="標楷體"/>
              </w:rPr>
              <w:t>橡膠製品</w:t>
            </w:r>
          </w:p>
        </w:tc>
        <w:tc>
          <w:tcPr>
            <w:tcW w:w="1930" w:type="dxa"/>
            <w:tcBorders>
              <w:top w:val="nil"/>
              <w:left w:val="single" w:sz="4" w:space="0" w:color="auto"/>
              <w:bottom w:val="nil"/>
              <w:right w:val="single" w:sz="4" w:space="0" w:color="auto"/>
            </w:tcBorders>
            <w:vAlign w:val="center"/>
          </w:tcPr>
          <w:p w:rsidR="00A31BD6" w:rsidRPr="00C940B9" w:rsidRDefault="00C17FA1" w:rsidP="00C17FA1">
            <w:pPr>
              <w:jc w:val="center"/>
              <w:rPr>
                <w:rFonts w:eastAsia="標楷體"/>
                <w:szCs w:val="20"/>
              </w:rPr>
            </w:pPr>
            <w:r w:rsidRPr="00C940B9">
              <w:rPr>
                <w:rFonts w:eastAsia="標楷體" w:hint="eastAsia"/>
                <w:szCs w:val="20"/>
              </w:rPr>
              <w:t>2</w:t>
            </w:r>
            <w:r w:rsidR="00670D44">
              <w:rPr>
                <w:rFonts w:eastAsia="標楷體" w:hint="eastAsia"/>
                <w:szCs w:val="20"/>
              </w:rPr>
              <w:t>0.9</w:t>
            </w:r>
          </w:p>
        </w:tc>
        <w:tc>
          <w:tcPr>
            <w:tcW w:w="0" w:type="auto"/>
            <w:tcBorders>
              <w:top w:val="nil"/>
              <w:left w:val="single" w:sz="4" w:space="0" w:color="auto"/>
              <w:bottom w:val="nil"/>
              <w:right w:val="single" w:sz="4" w:space="0" w:color="auto"/>
            </w:tcBorders>
            <w:vAlign w:val="bottom"/>
          </w:tcPr>
          <w:p w:rsidR="00A31BD6" w:rsidRPr="00C940B9" w:rsidRDefault="00A31BD6" w:rsidP="00D51D77">
            <w:pPr>
              <w:jc w:val="center"/>
              <w:rPr>
                <w:rFonts w:eastAsia="標楷體"/>
                <w:szCs w:val="20"/>
              </w:rPr>
            </w:pPr>
            <w:r w:rsidRPr="00C940B9">
              <w:rPr>
                <w:rFonts w:eastAsia="標楷體" w:hint="eastAsia"/>
                <w:szCs w:val="20"/>
              </w:rPr>
              <w:t>4</w:t>
            </w:r>
            <w:r w:rsidR="001A61E3">
              <w:rPr>
                <w:rFonts w:eastAsia="標楷體" w:hint="eastAsia"/>
                <w:szCs w:val="20"/>
              </w:rPr>
              <w:t>.3</w:t>
            </w:r>
          </w:p>
        </w:tc>
        <w:tc>
          <w:tcPr>
            <w:tcW w:w="2433" w:type="dxa"/>
            <w:tcBorders>
              <w:top w:val="nil"/>
              <w:left w:val="nil"/>
              <w:bottom w:val="nil"/>
              <w:right w:val="nil"/>
            </w:tcBorders>
            <w:vAlign w:val="center"/>
          </w:tcPr>
          <w:p w:rsidR="00A31BD6" w:rsidRPr="00C940B9" w:rsidRDefault="001A61E3" w:rsidP="00D51D77">
            <w:pPr>
              <w:jc w:val="center"/>
              <w:rPr>
                <w:rFonts w:eastAsia="標楷體"/>
                <w:szCs w:val="20"/>
              </w:rPr>
            </w:pPr>
            <w:r>
              <w:rPr>
                <w:rFonts w:eastAsia="標楷體" w:hint="eastAsia"/>
                <w:szCs w:val="20"/>
              </w:rPr>
              <w:t>9.0</w:t>
            </w:r>
          </w:p>
        </w:tc>
      </w:tr>
      <w:tr w:rsidR="00C940B9" w:rsidRPr="00C940B9" w:rsidTr="00D51D77">
        <w:trPr>
          <w:jc w:val="center"/>
        </w:trPr>
        <w:tc>
          <w:tcPr>
            <w:tcW w:w="2046" w:type="dxa"/>
            <w:tcBorders>
              <w:top w:val="nil"/>
              <w:left w:val="nil"/>
              <w:bottom w:val="single" w:sz="4" w:space="0" w:color="auto"/>
              <w:right w:val="single" w:sz="4" w:space="0" w:color="auto"/>
            </w:tcBorders>
            <w:vAlign w:val="center"/>
          </w:tcPr>
          <w:p w:rsidR="00A31BD6" w:rsidRPr="00C940B9" w:rsidRDefault="00C17FA1" w:rsidP="00D51D77">
            <w:pPr>
              <w:snapToGrid w:val="0"/>
              <w:spacing w:line="400" w:lineRule="atLeast"/>
              <w:ind w:left="28" w:right="-40"/>
              <w:jc w:val="both"/>
              <w:rPr>
                <w:rFonts w:eastAsia="標楷體"/>
              </w:rPr>
            </w:pPr>
            <w:r w:rsidRPr="00C940B9">
              <w:rPr>
                <w:rFonts w:eastAsia="標楷體"/>
              </w:rPr>
              <w:t>機械</w:t>
            </w:r>
          </w:p>
        </w:tc>
        <w:tc>
          <w:tcPr>
            <w:tcW w:w="1930" w:type="dxa"/>
            <w:tcBorders>
              <w:top w:val="nil"/>
              <w:left w:val="single" w:sz="4" w:space="0" w:color="auto"/>
              <w:bottom w:val="single" w:sz="4" w:space="0" w:color="auto"/>
              <w:right w:val="single" w:sz="4" w:space="0" w:color="auto"/>
            </w:tcBorders>
            <w:vAlign w:val="center"/>
          </w:tcPr>
          <w:p w:rsidR="00A31BD6" w:rsidRPr="00C940B9" w:rsidRDefault="00C17FA1" w:rsidP="00C17FA1">
            <w:pPr>
              <w:jc w:val="center"/>
              <w:rPr>
                <w:rFonts w:eastAsia="標楷體"/>
                <w:szCs w:val="20"/>
              </w:rPr>
            </w:pPr>
            <w:r w:rsidRPr="00C940B9">
              <w:rPr>
                <w:rFonts w:eastAsia="標楷體" w:hint="eastAsia"/>
                <w:szCs w:val="20"/>
              </w:rPr>
              <w:t>1</w:t>
            </w:r>
            <w:r w:rsidR="00670D44">
              <w:rPr>
                <w:rFonts w:eastAsia="標楷體" w:hint="eastAsia"/>
                <w:szCs w:val="20"/>
              </w:rPr>
              <w:t>8.4</w:t>
            </w:r>
          </w:p>
        </w:tc>
        <w:tc>
          <w:tcPr>
            <w:tcW w:w="0" w:type="auto"/>
            <w:tcBorders>
              <w:top w:val="nil"/>
              <w:left w:val="single" w:sz="4" w:space="0" w:color="auto"/>
              <w:bottom w:val="single" w:sz="4" w:space="0" w:color="auto"/>
              <w:right w:val="single" w:sz="4" w:space="0" w:color="auto"/>
            </w:tcBorders>
            <w:vAlign w:val="bottom"/>
          </w:tcPr>
          <w:p w:rsidR="00A31BD6" w:rsidRPr="00C940B9" w:rsidRDefault="00C17FA1" w:rsidP="00D51D77">
            <w:pPr>
              <w:jc w:val="center"/>
              <w:rPr>
                <w:rFonts w:eastAsia="標楷體"/>
                <w:szCs w:val="20"/>
              </w:rPr>
            </w:pPr>
            <w:r w:rsidRPr="00C940B9">
              <w:rPr>
                <w:rFonts w:eastAsia="標楷體" w:hint="eastAsia"/>
                <w:szCs w:val="20"/>
              </w:rPr>
              <w:t>3</w:t>
            </w:r>
            <w:r w:rsidR="001A61E3">
              <w:rPr>
                <w:rFonts w:eastAsia="標楷體" w:hint="eastAsia"/>
                <w:szCs w:val="20"/>
              </w:rPr>
              <w:t>.8</w:t>
            </w:r>
          </w:p>
        </w:tc>
        <w:tc>
          <w:tcPr>
            <w:tcW w:w="2433" w:type="dxa"/>
            <w:tcBorders>
              <w:top w:val="nil"/>
              <w:left w:val="nil"/>
              <w:bottom w:val="single" w:sz="4" w:space="0" w:color="auto"/>
              <w:right w:val="nil"/>
            </w:tcBorders>
            <w:vAlign w:val="center"/>
          </w:tcPr>
          <w:p w:rsidR="00A31BD6" w:rsidRPr="00C940B9" w:rsidRDefault="001A61E3" w:rsidP="00D51D77">
            <w:pPr>
              <w:jc w:val="center"/>
              <w:rPr>
                <w:rFonts w:eastAsia="標楷體"/>
                <w:szCs w:val="20"/>
              </w:rPr>
            </w:pPr>
            <w:r>
              <w:rPr>
                <w:rFonts w:eastAsia="標楷體" w:hint="eastAsia"/>
                <w:szCs w:val="20"/>
              </w:rPr>
              <w:t>0.4</w:t>
            </w:r>
          </w:p>
        </w:tc>
      </w:tr>
    </w:tbl>
    <w:p w:rsidR="008E3FAF" w:rsidRPr="00C940B9" w:rsidRDefault="008E3FAF" w:rsidP="008E3FAF">
      <w:pPr>
        <w:ind w:firstLineChars="146" w:firstLine="321"/>
        <w:rPr>
          <w:rFonts w:eastAsia="標楷體"/>
          <w:spacing w:val="-4"/>
          <w:kern w:val="0"/>
          <w:sz w:val="22"/>
          <w:szCs w:val="22"/>
        </w:rPr>
      </w:pPr>
      <w:r w:rsidRPr="00C940B9">
        <w:rPr>
          <w:rFonts w:eastAsia="標楷體"/>
          <w:sz w:val="22"/>
          <w:szCs w:val="22"/>
        </w:rPr>
        <w:t>資料來源：經濟部統計處。</w:t>
      </w:r>
    </w:p>
    <w:p w:rsidR="007F234A" w:rsidRPr="00C940B9" w:rsidRDefault="007F234A" w:rsidP="007F234A">
      <w:pPr>
        <w:widowControl/>
        <w:tabs>
          <w:tab w:val="left" w:pos="540"/>
        </w:tabs>
        <w:snapToGrid w:val="0"/>
        <w:spacing w:beforeLines="100" w:before="360" w:line="300" w:lineRule="auto"/>
        <w:jc w:val="both"/>
        <w:rPr>
          <w:rFonts w:eastAsia="標楷體"/>
          <w:b/>
          <w:bCs/>
          <w:kern w:val="0"/>
          <w:sz w:val="28"/>
          <w:szCs w:val="20"/>
        </w:rPr>
      </w:pPr>
      <w:r w:rsidRPr="00C940B9">
        <w:rPr>
          <w:rFonts w:eastAsia="標楷體"/>
          <w:b/>
          <w:bCs/>
          <w:kern w:val="0"/>
          <w:sz w:val="28"/>
          <w:szCs w:val="20"/>
        </w:rPr>
        <w:t>３、</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8D3C4E">
        <w:rPr>
          <w:rFonts w:eastAsia="標楷體" w:hint="eastAsia"/>
          <w:b/>
          <w:bCs/>
          <w:kern w:val="0"/>
          <w:sz w:val="28"/>
          <w:szCs w:val="20"/>
        </w:rPr>
        <w:t>10</w:t>
      </w:r>
      <w:r w:rsidRPr="00C940B9">
        <w:rPr>
          <w:rFonts w:eastAsia="標楷體" w:hint="eastAsia"/>
          <w:b/>
          <w:bCs/>
          <w:kern w:val="0"/>
          <w:sz w:val="28"/>
          <w:szCs w:val="20"/>
        </w:rPr>
        <w:t>月</w:t>
      </w:r>
      <w:r w:rsidRPr="00C940B9">
        <w:rPr>
          <w:rFonts w:eastAsia="標楷體"/>
          <w:b/>
          <w:bCs/>
          <w:kern w:val="0"/>
          <w:sz w:val="28"/>
          <w:szCs w:val="20"/>
        </w:rPr>
        <w:t>外銷訂單海外生產比重為</w:t>
      </w:r>
      <w:r w:rsidRPr="00C940B9">
        <w:rPr>
          <w:rFonts w:eastAsia="標楷體" w:hint="eastAsia"/>
          <w:b/>
          <w:bCs/>
          <w:kern w:val="0"/>
          <w:sz w:val="28"/>
          <w:szCs w:val="20"/>
        </w:rPr>
        <w:t>5</w:t>
      </w:r>
      <w:r w:rsidR="001A61E3">
        <w:rPr>
          <w:rFonts w:eastAsia="標楷體" w:hint="eastAsia"/>
          <w:b/>
          <w:bCs/>
          <w:kern w:val="0"/>
          <w:sz w:val="28"/>
          <w:szCs w:val="20"/>
        </w:rPr>
        <w:t>6</w:t>
      </w:r>
      <w:r w:rsidRPr="00C940B9">
        <w:rPr>
          <w:rFonts w:eastAsia="標楷體" w:hint="eastAsia"/>
          <w:b/>
          <w:bCs/>
          <w:kern w:val="0"/>
          <w:sz w:val="28"/>
          <w:szCs w:val="20"/>
        </w:rPr>
        <w:t>.</w:t>
      </w:r>
      <w:r w:rsidR="001A61E3">
        <w:rPr>
          <w:rFonts w:eastAsia="標楷體" w:hint="eastAsia"/>
          <w:b/>
          <w:bCs/>
          <w:kern w:val="0"/>
          <w:sz w:val="28"/>
          <w:szCs w:val="20"/>
        </w:rPr>
        <w:t>4</w:t>
      </w:r>
      <w:r w:rsidRPr="00C940B9">
        <w:rPr>
          <w:rFonts w:eastAsia="標楷體"/>
          <w:b/>
          <w:bCs/>
          <w:kern w:val="0"/>
          <w:sz w:val="28"/>
          <w:szCs w:val="20"/>
        </w:rPr>
        <w:t>%</w:t>
      </w:r>
    </w:p>
    <w:p w:rsidR="007F234A" w:rsidRPr="00C940B9" w:rsidRDefault="007F234A"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8D3C4E">
        <w:rPr>
          <w:rFonts w:eastAsia="標楷體" w:hint="eastAsia"/>
          <w:kern w:val="0"/>
          <w:sz w:val="28"/>
          <w:szCs w:val="20"/>
        </w:rPr>
        <w:t>10</w:t>
      </w:r>
      <w:r w:rsidRPr="00C940B9">
        <w:rPr>
          <w:rFonts w:eastAsia="標楷體" w:hint="eastAsia"/>
          <w:kern w:val="0"/>
          <w:sz w:val="28"/>
          <w:szCs w:val="20"/>
        </w:rPr>
        <w:t>月</w:t>
      </w:r>
      <w:r w:rsidRPr="00C940B9">
        <w:rPr>
          <w:rFonts w:eastAsia="標楷體"/>
          <w:kern w:val="0"/>
          <w:sz w:val="28"/>
          <w:szCs w:val="20"/>
        </w:rPr>
        <w:t>外銷訂單海外生產比重</w:t>
      </w:r>
      <w:r w:rsidR="00891FB1" w:rsidRPr="00C940B9">
        <w:rPr>
          <w:rFonts w:eastAsia="標楷體" w:hint="eastAsia"/>
          <w:kern w:val="0"/>
          <w:sz w:val="28"/>
          <w:szCs w:val="20"/>
        </w:rPr>
        <w:t>5</w:t>
      </w:r>
      <w:r w:rsidR="008D3C4E">
        <w:rPr>
          <w:rFonts w:eastAsia="標楷體" w:hint="eastAsia"/>
          <w:kern w:val="0"/>
          <w:sz w:val="28"/>
          <w:szCs w:val="20"/>
        </w:rPr>
        <w:t>6</w:t>
      </w:r>
      <w:r w:rsidRPr="00C940B9">
        <w:rPr>
          <w:rFonts w:eastAsia="標楷體" w:hint="eastAsia"/>
          <w:kern w:val="0"/>
          <w:sz w:val="28"/>
          <w:szCs w:val="20"/>
        </w:rPr>
        <w:t>.</w:t>
      </w:r>
      <w:r w:rsidR="008D3C4E">
        <w:rPr>
          <w:rFonts w:eastAsia="標楷體" w:hint="eastAsia"/>
          <w:kern w:val="0"/>
          <w:sz w:val="28"/>
          <w:szCs w:val="20"/>
        </w:rPr>
        <w:t>4</w:t>
      </w:r>
      <w:r w:rsidRPr="00C940B9">
        <w:rPr>
          <w:rFonts w:eastAsia="標楷體"/>
          <w:kern w:val="0"/>
          <w:sz w:val="28"/>
          <w:szCs w:val="20"/>
        </w:rPr>
        <w:t>%</w:t>
      </w:r>
      <w:r w:rsidRPr="00C940B9">
        <w:rPr>
          <w:rFonts w:eastAsia="標楷體"/>
          <w:kern w:val="0"/>
          <w:sz w:val="28"/>
          <w:szCs w:val="20"/>
        </w:rPr>
        <w:t>，其中以資訊通信產品</w:t>
      </w:r>
      <w:r w:rsidRPr="00C940B9">
        <w:rPr>
          <w:rFonts w:eastAsia="標楷體"/>
          <w:kern w:val="0"/>
          <w:sz w:val="28"/>
          <w:szCs w:val="20"/>
        </w:rPr>
        <w:t>9</w:t>
      </w:r>
      <w:r w:rsidR="008D3C4E">
        <w:rPr>
          <w:rFonts w:eastAsia="標楷體" w:hint="eastAsia"/>
          <w:kern w:val="0"/>
          <w:sz w:val="28"/>
          <w:szCs w:val="20"/>
        </w:rPr>
        <w:t>4.6</w:t>
      </w:r>
      <w:r w:rsidRPr="00C940B9">
        <w:rPr>
          <w:rFonts w:eastAsia="標楷體"/>
          <w:kern w:val="0"/>
          <w:sz w:val="28"/>
          <w:szCs w:val="20"/>
        </w:rPr>
        <w:t>%</w:t>
      </w:r>
      <w:r w:rsidRPr="00C940B9">
        <w:rPr>
          <w:rFonts w:eastAsia="標楷體"/>
          <w:kern w:val="0"/>
          <w:sz w:val="28"/>
          <w:szCs w:val="20"/>
        </w:rPr>
        <w:t>最高，其次為電</w:t>
      </w:r>
      <w:r w:rsidRPr="00C940B9">
        <w:rPr>
          <w:rFonts w:eastAsia="標楷體" w:hint="eastAsia"/>
          <w:kern w:val="0"/>
          <w:sz w:val="28"/>
          <w:szCs w:val="20"/>
        </w:rPr>
        <w:t>機</w:t>
      </w:r>
      <w:r w:rsidRPr="00C940B9">
        <w:rPr>
          <w:rFonts w:eastAsia="標楷體"/>
          <w:kern w:val="0"/>
          <w:sz w:val="28"/>
          <w:szCs w:val="20"/>
        </w:rPr>
        <w:t>產品</w:t>
      </w:r>
      <w:r w:rsidRPr="00C940B9">
        <w:rPr>
          <w:rFonts w:eastAsia="標楷體"/>
          <w:kern w:val="0"/>
          <w:sz w:val="28"/>
          <w:szCs w:val="20"/>
        </w:rPr>
        <w:t>7</w:t>
      </w:r>
      <w:r w:rsidR="008D3C4E">
        <w:rPr>
          <w:rFonts w:eastAsia="標楷體" w:hint="eastAsia"/>
          <w:kern w:val="0"/>
          <w:sz w:val="28"/>
          <w:szCs w:val="20"/>
        </w:rPr>
        <w:t>5</w:t>
      </w:r>
      <w:r w:rsidRPr="00C940B9">
        <w:rPr>
          <w:rFonts w:eastAsia="標楷體" w:hint="eastAsia"/>
          <w:kern w:val="0"/>
          <w:sz w:val="28"/>
          <w:szCs w:val="20"/>
        </w:rPr>
        <w:t>.</w:t>
      </w:r>
      <w:r w:rsidR="008D3C4E">
        <w:rPr>
          <w:rFonts w:eastAsia="標楷體" w:hint="eastAsia"/>
          <w:kern w:val="0"/>
          <w:sz w:val="28"/>
          <w:szCs w:val="20"/>
        </w:rPr>
        <w:t>5</w:t>
      </w:r>
      <w:r w:rsidRPr="00C940B9">
        <w:rPr>
          <w:rFonts w:eastAsia="標楷體"/>
          <w:kern w:val="0"/>
          <w:sz w:val="28"/>
          <w:szCs w:val="20"/>
        </w:rPr>
        <w:t>%</w:t>
      </w:r>
      <w:r w:rsidRPr="00C940B9">
        <w:rPr>
          <w:rFonts w:eastAsia="標楷體"/>
          <w:kern w:val="0"/>
          <w:sz w:val="28"/>
          <w:szCs w:val="20"/>
        </w:rPr>
        <w:t>。</w:t>
      </w:r>
    </w:p>
    <w:p w:rsidR="007F234A" w:rsidRPr="00C940B9" w:rsidRDefault="007F234A" w:rsidP="007F234A">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C940B9">
        <w:rPr>
          <w:rFonts w:eastAsia="標楷體"/>
          <w:b/>
          <w:bCs/>
          <w:kern w:val="0"/>
          <w:sz w:val="28"/>
          <w:szCs w:val="20"/>
        </w:rPr>
        <w:t>４、</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6173F8">
        <w:rPr>
          <w:rFonts w:eastAsia="標楷體" w:hint="eastAsia"/>
          <w:b/>
          <w:bCs/>
          <w:kern w:val="0"/>
          <w:sz w:val="28"/>
          <w:szCs w:val="20"/>
        </w:rPr>
        <w:t>10</w:t>
      </w:r>
      <w:r w:rsidRPr="00C940B9">
        <w:rPr>
          <w:rFonts w:eastAsia="標楷體" w:hint="eastAsia"/>
          <w:b/>
          <w:bCs/>
          <w:kern w:val="0"/>
          <w:sz w:val="28"/>
          <w:szCs w:val="20"/>
        </w:rPr>
        <w:t>月</w:t>
      </w:r>
      <w:r w:rsidRPr="00C940B9">
        <w:rPr>
          <w:rFonts w:eastAsia="標楷體"/>
          <w:b/>
          <w:bCs/>
          <w:kern w:val="0"/>
          <w:sz w:val="28"/>
          <w:szCs w:val="20"/>
        </w:rPr>
        <w:t>主要地區接單</w:t>
      </w:r>
      <w:r w:rsidRPr="00C940B9">
        <w:rPr>
          <w:rFonts w:eastAsia="標楷體" w:hint="eastAsia"/>
          <w:b/>
          <w:bCs/>
          <w:kern w:val="0"/>
          <w:sz w:val="28"/>
          <w:szCs w:val="20"/>
        </w:rPr>
        <w:t>以</w:t>
      </w:r>
      <w:r w:rsidR="006173F8">
        <w:rPr>
          <w:rFonts w:eastAsia="標楷體" w:hint="eastAsia"/>
          <w:b/>
          <w:kern w:val="0"/>
          <w:sz w:val="28"/>
          <w:szCs w:val="20"/>
        </w:rPr>
        <w:t>美國</w:t>
      </w:r>
      <w:r w:rsidRPr="00C940B9">
        <w:rPr>
          <w:rFonts w:eastAsia="標楷體" w:hint="eastAsia"/>
          <w:b/>
          <w:bCs/>
          <w:kern w:val="0"/>
          <w:sz w:val="28"/>
          <w:szCs w:val="20"/>
        </w:rPr>
        <w:t>增加</w:t>
      </w:r>
      <w:r w:rsidR="006173F8">
        <w:rPr>
          <w:rFonts w:eastAsia="標楷體" w:hint="eastAsia"/>
          <w:b/>
          <w:bCs/>
          <w:kern w:val="0"/>
          <w:sz w:val="28"/>
          <w:szCs w:val="20"/>
        </w:rPr>
        <w:t>8.2</w:t>
      </w:r>
      <w:r w:rsidRPr="00C940B9">
        <w:rPr>
          <w:rFonts w:eastAsia="標楷體"/>
          <w:b/>
          <w:kern w:val="0"/>
          <w:sz w:val="28"/>
          <w:szCs w:val="20"/>
        </w:rPr>
        <w:t>%</w:t>
      </w:r>
      <w:r w:rsidRPr="00C940B9">
        <w:rPr>
          <w:rFonts w:eastAsia="標楷體" w:hint="eastAsia"/>
          <w:b/>
          <w:kern w:val="0"/>
          <w:sz w:val="28"/>
          <w:szCs w:val="20"/>
        </w:rPr>
        <w:t>最多</w:t>
      </w:r>
    </w:p>
    <w:p w:rsidR="008E3FAF" w:rsidRPr="00C940B9" w:rsidRDefault="007F234A"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6173F8">
        <w:rPr>
          <w:rFonts w:eastAsia="標楷體" w:hint="eastAsia"/>
          <w:kern w:val="0"/>
          <w:sz w:val="28"/>
          <w:szCs w:val="20"/>
        </w:rPr>
        <w:t>10</w:t>
      </w:r>
      <w:r w:rsidRPr="00C940B9">
        <w:rPr>
          <w:rFonts w:eastAsia="標楷體" w:hint="eastAsia"/>
          <w:kern w:val="0"/>
          <w:sz w:val="28"/>
          <w:szCs w:val="20"/>
        </w:rPr>
        <w:t>月</w:t>
      </w:r>
      <w:r w:rsidRPr="00C940B9">
        <w:rPr>
          <w:rFonts w:eastAsia="標楷體"/>
          <w:kern w:val="0"/>
          <w:sz w:val="28"/>
          <w:szCs w:val="20"/>
        </w:rPr>
        <w:t>我國於各主要地區接單</w:t>
      </w:r>
      <w:r w:rsidRPr="00C940B9">
        <w:rPr>
          <w:rFonts w:eastAsia="標楷體" w:hint="eastAsia"/>
          <w:kern w:val="0"/>
          <w:sz w:val="28"/>
          <w:szCs w:val="20"/>
        </w:rPr>
        <w:t>，以</w:t>
      </w:r>
      <w:r w:rsidRPr="00C940B9">
        <w:rPr>
          <w:rFonts w:eastAsia="標楷體"/>
          <w:kern w:val="0"/>
          <w:sz w:val="28"/>
          <w:szCs w:val="20"/>
        </w:rPr>
        <w:t>美國及中國大陸</w:t>
      </w:r>
      <w:r w:rsidRPr="00C940B9">
        <w:rPr>
          <w:rFonts w:eastAsia="標楷體"/>
          <w:kern w:val="0"/>
          <w:sz w:val="28"/>
          <w:szCs w:val="20"/>
        </w:rPr>
        <w:t>(</w:t>
      </w:r>
      <w:r w:rsidRPr="00C940B9">
        <w:rPr>
          <w:rFonts w:eastAsia="標楷體"/>
          <w:kern w:val="0"/>
          <w:sz w:val="28"/>
          <w:szCs w:val="20"/>
        </w:rPr>
        <w:t>含香港</w:t>
      </w:r>
      <w:r w:rsidRPr="00C940B9">
        <w:rPr>
          <w:rFonts w:eastAsia="標楷體"/>
          <w:kern w:val="0"/>
          <w:sz w:val="28"/>
          <w:szCs w:val="20"/>
        </w:rPr>
        <w:t>)</w:t>
      </w:r>
      <w:r w:rsidRPr="00C940B9">
        <w:rPr>
          <w:rFonts w:eastAsia="標楷體"/>
          <w:kern w:val="0"/>
          <w:sz w:val="28"/>
          <w:szCs w:val="20"/>
        </w:rPr>
        <w:t>為主要接單地區，占外銷接單總額</w:t>
      </w:r>
      <w:r w:rsidRPr="00C940B9">
        <w:rPr>
          <w:rFonts w:eastAsia="標楷體" w:hint="eastAsia"/>
          <w:kern w:val="0"/>
          <w:sz w:val="28"/>
          <w:szCs w:val="20"/>
        </w:rPr>
        <w:t>分別為</w:t>
      </w:r>
      <w:r w:rsidR="006173F8">
        <w:rPr>
          <w:rFonts w:eastAsia="標楷體" w:hint="eastAsia"/>
          <w:kern w:val="0"/>
          <w:sz w:val="28"/>
          <w:szCs w:val="20"/>
        </w:rPr>
        <w:t>30</w:t>
      </w:r>
      <w:r w:rsidRPr="00C940B9">
        <w:rPr>
          <w:rFonts w:eastAsia="標楷體" w:hint="eastAsia"/>
          <w:kern w:val="0"/>
          <w:sz w:val="28"/>
          <w:szCs w:val="20"/>
        </w:rPr>
        <w:t>.</w:t>
      </w:r>
      <w:r w:rsidR="006173F8">
        <w:rPr>
          <w:rFonts w:eastAsia="標楷體" w:hint="eastAsia"/>
          <w:kern w:val="0"/>
          <w:sz w:val="28"/>
          <w:szCs w:val="20"/>
        </w:rPr>
        <w:t>5</w:t>
      </w:r>
      <w:r w:rsidRPr="00C940B9">
        <w:rPr>
          <w:rFonts w:eastAsia="標楷體"/>
          <w:kern w:val="0"/>
          <w:sz w:val="28"/>
          <w:szCs w:val="20"/>
        </w:rPr>
        <w:t>%</w:t>
      </w:r>
      <w:r w:rsidRPr="00C940B9">
        <w:rPr>
          <w:rFonts w:eastAsia="標楷體" w:hint="eastAsia"/>
          <w:kern w:val="0"/>
          <w:sz w:val="28"/>
          <w:szCs w:val="20"/>
        </w:rPr>
        <w:t>及</w:t>
      </w:r>
      <w:r w:rsidRPr="00C940B9">
        <w:rPr>
          <w:rFonts w:eastAsia="標楷體" w:hint="eastAsia"/>
          <w:kern w:val="0"/>
          <w:sz w:val="28"/>
          <w:szCs w:val="20"/>
        </w:rPr>
        <w:t>2</w:t>
      </w:r>
      <w:r w:rsidR="00891FB1" w:rsidRPr="00C940B9">
        <w:rPr>
          <w:rFonts w:eastAsia="標楷體" w:hint="eastAsia"/>
          <w:kern w:val="0"/>
          <w:sz w:val="28"/>
          <w:szCs w:val="20"/>
        </w:rPr>
        <w:t>3</w:t>
      </w:r>
      <w:r w:rsidRPr="00C940B9">
        <w:rPr>
          <w:rFonts w:eastAsia="標楷體" w:hint="eastAsia"/>
          <w:kern w:val="0"/>
          <w:sz w:val="28"/>
          <w:szCs w:val="20"/>
        </w:rPr>
        <w:t>.</w:t>
      </w:r>
      <w:r w:rsidR="006173F8">
        <w:rPr>
          <w:rFonts w:eastAsia="標楷體" w:hint="eastAsia"/>
          <w:kern w:val="0"/>
          <w:sz w:val="28"/>
          <w:szCs w:val="20"/>
        </w:rPr>
        <w:t>4</w:t>
      </w:r>
      <w:r w:rsidRPr="00C940B9">
        <w:rPr>
          <w:rFonts w:eastAsia="標楷體"/>
          <w:kern w:val="0"/>
          <w:sz w:val="28"/>
          <w:szCs w:val="20"/>
        </w:rPr>
        <w:t>%</w:t>
      </w:r>
      <w:r w:rsidRPr="00C940B9">
        <w:rPr>
          <w:rFonts w:eastAsia="標楷體"/>
          <w:kern w:val="0"/>
          <w:sz w:val="28"/>
          <w:szCs w:val="20"/>
        </w:rPr>
        <w:t>，較上年同月分別</w:t>
      </w:r>
      <w:r w:rsidRPr="00C940B9">
        <w:rPr>
          <w:rFonts w:eastAsia="標楷體" w:hint="eastAsia"/>
          <w:kern w:val="0"/>
          <w:sz w:val="28"/>
          <w:szCs w:val="20"/>
        </w:rPr>
        <w:t>增加</w:t>
      </w:r>
      <w:r w:rsidR="006173F8">
        <w:rPr>
          <w:rFonts w:eastAsia="標楷體" w:hint="eastAsia"/>
          <w:kern w:val="0"/>
          <w:sz w:val="28"/>
          <w:szCs w:val="20"/>
        </w:rPr>
        <w:t>8.2</w:t>
      </w:r>
      <w:r w:rsidRPr="00C940B9">
        <w:rPr>
          <w:rFonts w:eastAsia="標楷體"/>
          <w:kern w:val="0"/>
          <w:sz w:val="28"/>
          <w:szCs w:val="20"/>
        </w:rPr>
        <w:t>%</w:t>
      </w:r>
      <w:r w:rsidRPr="00C940B9">
        <w:rPr>
          <w:rFonts w:eastAsia="標楷體" w:hint="eastAsia"/>
          <w:kern w:val="0"/>
          <w:sz w:val="28"/>
          <w:szCs w:val="20"/>
        </w:rPr>
        <w:t>及</w:t>
      </w:r>
      <w:r w:rsidR="006173F8">
        <w:rPr>
          <w:rFonts w:eastAsia="標楷體" w:hint="eastAsia"/>
          <w:kern w:val="0"/>
          <w:sz w:val="28"/>
          <w:szCs w:val="20"/>
        </w:rPr>
        <w:t>5.9</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另歐洲增加</w:t>
      </w:r>
      <w:r w:rsidR="00891FB1" w:rsidRPr="00C940B9">
        <w:rPr>
          <w:rFonts w:eastAsia="標楷體" w:hint="eastAsia"/>
          <w:kern w:val="0"/>
          <w:sz w:val="28"/>
          <w:szCs w:val="20"/>
        </w:rPr>
        <w:t>0</w:t>
      </w:r>
      <w:r w:rsidR="006173F8">
        <w:rPr>
          <w:rFonts w:eastAsia="標楷體" w:hint="eastAsia"/>
          <w:kern w:val="0"/>
          <w:sz w:val="28"/>
          <w:szCs w:val="20"/>
        </w:rPr>
        <w:t>.9</w:t>
      </w:r>
      <w:r w:rsidRPr="00C940B9">
        <w:rPr>
          <w:rFonts w:eastAsia="標楷體"/>
          <w:kern w:val="0"/>
          <w:sz w:val="28"/>
          <w:szCs w:val="20"/>
        </w:rPr>
        <w:t>%</w:t>
      </w:r>
      <w:r w:rsidRPr="00C940B9">
        <w:rPr>
          <w:rFonts w:eastAsia="標楷體" w:hint="eastAsia"/>
          <w:kern w:val="0"/>
          <w:sz w:val="28"/>
          <w:szCs w:val="20"/>
        </w:rPr>
        <w:t>，東協</w:t>
      </w:r>
      <w:r w:rsidR="00891FB1" w:rsidRPr="00C940B9">
        <w:rPr>
          <w:rFonts w:eastAsia="標楷體"/>
          <w:kern w:val="0"/>
          <w:sz w:val="28"/>
          <w:szCs w:val="20"/>
        </w:rPr>
        <w:t>及</w:t>
      </w:r>
      <w:r w:rsidR="00891FB1" w:rsidRPr="00C940B9">
        <w:rPr>
          <w:rFonts w:eastAsia="標楷體" w:hint="eastAsia"/>
          <w:kern w:val="0"/>
          <w:sz w:val="28"/>
          <w:szCs w:val="20"/>
        </w:rPr>
        <w:t>日本則</w:t>
      </w:r>
      <w:r w:rsidR="00891FB1" w:rsidRPr="00C940B9">
        <w:rPr>
          <w:rFonts w:eastAsia="標楷體"/>
          <w:kern w:val="0"/>
          <w:sz w:val="28"/>
          <w:szCs w:val="20"/>
        </w:rPr>
        <w:t>分別</w:t>
      </w:r>
      <w:r w:rsidRPr="00C940B9">
        <w:rPr>
          <w:rFonts w:eastAsia="標楷體" w:hint="eastAsia"/>
          <w:kern w:val="0"/>
          <w:sz w:val="28"/>
          <w:szCs w:val="20"/>
        </w:rPr>
        <w:t>減少</w:t>
      </w:r>
      <w:r w:rsidR="006173F8">
        <w:rPr>
          <w:rFonts w:eastAsia="標楷體" w:hint="eastAsia"/>
          <w:kern w:val="0"/>
          <w:sz w:val="28"/>
          <w:szCs w:val="20"/>
        </w:rPr>
        <w:t>0</w:t>
      </w:r>
      <w:r w:rsidRPr="00C940B9">
        <w:rPr>
          <w:rFonts w:eastAsia="標楷體" w:hint="eastAsia"/>
          <w:kern w:val="0"/>
          <w:sz w:val="28"/>
          <w:szCs w:val="20"/>
        </w:rPr>
        <w:t>.</w:t>
      </w:r>
      <w:r w:rsidR="00891FB1" w:rsidRPr="00C940B9">
        <w:rPr>
          <w:rFonts w:eastAsia="標楷體" w:hint="eastAsia"/>
          <w:kern w:val="0"/>
          <w:sz w:val="28"/>
          <w:szCs w:val="20"/>
        </w:rPr>
        <w:t>1</w:t>
      </w:r>
      <w:r w:rsidRPr="00C940B9">
        <w:rPr>
          <w:rFonts w:eastAsia="標楷體"/>
          <w:kern w:val="0"/>
          <w:sz w:val="28"/>
          <w:szCs w:val="20"/>
        </w:rPr>
        <w:t>%</w:t>
      </w:r>
      <w:r w:rsidR="00891FB1" w:rsidRPr="00C940B9">
        <w:rPr>
          <w:rFonts w:eastAsia="標楷體" w:hint="eastAsia"/>
          <w:kern w:val="0"/>
          <w:sz w:val="28"/>
          <w:szCs w:val="20"/>
        </w:rPr>
        <w:t>及</w:t>
      </w:r>
      <w:r w:rsidR="006173F8">
        <w:rPr>
          <w:rFonts w:eastAsia="標楷體" w:hint="eastAsia"/>
          <w:kern w:val="0"/>
          <w:sz w:val="28"/>
          <w:szCs w:val="20"/>
        </w:rPr>
        <w:t>1.1</w:t>
      </w:r>
      <w:r w:rsidR="00891FB1" w:rsidRPr="00C940B9">
        <w:rPr>
          <w:rFonts w:eastAsia="標楷體"/>
          <w:kern w:val="0"/>
          <w:sz w:val="28"/>
          <w:szCs w:val="20"/>
        </w:rPr>
        <w:t>%</w:t>
      </w:r>
      <w:r w:rsidRPr="00C940B9">
        <w:rPr>
          <w:rFonts w:eastAsia="標楷體" w:hint="eastAsia"/>
          <w:kern w:val="0"/>
          <w:sz w:val="28"/>
          <w:szCs w:val="20"/>
        </w:rPr>
        <w:t>。</w:t>
      </w:r>
    </w:p>
    <w:p w:rsidR="003314A3" w:rsidRPr="00C940B9"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C940B9"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br w:type="page"/>
      </w:r>
    </w:p>
    <w:p w:rsidR="008E3FAF" w:rsidRPr="00C940B9" w:rsidRDefault="008E3FAF" w:rsidP="008E3FAF">
      <w:pPr>
        <w:snapToGrid w:val="0"/>
        <w:spacing w:beforeLines="50" w:before="180" w:line="300" w:lineRule="auto"/>
        <w:jc w:val="center"/>
        <w:rPr>
          <w:rFonts w:eastAsia="標楷體"/>
          <w:b/>
          <w:bCs/>
          <w:sz w:val="28"/>
        </w:rPr>
      </w:pPr>
      <w:r w:rsidRPr="00C940B9">
        <w:rPr>
          <w:rFonts w:eastAsia="標楷體"/>
          <w:b/>
          <w:bCs/>
          <w:sz w:val="28"/>
        </w:rPr>
        <w:lastRenderedPageBreak/>
        <w:t>表</w:t>
      </w:r>
      <w:r w:rsidRPr="00C940B9">
        <w:rPr>
          <w:rFonts w:eastAsia="標楷體"/>
          <w:b/>
          <w:bCs/>
          <w:sz w:val="28"/>
        </w:rPr>
        <w:t xml:space="preserve"> 2-5-3</w:t>
      </w:r>
      <w:r w:rsidRPr="00C940B9">
        <w:rPr>
          <w:rFonts w:eastAsia="標楷體"/>
          <w:b/>
          <w:bCs/>
          <w:sz w:val="28"/>
        </w:rPr>
        <w:t xml:space="preserve">　外銷訂單海外生產比重</w:t>
      </w:r>
    </w:p>
    <w:p w:rsidR="008E3FAF" w:rsidRPr="00C940B9" w:rsidRDefault="008E3FAF" w:rsidP="008E3FAF">
      <w:pPr>
        <w:ind w:rightChars="58" w:right="139"/>
        <w:jc w:val="right"/>
        <w:rPr>
          <w:rFonts w:eastAsia="標楷體"/>
          <w:sz w:val="28"/>
        </w:rPr>
      </w:pPr>
      <w:r w:rsidRPr="00C940B9">
        <w:rPr>
          <w:rFonts w:eastAsia="標楷體"/>
          <w:spacing w:val="-20"/>
        </w:rPr>
        <w:t>單位：</w:t>
      </w:r>
      <w:r w:rsidRPr="00C940B9">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C940B9" w:rsidRPr="00C940B9" w:rsidTr="00D51D77">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化學品</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31" w:right="459" w:hangingChars="13" w:hanging="31"/>
              <w:jc w:val="both"/>
              <w:rPr>
                <w:rFonts w:eastAsia="標楷體"/>
              </w:rPr>
            </w:pPr>
            <w:r w:rsidRPr="00C940B9">
              <w:rPr>
                <w:rFonts w:eastAsia="標楷體"/>
                <w:b/>
                <w:bCs/>
              </w:rPr>
              <w:t xml:space="preserve"> 102</w:t>
            </w:r>
            <w:r w:rsidRPr="00C940B9">
              <w:rPr>
                <w:rFonts w:eastAsia="標楷體"/>
                <w:b/>
                <w:bCs/>
              </w:rPr>
              <w:t>年</w:t>
            </w:r>
          </w:p>
        </w:tc>
        <w:tc>
          <w:tcPr>
            <w:tcW w:w="767"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51.5</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87.3</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69.0</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50.7</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52.9</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19.6</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31" w:right="459" w:hangingChars="13" w:hanging="31"/>
              <w:jc w:val="both"/>
              <w:rPr>
                <w:rFonts w:eastAsia="標楷體"/>
              </w:rPr>
            </w:pPr>
            <w:r w:rsidRPr="00C940B9">
              <w:rPr>
                <w:rFonts w:eastAsia="標楷體"/>
                <w:b/>
                <w:bCs/>
              </w:rPr>
              <w:t xml:space="preserve"> 103</w:t>
            </w:r>
            <w:r w:rsidRPr="00C940B9">
              <w:rPr>
                <w:rFonts w:eastAsia="標楷體"/>
                <w:b/>
                <w:bCs/>
              </w:rPr>
              <w:t>年</w:t>
            </w:r>
          </w:p>
        </w:tc>
        <w:tc>
          <w:tcPr>
            <w:tcW w:w="767"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52.6</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90.9</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67.9</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51.7</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53.0</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21.3</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31" w:right="459" w:hangingChars="13" w:hanging="31"/>
              <w:jc w:val="both"/>
              <w:rPr>
                <w:rFonts w:eastAsia="標楷體"/>
              </w:rPr>
            </w:pPr>
            <w:r w:rsidRPr="00C940B9">
              <w:rPr>
                <w:rFonts w:eastAsia="標楷體"/>
                <w:b/>
                <w:bCs/>
              </w:rPr>
              <w:t xml:space="preserve"> 104</w:t>
            </w:r>
            <w:r w:rsidRPr="00C940B9">
              <w:rPr>
                <w:rFonts w:eastAsia="標楷體"/>
                <w:b/>
                <w:bCs/>
              </w:rPr>
              <w:t>年</w:t>
            </w:r>
          </w:p>
        </w:tc>
        <w:tc>
          <w:tcPr>
            <w:tcW w:w="767"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55.1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92.6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67.0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50.8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50.9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21.1</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50" w:left="-89" w:rightChars="-10" w:right="-24" w:hangingChars="13" w:hanging="31"/>
              <w:jc w:val="both"/>
              <w:rPr>
                <w:rFonts w:eastAsia="標楷體"/>
              </w:rPr>
            </w:pPr>
            <w:r w:rsidRPr="00C940B9">
              <w:rPr>
                <w:rFonts w:eastAsia="標楷體"/>
                <w:b/>
                <w:bCs/>
              </w:rPr>
              <w:t xml:space="preserve">  105</w:t>
            </w:r>
            <w:r w:rsidRPr="00C940B9">
              <w:rPr>
                <w:rFonts w:eastAsia="標楷體"/>
                <w:b/>
                <w:bCs/>
              </w:rPr>
              <w:t>年</w:t>
            </w:r>
          </w:p>
        </w:tc>
        <w:tc>
          <w:tcPr>
            <w:tcW w:w="767"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54.2</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93.4</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70.6</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47.0</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47.3</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19.2</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240" w:firstLineChars="50" w:firstLine="120"/>
              <w:jc w:val="both"/>
              <w:rPr>
                <w:rFonts w:eastAsia="標楷體"/>
              </w:rPr>
            </w:pPr>
            <w:r w:rsidRPr="00C940B9">
              <w:rPr>
                <w:rFonts w:eastAsia="標楷體"/>
                <w:b/>
                <w:bCs/>
              </w:rPr>
              <w:t>106</w:t>
            </w:r>
            <w:r w:rsidRPr="00C940B9">
              <w:rPr>
                <w:rFonts w:eastAsia="標楷體"/>
                <w:b/>
                <w:bCs/>
              </w:rPr>
              <w:t>年</w:t>
            </w:r>
          </w:p>
        </w:tc>
        <w:tc>
          <w:tcPr>
            <w:tcW w:w="767"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53.2</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93.5</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74.1</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45.5</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45.7</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17.1</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Chars="100" w:right="240" w:firstLineChars="150" w:firstLine="360"/>
              <w:jc w:val="both"/>
              <w:rPr>
                <w:rFonts w:eastAsia="標楷體"/>
              </w:rPr>
            </w:pPr>
            <w:r w:rsidRPr="00C940B9">
              <w:rPr>
                <w:rFonts w:eastAsia="標楷體" w:hint="eastAsia"/>
              </w:rPr>
              <w:t>10</w:t>
            </w:r>
            <w:r w:rsidRPr="00C940B9">
              <w:rPr>
                <w:rFonts w:eastAsia="標楷體" w:hint="eastAsia"/>
              </w:rPr>
              <w:t>月</w:t>
            </w:r>
          </w:p>
        </w:tc>
        <w:tc>
          <w:tcPr>
            <w:tcW w:w="767"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57.3</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94.0</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76.1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45.8</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45.0</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18.2</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Chars="100" w:right="240" w:firstLineChars="150" w:firstLine="360"/>
              <w:jc w:val="both"/>
              <w:rPr>
                <w:rFonts w:eastAsia="標楷體"/>
              </w:rPr>
            </w:pPr>
            <w:r w:rsidRPr="00C940B9">
              <w:rPr>
                <w:rFonts w:eastAsia="標楷體" w:hint="eastAsia"/>
              </w:rPr>
              <w:t>11</w:t>
            </w:r>
            <w:r w:rsidRPr="00C940B9">
              <w:rPr>
                <w:rFonts w:eastAsia="標楷體" w:hint="eastAsia"/>
              </w:rPr>
              <w:t>月</w:t>
            </w:r>
          </w:p>
        </w:tc>
        <w:tc>
          <w:tcPr>
            <w:tcW w:w="767"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56.8</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94.3</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76.7</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46.6</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45.9</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17.9</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Chars="100" w:right="240" w:firstLineChars="150" w:firstLine="360"/>
              <w:jc w:val="both"/>
              <w:rPr>
                <w:rFonts w:eastAsia="標楷體"/>
              </w:rPr>
            </w:pPr>
            <w:r w:rsidRPr="00C940B9">
              <w:rPr>
                <w:rFonts w:eastAsia="標楷體" w:hint="eastAsia"/>
              </w:rPr>
              <w:t>12</w:t>
            </w:r>
            <w:r w:rsidRPr="00C940B9">
              <w:rPr>
                <w:rFonts w:eastAsia="標楷體" w:hint="eastAsia"/>
              </w:rPr>
              <w:t>月</w:t>
            </w:r>
          </w:p>
        </w:tc>
        <w:tc>
          <w:tcPr>
            <w:tcW w:w="767"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56.1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94.1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76.7</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47.1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44.6</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17.8</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0E0A83">
            <w:pPr>
              <w:snapToGrid w:val="0"/>
              <w:spacing w:line="400" w:lineRule="exact"/>
              <w:ind w:right="240"/>
              <w:jc w:val="both"/>
              <w:rPr>
                <w:rFonts w:eastAsia="標楷體"/>
              </w:rPr>
            </w:pPr>
            <w:r w:rsidRPr="00C940B9">
              <w:rPr>
                <w:rFonts w:eastAsia="標楷體"/>
                <w:b/>
                <w:bCs/>
              </w:rPr>
              <w:t>1</w:t>
            </w:r>
            <w:r w:rsidRPr="00C940B9">
              <w:rPr>
                <w:rFonts w:eastAsia="標楷體" w:hint="eastAsia"/>
                <w:b/>
                <w:bCs/>
              </w:rPr>
              <w:t>07</w:t>
            </w:r>
            <w:r w:rsidRPr="00C940B9">
              <w:rPr>
                <w:rFonts w:eastAsia="標楷體"/>
                <w:b/>
                <w:bCs/>
              </w:rPr>
              <w:t>年</w:t>
            </w:r>
            <w:r w:rsidRPr="00C940B9">
              <w:rPr>
                <w:rFonts w:eastAsia="標楷體" w:hint="eastAsia"/>
                <w:b/>
              </w:rPr>
              <w:t>1~</w:t>
            </w:r>
            <w:r w:rsidR="000E0A83">
              <w:rPr>
                <w:rFonts w:eastAsia="標楷體" w:hint="eastAsia"/>
                <w:b/>
              </w:rPr>
              <w:t>10</w:t>
            </w:r>
            <w:r w:rsidRPr="00C940B9">
              <w:rPr>
                <w:rFonts w:eastAsia="標楷體" w:hint="eastAsia"/>
                <w:b/>
              </w:rPr>
              <w:t>月</w:t>
            </w:r>
          </w:p>
        </w:tc>
        <w:tc>
          <w:tcPr>
            <w:tcW w:w="767" w:type="dxa"/>
            <w:tcBorders>
              <w:top w:val="nil"/>
              <w:left w:val="nil"/>
              <w:bottom w:val="nil"/>
              <w:right w:val="nil"/>
            </w:tcBorders>
            <w:vAlign w:val="center"/>
          </w:tcPr>
          <w:p w:rsidR="00380984" w:rsidRPr="00C940B9" w:rsidRDefault="00380984" w:rsidP="000E0A83">
            <w:pPr>
              <w:jc w:val="center"/>
              <w:rPr>
                <w:rFonts w:eastAsia="標楷體"/>
                <w:b/>
                <w:szCs w:val="20"/>
              </w:rPr>
            </w:pPr>
            <w:r w:rsidRPr="00C940B9">
              <w:rPr>
                <w:rFonts w:eastAsia="標楷體" w:hint="eastAsia"/>
                <w:b/>
                <w:szCs w:val="20"/>
              </w:rPr>
              <w:t>5</w:t>
            </w:r>
            <w:r w:rsidR="000E0A83">
              <w:rPr>
                <w:rFonts w:eastAsia="標楷體" w:hint="eastAsia"/>
                <w:b/>
                <w:szCs w:val="20"/>
              </w:rPr>
              <w:t>1</w:t>
            </w:r>
            <w:r w:rsidRPr="00C940B9">
              <w:rPr>
                <w:rFonts w:eastAsia="標楷體" w:hint="eastAsia"/>
                <w:b/>
                <w:szCs w:val="20"/>
              </w:rPr>
              <w:t>.</w:t>
            </w:r>
            <w:r w:rsidR="000E0A83">
              <w:rPr>
                <w:rFonts w:eastAsia="標楷體" w:hint="eastAsia"/>
                <w:b/>
                <w:szCs w:val="20"/>
              </w:rPr>
              <w:t>4</w:t>
            </w:r>
          </w:p>
        </w:tc>
        <w:tc>
          <w:tcPr>
            <w:tcW w:w="1119" w:type="dxa"/>
            <w:tcBorders>
              <w:top w:val="nil"/>
              <w:left w:val="nil"/>
              <w:bottom w:val="nil"/>
              <w:right w:val="nil"/>
            </w:tcBorders>
            <w:vAlign w:val="center"/>
          </w:tcPr>
          <w:p w:rsidR="00380984" w:rsidRPr="00C940B9" w:rsidRDefault="00380984" w:rsidP="000E0A83">
            <w:pPr>
              <w:jc w:val="center"/>
              <w:rPr>
                <w:rFonts w:eastAsia="標楷體"/>
                <w:b/>
                <w:szCs w:val="20"/>
              </w:rPr>
            </w:pPr>
            <w:r w:rsidRPr="00C940B9">
              <w:rPr>
                <w:rFonts w:eastAsia="標楷體" w:hint="eastAsia"/>
                <w:b/>
                <w:szCs w:val="20"/>
              </w:rPr>
              <w:t>9</w:t>
            </w:r>
            <w:r w:rsidR="000E0A83">
              <w:rPr>
                <w:rFonts w:eastAsia="標楷體" w:hint="eastAsia"/>
                <w:b/>
                <w:szCs w:val="20"/>
              </w:rPr>
              <w:t>4</w:t>
            </w:r>
            <w:r w:rsidRPr="00C940B9">
              <w:rPr>
                <w:rFonts w:eastAsia="標楷體" w:hint="eastAsia"/>
                <w:b/>
                <w:szCs w:val="20"/>
              </w:rPr>
              <w:t>.</w:t>
            </w:r>
            <w:r w:rsidR="000E0A83">
              <w:rPr>
                <w:rFonts w:eastAsia="標楷體" w:hint="eastAsia"/>
                <w:b/>
                <w:szCs w:val="20"/>
              </w:rPr>
              <w:t>0</w:t>
            </w:r>
          </w:p>
        </w:tc>
        <w:tc>
          <w:tcPr>
            <w:tcW w:w="1119" w:type="dxa"/>
            <w:tcBorders>
              <w:top w:val="nil"/>
              <w:left w:val="nil"/>
              <w:bottom w:val="nil"/>
              <w:right w:val="nil"/>
            </w:tcBorders>
            <w:vAlign w:val="center"/>
          </w:tcPr>
          <w:p w:rsidR="00380984" w:rsidRPr="00C940B9" w:rsidRDefault="00DD33F3" w:rsidP="000E0A83">
            <w:pPr>
              <w:jc w:val="center"/>
              <w:rPr>
                <w:rFonts w:eastAsia="標楷體"/>
                <w:b/>
                <w:szCs w:val="20"/>
              </w:rPr>
            </w:pPr>
            <w:r w:rsidRPr="00C940B9">
              <w:rPr>
                <w:rFonts w:eastAsia="標楷體" w:hint="eastAsia"/>
                <w:b/>
                <w:szCs w:val="20"/>
              </w:rPr>
              <w:t>74</w:t>
            </w:r>
            <w:r w:rsidR="00380984" w:rsidRPr="00C940B9">
              <w:rPr>
                <w:rFonts w:eastAsia="標楷體" w:hint="eastAsia"/>
                <w:b/>
                <w:szCs w:val="20"/>
              </w:rPr>
              <w:t>.</w:t>
            </w:r>
            <w:r w:rsidR="000E0A83">
              <w:rPr>
                <w:rFonts w:eastAsia="標楷體" w:hint="eastAsia"/>
                <w:b/>
                <w:szCs w:val="20"/>
              </w:rPr>
              <w:t>4</w:t>
            </w:r>
          </w:p>
        </w:tc>
        <w:tc>
          <w:tcPr>
            <w:tcW w:w="1119" w:type="dxa"/>
            <w:tcBorders>
              <w:top w:val="nil"/>
              <w:left w:val="nil"/>
              <w:bottom w:val="nil"/>
              <w:right w:val="nil"/>
            </w:tcBorders>
            <w:vAlign w:val="center"/>
          </w:tcPr>
          <w:p w:rsidR="00380984" w:rsidRPr="00C940B9" w:rsidRDefault="000E0A83" w:rsidP="000E0A83">
            <w:pPr>
              <w:jc w:val="center"/>
              <w:rPr>
                <w:rFonts w:eastAsia="標楷體"/>
                <w:b/>
                <w:szCs w:val="20"/>
              </w:rPr>
            </w:pPr>
            <w:r>
              <w:rPr>
                <w:rFonts w:eastAsia="標楷體" w:hint="eastAsia"/>
                <w:b/>
                <w:szCs w:val="20"/>
              </w:rPr>
              <w:t>44</w:t>
            </w:r>
            <w:r w:rsidR="00380984" w:rsidRPr="00C940B9">
              <w:rPr>
                <w:rFonts w:eastAsia="標楷體" w:hint="eastAsia"/>
                <w:b/>
                <w:szCs w:val="20"/>
              </w:rPr>
              <w:t>.</w:t>
            </w:r>
            <w:r>
              <w:rPr>
                <w:rFonts w:eastAsia="標楷體" w:hint="eastAsia"/>
                <w:b/>
                <w:szCs w:val="20"/>
              </w:rPr>
              <w:t>1</w:t>
            </w:r>
          </w:p>
        </w:tc>
        <w:tc>
          <w:tcPr>
            <w:tcW w:w="1119" w:type="dxa"/>
            <w:tcBorders>
              <w:top w:val="nil"/>
              <w:left w:val="nil"/>
              <w:bottom w:val="nil"/>
              <w:right w:val="nil"/>
            </w:tcBorders>
            <w:vAlign w:val="center"/>
          </w:tcPr>
          <w:p w:rsidR="00380984" w:rsidRPr="00C940B9" w:rsidRDefault="00380984" w:rsidP="000E0A83">
            <w:pPr>
              <w:jc w:val="center"/>
              <w:rPr>
                <w:rFonts w:eastAsia="標楷體"/>
                <w:b/>
                <w:szCs w:val="20"/>
              </w:rPr>
            </w:pPr>
            <w:r w:rsidRPr="00C940B9">
              <w:rPr>
                <w:rFonts w:eastAsia="標楷體" w:hint="eastAsia"/>
                <w:b/>
                <w:szCs w:val="20"/>
              </w:rPr>
              <w:t>42.</w:t>
            </w:r>
            <w:r w:rsidR="000E0A83">
              <w:rPr>
                <w:rFonts w:eastAsia="標楷體" w:hint="eastAsia"/>
                <w:b/>
                <w:szCs w:val="20"/>
              </w:rPr>
              <w:t>8</w:t>
            </w:r>
          </w:p>
        </w:tc>
        <w:tc>
          <w:tcPr>
            <w:tcW w:w="1119" w:type="dxa"/>
            <w:tcBorders>
              <w:top w:val="nil"/>
              <w:left w:val="nil"/>
              <w:bottom w:val="nil"/>
              <w:right w:val="nil"/>
            </w:tcBorders>
            <w:vAlign w:val="center"/>
          </w:tcPr>
          <w:p w:rsidR="00380984" w:rsidRPr="00C940B9" w:rsidRDefault="00380984" w:rsidP="000E0A83">
            <w:pPr>
              <w:jc w:val="center"/>
              <w:rPr>
                <w:rFonts w:eastAsia="標楷體"/>
                <w:b/>
                <w:szCs w:val="20"/>
              </w:rPr>
            </w:pPr>
            <w:r w:rsidRPr="00C940B9">
              <w:rPr>
                <w:rFonts w:eastAsia="標楷體" w:hint="eastAsia"/>
                <w:b/>
                <w:szCs w:val="20"/>
              </w:rPr>
              <w:t>1</w:t>
            </w:r>
            <w:r w:rsidR="000E0A83">
              <w:rPr>
                <w:rFonts w:eastAsia="標楷體" w:hint="eastAsia"/>
                <w:b/>
                <w:szCs w:val="20"/>
              </w:rPr>
              <w:t>4</w:t>
            </w:r>
            <w:r w:rsidRPr="00C940B9">
              <w:rPr>
                <w:rFonts w:eastAsia="標楷體" w:hint="eastAsia"/>
                <w:b/>
                <w:szCs w:val="20"/>
              </w:rPr>
              <w:t>.</w:t>
            </w:r>
            <w:r w:rsidR="000E0A83">
              <w:rPr>
                <w:rFonts w:eastAsia="標楷體" w:hint="eastAsia"/>
                <w:b/>
                <w:szCs w:val="20"/>
              </w:rPr>
              <w:t>9</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rPr>
              <w:t>1</w:t>
            </w:r>
            <w:r w:rsidRPr="00C940B9">
              <w:rPr>
                <w:rFonts w:eastAsia="標楷體"/>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51.6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75.2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44.2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17.2</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rPr>
              <w:t>2</w:t>
            </w:r>
            <w:r w:rsidRPr="00C940B9">
              <w:rPr>
                <w:rFonts w:eastAsia="標楷體"/>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48.6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71.6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40.3</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44.6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13.7</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3</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47.9</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93.3</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74.9</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39.9</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45.3</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14.1</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4</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49.1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94.0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71.8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42.7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41.5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14.5</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5</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49.1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74.5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43.2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40.6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14.9</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6</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50.2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73.0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43.8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40.8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15.8</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7</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52.1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94.5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75.1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41.5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16.2</w:t>
            </w:r>
          </w:p>
        </w:tc>
      </w:tr>
      <w:tr w:rsidR="00C940B9" w:rsidRPr="00C940B9" w:rsidTr="002704BE">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8</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52.0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94.0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75.4</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41.6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14.2</w:t>
            </w:r>
          </w:p>
        </w:tc>
      </w:tr>
      <w:tr w:rsidR="00C940B9" w:rsidRPr="00C940B9" w:rsidTr="000E0A83">
        <w:trPr>
          <w:trHeight w:val="86"/>
          <w:jc w:val="center"/>
        </w:trPr>
        <w:tc>
          <w:tcPr>
            <w:tcW w:w="1829" w:type="dxa"/>
            <w:tcBorders>
              <w:top w:val="nil"/>
              <w:left w:val="nil"/>
              <w:bottom w:val="nil"/>
              <w:right w:val="single" w:sz="4" w:space="0" w:color="auto"/>
            </w:tcBorders>
          </w:tcPr>
          <w:p w:rsidR="002704BE" w:rsidRPr="00C940B9" w:rsidRDefault="002704BE" w:rsidP="00D51D77">
            <w:pPr>
              <w:snapToGrid w:val="0"/>
              <w:spacing w:line="400" w:lineRule="exact"/>
              <w:ind w:leftChars="-11" w:left="-26" w:right="240" w:firstLineChars="200" w:firstLine="480"/>
              <w:jc w:val="both"/>
              <w:rPr>
                <w:rFonts w:eastAsia="標楷體"/>
              </w:rPr>
            </w:pPr>
            <w:r w:rsidRPr="00C940B9">
              <w:rPr>
                <w:rFonts w:eastAsia="標楷體" w:hint="eastAsia"/>
              </w:rPr>
              <w:t>9</w:t>
            </w:r>
            <w:r w:rsidRPr="00C940B9">
              <w:rPr>
                <w:rFonts w:eastAsia="標楷體" w:hint="eastAsia"/>
              </w:rPr>
              <w:t>月</w:t>
            </w:r>
          </w:p>
        </w:tc>
        <w:tc>
          <w:tcPr>
            <w:tcW w:w="767" w:type="dxa"/>
            <w:tcBorders>
              <w:top w:val="nil"/>
              <w:left w:val="nil"/>
              <w:bottom w:val="nil"/>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57.0</w:t>
            </w:r>
          </w:p>
        </w:tc>
        <w:tc>
          <w:tcPr>
            <w:tcW w:w="1119" w:type="dxa"/>
            <w:tcBorders>
              <w:top w:val="nil"/>
              <w:left w:val="nil"/>
              <w:bottom w:val="nil"/>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94.8</w:t>
            </w:r>
          </w:p>
        </w:tc>
        <w:tc>
          <w:tcPr>
            <w:tcW w:w="1119" w:type="dxa"/>
            <w:tcBorders>
              <w:top w:val="nil"/>
              <w:left w:val="nil"/>
              <w:bottom w:val="nil"/>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76.6</w:t>
            </w:r>
          </w:p>
        </w:tc>
        <w:tc>
          <w:tcPr>
            <w:tcW w:w="1119" w:type="dxa"/>
            <w:tcBorders>
              <w:top w:val="nil"/>
              <w:left w:val="nil"/>
              <w:bottom w:val="nil"/>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48.7</w:t>
            </w:r>
          </w:p>
        </w:tc>
        <w:tc>
          <w:tcPr>
            <w:tcW w:w="1119" w:type="dxa"/>
            <w:tcBorders>
              <w:top w:val="nil"/>
              <w:left w:val="nil"/>
              <w:bottom w:val="nil"/>
              <w:right w:val="nil"/>
            </w:tcBorders>
            <w:vAlign w:val="center"/>
          </w:tcPr>
          <w:p w:rsidR="002704BE" w:rsidRPr="00C940B9" w:rsidRDefault="00DD33F3" w:rsidP="00D51D77">
            <w:pPr>
              <w:jc w:val="center"/>
              <w:rPr>
                <w:rFonts w:eastAsia="標楷體"/>
                <w:szCs w:val="20"/>
              </w:rPr>
            </w:pPr>
            <w:r w:rsidRPr="00C940B9">
              <w:rPr>
                <w:rFonts w:eastAsia="標楷體" w:hint="eastAsia"/>
                <w:szCs w:val="20"/>
              </w:rPr>
              <w:t>42.0</w:t>
            </w:r>
          </w:p>
        </w:tc>
        <w:tc>
          <w:tcPr>
            <w:tcW w:w="1119" w:type="dxa"/>
            <w:tcBorders>
              <w:top w:val="nil"/>
              <w:left w:val="nil"/>
              <w:bottom w:val="nil"/>
              <w:right w:val="nil"/>
            </w:tcBorders>
            <w:vAlign w:val="center"/>
          </w:tcPr>
          <w:p w:rsidR="002704BE" w:rsidRPr="00C940B9" w:rsidRDefault="00DD33F3" w:rsidP="00D51D77">
            <w:pPr>
              <w:jc w:val="center"/>
              <w:rPr>
                <w:rFonts w:eastAsia="標楷體"/>
                <w:szCs w:val="20"/>
              </w:rPr>
            </w:pPr>
            <w:r w:rsidRPr="00C940B9">
              <w:rPr>
                <w:rFonts w:eastAsia="標楷體" w:hint="eastAsia"/>
                <w:szCs w:val="20"/>
              </w:rPr>
              <w:t>14.6</w:t>
            </w:r>
          </w:p>
        </w:tc>
      </w:tr>
      <w:tr w:rsidR="000E0A83" w:rsidRPr="00C940B9" w:rsidTr="00D51D77">
        <w:trPr>
          <w:trHeight w:val="86"/>
          <w:jc w:val="center"/>
        </w:trPr>
        <w:tc>
          <w:tcPr>
            <w:tcW w:w="1829" w:type="dxa"/>
            <w:tcBorders>
              <w:top w:val="nil"/>
              <w:left w:val="nil"/>
              <w:bottom w:val="single" w:sz="4" w:space="0" w:color="auto"/>
              <w:right w:val="single" w:sz="4" w:space="0" w:color="auto"/>
            </w:tcBorders>
          </w:tcPr>
          <w:p w:rsidR="000E0A83" w:rsidRPr="00C940B9" w:rsidRDefault="000E0A83" w:rsidP="00CB0472">
            <w:pPr>
              <w:snapToGrid w:val="0"/>
              <w:spacing w:line="400" w:lineRule="exact"/>
              <w:ind w:rightChars="100" w:right="240" w:firstLineChars="150" w:firstLine="360"/>
              <w:jc w:val="both"/>
              <w:rPr>
                <w:rFonts w:eastAsia="標楷體"/>
              </w:rPr>
            </w:pPr>
            <w:r w:rsidRPr="00C940B9">
              <w:rPr>
                <w:rFonts w:eastAsia="標楷體" w:hint="eastAsia"/>
              </w:rPr>
              <w:t>10</w:t>
            </w:r>
            <w:r w:rsidRPr="00C940B9">
              <w:rPr>
                <w:rFonts w:eastAsia="標楷體" w:hint="eastAsia"/>
              </w:rPr>
              <w:t>月</w:t>
            </w:r>
          </w:p>
        </w:tc>
        <w:tc>
          <w:tcPr>
            <w:tcW w:w="767" w:type="dxa"/>
            <w:tcBorders>
              <w:top w:val="nil"/>
              <w:left w:val="nil"/>
              <w:bottom w:val="single" w:sz="4" w:space="0" w:color="auto"/>
              <w:right w:val="nil"/>
            </w:tcBorders>
            <w:vAlign w:val="center"/>
          </w:tcPr>
          <w:p w:rsidR="000E0A83" w:rsidRPr="00C940B9" w:rsidRDefault="000E0A83" w:rsidP="00D51D77">
            <w:pPr>
              <w:jc w:val="center"/>
              <w:rPr>
                <w:rFonts w:eastAsia="標楷體"/>
                <w:szCs w:val="20"/>
              </w:rPr>
            </w:pPr>
            <w:r>
              <w:rPr>
                <w:rFonts w:eastAsia="標楷體" w:hint="eastAsia"/>
                <w:szCs w:val="20"/>
              </w:rPr>
              <w:t>56.4</w:t>
            </w:r>
          </w:p>
        </w:tc>
        <w:tc>
          <w:tcPr>
            <w:tcW w:w="1119" w:type="dxa"/>
            <w:tcBorders>
              <w:top w:val="nil"/>
              <w:left w:val="nil"/>
              <w:bottom w:val="single" w:sz="4" w:space="0" w:color="auto"/>
              <w:right w:val="nil"/>
            </w:tcBorders>
            <w:vAlign w:val="center"/>
          </w:tcPr>
          <w:p w:rsidR="000E0A83" w:rsidRPr="00C940B9" w:rsidRDefault="000E0A83" w:rsidP="00D51D77">
            <w:pPr>
              <w:jc w:val="center"/>
              <w:rPr>
                <w:rFonts w:eastAsia="標楷體"/>
                <w:szCs w:val="20"/>
              </w:rPr>
            </w:pPr>
            <w:r>
              <w:rPr>
                <w:rFonts w:eastAsia="標楷體" w:hint="eastAsia"/>
                <w:szCs w:val="20"/>
              </w:rPr>
              <w:t>94.6</w:t>
            </w:r>
          </w:p>
        </w:tc>
        <w:tc>
          <w:tcPr>
            <w:tcW w:w="1119" w:type="dxa"/>
            <w:tcBorders>
              <w:top w:val="nil"/>
              <w:left w:val="nil"/>
              <w:bottom w:val="single" w:sz="4" w:space="0" w:color="auto"/>
              <w:right w:val="nil"/>
            </w:tcBorders>
            <w:vAlign w:val="center"/>
          </w:tcPr>
          <w:p w:rsidR="000E0A83" w:rsidRPr="00C940B9" w:rsidRDefault="000E0A83" w:rsidP="00D51D77">
            <w:pPr>
              <w:jc w:val="center"/>
              <w:rPr>
                <w:rFonts w:eastAsia="標楷體"/>
                <w:szCs w:val="20"/>
              </w:rPr>
            </w:pPr>
            <w:r>
              <w:rPr>
                <w:rFonts w:eastAsia="標楷體" w:hint="eastAsia"/>
                <w:szCs w:val="20"/>
              </w:rPr>
              <w:t>75.5</w:t>
            </w:r>
          </w:p>
        </w:tc>
        <w:tc>
          <w:tcPr>
            <w:tcW w:w="1119" w:type="dxa"/>
            <w:tcBorders>
              <w:top w:val="nil"/>
              <w:left w:val="nil"/>
              <w:bottom w:val="single" w:sz="4" w:space="0" w:color="auto"/>
              <w:right w:val="nil"/>
            </w:tcBorders>
            <w:vAlign w:val="center"/>
          </w:tcPr>
          <w:p w:rsidR="000E0A83" w:rsidRPr="00C940B9" w:rsidRDefault="000E0A83" w:rsidP="00D51D77">
            <w:pPr>
              <w:jc w:val="center"/>
              <w:rPr>
                <w:rFonts w:eastAsia="標楷體"/>
                <w:szCs w:val="20"/>
              </w:rPr>
            </w:pPr>
            <w:r>
              <w:rPr>
                <w:rFonts w:eastAsia="標楷體" w:hint="eastAsia"/>
                <w:szCs w:val="20"/>
              </w:rPr>
              <w:t>46.4</w:t>
            </w:r>
          </w:p>
        </w:tc>
        <w:tc>
          <w:tcPr>
            <w:tcW w:w="1119" w:type="dxa"/>
            <w:tcBorders>
              <w:top w:val="nil"/>
              <w:left w:val="nil"/>
              <w:bottom w:val="single" w:sz="4" w:space="0" w:color="auto"/>
              <w:right w:val="nil"/>
            </w:tcBorders>
            <w:vAlign w:val="center"/>
          </w:tcPr>
          <w:p w:rsidR="000E0A83" w:rsidRPr="00C940B9" w:rsidRDefault="000E0A83" w:rsidP="00D51D77">
            <w:pPr>
              <w:jc w:val="center"/>
              <w:rPr>
                <w:rFonts w:eastAsia="標楷體"/>
                <w:szCs w:val="20"/>
              </w:rPr>
            </w:pPr>
            <w:r>
              <w:rPr>
                <w:rFonts w:eastAsia="標楷體" w:hint="eastAsia"/>
                <w:szCs w:val="20"/>
              </w:rPr>
              <w:t>44.3</w:t>
            </w:r>
          </w:p>
        </w:tc>
        <w:tc>
          <w:tcPr>
            <w:tcW w:w="1119" w:type="dxa"/>
            <w:tcBorders>
              <w:top w:val="nil"/>
              <w:left w:val="nil"/>
              <w:bottom w:val="single" w:sz="4" w:space="0" w:color="auto"/>
              <w:right w:val="nil"/>
            </w:tcBorders>
            <w:vAlign w:val="center"/>
          </w:tcPr>
          <w:p w:rsidR="000E0A83" w:rsidRPr="00C940B9" w:rsidRDefault="000E0A83" w:rsidP="00D51D77">
            <w:pPr>
              <w:jc w:val="center"/>
              <w:rPr>
                <w:rFonts w:eastAsia="標楷體"/>
                <w:szCs w:val="20"/>
              </w:rPr>
            </w:pPr>
            <w:r>
              <w:rPr>
                <w:rFonts w:eastAsia="標楷體" w:hint="eastAsia"/>
                <w:szCs w:val="20"/>
              </w:rPr>
              <w:t>13.4</w:t>
            </w:r>
          </w:p>
        </w:tc>
      </w:tr>
    </w:tbl>
    <w:p w:rsidR="008E3FAF" w:rsidRPr="00C940B9" w:rsidRDefault="008E3FAF" w:rsidP="008E3FAF">
      <w:pPr>
        <w:widowControl/>
        <w:snapToGrid w:val="0"/>
        <w:spacing w:line="240" w:lineRule="atLeast"/>
        <w:jc w:val="both"/>
        <w:rPr>
          <w:rFonts w:eastAsia="標楷體"/>
          <w:kern w:val="0"/>
          <w:sz w:val="22"/>
          <w:szCs w:val="22"/>
        </w:rPr>
      </w:pPr>
      <w:r w:rsidRPr="00C940B9">
        <w:rPr>
          <w:rFonts w:eastAsia="標楷體"/>
          <w:kern w:val="0"/>
          <w:sz w:val="22"/>
          <w:szCs w:val="22"/>
        </w:rPr>
        <w:t>資料來源：經濟部統計處。</w:t>
      </w:r>
    </w:p>
    <w:p w:rsidR="008E3FAF" w:rsidRPr="00C940B9" w:rsidRDefault="008E3FAF" w:rsidP="008E3FAF">
      <w:pPr>
        <w:widowControl/>
        <w:snapToGrid w:val="0"/>
        <w:spacing w:line="240" w:lineRule="atLeast"/>
        <w:jc w:val="both"/>
        <w:rPr>
          <w:rFonts w:eastAsia="標楷體"/>
          <w:kern w:val="0"/>
          <w:szCs w:val="20"/>
        </w:rPr>
      </w:pPr>
    </w:p>
    <w:p w:rsidR="008E3FAF" w:rsidRPr="00C940B9" w:rsidRDefault="008E3FAF" w:rsidP="008E3FAF">
      <w:pPr>
        <w:spacing w:afterLines="50" w:after="180"/>
        <w:jc w:val="center"/>
        <w:rPr>
          <w:rFonts w:eastAsia="標楷體"/>
          <w:b/>
          <w:sz w:val="28"/>
          <w:szCs w:val="28"/>
        </w:rPr>
      </w:pPr>
      <w:r w:rsidRPr="00C940B9">
        <w:rPr>
          <w:rFonts w:eastAsia="標楷體"/>
          <w:b/>
          <w:sz w:val="28"/>
          <w:szCs w:val="28"/>
        </w:rPr>
        <w:t>表</w:t>
      </w:r>
      <w:r w:rsidRPr="00C940B9">
        <w:rPr>
          <w:rFonts w:eastAsia="標楷體"/>
          <w:b/>
          <w:sz w:val="28"/>
          <w:szCs w:val="28"/>
        </w:rPr>
        <w:t xml:space="preserve"> 2-5-4</w:t>
      </w:r>
      <w:r w:rsidRPr="00C940B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C940B9" w:rsidRPr="00C940B9" w:rsidTr="00D51D77">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380984" w:rsidRPr="00C940B9" w:rsidRDefault="00380984" w:rsidP="00D51D77">
            <w:pPr>
              <w:snapToGrid w:val="0"/>
              <w:spacing w:line="360" w:lineRule="atLeast"/>
              <w:ind w:left="33" w:right="-40"/>
              <w:jc w:val="center"/>
              <w:rPr>
                <w:rFonts w:eastAsia="標楷體"/>
              </w:rPr>
            </w:pPr>
            <w:r w:rsidRPr="00C940B9">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10</w:t>
            </w:r>
            <w:r w:rsidRPr="00C940B9">
              <w:rPr>
                <w:rFonts w:eastAsia="標楷體" w:hint="eastAsia"/>
              </w:rPr>
              <w:t>7</w:t>
            </w:r>
            <w:r w:rsidRPr="00C940B9">
              <w:rPr>
                <w:rFonts w:eastAsia="標楷體"/>
              </w:rPr>
              <w:t>年</w:t>
            </w:r>
            <w:r w:rsidR="004152E6">
              <w:rPr>
                <w:rFonts w:eastAsia="標楷體" w:hint="eastAsia"/>
              </w:rPr>
              <w:t>10</w:t>
            </w:r>
            <w:r w:rsidRPr="00C940B9">
              <w:rPr>
                <w:rFonts w:eastAsia="標楷體" w:hint="eastAsia"/>
              </w:rPr>
              <w:t>月</w:t>
            </w:r>
          </w:p>
        </w:tc>
      </w:tr>
      <w:tr w:rsidR="00C940B9" w:rsidRPr="00C940B9" w:rsidTr="00D51D77">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380984" w:rsidRPr="00C940B9" w:rsidRDefault="00380984" w:rsidP="00D51D77">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金額</w:t>
            </w:r>
          </w:p>
          <w:p w:rsidR="00380984" w:rsidRPr="00C940B9" w:rsidRDefault="00380984" w:rsidP="00D51D77">
            <w:pPr>
              <w:snapToGrid w:val="0"/>
              <w:spacing w:line="360" w:lineRule="atLeast"/>
              <w:ind w:left="28" w:right="-40"/>
              <w:jc w:val="center"/>
              <w:rPr>
                <w:rFonts w:eastAsia="標楷體"/>
              </w:rPr>
            </w:pPr>
            <w:r w:rsidRPr="00C940B9">
              <w:rPr>
                <w:rFonts w:eastAsia="標楷體"/>
              </w:rPr>
              <w:t>(</w:t>
            </w:r>
            <w:r w:rsidRPr="00C940B9">
              <w:rPr>
                <w:rFonts w:eastAsia="標楷體"/>
              </w:rPr>
              <w:t>億美元</w:t>
            </w:r>
            <w:r w:rsidRPr="00C940B9">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380984" w:rsidRPr="00C940B9" w:rsidRDefault="00380984" w:rsidP="00D51D77">
            <w:pPr>
              <w:adjustRightInd w:val="0"/>
              <w:snapToGrid w:val="0"/>
              <w:spacing w:line="360" w:lineRule="atLeast"/>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年同月增減率</w:t>
            </w:r>
            <w:r w:rsidRPr="00C940B9">
              <w:rPr>
                <w:rFonts w:eastAsia="標楷體"/>
              </w:rPr>
              <w:t>(%)</w:t>
            </w:r>
          </w:p>
        </w:tc>
      </w:tr>
      <w:tr w:rsidR="00C940B9" w:rsidRPr="00C940B9" w:rsidTr="00D51D77">
        <w:trPr>
          <w:jc w:val="center"/>
        </w:trPr>
        <w:tc>
          <w:tcPr>
            <w:tcW w:w="2378" w:type="dxa"/>
            <w:tcBorders>
              <w:top w:val="single" w:sz="4" w:space="0" w:color="auto"/>
              <w:left w:val="nil"/>
              <w:bottom w:val="nil"/>
              <w:right w:val="single" w:sz="4" w:space="0" w:color="auto"/>
            </w:tcBorders>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美國</w:t>
            </w:r>
          </w:p>
        </w:tc>
        <w:tc>
          <w:tcPr>
            <w:tcW w:w="2226" w:type="dxa"/>
            <w:tcBorders>
              <w:top w:val="single" w:sz="4" w:space="0" w:color="auto"/>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w:t>
            </w:r>
            <w:r w:rsidR="006173F8">
              <w:rPr>
                <w:rFonts w:eastAsia="標楷體" w:hint="eastAsia"/>
                <w:szCs w:val="20"/>
              </w:rPr>
              <w:t>49.2</w:t>
            </w:r>
          </w:p>
        </w:tc>
        <w:tc>
          <w:tcPr>
            <w:tcW w:w="2888" w:type="dxa"/>
            <w:tcBorders>
              <w:top w:val="single" w:sz="4" w:space="0" w:color="auto"/>
              <w:left w:val="single" w:sz="4" w:space="0" w:color="auto"/>
              <w:bottom w:val="nil"/>
              <w:right w:val="nil"/>
            </w:tcBorders>
            <w:vAlign w:val="center"/>
          </w:tcPr>
          <w:p w:rsidR="00380984" w:rsidRPr="00C940B9" w:rsidRDefault="006173F8" w:rsidP="00D51D77">
            <w:pPr>
              <w:jc w:val="center"/>
              <w:rPr>
                <w:rFonts w:eastAsia="標楷體"/>
                <w:szCs w:val="20"/>
              </w:rPr>
            </w:pPr>
            <w:r>
              <w:rPr>
                <w:rFonts w:eastAsia="標楷體" w:hint="eastAsia"/>
                <w:szCs w:val="20"/>
              </w:rPr>
              <w:t>8.2</w:t>
            </w:r>
          </w:p>
        </w:tc>
      </w:tr>
      <w:tr w:rsidR="00C940B9" w:rsidRPr="00C940B9" w:rsidTr="00D51D77">
        <w:trPr>
          <w:jc w:val="center"/>
        </w:trPr>
        <w:tc>
          <w:tcPr>
            <w:tcW w:w="2378" w:type="dxa"/>
            <w:tcBorders>
              <w:top w:val="nil"/>
              <w:left w:val="nil"/>
              <w:bottom w:val="nil"/>
              <w:right w:val="single" w:sz="4" w:space="0" w:color="auto"/>
            </w:tcBorders>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中國大陸（含香港）</w:t>
            </w:r>
          </w:p>
        </w:tc>
        <w:tc>
          <w:tcPr>
            <w:tcW w:w="2226" w:type="dxa"/>
            <w:tcBorders>
              <w:top w:val="nil"/>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w:t>
            </w:r>
            <w:r w:rsidR="006173F8">
              <w:rPr>
                <w:rFonts w:eastAsia="標楷體" w:hint="eastAsia"/>
                <w:szCs w:val="20"/>
              </w:rPr>
              <w:t>14.8</w:t>
            </w:r>
          </w:p>
        </w:tc>
        <w:tc>
          <w:tcPr>
            <w:tcW w:w="2888" w:type="dxa"/>
            <w:tcBorders>
              <w:top w:val="nil"/>
              <w:left w:val="single" w:sz="4" w:space="0" w:color="auto"/>
              <w:bottom w:val="nil"/>
              <w:right w:val="nil"/>
            </w:tcBorders>
            <w:vAlign w:val="center"/>
          </w:tcPr>
          <w:p w:rsidR="00380984" w:rsidRPr="00C940B9" w:rsidRDefault="006173F8" w:rsidP="00D51D77">
            <w:pPr>
              <w:jc w:val="center"/>
              <w:rPr>
                <w:rFonts w:eastAsia="標楷體"/>
                <w:szCs w:val="20"/>
              </w:rPr>
            </w:pPr>
            <w:r>
              <w:rPr>
                <w:rFonts w:eastAsia="標楷體" w:hint="eastAsia"/>
                <w:szCs w:val="20"/>
              </w:rPr>
              <w:t>5.9</w:t>
            </w:r>
          </w:p>
        </w:tc>
      </w:tr>
      <w:tr w:rsidR="00C940B9" w:rsidRPr="00C940B9" w:rsidTr="00D51D77">
        <w:trPr>
          <w:jc w:val="center"/>
        </w:trPr>
        <w:tc>
          <w:tcPr>
            <w:tcW w:w="2378" w:type="dxa"/>
            <w:tcBorders>
              <w:top w:val="nil"/>
              <w:left w:val="nil"/>
              <w:bottom w:val="nil"/>
              <w:right w:val="single" w:sz="4" w:space="0" w:color="auto"/>
            </w:tcBorders>
          </w:tcPr>
          <w:p w:rsidR="00380984" w:rsidRPr="00C940B9" w:rsidRDefault="00380984" w:rsidP="00D51D77">
            <w:pPr>
              <w:snapToGrid w:val="0"/>
              <w:spacing w:line="360" w:lineRule="atLeast"/>
              <w:ind w:left="28" w:right="-40"/>
              <w:jc w:val="center"/>
              <w:rPr>
                <w:rFonts w:eastAsia="標楷體"/>
              </w:rPr>
            </w:pPr>
            <w:r w:rsidRPr="00C940B9">
              <w:rPr>
                <w:rFonts w:eastAsia="標楷體"/>
              </w:rPr>
              <w:t>歐洲</w:t>
            </w:r>
          </w:p>
        </w:tc>
        <w:tc>
          <w:tcPr>
            <w:tcW w:w="2226" w:type="dxa"/>
            <w:tcBorders>
              <w:top w:val="nil"/>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w:t>
            </w:r>
            <w:r w:rsidR="006173F8">
              <w:rPr>
                <w:rFonts w:eastAsia="標楷體" w:hint="eastAsia"/>
                <w:szCs w:val="20"/>
              </w:rPr>
              <w:t>09.0</w:t>
            </w:r>
          </w:p>
        </w:tc>
        <w:tc>
          <w:tcPr>
            <w:tcW w:w="2888" w:type="dxa"/>
            <w:tcBorders>
              <w:top w:val="nil"/>
              <w:left w:val="single" w:sz="4" w:space="0" w:color="auto"/>
              <w:bottom w:val="nil"/>
              <w:right w:val="nil"/>
            </w:tcBorders>
            <w:vAlign w:val="center"/>
          </w:tcPr>
          <w:p w:rsidR="00380984" w:rsidRPr="00C940B9" w:rsidRDefault="00891FB1" w:rsidP="00D51D77">
            <w:pPr>
              <w:jc w:val="center"/>
              <w:rPr>
                <w:rFonts w:eastAsia="標楷體"/>
                <w:szCs w:val="20"/>
              </w:rPr>
            </w:pPr>
            <w:r w:rsidRPr="00C940B9">
              <w:rPr>
                <w:rFonts w:eastAsia="標楷體" w:hint="eastAsia"/>
                <w:szCs w:val="20"/>
              </w:rPr>
              <w:t>0</w:t>
            </w:r>
            <w:r w:rsidR="006173F8">
              <w:rPr>
                <w:rFonts w:eastAsia="標楷體" w:hint="eastAsia"/>
                <w:szCs w:val="20"/>
              </w:rPr>
              <w:t>.9</w:t>
            </w:r>
          </w:p>
        </w:tc>
      </w:tr>
      <w:tr w:rsidR="00C940B9" w:rsidRPr="00C940B9" w:rsidTr="00D51D77">
        <w:trPr>
          <w:trHeight w:val="257"/>
          <w:jc w:val="center"/>
        </w:trPr>
        <w:tc>
          <w:tcPr>
            <w:tcW w:w="2378" w:type="dxa"/>
            <w:tcBorders>
              <w:top w:val="nil"/>
              <w:left w:val="nil"/>
              <w:bottom w:val="nil"/>
              <w:right w:val="single" w:sz="4" w:space="0" w:color="auto"/>
            </w:tcBorders>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東協</w:t>
            </w:r>
          </w:p>
        </w:tc>
        <w:tc>
          <w:tcPr>
            <w:tcW w:w="2226" w:type="dxa"/>
            <w:tcBorders>
              <w:top w:val="nil"/>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w:t>
            </w:r>
            <w:r w:rsidR="006173F8">
              <w:rPr>
                <w:rFonts w:eastAsia="標楷體" w:hint="eastAsia"/>
                <w:szCs w:val="20"/>
              </w:rPr>
              <w:t>0.7</w:t>
            </w:r>
          </w:p>
        </w:tc>
        <w:tc>
          <w:tcPr>
            <w:tcW w:w="2888" w:type="dxa"/>
            <w:tcBorders>
              <w:top w:val="nil"/>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w:t>
            </w:r>
            <w:r w:rsidR="006173F8">
              <w:rPr>
                <w:rFonts w:eastAsia="標楷體" w:hint="eastAsia"/>
                <w:szCs w:val="20"/>
              </w:rPr>
              <w:t>0.1</w:t>
            </w:r>
          </w:p>
        </w:tc>
      </w:tr>
      <w:tr w:rsidR="00C940B9" w:rsidRPr="00C940B9" w:rsidTr="00D51D77">
        <w:trPr>
          <w:trHeight w:val="425"/>
          <w:jc w:val="center"/>
        </w:trPr>
        <w:tc>
          <w:tcPr>
            <w:tcW w:w="2378" w:type="dxa"/>
            <w:tcBorders>
              <w:top w:val="nil"/>
              <w:left w:val="nil"/>
              <w:bottom w:val="single" w:sz="4" w:space="0" w:color="auto"/>
              <w:right w:val="single" w:sz="4" w:space="0" w:color="auto"/>
            </w:tcBorders>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日本</w:t>
            </w:r>
          </w:p>
        </w:tc>
        <w:tc>
          <w:tcPr>
            <w:tcW w:w="2226" w:type="dxa"/>
            <w:tcBorders>
              <w:top w:val="nil"/>
              <w:left w:val="single" w:sz="4" w:space="0" w:color="auto"/>
              <w:bottom w:val="single" w:sz="4" w:space="0" w:color="auto"/>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2</w:t>
            </w:r>
            <w:r w:rsidR="006173F8">
              <w:rPr>
                <w:rFonts w:eastAsia="標楷體" w:hint="eastAsia"/>
                <w:szCs w:val="20"/>
              </w:rPr>
              <w:t>7.3</w:t>
            </w:r>
          </w:p>
        </w:tc>
        <w:tc>
          <w:tcPr>
            <w:tcW w:w="2888" w:type="dxa"/>
            <w:tcBorders>
              <w:top w:val="nil"/>
              <w:left w:val="single" w:sz="4" w:space="0" w:color="auto"/>
              <w:bottom w:val="single" w:sz="4" w:space="0" w:color="auto"/>
              <w:right w:val="nil"/>
            </w:tcBorders>
            <w:vAlign w:val="center"/>
          </w:tcPr>
          <w:p w:rsidR="00380984" w:rsidRPr="00C940B9" w:rsidRDefault="00891FB1" w:rsidP="00D51D77">
            <w:pPr>
              <w:jc w:val="center"/>
              <w:rPr>
                <w:rFonts w:eastAsia="標楷體"/>
                <w:szCs w:val="20"/>
              </w:rPr>
            </w:pPr>
            <w:r w:rsidRPr="00C940B9">
              <w:rPr>
                <w:rFonts w:eastAsia="標楷體" w:hint="eastAsia"/>
                <w:szCs w:val="20"/>
              </w:rPr>
              <w:t>-</w:t>
            </w:r>
            <w:r w:rsidR="006173F8">
              <w:rPr>
                <w:rFonts w:eastAsia="標楷體" w:hint="eastAsia"/>
                <w:szCs w:val="20"/>
              </w:rPr>
              <w:t>1.1</w:t>
            </w:r>
          </w:p>
        </w:tc>
      </w:tr>
    </w:tbl>
    <w:p w:rsidR="003314A3" w:rsidRPr="00C940B9" w:rsidRDefault="008E3FAF" w:rsidP="008E3FAF">
      <w:pPr>
        <w:widowControl/>
        <w:topLinePunct/>
        <w:snapToGrid w:val="0"/>
        <w:spacing w:beforeLines="50" w:before="180" w:line="300" w:lineRule="auto"/>
        <w:ind w:rightChars="-59" w:right="-142" w:firstLineChars="202" w:firstLine="444"/>
        <w:jc w:val="both"/>
      </w:pPr>
      <w:r w:rsidRPr="00C940B9">
        <w:rPr>
          <w:rFonts w:eastAsia="標楷體"/>
          <w:kern w:val="0"/>
          <w:sz w:val="22"/>
          <w:szCs w:val="22"/>
        </w:rPr>
        <w:t>資料來源：經濟部統計處。</w:t>
      </w:r>
    </w:p>
    <w:p w:rsidR="005E3164" w:rsidRPr="004B431B" w:rsidRDefault="005E3164" w:rsidP="005E3164">
      <w:pPr>
        <w:keepNext/>
        <w:snapToGrid w:val="0"/>
        <w:spacing w:beforeLines="50" w:before="180"/>
        <w:ind w:rightChars="-25" w:right="-60"/>
        <w:outlineLvl w:val="2"/>
        <w:rPr>
          <w:rFonts w:eastAsia="標楷體"/>
          <w:b/>
          <w:bCs/>
          <w:sz w:val="32"/>
          <w:szCs w:val="32"/>
        </w:rPr>
      </w:pPr>
      <w:bookmarkStart w:id="105" w:name="_Toc525744853"/>
      <w:bookmarkStart w:id="106" w:name="_Toc531010599"/>
      <w:bookmarkStart w:id="107" w:name="_Toc368324032"/>
      <w:bookmarkStart w:id="108" w:name="_Toc402171720"/>
      <w:bookmarkStart w:id="109" w:name="_Toc337122138"/>
      <w:bookmarkStart w:id="110" w:name="_Toc349916590"/>
      <w:bookmarkStart w:id="111" w:name="_Toc401923803"/>
      <w:bookmarkEnd w:id="92"/>
      <w:bookmarkEnd w:id="93"/>
      <w:r w:rsidRPr="004B431B">
        <w:rPr>
          <w:rFonts w:eastAsia="標楷體"/>
          <w:b/>
          <w:bCs/>
          <w:sz w:val="32"/>
          <w:szCs w:val="32"/>
        </w:rPr>
        <w:lastRenderedPageBreak/>
        <w:t>（六）投資</w:t>
      </w:r>
      <w:bookmarkEnd w:id="105"/>
      <w:bookmarkEnd w:id="106"/>
    </w:p>
    <w:p w:rsidR="00440D93" w:rsidRPr="004B431B"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12" w:name="_Toc187823737"/>
      <w:bookmarkStart w:id="113" w:name="_Toc201487790"/>
      <w:bookmarkStart w:id="114" w:name="_Toc230064843"/>
      <w:bookmarkStart w:id="115" w:name="_Toc279048482"/>
      <w:bookmarkStart w:id="116" w:name="_Toc349916587"/>
      <w:bookmarkStart w:id="117" w:name="_Toc401923800"/>
      <w:bookmarkStart w:id="118" w:name="_Toc402171717"/>
      <w:r w:rsidRPr="004B431B">
        <w:rPr>
          <w:rFonts w:eastAsia="標楷體"/>
          <w:b/>
          <w:bCs/>
          <w:kern w:val="0"/>
          <w:sz w:val="28"/>
          <w:szCs w:val="20"/>
        </w:rPr>
        <w:t>１、</w:t>
      </w:r>
      <w:bookmarkEnd w:id="112"/>
      <w:bookmarkEnd w:id="113"/>
      <w:bookmarkEnd w:id="114"/>
      <w:bookmarkEnd w:id="115"/>
      <w:bookmarkEnd w:id="116"/>
      <w:bookmarkEnd w:id="117"/>
      <w:bookmarkEnd w:id="118"/>
      <w:r w:rsidR="00440D93" w:rsidRPr="004B431B">
        <w:rPr>
          <w:rFonts w:eastAsia="標楷體"/>
          <w:b/>
          <w:bCs/>
          <w:kern w:val="0"/>
          <w:sz w:val="28"/>
          <w:szCs w:val="20"/>
        </w:rPr>
        <w:t>10</w:t>
      </w:r>
      <w:r w:rsidR="00440D93" w:rsidRPr="004B431B">
        <w:rPr>
          <w:rFonts w:eastAsia="標楷體" w:hint="eastAsia"/>
          <w:b/>
          <w:bCs/>
          <w:kern w:val="0"/>
          <w:sz w:val="28"/>
          <w:szCs w:val="20"/>
        </w:rPr>
        <w:t>7</w:t>
      </w:r>
      <w:r w:rsidR="00440D93" w:rsidRPr="004B431B">
        <w:rPr>
          <w:rFonts w:eastAsia="標楷體"/>
          <w:b/>
          <w:bCs/>
          <w:kern w:val="0"/>
          <w:sz w:val="28"/>
          <w:szCs w:val="20"/>
        </w:rPr>
        <w:t>年</w:t>
      </w:r>
      <w:r w:rsidR="00440D93" w:rsidRPr="004B431B">
        <w:rPr>
          <w:rFonts w:eastAsia="標楷體" w:hint="eastAsia"/>
          <w:b/>
          <w:bCs/>
          <w:kern w:val="0"/>
          <w:sz w:val="28"/>
          <w:szCs w:val="20"/>
        </w:rPr>
        <w:t>、</w:t>
      </w:r>
      <w:r w:rsidR="00440D93" w:rsidRPr="004B431B">
        <w:rPr>
          <w:rFonts w:eastAsia="標楷體" w:hint="eastAsia"/>
          <w:b/>
          <w:bCs/>
          <w:kern w:val="0"/>
          <w:sz w:val="28"/>
          <w:szCs w:val="20"/>
        </w:rPr>
        <w:t>108</w:t>
      </w:r>
      <w:r w:rsidR="00440D93" w:rsidRPr="004B431B">
        <w:rPr>
          <w:rFonts w:eastAsia="標楷體" w:hint="eastAsia"/>
          <w:b/>
          <w:bCs/>
          <w:kern w:val="0"/>
          <w:sz w:val="28"/>
          <w:szCs w:val="20"/>
        </w:rPr>
        <w:t>年</w:t>
      </w:r>
      <w:r w:rsidR="00440D93" w:rsidRPr="004B431B">
        <w:rPr>
          <w:rFonts w:eastAsia="標楷體"/>
          <w:b/>
          <w:bCs/>
          <w:kern w:val="0"/>
          <w:sz w:val="28"/>
          <w:szCs w:val="20"/>
        </w:rPr>
        <w:t>國內投資成長率預估為</w:t>
      </w:r>
      <w:r w:rsidR="00440D93">
        <w:rPr>
          <w:rFonts w:eastAsia="標楷體" w:hint="eastAsia"/>
          <w:b/>
          <w:bCs/>
          <w:kern w:val="0"/>
          <w:sz w:val="28"/>
          <w:szCs w:val="20"/>
        </w:rPr>
        <w:t>3.59</w:t>
      </w:r>
      <w:r w:rsidR="00440D93" w:rsidRPr="004B431B">
        <w:rPr>
          <w:rFonts w:eastAsia="標楷體"/>
          <w:b/>
          <w:bCs/>
          <w:kern w:val="0"/>
          <w:sz w:val="28"/>
          <w:szCs w:val="20"/>
        </w:rPr>
        <w:t>%</w:t>
      </w:r>
      <w:r w:rsidR="00440D93" w:rsidRPr="004B431B">
        <w:rPr>
          <w:rFonts w:eastAsia="標楷體" w:hint="eastAsia"/>
          <w:b/>
          <w:bCs/>
          <w:kern w:val="0"/>
          <w:sz w:val="28"/>
          <w:szCs w:val="20"/>
        </w:rPr>
        <w:t>、</w:t>
      </w:r>
      <w:r w:rsidR="00440D93">
        <w:rPr>
          <w:rFonts w:eastAsia="標楷體" w:hint="eastAsia"/>
          <w:b/>
          <w:bCs/>
          <w:kern w:val="0"/>
          <w:sz w:val="28"/>
          <w:szCs w:val="20"/>
        </w:rPr>
        <w:t>5.40</w:t>
      </w:r>
      <w:r w:rsidR="00440D93" w:rsidRPr="004B431B">
        <w:rPr>
          <w:rFonts w:eastAsia="標楷體" w:hint="eastAsia"/>
          <w:kern w:val="0"/>
          <w:sz w:val="28"/>
          <w:szCs w:val="28"/>
        </w:rPr>
        <w:t>％</w:t>
      </w:r>
    </w:p>
    <w:p w:rsidR="00440D93" w:rsidRDefault="00440D93" w:rsidP="00440D93">
      <w:pPr>
        <w:numPr>
          <w:ilvl w:val="0"/>
          <w:numId w:val="13"/>
        </w:numPr>
        <w:snapToGrid w:val="0"/>
        <w:spacing w:beforeLines="50" w:before="180" w:line="460" w:lineRule="exact"/>
        <w:ind w:left="709" w:rightChars="-59" w:right="-142" w:hanging="425"/>
        <w:jc w:val="both"/>
        <w:rPr>
          <w:rFonts w:eastAsia="標楷體"/>
          <w:sz w:val="28"/>
          <w:szCs w:val="28"/>
        </w:rPr>
      </w:pPr>
      <w:r w:rsidRPr="004B431B">
        <w:rPr>
          <w:rFonts w:eastAsia="標楷體" w:hint="eastAsia"/>
          <w:sz w:val="28"/>
          <w:szCs w:val="28"/>
        </w:rPr>
        <w:t>民間投資方面，營建投資</w:t>
      </w:r>
      <w:r>
        <w:rPr>
          <w:rFonts w:eastAsia="標楷體" w:hint="eastAsia"/>
          <w:sz w:val="28"/>
          <w:szCs w:val="28"/>
        </w:rPr>
        <w:t>持續</w:t>
      </w:r>
      <w:r w:rsidRPr="004B431B">
        <w:rPr>
          <w:rFonts w:eastAsia="標楷體" w:hint="eastAsia"/>
          <w:sz w:val="28"/>
          <w:szCs w:val="28"/>
        </w:rPr>
        <w:t>增溫</w:t>
      </w:r>
      <w:r>
        <w:rPr>
          <w:rFonts w:eastAsia="標楷體" w:hint="eastAsia"/>
          <w:sz w:val="28"/>
          <w:szCs w:val="28"/>
        </w:rPr>
        <w:t>，惟</w:t>
      </w:r>
      <w:r w:rsidRPr="004B431B">
        <w:rPr>
          <w:rFonts w:eastAsia="標楷體" w:hint="eastAsia"/>
          <w:sz w:val="28"/>
          <w:szCs w:val="28"/>
        </w:rPr>
        <w:t>國內半導體廠商</w:t>
      </w:r>
      <w:r>
        <w:rPr>
          <w:rFonts w:eastAsia="標楷體" w:hint="eastAsia"/>
          <w:sz w:val="28"/>
          <w:szCs w:val="28"/>
        </w:rPr>
        <w:t>資本支出計畫遞延，約制成長動能，</w:t>
      </w:r>
      <w:r w:rsidRPr="004B431B">
        <w:rPr>
          <w:rFonts w:eastAsia="標楷體" w:hint="eastAsia"/>
          <w:sz w:val="28"/>
          <w:szCs w:val="28"/>
        </w:rPr>
        <w:t>預測</w:t>
      </w:r>
      <w:r w:rsidRPr="004B431B">
        <w:rPr>
          <w:rFonts w:eastAsia="標楷體" w:hint="eastAsia"/>
          <w:sz w:val="28"/>
          <w:szCs w:val="28"/>
        </w:rPr>
        <w:t>107</w:t>
      </w:r>
      <w:r w:rsidRPr="004B431B">
        <w:rPr>
          <w:rFonts w:eastAsia="標楷體" w:hint="eastAsia"/>
          <w:sz w:val="28"/>
          <w:szCs w:val="28"/>
        </w:rPr>
        <w:t>年民間投資實質成長</w:t>
      </w:r>
      <w:r>
        <w:rPr>
          <w:rFonts w:eastAsia="標楷體" w:hint="eastAsia"/>
          <w:sz w:val="28"/>
          <w:szCs w:val="28"/>
        </w:rPr>
        <w:t>3.15</w:t>
      </w:r>
      <w:r w:rsidRPr="004B431B">
        <w:rPr>
          <w:rFonts w:eastAsia="標楷體" w:hint="eastAsia"/>
          <w:sz w:val="28"/>
          <w:szCs w:val="28"/>
        </w:rPr>
        <w:t>％</w:t>
      </w:r>
      <w:r w:rsidR="00020AF0">
        <w:rPr>
          <w:rFonts w:ascii="標楷體" w:eastAsia="標楷體" w:hAnsi="標楷體" w:hint="eastAsia"/>
          <w:sz w:val="28"/>
          <w:szCs w:val="28"/>
        </w:rPr>
        <w:t>；</w:t>
      </w:r>
      <w:r w:rsidR="00020AF0">
        <w:rPr>
          <w:rFonts w:eastAsia="標楷體" w:hint="eastAsia"/>
          <w:sz w:val="28"/>
          <w:szCs w:val="28"/>
        </w:rPr>
        <w:t>108</w:t>
      </w:r>
      <w:r w:rsidR="00020AF0">
        <w:rPr>
          <w:rFonts w:eastAsia="標楷體" w:hint="eastAsia"/>
          <w:sz w:val="28"/>
          <w:szCs w:val="28"/>
        </w:rPr>
        <w:t>年在國內半導體廠商持續投資先進製程，離岸</w:t>
      </w:r>
      <w:proofErr w:type="gramStart"/>
      <w:r w:rsidR="00020AF0">
        <w:rPr>
          <w:rFonts w:eastAsia="標楷體" w:hint="eastAsia"/>
          <w:sz w:val="28"/>
          <w:szCs w:val="28"/>
        </w:rPr>
        <w:t>風電等綠能</w:t>
      </w:r>
      <w:proofErr w:type="gramEnd"/>
      <w:r w:rsidR="00020AF0">
        <w:rPr>
          <w:rFonts w:eastAsia="標楷體" w:hint="eastAsia"/>
          <w:sz w:val="28"/>
          <w:szCs w:val="28"/>
        </w:rPr>
        <w:t>投資陸續進行下</w:t>
      </w:r>
      <w:r w:rsidR="00020AF0">
        <w:rPr>
          <w:rFonts w:ascii="標楷體" w:eastAsia="標楷體" w:hAnsi="標楷體" w:hint="eastAsia"/>
          <w:sz w:val="28"/>
          <w:szCs w:val="28"/>
        </w:rPr>
        <w:t>，</w:t>
      </w:r>
      <w:r w:rsidR="00020AF0">
        <w:rPr>
          <w:rFonts w:eastAsia="標楷體" w:hint="eastAsia"/>
          <w:sz w:val="28"/>
          <w:szCs w:val="28"/>
        </w:rPr>
        <w:t>預測成長</w:t>
      </w:r>
      <w:r w:rsidR="00020AF0">
        <w:rPr>
          <w:rFonts w:eastAsia="標楷體" w:hint="eastAsia"/>
          <w:sz w:val="28"/>
          <w:szCs w:val="28"/>
        </w:rPr>
        <w:t>4.12%</w:t>
      </w:r>
      <w:r>
        <w:rPr>
          <w:rFonts w:eastAsia="標楷體" w:hint="eastAsia"/>
          <w:sz w:val="28"/>
          <w:szCs w:val="28"/>
        </w:rPr>
        <w:t>。</w:t>
      </w:r>
    </w:p>
    <w:p w:rsidR="00440D93" w:rsidRPr="004B431B" w:rsidRDefault="00020AF0" w:rsidP="00440D93">
      <w:pPr>
        <w:numPr>
          <w:ilvl w:val="0"/>
          <w:numId w:val="13"/>
        </w:numPr>
        <w:snapToGrid w:val="0"/>
        <w:spacing w:beforeLines="50" w:before="180" w:line="460" w:lineRule="exact"/>
        <w:ind w:left="709" w:rightChars="-59" w:right="-142" w:hanging="425"/>
        <w:jc w:val="both"/>
        <w:rPr>
          <w:rFonts w:eastAsia="標楷體"/>
          <w:sz w:val="28"/>
          <w:szCs w:val="28"/>
        </w:rPr>
      </w:pPr>
      <w:r>
        <w:rPr>
          <w:rFonts w:eastAsia="標楷體" w:hint="eastAsia"/>
          <w:sz w:val="28"/>
          <w:szCs w:val="28"/>
        </w:rPr>
        <w:t>公共投資方面</w:t>
      </w:r>
      <w:r w:rsidR="00440D93">
        <w:rPr>
          <w:rFonts w:eastAsia="標楷體" w:hint="eastAsia"/>
          <w:sz w:val="28"/>
          <w:szCs w:val="28"/>
        </w:rPr>
        <w:t>，政府</w:t>
      </w:r>
      <w:proofErr w:type="gramStart"/>
      <w:r w:rsidR="00440D93">
        <w:rPr>
          <w:rFonts w:eastAsia="標楷體" w:hint="eastAsia"/>
          <w:sz w:val="28"/>
          <w:szCs w:val="28"/>
        </w:rPr>
        <w:t>賡</w:t>
      </w:r>
      <w:proofErr w:type="gramEnd"/>
      <w:r w:rsidR="00440D93">
        <w:rPr>
          <w:rFonts w:eastAsia="標楷體" w:hint="eastAsia"/>
          <w:sz w:val="28"/>
          <w:szCs w:val="28"/>
        </w:rPr>
        <w:t>續推動前瞻基礎建設計畫，並積極改善投資環境，預測</w:t>
      </w:r>
      <w:r>
        <w:rPr>
          <w:rFonts w:eastAsia="標楷體" w:hint="eastAsia"/>
          <w:sz w:val="28"/>
          <w:szCs w:val="28"/>
        </w:rPr>
        <w:t>107</w:t>
      </w:r>
      <w:r>
        <w:rPr>
          <w:rFonts w:eastAsia="標楷體" w:hint="eastAsia"/>
          <w:sz w:val="28"/>
          <w:szCs w:val="28"/>
        </w:rPr>
        <w:t>年公營事業及政府投資分別實質成長</w:t>
      </w:r>
      <w:r>
        <w:rPr>
          <w:rFonts w:eastAsia="標楷體" w:hint="eastAsia"/>
          <w:sz w:val="28"/>
          <w:szCs w:val="28"/>
        </w:rPr>
        <w:t>10.27%</w:t>
      </w:r>
      <w:r>
        <w:rPr>
          <w:rFonts w:eastAsia="標楷體" w:hint="eastAsia"/>
          <w:sz w:val="28"/>
          <w:szCs w:val="28"/>
        </w:rPr>
        <w:t>及</w:t>
      </w:r>
      <w:r>
        <w:rPr>
          <w:rFonts w:eastAsia="標楷體" w:hint="eastAsia"/>
          <w:sz w:val="28"/>
          <w:szCs w:val="28"/>
        </w:rPr>
        <w:t>3.84%</w:t>
      </w:r>
      <w:r>
        <w:rPr>
          <w:rFonts w:ascii="標楷體" w:eastAsia="標楷體" w:hAnsi="標楷體" w:hint="eastAsia"/>
          <w:sz w:val="28"/>
          <w:szCs w:val="28"/>
        </w:rPr>
        <w:t>；</w:t>
      </w:r>
      <w:r>
        <w:rPr>
          <w:rFonts w:eastAsia="標楷體" w:hint="eastAsia"/>
          <w:sz w:val="28"/>
          <w:szCs w:val="28"/>
        </w:rPr>
        <w:t>108</w:t>
      </w:r>
      <w:r>
        <w:rPr>
          <w:rFonts w:eastAsia="標楷體" w:hint="eastAsia"/>
          <w:sz w:val="28"/>
          <w:szCs w:val="28"/>
        </w:rPr>
        <w:t>年續成長</w:t>
      </w:r>
      <w:r>
        <w:rPr>
          <w:rFonts w:eastAsia="標楷體" w:hint="eastAsia"/>
          <w:sz w:val="28"/>
          <w:szCs w:val="28"/>
        </w:rPr>
        <w:t>10.84%</w:t>
      </w:r>
      <w:r>
        <w:rPr>
          <w:rFonts w:eastAsia="標楷體" w:hint="eastAsia"/>
          <w:sz w:val="28"/>
          <w:szCs w:val="28"/>
        </w:rPr>
        <w:t>及</w:t>
      </w:r>
      <w:r>
        <w:rPr>
          <w:rFonts w:eastAsia="標楷體" w:hint="eastAsia"/>
          <w:sz w:val="28"/>
          <w:szCs w:val="28"/>
        </w:rPr>
        <w:t>11.03%</w:t>
      </w:r>
      <w:r w:rsidR="00440D93" w:rsidRPr="004B431B">
        <w:rPr>
          <w:rFonts w:eastAsia="標楷體" w:hint="eastAsia"/>
          <w:sz w:val="28"/>
          <w:szCs w:val="28"/>
        </w:rPr>
        <w:t>。</w:t>
      </w:r>
    </w:p>
    <w:p w:rsidR="00440D93" w:rsidRDefault="00440D93" w:rsidP="00440D93">
      <w:pPr>
        <w:snapToGrid w:val="0"/>
        <w:spacing w:line="400" w:lineRule="exact"/>
        <w:ind w:left="482" w:firstLineChars="650" w:firstLine="1822"/>
        <w:jc w:val="both"/>
        <w:rPr>
          <w:rFonts w:ascii="Calibri" w:eastAsia="標楷體" w:hAnsi="Calibri"/>
          <w:b/>
          <w:bCs/>
          <w:sz w:val="28"/>
          <w:szCs w:val="22"/>
        </w:rPr>
      </w:pPr>
    </w:p>
    <w:p w:rsidR="00440D93" w:rsidRPr="004B431B" w:rsidRDefault="00440D93" w:rsidP="00440D93">
      <w:pPr>
        <w:snapToGrid w:val="0"/>
        <w:spacing w:line="400" w:lineRule="exact"/>
        <w:ind w:left="482" w:firstLineChars="650" w:firstLine="1822"/>
        <w:jc w:val="both"/>
        <w:rPr>
          <w:rFonts w:ascii="Calibri" w:eastAsia="標楷體" w:hAnsi="Calibri"/>
          <w:b/>
          <w:bCs/>
          <w:sz w:val="28"/>
          <w:szCs w:val="22"/>
        </w:rPr>
      </w:pPr>
      <w:r w:rsidRPr="004B431B">
        <w:rPr>
          <w:rFonts w:ascii="Calibri" w:eastAsia="標楷體" w:hAnsi="Calibri"/>
          <w:b/>
          <w:bCs/>
          <w:sz w:val="28"/>
          <w:szCs w:val="22"/>
        </w:rPr>
        <w:t>表</w:t>
      </w:r>
      <w:r w:rsidRPr="004B431B">
        <w:rPr>
          <w:rFonts w:ascii="Calibri" w:eastAsia="標楷體" w:hAnsi="Calibri"/>
          <w:b/>
          <w:bCs/>
          <w:sz w:val="28"/>
          <w:szCs w:val="22"/>
        </w:rPr>
        <w:t xml:space="preserve"> </w:t>
      </w:r>
      <w:r w:rsidRPr="004B431B">
        <w:rPr>
          <w:rFonts w:eastAsia="標楷體"/>
          <w:b/>
          <w:bCs/>
          <w:sz w:val="28"/>
          <w:szCs w:val="22"/>
        </w:rPr>
        <w:t xml:space="preserve">2-6-1 </w:t>
      </w:r>
      <w:r w:rsidRPr="004B431B">
        <w:rPr>
          <w:rFonts w:ascii="Calibri" w:eastAsia="標楷體" w:hAnsi="Calibri"/>
          <w:b/>
          <w:bCs/>
          <w:sz w:val="28"/>
          <w:szCs w:val="22"/>
        </w:rPr>
        <w:t xml:space="preserve"> </w:t>
      </w:r>
      <w:r w:rsidRPr="004B431B">
        <w:rPr>
          <w:rFonts w:ascii="Calibri" w:eastAsia="標楷體" w:hAnsi="Calibri"/>
          <w:b/>
          <w:bCs/>
          <w:sz w:val="28"/>
          <w:szCs w:val="22"/>
        </w:rPr>
        <w:t>國內固定資本形成毛額</w:t>
      </w:r>
    </w:p>
    <w:p w:rsidR="00440D93" w:rsidRPr="004B431B" w:rsidRDefault="00440D93" w:rsidP="00440D93">
      <w:pPr>
        <w:snapToGrid w:val="0"/>
        <w:spacing w:beforeLines="50" w:before="180" w:line="240" w:lineRule="atLeast"/>
        <w:ind w:left="480" w:rightChars="13" w:right="31"/>
        <w:jc w:val="right"/>
        <w:rPr>
          <w:rFonts w:ascii="Calibri" w:eastAsia="標楷體" w:hAnsi="Calibri"/>
          <w:b/>
          <w:bCs/>
          <w:szCs w:val="22"/>
        </w:rPr>
      </w:pPr>
      <w:r w:rsidRPr="004B431B">
        <w:rPr>
          <w:rFonts w:ascii="Calibri" w:eastAsia="標楷體" w:hAnsi="Calibri"/>
          <w:szCs w:val="22"/>
        </w:rPr>
        <w:t>單位：億元；</w:t>
      </w:r>
      <w:r w:rsidRPr="004B431B">
        <w:rPr>
          <w:rFonts w:ascii="Calibri" w:eastAsia="標楷體" w:hAnsi="Calibri"/>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440D93" w:rsidRPr="004B431B"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tabs>
                <w:tab w:val="left" w:pos="1590"/>
              </w:tabs>
              <w:snapToGrid w:val="0"/>
              <w:spacing w:line="300" w:lineRule="exact"/>
              <w:jc w:val="center"/>
              <w:rPr>
                <w:rFonts w:eastAsia="標楷體"/>
              </w:rPr>
            </w:pPr>
            <w:r w:rsidRPr="004B431B">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政府投資</w:t>
            </w:r>
          </w:p>
        </w:tc>
      </w:tr>
      <w:tr w:rsidR="00440D93" w:rsidRPr="004B431B"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4B431B"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成長率</w:t>
            </w:r>
          </w:p>
        </w:tc>
      </w:tr>
      <w:tr w:rsidR="00440D93" w:rsidRPr="004B431B" w:rsidTr="00575718">
        <w:trPr>
          <w:trHeight w:val="355"/>
          <w:jc w:val="center"/>
        </w:trPr>
        <w:tc>
          <w:tcPr>
            <w:tcW w:w="1370" w:type="dxa"/>
            <w:tcBorders>
              <w:top w:val="nil"/>
              <w:left w:val="nil"/>
              <w:bottom w:val="nil"/>
              <w:right w:val="single" w:sz="4" w:space="0" w:color="auto"/>
            </w:tcBorders>
            <w:vAlign w:val="center"/>
            <w:hideMark/>
          </w:tcPr>
          <w:p w:rsidR="00440D93" w:rsidRPr="004B431B" w:rsidRDefault="00440D93" w:rsidP="00575718">
            <w:pPr>
              <w:adjustRightInd w:val="0"/>
              <w:snapToGrid w:val="0"/>
              <w:spacing w:line="240" w:lineRule="exact"/>
              <w:jc w:val="both"/>
              <w:rPr>
                <w:rFonts w:eastAsia="標楷體"/>
                <w:b/>
                <w:snapToGrid w:val="0"/>
                <w:kern w:val="0"/>
              </w:rPr>
            </w:pPr>
            <w:r w:rsidRPr="004B431B">
              <w:rPr>
                <w:rFonts w:eastAsia="標楷體"/>
                <w:b/>
                <w:snapToGrid w:val="0"/>
                <w:kern w:val="0"/>
              </w:rPr>
              <w:t>104</w:t>
            </w:r>
            <w:r w:rsidRPr="004B431B">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34,9</w:t>
            </w:r>
            <w:r w:rsidRPr="00C77FEC">
              <w:rPr>
                <w:rFonts w:eastAsia="標楷體" w:hint="eastAsia"/>
                <w:b/>
              </w:rPr>
              <w:t>33</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1.64</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28,6</w:t>
            </w:r>
            <w:r w:rsidRPr="00C77FEC">
              <w:rPr>
                <w:rFonts w:eastAsia="標楷體" w:hint="eastAsia"/>
                <w:b/>
              </w:rPr>
              <w:t>32</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3.02</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1,9</w:t>
            </w:r>
            <w:r w:rsidRPr="00C77FEC">
              <w:rPr>
                <w:rFonts w:eastAsia="標楷體" w:hint="eastAsia"/>
                <w:b/>
              </w:rPr>
              <w:t>11</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-7.</w:t>
            </w:r>
            <w:r w:rsidRPr="00C77FEC">
              <w:rPr>
                <w:rFonts w:eastAsia="標楷體" w:hint="eastAsia"/>
                <w:b/>
              </w:rPr>
              <w:t>09</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4,</w:t>
            </w:r>
            <w:r w:rsidRPr="00C77FEC">
              <w:rPr>
                <w:rFonts w:eastAsia="標楷體" w:hint="eastAsia"/>
                <w:b/>
              </w:rPr>
              <w:t>390</w:t>
            </w:r>
          </w:p>
        </w:tc>
        <w:tc>
          <w:tcPr>
            <w:tcW w:w="974"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-2.</w:t>
            </w:r>
            <w:r w:rsidRPr="00C77FEC">
              <w:rPr>
                <w:rFonts w:eastAsia="標楷體" w:hint="eastAsia"/>
                <w:b/>
              </w:rPr>
              <w:t>74</w:t>
            </w:r>
          </w:p>
        </w:tc>
      </w:tr>
      <w:tr w:rsidR="00440D93" w:rsidRPr="004E173E" w:rsidTr="00575718">
        <w:trPr>
          <w:trHeight w:val="355"/>
          <w:jc w:val="center"/>
        </w:trPr>
        <w:tc>
          <w:tcPr>
            <w:tcW w:w="1370" w:type="dxa"/>
            <w:tcBorders>
              <w:top w:val="nil"/>
              <w:left w:val="nil"/>
              <w:bottom w:val="nil"/>
              <w:right w:val="single" w:sz="4" w:space="0" w:color="auto"/>
            </w:tcBorders>
            <w:vAlign w:val="center"/>
            <w:hideMark/>
          </w:tcPr>
          <w:p w:rsidR="00440D93" w:rsidRPr="004E173E" w:rsidRDefault="00440D93" w:rsidP="00575718">
            <w:pPr>
              <w:adjustRightInd w:val="0"/>
              <w:snapToGrid w:val="0"/>
              <w:spacing w:line="240" w:lineRule="exact"/>
              <w:jc w:val="both"/>
              <w:rPr>
                <w:rFonts w:eastAsia="標楷體"/>
                <w:b/>
                <w:snapToGrid w:val="0"/>
                <w:kern w:val="0"/>
              </w:rPr>
            </w:pPr>
            <w:r w:rsidRPr="004E173E">
              <w:rPr>
                <w:rFonts w:eastAsia="標楷體"/>
                <w:b/>
                <w:snapToGrid w:val="0"/>
                <w:kern w:val="0"/>
              </w:rPr>
              <w:t>105</w:t>
            </w:r>
            <w:r w:rsidRPr="004E173E">
              <w:rPr>
                <w:rFonts w:eastAsia="標楷體"/>
                <w:b/>
                <w:snapToGrid w:val="0"/>
                <w:kern w:val="0"/>
              </w:rPr>
              <w:t>年</w:t>
            </w:r>
            <w:r w:rsidRPr="004E173E">
              <w:rPr>
                <w:rFonts w:eastAsia="標楷體"/>
                <w:b/>
                <w:snapToGrid w:val="0"/>
                <w:kern w:val="0"/>
              </w:rPr>
              <w:t>(</w:t>
            </w:r>
            <w:r w:rsidRPr="004E173E">
              <w:rPr>
                <w:rFonts w:eastAsia="標楷體" w:hint="eastAsia"/>
                <w:b/>
                <w:snapToGrid w:val="0"/>
                <w:kern w:val="0"/>
              </w:rPr>
              <w:t>r</w:t>
            </w:r>
            <w:r w:rsidRPr="004E173E">
              <w:rPr>
                <w:rFonts w:eastAsia="標楷體"/>
                <w:b/>
                <w:snapToGrid w:val="0"/>
                <w:kern w:val="0"/>
              </w:rPr>
              <w:t>)</w:t>
            </w:r>
          </w:p>
        </w:tc>
        <w:tc>
          <w:tcPr>
            <w:tcW w:w="838" w:type="dxa"/>
            <w:tcBorders>
              <w:top w:val="nil"/>
              <w:left w:val="single" w:sz="4" w:space="0" w:color="auto"/>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35,</w:t>
            </w:r>
            <w:r w:rsidRPr="00C77FEC">
              <w:rPr>
                <w:rFonts w:eastAsia="標楷體" w:hint="eastAsia"/>
                <w:b/>
              </w:rPr>
              <w:t>893</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2.</w:t>
            </w:r>
            <w:r w:rsidRPr="00C77FEC">
              <w:rPr>
                <w:rFonts w:eastAsia="標楷體" w:hint="eastAsia"/>
                <w:b/>
              </w:rPr>
              <w:t>36</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29,</w:t>
            </w:r>
            <w:r w:rsidRPr="00C77FEC">
              <w:rPr>
                <w:rFonts w:eastAsia="標楷體" w:hint="eastAsia"/>
                <w:b/>
              </w:rPr>
              <w:t>603</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2.84</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1,8</w:t>
            </w:r>
            <w:r w:rsidRPr="00C77FEC">
              <w:rPr>
                <w:rFonts w:eastAsia="標楷體" w:hint="eastAsia"/>
                <w:b/>
              </w:rPr>
              <w:t>56</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-3.87</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4,4</w:t>
            </w:r>
            <w:r w:rsidRPr="00C77FEC">
              <w:rPr>
                <w:rFonts w:eastAsia="標楷體" w:hint="eastAsia"/>
                <w:b/>
              </w:rPr>
              <w:t>34</w:t>
            </w:r>
          </w:p>
        </w:tc>
        <w:tc>
          <w:tcPr>
            <w:tcW w:w="974"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1.</w:t>
            </w:r>
            <w:r w:rsidRPr="00C77FEC">
              <w:rPr>
                <w:rFonts w:eastAsia="標楷體" w:hint="eastAsia"/>
                <w:b/>
              </w:rPr>
              <w:t>59</w:t>
            </w:r>
          </w:p>
        </w:tc>
      </w:tr>
      <w:tr w:rsidR="00440D93" w:rsidRPr="004E173E" w:rsidTr="00575718">
        <w:trPr>
          <w:trHeight w:val="355"/>
          <w:jc w:val="center"/>
        </w:trPr>
        <w:tc>
          <w:tcPr>
            <w:tcW w:w="1370" w:type="dxa"/>
            <w:tcBorders>
              <w:top w:val="nil"/>
              <w:left w:val="nil"/>
              <w:bottom w:val="nil"/>
              <w:right w:val="single" w:sz="4" w:space="0" w:color="auto"/>
            </w:tcBorders>
            <w:vAlign w:val="center"/>
            <w:hideMark/>
          </w:tcPr>
          <w:p w:rsidR="00440D93" w:rsidRPr="004E173E" w:rsidRDefault="00440D93" w:rsidP="00575718">
            <w:pPr>
              <w:adjustRightInd w:val="0"/>
              <w:snapToGrid w:val="0"/>
              <w:spacing w:line="240" w:lineRule="exact"/>
              <w:jc w:val="both"/>
              <w:rPr>
                <w:rFonts w:eastAsia="標楷體"/>
                <w:b/>
                <w:snapToGrid w:val="0"/>
                <w:kern w:val="0"/>
              </w:rPr>
            </w:pPr>
            <w:r w:rsidRPr="004E173E">
              <w:rPr>
                <w:rFonts w:eastAsia="標楷體"/>
                <w:b/>
                <w:snapToGrid w:val="0"/>
                <w:kern w:val="0"/>
              </w:rPr>
              <w:t>106</w:t>
            </w:r>
            <w:r w:rsidRPr="004E173E">
              <w:rPr>
                <w:rFonts w:eastAsia="標楷體"/>
                <w:b/>
                <w:snapToGrid w:val="0"/>
                <w:kern w:val="0"/>
              </w:rPr>
              <w:t>年</w:t>
            </w:r>
            <w:r w:rsidRPr="004E173E">
              <w:rPr>
                <w:rFonts w:eastAsia="標楷體"/>
                <w:b/>
                <w:snapToGrid w:val="0"/>
                <w:kern w:val="0"/>
              </w:rPr>
              <w:t>(</w:t>
            </w:r>
            <w:r w:rsidRPr="004E173E">
              <w:rPr>
                <w:rFonts w:eastAsia="標楷體" w:hint="eastAsia"/>
                <w:b/>
                <w:snapToGrid w:val="0"/>
                <w:kern w:val="0"/>
              </w:rPr>
              <w:t>r</w:t>
            </w:r>
            <w:r w:rsidRPr="004E173E">
              <w:rPr>
                <w:rFonts w:eastAsia="標楷體"/>
                <w:b/>
                <w:snapToGrid w:val="0"/>
                <w:kern w:val="0"/>
              </w:rPr>
              <w:t>)</w:t>
            </w:r>
          </w:p>
        </w:tc>
        <w:tc>
          <w:tcPr>
            <w:tcW w:w="838" w:type="dxa"/>
            <w:tcBorders>
              <w:top w:val="nil"/>
              <w:left w:val="single" w:sz="4" w:space="0" w:color="auto"/>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35,844</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-0.12</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29,274</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-1.09</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1,830</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0.17</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4,739</w:t>
            </w:r>
          </w:p>
        </w:tc>
        <w:tc>
          <w:tcPr>
            <w:tcW w:w="974"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5.77</w:t>
            </w:r>
          </w:p>
        </w:tc>
      </w:tr>
      <w:tr w:rsidR="00934912" w:rsidRPr="004E173E" w:rsidTr="00575718">
        <w:trPr>
          <w:trHeight w:val="355"/>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1</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rPr>
              <w:t>8</w:t>
            </w:r>
            <w:r w:rsidRPr="00C77FEC">
              <w:rPr>
                <w:rFonts w:eastAsia="標楷體" w:hint="eastAsia"/>
              </w:rPr>
              <w:t>,</w:t>
            </w:r>
            <w:r w:rsidRPr="00C77FEC">
              <w:rPr>
                <w:rFonts w:eastAsia="標楷體"/>
              </w:rPr>
              <w:t>887</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4.88</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7,</w:t>
            </w:r>
            <w:r w:rsidRPr="00C77FEC">
              <w:rPr>
                <w:rFonts w:eastAsia="標楷體"/>
              </w:rPr>
              <w:t>683</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3.92</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31</w:t>
            </w:r>
            <w:r w:rsidRPr="00C77FEC">
              <w:rPr>
                <w:rFonts w:eastAsia="標楷體"/>
              </w:rPr>
              <w:t>8</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18.75</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8</w:t>
            </w:r>
            <w:r w:rsidRPr="00C77FEC">
              <w:rPr>
                <w:rFonts w:eastAsia="標楷體"/>
              </w:rPr>
              <w:t>85</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8.28</w:t>
            </w:r>
          </w:p>
        </w:tc>
      </w:tr>
      <w:tr w:rsidR="00934912" w:rsidRPr="004E173E" w:rsidTr="00575718">
        <w:trPr>
          <w:trHeight w:val="355"/>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2</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8,</w:t>
            </w:r>
            <w:r w:rsidRPr="00C77FEC">
              <w:rPr>
                <w:rFonts w:eastAsia="標楷體"/>
              </w:rPr>
              <w:t>646</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1.07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7,</w:t>
            </w:r>
            <w:r w:rsidRPr="00C77FEC">
              <w:rPr>
                <w:rFonts w:eastAsia="標楷體"/>
              </w:rPr>
              <w:t>132</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0.60</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4</w:t>
            </w:r>
            <w:r w:rsidRPr="00C77FEC">
              <w:rPr>
                <w:rFonts w:eastAsia="標楷體"/>
              </w:rPr>
              <w:t>22</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-8.08</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092</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8.81</w:t>
            </w:r>
          </w:p>
        </w:tc>
      </w:tr>
      <w:tr w:rsidR="00934912" w:rsidRPr="004E173E" w:rsidTr="00575718">
        <w:trPr>
          <w:trHeight w:val="355"/>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3</w:t>
            </w:r>
            <w:r w:rsidRPr="004E173E">
              <w:rPr>
                <w:rFonts w:eastAsia="標楷體"/>
                <w:snapToGrid w:val="0"/>
                <w:kern w:val="0"/>
              </w:rPr>
              <w:t>季</w:t>
            </w:r>
            <w:r w:rsidRPr="004E173E">
              <w:rPr>
                <w:rFonts w:eastAsia="標楷體"/>
                <w:snapToGrid w:val="0"/>
                <w:kern w:val="0"/>
              </w:rPr>
              <w:t>(</w:t>
            </w:r>
            <w:r>
              <w:rPr>
                <w:rFonts w:eastAsia="標楷體"/>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9,</w:t>
            </w:r>
            <w:r w:rsidRPr="00C77FEC">
              <w:rPr>
                <w:rFonts w:eastAsia="標楷體"/>
              </w:rPr>
              <w:t>214</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-2.41</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7</w:t>
            </w:r>
            <w:r w:rsidRPr="00C77FEC">
              <w:rPr>
                <w:rFonts w:eastAsia="標楷體" w:hint="eastAsia"/>
              </w:rPr>
              <w:t>,</w:t>
            </w:r>
            <w:r w:rsidRPr="00C77FEC">
              <w:rPr>
                <w:rFonts w:eastAsia="標楷體"/>
              </w:rPr>
              <w:t>653</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-4.00</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389</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-1.13</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172</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7.18</w:t>
            </w:r>
          </w:p>
        </w:tc>
      </w:tr>
      <w:tr w:rsidR="00934912" w:rsidRPr="004E173E" w:rsidTr="00575718">
        <w:trPr>
          <w:trHeight w:val="355"/>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4</w:t>
            </w:r>
            <w:r w:rsidRPr="004E173E">
              <w:rPr>
                <w:rFonts w:eastAsia="標楷體"/>
                <w:snapToGrid w:val="0"/>
                <w:kern w:val="0"/>
              </w:rPr>
              <w:t>季</w:t>
            </w:r>
            <w:r>
              <w:rPr>
                <w:rFonts w:eastAsia="標楷體"/>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9,</w:t>
            </w:r>
            <w:r w:rsidRPr="00C77FEC">
              <w:rPr>
                <w:rFonts w:eastAsia="標楷體"/>
              </w:rPr>
              <w:t>096</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-3.26</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6</w:t>
            </w:r>
            <w:r w:rsidRPr="00C77FEC">
              <w:rPr>
                <w:rFonts w:eastAsia="標楷體" w:hint="eastAsia"/>
              </w:rPr>
              <w:t>,</w:t>
            </w:r>
            <w:r w:rsidRPr="00C77FEC">
              <w:rPr>
                <w:rFonts w:eastAsia="標楷體"/>
              </w:rPr>
              <w:t>807</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-4.60</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7</w:t>
            </w:r>
            <w:r w:rsidRPr="00C77FEC">
              <w:rPr>
                <w:rFonts w:eastAsia="標楷體"/>
              </w:rPr>
              <w:t>00</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-0.67</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589</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1.57</w:t>
            </w:r>
          </w:p>
        </w:tc>
      </w:tr>
      <w:tr w:rsidR="00440D93" w:rsidRPr="004E173E" w:rsidTr="00575718">
        <w:trPr>
          <w:trHeight w:val="370"/>
          <w:jc w:val="center"/>
        </w:trPr>
        <w:tc>
          <w:tcPr>
            <w:tcW w:w="1370" w:type="dxa"/>
            <w:tcBorders>
              <w:top w:val="nil"/>
              <w:left w:val="nil"/>
              <w:bottom w:val="nil"/>
              <w:right w:val="single" w:sz="4" w:space="0" w:color="auto"/>
            </w:tcBorders>
            <w:vAlign w:val="center"/>
            <w:hideMark/>
          </w:tcPr>
          <w:p w:rsidR="00440D93" w:rsidRPr="004E173E" w:rsidRDefault="00440D93" w:rsidP="00575718">
            <w:pPr>
              <w:adjustRightInd w:val="0"/>
              <w:snapToGrid w:val="0"/>
              <w:spacing w:line="240" w:lineRule="exact"/>
              <w:jc w:val="both"/>
              <w:rPr>
                <w:rFonts w:eastAsia="標楷體"/>
                <w:snapToGrid w:val="0"/>
                <w:kern w:val="0"/>
              </w:rPr>
            </w:pPr>
            <w:r w:rsidRPr="004E173E">
              <w:rPr>
                <w:rFonts w:eastAsia="標楷體" w:hint="eastAsia"/>
                <w:b/>
                <w:snapToGrid w:val="0"/>
                <w:kern w:val="0"/>
              </w:rPr>
              <w:t>107</w:t>
            </w:r>
            <w:r w:rsidRPr="004E173E">
              <w:rPr>
                <w:rFonts w:eastAsia="標楷體" w:hint="eastAsia"/>
                <w:b/>
                <w:snapToGrid w:val="0"/>
                <w:kern w:val="0"/>
              </w:rPr>
              <w:t>年</w:t>
            </w:r>
            <w:r w:rsidRPr="004E173E">
              <w:rPr>
                <w:rFonts w:eastAsia="標楷體"/>
                <w:b/>
                <w:snapToGrid w:val="0"/>
                <w:kern w:val="0"/>
              </w:rPr>
              <w:t>(f)</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37,804</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3.59</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30,721</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3.15</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2,048</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10.27</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5,035</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3.84</w:t>
            </w:r>
          </w:p>
        </w:tc>
      </w:tr>
      <w:tr w:rsidR="00440D93" w:rsidRPr="004E173E" w:rsidTr="00575718">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1</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9,008</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0.36</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7,802</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0.62</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311</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-2.92</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895</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-0.84</w:t>
            </w:r>
          </w:p>
        </w:tc>
      </w:tr>
      <w:tr w:rsidR="00440D93" w:rsidRPr="004E173E" w:rsidTr="00575718">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2</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8,853</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0.02</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7,295</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-0.12</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454</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4.76</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1,104</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-1.44</w:t>
            </w:r>
          </w:p>
        </w:tc>
      </w:tr>
      <w:tr w:rsidR="00440D93" w:rsidRPr="004E173E" w:rsidTr="00575718">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3</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p</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9,948</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5.40</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8,238</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5.21</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493</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24.88</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1,271</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1.29</w:t>
            </w:r>
          </w:p>
        </w:tc>
      </w:tr>
      <w:tr w:rsidR="00440D93" w:rsidRPr="004E173E" w:rsidTr="00575718">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4</w:t>
            </w:r>
            <w:r w:rsidRPr="004E173E">
              <w:rPr>
                <w:rFonts w:eastAsia="標楷體"/>
                <w:snapToGrid w:val="0"/>
                <w:kern w:val="0"/>
              </w:rPr>
              <w:t>季</w:t>
            </w:r>
            <w:r w:rsidRPr="004E173E">
              <w:rPr>
                <w:rFonts w:eastAsia="標楷體"/>
                <w:snapToGrid w:val="0"/>
                <w:kern w:val="0"/>
              </w:rPr>
              <w:t>(f)</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9,995</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8.25</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7,386</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7.08</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790</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11.51</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1,820</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11.86</w:t>
            </w:r>
          </w:p>
        </w:tc>
      </w:tr>
      <w:tr w:rsidR="00440D93" w:rsidRPr="004E173E" w:rsidTr="00934912">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jc w:val="both"/>
              <w:rPr>
                <w:rFonts w:eastAsia="標楷體"/>
                <w:snapToGrid w:val="0"/>
                <w:kern w:val="0"/>
              </w:rPr>
            </w:pPr>
            <w:r w:rsidRPr="004E173E">
              <w:rPr>
                <w:rFonts w:eastAsia="標楷體" w:hint="eastAsia"/>
                <w:b/>
                <w:snapToGrid w:val="0"/>
                <w:kern w:val="0"/>
              </w:rPr>
              <w:t>108</w:t>
            </w:r>
            <w:r w:rsidRPr="004E173E">
              <w:rPr>
                <w:rFonts w:eastAsia="標楷體" w:hint="eastAsia"/>
                <w:b/>
                <w:snapToGrid w:val="0"/>
                <w:kern w:val="0"/>
              </w:rPr>
              <w:t>年</w:t>
            </w:r>
            <w:r w:rsidRPr="004E173E">
              <w:rPr>
                <w:rFonts w:eastAsia="標楷體"/>
                <w:b/>
                <w:snapToGrid w:val="0"/>
                <w:kern w:val="0"/>
              </w:rPr>
              <w:t>(f)</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40,105</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5.40</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32,191</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4.12</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2,283</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10.84</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5,632</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11.03</w:t>
            </w:r>
          </w:p>
        </w:tc>
      </w:tr>
      <w:tr w:rsidR="00934912" w:rsidRPr="004E173E" w:rsidTr="00934912">
        <w:trPr>
          <w:trHeight w:val="370"/>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1</w:t>
            </w:r>
            <w:r w:rsidRPr="004E173E">
              <w:rPr>
                <w:rFonts w:eastAsia="標楷體"/>
                <w:snapToGrid w:val="0"/>
                <w:kern w:val="0"/>
              </w:rPr>
              <w:t>季</w:t>
            </w:r>
            <w:r w:rsidRPr="004E173E">
              <w:rPr>
                <w:rFonts w:eastAsia="標楷體"/>
                <w:snapToGrid w:val="0"/>
                <w:kern w:val="0"/>
              </w:rPr>
              <w:t>(</w:t>
            </w:r>
            <w:r>
              <w:rPr>
                <w:rFonts w:eastAsia="標楷體"/>
                <w:snapToGrid w:val="0"/>
                <w:kern w:val="0"/>
              </w:rPr>
              <w:t>f</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9,</w:t>
            </w:r>
            <w:r w:rsidRPr="00C77FEC">
              <w:rPr>
                <w:rFonts w:eastAsia="標楷體"/>
              </w:rPr>
              <w:t>533</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4.86</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rPr>
              <w:t>8</w:t>
            </w:r>
            <w:r w:rsidRPr="00C77FEC">
              <w:rPr>
                <w:rFonts w:eastAsia="標楷體" w:hint="eastAsia"/>
              </w:rPr>
              <w:t>,</w:t>
            </w:r>
            <w:r w:rsidRPr="00C77FEC">
              <w:rPr>
                <w:rFonts w:eastAsia="標楷體"/>
              </w:rPr>
              <w:t>170</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3.77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3</w:t>
            </w:r>
            <w:r w:rsidRPr="00C77FEC">
              <w:rPr>
                <w:rFonts w:eastAsia="標楷體"/>
              </w:rPr>
              <w:t>56</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13.26</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1,</w:t>
            </w:r>
            <w:r w:rsidRPr="00C77FEC">
              <w:rPr>
                <w:rFonts w:eastAsia="標楷體"/>
              </w:rPr>
              <w:t>007</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11.60</w:t>
            </w:r>
          </w:p>
        </w:tc>
      </w:tr>
      <w:tr w:rsidR="00934912" w:rsidRPr="004E173E" w:rsidTr="00934912">
        <w:trPr>
          <w:trHeight w:val="370"/>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2</w:t>
            </w:r>
            <w:r w:rsidRPr="004E173E">
              <w:rPr>
                <w:rFonts w:eastAsia="標楷體"/>
                <w:snapToGrid w:val="0"/>
                <w:kern w:val="0"/>
              </w:rPr>
              <w:t>季</w:t>
            </w:r>
            <w:r w:rsidRPr="004E173E">
              <w:rPr>
                <w:rFonts w:eastAsia="標楷體"/>
                <w:snapToGrid w:val="0"/>
                <w:kern w:val="0"/>
              </w:rPr>
              <w:t>(</w:t>
            </w:r>
            <w:r>
              <w:rPr>
                <w:rFonts w:eastAsia="標楷體"/>
                <w:snapToGrid w:val="0"/>
                <w:kern w:val="0"/>
              </w:rPr>
              <w:t>f</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9</w:t>
            </w:r>
            <w:r w:rsidRPr="00C77FEC">
              <w:rPr>
                <w:rFonts w:eastAsia="標楷體" w:hint="eastAsia"/>
              </w:rPr>
              <w:t>,</w:t>
            </w:r>
            <w:r w:rsidRPr="00C77FEC">
              <w:rPr>
                <w:rFonts w:eastAsia="標楷體"/>
              </w:rPr>
              <w:t>611</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7.93</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7,</w:t>
            </w:r>
            <w:r w:rsidRPr="00C77FEC">
              <w:rPr>
                <w:rFonts w:eastAsia="標楷體"/>
              </w:rPr>
              <w:t>805</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6.37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547</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19.95</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260</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13.37</w:t>
            </w:r>
          </w:p>
        </w:tc>
      </w:tr>
      <w:tr w:rsidR="00934912" w:rsidRPr="004E173E" w:rsidTr="00934912">
        <w:trPr>
          <w:trHeight w:val="370"/>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3</w:t>
            </w:r>
            <w:r w:rsidRPr="004E173E">
              <w:rPr>
                <w:rFonts w:eastAsia="標楷體"/>
                <w:snapToGrid w:val="0"/>
                <w:kern w:val="0"/>
              </w:rPr>
              <w:t>季</w:t>
            </w:r>
            <w:r w:rsidRPr="004E173E">
              <w:rPr>
                <w:rFonts w:eastAsia="標楷體"/>
                <w:snapToGrid w:val="0"/>
                <w:kern w:val="0"/>
              </w:rPr>
              <w:t>(</w:t>
            </w:r>
            <w:r>
              <w:rPr>
                <w:rFonts w:eastAsia="標楷體"/>
                <w:snapToGrid w:val="0"/>
                <w:kern w:val="0"/>
              </w:rPr>
              <w:t>f</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10</w:t>
            </w:r>
            <w:r w:rsidRPr="00C77FEC">
              <w:rPr>
                <w:rFonts w:eastAsia="標楷體" w:hint="eastAsia"/>
              </w:rPr>
              <w:t>,</w:t>
            </w:r>
            <w:r w:rsidRPr="00C77FEC">
              <w:rPr>
                <w:rFonts w:eastAsia="標楷體"/>
              </w:rPr>
              <w:t>368</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3.67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8,</w:t>
            </w:r>
            <w:r w:rsidRPr="00C77FEC">
              <w:rPr>
                <w:rFonts w:eastAsia="標楷體"/>
              </w:rPr>
              <w:t>466</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2.27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515</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4.07</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386</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13.00</w:t>
            </w:r>
          </w:p>
        </w:tc>
      </w:tr>
      <w:tr w:rsidR="00934912" w:rsidRPr="004E173E" w:rsidTr="00575718">
        <w:trPr>
          <w:trHeight w:val="370"/>
          <w:jc w:val="center"/>
        </w:trPr>
        <w:tc>
          <w:tcPr>
            <w:tcW w:w="1370" w:type="dxa"/>
            <w:tcBorders>
              <w:top w:val="nil"/>
              <w:left w:val="nil"/>
              <w:bottom w:val="single" w:sz="4" w:space="0" w:color="auto"/>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4</w:t>
            </w:r>
            <w:r w:rsidRPr="004E173E">
              <w:rPr>
                <w:rFonts w:eastAsia="標楷體"/>
                <w:snapToGrid w:val="0"/>
                <w:kern w:val="0"/>
              </w:rPr>
              <w:t>季</w:t>
            </w:r>
            <w:r w:rsidRPr="004E173E">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10</w:t>
            </w:r>
            <w:r w:rsidRPr="00C77FEC">
              <w:rPr>
                <w:rFonts w:eastAsia="標楷體" w:hint="eastAsia"/>
              </w:rPr>
              <w:t>,</w:t>
            </w:r>
            <w:r w:rsidRPr="00C77FEC">
              <w:rPr>
                <w:rFonts w:eastAsia="標楷體"/>
              </w:rPr>
              <w:t>593</w:t>
            </w:r>
          </w:p>
        </w:tc>
        <w:tc>
          <w:tcPr>
            <w:tcW w:w="906" w:type="dxa"/>
            <w:tcBorders>
              <w:top w:val="nil"/>
              <w:left w:val="nil"/>
              <w:bottom w:val="single" w:sz="4" w:space="0" w:color="auto"/>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5.33</w:t>
            </w:r>
          </w:p>
        </w:tc>
        <w:tc>
          <w:tcPr>
            <w:tcW w:w="871" w:type="dxa"/>
            <w:tcBorders>
              <w:top w:val="nil"/>
              <w:left w:val="nil"/>
              <w:bottom w:val="single" w:sz="4" w:space="0" w:color="auto"/>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7,</w:t>
            </w:r>
            <w:r w:rsidRPr="00C77FEC">
              <w:rPr>
                <w:rFonts w:eastAsia="標楷體"/>
              </w:rPr>
              <w:t>750</w:t>
            </w:r>
          </w:p>
        </w:tc>
        <w:tc>
          <w:tcPr>
            <w:tcW w:w="942" w:type="dxa"/>
            <w:tcBorders>
              <w:top w:val="nil"/>
              <w:left w:val="nil"/>
              <w:bottom w:val="single" w:sz="4" w:space="0" w:color="auto"/>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4.28</w:t>
            </w:r>
          </w:p>
        </w:tc>
        <w:tc>
          <w:tcPr>
            <w:tcW w:w="871" w:type="dxa"/>
            <w:tcBorders>
              <w:top w:val="nil"/>
              <w:left w:val="nil"/>
              <w:bottom w:val="single" w:sz="4" w:space="0" w:color="auto"/>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865</w:t>
            </w:r>
          </w:p>
        </w:tc>
        <w:tc>
          <w:tcPr>
            <w:tcW w:w="942" w:type="dxa"/>
            <w:tcBorders>
              <w:top w:val="nil"/>
              <w:left w:val="nil"/>
              <w:bottom w:val="single" w:sz="4" w:space="0" w:color="auto"/>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8.85</w:t>
            </w:r>
          </w:p>
        </w:tc>
        <w:tc>
          <w:tcPr>
            <w:tcW w:w="906" w:type="dxa"/>
            <w:tcBorders>
              <w:top w:val="nil"/>
              <w:left w:val="nil"/>
              <w:bottom w:val="single" w:sz="4" w:space="0" w:color="auto"/>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979</w:t>
            </w:r>
          </w:p>
        </w:tc>
        <w:tc>
          <w:tcPr>
            <w:tcW w:w="974" w:type="dxa"/>
            <w:tcBorders>
              <w:top w:val="nil"/>
              <w:left w:val="nil"/>
              <w:bottom w:val="single" w:sz="4" w:space="0" w:color="auto"/>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8.00</w:t>
            </w:r>
          </w:p>
        </w:tc>
      </w:tr>
    </w:tbl>
    <w:p w:rsidR="00440D93" w:rsidRPr="004B431B" w:rsidRDefault="00440D93" w:rsidP="00440D93">
      <w:pPr>
        <w:widowControl/>
        <w:snapToGrid w:val="0"/>
        <w:spacing w:line="240" w:lineRule="atLeast"/>
        <w:ind w:left="350" w:hanging="200"/>
        <w:jc w:val="both"/>
        <w:rPr>
          <w:rFonts w:eastAsia="標楷體"/>
          <w:kern w:val="0"/>
          <w:sz w:val="22"/>
        </w:rPr>
      </w:pPr>
      <w:proofErr w:type="gramStart"/>
      <w:r w:rsidRPr="004B431B">
        <w:rPr>
          <w:rFonts w:eastAsia="標楷體"/>
          <w:kern w:val="0"/>
          <w:sz w:val="22"/>
        </w:rPr>
        <w:t>註</w:t>
      </w:r>
      <w:proofErr w:type="gramEnd"/>
      <w:r w:rsidRPr="004B431B">
        <w:rPr>
          <w:rFonts w:eastAsia="標楷體"/>
          <w:kern w:val="0"/>
          <w:sz w:val="22"/>
        </w:rPr>
        <w:t>：金額為當期價格；</w:t>
      </w:r>
      <w:r w:rsidRPr="004B431B">
        <w:rPr>
          <w:rFonts w:eastAsia="標楷體"/>
          <w:kern w:val="0"/>
          <w:sz w:val="22"/>
        </w:rPr>
        <w:t>(r)</w:t>
      </w:r>
      <w:r w:rsidRPr="004B431B">
        <w:rPr>
          <w:rFonts w:eastAsia="標楷體"/>
          <w:kern w:val="0"/>
          <w:sz w:val="22"/>
        </w:rPr>
        <w:t>表修正數，</w:t>
      </w:r>
      <w:r w:rsidRPr="004B431B">
        <w:rPr>
          <w:rFonts w:eastAsia="標楷體"/>
          <w:kern w:val="0"/>
          <w:sz w:val="22"/>
        </w:rPr>
        <w:t>(p)</w:t>
      </w:r>
      <w:r w:rsidRPr="004B431B">
        <w:rPr>
          <w:rFonts w:eastAsia="標楷體"/>
          <w:kern w:val="0"/>
          <w:sz w:val="22"/>
        </w:rPr>
        <w:t>表初步統計數，</w:t>
      </w:r>
      <w:r w:rsidRPr="004B431B">
        <w:rPr>
          <w:rFonts w:eastAsia="標楷體"/>
          <w:kern w:val="0"/>
          <w:sz w:val="22"/>
        </w:rPr>
        <w:t>(f)</w:t>
      </w:r>
      <w:r w:rsidRPr="004B431B">
        <w:rPr>
          <w:rFonts w:eastAsia="標楷體"/>
          <w:kern w:val="0"/>
          <w:sz w:val="22"/>
        </w:rPr>
        <w:t>表預測數。</w:t>
      </w:r>
    </w:p>
    <w:p w:rsidR="00440D93" w:rsidRPr="004B431B" w:rsidRDefault="00440D93" w:rsidP="00440D93">
      <w:pPr>
        <w:widowControl/>
        <w:snapToGrid w:val="0"/>
        <w:spacing w:line="240" w:lineRule="atLeast"/>
        <w:ind w:left="350" w:hanging="200"/>
        <w:jc w:val="both"/>
        <w:rPr>
          <w:rFonts w:eastAsia="標楷體"/>
          <w:kern w:val="0"/>
          <w:sz w:val="22"/>
        </w:rPr>
      </w:pPr>
      <w:r w:rsidRPr="004B431B">
        <w:rPr>
          <w:rFonts w:eastAsia="標楷體"/>
          <w:kern w:val="0"/>
          <w:sz w:val="22"/>
        </w:rPr>
        <w:t>資料來源：行政院主計總處，</w:t>
      </w:r>
      <w:r w:rsidRPr="004B431B">
        <w:rPr>
          <w:rFonts w:eastAsia="標楷體"/>
          <w:kern w:val="0"/>
          <w:sz w:val="22"/>
        </w:rPr>
        <w:t>10</w:t>
      </w:r>
      <w:r w:rsidRPr="004B431B">
        <w:rPr>
          <w:rFonts w:eastAsia="標楷體" w:hint="eastAsia"/>
          <w:kern w:val="0"/>
          <w:sz w:val="22"/>
        </w:rPr>
        <w:t>7</w:t>
      </w:r>
      <w:r w:rsidRPr="004B431B">
        <w:rPr>
          <w:rFonts w:eastAsia="標楷體"/>
          <w:kern w:val="0"/>
          <w:sz w:val="22"/>
        </w:rPr>
        <w:t>年</w:t>
      </w:r>
      <w:r>
        <w:rPr>
          <w:rFonts w:eastAsia="標楷體" w:hint="eastAsia"/>
          <w:kern w:val="0"/>
          <w:sz w:val="22"/>
        </w:rPr>
        <w:t>11</w:t>
      </w:r>
      <w:r w:rsidRPr="004B431B">
        <w:rPr>
          <w:rFonts w:eastAsia="標楷體"/>
          <w:kern w:val="0"/>
          <w:sz w:val="22"/>
        </w:rPr>
        <w:t>月</w:t>
      </w:r>
      <w:r>
        <w:rPr>
          <w:rFonts w:eastAsia="標楷體" w:hint="eastAsia"/>
          <w:kern w:val="0"/>
          <w:sz w:val="22"/>
        </w:rPr>
        <w:t>30</w:t>
      </w:r>
      <w:r w:rsidRPr="004B431B">
        <w:rPr>
          <w:rFonts w:eastAsia="標楷體"/>
          <w:kern w:val="0"/>
          <w:sz w:val="22"/>
        </w:rPr>
        <w:t>日。</w:t>
      </w:r>
    </w:p>
    <w:p w:rsidR="005E3164" w:rsidRPr="004B431B"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r w:rsidRPr="004B431B">
        <w:rPr>
          <w:rFonts w:eastAsia="標楷體"/>
          <w:b/>
          <w:bCs/>
          <w:kern w:val="0"/>
          <w:sz w:val="28"/>
          <w:szCs w:val="20"/>
        </w:rPr>
        <w:lastRenderedPageBreak/>
        <w:t>２、</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10</w:t>
      </w:r>
      <w:r w:rsidRPr="004B431B">
        <w:rPr>
          <w:rFonts w:eastAsia="標楷體"/>
          <w:b/>
          <w:bCs/>
          <w:kern w:val="0"/>
          <w:sz w:val="28"/>
          <w:szCs w:val="20"/>
        </w:rPr>
        <w:t>月僑外直接投資金額</w:t>
      </w:r>
      <w:r w:rsidRPr="004B431B">
        <w:rPr>
          <w:rFonts w:eastAsia="標楷體" w:hint="eastAsia"/>
          <w:b/>
          <w:bCs/>
          <w:kern w:val="0"/>
          <w:sz w:val="28"/>
          <w:szCs w:val="20"/>
        </w:rPr>
        <w:t>7.75</w:t>
      </w:r>
      <w:r w:rsidRPr="004B431B">
        <w:rPr>
          <w:rFonts w:eastAsia="標楷體"/>
          <w:b/>
          <w:bCs/>
          <w:kern w:val="0"/>
          <w:sz w:val="28"/>
          <w:szCs w:val="20"/>
        </w:rPr>
        <w:t>億美元，</w:t>
      </w:r>
      <w:r w:rsidRPr="004B431B">
        <w:rPr>
          <w:rFonts w:eastAsia="標楷體" w:hint="eastAsia"/>
          <w:b/>
          <w:bCs/>
          <w:kern w:val="0"/>
          <w:sz w:val="28"/>
          <w:szCs w:val="20"/>
        </w:rPr>
        <w:t>增加</w:t>
      </w:r>
      <w:r w:rsidRPr="004B431B">
        <w:rPr>
          <w:rFonts w:eastAsia="標楷體" w:hint="eastAsia"/>
          <w:b/>
          <w:bCs/>
          <w:kern w:val="0"/>
          <w:sz w:val="28"/>
          <w:szCs w:val="20"/>
        </w:rPr>
        <w:t>114.19</w:t>
      </w:r>
      <w:r w:rsidRPr="004B431B">
        <w:rPr>
          <w:rFonts w:eastAsia="標楷體"/>
          <w:b/>
          <w:bCs/>
          <w:kern w:val="0"/>
          <w:sz w:val="28"/>
          <w:szCs w:val="20"/>
        </w:rPr>
        <w:t>%</w:t>
      </w:r>
    </w:p>
    <w:p w:rsidR="005E3164" w:rsidRPr="004B431B"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10</w:t>
      </w:r>
      <w:r w:rsidRPr="004B431B">
        <w:rPr>
          <w:rFonts w:eastAsia="標楷體"/>
          <w:kern w:val="0"/>
          <w:sz w:val="28"/>
          <w:szCs w:val="20"/>
        </w:rPr>
        <w:t>月核准僑外直接投資件數為</w:t>
      </w:r>
      <w:r w:rsidRPr="004B431B">
        <w:rPr>
          <w:rFonts w:eastAsia="標楷體" w:hint="eastAsia"/>
          <w:kern w:val="0"/>
          <w:sz w:val="28"/>
          <w:szCs w:val="20"/>
        </w:rPr>
        <w:t>321</w:t>
      </w:r>
      <w:r w:rsidRPr="004B431B">
        <w:rPr>
          <w:rFonts w:eastAsia="標楷體"/>
          <w:kern w:val="0"/>
          <w:sz w:val="28"/>
          <w:szCs w:val="20"/>
        </w:rPr>
        <w:t>件，核准投資金額</w:t>
      </w:r>
      <w:r w:rsidRPr="004B431B">
        <w:rPr>
          <w:rFonts w:eastAsia="標楷體" w:hint="eastAsia"/>
          <w:kern w:val="0"/>
          <w:sz w:val="28"/>
          <w:szCs w:val="20"/>
        </w:rPr>
        <w:t>7.75</w:t>
      </w:r>
      <w:r w:rsidRPr="004B431B">
        <w:rPr>
          <w:rFonts w:eastAsia="標楷體"/>
          <w:kern w:val="0"/>
          <w:sz w:val="28"/>
          <w:szCs w:val="20"/>
        </w:rPr>
        <w:t>億美元，較上年同月</w:t>
      </w:r>
      <w:r w:rsidRPr="004B431B">
        <w:rPr>
          <w:rFonts w:eastAsia="標楷體" w:hint="eastAsia"/>
          <w:kern w:val="0"/>
          <w:sz w:val="28"/>
          <w:szCs w:val="20"/>
        </w:rPr>
        <w:t>增加</w:t>
      </w:r>
      <w:r w:rsidRPr="004B431B">
        <w:rPr>
          <w:rFonts w:eastAsia="標楷體" w:hint="eastAsia"/>
          <w:kern w:val="0"/>
          <w:sz w:val="28"/>
          <w:szCs w:val="20"/>
        </w:rPr>
        <w:t>114.19</w:t>
      </w:r>
      <w:r w:rsidRPr="004B431B">
        <w:rPr>
          <w:rFonts w:eastAsia="標楷體"/>
          <w:kern w:val="0"/>
          <w:sz w:val="28"/>
          <w:szCs w:val="20"/>
        </w:rPr>
        <w:t>%</w:t>
      </w:r>
      <w:r w:rsidRPr="004B431B">
        <w:rPr>
          <w:rFonts w:eastAsia="標楷體"/>
          <w:kern w:val="0"/>
          <w:sz w:val="28"/>
          <w:szCs w:val="20"/>
        </w:rPr>
        <w:t>。</w:t>
      </w:r>
      <w:r w:rsidRPr="004B431B">
        <w:rPr>
          <w:rFonts w:eastAsia="標楷體" w:hint="eastAsia"/>
          <w:kern w:val="0"/>
          <w:sz w:val="28"/>
          <w:szCs w:val="20"/>
        </w:rPr>
        <w:t>累計</w:t>
      </w:r>
      <w:r w:rsidRPr="004B431B">
        <w:rPr>
          <w:rFonts w:eastAsia="標楷體" w:hint="eastAsia"/>
          <w:kern w:val="0"/>
          <w:sz w:val="28"/>
          <w:szCs w:val="20"/>
        </w:rPr>
        <w:t>1</w:t>
      </w:r>
      <w:r w:rsidRPr="004B431B">
        <w:rPr>
          <w:rFonts w:eastAsia="標楷體" w:hint="eastAsia"/>
          <w:kern w:val="0"/>
          <w:sz w:val="28"/>
          <w:szCs w:val="20"/>
        </w:rPr>
        <w:t>至</w:t>
      </w:r>
      <w:r w:rsidRPr="004B431B">
        <w:rPr>
          <w:rFonts w:eastAsia="標楷體" w:hint="eastAsia"/>
          <w:kern w:val="0"/>
          <w:sz w:val="28"/>
          <w:szCs w:val="20"/>
        </w:rPr>
        <w:t>10</w:t>
      </w:r>
      <w:r w:rsidRPr="004B431B">
        <w:rPr>
          <w:rFonts w:eastAsia="標楷體" w:hint="eastAsia"/>
          <w:kern w:val="0"/>
          <w:sz w:val="28"/>
          <w:szCs w:val="20"/>
        </w:rPr>
        <w:t>月</w:t>
      </w:r>
      <w:r w:rsidRPr="004B431B">
        <w:rPr>
          <w:rFonts w:eastAsia="標楷體"/>
          <w:kern w:val="0"/>
          <w:sz w:val="28"/>
          <w:szCs w:val="20"/>
        </w:rPr>
        <w:t>核准僑外直接投資件數為</w:t>
      </w:r>
      <w:r w:rsidRPr="004B431B">
        <w:rPr>
          <w:rFonts w:eastAsia="標楷體" w:hint="eastAsia"/>
          <w:kern w:val="0"/>
          <w:sz w:val="28"/>
          <w:szCs w:val="20"/>
        </w:rPr>
        <w:t>2,984</w:t>
      </w:r>
      <w:r w:rsidRPr="004B431B">
        <w:rPr>
          <w:rFonts w:eastAsia="標楷體"/>
          <w:kern w:val="0"/>
          <w:sz w:val="28"/>
          <w:szCs w:val="20"/>
        </w:rPr>
        <w:t>件，核准投資金額</w:t>
      </w:r>
      <w:r w:rsidRPr="004B431B">
        <w:rPr>
          <w:rFonts w:eastAsia="標楷體" w:hint="eastAsia"/>
          <w:kern w:val="0"/>
          <w:sz w:val="28"/>
          <w:szCs w:val="20"/>
        </w:rPr>
        <w:t>79.78</w:t>
      </w:r>
      <w:r w:rsidRPr="004B431B">
        <w:rPr>
          <w:rFonts w:eastAsia="標楷體"/>
          <w:kern w:val="0"/>
          <w:sz w:val="28"/>
          <w:szCs w:val="20"/>
        </w:rPr>
        <w:t>億美元，較上年同</w:t>
      </w:r>
      <w:r w:rsidRPr="004B431B">
        <w:rPr>
          <w:rFonts w:eastAsia="標楷體" w:hint="eastAsia"/>
          <w:kern w:val="0"/>
          <w:sz w:val="28"/>
          <w:szCs w:val="20"/>
        </w:rPr>
        <w:t>期增加</w:t>
      </w:r>
      <w:r w:rsidRPr="004B431B">
        <w:rPr>
          <w:rFonts w:eastAsia="標楷體" w:hint="eastAsia"/>
          <w:kern w:val="0"/>
          <w:sz w:val="28"/>
          <w:szCs w:val="20"/>
        </w:rPr>
        <w:t>43.81</w:t>
      </w:r>
      <w:r w:rsidRPr="004B431B">
        <w:rPr>
          <w:rFonts w:eastAsia="標楷體"/>
          <w:kern w:val="0"/>
          <w:sz w:val="28"/>
          <w:szCs w:val="20"/>
        </w:rPr>
        <w:t>%</w:t>
      </w:r>
      <w:r w:rsidRPr="004B431B">
        <w:rPr>
          <w:rFonts w:eastAsia="標楷體" w:hint="eastAsia"/>
          <w:kern w:val="0"/>
          <w:sz w:val="28"/>
          <w:szCs w:val="20"/>
        </w:rPr>
        <w:t>；</w:t>
      </w:r>
      <w:r w:rsidRPr="004B431B">
        <w:rPr>
          <w:rFonts w:eastAsia="標楷體"/>
          <w:kern w:val="0"/>
          <w:sz w:val="28"/>
          <w:szCs w:val="20"/>
        </w:rPr>
        <w:t>若就地區觀之，以</w:t>
      </w:r>
      <w:r w:rsidRPr="004B431B">
        <w:rPr>
          <w:rFonts w:eastAsia="標楷體" w:hint="eastAsia"/>
          <w:kern w:val="0"/>
          <w:sz w:val="28"/>
          <w:szCs w:val="20"/>
        </w:rPr>
        <w:t>荷蘭</w:t>
      </w:r>
      <w:r w:rsidRPr="004B431B">
        <w:rPr>
          <w:rFonts w:eastAsia="標楷體"/>
          <w:kern w:val="0"/>
          <w:sz w:val="28"/>
          <w:szCs w:val="20"/>
        </w:rPr>
        <w:t>(</w:t>
      </w:r>
      <w:r w:rsidRPr="004B431B">
        <w:rPr>
          <w:rFonts w:eastAsia="標楷體" w:hint="eastAsia"/>
          <w:kern w:val="0"/>
          <w:sz w:val="28"/>
          <w:szCs w:val="20"/>
        </w:rPr>
        <w:t>32.91</w:t>
      </w:r>
      <w:r w:rsidRPr="004B431B">
        <w:rPr>
          <w:rFonts w:eastAsia="標楷體"/>
          <w:kern w:val="0"/>
          <w:sz w:val="28"/>
          <w:szCs w:val="20"/>
        </w:rPr>
        <w:t>%)</w:t>
      </w:r>
      <w:r w:rsidRPr="004B431B">
        <w:rPr>
          <w:rFonts w:eastAsia="標楷體"/>
          <w:kern w:val="0"/>
          <w:sz w:val="28"/>
          <w:szCs w:val="20"/>
        </w:rPr>
        <w:t>、加勒比海英國屬地</w:t>
      </w:r>
      <w:r w:rsidRPr="004B431B">
        <w:rPr>
          <w:rFonts w:eastAsia="標楷體"/>
          <w:kern w:val="0"/>
          <w:sz w:val="28"/>
          <w:szCs w:val="20"/>
        </w:rPr>
        <w:t>(</w:t>
      </w:r>
      <w:r w:rsidRPr="004B431B">
        <w:rPr>
          <w:rFonts w:eastAsia="標楷體" w:hint="eastAsia"/>
          <w:kern w:val="0"/>
          <w:sz w:val="28"/>
          <w:szCs w:val="20"/>
        </w:rPr>
        <w:t>15.26</w:t>
      </w:r>
      <w:r w:rsidRPr="004B431B">
        <w:rPr>
          <w:rFonts w:eastAsia="標楷體"/>
          <w:kern w:val="0"/>
          <w:sz w:val="28"/>
          <w:szCs w:val="20"/>
        </w:rPr>
        <w:t>%</w:t>
      </w:r>
      <w:r w:rsidRPr="004B431B">
        <w:rPr>
          <w:rFonts w:eastAsia="標楷體"/>
          <w:kern w:val="0"/>
          <w:sz w:val="28"/>
          <w:szCs w:val="20"/>
        </w:rPr>
        <w:t>，主要為英屬維京群島、英屬蓋曼群島</w:t>
      </w:r>
      <w:r w:rsidRPr="004B431B">
        <w:rPr>
          <w:rFonts w:eastAsia="標楷體"/>
          <w:kern w:val="0"/>
          <w:sz w:val="28"/>
          <w:szCs w:val="20"/>
        </w:rPr>
        <w:t>)</w:t>
      </w:r>
      <w:r w:rsidRPr="004B431B">
        <w:rPr>
          <w:rFonts w:eastAsia="標楷體" w:hint="eastAsia"/>
          <w:kern w:val="0"/>
          <w:sz w:val="28"/>
          <w:szCs w:val="20"/>
        </w:rPr>
        <w:t xml:space="preserve"> </w:t>
      </w:r>
      <w:r w:rsidRPr="004B431B">
        <w:rPr>
          <w:rFonts w:eastAsia="標楷體" w:hint="eastAsia"/>
          <w:kern w:val="0"/>
          <w:sz w:val="28"/>
          <w:szCs w:val="20"/>
        </w:rPr>
        <w:t>、日本</w:t>
      </w:r>
      <w:r w:rsidRPr="004B431B">
        <w:rPr>
          <w:rFonts w:eastAsia="標楷體"/>
          <w:kern w:val="0"/>
          <w:sz w:val="28"/>
          <w:szCs w:val="20"/>
        </w:rPr>
        <w:t>(</w:t>
      </w:r>
      <w:r w:rsidRPr="004B431B">
        <w:rPr>
          <w:rFonts w:eastAsia="標楷體" w:hint="eastAsia"/>
          <w:kern w:val="0"/>
          <w:sz w:val="28"/>
          <w:szCs w:val="20"/>
        </w:rPr>
        <w:t>14.67</w:t>
      </w:r>
      <w:r w:rsidRPr="004B431B">
        <w:rPr>
          <w:rFonts w:eastAsia="標楷體"/>
          <w:kern w:val="0"/>
          <w:sz w:val="28"/>
          <w:szCs w:val="20"/>
        </w:rPr>
        <w:t>%)</w:t>
      </w:r>
      <w:r w:rsidRPr="004B431B">
        <w:rPr>
          <w:rFonts w:eastAsia="標楷體"/>
          <w:kern w:val="0"/>
          <w:sz w:val="28"/>
          <w:szCs w:val="20"/>
        </w:rPr>
        <w:t>、</w:t>
      </w:r>
      <w:r w:rsidRPr="004B431B">
        <w:rPr>
          <w:rFonts w:eastAsia="標楷體" w:hint="eastAsia"/>
          <w:kern w:val="0"/>
          <w:sz w:val="28"/>
          <w:szCs w:val="20"/>
        </w:rPr>
        <w:t>德國</w:t>
      </w:r>
      <w:r w:rsidRPr="004B431B">
        <w:rPr>
          <w:rFonts w:eastAsia="標楷體"/>
          <w:kern w:val="0"/>
          <w:sz w:val="28"/>
          <w:szCs w:val="20"/>
        </w:rPr>
        <w:t>(</w:t>
      </w:r>
      <w:r w:rsidRPr="004B431B">
        <w:rPr>
          <w:rFonts w:eastAsia="標楷體" w:hint="eastAsia"/>
          <w:kern w:val="0"/>
          <w:sz w:val="28"/>
          <w:szCs w:val="20"/>
        </w:rPr>
        <w:t>8.00</w:t>
      </w:r>
      <w:r w:rsidRPr="004B431B">
        <w:rPr>
          <w:rFonts w:eastAsia="標楷體"/>
          <w:kern w:val="0"/>
          <w:sz w:val="28"/>
          <w:szCs w:val="20"/>
        </w:rPr>
        <w:t>%)</w:t>
      </w:r>
      <w:r w:rsidRPr="004B431B">
        <w:rPr>
          <w:rFonts w:eastAsia="標楷體" w:hint="eastAsia"/>
          <w:kern w:val="0"/>
          <w:sz w:val="28"/>
          <w:szCs w:val="20"/>
        </w:rPr>
        <w:t>及英國</w:t>
      </w:r>
      <w:r w:rsidRPr="004B431B">
        <w:rPr>
          <w:rFonts w:eastAsia="標楷體"/>
          <w:kern w:val="0"/>
          <w:sz w:val="28"/>
          <w:szCs w:val="20"/>
        </w:rPr>
        <w:t>(</w:t>
      </w:r>
      <w:r w:rsidRPr="004B431B">
        <w:rPr>
          <w:rFonts w:eastAsia="標楷體" w:hint="eastAsia"/>
          <w:kern w:val="0"/>
          <w:sz w:val="28"/>
          <w:szCs w:val="20"/>
        </w:rPr>
        <w:t>6.36</w:t>
      </w:r>
      <w:r w:rsidRPr="004B431B">
        <w:rPr>
          <w:rFonts w:eastAsia="標楷體"/>
          <w:kern w:val="0"/>
          <w:sz w:val="28"/>
          <w:szCs w:val="20"/>
        </w:rPr>
        <w:t>%)</w:t>
      </w:r>
      <w:r w:rsidRPr="004B431B">
        <w:rPr>
          <w:rFonts w:eastAsia="標楷體"/>
          <w:kern w:val="0"/>
          <w:sz w:val="28"/>
          <w:szCs w:val="20"/>
        </w:rPr>
        <w:t>分居前</w:t>
      </w:r>
      <w:r w:rsidRPr="004B431B">
        <w:rPr>
          <w:rFonts w:eastAsia="標楷體"/>
          <w:kern w:val="0"/>
          <w:sz w:val="28"/>
          <w:szCs w:val="20"/>
        </w:rPr>
        <w:t>5</w:t>
      </w:r>
      <w:r w:rsidRPr="004B431B">
        <w:rPr>
          <w:rFonts w:eastAsia="標楷體"/>
          <w:kern w:val="0"/>
          <w:sz w:val="28"/>
          <w:szCs w:val="20"/>
        </w:rPr>
        <w:t>名，合計占</w:t>
      </w:r>
      <w:r w:rsidRPr="004B431B">
        <w:rPr>
          <w:rFonts w:eastAsia="標楷體" w:hint="eastAsia"/>
          <w:kern w:val="0"/>
          <w:sz w:val="28"/>
          <w:szCs w:val="20"/>
        </w:rPr>
        <w:t>1</w:t>
      </w:r>
      <w:r w:rsidRPr="004B431B">
        <w:rPr>
          <w:rFonts w:eastAsia="標楷體" w:hint="eastAsia"/>
          <w:kern w:val="0"/>
          <w:sz w:val="28"/>
          <w:szCs w:val="20"/>
        </w:rPr>
        <w:t>至</w:t>
      </w:r>
      <w:r w:rsidRPr="004B431B">
        <w:rPr>
          <w:rFonts w:eastAsia="標楷體" w:hint="eastAsia"/>
          <w:kern w:val="0"/>
          <w:sz w:val="28"/>
          <w:szCs w:val="20"/>
        </w:rPr>
        <w:t>10</w:t>
      </w:r>
      <w:r w:rsidRPr="004B431B">
        <w:rPr>
          <w:rFonts w:eastAsia="標楷體" w:hint="eastAsia"/>
          <w:kern w:val="0"/>
          <w:sz w:val="28"/>
          <w:szCs w:val="20"/>
        </w:rPr>
        <w:t>月</w:t>
      </w:r>
      <w:r w:rsidRPr="004B431B">
        <w:rPr>
          <w:rFonts w:eastAsia="標楷體"/>
          <w:kern w:val="0"/>
          <w:sz w:val="28"/>
          <w:szCs w:val="20"/>
        </w:rPr>
        <w:t>僑外投資總額的</w:t>
      </w:r>
      <w:r w:rsidRPr="004B431B">
        <w:rPr>
          <w:rFonts w:eastAsia="標楷體" w:hint="eastAsia"/>
          <w:kern w:val="0"/>
          <w:sz w:val="28"/>
          <w:szCs w:val="20"/>
        </w:rPr>
        <w:t>77.20</w:t>
      </w:r>
      <w:r w:rsidRPr="004B431B">
        <w:rPr>
          <w:rFonts w:eastAsia="標楷體"/>
          <w:kern w:val="0"/>
          <w:sz w:val="28"/>
          <w:szCs w:val="20"/>
        </w:rPr>
        <w:t>%</w:t>
      </w:r>
      <w:r w:rsidRPr="004B431B">
        <w:rPr>
          <w:rFonts w:eastAsia="標楷體"/>
          <w:kern w:val="0"/>
          <w:sz w:val="28"/>
          <w:szCs w:val="20"/>
        </w:rPr>
        <w:t>；若就業別觀之，僑外投資以</w:t>
      </w:r>
      <w:r w:rsidRPr="004B431B">
        <w:rPr>
          <w:rFonts w:eastAsia="標楷體" w:hint="eastAsia"/>
          <w:kern w:val="0"/>
          <w:sz w:val="28"/>
          <w:szCs w:val="20"/>
        </w:rPr>
        <w:t>金融及保險</w:t>
      </w:r>
      <w:r w:rsidRPr="004B431B">
        <w:rPr>
          <w:rFonts w:eastAsia="標楷體"/>
          <w:kern w:val="0"/>
          <w:sz w:val="28"/>
          <w:szCs w:val="20"/>
        </w:rPr>
        <w:t>業</w:t>
      </w:r>
      <w:r w:rsidRPr="004B431B">
        <w:rPr>
          <w:rFonts w:eastAsia="標楷體" w:hint="eastAsia"/>
          <w:kern w:val="0"/>
          <w:sz w:val="28"/>
          <w:szCs w:val="20"/>
        </w:rPr>
        <w:t>(35.05%)</w:t>
      </w:r>
      <w:r w:rsidRPr="004B431B">
        <w:rPr>
          <w:rFonts w:eastAsia="標楷體" w:hint="eastAsia"/>
          <w:kern w:val="0"/>
          <w:sz w:val="28"/>
          <w:szCs w:val="20"/>
        </w:rPr>
        <w:t>、電子零組件製造</w:t>
      </w:r>
      <w:r w:rsidRPr="004B431B">
        <w:rPr>
          <w:rFonts w:eastAsia="標楷體"/>
          <w:kern w:val="0"/>
          <w:sz w:val="28"/>
          <w:szCs w:val="20"/>
        </w:rPr>
        <w:t>業</w:t>
      </w:r>
      <w:r w:rsidRPr="004B431B">
        <w:rPr>
          <w:rFonts w:eastAsia="標楷體" w:hint="eastAsia"/>
          <w:kern w:val="0"/>
          <w:sz w:val="28"/>
          <w:szCs w:val="20"/>
        </w:rPr>
        <w:t>(34.72%)</w:t>
      </w:r>
      <w:r w:rsidRPr="004B431B">
        <w:rPr>
          <w:rFonts w:eastAsia="標楷體" w:hint="eastAsia"/>
          <w:kern w:val="0"/>
          <w:sz w:val="28"/>
          <w:szCs w:val="20"/>
        </w:rPr>
        <w:t>、</w:t>
      </w:r>
      <w:r w:rsidRPr="004B431B">
        <w:rPr>
          <w:rFonts w:eastAsia="標楷體"/>
          <w:kern w:val="0"/>
          <w:sz w:val="28"/>
          <w:szCs w:val="20"/>
        </w:rPr>
        <w:t>批發及零售業</w:t>
      </w:r>
      <w:r w:rsidRPr="004B431B">
        <w:rPr>
          <w:rFonts w:eastAsia="標楷體" w:hint="eastAsia"/>
          <w:kern w:val="0"/>
          <w:sz w:val="28"/>
          <w:szCs w:val="20"/>
        </w:rPr>
        <w:t>(8.82%)</w:t>
      </w:r>
      <w:r w:rsidRPr="004B431B">
        <w:rPr>
          <w:rFonts w:eastAsia="標楷體" w:hint="eastAsia"/>
          <w:kern w:val="0"/>
          <w:sz w:val="28"/>
          <w:szCs w:val="20"/>
        </w:rPr>
        <w:t>、不動產業</w:t>
      </w:r>
      <w:r w:rsidRPr="004B431B">
        <w:rPr>
          <w:rFonts w:eastAsia="標楷體" w:hint="eastAsia"/>
          <w:kern w:val="0"/>
          <w:sz w:val="28"/>
          <w:szCs w:val="20"/>
        </w:rPr>
        <w:t>(5.17%)</w:t>
      </w:r>
      <w:r w:rsidRPr="004B431B">
        <w:rPr>
          <w:rFonts w:eastAsia="標楷體" w:hint="eastAsia"/>
          <w:kern w:val="0"/>
          <w:sz w:val="28"/>
          <w:szCs w:val="20"/>
        </w:rPr>
        <w:t>及專業、科學及技術服務業</w:t>
      </w:r>
      <w:r w:rsidRPr="004B431B">
        <w:rPr>
          <w:rFonts w:eastAsia="標楷體" w:hint="eastAsia"/>
          <w:kern w:val="0"/>
          <w:sz w:val="28"/>
          <w:szCs w:val="20"/>
        </w:rPr>
        <w:t>(4.37%)</w:t>
      </w:r>
      <w:r w:rsidRPr="004B431B">
        <w:rPr>
          <w:rFonts w:eastAsia="標楷體"/>
          <w:kern w:val="0"/>
          <w:sz w:val="28"/>
          <w:szCs w:val="20"/>
        </w:rPr>
        <w:t>分居前</w:t>
      </w:r>
      <w:r w:rsidRPr="004B431B">
        <w:rPr>
          <w:rFonts w:eastAsia="標楷體"/>
          <w:kern w:val="0"/>
          <w:sz w:val="28"/>
          <w:szCs w:val="20"/>
        </w:rPr>
        <w:t>5</w:t>
      </w:r>
      <w:r w:rsidRPr="004B431B">
        <w:rPr>
          <w:rFonts w:eastAsia="標楷體"/>
          <w:kern w:val="0"/>
          <w:sz w:val="28"/>
          <w:szCs w:val="20"/>
        </w:rPr>
        <w:t>名，合計占</w:t>
      </w:r>
      <w:r w:rsidRPr="004B431B">
        <w:rPr>
          <w:rFonts w:eastAsia="標楷體" w:hint="eastAsia"/>
          <w:kern w:val="0"/>
          <w:sz w:val="28"/>
          <w:szCs w:val="20"/>
        </w:rPr>
        <w:t>1</w:t>
      </w:r>
      <w:r w:rsidRPr="004B431B">
        <w:rPr>
          <w:rFonts w:eastAsia="標楷體" w:hint="eastAsia"/>
          <w:kern w:val="0"/>
          <w:sz w:val="28"/>
          <w:szCs w:val="20"/>
        </w:rPr>
        <w:t>至</w:t>
      </w:r>
      <w:r>
        <w:rPr>
          <w:rFonts w:eastAsia="標楷體" w:hint="eastAsia"/>
          <w:kern w:val="0"/>
          <w:sz w:val="28"/>
          <w:szCs w:val="20"/>
        </w:rPr>
        <w:t>10</w:t>
      </w:r>
      <w:r w:rsidRPr="004B431B">
        <w:rPr>
          <w:rFonts w:eastAsia="標楷體" w:hint="eastAsia"/>
          <w:kern w:val="0"/>
          <w:sz w:val="28"/>
          <w:szCs w:val="20"/>
        </w:rPr>
        <w:t>月</w:t>
      </w:r>
      <w:r w:rsidRPr="004B431B">
        <w:rPr>
          <w:rFonts w:eastAsia="標楷體"/>
          <w:kern w:val="0"/>
          <w:sz w:val="28"/>
          <w:szCs w:val="20"/>
        </w:rPr>
        <w:t>僑外投資總額的</w:t>
      </w:r>
      <w:r w:rsidRPr="004B431B">
        <w:rPr>
          <w:rFonts w:eastAsia="標楷體" w:hint="eastAsia"/>
          <w:kern w:val="0"/>
          <w:sz w:val="28"/>
          <w:szCs w:val="20"/>
        </w:rPr>
        <w:t>88.13</w:t>
      </w:r>
      <w:r w:rsidRPr="004B431B">
        <w:rPr>
          <w:rFonts w:eastAsia="標楷體"/>
          <w:kern w:val="0"/>
          <w:sz w:val="28"/>
          <w:szCs w:val="20"/>
        </w:rPr>
        <w:t>%</w:t>
      </w:r>
      <w:r w:rsidRPr="004B431B">
        <w:rPr>
          <w:rFonts w:eastAsia="標楷體"/>
          <w:kern w:val="0"/>
          <w:sz w:val="28"/>
          <w:szCs w:val="20"/>
        </w:rPr>
        <w:t>。</w:t>
      </w:r>
    </w:p>
    <w:p w:rsidR="005E3164" w:rsidRPr="004B431B"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4B431B">
        <w:rPr>
          <w:rFonts w:eastAsia="標楷體"/>
          <w:kern w:val="0"/>
          <w:sz w:val="28"/>
          <w:szCs w:val="20"/>
        </w:rPr>
        <w:t>我國外人投資的方式除了僑外投資外，亦來自國內、外金融市場募集資金。依據金管會統計，</w:t>
      </w: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10</w:t>
      </w:r>
      <w:r w:rsidRPr="004B431B">
        <w:rPr>
          <w:rFonts w:eastAsia="標楷體"/>
          <w:kern w:val="0"/>
          <w:sz w:val="28"/>
          <w:szCs w:val="20"/>
        </w:rPr>
        <w:t>月外資投資我國股市淨匯</w:t>
      </w:r>
      <w:r w:rsidRPr="004B431B">
        <w:rPr>
          <w:rFonts w:eastAsia="標楷體" w:hint="eastAsia"/>
          <w:kern w:val="0"/>
          <w:sz w:val="28"/>
          <w:szCs w:val="20"/>
        </w:rPr>
        <w:t>出</w:t>
      </w:r>
      <w:r w:rsidRPr="004B431B">
        <w:rPr>
          <w:rFonts w:eastAsia="標楷體"/>
          <w:kern w:val="0"/>
          <w:sz w:val="28"/>
          <w:szCs w:val="20"/>
        </w:rPr>
        <w:t>金額</w:t>
      </w:r>
      <w:r w:rsidRPr="004B431B">
        <w:rPr>
          <w:rFonts w:eastAsia="標楷體" w:hint="eastAsia"/>
          <w:kern w:val="0"/>
          <w:sz w:val="28"/>
          <w:szCs w:val="20"/>
        </w:rPr>
        <w:t>48.37</w:t>
      </w:r>
      <w:r w:rsidRPr="004B431B">
        <w:rPr>
          <w:rFonts w:eastAsia="標楷體"/>
          <w:kern w:val="0"/>
          <w:sz w:val="28"/>
          <w:szCs w:val="20"/>
        </w:rPr>
        <w:t>億美元</w:t>
      </w:r>
      <w:r w:rsidRPr="004B431B">
        <w:rPr>
          <w:rFonts w:eastAsia="標楷體" w:hint="eastAsia"/>
          <w:kern w:val="0"/>
          <w:sz w:val="28"/>
          <w:szCs w:val="20"/>
        </w:rPr>
        <w:t>；累計</w:t>
      </w:r>
      <w:r w:rsidRPr="004B431B">
        <w:rPr>
          <w:rFonts w:eastAsia="標楷體" w:hint="eastAsia"/>
          <w:kern w:val="0"/>
          <w:sz w:val="28"/>
          <w:szCs w:val="20"/>
        </w:rPr>
        <w:t>1</w:t>
      </w:r>
      <w:r w:rsidRPr="004B431B">
        <w:rPr>
          <w:rFonts w:eastAsia="標楷體" w:hint="eastAsia"/>
          <w:kern w:val="0"/>
          <w:sz w:val="28"/>
          <w:szCs w:val="20"/>
        </w:rPr>
        <w:t>至</w:t>
      </w:r>
      <w:r w:rsidRPr="004B431B">
        <w:rPr>
          <w:rFonts w:eastAsia="標楷體" w:hint="eastAsia"/>
          <w:kern w:val="0"/>
          <w:sz w:val="28"/>
          <w:szCs w:val="20"/>
        </w:rPr>
        <w:t>10</w:t>
      </w:r>
      <w:r w:rsidRPr="004B431B">
        <w:rPr>
          <w:rFonts w:eastAsia="標楷體" w:hint="eastAsia"/>
          <w:kern w:val="0"/>
          <w:sz w:val="28"/>
          <w:szCs w:val="20"/>
        </w:rPr>
        <w:t>月淨匯出</w:t>
      </w:r>
      <w:r w:rsidRPr="004B431B">
        <w:rPr>
          <w:rFonts w:eastAsia="標楷體" w:hint="eastAsia"/>
          <w:kern w:val="0"/>
          <w:sz w:val="28"/>
          <w:szCs w:val="20"/>
        </w:rPr>
        <w:t>107.46</w:t>
      </w:r>
      <w:r w:rsidRPr="004B431B">
        <w:rPr>
          <w:rFonts w:eastAsia="標楷體" w:hint="eastAsia"/>
          <w:kern w:val="0"/>
          <w:sz w:val="28"/>
          <w:szCs w:val="20"/>
        </w:rPr>
        <w:t>億美元。</w:t>
      </w:r>
    </w:p>
    <w:p w:rsidR="005E3164" w:rsidRPr="004B431B"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4B431B"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4B431B">
        <w:rPr>
          <w:rFonts w:eastAsia="標楷體"/>
          <w:kern w:val="0"/>
          <w:sz w:val="28"/>
          <w:szCs w:val="20"/>
        </w:rPr>
        <w:br w:type="page"/>
      </w:r>
    </w:p>
    <w:p w:rsidR="005E3164" w:rsidRPr="004B431B" w:rsidRDefault="005E3164" w:rsidP="005E3164">
      <w:pPr>
        <w:widowControl/>
        <w:topLinePunct/>
        <w:snapToGrid w:val="0"/>
        <w:spacing w:beforeLines="50" w:before="180" w:line="300" w:lineRule="auto"/>
        <w:ind w:rightChars="-59" w:right="-142"/>
        <w:jc w:val="right"/>
        <w:rPr>
          <w:rFonts w:eastAsia="標楷體"/>
          <w:kern w:val="0"/>
          <w:sz w:val="28"/>
          <w:szCs w:val="20"/>
        </w:rPr>
      </w:pPr>
      <w:bookmarkStart w:id="119" w:name="_（七）物價"/>
      <w:bookmarkEnd w:id="119"/>
      <w:r w:rsidRPr="004B431B">
        <w:rPr>
          <w:rFonts w:eastAsia="標楷體"/>
          <w:b/>
          <w:bCs/>
          <w:kern w:val="0"/>
          <w:sz w:val="28"/>
          <w:szCs w:val="20"/>
        </w:rPr>
        <w:lastRenderedPageBreak/>
        <w:t>表</w:t>
      </w:r>
      <w:r w:rsidRPr="004B431B">
        <w:rPr>
          <w:rFonts w:eastAsia="標楷體"/>
          <w:b/>
          <w:bCs/>
          <w:kern w:val="0"/>
          <w:sz w:val="28"/>
          <w:szCs w:val="20"/>
        </w:rPr>
        <w:t xml:space="preserve"> 2-6-2  </w:t>
      </w:r>
      <w:r w:rsidRPr="004B431B">
        <w:rPr>
          <w:rFonts w:eastAsia="標楷體"/>
          <w:b/>
          <w:bCs/>
          <w:kern w:val="0"/>
          <w:sz w:val="28"/>
          <w:szCs w:val="20"/>
        </w:rPr>
        <w:t>外資投入概況</w:t>
      </w:r>
      <w:r w:rsidRPr="004B431B">
        <w:rPr>
          <w:rFonts w:eastAsia="標楷體"/>
          <w:kern w:val="0"/>
          <w:sz w:val="28"/>
          <w:szCs w:val="20"/>
        </w:rPr>
        <w:t xml:space="preserve">           </w:t>
      </w:r>
      <w:r w:rsidRPr="004B431B">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E3164" w:rsidRPr="004B431B" w:rsidTr="00B768B0">
        <w:trPr>
          <w:tblHeader/>
          <w:jc w:val="center"/>
        </w:trPr>
        <w:tc>
          <w:tcPr>
            <w:tcW w:w="1681" w:type="dxa"/>
            <w:tcBorders>
              <w:bottom w:val="single" w:sz="8" w:space="0" w:color="auto"/>
            </w:tcBorders>
          </w:tcPr>
          <w:p w:rsidR="005E3164" w:rsidRPr="004B431B" w:rsidRDefault="005E3164" w:rsidP="00B768B0">
            <w:pPr>
              <w:snapToGrid w:val="0"/>
              <w:spacing w:line="400" w:lineRule="exact"/>
              <w:jc w:val="center"/>
              <w:rPr>
                <w:rFonts w:eastAsia="標楷體"/>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1314" w:type="dxa"/>
            <w:tcBorders>
              <w:bottom w:val="single" w:sz="8" w:space="0" w:color="auto"/>
            </w:tcBorders>
          </w:tcPr>
          <w:p w:rsidR="005E3164" w:rsidRPr="004B431B" w:rsidRDefault="005E3164" w:rsidP="00B768B0">
            <w:pPr>
              <w:snapToGrid w:val="0"/>
              <w:spacing w:line="400" w:lineRule="exact"/>
              <w:jc w:val="center"/>
              <w:rPr>
                <w:rFonts w:eastAsia="標楷體"/>
              </w:rPr>
            </w:pPr>
            <w:r w:rsidRPr="004B431B">
              <w:rPr>
                <w:rFonts w:eastAsia="標楷體"/>
              </w:rPr>
              <w:t>僑外投資</w:t>
            </w:r>
          </w:p>
          <w:p w:rsidR="005E3164" w:rsidRPr="004B431B" w:rsidRDefault="005E3164" w:rsidP="00B768B0">
            <w:pPr>
              <w:snapToGrid w:val="0"/>
              <w:spacing w:line="400" w:lineRule="exact"/>
              <w:jc w:val="center"/>
              <w:rPr>
                <w:rFonts w:eastAsia="標楷體"/>
              </w:rPr>
            </w:pPr>
            <w:r w:rsidRPr="004B431B">
              <w:rPr>
                <w:rFonts w:eastAsia="標楷體"/>
              </w:rPr>
              <w:t>總額</w:t>
            </w:r>
          </w:p>
        </w:tc>
        <w:tc>
          <w:tcPr>
            <w:tcW w:w="1788" w:type="dxa"/>
            <w:tcBorders>
              <w:bottom w:val="single" w:sz="8" w:space="0" w:color="auto"/>
            </w:tcBorders>
          </w:tcPr>
          <w:p w:rsidR="005E3164" w:rsidRPr="004B431B" w:rsidRDefault="005E3164" w:rsidP="00B768B0">
            <w:pPr>
              <w:snapToGrid w:val="0"/>
              <w:spacing w:line="400" w:lineRule="exact"/>
              <w:jc w:val="center"/>
              <w:rPr>
                <w:rFonts w:eastAsia="標楷體"/>
              </w:rPr>
            </w:pPr>
            <w:r w:rsidRPr="004B431B">
              <w:rPr>
                <w:rFonts w:eastAsia="標楷體"/>
              </w:rPr>
              <w:t>外資投入股市</w:t>
            </w:r>
          </w:p>
          <w:p w:rsidR="005E3164" w:rsidRPr="004B431B" w:rsidRDefault="005E3164" w:rsidP="00B768B0">
            <w:pPr>
              <w:snapToGrid w:val="0"/>
              <w:spacing w:line="400" w:lineRule="exact"/>
              <w:jc w:val="center"/>
              <w:rPr>
                <w:rFonts w:eastAsia="標楷體"/>
              </w:rPr>
            </w:pPr>
            <w:r w:rsidRPr="004B431B">
              <w:rPr>
                <w:rFonts w:eastAsia="標楷體"/>
              </w:rPr>
              <w:t>匯入淨額</w:t>
            </w:r>
          </w:p>
        </w:tc>
        <w:tc>
          <w:tcPr>
            <w:tcW w:w="1782" w:type="dxa"/>
            <w:tcBorders>
              <w:bottom w:val="single" w:sz="8" w:space="0" w:color="auto"/>
            </w:tcBorders>
          </w:tcPr>
          <w:p w:rsidR="005E3164" w:rsidRPr="004B431B" w:rsidRDefault="005E3164" w:rsidP="00B768B0">
            <w:pPr>
              <w:snapToGrid w:val="0"/>
              <w:spacing w:line="400" w:lineRule="exact"/>
              <w:jc w:val="center"/>
              <w:rPr>
                <w:rFonts w:eastAsia="標楷體"/>
              </w:rPr>
            </w:pPr>
            <w:r w:rsidRPr="004B431B">
              <w:rPr>
                <w:rFonts w:eastAsia="標楷體"/>
              </w:rPr>
              <w:t>企業發行海外</w:t>
            </w:r>
          </w:p>
          <w:p w:rsidR="005E3164" w:rsidRPr="004B431B" w:rsidRDefault="005E3164" w:rsidP="00B768B0">
            <w:pPr>
              <w:snapToGrid w:val="0"/>
              <w:spacing w:line="400" w:lineRule="exact"/>
              <w:jc w:val="center"/>
              <w:rPr>
                <w:rFonts w:eastAsia="標楷體"/>
              </w:rPr>
            </w:pPr>
            <w:r w:rsidRPr="004B431B">
              <w:rPr>
                <w:rFonts w:eastAsia="標楷體"/>
              </w:rPr>
              <w:t>存託憑證金額</w:t>
            </w:r>
          </w:p>
        </w:tc>
        <w:tc>
          <w:tcPr>
            <w:tcW w:w="1782" w:type="dxa"/>
            <w:tcBorders>
              <w:bottom w:val="single" w:sz="8" w:space="0" w:color="auto"/>
            </w:tcBorders>
          </w:tcPr>
          <w:p w:rsidR="005E3164" w:rsidRPr="004B431B" w:rsidRDefault="005E3164" w:rsidP="00B768B0">
            <w:pPr>
              <w:snapToGrid w:val="0"/>
              <w:spacing w:line="400" w:lineRule="exact"/>
              <w:jc w:val="center"/>
              <w:rPr>
                <w:rFonts w:eastAsia="標楷體"/>
              </w:rPr>
            </w:pPr>
            <w:r w:rsidRPr="004B431B">
              <w:rPr>
                <w:rFonts w:eastAsia="標楷體"/>
              </w:rPr>
              <w:t>企業發行海外</w:t>
            </w:r>
          </w:p>
          <w:p w:rsidR="005E3164" w:rsidRPr="004B431B" w:rsidRDefault="005E3164" w:rsidP="00B768B0">
            <w:pPr>
              <w:snapToGrid w:val="0"/>
              <w:spacing w:line="400" w:lineRule="exact"/>
              <w:jc w:val="center"/>
              <w:rPr>
                <w:rFonts w:eastAsia="標楷體"/>
              </w:rPr>
            </w:pPr>
            <w:r w:rsidRPr="004B431B">
              <w:rPr>
                <w:rFonts w:eastAsia="標楷體"/>
              </w:rPr>
              <w:t>公司債金額</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3" w:right="-7" w:firstLineChars="50" w:firstLine="120"/>
              <w:rPr>
                <w:rFonts w:eastAsia="標楷體"/>
                <w:b/>
              </w:rPr>
            </w:pPr>
            <w:r w:rsidRPr="004B431B">
              <w:rPr>
                <w:rFonts w:eastAsia="標楷體"/>
                <w:b/>
              </w:rPr>
              <w:t>102</w:t>
            </w:r>
            <w:r w:rsidRPr="004B431B">
              <w:rPr>
                <w:rFonts w:eastAsia="標楷體"/>
                <w:b/>
              </w:rPr>
              <w:t>年</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b/>
              </w:rPr>
            </w:pPr>
            <w:r w:rsidRPr="004B431B">
              <w:rPr>
                <w:rFonts w:eastAsia="標楷體"/>
                <w:b/>
              </w:rPr>
              <w:t>49.33</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b/>
              </w:rPr>
            </w:pPr>
            <w:r w:rsidRPr="004B431B">
              <w:rPr>
                <w:rFonts w:eastAsia="標楷體"/>
                <w:b/>
              </w:rPr>
              <w:t>131.95</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b/>
                <w:bCs/>
              </w:rPr>
            </w:pPr>
            <w:r w:rsidRPr="004B431B">
              <w:rPr>
                <w:rFonts w:eastAsia="標楷體"/>
                <w:b/>
                <w:bCs/>
              </w:rPr>
              <w:t>6.24</w:t>
            </w:r>
          </w:p>
        </w:tc>
        <w:tc>
          <w:tcPr>
            <w:tcW w:w="1782" w:type="dxa"/>
            <w:tcBorders>
              <w:top w:val="nil"/>
              <w:left w:val="nil"/>
              <w:bottom w:val="nil"/>
            </w:tcBorders>
          </w:tcPr>
          <w:p w:rsidR="005E3164" w:rsidRPr="004B431B" w:rsidRDefault="005E3164" w:rsidP="00B768B0">
            <w:pPr>
              <w:tabs>
                <w:tab w:val="center" w:pos="572"/>
                <w:tab w:val="right" w:pos="1144"/>
              </w:tabs>
              <w:snapToGrid w:val="0"/>
              <w:spacing w:line="400" w:lineRule="exact"/>
              <w:ind w:rightChars="250" w:right="600"/>
              <w:jc w:val="right"/>
              <w:rPr>
                <w:rFonts w:eastAsia="標楷體"/>
                <w:b/>
                <w:bCs/>
              </w:rPr>
            </w:pPr>
            <w:r w:rsidRPr="004B431B">
              <w:rPr>
                <w:rFonts w:eastAsia="標楷體"/>
                <w:b/>
                <w:bCs/>
              </w:rPr>
              <w:t>10.20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jc w:val="both"/>
              <w:rPr>
                <w:rFonts w:eastAsia="標楷體"/>
                <w:b/>
                <w:bCs/>
              </w:rPr>
            </w:pPr>
            <w:r w:rsidRPr="004B431B">
              <w:rPr>
                <w:rFonts w:eastAsia="標楷體"/>
                <w:b/>
                <w:bCs/>
              </w:rPr>
              <w:t xml:space="preserve"> 103</w:t>
            </w:r>
            <w:r w:rsidRPr="004B431B">
              <w:rPr>
                <w:rFonts w:eastAsia="標楷體"/>
                <w:b/>
                <w:bCs/>
              </w:rPr>
              <w:t>年</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b/>
                <w:bCs/>
              </w:rPr>
            </w:pPr>
            <w:r w:rsidRPr="004B431B">
              <w:rPr>
                <w:rFonts w:eastAsia="標楷體"/>
                <w:b/>
                <w:bCs/>
              </w:rPr>
              <w:t>57.70</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b/>
                <w:bCs/>
              </w:rPr>
            </w:pPr>
            <w:r w:rsidRPr="004B431B">
              <w:rPr>
                <w:rFonts w:eastAsia="標楷體"/>
                <w:b/>
                <w:bCs/>
              </w:rPr>
              <w:t>160.41</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b/>
              </w:rPr>
            </w:pPr>
            <w:r w:rsidRPr="004B431B">
              <w:rPr>
                <w:rFonts w:eastAsia="標楷體"/>
                <w:b/>
              </w:rPr>
              <w:t>8.58</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b/>
              </w:rPr>
            </w:pPr>
            <w:r w:rsidRPr="004B431B">
              <w:rPr>
                <w:rFonts w:eastAsia="標楷體"/>
                <w:b/>
              </w:rPr>
              <w:t>7.82</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jc w:val="both"/>
              <w:rPr>
                <w:rFonts w:eastAsia="標楷體"/>
                <w:b/>
                <w:bCs/>
              </w:rPr>
            </w:pPr>
            <w:r w:rsidRPr="004B431B">
              <w:rPr>
                <w:rFonts w:eastAsia="標楷體"/>
                <w:b/>
                <w:bCs/>
              </w:rPr>
              <w:t xml:space="preserve"> 104</w:t>
            </w:r>
            <w:r w:rsidRPr="004B431B">
              <w:rPr>
                <w:rFonts w:eastAsia="標楷體"/>
                <w:b/>
                <w:bCs/>
              </w:rPr>
              <w:t>年</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b/>
                <w:bCs/>
              </w:rPr>
            </w:pPr>
            <w:r w:rsidRPr="004B431B">
              <w:rPr>
                <w:rFonts w:eastAsia="標楷體"/>
                <w:b/>
                <w:bCs/>
              </w:rPr>
              <w:t>47.97</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b/>
                <w:bCs/>
              </w:rPr>
            </w:pPr>
            <w:r w:rsidRPr="004B431B">
              <w:rPr>
                <w:rFonts w:eastAsia="標楷體"/>
                <w:b/>
                <w:bCs/>
              </w:rPr>
              <w:t>14.03</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b/>
              </w:rPr>
            </w:pPr>
            <w:r w:rsidRPr="004B431B">
              <w:rPr>
                <w:rFonts w:eastAsia="標楷體"/>
                <w:b/>
              </w:rPr>
              <w:t>1.00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b/>
              </w:rPr>
            </w:pPr>
            <w:r w:rsidRPr="004B431B">
              <w:rPr>
                <w:rFonts w:eastAsia="標楷體"/>
                <w:b/>
              </w:rPr>
              <w:t>20.50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jc w:val="both"/>
              <w:rPr>
                <w:rFonts w:eastAsia="標楷體"/>
                <w:b/>
                <w:bCs/>
              </w:rPr>
            </w:pPr>
            <w:r w:rsidRPr="004B431B">
              <w:rPr>
                <w:rFonts w:eastAsia="標楷體"/>
                <w:b/>
                <w:bCs/>
              </w:rPr>
              <w:t xml:space="preserve"> 105</w:t>
            </w:r>
            <w:r w:rsidRPr="004B431B">
              <w:rPr>
                <w:rFonts w:eastAsia="標楷體"/>
                <w:b/>
                <w:bCs/>
              </w:rPr>
              <w:t>年</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b/>
                <w:bCs/>
              </w:rPr>
            </w:pPr>
            <w:r w:rsidRPr="004B431B">
              <w:rPr>
                <w:rFonts w:eastAsia="標楷體"/>
                <w:b/>
                <w:bCs/>
              </w:rPr>
              <w:t>110.37</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b/>
                <w:bCs/>
              </w:rPr>
            </w:pPr>
            <w:r w:rsidRPr="004B431B">
              <w:rPr>
                <w:rFonts w:eastAsia="標楷體"/>
                <w:b/>
                <w:bCs/>
              </w:rPr>
              <w:t>55.53</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b/>
              </w:rPr>
            </w:pPr>
            <w:r w:rsidRPr="004B431B">
              <w:rPr>
                <w:rFonts w:eastAsia="標楷體"/>
                <w:b/>
              </w:rPr>
              <w:t>4.25</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b/>
              </w:rPr>
            </w:pPr>
            <w:r w:rsidRPr="004B431B">
              <w:rPr>
                <w:rFonts w:eastAsia="標楷體"/>
                <w:b/>
              </w:rPr>
              <w:t>11.20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jc w:val="both"/>
              <w:rPr>
                <w:rFonts w:eastAsia="標楷體"/>
                <w:b/>
                <w:bCs/>
              </w:rPr>
            </w:pPr>
            <w:r w:rsidRPr="004B431B">
              <w:rPr>
                <w:rFonts w:eastAsia="標楷體"/>
                <w:b/>
                <w:bCs/>
              </w:rPr>
              <w:t xml:space="preserve"> 106</w:t>
            </w:r>
            <w:r w:rsidRPr="004B431B">
              <w:rPr>
                <w:rFonts w:eastAsia="標楷體"/>
                <w:b/>
                <w:bCs/>
              </w:rPr>
              <w:t>年</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b/>
                <w:bCs/>
              </w:rPr>
            </w:pPr>
            <w:r w:rsidRPr="004B431B">
              <w:rPr>
                <w:rFonts w:eastAsia="標楷體" w:hint="eastAsia"/>
                <w:b/>
                <w:bCs/>
              </w:rPr>
              <w:t>75.13</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b/>
                <w:bCs/>
              </w:rPr>
            </w:pPr>
            <w:r w:rsidRPr="004B431B">
              <w:rPr>
                <w:rFonts w:eastAsia="標楷體" w:hint="eastAsia"/>
                <w:b/>
                <w:bCs/>
              </w:rPr>
              <w:t>85.25</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b/>
              </w:rPr>
            </w:pPr>
            <w:r w:rsidRPr="004B431B">
              <w:rPr>
                <w:rFonts w:eastAsia="標楷體"/>
                <w:b/>
              </w:rPr>
              <w:t>4.92</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b/>
              </w:rPr>
            </w:pPr>
            <w:r w:rsidRPr="004B431B">
              <w:rPr>
                <w:rFonts w:eastAsia="標楷體" w:hint="eastAsia"/>
                <w:b/>
              </w:rPr>
              <w:t>7.00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10</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3.62</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10.69</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11</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5.64</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15.04</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12</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14.01</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-12.52</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jc w:val="both"/>
              <w:rPr>
                <w:rFonts w:eastAsia="標楷體"/>
                <w:b/>
                <w:bCs/>
              </w:rPr>
            </w:pPr>
            <w:r w:rsidRPr="004B431B">
              <w:rPr>
                <w:rFonts w:eastAsia="標楷體"/>
                <w:b/>
                <w:bCs/>
              </w:rPr>
              <w:t xml:space="preserve"> 10</w:t>
            </w:r>
            <w:r w:rsidRPr="004B431B">
              <w:rPr>
                <w:rFonts w:eastAsia="標楷體" w:hint="eastAsia"/>
                <w:b/>
                <w:bCs/>
              </w:rPr>
              <w:t>7</w:t>
            </w:r>
            <w:r w:rsidRPr="004B431B">
              <w:rPr>
                <w:rFonts w:eastAsia="標楷體"/>
                <w:b/>
                <w:bCs/>
              </w:rPr>
              <w:t>年</w:t>
            </w:r>
            <w:r w:rsidRPr="004B431B">
              <w:rPr>
                <w:rFonts w:eastAsia="標楷體" w:hint="eastAsia"/>
                <w:b/>
                <w:bCs/>
              </w:rPr>
              <w:t>1~10</w:t>
            </w:r>
            <w:r w:rsidRPr="004B431B">
              <w:rPr>
                <w:rFonts w:eastAsia="標楷體" w:hint="eastAsia"/>
                <w:b/>
                <w:bCs/>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b/>
                <w:bCs/>
              </w:rPr>
            </w:pPr>
            <w:r w:rsidRPr="004B431B">
              <w:rPr>
                <w:rFonts w:eastAsia="標楷體" w:hint="eastAsia"/>
                <w:b/>
                <w:bCs/>
              </w:rPr>
              <w:t>79.78</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b/>
                <w:bCs/>
              </w:rPr>
            </w:pPr>
            <w:r w:rsidRPr="004B431B">
              <w:rPr>
                <w:rFonts w:eastAsia="標楷體" w:hint="eastAsia"/>
                <w:b/>
                <w:bCs/>
              </w:rPr>
              <w:t>-107.46</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b/>
              </w:rPr>
            </w:pPr>
            <w:r w:rsidRPr="004B431B">
              <w:rPr>
                <w:rFonts w:eastAsia="標楷體" w:hint="eastAsia"/>
                <w:b/>
              </w:rPr>
              <w:t>8.44</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b/>
              </w:rPr>
            </w:pPr>
            <w:r w:rsidRPr="004B431B">
              <w:rPr>
                <w:rFonts w:eastAsia="標楷體" w:hint="eastAsia"/>
                <w:b/>
              </w:rPr>
              <w:t>10.00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rPr>
              <w:t>1</w:t>
            </w:r>
            <w:r w:rsidRPr="004B431B">
              <w:rPr>
                <w:rFonts w:eastAsia="標楷體"/>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rPr>
              <w:t>3.6</w:t>
            </w:r>
            <w:r w:rsidRPr="004B431B">
              <w:rPr>
                <w:rFonts w:eastAsia="標楷體" w:hint="eastAsia"/>
              </w:rPr>
              <w:t>5</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53.25</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2</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9.05</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-24.34</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3</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9.76</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6.50</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4</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2.25</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-35.87</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2.46</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5</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3.19</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-10.88</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5.00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6</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2.12</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-18.94</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7</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30.02</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-25.28</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5.50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5.00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8</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5.52</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-6.26</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0.48</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nil"/>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9</w:t>
            </w:r>
            <w:r w:rsidRPr="004B431B">
              <w:rPr>
                <w:rFonts w:eastAsia="標楷體" w:hint="eastAsia"/>
              </w:rPr>
              <w:t>月</w:t>
            </w:r>
          </w:p>
        </w:tc>
        <w:tc>
          <w:tcPr>
            <w:tcW w:w="1314" w:type="dxa"/>
            <w:tcBorders>
              <w:top w:val="nil"/>
              <w:left w:val="single" w:sz="4" w:space="0" w:color="auto"/>
              <w:bottom w:val="nil"/>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6.46</w:t>
            </w:r>
          </w:p>
        </w:tc>
        <w:tc>
          <w:tcPr>
            <w:tcW w:w="1788" w:type="dxa"/>
            <w:tcBorders>
              <w:top w:val="nil"/>
              <w:left w:val="nil"/>
              <w:bottom w:val="nil"/>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2.73</w:t>
            </w:r>
          </w:p>
        </w:tc>
        <w:tc>
          <w:tcPr>
            <w:tcW w:w="1782" w:type="dxa"/>
            <w:tcBorders>
              <w:top w:val="nil"/>
              <w:left w:val="nil"/>
              <w:bottom w:val="nil"/>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r w:rsidR="005E3164" w:rsidRPr="004B431B" w:rsidTr="00B768B0">
        <w:trPr>
          <w:jc w:val="center"/>
        </w:trPr>
        <w:tc>
          <w:tcPr>
            <w:tcW w:w="1681" w:type="dxa"/>
            <w:tcBorders>
              <w:top w:val="nil"/>
              <w:bottom w:val="single" w:sz="4" w:space="0" w:color="auto"/>
              <w:right w:val="single" w:sz="4" w:space="0" w:color="auto"/>
            </w:tcBorders>
          </w:tcPr>
          <w:p w:rsidR="005E3164" w:rsidRPr="004B431B" w:rsidRDefault="005E3164" w:rsidP="00B768B0">
            <w:pPr>
              <w:snapToGrid w:val="0"/>
              <w:spacing w:line="400" w:lineRule="exact"/>
              <w:ind w:rightChars="150" w:right="360"/>
              <w:jc w:val="right"/>
              <w:rPr>
                <w:rFonts w:eastAsia="標楷體"/>
              </w:rPr>
            </w:pPr>
            <w:r w:rsidRPr="004B431B">
              <w:rPr>
                <w:rFonts w:eastAsia="標楷體" w:hint="eastAsia"/>
              </w:rPr>
              <w:t>10</w:t>
            </w:r>
            <w:r w:rsidRPr="004B431B">
              <w:rPr>
                <w:rFonts w:eastAsia="標楷體" w:hint="eastAsia"/>
              </w:rPr>
              <w:t>月</w:t>
            </w:r>
          </w:p>
        </w:tc>
        <w:tc>
          <w:tcPr>
            <w:tcW w:w="1314" w:type="dxa"/>
            <w:tcBorders>
              <w:top w:val="nil"/>
              <w:left w:val="single" w:sz="4" w:space="0" w:color="auto"/>
              <w:bottom w:val="single" w:sz="4" w:space="0" w:color="auto"/>
              <w:right w:val="nil"/>
            </w:tcBorders>
          </w:tcPr>
          <w:p w:rsidR="005E3164" w:rsidRPr="004B431B" w:rsidRDefault="005E3164" w:rsidP="00B768B0">
            <w:pPr>
              <w:snapToGrid w:val="0"/>
              <w:spacing w:line="400" w:lineRule="exact"/>
              <w:ind w:rightChars="100" w:right="240"/>
              <w:jc w:val="right"/>
              <w:rPr>
                <w:rFonts w:eastAsia="標楷體"/>
              </w:rPr>
            </w:pPr>
            <w:r w:rsidRPr="004B431B">
              <w:rPr>
                <w:rFonts w:eastAsia="標楷體" w:hint="eastAsia"/>
              </w:rPr>
              <w:t>7.75</w:t>
            </w:r>
          </w:p>
        </w:tc>
        <w:tc>
          <w:tcPr>
            <w:tcW w:w="1788" w:type="dxa"/>
            <w:tcBorders>
              <w:top w:val="nil"/>
              <w:left w:val="nil"/>
              <w:bottom w:val="single" w:sz="4" w:space="0" w:color="auto"/>
              <w:right w:val="nil"/>
            </w:tcBorders>
          </w:tcPr>
          <w:p w:rsidR="005E3164" w:rsidRPr="004B431B" w:rsidRDefault="005E3164" w:rsidP="00B768B0">
            <w:pPr>
              <w:snapToGrid w:val="0"/>
              <w:spacing w:line="400" w:lineRule="exact"/>
              <w:ind w:rightChars="153" w:right="367"/>
              <w:jc w:val="right"/>
              <w:rPr>
                <w:rFonts w:eastAsia="標楷體"/>
              </w:rPr>
            </w:pPr>
            <w:r w:rsidRPr="004B431B">
              <w:rPr>
                <w:rFonts w:eastAsia="標楷體" w:hint="eastAsia"/>
              </w:rPr>
              <w:t>-48.37</w:t>
            </w:r>
          </w:p>
        </w:tc>
        <w:tc>
          <w:tcPr>
            <w:tcW w:w="1782" w:type="dxa"/>
            <w:tcBorders>
              <w:top w:val="nil"/>
              <w:left w:val="nil"/>
              <w:bottom w:val="single" w:sz="4" w:space="0" w:color="auto"/>
              <w:right w:val="nil"/>
            </w:tcBorders>
            <w:vAlign w:val="bottom"/>
          </w:tcPr>
          <w:p w:rsidR="005E3164" w:rsidRPr="004B431B" w:rsidRDefault="005E3164" w:rsidP="00B768B0">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single" w:sz="4" w:space="0" w:color="auto"/>
            </w:tcBorders>
          </w:tcPr>
          <w:p w:rsidR="005E3164" w:rsidRPr="004B431B" w:rsidRDefault="005E3164" w:rsidP="00B768B0">
            <w:pPr>
              <w:snapToGrid w:val="0"/>
              <w:spacing w:line="400" w:lineRule="exact"/>
              <w:ind w:rightChars="250" w:right="600"/>
              <w:jc w:val="right"/>
              <w:rPr>
                <w:rFonts w:eastAsia="標楷體"/>
              </w:rPr>
            </w:pPr>
            <w:r w:rsidRPr="004B431B">
              <w:rPr>
                <w:rFonts w:eastAsia="標楷體" w:hint="eastAsia"/>
              </w:rPr>
              <w:t>0.00</w:t>
            </w:r>
          </w:p>
        </w:tc>
      </w:tr>
    </w:tbl>
    <w:p w:rsidR="00814E4E" w:rsidRPr="00C940B9" w:rsidRDefault="005E3164" w:rsidP="00814E4E">
      <w:pPr>
        <w:widowControl/>
        <w:snapToGrid w:val="0"/>
        <w:spacing w:line="240" w:lineRule="atLeast"/>
        <w:jc w:val="both"/>
        <w:rPr>
          <w:rFonts w:eastAsia="標楷體"/>
          <w:kern w:val="0"/>
          <w:sz w:val="22"/>
          <w:szCs w:val="22"/>
        </w:rPr>
      </w:pPr>
      <w:r w:rsidRPr="004B431B">
        <w:rPr>
          <w:rFonts w:eastAsia="標楷體"/>
          <w:kern w:val="0"/>
          <w:sz w:val="22"/>
          <w:szCs w:val="22"/>
        </w:rPr>
        <w:t>資料來源：金管會、經濟部投審會</w:t>
      </w:r>
      <w:r w:rsidR="00814E4E" w:rsidRPr="00C940B9">
        <w:rPr>
          <w:rFonts w:eastAsia="標楷體"/>
          <w:kern w:val="0"/>
          <w:sz w:val="22"/>
          <w:szCs w:val="22"/>
        </w:rPr>
        <w:t>。</w:t>
      </w:r>
    </w:p>
    <w:p w:rsidR="00814E4E" w:rsidRPr="00C940B9" w:rsidRDefault="00814E4E" w:rsidP="00814E4E">
      <w:pPr>
        <w:widowControl/>
        <w:snapToGrid w:val="0"/>
        <w:spacing w:line="240" w:lineRule="atLeast"/>
        <w:jc w:val="both"/>
        <w:rPr>
          <w:rFonts w:eastAsia="標楷體"/>
          <w:kern w:val="0"/>
          <w:sz w:val="22"/>
          <w:szCs w:val="22"/>
        </w:rPr>
      </w:pPr>
    </w:p>
    <w:p w:rsidR="00814E4E" w:rsidRPr="00C940B9" w:rsidRDefault="00814E4E" w:rsidP="00814E4E">
      <w:pPr>
        <w:widowControl/>
        <w:snapToGrid w:val="0"/>
        <w:spacing w:line="240" w:lineRule="atLeast"/>
        <w:jc w:val="both"/>
        <w:rPr>
          <w:rFonts w:eastAsia="標楷體"/>
          <w:kern w:val="0"/>
          <w:sz w:val="22"/>
        </w:rPr>
      </w:pPr>
      <w:r w:rsidRPr="00C940B9">
        <w:rPr>
          <w:rFonts w:eastAsia="標楷體"/>
          <w:kern w:val="0"/>
          <w:sz w:val="22"/>
        </w:rPr>
        <w:br w:type="page"/>
      </w:r>
    </w:p>
    <w:p w:rsidR="005E3164" w:rsidRPr="004B431B" w:rsidRDefault="005E3164" w:rsidP="005E3164">
      <w:pPr>
        <w:keepNext/>
        <w:snapToGrid w:val="0"/>
        <w:spacing w:beforeLines="50" w:before="180" w:line="300" w:lineRule="auto"/>
        <w:ind w:rightChars="-25" w:right="-60"/>
        <w:outlineLvl w:val="2"/>
        <w:rPr>
          <w:rFonts w:eastAsia="標楷體"/>
          <w:b/>
          <w:bCs/>
          <w:sz w:val="32"/>
          <w:szCs w:val="32"/>
        </w:rPr>
      </w:pPr>
      <w:bookmarkStart w:id="120" w:name="_Toc525744854"/>
      <w:bookmarkStart w:id="121" w:name="_Toc531010600"/>
      <w:bookmarkStart w:id="122" w:name="_Toc401923801"/>
      <w:bookmarkStart w:id="123" w:name="_Toc402171718"/>
      <w:bookmarkStart w:id="124" w:name="_Toc187823739"/>
      <w:bookmarkStart w:id="125" w:name="_Toc187823740"/>
      <w:bookmarkStart w:id="126" w:name="_Toc201487793"/>
      <w:bookmarkStart w:id="127" w:name="_Toc230064845"/>
      <w:bookmarkStart w:id="128" w:name="_Toc279048484"/>
      <w:bookmarkStart w:id="129" w:name="_Toc337122137"/>
      <w:bookmarkStart w:id="130" w:name="_Toc349916589"/>
      <w:r w:rsidRPr="004B431B">
        <w:rPr>
          <w:rFonts w:eastAsia="標楷體"/>
          <w:b/>
          <w:bCs/>
          <w:sz w:val="32"/>
          <w:szCs w:val="32"/>
        </w:rPr>
        <w:lastRenderedPageBreak/>
        <w:t>（七）物價</w:t>
      </w:r>
      <w:bookmarkEnd w:id="120"/>
      <w:bookmarkEnd w:id="121"/>
    </w:p>
    <w:p w:rsidR="005E3164" w:rsidRPr="004B431B" w:rsidRDefault="005E3164" w:rsidP="005E3164">
      <w:pPr>
        <w:widowControl/>
        <w:tabs>
          <w:tab w:val="left" w:pos="540"/>
        </w:tabs>
        <w:snapToGrid w:val="0"/>
        <w:spacing w:line="300" w:lineRule="auto"/>
        <w:jc w:val="both"/>
        <w:rPr>
          <w:rFonts w:eastAsia="標楷體"/>
          <w:b/>
          <w:bCs/>
          <w:kern w:val="0"/>
          <w:sz w:val="28"/>
          <w:szCs w:val="20"/>
        </w:rPr>
      </w:pPr>
      <w:bookmarkStart w:id="131" w:name="_（八）金融"/>
      <w:bookmarkStart w:id="132" w:name="_Toc187823738"/>
      <w:bookmarkStart w:id="133" w:name="_Toc201487792"/>
      <w:bookmarkStart w:id="134" w:name="_Toc230064844"/>
      <w:bookmarkStart w:id="135" w:name="_Toc279048483"/>
      <w:bookmarkStart w:id="136" w:name="_Toc337122136"/>
      <w:bookmarkStart w:id="137" w:name="_Toc349916588"/>
      <w:bookmarkEnd w:id="131"/>
      <w:r w:rsidRPr="004B431B">
        <w:rPr>
          <w:rFonts w:eastAsia="標楷體"/>
          <w:b/>
          <w:bCs/>
          <w:kern w:val="0"/>
          <w:sz w:val="28"/>
          <w:szCs w:val="20"/>
        </w:rPr>
        <w:t>１、</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10</w:t>
      </w:r>
      <w:r w:rsidRPr="004B431B">
        <w:rPr>
          <w:rFonts w:eastAsia="標楷體"/>
          <w:b/>
          <w:bCs/>
          <w:kern w:val="0"/>
          <w:sz w:val="28"/>
          <w:szCs w:val="20"/>
        </w:rPr>
        <w:t>月</w:t>
      </w:r>
      <w:r w:rsidRPr="004B431B">
        <w:rPr>
          <w:rFonts w:eastAsia="標楷體"/>
          <w:b/>
          <w:bCs/>
          <w:kern w:val="0"/>
          <w:sz w:val="28"/>
          <w:szCs w:val="20"/>
        </w:rPr>
        <w:t>CPI</w:t>
      </w:r>
      <w:r w:rsidRPr="004B431B">
        <w:rPr>
          <w:rFonts w:eastAsia="標楷體" w:hint="eastAsia"/>
          <w:b/>
          <w:bCs/>
          <w:kern w:val="0"/>
          <w:sz w:val="28"/>
          <w:szCs w:val="20"/>
        </w:rPr>
        <w:t>上漲</w:t>
      </w:r>
      <w:r w:rsidRPr="004B431B">
        <w:rPr>
          <w:rFonts w:eastAsia="標楷體" w:hint="eastAsia"/>
          <w:b/>
          <w:bCs/>
          <w:kern w:val="0"/>
          <w:sz w:val="28"/>
          <w:szCs w:val="20"/>
        </w:rPr>
        <w:t>1.17</w:t>
      </w:r>
      <w:r w:rsidRPr="004B431B">
        <w:rPr>
          <w:rFonts w:eastAsia="標楷體"/>
          <w:b/>
          <w:bCs/>
          <w:kern w:val="0"/>
          <w:sz w:val="28"/>
          <w:szCs w:val="20"/>
        </w:rPr>
        <w:t>%</w:t>
      </w:r>
      <w:r w:rsidRPr="004B431B">
        <w:rPr>
          <w:rFonts w:eastAsia="標楷體"/>
          <w:b/>
          <w:bCs/>
          <w:kern w:val="0"/>
          <w:sz w:val="28"/>
          <w:szCs w:val="20"/>
        </w:rPr>
        <w:t>，</w:t>
      </w:r>
      <w:r w:rsidRPr="004B431B">
        <w:rPr>
          <w:rFonts w:eastAsia="標楷體"/>
          <w:b/>
          <w:bCs/>
          <w:kern w:val="0"/>
          <w:sz w:val="28"/>
          <w:szCs w:val="20"/>
        </w:rPr>
        <w:t>WPI</w:t>
      </w:r>
      <w:r w:rsidRPr="004B431B">
        <w:rPr>
          <w:rFonts w:eastAsia="標楷體" w:hint="eastAsia"/>
          <w:b/>
          <w:bCs/>
          <w:kern w:val="0"/>
          <w:sz w:val="28"/>
          <w:szCs w:val="20"/>
        </w:rPr>
        <w:t>上漲</w:t>
      </w:r>
      <w:r w:rsidRPr="004B431B">
        <w:rPr>
          <w:rFonts w:eastAsia="標楷體" w:hint="eastAsia"/>
          <w:b/>
          <w:bCs/>
          <w:kern w:val="0"/>
          <w:sz w:val="28"/>
          <w:szCs w:val="20"/>
        </w:rPr>
        <w:t>5.95</w:t>
      </w:r>
      <w:r w:rsidRPr="004B431B">
        <w:rPr>
          <w:rFonts w:eastAsia="標楷體"/>
          <w:b/>
          <w:bCs/>
          <w:kern w:val="0"/>
          <w:sz w:val="28"/>
          <w:szCs w:val="20"/>
        </w:rPr>
        <w:t>%</w:t>
      </w:r>
    </w:p>
    <w:tbl>
      <w:tblPr>
        <w:tblW w:w="0" w:type="auto"/>
        <w:tblBorders>
          <w:top w:val="nil"/>
          <w:left w:val="nil"/>
          <w:bottom w:val="nil"/>
          <w:right w:val="nil"/>
        </w:tblBorders>
        <w:tblLayout w:type="fixed"/>
        <w:tblLook w:val="0000" w:firstRow="0" w:lastRow="0" w:firstColumn="0" w:lastColumn="0" w:noHBand="0" w:noVBand="0"/>
      </w:tblPr>
      <w:tblGrid>
        <w:gridCol w:w="8212"/>
      </w:tblGrid>
      <w:tr w:rsidR="005E3164" w:rsidRPr="004B431B" w:rsidTr="00B768B0">
        <w:trPr>
          <w:trHeight w:val="543"/>
        </w:trPr>
        <w:tc>
          <w:tcPr>
            <w:tcW w:w="8212" w:type="dxa"/>
          </w:tcPr>
          <w:p w:rsidR="005E3164" w:rsidRPr="004B431B" w:rsidRDefault="005E3164" w:rsidP="005E3164">
            <w:pPr>
              <w:widowControl/>
              <w:topLinePunct/>
              <w:snapToGrid w:val="0"/>
              <w:spacing w:beforeLines="50" w:before="180" w:line="300" w:lineRule="auto"/>
              <w:ind w:leftChars="118" w:left="283" w:rightChars="9" w:right="22" w:firstLineChars="211" w:firstLine="591"/>
              <w:jc w:val="both"/>
              <w:rPr>
                <w:rFonts w:ascii="標楷體" w:eastAsia="標楷體" w:hAnsi="標楷體" w:cs="標楷體"/>
                <w:kern w:val="0"/>
                <w:sz w:val="28"/>
                <w:szCs w:val="28"/>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10</w:t>
            </w:r>
            <w:r w:rsidRPr="004B431B">
              <w:rPr>
                <w:rFonts w:eastAsia="標楷體"/>
                <w:kern w:val="0"/>
                <w:sz w:val="28"/>
                <w:szCs w:val="20"/>
              </w:rPr>
              <w:t>月</w:t>
            </w:r>
            <w:r w:rsidRPr="004B431B">
              <w:rPr>
                <w:rFonts w:eastAsia="標楷體"/>
                <w:kern w:val="0"/>
                <w:sz w:val="28"/>
                <w:szCs w:val="20"/>
              </w:rPr>
              <w:t>CPI</w:t>
            </w:r>
            <w:r w:rsidRPr="004B431B">
              <w:rPr>
                <w:rFonts w:eastAsia="標楷體"/>
                <w:kern w:val="0"/>
                <w:sz w:val="28"/>
                <w:szCs w:val="20"/>
              </w:rPr>
              <w:t>較上年同月</w:t>
            </w:r>
            <w:r w:rsidRPr="004B431B">
              <w:rPr>
                <w:rFonts w:eastAsia="標楷體" w:hint="eastAsia"/>
                <w:kern w:val="0"/>
                <w:sz w:val="28"/>
                <w:szCs w:val="20"/>
              </w:rPr>
              <w:t>上漲</w:t>
            </w:r>
            <w:r w:rsidRPr="004B431B">
              <w:rPr>
                <w:rFonts w:eastAsia="標楷體" w:hint="eastAsia"/>
                <w:kern w:val="0"/>
                <w:sz w:val="28"/>
                <w:szCs w:val="20"/>
              </w:rPr>
              <w:t>1.17</w:t>
            </w:r>
            <w:r w:rsidRPr="004B431B">
              <w:rPr>
                <w:rFonts w:eastAsia="標楷體"/>
                <w:kern w:val="0"/>
                <w:sz w:val="28"/>
                <w:szCs w:val="20"/>
              </w:rPr>
              <w:t>%</w:t>
            </w:r>
            <w:r w:rsidRPr="004B431B">
              <w:rPr>
                <w:rFonts w:eastAsia="標楷體"/>
                <w:kern w:val="0"/>
                <w:sz w:val="28"/>
                <w:szCs w:val="20"/>
              </w:rPr>
              <w:t>：</w:t>
            </w:r>
            <w:r w:rsidRPr="004B431B">
              <w:rPr>
                <w:rFonts w:eastAsia="標楷體" w:hint="eastAsia"/>
                <w:kern w:val="0"/>
                <w:sz w:val="28"/>
                <w:szCs w:val="20"/>
              </w:rPr>
              <w:t>主因油料費、燃氣及香菸價格調漲，加以蛋類、</w:t>
            </w:r>
            <w:proofErr w:type="gramStart"/>
            <w:r w:rsidRPr="004B431B">
              <w:rPr>
                <w:rFonts w:eastAsia="標楷體" w:hint="eastAsia"/>
                <w:kern w:val="0"/>
                <w:sz w:val="28"/>
                <w:szCs w:val="20"/>
              </w:rPr>
              <w:t>水果及乳類</w:t>
            </w:r>
            <w:proofErr w:type="gramEnd"/>
            <w:r w:rsidRPr="004B431B">
              <w:rPr>
                <w:rFonts w:eastAsia="標楷體" w:hint="eastAsia"/>
                <w:kern w:val="0"/>
                <w:sz w:val="28"/>
                <w:szCs w:val="20"/>
              </w:rPr>
              <w:t>價格上揚，惟蔬菜量增價跌，與通訊設備、通訊費及部分</w:t>
            </w:r>
            <w:r w:rsidRPr="004B431B">
              <w:rPr>
                <w:rFonts w:eastAsia="標楷體" w:hint="eastAsia"/>
                <w:kern w:val="0"/>
                <w:sz w:val="28"/>
                <w:szCs w:val="20"/>
              </w:rPr>
              <w:t xml:space="preserve">3C </w:t>
            </w:r>
            <w:r w:rsidRPr="004B431B">
              <w:rPr>
                <w:rFonts w:eastAsia="標楷體" w:hint="eastAsia"/>
                <w:kern w:val="0"/>
                <w:sz w:val="28"/>
                <w:szCs w:val="20"/>
              </w:rPr>
              <w:t>消費性電子產品價格下跌，抵銷部分漲幅</w:t>
            </w:r>
            <w:r w:rsidRPr="004B431B">
              <w:rPr>
                <w:rFonts w:eastAsia="標楷體"/>
                <w:kern w:val="0"/>
                <w:sz w:val="28"/>
                <w:szCs w:val="20"/>
              </w:rPr>
              <w:t>；若扣除食物，上漲</w:t>
            </w:r>
            <w:r w:rsidRPr="004B431B">
              <w:rPr>
                <w:rFonts w:eastAsia="標楷體" w:hint="eastAsia"/>
                <w:kern w:val="0"/>
                <w:sz w:val="28"/>
                <w:szCs w:val="20"/>
              </w:rPr>
              <w:t>1.08</w:t>
            </w:r>
            <w:r w:rsidRPr="004B431B">
              <w:rPr>
                <w:rFonts w:eastAsia="標楷體"/>
                <w:kern w:val="0"/>
                <w:sz w:val="28"/>
                <w:szCs w:val="20"/>
              </w:rPr>
              <w:t>%</w:t>
            </w:r>
            <w:r w:rsidRPr="004B431B">
              <w:rPr>
                <w:rFonts w:eastAsia="標楷體"/>
                <w:kern w:val="0"/>
                <w:sz w:val="28"/>
                <w:szCs w:val="20"/>
              </w:rPr>
              <w:t>，若剔除蔬果及能源後之總指數</w:t>
            </w:r>
            <w:r w:rsidRPr="004B431B">
              <w:rPr>
                <w:rFonts w:eastAsia="標楷體"/>
                <w:kern w:val="0"/>
                <w:sz w:val="28"/>
                <w:szCs w:val="20"/>
              </w:rPr>
              <w:t>(</w:t>
            </w:r>
            <w:r w:rsidRPr="004B431B">
              <w:rPr>
                <w:rFonts w:eastAsia="標楷體"/>
                <w:kern w:val="0"/>
                <w:sz w:val="28"/>
                <w:szCs w:val="20"/>
              </w:rPr>
              <w:t>即核心</w:t>
            </w:r>
            <w:r w:rsidRPr="004B431B">
              <w:rPr>
                <w:rFonts w:eastAsia="標楷體"/>
                <w:kern w:val="0"/>
                <w:sz w:val="28"/>
                <w:szCs w:val="20"/>
              </w:rPr>
              <w:t>CPI)</w:t>
            </w:r>
            <w:r w:rsidRPr="004B431B">
              <w:rPr>
                <w:rFonts w:eastAsia="標楷體"/>
                <w:kern w:val="0"/>
                <w:sz w:val="28"/>
                <w:szCs w:val="20"/>
              </w:rPr>
              <w:t>則上漲</w:t>
            </w:r>
            <w:r w:rsidRPr="004B431B">
              <w:rPr>
                <w:rFonts w:eastAsia="標楷體" w:hint="eastAsia"/>
                <w:kern w:val="0"/>
                <w:sz w:val="28"/>
                <w:szCs w:val="20"/>
              </w:rPr>
              <w:t>0.72</w:t>
            </w:r>
            <w:r w:rsidRPr="004B431B">
              <w:rPr>
                <w:rFonts w:eastAsia="標楷體"/>
                <w:kern w:val="0"/>
                <w:sz w:val="28"/>
                <w:szCs w:val="20"/>
              </w:rPr>
              <w:t>%</w:t>
            </w:r>
            <w:r w:rsidRPr="004B431B">
              <w:rPr>
                <w:rFonts w:eastAsia="標楷體"/>
                <w:kern w:val="0"/>
                <w:sz w:val="28"/>
                <w:szCs w:val="20"/>
              </w:rPr>
              <w:t>。</w:t>
            </w:r>
            <w:r w:rsidRPr="004B431B">
              <w:rPr>
                <w:rFonts w:eastAsia="標楷體" w:hint="eastAsia"/>
                <w:kern w:val="0"/>
                <w:sz w:val="28"/>
                <w:szCs w:val="20"/>
              </w:rPr>
              <w:t>累計</w:t>
            </w:r>
            <w:r w:rsidRPr="004B431B">
              <w:rPr>
                <w:rFonts w:eastAsia="標楷體" w:hint="eastAsia"/>
                <w:kern w:val="0"/>
                <w:sz w:val="28"/>
                <w:szCs w:val="20"/>
              </w:rPr>
              <w:t>1</w:t>
            </w:r>
            <w:r w:rsidRPr="004B431B">
              <w:rPr>
                <w:rFonts w:eastAsia="標楷體" w:hint="eastAsia"/>
                <w:kern w:val="0"/>
                <w:sz w:val="28"/>
                <w:szCs w:val="20"/>
              </w:rPr>
              <w:t>至</w:t>
            </w:r>
            <w:r w:rsidRPr="004B431B">
              <w:rPr>
                <w:rFonts w:eastAsia="標楷體" w:hint="eastAsia"/>
                <w:kern w:val="0"/>
                <w:sz w:val="28"/>
                <w:szCs w:val="20"/>
              </w:rPr>
              <w:t>10</w:t>
            </w:r>
            <w:r w:rsidRPr="004B431B">
              <w:rPr>
                <w:rFonts w:eastAsia="標楷體" w:hint="eastAsia"/>
                <w:kern w:val="0"/>
                <w:sz w:val="28"/>
                <w:szCs w:val="20"/>
              </w:rPr>
              <w:t>月</w:t>
            </w:r>
            <w:r w:rsidRPr="004B431B">
              <w:rPr>
                <w:rFonts w:eastAsia="標楷體" w:hint="eastAsia"/>
                <w:kern w:val="0"/>
                <w:sz w:val="28"/>
                <w:szCs w:val="20"/>
              </w:rPr>
              <w:t>CPI</w:t>
            </w:r>
            <w:r w:rsidRPr="004B431B">
              <w:rPr>
                <w:rFonts w:eastAsia="標楷體" w:hint="eastAsia"/>
                <w:kern w:val="0"/>
                <w:sz w:val="28"/>
                <w:szCs w:val="20"/>
              </w:rPr>
              <w:t>較上年同期上漲</w:t>
            </w:r>
            <w:r w:rsidRPr="004B431B">
              <w:rPr>
                <w:rFonts w:eastAsia="標楷體" w:hint="eastAsia"/>
                <w:kern w:val="0"/>
                <w:sz w:val="28"/>
                <w:szCs w:val="20"/>
              </w:rPr>
              <w:t>1.60%</w:t>
            </w:r>
            <w:r w:rsidRPr="004B431B">
              <w:rPr>
                <w:rFonts w:eastAsia="標楷體" w:hint="eastAsia"/>
                <w:kern w:val="0"/>
                <w:sz w:val="28"/>
                <w:szCs w:val="20"/>
              </w:rPr>
              <w:t>。</w:t>
            </w:r>
          </w:p>
        </w:tc>
      </w:tr>
    </w:tbl>
    <w:p w:rsidR="005E3164" w:rsidRPr="004B431B" w:rsidRDefault="005E3164" w:rsidP="005E3164">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4B431B">
        <w:rPr>
          <w:rFonts w:eastAsia="標楷體"/>
          <w:kern w:val="0"/>
          <w:sz w:val="28"/>
          <w:szCs w:val="28"/>
        </w:rPr>
        <w:t>10</w:t>
      </w:r>
      <w:r w:rsidRPr="004B431B">
        <w:rPr>
          <w:rFonts w:eastAsia="標楷體" w:hint="eastAsia"/>
          <w:kern w:val="0"/>
          <w:sz w:val="28"/>
          <w:szCs w:val="28"/>
        </w:rPr>
        <w:t>7</w:t>
      </w:r>
      <w:r w:rsidRPr="004B431B">
        <w:rPr>
          <w:rFonts w:eastAsia="標楷體"/>
          <w:kern w:val="0"/>
          <w:sz w:val="28"/>
          <w:szCs w:val="28"/>
        </w:rPr>
        <w:t>年</w:t>
      </w:r>
      <w:r w:rsidRPr="004B431B">
        <w:rPr>
          <w:rFonts w:eastAsia="標楷體" w:hint="eastAsia"/>
          <w:kern w:val="0"/>
          <w:sz w:val="28"/>
          <w:szCs w:val="28"/>
        </w:rPr>
        <w:t>10</w:t>
      </w:r>
      <w:r w:rsidRPr="004B431B">
        <w:rPr>
          <w:rFonts w:eastAsia="標楷體"/>
          <w:kern w:val="0"/>
          <w:sz w:val="28"/>
          <w:szCs w:val="28"/>
        </w:rPr>
        <w:t>月</w:t>
      </w:r>
      <w:r w:rsidRPr="004B431B">
        <w:rPr>
          <w:rFonts w:eastAsia="標楷體"/>
          <w:kern w:val="0"/>
          <w:sz w:val="28"/>
          <w:szCs w:val="28"/>
        </w:rPr>
        <w:t>WPI</w:t>
      </w:r>
      <w:r w:rsidRPr="004B431B">
        <w:rPr>
          <w:rFonts w:eastAsia="標楷體"/>
          <w:kern w:val="0"/>
          <w:sz w:val="28"/>
          <w:szCs w:val="28"/>
        </w:rPr>
        <w:t>較上年同月</w:t>
      </w:r>
      <w:r w:rsidRPr="004B431B">
        <w:rPr>
          <w:rFonts w:eastAsia="標楷體" w:hint="eastAsia"/>
          <w:kern w:val="0"/>
          <w:sz w:val="28"/>
          <w:szCs w:val="28"/>
        </w:rPr>
        <w:t>上漲</w:t>
      </w:r>
      <w:r w:rsidRPr="004B431B">
        <w:rPr>
          <w:rFonts w:eastAsia="標楷體" w:hint="eastAsia"/>
          <w:kern w:val="0"/>
          <w:sz w:val="28"/>
          <w:szCs w:val="28"/>
        </w:rPr>
        <w:t>5.95</w:t>
      </w:r>
      <w:r w:rsidRPr="004B431B">
        <w:rPr>
          <w:rFonts w:eastAsia="標楷體"/>
          <w:kern w:val="0"/>
          <w:sz w:val="28"/>
          <w:szCs w:val="28"/>
        </w:rPr>
        <w:t>%</w:t>
      </w:r>
      <w:r w:rsidRPr="004B431B">
        <w:rPr>
          <w:rFonts w:eastAsia="標楷體" w:hint="eastAsia"/>
          <w:kern w:val="0"/>
          <w:sz w:val="28"/>
          <w:szCs w:val="28"/>
        </w:rPr>
        <w:t>，累計</w:t>
      </w:r>
      <w:r w:rsidRPr="004B431B">
        <w:rPr>
          <w:rFonts w:eastAsia="標楷體" w:hint="eastAsia"/>
          <w:kern w:val="0"/>
          <w:sz w:val="28"/>
          <w:szCs w:val="28"/>
        </w:rPr>
        <w:t>1</w:t>
      </w:r>
      <w:r w:rsidRPr="004B431B">
        <w:rPr>
          <w:rFonts w:eastAsia="標楷體" w:hint="eastAsia"/>
          <w:kern w:val="0"/>
          <w:sz w:val="28"/>
          <w:szCs w:val="28"/>
        </w:rPr>
        <w:t>至</w:t>
      </w:r>
      <w:r w:rsidRPr="004B431B">
        <w:rPr>
          <w:rFonts w:eastAsia="標楷體" w:hint="eastAsia"/>
          <w:kern w:val="0"/>
          <w:sz w:val="28"/>
          <w:szCs w:val="28"/>
        </w:rPr>
        <w:t>10</w:t>
      </w:r>
      <w:r w:rsidRPr="004B431B">
        <w:rPr>
          <w:rFonts w:eastAsia="標楷體" w:hint="eastAsia"/>
          <w:kern w:val="0"/>
          <w:sz w:val="28"/>
          <w:szCs w:val="28"/>
        </w:rPr>
        <w:t>月</w:t>
      </w:r>
      <w:r w:rsidRPr="004B431B">
        <w:rPr>
          <w:rFonts w:eastAsia="標楷體" w:hint="eastAsia"/>
          <w:kern w:val="0"/>
          <w:sz w:val="28"/>
          <w:szCs w:val="28"/>
        </w:rPr>
        <w:t>WPI</w:t>
      </w:r>
      <w:r w:rsidRPr="004B431B">
        <w:rPr>
          <w:rFonts w:eastAsia="標楷體" w:hint="eastAsia"/>
          <w:kern w:val="0"/>
          <w:sz w:val="28"/>
          <w:szCs w:val="28"/>
        </w:rPr>
        <w:t>較上年同期上漲</w:t>
      </w:r>
      <w:r w:rsidRPr="004B431B">
        <w:rPr>
          <w:rFonts w:eastAsia="標楷體" w:hint="eastAsia"/>
          <w:kern w:val="0"/>
          <w:sz w:val="28"/>
          <w:szCs w:val="28"/>
        </w:rPr>
        <w:t>4.01%</w:t>
      </w:r>
      <w:r w:rsidRPr="004B431B">
        <w:rPr>
          <w:rFonts w:eastAsia="標楷體"/>
          <w:kern w:val="0"/>
          <w:sz w:val="28"/>
          <w:szCs w:val="28"/>
        </w:rPr>
        <w:t>。</w:t>
      </w:r>
    </w:p>
    <w:p w:rsidR="005E3164" w:rsidRPr="004B431B" w:rsidRDefault="005E3164" w:rsidP="005E3164">
      <w:pPr>
        <w:widowControl/>
        <w:tabs>
          <w:tab w:val="left" w:pos="540"/>
        </w:tabs>
        <w:snapToGrid w:val="0"/>
        <w:spacing w:beforeLines="50" w:before="180" w:line="300" w:lineRule="auto"/>
        <w:jc w:val="both"/>
        <w:rPr>
          <w:rFonts w:eastAsia="標楷體"/>
          <w:b/>
          <w:bCs/>
          <w:kern w:val="0"/>
          <w:sz w:val="28"/>
          <w:szCs w:val="20"/>
        </w:rPr>
      </w:pPr>
      <w:r w:rsidRPr="004B431B">
        <w:rPr>
          <w:rFonts w:eastAsia="標楷體"/>
          <w:b/>
          <w:bCs/>
          <w:kern w:val="0"/>
          <w:sz w:val="28"/>
          <w:szCs w:val="20"/>
        </w:rPr>
        <w:t>２、</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10</w:t>
      </w:r>
      <w:r w:rsidRPr="004B431B">
        <w:rPr>
          <w:rFonts w:eastAsia="標楷體"/>
          <w:b/>
          <w:bCs/>
          <w:kern w:val="0"/>
          <w:sz w:val="28"/>
          <w:szCs w:val="20"/>
        </w:rPr>
        <w:t>月進口物價</w:t>
      </w:r>
      <w:r w:rsidRPr="004B431B">
        <w:rPr>
          <w:rFonts w:eastAsia="標楷體" w:hint="eastAsia"/>
          <w:b/>
          <w:bCs/>
          <w:kern w:val="0"/>
          <w:sz w:val="28"/>
          <w:szCs w:val="20"/>
        </w:rPr>
        <w:t>上漲</w:t>
      </w:r>
      <w:r w:rsidRPr="004B431B">
        <w:rPr>
          <w:rFonts w:eastAsia="標楷體" w:hint="eastAsia"/>
          <w:b/>
          <w:bCs/>
          <w:kern w:val="0"/>
          <w:sz w:val="28"/>
          <w:szCs w:val="20"/>
        </w:rPr>
        <w:t>9.77</w:t>
      </w:r>
      <w:r w:rsidRPr="004B431B">
        <w:rPr>
          <w:rFonts w:eastAsia="標楷體"/>
          <w:b/>
          <w:bCs/>
          <w:kern w:val="0"/>
          <w:sz w:val="28"/>
          <w:szCs w:val="20"/>
        </w:rPr>
        <w:t>%</w:t>
      </w:r>
      <w:r w:rsidRPr="004B431B">
        <w:rPr>
          <w:rFonts w:eastAsia="標楷體"/>
          <w:b/>
          <w:bCs/>
          <w:kern w:val="0"/>
          <w:sz w:val="28"/>
          <w:szCs w:val="20"/>
        </w:rPr>
        <w:t>、出口物價</w:t>
      </w:r>
      <w:r w:rsidRPr="004B431B">
        <w:rPr>
          <w:rFonts w:eastAsia="標楷體" w:hint="eastAsia"/>
          <w:b/>
          <w:bCs/>
          <w:kern w:val="0"/>
          <w:sz w:val="28"/>
          <w:szCs w:val="20"/>
        </w:rPr>
        <w:t>上漲</w:t>
      </w:r>
      <w:r w:rsidRPr="004B431B">
        <w:rPr>
          <w:rFonts w:eastAsia="標楷體" w:hint="eastAsia"/>
          <w:b/>
          <w:bCs/>
          <w:kern w:val="0"/>
          <w:sz w:val="28"/>
          <w:szCs w:val="20"/>
        </w:rPr>
        <w:t>3.43</w:t>
      </w:r>
      <w:r w:rsidRPr="004B431B">
        <w:rPr>
          <w:rFonts w:eastAsia="標楷體"/>
          <w:b/>
          <w:bCs/>
          <w:kern w:val="0"/>
          <w:sz w:val="28"/>
          <w:szCs w:val="20"/>
        </w:rPr>
        <w:t>%</w:t>
      </w:r>
    </w:p>
    <w:p w:rsidR="005E3164" w:rsidRPr="004B431B" w:rsidRDefault="005E3164" w:rsidP="005E3164">
      <w:pPr>
        <w:widowControl/>
        <w:topLinePunct/>
        <w:snapToGrid w:val="0"/>
        <w:spacing w:beforeLines="50" w:before="180" w:line="300" w:lineRule="auto"/>
        <w:ind w:leftChars="118" w:left="283" w:rightChars="9" w:right="22" w:firstLineChars="202" w:firstLine="566"/>
        <w:jc w:val="both"/>
        <w:rPr>
          <w:rFonts w:ascii="標楷體" w:eastAsia="標楷體" w:hAnsi="標楷體" w:cs="標楷體"/>
          <w:kern w:val="0"/>
          <w:sz w:val="28"/>
          <w:szCs w:val="28"/>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10</w:t>
      </w:r>
      <w:r w:rsidRPr="004B431B">
        <w:rPr>
          <w:rFonts w:eastAsia="標楷體"/>
          <w:kern w:val="0"/>
          <w:sz w:val="28"/>
          <w:szCs w:val="20"/>
        </w:rPr>
        <w:t>月以新臺幣計價之進口物價指數，較上月</w:t>
      </w:r>
      <w:r w:rsidRPr="004B431B">
        <w:rPr>
          <w:rFonts w:eastAsia="標楷體" w:hint="eastAsia"/>
          <w:kern w:val="0"/>
          <w:sz w:val="28"/>
          <w:szCs w:val="20"/>
        </w:rPr>
        <w:t>上漲</w:t>
      </w:r>
      <w:r w:rsidRPr="004B431B">
        <w:rPr>
          <w:rFonts w:eastAsia="標楷體" w:hint="eastAsia"/>
          <w:kern w:val="0"/>
          <w:sz w:val="28"/>
          <w:szCs w:val="20"/>
        </w:rPr>
        <w:t>0.77</w:t>
      </w:r>
      <w:r w:rsidRPr="004B431B">
        <w:rPr>
          <w:rFonts w:eastAsia="標楷體"/>
          <w:kern w:val="0"/>
          <w:sz w:val="28"/>
          <w:szCs w:val="20"/>
        </w:rPr>
        <w:t>%</w:t>
      </w:r>
      <w:r w:rsidRPr="004B431B">
        <w:rPr>
          <w:rFonts w:eastAsia="標楷體"/>
          <w:kern w:val="0"/>
          <w:sz w:val="28"/>
          <w:szCs w:val="20"/>
        </w:rPr>
        <w:t>，較上年同月</w:t>
      </w:r>
      <w:r w:rsidRPr="004B431B">
        <w:rPr>
          <w:rFonts w:eastAsia="標楷體" w:hint="eastAsia"/>
          <w:kern w:val="0"/>
          <w:sz w:val="28"/>
          <w:szCs w:val="20"/>
        </w:rPr>
        <w:t>上漲</w:t>
      </w:r>
      <w:r w:rsidRPr="004B431B">
        <w:rPr>
          <w:rFonts w:eastAsia="標楷體" w:hint="eastAsia"/>
          <w:kern w:val="0"/>
          <w:sz w:val="28"/>
          <w:szCs w:val="20"/>
        </w:rPr>
        <w:t>9.77</w:t>
      </w:r>
      <w:r w:rsidRPr="004B431B">
        <w:rPr>
          <w:rFonts w:eastAsia="標楷體"/>
          <w:kern w:val="0"/>
          <w:sz w:val="28"/>
          <w:szCs w:val="20"/>
        </w:rPr>
        <w:t>%</w:t>
      </w:r>
      <w:r w:rsidRPr="004B431B">
        <w:rPr>
          <w:rFonts w:eastAsia="標楷體"/>
          <w:kern w:val="0"/>
          <w:sz w:val="28"/>
          <w:szCs w:val="20"/>
        </w:rPr>
        <w:t>，若剔除匯率變動因素</w:t>
      </w:r>
      <w:r w:rsidRPr="004B431B">
        <w:rPr>
          <w:rFonts w:eastAsia="標楷體"/>
          <w:kern w:val="0"/>
          <w:sz w:val="28"/>
          <w:szCs w:val="20"/>
        </w:rPr>
        <w:t>(</w:t>
      </w:r>
      <w:r w:rsidRPr="004B431B">
        <w:rPr>
          <w:rFonts w:eastAsia="標楷體"/>
          <w:kern w:val="0"/>
          <w:sz w:val="28"/>
          <w:szCs w:val="20"/>
        </w:rPr>
        <w:t>新臺幣對美元較上年同月</w:t>
      </w:r>
      <w:r w:rsidRPr="004B431B">
        <w:rPr>
          <w:rFonts w:eastAsia="標楷體" w:hint="eastAsia"/>
          <w:kern w:val="0"/>
          <w:sz w:val="28"/>
          <w:szCs w:val="20"/>
        </w:rPr>
        <w:t>貶</w:t>
      </w:r>
      <w:r w:rsidRPr="004B431B">
        <w:rPr>
          <w:rFonts w:eastAsia="標楷體"/>
          <w:kern w:val="0"/>
          <w:sz w:val="28"/>
          <w:szCs w:val="20"/>
        </w:rPr>
        <w:t>值</w:t>
      </w:r>
      <w:r w:rsidRPr="004B431B">
        <w:rPr>
          <w:rFonts w:eastAsia="標楷體" w:hint="eastAsia"/>
          <w:kern w:val="0"/>
          <w:sz w:val="28"/>
          <w:szCs w:val="20"/>
        </w:rPr>
        <w:t>2.07</w:t>
      </w:r>
      <w:r w:rsidRPr="004B431B">
        <w:rPr>
          <w:rFonts w:eastAsia="標楷體"/>
          <w:kern w:val="0"/>
          <w:sz w:val="28"/>
          <w:szCs w:val="20"/>
        </w:rPr>
        <w:t>%)</w:t>
      </w:r>
      <w:r w:rsidRPr="004B431B">
        <w:rPr>
          <w:rFonts w:eastAsia="標楷體"/>
          <w:kern w:val="0"/>
          <w:sz w:val="28"/>
          <w:szCs w:val="20"/>
        </w:rPr>
        <w:t>，</w:t>
      </w:r>
      <w:r w:rsidRPr="004B431B">
        <w:rPr>
          <w:rFonts w:eastAsia="標楷體" w:hint="eastAsia"/>
          <w:kern w:val="0"/>
          <w:sz w:val="28"/>
          <w:szCs w:val="20"/>
        </w:rPr>
        <w:t>10</w:t>
      </w:r>
      <w:r w:rsidRPr="004B431B">
        <w:rPr>
          <w:rFonts w:eastAsia="標楷體"/>
          <w:kern w:val="0"/>
          <w:sz w:val="28"/>
          <w:szCs w:val="20"/>
        </w:rPr>
        <w:t>月以美元計價之指數</w:t>
      </w:r>
      <w:r w:rsidRPr="004B431B">
        <w:rPr>
          <w:rFonts w:eastAsia="標楷體" w:hint="eastAsia"/>
          <w:kern w:val="0"/>
          <w:sz w:val="28"/>
          <w:szCs w:val="20"/>
        </w:rPr>
        <w:t>則</w:t>
      </w:r>
      <w:r w:rsidRPr="004B431B">
        <w:rPr>
          <w:rFonts w:eastAsia="標楷體"/>
          <w:kern w:val="0"/>
          <w:sz w:val="28"/>
          <w:szCs w:val="20"/>
        </w:rPr>
        <w:t>較上年同月</w:t>
      </w:r>
      <w:r w:rsidRPr="004B431B">
        <w:rPr>
          <w:rFonts w:eastAsia="標楷體" w:hint="eastAsia"/>
          <w:kern w:val="0"/>
          <w:sz w:val="28"/>
          <w:szCs w:val="20"/>
        </w:rPr>
        <w:t>上</w:t>
      </w:r>
      <w:r w:rsidRPr="004B431B">
        <w:rPr>
          <w:rFonts w:eastAsia="標楷體"/>
          <w:kern w:val="0"/>
          <w:sz w:val="28"/>
          <w:szCs w:val="20"/>
        </w:rPr>
        <w:t>漲</w:t>
      </w:r>
      <w:r w:rsidRPr="004B431B">
        <w:rPr>
          <w:rFonts w:eastAsia="標楷體" w:hint="eastAsia"/>
          <w:kern w:val="0"/>
          <w:sz w:val="28"/>
          <w:szCs w:val="20"/>
        </w:rPr>
        <w:t>7.50</w:t>
      </w:r>
      <w:r w:rsidRPr="004B431B">
        <w:rPr>
          <w:rFonts w:eastAsia="標楷體"/>
          <w:kern w:val="0"/>
          <w:sz w:val="28"/>
          <w:szCs w:val="20"/>
        </w:rPr>
        <w:t>%</w:t>
      </w:r>
      <w:r w:rsidRPr="004B431B">
        <w:rPr>
          <w:rFonts w:eastAsia="標楷體" w:hint="eastAsia"/>
          <w:kern w:val="0"/>
          <w:sz w:val="28"/>
          <w:szCs w:val="20"/>
        </w:rPr>
        <w:t>，</w:t>
      </w:r>
      <w:proofErr w:type="gramStart"/>
      <w:r w:rsidRPr="004B431B">
        <w:rPr>
          <w:rFonts w:eastAsia="標楷體"/>
          <w:kern w:val="0"/>
          <w:sz w:val="28"/>
          <w:szCs w:val="20"/>
        </w:rPr>
        <w:t>主因礦產品</w:t>
      </w:r>
      <w:proofErr w:type="gramEnd"/>
      <w:r w:rsidRPr="004B431B">
        <w:rPr>
          <w:rFonts w:eastAsia="標楷體"/>
          <w:kern w:val="0"/>
          <w:sz w:val="28"/>
          <w:szCs w:val="20"/>
        </w:rPr>
        <w:t>漲幅較大。</w:t>
      </w:r>
    </w:p>
    <w:p w:rsidR="005E3164" w:rsidRPr="004B431B" w:rsidRDefault="005E3164" w:rsidP="005E3164">
      <w:pPr>
        <w:widowControl/>
        <w:topLinePunct/>
        <w:snapToGrid w:val="0"/>
        <w:spacing w:beforeLines="50" w:before="180" w:line="300" w:lineRule="auto"/>
        <w:ind w:leftChars="118" w:left="283" w:rightChars="9" w:right="22" w:firstLineChars="202" w:firstLine="566"/>
        <w:jc w:val="both"/>
        <w:rPr>
          <w:rFonts w:ascii="標楷體" w:eastAsia="標楷體" w:hAnsi="標楷體" w:cs="標楷體"/>
          <w:kern w:val="0"/>
          <w:sz w:val="28"/>
          <w:szCs w:val="28"/>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10</w:t>
      </w:r>
      <w:r w:rsidRPr="004B431B">
        <w:rPr>
          <w:rFonts w:eastAsia="標楷體"/>
          <w:kern w:val="0"/>
          <w:sz w:val="28"/>
          <w:szCs w:val="20"/>
        </w:rPr>
        <w:t>月以新臺幣計價之出口物價指數，較上月</w:t>
      </w:r>
      <w:r w:rsidRPr="004B431B">
        <w:rPr>
          <w:rFonts w:eastAsia="標楷體" w:hint="eastAsia"/>
          <w:kern w:val="0"/>
          <w:sz w:val="28"/>
          <w:szCs w:val="20"/>
        </w:rPr>
        <w:t>上漲</w:t>
      </w:r>
      <w:r w:rsidRPr="004B431B">
        <w:rPr>
          <w:rFonts w:eastAsia="標楷體" w:hint="eastAsia"/>
          <w:kern w:val="0"/>
          <w:sz w:val="28"/>
          <w:szCs w:val="20"/>
        </w:rPr>
        <w:t>0.33</w:t>
      </w:r>
      <w:r w:rsidRPr="004B431B">
        <w:rPr>
          <w:rFonts w:eastAsia="標楷體"/>
          <w:kern w:val="0"/>
          <w:sz w:val="28"/>
          <w:szCs w:val="20"/>
        </w:rPr>
        <w:t>%</w:t>
      </w:r>
      <w:r w:rsidRPr="004B431B">
        <w:rPr>
          <w:rFonts w:eastAsia="標楷體"/>
          <w:kern w:val="0"/>
          <w:sz w:val="28"/>
          <w:szCs w:val="20"/>
        </w:rPr>
        <w:t>，較上年同月</w:t>
      </w:r>
      <w:r w:rsidRPr="004B431B">
        <w:rPr>
          <w:rFonts w:eastAsia="標楷體" w:hint="eastAsia"/>
          <w:kern w:val="0"/>
          <w:sz w:val="28"/>
          <w:szCs w:val="20"/>
        </w:rPr>
        <w:t>上漲</w:t>
      </w:r>
      <w:r w:rsidRPr="004B431B">
        <w:rPr>
          <w:rFonts w:eastAsia="標楷體" w:hint="eastAsia"/>
          <w:kern w:val="0"/>
          <w:sz w:val="28"/>
          <w:szCs w:val="20"/>
        </w:rPr>
        <w:t>3.43</w:t>
      </w:r>
      <w:r w:rsidRPr="004B431B">
        <w:rPr>
          <w:rFonts w:eastAsia="標楷體"/>
          <w:kern w:val="0"/>
          <w:sz w:val="28"/>
          <w:szCs w:val="20"/>
        </w:rPr>
        <w:t>%</w:t>
      </w:r>
      <w:r w:rsidRPr="004B431B">
        <w:rPr>
          <w:rFonts w:eastAsia="標楷體"/>
          <w:kern w:val="0"/>
          <w:sz w:val="28"/>
          <w:szCs w:val="20"/>
        </w:rPr>
        <w:t>，若剔除匯率變動因素，</w:t>
      </w:r>
      <w:r w:rsidRPr="004B431B">
        <w:rPr>
          <w:rFonts w:eastAsia="標楷體" w:hint="eastAsia"/>
          <w:kern w:val="0"/>
          <w:sz w:val="28"/>
          <w:szCs w:val="20"/>
        </w:rPr>
        <w:t>10</w:t>
      </w:r>
      <w:r w:rsidRPr="004B431B">
        <w:rPr>
          <w:rFonts w:eastAsia="標楷體"/>
          <w:kern w:val="0"/>
          <w:sz w:val="28"/>
          <w:szCs w:val="20"/>
        </w:rPr>
        <w:t>月以美元計價之指數較上年同月上漲</w:t>
      </w:r>
      <w:r w:rsidRPr="004B431B">
        <w:rPr>
          <w:rFonts w:eastAsia="標楷體" w:hint="eastAsia"/>
          <w:kern w:val="0"/>
          <w:sz w:val="28"/>
          <w:szCs w:val="20"/>
        </w:rPr>
        <w:t>1.30</w:t>
      </w:r>
      <w:r w:rsidRPr="004B431B">
        <w:rPr>
          <w:rFonts w:eastAsia="標楷體"/>
          <w:kern w:val="0"/>
          <w:sz w:val="28"/>
          <w:szCs w:val="20"/>
        </w:rPr>
        <w:t>%</w:t>
      </w:r>
      <w:r w:rsidRPr="004B431B">
        <w:rPr>
          <w:rFonts w:eastAsia="標楷體" w:hint="eastAsia"/>
          <w:kern w:val="0"/>
          <w:sz w:val="28"/>
          <w:szCs w:val="20"/>
        </w:rPr>
        <w:t>，以</w:t>
      </w:r>
      <w:r w:rsidRPr="004B431B">
        <w:rPr>
          <w:rFonts w:eastAsia="標楷體"/>
          <w:kern w:val="0"/>
          <w:sz w:val="28"/>
          <w:szCs w:val="20"/>
        </w:rPr>
        <w:t>礦產品</w:t>
      </w:r>
      <w:r w:rsidRPr="004B431B">
        <w:rPr>
          <w:rFonts w:eastAsia="標楷體" w:hint="eastAsia"/>
          <w:kern w:val="0"/>
          <w:sz w:val="28"/>
          <w:szCs w:val="20"/>
        </w:rPr>
        <w:t>以及化學或有關工業產品</w:t>
      </w:r>
      <w:r w:rsidRPr="004B431B">
        <w:rPr>
          <w:rFonts w:eastAsia="標楷體"/>
          <w:kern w:val="0"/>
          <w:sz w:val="28"/>
          <w:szCs w:val="20"/>
        </w:rPr>
        <w:t>漲幅較大。</w:t>
      </w:r>
    </w:p>
    <w:p w:rsidR="005E3164" w:rsidRPr="004B431B" w:rsidRDefault="005E3164" w:rsidP="005E316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5E3164" w:rsidRPr="004B431B" w:rsidRDefault="005E3164" w:rsidP="005E316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5E3164" w:rsidRPr="004B431B" w:rsidRDefault="005E3164" w:rsidP="005E316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5E3164" w:rsidRPr="004B431B" w:rsidRDefault="005E3164" w:rsidP="005E3164">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5E3164" w:rsidRPr="004B431B" w:rsidRDefault="005E3164" w:rsidP="005E3164">
      <w:pPr>
        <w:widowControl/>
        <w:rPr>
          <w:rFonts w:eastAsia="標楷體"/>
          <w:kern w:val="0"/>
          <w:sz w:val="28"/>
          <w:szCs w:val="20"/>
        </w:rPr>
      </w:pPr>
      <w:r w:rsidRPr="004B431B">
        <w:rPr>
          <w:rFonts w:eastAsia="標楷體"/>
        </w:rPr>
        <w:br w:type="page"/>
      </w:r>
    </w:p>
    <w:bookmarkEnd w:id="132"/>
    <w:bookmarkEnd w:id="133"/>
    <w:bookmarkEnd w:id="134"/>
    <w:bookmarkEnd w:id="135"/>
    <w:bookmarkEnd w:id="136"/>
    <w:bookmarkEnd w:id="137"/>
    <w:p w:rsidR="005E3164" w:rsidRPr="004B431B" w:rsidRDefault="005E3164" w:rsidP="005E3164">
      <w:pPr>
        <w:widowControl/>
        <w:jc w:val="center"/>
        <w:rPr>
          <w:rFonts w:eastAsia="標楷體"/>
          <w:b/>
          <w:bCs/>
          <w:sz w:val="28"/>
        </w:rPr>
      </w:pPr>
      <w:r w:rsidRPr="004B431B">
        <w:rPr>
          <w:rFonts w:eastAsia="標楷體"/>
          <w:b/>
          <w:noProof/>
          <w:snapToGrid w:val="0"/>
          <w:sz w:val="28"/>
        </w:rPr>
        <w:lastRenderedPageBreak/>
        <mc:AlternateContent>
          <mc:Choice Requires="wps">
            <w:drawing>
              <wp:anchor distT="0" distB="0" distL="114300" distR="114300" simplePos="0" relativeHeight="252865024" behindDoc="0" locked="0" layoutInCell="1" allowOverlap="1" wp14:anchorId="670677E4" wp14:editId="7E324C67">
                <wp:simplePos x="0" y="0"/>
                <wp:positionH relativeFrom="column">
                  <wp:posOffset>5184140</wp:posOffset>
                </wp:positionH>
                <wp:positionV relativeFrom="paragraph">
                  <wp:posOffset>218440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AE5A60" w:rsidRDefault="00AE5A60" w:rsidP="005E3164">
                            <w:pPr>
                              <w:spacing w:line="240" w:lineRule="exact"/>
                              <w:jc w:val="center"/>
                              <w:rPr>
                                <w:b/>
                              </w:rPr>
                            </w:pPr>
                            <w:r>
                              <w:rPr>
                                <w:rFonts w:hint="eastAsia"/>
                                <w:b/>
                              </w:rPr>
                              <w:t>WPI</w:t>
                            </w:r>
                          </w:p>
                          <w:p w:rsidR="00AE5A60" w:rsidRPr="00BE0B3C" w:rsidRDefault="00AE5A60" w:rsidP="005E3164">
                            <w:pPr>
                              <w:spacing w:line="240" w:lineRule="exact"/>
                              <w:jc w:val="center"/>
                              <w:rPr>
                                <w:b/>
                              </w:rPr>
                            </w:pPr>
                            <w:r>
                              <w:rPr>
                                <w:rFonts w:hint="eastAsia"/>
                                <w:b/>
                              </w:rPr>
                              <w:t>5.95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8.2pt;margin-top:17.2pt;width:55.1pt;height:36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" filled="f" stroked="f">
                <v:textbox>
                  <w:txbxContent>
                    <w:p w:rsidR="00AE5A60" w:rsidRDefault="00AE5A60" w:rsidP="005E3164">
                      <w:pPr>
                        <w:spacing w:line="240" w:lineRule="exact"/>
                        <w:jc w:val="center"/>
                        <w:rPr>
                          <w:b/>
                        </w:rPr>
                      </w:pPr>
                      <w:r>
                        <w:rPr>
                          <w:rFonts w:hint="eastAsia"/>
                          <w:b/>
                        </w:rPr>
                        <w:t>WPI</w:t>
                      </w:r>
                    </w:p>
                    <w:p w:rsidR="00AE5A60" w:rsidRPr="00BE0B3C" w:rsidRDefault="00AE5A60" w:rsidP="005E3164">
                      <w:pPr>
                        <w:spacing w:line="240" w:lineRule="exact"/>
                        <w:jc w:val="center"/>
                        <w:rPr>
                          <w:b/>
                        </w:rPr>
                      </w:pPr>
                      <w:r>
                        <w:rPr>
                          <w:rFonts w:hint="eastAsia"/>
                          <w:b/>
                        </w:rPr>
                        <w:t>5.95</w:t>
                      </w:r>
                    </w:p>
                  </w:txbxContent>
                </v:textbox>
              </v:shape>
            </w:pict>
          </mc:Fallback>
        </mc:AlternateContent>
      </w:r>
      <w:r w:rsidRPr="004B431B">
        <w:rPr>
          <w:rFonts w:eastAsia="標楷體"/>
          <w:b/>
          <w:bCs/>
          <w:sz w:val="28"/>
        </w:rPr>
        <w:t>圖</w:t>
      </w:r>
      <w:r w:rsidRPr="004B431B">
        <w:rPr>
          <w:rFonts w:eastAsia="標楷體"/>
          <w:b/>
          <w:bCs/>
          <w:sz w:val="28"/>
        </w:rPr>
        <w:t xml:space="preserve"> 2-7-1  </w:t>
      </w:r>
      <w:r w:rsidRPr="004B431B">
        <w:rPr>
          <w:rFonts w:eastAsia="標楷體"/>
          <w:b/>
          <w:bCs/>
          <w:sz w:val="28"/>
        </w:rPr>
        <w:t>消費者物價指數及躉售物價指數變化</w:t>
      </w:r>
    </w:p>
    <w:p w:rsidR="005E3164" w:rsidRPr="004B431B" w:rsidRDefault="005E3164" w:rsidP="005E3164">
      <w:pPr>
        <w:snapToGrid w:val="0"/>
        <w:spacing w:line="300" w:lineRule="auto"/>
        <w:ind w:rightChars="-59" w:right="-142"/>
        <w:jc w:val="center"/>
        <w:rPr>
          <w:rFonts w:eastAsia="標楷體"/>
          <w:b/>
          <w:snapToGrid w:val="0"/>
          <w:sz w:val="28"/>
        </w:rPr>
      </w:pPr>
      <w:r w:rsidRPr="004B431B">
        <w:rPr>
          <w:rFonts w:eastAsia="標楷體"/>
          <w:b/>
          <w:noProof/>
          <w:snapToGrid w:val="0"/>
          <w:sz w:val="28"/>
        </w:rPr>
        <mc:AlternateContent>
          <mc:Choice Requires="wps">
            <w:drawing>
              <wp:anchor distT="0" distB="0" distL="114300" distR="114300" simplePos="0" relativeHeight="252864000" behindDoc="0" locked="0" layoutInCell="1" allowOverlap="1" wp14:anchorId="6AA9FECE" wp14:editId="16A11A8D">
                <wp:simplePos x="0" y="0"/>
                <wp:positionH relativeFrom="column">
                  <wp:posOffset>5187950</wp:posOffset>
                </wp:positionH>
                <wp:positionV relativeFrom="paragraph">
                  <wp:posOffset>333375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AE5A60" w:rsidRPr="000B3D15" w:rsidRDefault="00AE5A60" w:rsidP="005E3164">
                            <w:pPr>
                              <w:spacing w:line="260" w:lineRule="exact"/>
                              <w:jc w:val="center"/>
                              <w:rPr>
                                <w:b/>
                              </w:rPr>
                            </w:pPr>
                            <w:r w:rsidRPr="000B3D15">
                              <w:rPr>
                                <w:b/>
                              </w:rPr>
                              <w:t>CPI</w:t>
                            </w:r>
                          </w:p>
                          <w:p w:rsidR="00AE5A60" w:rsidRPr="000B3D15" w:rsidRDefault="00AE5A60" w:rsidP="005E3164">
                            <w:pPr>
                              <w:spacing w:line="260" w:lineRule="exact"/>
                              <w:jc w:val="center"/>
                              <w:rPr>
                                <w:b/>
                              </w:rPr>
                            </w:pPr>
                            <w:r>
                              <w:rPr>
                                <w:rFonts w:hint="eastAsia"/>
                                <w:b/>
                              </w:rPr>
                              <w:t>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5pt;margin-top:26.25pt;width:54.35pt;height:42.05pt;z-index:2528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" filled="f" stroked="f">
                <v:textbox>
                  <w:txbxContent>
                    <w:p w:rsidR="00AE5A60" w:rsidRPr="000B3D15" w:rsidRDefault="00AE5A60" w:rsidP="005E3164">
                      <w:pPr>
                        <w:spacing w:line="260" w:lineRule="exact"/>
                        <w:jc w:val="center"/>
                        <w:rPr>
                          <w:b/>
                        </w:rPr>
                      </w:pPr>
                      <w:r w:rsidRPr="000B3D15">
                        <w:rPr>
                          <w:b/>
                        </w:rPr>
                        <w:t>CPI</w:t>
                      </w:r>
                    </w:p>
                    <w:p w:rsidR="00AE5A60" w:rsidRPr="000B3D15" w:rsidRDefault="00AE5A60" w:rsidP="005E3164">
                      <w:pPr>
                        <w:spacing w:line="260" w:lineRule="exact"/>
                        <w:jc w:val="center"/>
                        <w:rPr>
                          <w:b/>
                        </w:rPr>
                      </w:pPr>
                      <w:r>
                        <w:rPr>
                          <w:rFonts w:hint="eastAsia"/>
                          <w:b/>
                        </w:rPr>
                        <w:t>1.17</w:t>
                      </w:r>
                    </w:p>
                  </w:txbxContent>
                </v:textbox>
              </v:shape>
            </w:pict>
          </mc:Fallback>
        </mc:AlternateContent>
      </w:r>
      <w:r w:rsidRPr="004B431B">
        <w:rPr>
          <w:rFonts w:eastAsia="標楷體"/>
          <w:noProof/>
        </w:rPr>
        <w:drawing>
          <wp:inline distT="0" distB="0" distL="0" distR="0" wp14:anchorId="3D845469" wp14:editId="18A71B09">
            <wp:extent cx="5400040" cy="2280920"/>
            <wp:effectExtent l="0" t="0" r="0" b="508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3164" w:rsidRPr="004B431B" w:rsidRDefault="005E3164" w:rsidP="005E3164">
      <w:pPr>
        <w:snapToGrid w:val="0"/>
        <w:ind w:rightChars="-59" w:right="-142"/>
        <w:jc w:val="center"/>
        <w:rPr>
          <w:rFonts w:eastAsia="標楷體"/>
          <w:b/>
          <w:snapToGrid w:val="0"/>
          <w:sz w:val="28"/>
        </w:rPr>
      </w:pPr>
      <w:r w:rsidRPr="004B431B">
        <w:rPr>
          <w:rFonts w:eastAsia="標楷體"/>
          <w:b/>
          <w:snapToGrid w:val="0"/>
          <w:sz w:val="28"/>
        </w:rPr>
        <w:t>表</w:t>
      </w:r>
      <w:r w:rsidRPr="004B431B">
        <w:rPr>
          <w:rFonts w:eastAsia="標楷體"/>
          <w:b/>
          <w:snapToGrid w:val="0"/>
          <w:sz w:val="28"/>
        </w:rPr>
        <w:t xml:space="preserve"> 2-7-1  </w:t>
      </w:r>
      <w:r w:rsidRPr="004B431B">
        <w:rPr>
          <w:rFonts w:eastAsia="標楷體"/>
          <w:b/>
          <w:snapToGrid w:val="0"/>
          <w:sz w:val="28"/>
        </w:rPr>
        <w:t>物價變動</w:t>
      </w:r>
    </w:p>
    <w:p w:rsidR="005E3164" w:rsidRPr="004B431B" w:rsidRDefault="005E3164" w:rsidP="005E3164">
      <w:pPr>
        <w:snapToGrid w:val="0"/>
        <w:ind w:rightChars="-59" w:right="-142"/>
        <w:jc w:val="right"/>
        <w:rPr>
          <w:rFonts w:eastAsia="標楷體"/>
          <w:snapToGrid w:val="0"/>
          <w:sz w:val="22"/>
          <w:szCs w:val="22"/>
        </w:rPr>
      </w:pPr>
      <w:r w:rsidRPr="004B431B">
        <w:rPr>
          <w:rFonts w:eastAsia="標楷體"/>
          <w:snapToGrid w:val="0"/>
          <w:sz w:val="22"/>
          <w:szCs w:val="22"/>
        </w:rPr>
        <w:t>單位：</w:t>
      </w:r>
      <w:r w:rsidRPr="004B431B">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E3164" w:rsidRPr="004B431B" w:rsidTr="00B768B0">
        <w:trPr>
          <w:cantSplit/>
          <w:jc w:val="center"/>
        </w:trPr>
        <w:tc>
          <w:tcPr>
            <w:tcW w:w="1793" w:type="dxa"/>
            <w:vMerge w:val="restart"/>
            <w:tcBorders>
              <w:left w:val="nil"/>
            </w:tcBorders>
            <w:vAlign w:val="center"/>
          </w:tcPr>
          <w:p w:rsidR="005E3164" w:rsidRPr="004B431B" w:rsidRDefault="005E3164" w:rsidP="00B768B0">
            <w:pPr>
              <w:spacing w:line="360" w:lineRule="exact"/>
              <w:jc w:val="center"/>
              <w:rPr>
                <w:rFonts w:eastAsia="標楷體"/>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3302" w:type="dxa"/>
            <w:gridSpan w:val="3"/>
            <w:tcBorders>
              <w:bottom w:val="nil"/>
            </w:tcBorders>
          </w:tcPr>
          <w:p w:rsidR="005E3164" w:rsidRPr="004B431B" w:rsidRDefault="005E3164" w:rsidP="00B768B0">
            <w:pPr>
              <w:spacing w:line="360" w:lineRule="exact"/>
              <w:rPr>
                <w:rFonts w:eastAsia="標楷體"/>
              </w:rPr>
            </w:pPr>
            <w:r w:rsidRPr="004B431B">
              <w:rPr>
                <w:rFonts w:eastAsia="標楷體"/>
              </w:rPr>
              <w:t>消費者物價指數（</w:t>
            </w:r>
            <w:r w:rsidRPr="004B431B">
              <w:rPr>
                <w:rFonts w:eastAsia="標楷體"/>
              </w:rPr>
              <w:t>CPI</w:t>
            </w:r>
            <w:r w:rsidRPr="004B431B">
              <w:rPr>
                <w:rFonts w:eastAsia="標楷體"/>
              </w:rPr>
              <w:t>）</w:t>
            </w:r>
          </w:p>
        </w:tc>
        <w:tc>
          <w:tcPr>
            <w:tcW w:w="4061" w:type="dxa"/>
            <w:gridSpan w:val="5"/>
            <w:tcBorders>
              <w:bottom w:val="nil"/>
              <w:right w:val="nil"/>
            </w:tcBorders>
          </w:tcPr>
          <w:p w:rsidR="005E3164" w:rsidRPr="004B431B" w:rsidRDefault="005E3164" w:rsidP="00B768B0">
            <w:pPr>
              <w:spacing w:line="360" w:lineRule="exact"/>
              <w:rPr>
                <w:rFonts w:eastAsia="標楷體"/>
              </w:rPr>
            </w:pPr>
            <w:r w:rsidRPr="004B431B">
              <w:rPr>
                <w:rFonts w:eastAsia="標楷體"/>
              </w:rPr>
              <w:t>躉售物價指數（</w:t>
            </w:r>
            <w:r w:rsidRPr="004B431B">
              <w:rPr>
                <w:rFonts w:eastAsia="標楷體"/>
              </w:rPr>
              <w:t>WPI</w:t>
            </w:r>
            <w:r w:rsidRPr="004B431B">
              <w:rPr>
                <w:rFonts w:eastAsia="標楷體"/>
              </w:rPr>
              <w:t>）</w:t>
            </w:r>
          </w:p>
        </w:tc>
      </w:tr>
      <w:tr w:rsidR="005E3164" w:rsidRPr="004B431B" w:rsidTr="00B768B0">
        <w:trPr>
          <w:cantSplit/>
          <w:jc w:val="center"/>
        </w:trPr>
        <w:tc>
          <w:tcPr>
            <w:tcW w:w="1793" w:type="dxa"/>
            <w:vMerge/>
            <w:tcBorders>
              <w:left w:val="nil"/>
              <w:bottom w:val="single" w:sz="4" w:space="0" w:color="auto"/>
            </w:tcBorders>
          </w:tcPr>
          <w:p w:rsidR="005E3164" w:rsidRPr="004B431B" w:rsidRDefault="005E3164" w:rsidP="00B768B0">
            <w:pPr>
              <w:spacing w:line="360" w:lineRule="exact"/>
              <w:rPr>
                <w:rFonts w:eastAsia="標楷體"/>
              </w:rPr>
            </w:pPr>
          </w:p>
        </w:tc>
        <w:tc>
          <w:tcPr>
            <w:tcW w:w="1103" w:type="dxa"/>
            <w:tcBorders>
              <w:top w:val="nil"/>
              <w:bottom w:val="single" w:sz="4" w:space="0" w:color="auto"/>
            </w:tcBorders>
            <w:vAlign w:val="center"/>
          </w:tcPr>
          <w:p w:rsidR="005E3164" w:rsidRPr="004B431B" w:rsidRDefault="005E3164" w:rsidP="00B768B0">
            <w:pPr>
              <w:spacing w:line="360" w:lineRule="exact"/>
              <w:jc w:val="center"/>
              <w:rPr>
                <w:rFonts w:eastAsia="標楷體"/>
              </w:rPr>
            </w:pPr>
            <w:r w:rsidRPr="004B431B">
              <w:rPr>
                <w:rFonts w:eastAsia="標楷體"/>
              </w:rPr>
              <w:t>年增率</w:t>
            </w:r>
          </w:p>
        </w:tc>
        <w:tc>
          <w:tcPr>
            <w:tcW w:w="1045" w:type="dxa"/>
            <w:tcBorders>
              <w:top w:val="single" w:sz="4" w:space="0" w:color="auto"/>
              <w:bottom w:val="single" w:sz="4" w:space="0" w:color="auto"/>
            </w:tcBorders>
            <w:vAlign w:val="center"/>
          </w:tcPr>
          <w:p w:rsidR="005E3164" w:rsidRPr="004B431B" w:rsidRDefault="005E3164" w:rsidP="00B768B0">
            <w:pPr>
              <w:widowControl/>
              <w:spacing w:line="320" w:lineRule="exact"/>
              <w:jc w:val="center"/>
              <w:rPr>
                <w:rFonts w:eastAsia="標楷體"/>
                <w:spacing w:val="-34"/>
                <w:kern w:val="0"/>
              </w:rPr>
            </w:pPr>
            <w:r w:rsidRPr="004B431B">
              <w:rPr>
                <w:rFonts w:eastAsia="標楷體"/>
                <w:kern w:val="0"/>
              </w:rPr>
              <w:t>不含食物</w:t>
            </w:r>
          </w:p>
        </w:tc>
        <w:tc>
          <w:tcPr>
            <w:tcW w:w="1154" w:type="dxa"/>
            <w:tcBorders>
              <w:top w:val="single" w:sz="4" w:space="0" w:color="auto"/>
              <w:bottom w:val="single" w:sz="4" w:space="0" w:color="auto"/>
            </w:tcBorders>
            <w:vAlign w:val="center"/>
          </w:tcPr>
          <w:p w:rsidR="005E3164" w:rsidRPr="004B431B" w:rsidRDefault="005E3164" w:rsidP="00B768B0">
            <w:pPr>
              <w:widowControl/>
              <w:spacing w:line="320" w:lineRule="exact"/>
              <w:jc w:val="center"/>
              <w:rPr>
                <w:rFonts w:eastAsia="標楷體"/>
                <w:kern w:val="0"/>
              </w:rPr>
            </w:pPr>
            <w:r w:rsidRPr="004B431B">
              <w:rPr>
                <w:rFonts w:eastAsia="標楷體"/>
                <w:kern w:val="0"/>
              </w:rPr>
              <w:t>不含蔬果及能源</w:t>
            </w:r>
          </w:p>
          <w:p w:rsidR="005E3164" w:rsidRPr="004B431B" w:rsidRDefault="005E3164" w:rsidP="00B768B0">
            <w:pPr>
              <w:widowControl/>
              <w:spacing w:line="320" w:lineRule="exact"/>
              <w:jc w:val="center"/>
              <w:rPr>
                <w:rFonts w:eastAsia="標楷體"/>
                <w:spacing w:val="-34"/>
                <w:kern w:val="0"/>
              </w:rPr>
            </w:pPr>
            <w:r w:rsidRPr="004B431B">
              <w:rPr>
                <w:rFonts w:eastAsia="標楷體"/>
                <w:kern w:val="0"/>
              </w:rPr>
              <w:t>(</w:t>
            </w:r>
            <w:r w:rsidRPr="004B431B">
              <w:rPr>
                <w:rFonts w:eastAsia="標楷體"/>
                <w:kern w:val="0"/>
              </w:rPr>
              <w:t>核心</w:t>
            </w:r>
            <w:r w:rsidRPr="004B431B">
              <w:rPr>
                <w:rFonts w:eastAsia="標楷體"/>
                <w:kern w:val="0"/>
              </w:rPr>
              <w:t>CPI)</w:t>
            </w:r>
          </w:p>
        </w:tc>
        <w:tc>
          <w:tcPr>
            <w:tcW w:w="1027" w:type="dxa"/>
            <w:tcBorders>
              <w:top w:val="nil"/>
              <w:bottom w:val="single" w:sz="4" w:space="0" w:color="auto"/>
            </w:tcBorders>
          </w:tcPr>
          <w:p w:rsidR="005E3164" w:rsidRPr="004B431B" w:rsidRDefault="005E3164" w:rsidP="00B768B0">
            <w:pPr>
              <w:spacing w:line="320" w:lineRule="exact"/>
              <w:jc w:val="center"/>
              <w:rPr>
                <w:rFonts w:eastAsia="標楷體"/>
              </w:rPr>
            </w:pPr>
          </w:p>
          <w:p w:rsidR="005E3164" w:rsidRPr="004B431B" w:rsidRDefault="005E3164" w:rsidP="00B768B0">
            <w:pPr>
              <w:spacing w:line="320" w:lineRule="exact"/>
              <w:jc w:val="center"/>
              <w:rPr>
                <w:rFonts w:eastAsia="標楷體"/>
              </w:rPr>
            </w:pPr>
            <w:r w:rsidRPr="004B431B">
              <w:rPr>
                <w:rFonts w:eastAsia="標楷體"/>
              </w:rPr>
              <w:t>年增率</w:t>
            </w:r>
          </w:p>
        </w:tc>
        <w:tc>
          <w:tcPr>
            <w:tcW w:w="851" w:type="dxa"/>
            <w:tcBorders>
              <w:top w:val="single" w:sz="4" w:space="0" w:color="auto"/>
              <w:bottom w:val="single" w:sz="4" w:space="0" w:color="auto"/>
            </w:tcBorders>
            <w:vAlign w:val="center"/>
          </w:tcPr>
          <w:p w:rsidR="005E3164" w:rsidRPr="004B431B" w:rsidRDefault="005E3164" w:rsidP="00B768B0">
            <w:pPr>
              <w:spacing w:line="320" w:lineRule="exact"/>
              <w:jc w:val="center"/>
              <w:rPr>
                <w:rFonts w:eastAsia="標楷體"/>
              </w:rPr>
            </w:pPr>
            <w:r w:rsidRPr="004B431B">
              <w:rPr>
                <w:rFonts w:eastAsia="標楷體"/>
              </w:rPr>
              <w:t>國產</w:t>
            </w:r>
          </w:p>
          <w:p w:rsidR="005E3164" w:rsidRPr="004B431B" w:rsidRDefault="005E3164" w:rsidP="00B768B0">
            <w:pPr>
              <w:spacing w:line="320" w:lineRule="exact"/>
              <w:jc w:val="center"/>
              <w:rPr>
                <w:rFonts w:eastAsia="標楷體"/>
              </w:rPr>
            </w:pPr>
            <w:r w:rsidRPr="004B431B">
              <w:rPr>
                <w:rFonts w:eastAsia="標楷體"/>
              </w:rPr>
              <w:t>內銷</w:t>
            </w:r>
          </w:p>
        </w:tc>
        <w:tc>
          <w:tcPr>
            <w:tcW w:w="1067" w:type="dxa"/>
            <w:tcBorders>
              <w:top w:val="single" w:sz="4" w:space="0" w:color="auto"/>
              <w:bottom w:val="single" w:sz="4" w:space="0" w:color="auto"/>
            </w:tcBorders>
            <w:vAlign w:val="center"/>
          </w:tcPr>
          <w:p w:rsidR="005E3164" w:rsidRPr="004B431B" w:rsidRDefault="005E3164" w:rsidP="00B768B0">
            <w:pPr>
              <w:spacing w:line="320" w:lineRule="exact"/>
              <w:jc w:val="center"/>
              <w:rPr>
                <w:rFonts w:eastAsia="標楷體"/>
              </w:rPr>
            </w:pPr>
            <w:r w:rsidRPr="004B431B">
              <w:rPr>
                <w:rFonts w:eastAsia="標楷體"/>
              </w:rPr>
              <w:t>進口</w:t>
            </w:r>
          </w:p>
          <w:p w:rsidR="005E3164" w:rsidRPr="004B431B" w:rsidRDefault="005E3164" w:rsidP="00B768B0">
            <w:pPr>
              <w:spacing w:line="320" w:lineRule="exact"/>
              <w:jc w:val="center"/>
              <w:rPr>
                <w:rFonts w:eastAsia="標楷體"/>
              </w:rPr>
            </w:pPr>
            <w:r w:rsidRPr="004B431B">
              <w:rPr>
                <w:rFonts w:eastAsia="標楷體"/>
              </w:rPr>
              <w:t>(</w:t>
            </w:r>
            <w:r w:rsidRPr="004B431B">
              <w:rPr>
                <w:rFonts w:eastAsia="標楷體"/>
              </w:rPr>
              <w:t>新臺幣</w:t>
            </w:r>
            <w:r w:rsidRPr="004B431B">
              <w:rPr>
                <w:rFonts w:eastAsia="標楷體"/>
              </w:rPr>
              <w:t>)</w:t>
            </w:r>
          </w:p>
        </w:tc>
        <w:tc>
          <w:tcPr>
            <w:tcW w:w="1116" w:type="dxa"/>
            <w:gridSpan w:val="2"/>
            <w:tcBorders>
              <w:top w:val="single" w:sz="4" w:space="0" w:color="auto"/>
              <w:bottom w:val="single" w:sz="4" w:space="0" w:color="auto"/>
              <w:right w:val="nil"/>
            </w:tcBorders>
            <w:vAlign w:val="center"/>
          </w:tcPr>
          <w:p w:rsidR="005E3164" w:rsidRPr="004B431B" w:rsidRDefault="005E3164" w:rsidP="00B768B0">
            <w:pPr>
              <w:spacing w:line="320" w:lineRule="exact"/>
              <w:jc w:val="center"/>
              <w:rPr>
                <w:rFonts w:eastAsia="標楷體"/>
              </w:rPr>
            </w:pPr>
            <w:r w:rsidRPr="004B431B">
              <w:rPr>
                <w:rFonts w:eastAsia="標楷體"/>
              </w:rPr>
              <w:t>出口</w:t>
            </w:r>
          </w:p>
          <w:p w:rsidR="005E3164" w:rsidRPr="004B431B" w:rsidRDefault="005E3164" w:rsidP="00B768B0">
            <w:pPr>
              <w:spacing w:line="320" w:lineRule="exact"/>
              <w:jc w:val="center"/>
              <w:rPr>
                <w:rFonts w:eastAsia="標楷體"/>
              </w:rPr>
            </w:pPr>
            <w:r w:rsidRPr="004B431B">
              <w:rPr>
                <w:rFonts w:eastAsia="標楷體"/>
              </w:rPr>
              <w:t>(</w:t>
            </w:r>
            <w:r w:rsidRPr="004B431B">
              <w:rPr>
                <w:rFonts w:eastAsia="標楷體"/>
              </w:rPr>
              <w:t>新臺幣</w:t>
            </w:r>
            <w:r w:rsidRPr="004B431B">
              <w:rPr>
                <w:rFonts w:eastAsia="標楷體"/>
              </w:rPr>
              <w:t>)</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napToGrid w:val="0"/>
              <w:spacing w:line="360" w:lineRule="exact"/>
              <w:ind w:rightChars="12" w:right="29" w:firstLineChars="100" w:firstLine="240"/>
              <w:jc w:val="both"/>
              <w:rPr>
                <w:rFonts w:eastAsia="標楷體"/>
                <w:b/>
              </w:rPr>
            </w:pPr>
            <w:r w:rsidRPr="004B431B">
              <w:rPr>
                <w:rFonts w:eastAsia="標楷體"/>
                <w:b/>
                <w:bCs/>
              </w:rPr>
              <w:t>102</w:t>
            </w:r>
            <w:r w:rsidRPr="004B431B">
              <w:rPr>
                <w:rFonts w:eastAsia="標楷體"/>
                <w:b/>
              </w:rPr>
              <w:t>年</w:t>
            </w:r>
          </w:p>
        </w:tc>
        <w:tc>
          <w:tcPr>
            <w:tcW w:w="1103" w:type="dxa"/>
            <w:tcBorders>
              <w:top w:val="nil"/>
              <w:left w:val="single" w:sz="4" w:space="0" w:color="auto"/>
              <w:bottom w:val="nil"/>
              <w:right w:val="nil"/>
            </w:tcBorders>
            <w:vAlign w:val="center"/>
          </w:tcPr>
          <w:p w:rsidR="005E3164" w:rsidRPr="004B431B" w:rsidRDefault="005E3164" w:rsidP="00B768B0">
            <w:pPr>
              <w:spacing w:line="360" w:lineRule="exact"/>
              <w:ind w:rightChars="94" w:right="226"/>
              <w:jc w:val="right"/>
              <w:rPr>
                <w:rFonts w:eastAsia="標楷體"/>
                <w:b/>
              </w:rPr>
            </w:pPr>
            <w:r w:rsidRPr="004B431B">
              <w:rPr>
                <w:rFonts w:eastAsia="標楷體"/>
                <w:b/>
              </w:rPr>
              <w:t>0.79</w:t>
            </w:r>
          </w:p>
        </w:tc>
        <w:tc>
          <w:tcPr>
            <w:tcW w:w="1045"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0.</w:t>
            </w:r>
            <w:r w:rsidRPr="004B431B">
              <w:rPr>
                <w:rFonts w:eastAsia="標楷體" w:hint="eastAsia"/>
                <w:b/>
              </w:rPr>
              <w:t>60</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b/>
              </w:rPr>
            </w:pPr>
            <w:r w:rsidRPr="004B431B">
              <w:rPr>
                <w:rFonts w:eastAsia="標楷體"/>
                <w:b/>
              </w:rPr>
              <w:t>0.66</w:t>
            </w:r>
          </w:p>
        </w:tc>
        <w:tc>
          <w:tcPr>
            <w:tcW w:w="102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-2.43</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b/>
              </w:rPr>
            </w:pPr>
            <w:r w:rsidRPr="004B431B">
              <w:rPr>
                <w:rFonts w:eastAsia="標楷體"/>
                <w:b/>
              </w:rPr>
              <w:t>-0.71</w:t>
            </w:r>
          </w:p>
        </w:tc>
        <w:tc>
          <w:tcPr>
            <w:tcW w:w="106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-4.45</w:t>
            </w:r>
          </w:p>
        </w:tc>
        <w:tc>
          <w:tcPr>
            <w:tcW w:w="1070"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-2.06</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napToGrid w:val="0"/>
              <w:spacing w:line="360" w:lineRule="exact"/>
              <w:ind w:rightChars="12" w:right="29" w:firstLineChars="100" w:firstLine="240"/>
              <w:jc w:val="both"/>
              <w:rPr>
                <w:rFonts w:eastAsia="標楷體"/>
                <w:b/>
                <w:bCs/>
              </w:rPr>
            </w:pPr>
            <w:r w:rsidRPr="004B431B">
              <w:rPr>
                <w:rFonts w:eastAsia="標楷體"/>
                <w:b/>
              </w:rPr>
              <w:t>103</w:t>
            </w:r>
            <w:r w:rsidRPr="004B431B">
              <w:rPr>
                <w:rFonts w:eastAsia="標楷體"/>
                <w:b/>
                <w:bCs/>
              </w:rPr>
              <w:t>年</w:t>
            </w:r>
          </w:p>
        </w:tc>
        <w:tc>
          <w:tcPr>
            <w:tcW w:w="1103" w:type="dxa"/>
            <w:tcBorders>
              <w:top w:val="nil"/>
              <w:left w:val="single" w:sz="4" w:space="0" w:color="auto"/>
              <w:bottom w:val="nil"/>
              <w:right w:val="nil"/>
            </w:tcBorders>
            <w:vAlign w:val="center"/>
          </w:tcPr>
          <w:p w:rsidR="005E3164" w:rsidRPr="004B431B" w:rsidRDefault="005E3164" w:rsidP="00B768B0">
            <w:pPr>
              <w:spacing w:line="360" w:lineRule="exact"/>
              <w:ind w:rightChars="94" w:right="226"/>
              <w:jc w:val="right"/>
              <w:rPr>
                <w:rFonts w:eastAsia="標楷體"/>
                <w:b/>
                <w:bCs/>
              </w:rPr>
            </w:pPr>
            <w:r w:rsidRPr="004B431B">
              <w:rPr>
                <w:rFonts w:eastAsia="標楷體"/>
                <w:b/>
                <w:bCs/>
              </w:rPr>
              <w:t>1.20</w:t>
            </w:r>
          </w:p>
        </w:tc>
        <w:tc>
          <w:tcPr>
            <w:tcW w:w="1045"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0.3</w:t>
            </w:r>
            <w:r w:rsidRPr="004B431B">
              <w:rPr>
                <w:rFonts w:eastAsia="標楷體" w:hint="eastAsia"/>
                <w:b/>
              </w:rPr>
              <w:t>1</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b/>
              </w:rPr>
            </w:pPr>
            <w:r w:rsidRPr="004B431B">
              <w:rPr>
                <w:rFonts w:eastAsia="標楷體"/>
                <w:b/>
              </w:rPr>
              <w:t>1.2</w:t>
            </w:r>
            <w:r w:rsidRPr="004B431B">
              <w:rPr>
                <w:rFonts w:eastAsia="標楷體" w:hint="eastAsia"/>
                <w:b/>
              </w:rPr>
              <w:t>7</w:t>
            </w:r>
          </w:p>
        </w:tc>
        <w:tc>
          <w:tcPr>
            <w:tcW w:w="102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-0.5</w:t>
            </w:r>
            <w:r w:rsidRPr="004B431B">
              <w:rPr>
                <w:rFonts w:eastAsia="標楷體" w:hint="eastAsia"/>
                <w:b/>
              </w:rPr>
              <w:t>6</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b/>
              </w:rPr>
            </w:pPr>
            <w:r w:rsidRPr="004B431B">
              <w:rPr>
                <w:rFonts w:eastAsia="標楷體"/>
                <w:b/>
              </w:rPr>
              <w:t>0.28</w:t>
            </w:r>
          </w:p>
        </w:tc>
        <w:tc>
          <w:tcPr>
            <w:tcW w:w="106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-2.</w:t>
            </w:r>
            <w:r w:rsidRPr="004B431B">
              <w:rPr>
                <w:rFonts w:eastAsia="標楷體" w:hint="eastAsia"/>
                <w:b/>
              </w:rPr>
              <w:t>09</w:t>
            </w:r>
          </w:p>
        </w:tc>
        <w:tc>
          <w:tcPr>
            <w:tcW w:w="1070"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0.10</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napToGrid w:val="0"/>
              <w:spacing w:line="360" w:lineRule="exact"/>
              <w:ind w:rightChars="12" w:right="29" w:firstLineChars="100" w:firstLine="240"/>
              <w:jc w:val="both"/>
              <w:rPr>
                <w:rFonts w:eastAsia="標楷體"/>
                <w:b/>
              </w:rPr>
            </w:pPr>
            <w:r w:rsidRPr="004B431B">
              <w:rPr>
                <w:rFonts w:eastAsia="標楷體"/>
                <w:b/>
                <w:bCs/>
              </w:rPr>
              <w:t>104</w:t>
            </w:r>
            <w:r w:rsidRPr="004B431B">
              <w:rPr>
                <w:rFonts w:eastAsia="標楷體"/>
                <w:b/>
              </w:rPr>
              <w:t>年</w:t>
            </w:r>
          </w:p>
        </w:tc>
        <w:tc>
          <w:tcPr>
            <w:tcW w:w="1103" w:type="dxa"/>
            <w:tcBorders>
              <w:top w:val="nil"/>
              <w:left w:val="single" w:sz="4" w:space="0" w:color="auto"/>
              <w:bottom w:val="nil"/>
              <w:right w:val="nil"/>
            </w:tcBorders>
            <w:vAlign w:val="center"/>
          </w:tcPr>
          <w:p w:rsidR="005E3164" w:rsidRPr="004B431B" w:rsidRDefault="005E3164" w:rsidP="00B768B0">
            <w:pPr>
              <w:spacing w:line="360" w:lineRule="exact"/>
              <w:ind w:rightChars="94" w:right="226"/>
              <w:jc w:val="right"/>
              <w:rPr>
                <w:rFonts w:eastAsia="標楷體"/>
                <w:b/>
              </w:rPr>
            </w:pPr>
            <w:r w:rsidRPr="004B431B">
              <w:rPr>
                <w:rFonts w:eastAsia="標楷體"/>
                <w:b/>
              </w:rPr>
              <w:t>-0.3</w:t>
            </w:r>
            <w:r w:rsidRPr="004B431B">
              <w:rPr>
                <w:rFonts w:eastAsia="標楷體" w:hint="eastAsia"/>
                <w:b/>
              </w:rPr>
              <w:t>0</w:t>
            </w:r>
          </w:p>
        </w:tc>
        <w:tc>
          <w:tcPr>
            <w:tcW w:w="1045"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-1.55</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b/>
              </w:rPr>
            </w:pPr>
            <w:r w:rsidRPr="004B431B">
              <w:rPr>
                <w:rFonts w:eastAsia="標楷體"/>
                <w:b/>
              </w:rPr>
              <w:t>0.7</w:t>
            </w:r>
            <w:r w:rsidRPr="004B431B">
              <w:rPr>
                <w:rFonts w:eastAsia="標楷體" w:hint="eastAsia"/>
                <w:b/>
              </w:rPr>
              <w:t>8</w:t>
            </w:r>
          </w:p>
        </w:tc>
        <w:tc>
          <w:tcPr>
            <w:tcW w:w="102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-8.8</w:t>
            </w:r>
            <w:r w:rsidRPr="004B431B">
              <w:rPr>
                <w:rFonts w:eastAsia="標楷體" w:hint="eastAsia"/>
                <w:b/>
              </w:rPr>
              <w:t>5</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b/>
              </w:rPr>
            </w:pPr>
            <w:r w:rsidRPr="004B431B">
              <w:rPr>
                <w:rFonts w:eastAsia="標楷體"/>
                <w:b/>
              </w:rPr>
              <w:t>-9.55</w:t>
            </w:r>
          </w:p>
        </w:tc>
        <w:tc>
          <w:tcPr>
            <w:tcW w:w="106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-12.94</w:t>
            </w:r>
          </w:p>
        </w:tc>
        <w:tc>
          <w:tcPr>
            <w:tcW w:w="1070"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-4.67</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napToGrid w:val="0"/>
              <w:spacing w:line="360" w:lineRule="exact"/>
              <w:ind w:rightChars="12" w:right="29" w:firstLineChars="100" w:firstLine="240"/>
              <w:jc w:val="both"/>
              <w:rPr>
                <w:rFonts w:eastAsia="標楷體"/>
                <w:b/>
              </w:rPr>
            </w:pPr>
            <w:r w:rsidRPr="004B431B">
              <w:rPr>
                <w:rFonts w:eastAsia="標楷體"/>
                <w:b/>
                <w:bCs/>
              </w:rPr>
              <w:t>105</w:t>
            </w:r>
            <w:r w:rsidRPr="004B431B">
              <w:rPr>
                <w:rFonts w:eastAsia="標楷體"/>
                <w:b/>
              </w:rPr>
              <w:t>年</w:t>
            </w:r>
          </w:p>
        </w:tc>
        <w:tc>
          <w:tcPr>
            <w:tcW w:w="1103" w:type="dxa"/>
            <w:tcBorders>
              <w:top w:val="nil"/>
              <w:left w:val="single" w:sz="4" w:space="0" w:color="auto"/>
              <w:bottom w:val="nil"/>
              <w:right w:val="nil"/>
            </w:tcBorders>
            <w:vAlign w:val="center"/>
          </w:tcPr>
          <w:p w:rsidR="005E3164" w:rsidRPr="004B431B" w:rsidRDefault="005E3164" w:rsidP="00B768B0">
            <w:pPr>
              <w:spacing w:line="360" w:lineRule="exact"/>
              <w:ind w:rightChars="94" w:right="226"/>
              <w:jc w:val="right"/>
              <w:rPr>
                <w:rFonts w:eastAsia="標楷體"/>
                <w:b/>
              </w:rPr>
            </w:pPr>
            <w:r w:rsidRPr="004B431B">
              <w:rPr>
                <w:rFonts w:eastAsia="標楷體"/>
                <w:b/>
              </w:rPr>
              <w:t>1.</w:t>
            </w:r>
            <w:r w:rsidRPr="004B431B">
              <w:rPr>
                <w:rFonts w:eastAsia="標楷體" w:hint="eastAsia"/>
                <w:b/>
              </w:rPr>
              <w:t>39</w:t>
            </w:r>
          </w:p>
        </w:tc>
        <w:tc>
          <w:tcPr>
            <w:tcW w:w="1045"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-0.07</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b/>
              </w:rPr>
            </w:pPr>
            <w:r w:rsidRPr="004B431B">
              <w:rPr>
                <w:rFonts w:eastAsia="標楷體"/>
                <w:b/>
              </w:rPr>
              <w:t>0.84</w:t>
            </w:r>
          </w:p>
        </w:tc>
        <w:tc>
          <w:tcPr>
            <w:tcW w:w="102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-2.9</w:t>
            </w:r>
            <w:r w:rsidRPr="004B431B">
              <w:rPr>
                <w:rFonts w:eastAsia="標楷體" w:hint="eastAsia"/>
                <w:b/>
              </w:rPr>
              <w:t>8</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b/>
              </w:rPr>
            </w:pPr>
            <w:r w:rsidRPr="004B431B">
              <w:rPr>
                <w:rFonts w:eastAsia="標楷體"/>
                <w:b/>
              </w:rPr>
              <w:t>-3.2</w:t>
            </w:r>
            <w:r w:rsidRPr="004B431B">
              <w:rPr>
                <w:rFonts w:eastAsia="標楷體" w:hint="eastAsia"/>
                <w:b/>
              </w:rPr>
              <w:t>2</w:t>
            </w:r>
          </w:p>
        </w:tc>
        <w:tc>
          <w:tcPr>
            <w:tcW w:w="106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-3.08</w:t>
            </w:r>
          </w:p>
        </w:tc>
        <w:tc>
          <w:tcPr>
            <w:tcW w:w="1070"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b/>
              </w:rPr>
              <w:t>-2.7</w:t>
            </w:r>
            <w:r w:rsidRPr="004B431B">
              <w:rPr>
                <w:rFonts w:eastAsia="標楷體" w:hint="eastAsia"/>
                <w:b/>
              </w:rPr>
              <w:t>0</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napToGrid w:val="0"/>
              <w:spacing w:line="360" w:lineRule="exact"/>
              <w:ind w:rightChars="12" w:right="29" w:firstLineChars="100" w:firstLine="240"/>
              <w:jc w:val="both"/>
              <w:rPr>
                <w:rFonts w:eastAsia="標楷體"/>
                <w:b/>
              </w:rPr>
            </w:pPr>
            <w:r w:rsidRPr="004B431B">
              <w:rPr>
                <w:rFonts w:eastAsia="標楷體"/>
                <w:b/>
                <w:bCs/>
              </w:rPr>
              <w:t>106</w:t>
            </w:r>
            <w:r w:rsidRPr="004B431B">
              <w:rPr>
                <w:rFonts w:eastAsia="標楷體"/>
                <w:b/>
              </w:rPr>
              <w:t>年</w:t>
            </w:r>
          </w:p>
        </w:tc>
        <w:tc>
          <w:tcPr>
            <w:tcW w:w="1103" w:type="dxa"/>
            <w:tcBorders>
              <w:top w:val="nil"/>
              <w:left w:val="single" w:sz="4" w:space="0" w:color="auto"/>
              <w:bottom w:val="nil"/>
              <w:right w:val="nil"/>
            </w:tcBorders>
            <w:vAlign w:val="center"/>
          </w:tcPr>
          <w:p w:rsidR="005E3164" w:rsidRPr="004B431B" w:rsidRDefault="005E3164" w:rsidP="00B768B0">
            <w:pPr>
              <w:spacing w:line="360" w:lineRule="exact"/>
              <w:ind w:rightChars="94" w:right="226"/>
              <w:jc w:val="right"/>
              <w:rPr>
                <w:rFonts w:eastAsia="標楷體"/>
                <w:b/>
              </w:rPr>
            </w:pPr>
            <w:r w:rsidRPr="004B431B">
              <w:rPr>
                <w:rFonts w:eastAsia="標楷體" w:hint="eastAsia"/>
                <w:b/>
              </w:rPr>
              <w:t>0.62</w:t>
            </w:r>
          </w:p>
        </w:tc>
        <w:tc>
          <w:tcPr>
            <w:tcW w:w="1045"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hint="eastAsia"/>
                <w:b/>
              </w:rPr>
              <w:t>1.02</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b/>
              </w:rPr>
            </w:pPr>
            <w:r w:rsidRPr="004B431B">
              <w:rPr>
                <w:rFonts w:eastAsia="標楷體" w:hint="eastAsia"/>
                <w:b/>
              </w:rPr>
              <w:t>1.04</w:t>
            </w:r>
          </w:p>
        </w:tc>
        <w:tc>
          <w:tcPr>
            <w:tcW w:w="102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hint="eastAsia"/>
                <w:b/>
              </w:rPr>
              <w:t>0.90</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b/>
              </w:rPr>
            </w:pPr>
            <w:r w:rsidRPr="004B431B">
              <w:rPr>
                <w:rFonts w:eastAsia="標楷體" w:hint="eastAsia"/>
                <w:b/>
              </w:rPr>
              <w:t>3.44</w:t>
            </w:r>
          </w:p>
        </w:tc>
        <w:tc>
          <w:tcPr>
            <w:tcW w:w="106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hint="eastAsia"/>
                <w:b/>
              </w:rPr>
              <w:t>1.36</w:t>
            </w:r>
          </w:p>
        </w:tc>
        <w:tc>
          <w:tcPr>
            <w:tcW w:w="1070"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hint="eastAsia"/>
                <w:b/>
              </w:rPr>
              <w:t>-1.46</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10</w:t>
            </w:r>
            <w:r w:rsidRPr="004B431B">
              <w:rPr>
                <w:rFonts w:eastAsia="標楷體" w:hint="eastAsia"/>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-0.33</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1.14</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1.12</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1.65</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3.26</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2.03</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0.06</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11</w:t>
            </w:r>
            <w:r w:rsidRPr="004B431B">
              <w:rPr>
                <w:rFonts w:eastAsia="標楷體" w:hint="eastAsia"/>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0.34</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1.60</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1.29</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1.56</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3.45</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2.47</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-0.70</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rPr>
              <w:t>12</w:t>
            </w:r>
            <w:r w:rsidRPr="004B431B">
              <w:rPr>
                <w:rFonts w:eastAsia="標楷體"/>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rPr>
              <w:t>1.</w:t>
            </w:r>
            <w:r w:rsidRPr="004B431B">
              <w:rPr>
                <w:rFonts w:eastAsia="標楷體" w:hint="eastAsia"/>
              </w:rPr>
              <w:t>22</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w:t>
            </w:r>
            <w:r w:rsidRPr="004B431B">
              <w:rPr>
                <w:rFonts w:eastAsia="標楷體"/>
              </w:rPr>
              <w:t>.</w:t>
            </w:r>
            <w:r w:rsidRPr="004B431B">
              <w:rPr>
                <w:rFonts w:eastAsia="標楷體" w:hint="eastAsia"/>
              </w:rPr>
              <w:t>68</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w:t>
            </w:r>
            <w:r w:rsidRPr="004B431B">
              <w:rPr>
                <w:rFonts w:eastAsia="標楷體"/>
              </w:rPr>
              <w:t>.</w:t>
            </w:r>
            <w:r w:rsidRPr="004B431B">
              <w:rPr>
                <w:rFonts w:eastAsia="標楷體" w:hint="eastAsia"/>
              </w:rPr>
              <w:t>57</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w:t>
            </w:r>
            <w:r w:rsidRPr="004B431B">
              <w:rPr>
                <w:rFonts w:eastAsia="標楷體"/>
              </w:rPr>
              <w:t>.</w:t>
            </w:r>
            <w:r w:rsidRPr="004B431B">
              <w:rPr>
                <w:rFonts w:eastAsia="標楷體" w:hint="eastAsia"/>
              </w:rPr>
              <w:t>31</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3</w:t>
            </w:r>
            <w:r w:rsidRPr="004B431B">
              <w:rPr>
                <w:rFonts w:eastAsia="標楷體"/>
              </w:rPr>
              <w:t>.</w:t>
            </w:r>
            <w:r w:rsidRPr="004B431B">
              <w:rPr>
                <w:rFonts w:eastAsia="標楷體" w:hint="eastAsia"/>
              </w:rPr>
              <w:t>14</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w:t>
            </w:r>
            <w:r w:rsidRPr="004B431B">
              <w:rPr>
                <w:rFonts w:eastAsia="標楷體"/>
              </w:rPr>
              <w:t>.</w:t>
            </w:r>
            <w:r w:rsidRPr="004B431B">
              <w:rPr>
                <w:rFonts w:eastAsia="標楷體" w:hint="eastAsia"/>
              </w:rPr>
              <w:t>60</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rPr>
              <w:t>-</w:t>
            </w:r>
            <w:r w:rsidRPr="004B431B">
              <w:rPr>
                <w:rFonts w:eastAsia="標楷體" w:hint="eastAsia"/>
              </w:rPr>
              <w:t>2</w:t>
            </w:r>
            <w:r w:rsidRPr="004B431B">
              <w:rPr>
                <w:rFonts w:eastAsia="標楷體"/>
              </w:rPr>
              <w:t>.</w:t>
            </w:r>
            <w:r w:rsidRPr="004B431B">
              <w:rPr>
                <w:rFonts w:eastAsia="標楷體" w:hint="eastAsia"/>
              </w:rPr>
              <w:t>16</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napToGrid w:val="0"/>
              <w:spacing w:line="360" w:lineRule="exact"/>
              <w:ind w:rightChars="12" w:right="29" w:firstLineChars="100" w:firstLine="240"/>
              <w:jc w:val="both"/>
              <w:rPr>
                <w:rFonts w:eastAsia="標楷體"/>
                <w:b/>
              </w:rPr>
            </w:pPr>
            <w:r w:rsidRPr="004B431B">
              <w:rPr>
                <w:rFonts w:eastAsia="標楷體"/>
                <w:b/>
                <w:bCs/>
              </w:rPr>
              <w:t>10</w:t>
            </w:r>
            <w:r w:rsidRPr="004B431B">
              <w:rPr>
                <w:rFonts w:eastAsia="標楷體" w:hint="eastAsia"/>
                <w:b/>
                <w:bCs/>
              </w:rPr>
              <w:t>7</w:t>
            </w:r>
            <w:r w:rsidRPr="004B431B">
              <w:rPr>
                <w:rFonts w:eastAsia="標楷體"/>
                <w:b/>
              </w:rPr>
              <w:t>年</w:t>
            </w:r>
            <w:r w:rsidRPr="004B431B">
              <w:rPr>
                <w:rFonts w:eastAsia="標楷體" w:hint="eastAsia"/>
                <w:b/>
              </w:rPr>
              <w:t>1~10</w:t>
            </w:r>
            <w:r w:rsidRPr="004B431B">
              <w:rPr>
                <w:rFonts w:eastAsia="標楷體" w:hint="eastAsia"/>
                <w:b/>
              </w:rPr>
              <w:t>月</w:t>
            </w:r>
          </w:p>
        </w:tc>
        <w:tc>
          <w:tcPr>
            <w:tcW w:w="1103" w:type="dxa"/>
            <w:tcBorders>
              <w:top w:val="nil"/>
              <w:left w:val="single" w:sz="4" w:space="0" w:color="auto"/>
              <w:bottom w:val="nil"/>
              <w:right w:val="nil"/>
            </w:tcBorders>
            <w:vAlign w:val="center"/>
          </w:tcPr>
          <w:p w:rsidR="005E3164" w:rsidRPr="004B431B" w:rsidRDefault="005E3164" w:rsidP="00B768B0">
            <w:pPr>
              <w:spacing w:line="360" w:lineRule="exact"/>
              <w:ind w:rightChars="94" w:right="226"/>
              <w:jc w:val="right"/>
              <w:rPr>
                <w:rFonts w:eastAsia="標楷體"/>
                <w:b/>
              </w:rPr>
            </w:pPr>
            <w:r w:rsidRPr="004B431B">
              <w:rPr>
                <w:rFonts w:eastAsia="標楷體" w:hint="eastAsia"/>
                <w:b/>
              </w:rPr>
              <w:t>1.60</w:t>
            </w:r>
          </w:p>
        </w:tc>
        <w:tc>
          <w:tcPr>
            <w:tcW w:w="1045"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hint="eastAsia"/>
                <w:b/>
              </w:rPr>
              <w:t>1.64</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b/>
              </w:rPr>
            </w:pPr>
            <w:r w:rsidRPr="004B431B">
              <w:rPr>
                <w:rFonts w:eastAsia="標楷體" w:hint="eastAsia"/>
                <w:b/>
              </w:rPr>
              <w:t>1.33</w:t>
            </w:r>
          </w:p>
        </w:tc>
        <w:tc>
          <w:tcPr>
            <w:tcW w:w="102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hint="eastAsia"/>
                <w:b/>
              </w:rPr>
              <w:t>4.01</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b/>
              </w:rPr>
            </w:pPr>
            <w:r w:rsidRPr="004B431B">
              <w:rPr>
                <w:rFonts w:eastAsia="標楷體" w:hint="eastAsia"/>
                <w:b/>
              </w:rPr>
              <w:t>4.35</w:t>
            </w:r>
          </w:p>
        </w:tc>
        <w:tc>
          <w:tcPr>
            <w:tcW w:w="1067"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hint="eastAsia"/>
                <w:b/>
              </w:rPr>
              <w:t>6.66</w:t>
            </w:r>
          </w:p>
        </w:tc>
        <w:tc>
          <w:tcPr>
            <w:tcW w:w="1070" w:type="dxa"/>
            <w:tcBorders>
              <w:top w:val="nil"/>
              <w:left w:val="nil"/>
              <w:bottom w:val="nil"/>
              <w:right w:val="nil"/>
            </w:tcBorders>
            <w:vAlign w:val="center"/>
          </w:tcPr>
          <w:p w:rsidR="005E3164" w:rsidRPr="004B431B" w:rsidRDefault="005E3164" w:rsidP="00B768B0">
            <w:pPr>
              <w:spacing w:line="360" w:lineRule="exact"/>
              <w:ind w:rightChars="100" w:right="240"/>
              <w:jc w:val="right"/>
              <w:rPr>
                <w:rFonts w:eastAsia="標楷體"/>
                <w:b/>
              </w:rPr>
            </w:pPr>
            <w:r w:rsidRPr="004B431B">
              <w:rPr>
                <w:rFonts w:eastAsia="標楷體" w:hint="eastAsia"/>
                <w:b/>
              </w:rPr>
              <w:t>1.56</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rPr>
              <w:t>1</w:t>
            </w:r>
            <w:r w:rsidRPr="004B431B">
              <w:rPr>
                <w:rFonts w:eastAsia="標楷體"/>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0.89</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0.83</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0.82</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-0.73</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2.18</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-0.26</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-3.43</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2</w:t>
            </w:r>
            <w:r w:rsidRPr="004B431B">
              <w:rPr>
                <w:rFonts w:eastAsia="標楷體" w:hint="eastAsia"/>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2.20</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2.59</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2.40</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-0.21</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1.65</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0.72</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-2.41</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rPr>
              <w:t>3</w:t>
            </w:r>
            <w:r w:rsidRPr="004B431B">
              <w:rPr>
                <w:rFonts w:eastAsia="標楷體"/>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w:t>
            </w:r>
            <w:r w:rsidRPr="004B431B">
              <w:rPr>
                <w:rFonts w:eastAsia="標楷體"/>
              </w:rPr>
              <w:t>.</w:t>
            </w:r>
            <w:r w:rsidRPr="004B431B">
              <w:rPr>
                <w:rFonts w:eastAsia="標楷體" w:hint="eastAsia"/>
              </w:rPr>
              <w:t>59</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1.62</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1.56</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0.58</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1.77</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2.14</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-1.64</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4</w:t>
            </w:r>
            <w:r w:rsidRPr="004B431B">
              <w:rPr>
                <w:rFonts w:eastAsia="標楷體"/>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2.00</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1.63</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1.33</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2.48</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3.13</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4.45</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0.36</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5</w:t>
            </w:r>
            <w:r w:rsidRPr="004B431B">
              <w:rPr>
                <w:rFonts w:eastAsia="標楷體"/>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1.75</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1.62</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1.07</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5.58</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4.84</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8.85</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3.44</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6</w:t>
            </w:r>
            <w:r w:rsidRPr="004B431B">
              <w:rPr>
                <w:rFonts w:eastAsia="標楷體" w:hint="eastAsia"/>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1.40</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1.85</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1.41</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6.66</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6.44</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10.10</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4.01</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7</w:t>
            </w:r>
            <w:r w:rsidRPr="004B431B">
              <w:rPr>
                <w:rFonts w:eastAsia="標楷體" w:hint="eastAsia"/>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1.76</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1.95</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1.50</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7.04</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6.90</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10.75</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4.06</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8</w:t>
            </w:r>
            <w:r w:rsidRPr="004B431B">
              <w:rPr>
                <w:rFonts w:eastAsia="標楷體" w:hint="eastAsia"/>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1.54</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1.76</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1.37</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6.78</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5.91</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10.60</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4.33</w:t>
            </w:r>
          </w:p>
        </w:tc>
      </w:tr>
      <w:tr w:rsidR="005E3164" w:rsidRPr="004B431B" w:rsidTr="00B768B0">
        <w:trPr>
          <w:gridAfter w:val="1"/>
          <w:wAfter w:w="46" w:type="dxa"/>
          <w:jc w:val="center"/>
        </w:trPr>
        <w:tc>
          <w:tcPr>
            <w:tcW w:w="1793" w:type="dxa"/>
            <w:tcBorders>
              <w:top w:val="nil"/>
              <w:left w:val="nil"/>
              <w:bottom w:val="nil"/>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9</w:t>
            </w:r>
            <w:r w:rsidRPr="004B431B">
              <w:rPr>
                <w:rFonts w:eastAsia="標楷體" w:hint="eastAsia"/>
              </w:rPr>
              <w:t>月</w:t>
            </w:r>
          </w:p>
        </w:tc>
        <w:tc>
          <w:tcPr>
            <w:tcW w:w="1103" w:type="dxa"/>
            <w:tcBorders>
              <w:top w:val="nil"/>
              <w:left w:val="single" w:sz="4" w:space="0" w:color="auto"/>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1.72</w:t>
            </w:r>
          </w:p>
        </w:tc>
        <w:tc>
          <w:tcPr>
            <w:tcW w:w="1045" w:type="dxa"/>
            <w:tcBorders>
              <w:top w:val="nil"/>
              <w:left w:val="nil"/>
              <w:bottom w:val="nil"/>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1.47</w:t>
            </w:r>
          </w:p>
        </w:tc>
        <w:tc>
          <w:tcPr>
            <w:tcW w:w="1154" w:type="dxa"/>
            <w:tcBorders>
              <w:top w:val="nil"/>
              <w:left w:val="nil"/>
              <w:bottom w:val="nil"/>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1.20</w:t>
            </w:r>
          </w:p>
        </w:tc>
        <w:tc>
          <w:tcPr>
            <w:tcW w:w="102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6.33</w:t>
            </w:r>
          </w:p>
        </w:tc>
        <w:tc>
          <w:tcPr>
            <w:tcW w:w="851" w:type="dxa"/>
            <w:tcBorders>
              <w:top w:val="nil"/>
              <w:left w:val="nil"/>
              <w:bottom w:val="nil"/>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5.75</w:t>
            </w:r>
          </w:p>
        </w:tc>
        <w:tc>
          <w:tcPr>
            <w:tcW w:w="1067"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9.95</w:t>
            </w:r>
          </w:p>
        </w:tc>
        <w:tc>
          <w:tcPr>
            <w:tcW w:w="1070" w:type="dxa"/>
            <w:tcBorders>
              <w:top w:val="nil"/>
              <w:left w:val="nil"/>
              <w:bottom w:val="nil"/>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3.79</w:t>
            </w:r>
          </w:p>
        </w:tc>
      </w:tr>
      <w:tr w:rsidR="005E3164" w:rsidRPr="004B431B" w:rsidTr="00B768B0">
        <w:trPr>
          <w:gridAfter w:val="1"/>
          <w:wAfter w:w="46" w:type="dxa"/>
          <w:jc w:val="center"/>
        </w:trPr>
        <w:tc>
          <w:tcPr>
            <w:tcW w:w="1793" w:type="dxa"/>
            <w:tcBorders>
              <w:top w:val="nil"/>
              <w:left w:val="nil"/>
              <w:bottom w:val="single" w:sz="4" w:space="0" w:color="auto"/>
              <w:right w:val="single" w:sz="4" w:space="0" w:color="auto"/>
            </w:tcBorders>
          </w:tcPr>
          <w:p w:rsidR="005E3164" w:rsidRPr="004B431B" w:rsidRDefault="005E3164" w:rsidP="00B768B0">
            <w:pPr>
              <w:spacing w:line="360" w:lineRule="exact"/>
              <w:ind w:right="284"/>
              <w:jc w:val="right"/>
              <w:rPr>
                <w:rFonts w:eastAsia="標楷體"/>
              </w:rPr>
            </w:pPr>
            <w:r w:rsidRPr="004B431B">
              <w:rPr>
                <w:rFonts w:eastAsia="標楷體" w:hint="eastAsia"/>
              </w:rPr>
              <w:t>10</w:t>
            </w:r>
            <w:r w:rsidRPr="004B431B">
              <w:rPr>
                <w:rFonts w:eastAsia="標楷體" w:hint="eastAsia"/>
              </w:rPr>
              <w:t>月</w:t>
            </w:r>
          </w:p>
        </w:tc>
        <w:tc>
          <w:tcPr>
            <w:tcW w:w="1103" w:type="dxa"/>
            <w:tcBorders>
              <w:top w:val="nil"/>
              <w:left w:val="single" w:sz="4" w:space="0" w:color="auto"/>
              <w:bottom w:val="single" w:sz="4" w:space="0" w:color="auto"/>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1.17</w:t>
            </w:r>
          </w:p>
        </w:tc>
        <w:tc>
          <w:tcPr>
            <w:tcW w:w="1045" w:type="dxa"/>
            <w:tcBorders>
              <w:top w:val="nil"/>
              <w:left w:val="nil"/>
              <w:bottom w:val="single" w:sz="4" w:space="0" w:color="auto"/>
              <w:right w:val="nil"/>
            </w:tcBorders>
            <w:vAlign w:val="center"/>
          </w:tcPr>
          <w:p w:rsidR="005E3164" w:rsidRPr="004B431B" w:rsidRDefault="005E3164" w:rsidP="00B768B0">
            <w:pPr>
              <w:spacing w:line="360" w:lineRule="exact"/>
              <w:ind w:rightChars="94" w:right="226"/>
              <w:jc w:val="right"/>
              <w:rPr>
                <w:rFonts w:eastAsia="標楷體"/>
              </w:rPr>
            </w:pPr>
            <w:r w:rsidRPr="004B431B">
              <w:rPr>
                <w:rFonts w:eastAsia="標楷體" w:hint="eastAsia"/>
              </w:rPr>
              <w:t>1.08</w:t>
            </w:r>
          </w:p>
        </w:tc>
        <w:tc>
          <w:tcPr>
            <w:tcW w:w="1154" w:type="dxa"/>
            <w:tcBorders>
              <w:top w:val="nil"/>
              <w:left w:val="nil"/>
              <w:bottom w:val="single" w:sz="4" w:space="0" w:color="auto"/>
              <w:right w:val="nil"/>
            </w:tcBorders>
            <w:vAlign w:val="center"/>
          </w:tcPr>
          <w:p w:rsidR="005E3164" w:rsidRPr="004B431B" w:rsidRDefault="005E3164" w:rsidP="00B768B0">
            <w:pPr>
              <w:spacing w:line="360" w:lineRule="exact"/>
              <w:ind w:rightChars="115" w:right="276"/>
              <w:jc w:val="right"/>
              <w:rPr>
                <w:rFonts w:eastAsia="標楷體"/>
              </w:rPr>
            </w:pPr>
            <w:r w:rsidRPr="004B431B">
              <w:rPr>
                <w:rFonts w:eastAsia="標楷體" w:hint="eastAsia"/>
              </w:rPr>
              <w:t>0.72</w:t>
            </w:r>
          </w:p>
        </w:tc>
        <w:tc>
          <w:tcPr>
            <w:tcW w:w="1027" w:type="dxa"/>
            <w:tcBorders>
              <w:top w:val="nil"/>
              <w:left w:val="nil"/>
              <w:bottom w:val="single" w:sz="4" w:space="0" w:color="auto"/>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5.95</w:t>
            </w:r>
          </w:p>
        </w:tc>
        <w:tc>
          <w:tcPr>
            <w:tcW w:w="851" w:type="dxa"/>
            <w:tcBorders>
              <w:top w:val="nil"/>
              <w:left w:val="nil"/>
              <w:bottom w:val="single" w:sz="4" w:space="0" w:color="auto"/>
              <w:right w:val="nil"/>
            </w:tcBorders>
            <w:vAlign w:val="center"/>
          </w:tcPr>
          <w:p w:rsidR="005E3164" w:rsidRPr="004B431B" w:rsidRDefault="005E3164" w:rsidP="00B768B0">
            <w:pPr>
              <w:spacing w:line="360" w:lineRule="exact"/>
              <w:ind w:rightChars="50" w:right="120"/>
              <w:jc w:val="right"/>
              <w:rPr>
                <w:rFonts w:eastAsia="標楷體"/>
              </w:rPr>
            </w:pPr>
            <w:r w:rsidRPr="004B431B">
              <w:rPr>
                <w:rFonts w:eastAsia="標楷體" w:hint="eastAsia"/>
              </w:rPr>
              <w:t>5.01</w:t>
            </w:r>
          </w:p>
        </w:tc>
        <w:tc>
          <w:tcPr>
            <w:tcW w:w="1067" w:type="dxa"/>
            <w:tcBorders>
              <w:top w:val="nil"/>
              <w:left w:val="nil"/>
              <w:bottom w:val="single" w:sz="4" w:space="0" w:color="auto"/>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9.77</w:t>
            </w:r>
          </w:p>
        </w:tc>
        <w:tc>
          <w:tcPr>
            <w:tcW w:w="1070" w:type="dxa"/>
            <w:tcBorders>
              <w:top w:val="nil"/>
              <w:left w:val="nil"/>
              <w:bottom w:val="single" w:sz="4" w:space="0" w:color="auto"/>
              <w:right w:val="nil"/>
            </w:tcBorders>
          </w:tcPr>
          <w:p w:rsidR="005E3164" w:rsidRPr="004B431B" w:rsidRDefault="005E3164" w:rsidP="00B768B0">
            <w:pPr>
              <w:spacing w:line="360" w:lineRule="exact"/>
              <w:ind w:rightChars="94" w:right="226"/>
              <w:jc w:val="right"/>
              <w:rPr>
                <w:rFonts w:eastAsia="標楷體"/>
              </w:rPr>
            </w:pPr>
            <w:r w:rsidRPr="004B431B">
              <w:rPr>
                <w:rFonts w:eastAsia="標楷體" w:hint="eastAsia"/>
              </w:rPr>
              <w:t>3.43</w:t>
            </w:r>
          </w:p>
        </w:tc>
      </w:tr>
    </w:tbl>
    <w:p w:rsidR="005E3164" w:rsidRPr="004B431B" w:rsidRDefault="005E3164" w:rsidP="005E3164">
      <w:pPr>
        <w:snapToGrid w:val="0"/>
        <w:ind w:rightChars="-59" w:right="-142"/>
        <w:rPr>
          <w:rFonts w:eastAsia="標楷體"/>
          <w:b/>
          <w:bCs/>
          <w:sz w:val="28"/>
        </w:rPr>
      </w:pPr>
      <w:r w:rsidRPr="004B431B">
        <w:rPr>
          <w:rFonts w:eastAsia="標楷體"/>
          <w:kern w:val="0"/>
          <w:sz w:val="22"/>
          <w:szCs w:val="22"/>
        </w:rPr>
        <w:t>資料來源：行政院主計總處。</w:t>
      </w:r>
    </w:p>
    <w:p w:rsidR="005E3164" w:rsidRPr="004B431B" w:rsidRDefault="005E3164" w:rsidP="005E3164">
      <w:pPr>
        <w:snapToGrid w:val="0"/>
        <w:ind w:rightChars="-59" w:right="-142"/>
        <w:rPr>
          <w:rFonts w:eastAsia="標楷體"/>
          <w:b/>
          <w:bCs/>
          <w:sz w:val="28"/>
        </w:rPr>
      </w:pPr>
    </w:p>
    <w:p w:rsidR="005E3164" w:rsidRPr="004B431B" w:rsidRDefault="005E3164" w:rsidP="005E3164">
      <w:pPr>
        <w:widowControl/>
        <w:snapToGrid w:val="0"/>
        <w:spacing w:line="300" w:lineRule="auto"/>
        <w:jc w:val="center"/>
        <w:rPr>
          <w:rFonts w:eastAsia="標楷體"/>
          <w:b/>
          <w:bCs/>
          <w:kern w:val="0"/>
          <w:sz w:val="28"/>
        </w:rPr>
      </w:pPr>
    </w:p>
    <w:p w:rsidR="005E3164" w:rsidRPr="004B431B" w:rsidRDefault="005E3164" w:rsidP="005E3164">
      <w:pPr>
        <w:widowControl/>
        <w:snapToGrid w:val="0"/>
        <w:spacing w:line="300" w:lineRule="auto"/>
        <w:jc w:val="center"/>
        <w:rPr>
          <w:rFonts w:eastAsia="標楷體"/>
          <w:b/>
          <w:bCs/>
          <w:kern w:val="0"/>
          <w:sz w:val="28"/>
        </w:rPr>
      </w:pPr>
      <w:r w:rsidRPr="004B431B">
        <w:rPr>
          <w:rFonts w:eastAsia="標楷體"/>
          <w:b/>
          <w:bCs/>
          <w:kern w:val="0"/>
          <w:sz w:val="28"/>
        </w:rPr>
        <w:t>圖</w:t>
      </w:r>
      <w:r w:rsidRPr="004B431B">
        <w:rPr>
          <w:rFonts w:eastAsia="標楷體"/>
          <w:b/>
          <w:bCs/>
          <w:kern w:val="0"/>
          <w:sz w:val="28"/>
        </w:rPr>
        <w:t xml:space="preserve"> 2-7-2  </w:t>
      </w:r>
      <w:r w:rsidRPr="004B431B">
        <w:rPr>
          <w:rFonts w:eastAsia="標楷體"/>
          <w:b/>
          <w:bCs/>
          <w:kern w:val="0"/>
          <w:sz w:val="28"/>
        </w:rPr>
        <w:t>進出口物價指數變動率</w:t>
      </w:r>
    </w:p>
    <w:p w:rsidR="005E3164" w:rsidRPr="004B431B" w:rsidRDefault="005E3164" w:rsidP="005E3164">
      <w:pPr>
        <w:snapToGrid w:val="0"/>
        <w:rPr>
          <w:rFonts w:eastAsia="標楷體"/>
          <w:sz w:val="28"/>
        </w:rPr>
      </w:pPr>
      <w:r w:rsidRPr="004B431B">
        <w:rPr>
          <w:rFonts w:eastAsia="標楷體"/>
          <w:noProof/>
        </w:rPr>
        <w:drawing>
          <wp:inline distT="0" distB="0" distL="0" distR="0" wp14:anchorId="5DC4E868" wp14:editId="6614CA33">
            <wp:extent cx="5396865" cy="2180590"/>
            <wp:effectExtent l="0" t="0" r="0" b="0"/>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3164" w:rsidRPr="004B431B" w:rsidRDefault="005E3164" w:rsidP="005E3164">
      <w:pPr>
        <w:snapToGrid w:val="0"/>
        <w:rPr>
          <w:rFonts w:eastAsia="標楷體"/>
          <w:snapToGrid w:val="0"/>
          <w:sz w:val="22"/>
          <w:szCs w:val="22"/>
        </w:rPr>
      </w:pPr>
      <w:r w:rsidRPr="004B431B">
        <w:rPr>
          <w:rFonts w:eastAsia="標楷體"/>
          <w:sz w:val="22"/>
          <w:szCs w:val="22"/>
        </w:rPr>
        <w:t>資料來源：</w:t>
      </w:r>
      <w:r w:rsidRPr="004B431B">
        <w:rPr>
          <w:rFonts w:eastAsia="標楷體"/>
          <w:snapToGrid w:val="0"/>
          <w:sz w:val="22"/>
          <w:szCs w:val="22"/>
        </w:rPr>
        <w:t>行政院主計總處。</w:t>
      </w:r>
    </w:p>
    <w:p w:rsidR="005E3164" w:rsidRPr="004B431B" w:rsidRDefault="005E3164" w:rsidP="005E3164">
      <w:pPr>
        <w:widowControl/>
        <w:snapToGrid w:val="0"/>
        <w:spacing w:beforeLines="50" w:before="180" w:line="240" w:lineRule="atLeast"/>
        <w:ind w:right="-142"/>
        <w:jc w:val="center"/>
        <w:rPr>
          <w:rFonts w:eastAsia="標楷體"/>
          <w:b/>
          <w:snapToGrid w:val="0"/>
          <w:sz w:val="28"/>
        </w:rPr>
      </w:pPr>
      <w:r w:rsidRPr="004B431B">
        <w:rPr>
          <w:rFonts w:eastAsia="標楷體"/>
          <w:b/>
          <w:snapToGrid w:val="0"/>
          <w:sz w:val="28"/>
        </w:rPr>
        <w:t>表</w:t>
      </w:r>
      <w:r w:rsidRPr="004B431B">
        <w:rPr>
          <w:rFonts w:eastAsia="標楷體"/>
          <w:b/>
          <w:snapToGrid w:val="0"/>
          <w:sz w:val="28"/>
        </w:rPr>
        <w:t xml:space="preserve"> 2-7-2  </w:t>
      </w:r>
      <w:r w:rsidRPr="004B431B">
        <w:rPr>
          <w:rFonts w:eastAsia="標楷體"/>
          <w:b/>
          <w:snapToGrid w:val="0"/>
          <w:sz w:val="28"/>
        </w:rPr>
        <w:t>消費者物價指數依性質別分類之變動率</w:t>
      </w:r>
    </w:p>
    <w:p w:rsidR="005E3164" w:rsidRPr="004B431B" w:rsidRDefault="005E3164" w:rsidP="005E3164">
      <w:pPr>
        <w:widowControl/>
        <w:snapToGrid w:val="0"/>
        <w:spacing w:beforeLines="50" w:before="180" w:line="240" w:lineRule="atLeast"/>
        <w:ind w:right="-142"/>
        <w:jc w:val="right"/>
        <w:rPr>
          <w:rFonts w:eastAsia="標楷體"/>
          <w:snapToGrid w:val="0"/>
        </w:rPr>
      </w:pPr>
      <w:r w:rsidRPr="004B431B">
        <w:rPr>
          <w:rFonts w:eastAsia="標楷體"/>
          <w:b/>
          <w:snapToGrid w:val="0"/>
          <w:sz w:val="28"/>
        </w:rPr>
        <w:t xml:space="preserve"> </w:t>
      </w:r>
      <w:r w:rsidRPr="004B431B">
        <w:rPr>
          <w:rFonts w:eastAsia="標楷體"/>
          <w:snapToGrid w:val="0"/>
          <w:sz w:val="22"/>
        </w:rPr>
        <w:t>單位：</w:t>
      </w:r>
      <w:r w:rsidRPr="004B431B">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5E3164" w:rsidRPr="004B431B" w:rsidTr="00B768B0">
        <w:trPr>
          <w:cantSplit/>
          <w:trHeight w:val="285"/>
          <w:jc w:val="center"/>
        </w:trPr>
        <w:tc>
          <w:tcPr>
            <w:tcW w:w="959" w:type="pct"/>
            <w:vMerge w:val="restart"/>
            <w:tcBorders>
              <w:top w:val="single" w:sz="6" w:space="0" w:color="auto"/>
              <w:right w:val="single" w:sz="6" w:space="0" w:color="auto"/>
            </w:tcBorders>
            <w:vAlign w:val="center"/>
          </w:tcPr>
          <w:p w:rsidR="005E3164" w:rsidRPr="004B431B" w:rsidRDefault="005E3164" w:rsidP="00B768B0">
            <w:pPr>
              <w:snapToGrid w:val="0"/>
              <w:spacing w:line="320" w:lineRule="exact"/>
              <w:jc w:val="center"/>
              <w:rPr>
                <w:rFonts w:eastAsia="標楷體"/>
                <w:snapToGrid w:val="0"/>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4041" w:type="pct"/>
            <w:gridSpan w:val="6"/>
            <w:tcBorders>
              <w:top w:val="single" w:sz="6" w:space="0" w:color="auto"/>
              <w:left w:val="single" w:sz="6" w:space="0" w:color="auto"/>
            </w:tcBorders>
          </w:tcPr>
          <w:p w:rsidR="005E3164" w:rsidRPr="004B431B" w:rsidRDefault="005E3164" w:rsidP="00B768B0">
            <w:pPr>
              <w:snapToGrid w:val="0"/>
              <w:spacing w:line="320" w:lineRule="exact"/>
              <w:jc w:val="both"/>
              <w:rPr>
                <w:rFonts w:eastAsia="標楷體"/>
                <w:snapToGrid w:val="0"/>
              </w:rPr>
            </w:pPr>
            <w:r w:rsidRPr="004B431B">
              <w:rPr>
                <w:rFonts w:eastAsia="標楷體"/>
                <w:snapToGrid w:val="0"/>
              </w:rPr>
              <w:t>消費者物價指數</w:t>
            </w:r>
          </w:p>
        </w:tc>
      </w:tr>
      <w:tr w:rsidR="005E3164" w:rsidRPr="004B431B" w:rsidTr="00B768B0">
        <w:trPr>
          <w:cantSplit/>
          <w:trHeight w:val="131"/>
          <w:jc w:val="center"/>
        </w:trPr>
        <w:tc>
          <w:tcPr>
            <w:tcW w:w="959" w:type="pct"/>
            <w:vMerge/>
            <w:tcBorders>
              <w:right w:val="single" w:sz="6" w:space="0" w:color="auto"/>
            </w:tcBorders>
          </w:tcPr>
          <w:p w:rsidR="005E3164" w:rsidRPr="004B431B" w:rsidRDefault="005E3164" w:rsidP="00B768B0">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5E3164" w:rsidRPr="004B431B" w:rsidRDefault="005E3164" w:rsidP="00B768B0">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5E3164" w:rsidRPr="004B431B" w:rsidRDefault="005E3164" w:rsidP="00B768B0">
            <w:pPr>
              <w:snapToGrid w:val="0"/>
              <w:spacing w:line="320" w:lineRule="exact"/>
              <w:jc w:val="both"/>
              <w:rPr>
                <w:rFonts w:eastAsia="標楷體"/>
                <w:snapToGrid w:val="0"/>
              </w:rPr>
            </w:pPr>
            <w:r w:rsidRPr="004B431B">
              <w:rPr>
                <w:rFonts w:eastAsia="標楷體"/>
                <w:snapToGrid w:val="0"/>
              </w:rPr>
              <w:t>商品</w:t>
            </w:r>
          </w:p>
        </w:tc>
        <w:tc>
          <w:tcPr>
            <w:tcW w:w="2147" w:type="pct"/>
            <w:gridSpan w:val="3"/>
            <w:tcBorders>
              <w:top w:val="single" w:sz="6" w:space="0" w:color="auto"/>
              <w:left w:val="single" w:sz="6" w:space="0" w:color="auto"/>
            </w:tcBorders>
          </w:tcPr>
          <w:p w:rsidR="005E3164" w:rsidRPr="004B431B" w:rsidRDefault="005E3164" w:rsidP="00B768B0">
            <w:pPr>
              <w:snapToGrid w:val="0"/>
              <w:spacing w:line="320" w:lineRule="exact"/>
              <w:jc w:val="both"/>
              <w:rPr>
                <w:rFonts w:eastAsia="標楷體"/>
                <w:snapToGrid w:val="0"/>
              </w:rPr>
            </w:pPr>
            <w:r w:rsidRPr="004B431B">
              <w:rPr>
                <w:rFonts w:eastAsia="標楷體"/>
                <w:snapToGrid w:val="0"/>
              </w:rPr>
              <w:t>服務</w:t>
            </w:r>
          </w:p>
        </w:tc>
      </w:tr>
      <w:tr w:rsidR="005E3164" w:rsidRPr="004B431B" w:rsidTr="00B768B0">
        <w:trPr>
          <w:cantSplit/>
          <w:trHeight w:val="131"/>
          <w:jc w:val="center"/>
        </w:trPr>
        <w:tc>
          <w:tcPr>
            <w:tcW w:w="959" w:type="pct"/>
            <w:vMerge/>
            <w:tcBorders>
              <w:bottom w:val="single" w:sz="6" w:space="0" w:color="auto"/>
              <w:right w:val="single" w:sz="6" w:space="0" w:color="auto"/>
            </w:tcBorders>
          </w:tcPr>
          <w:p w:rsidR="005E3164" w:rsidRPr="004B431B" w:rsidRDefault="005E3164" w:rsidP="00B768B0">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5E3164" w:rsidRPr="004B431B" w:rsidRDefault="005E3164" w:rsidP="00B768B0">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5E3164" w:rsidRPr="004B431B" w:rsidRDefault="005E3164" w:rsidP="00B768B0">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5E3164" w:rsidRPr="004B431B" w:rsidRDefault="005E3164" w:rsidP="00B768B0">
            <w:pPr>
              <w:snapToGrid w:val="0"/>
              <w:spacing w:line="320" w:lineRule="exact"/>
              <w:jc w:val="center"/>
              <w:rPr>
                <w:rFonts w:eastAsia="標楷體"/>
                <w:snapToGrid w:val="0"/>
              </w:rPr>
            </w:pPr>
            <w:r w:rsidRPr="004B431B">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5E3164" w:rsidRPr="004B431B" w:rsidRDefault="005E3164" w:rsidP="00B768B0">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5E3164" w:rsidRPr="004B431B" w:rsidRDefault="005E3164" w:rsidP="00B768B0">
            <w:pPr>
              <w:snapToGrid w:val="0"/>
              <w:spacing w:line="320" w:lineRule="exact"/>
              <w:jc w:val="center"/>
              <w:rPr>
                <w:rFonts w:eastAsia="標楷體"/>
                <w:snapToGrid w:val="0"/>
              </w:rPr>
            </w:pPr>
            <w:r w:rsidRPr="004B431B">
              <w:rPr>
                <w:rFonts w:eastAsia="標楷體"/>
                <w:snapToGrid w:val="0"/>
              </w:rPr>
              <w:t>居住服務</w:t>
            </w:r>
          </w:p>
        </w:tc>
        <w:tc>
          <w:tcPr>
            <w:tcW w:w="1014" w:type="pct"/>
            <w:tcBorders>
              <w:top w:val="single" w:sz="6" w:space="0" w:color="auto"/>
              <w:left w:val="single" w:sz="6" w:space="0" w:color="auto"/>
              <w:bottom w:val="single" w:sz="6" w:space="0" w:color="auto"/>
            </w:tcBorders>
          </w:tcPr>
          <w:p w:rsidR="005E3164" w:rsidRPr="004B431B" w:rsidRDefault="005E3164" w:rsidP="00B768B0">
            <w:pPr>
              <w:snapToGrid w:val="0"/>
              <w:spacing w:line="320" w:lineRule="exact"/>
              <w:jc w:val="center"/>
              <w:rPr>
                <w:rFonts w:eastAsia="標楷體"/>
                <w:snapToGrid w:val="0"/>
              </w:rPr>
            </w:pPr>
            <w:r w:rsidRPr="004B431B">
              <w:rPr>
                <w:rFonts w:eastAsia="標楷體"/>
                <w:snapToGrid w:val="0"/>
              </w:rPr>
              <w:t>交通及通訊服務</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snapToGrid w:val="0"/>
              <w:spacing w:line="340" w:lineRule="exact"/>
              <w:ind w:rightChars="257" w:right="617"/>
              <w:jc w:val="right"/>
              <w:rPr>
                <w:rFonts w:eastAsia="標楷體"/>
                <w:b/>
                <w:bCs/>
                <w:snapToGrid w:val="0"/>
              </w:rPr>
            </w:pPr>
            <w:r w:rsidRPr="004B431B">
              <w:rPr>
                <w:rFonts w:eastAsia="標楷體"/>
                <w:b/>
                <w:bCs/>
                <w:snapToGrid w:val="0"/>
              </w:rPr>
              <w:t>102</w:t>
            </w:r>
            <w:r w:rsidRPr="004B431B">
              <w:rPr>
                <w:rFonts w:eastAsia="標楷體"/>
                <w:b/>
                <w:bCs/>
                <w:snapToGrid w:val="0"/>
              </w:rPr>
              <w:t>年</w:t>
            </w:r>
          </w:p>
        </w:tc>
        <w:tc>
          <w:tcPr>
            <w:tcW w:w="502" w:type="pct"/>
            <w:tcBorders>
              <w:left w:val="single" w:sz="6" w:space="0" w:color="auto"/>
            </w:tcBorders>
            <w:vAlign w:val="center"/>
          </w:tcPr>
          <w:p w:rsidR="005E3164" w:rsidRPr="004B431B" w:rsidRDefault="005E3164" w:rsidP="00B768B0">
            <w:pPr>
              <w:spacing w:line="360" w:lineRule="exact"/>
              <w:ind w:rightChars="50" w:right="120"/>
              <w:jc w:val="right"/>
              <w:rPr>
                <w:rFonts w:eastAsia="標楷體"/>
                <w:b/>
              </w:rPr>
            </w:pPr>
            <w:r w:rsidRPr="004B431B">
              <w:rPr>
                <w:rFonts w:eastAsia="標楷體"/>
                <w:b/>
              </w:rPr>
              <w:t>0.79</w:t>
            </w:r>
          </w:p>
        </w:tc>
        <w:tc>
          <w:tcPr>
            <w:tcW w:w="502" w:type="pct"/>
            <w:vAlign w:val="center"/>
          </w:tcPr>
          <w:p w:rsidR="005E3164" w:rsidRPr="004B431B" w:rsidRDefault="005E3164" w:rsidP="00B768B0">
            <w:pPr>
              <w:spacing w:line="360" w:lineRule="exact"/>
              <w:ind w:rightChars="50" w:right="120"/>
              <w:jc w:val="right"/>
              <w:rPr>
                <w:rFonts w:eastAsia="標楷體"/>
                <w:b/>
              </w:rPr>
            </w:pPr>
            <w:r w:rsidRPr="004B431B">
              <w:rPr>
                <w:rFonts w:eastAsia="標楷體"/>
                <w:b/>
              </w:rPr>
              <w:t>0.7</w:t>
            </w:r>
            <w:r w:rsidRPr="004B431B">
              <w:rPr>
                <w:rFonts w:eastAsia="標楷體" w:hint="eastAsia"/>
                <w:b/>
              </w:rPr>
              <w:t>9</w:t>
            </w:r>
          </w:p>
        </w:tc>
        <w:tc>
          <w:tcPr>
            <w:tcW w:w="890" w:type="pct"/>
            <w:vAlign w:val="center"/>
          </w:tcPr>
          <w:p w:rsidR="005E3164" w:rsidRPr="004B431B" w:rsidRDefault="005E3164" w:rsidP="00B768B0">
            <w:pPr>
              <w:snapToGrid w:val="0"/>
              <w:spacing w:line="340" w:lineRule="exact"/>
              <w:ind w:rightChars="200" w:right="480"/>
              <w:jc w:val="right"/>
              <w:rPr>
                <w:rFonts w:eastAsia="標楷體"/>
                <w:b/>
                <w:snapToGrid w:val="0"/>
              </w:rPr>
            </w:pPr>
            <w:r w:rsidRPr="004B431B">
              <w:rPr>
                <w:rFonts w:eastAsia="標楷體"/>
                <w:b/>
                <w:snapToGrid w:val="0"/>
              </w:rPr>
              <w:t>-1.8</w:t>
            </w:r>
            <w:r w:rsidRPr="004B431B">
              <w:rPr>
                <w:rFonts w:eastAsia="標楷體" w:hint="eastAsia"/>
                <w:b/>
                <w:snapToGrid w:val="0"/>
              </w:rPr>
              <w:t>1</w:t>
            </w:r>
          </w:p>
        </w:tc>
        <w:tc>
          <w:tcPr>
            <w:tcW w:w="502" w:type="pct"/>
            <w:vAlign w:val="center"/>
          </w:tcPr>
          <w:p w:rsidR="005E3164" w:rsidRPr="004B431B" w:rsidRDefault="005E3164" w:rsidP="00B768B0">
            <w:pPr>
              <w:spacing w:line="360" w:lineRule="exact"/>
              <w:ind w:rightChars="50" w:right="120"/>
              <w:jc w:val="right"/>
              <w:rPr>
                <w:rFonts w:eastAsia="標楷體"/>
                <w:b/>
              </w:rPr>
            </w:pPr>
            <w:r w:rsidRPr="004B431B">
              <w:rPr>
                <w:rFonts w:eastAsia="標楷體"/>
                <w:b/>
              </w:rPr>
              <w:t>0.7</w:t>
            </w:r>
            <w:r w:rsidRPr="004B431B">
              <w:rPr>
                <w:rFonts w:eastAsia="標楷體" w:hint="eastAsia"/>
                <w:b/>
              </w:rPr>
              <w:t>5</w:t>
            </w:r>
          </w:p>
        </w:tc>
        <w:tc>
          <w:tcPr>
            <w:tcW w:w="631" w:type="pct"/>
          </w:tcPr>
          <w:p w:rsidR="005E3164" w:rsidRPr="004B431B" w:rsidRDefault="005E3164" w:rsidP="00B768B0">
            <w:pPr>
              <w:snapToGrid w:val="0"/>
              <w:spacing w:line="340" w:lineRule="exact"/>
              <w:ind w:rightChars="84" w:right="202"/>
              <w:jc w:val="right"/>
              <w:rPr>
                <w:rFonts w:eastAsia="標楷體"/>
                <w:b/>
              </w:rPr>
            </w:pPr>
            <w:r w:rsidRPr="004B431B">
              <w:rPr>
                <w:rFonts w:eastAsia="標楷體"/>
                <w:b/>
              </w:rPr>
              <w:t>0.6</w:t>
            </w:r>
            <w:r w:rsidRPr="004B431B">
              <w:rPr>
                <w:rFonts w:eastAsia="標楷體" w:hint="eastAsia"/>
                <w:b/>
              </w:rPr>
              <w:t>3</w:t>
            </w:r>
          </w:p>
        </w:tc>
        <w:tc>
          <w:tcPr>
            <w:tcW w:w="1014" w:type="pct"/>
            <w:vAlign w:val="center"/>
          </w:tcPr>
          <w:p w:rsidR="005E3164" w:rsidRPr="004B431B" w:rsidRDefault="005E3164" w:rsidP="00B768B0">
            <w:pPr>
              <w:snapToGrid w:val="0"/>
              <w:spacing w:line="340" w:lineRule="exact"/>
              <w:ind w:rightChars="278" w:right="667"/>
              <w:jc w:val="right"/>
              <w:rPr>
                <w:rFonts w:eastAsia="標楷體"/>
                <w:b/>
              </w:rPr>
            </w:pPr>
            <w:r w:rsidRPr="004B431B">
              <w:rPr>
                <w:rFonts w:eastAsia="標楷體"/>
                <w:b/>
              </w:rPr>
              <w:t>-0.3</w:t>
            </w:r>
            <w:r w:rsidRPr="004B431B">
              <w:rPr>
                <w:rFonts w:eastAsia="標楷體" w:hint="eastAsia"/>
                <w:b/>
              </w:rPr>
              <w:t>3</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snapToGrid w:val="0"/>
              <w:spacing w:line="340" w:lineRule="exact"/>
              <w:ind w:rightChars="257" w:right="617"/>
              <w:jc w:val="right"/>
              <w:rPr>
                <w:rFonts w:eastAsia="標楷體"/>
              </w:rPr>
            </w:pPr>
            <w:r w:rsidRPr="004B431B">
              <w:rPr>
                <w:rFonts w:eastAsia="標楷體"/>
                <w:b/>
                <w:bCs/>
                <w:snapToGrid w:val="0"/>
              </w:rPr>
              <w:t>103</w:t>
            </w:r>
            <w:r w:rsidRPr="004B431B">
              <w:rPr>
                <w:rFonts w:eastAsia="標楷體"/>
                <w:b/>
                <w:bCs/>
              </w:rPr>
              <w:t>年</w:t>
            </w:r>
          </w:p>
        </w:tc>
        <w:tc>
          <w:tcPr>
            <w:tcW w:w="502" w:type="pct"/>
            <w:tcBorders>
              <w:left w:val="single" w:sz="6" w:space="0" w:color="auto"/>
            </w:tcBorders>
            <w:vAlign w:val="center"/>
          </w:tcPr>
          <w:p w:rsidR="005E3164" w:rsidRPr="004B431B" w:rsidRDefault="005E3164" w:rsidP="00B768B0">
            <w:pPr>
              <w:spacing w:line="360" w:lineRule="exact"/>
              <w:ind w:rightChars="50" w:right="120"/>
              <w:jc w:val="right"/>
              <w:rPr>
                <w:rFonts w:eastAsia="標楷體"/>
                <w:b/>
                <w:bCs/>
              </w:rPr>
            </w:pPr>
            <w:r w:rsidRPr="004B431B">
              <w:rPr>
                <w:rFonts w:eastAsia="標楷體"/>
                <w:b/>
                <w:bCs/>
              </w:rPr>
              <w:t>1.20</w:t>
            </w:r>
          </w:p>
        </w:tc>
        <w:tc>
          <w:tcPr>
            <w:tcW w:w="502" w:type="pct"/>
            <w:vAlign w:val="center"/>
          </w:tcPr>
          <w:p w:rsidR="005E3164" w:rsidRPr="004B431B" w:rsidRDefault="005E3164" w:rsidP="00B768B0">
            <w:pPr>
              <w:snapToGrid w:val="0"/>
              <w:spacing w:line="340" w:lineRule="exact"/>
              <w:ind w:rightChars="50" w:right="120"/>
              <w:jc w:val="right"/>
              <w:rPr>
                <w:rFonts w:eastAsia="標楷體"/>
                <w:b/>
                <w:bCs/>
              </w:rPr>
            </w:pPr>
            <w:r w:rsidRPr="004B431B">
              <w:rPr>
                <w:rFonts w:eastAsia="標楷體"/>
                <w:b/>
                <w:bCs/>
              </w:rPr>
              <w:t>1.2</w:t>
            </w:r>
            <w:r w:rsidRPr="004B431B">
              <w:rPr>
                <w:rFonts w:eastAsia="標楷體" w:hint="eastAsia"/>
                <w:b/>
                <w:bCs/>
              </w:rPr>
              <w:t>4</w:t>
            </w:r>
          </w:p>
        </w:tc>
        <w:tc>
          <w:tcPr>
            <w:tcW w:w="890" w:type="pct"/>
            <w:vAlign w:val="center"/>
          </w:tcPr>
          <w:p w:rsidR="005E3164" w:rsidRPr="004B431B" w:rsidRDefault="005E3164" w:rsidP="00B768B0">
            <w:pPr>
              <w:snapToGrid w:val="0"/>
              <w:spacing w:line="340" w:lineRule="exact"/>
              <w:ind w:rightChars="200" w:right="480"/>
              <w:jc w:val="right"/>
              <w:rPr>
                <w:rFonts w:eastAsia="標楷體"/>
                <w:b/>
                <w:bCs/>
                <w:snapToGrid w:val="0"/>
              </w:rPr>
            </w:pPr>
            <w:r w:rsidRPr="004B431B">
              <w:rPr>
                <w:rFonts w:eastAsia="標楷體"/>
                <w:b/>
                <w:bCs/>
                <w:snapToGrid w:val="0"/>
              </w:rPr>
              <w:t>-1.9</w:t>
            </w:r>
            <w:r w:rsidRPr="004B431B">
              <w:rPr>
                <w:rFonts w:eastAsia="標楷體" w:hint="eastAsia"/>
                <w:b/>
                <w:bCs/>
                <w:snapToGrid w:val="0"/>
              </w:rPr>
              <w:t>1</w:t>
            </w:r>
          </w:p>
        </w:tc>
        <w:tc>
          <w:tcPr>
            <w:tcW w:w="502" w:type="pct"/>
            <w:vAlign w:val="center"/>
          </w:tcPr>
          <w:p w:rsidR="005E3164" w:rsidRPr="004B431B" w:rsidRDefault="005E3164" w:rsidP="00B768B0">
            <w:pPr>
              <w:spacing w:line="360" w:lineRule="exact"/>
              <w:ind w:rightChars="50" w:right="120"/>
              <w:jc w:val="right"/>
              <w:rPr>
                <w:rFonts w:eastAsia="標楷體"/>
                <w:b/>
                <w:bCs/>
              </w:rPr>
            </w:pPr>
            <w:r w:rsidRPr="004B431B">
              <w:rPr>
                <w:rFonts w:eastAsia="標楷體"/>
                <w:b/>
                <w:bCs/>
              </w:rPr>
              <w:t>1.16</w:t>
            </w:r>
          </w:p>
        </w:tc>
        <w:tc>
          <w:tcPr>
            <w:tcW w:w="631" w:type="pct"/>
            <w:vAlign w:val="center"/>
          </w:tcPr>
          <w:p w:rsidR="005E3164" w:rsidRPr="004B431B" w:rsidRDefault="005E3164" w:rsidP="00B768B0">
            <w:pPr>
              <w:snapToGrid w:val="0"/>
              <w:spacing w:line="340" w:lineRule="exact"/>
              <w:ind w:rightChars="84" w:right="202"/>
              <w:jc w:val="right"/>
              <w:rPr>
                <w:rFonts w:eastAsia="標楷體"/>
                <w:b/>
                <w:bCs/>
              </w:rPr>
            </w:pPr>
            <w:r w:rsidRPr="004B431B">
              <w:rPr>
                <w:rFonts w:eastAsia="標楷體"/>
                <w:b/>
                <w:bCs/>
              </w:rPr>
              <w:t>0.7</w:t>
            </w:r>
            <w:r w:rsidRPr="004B431B">
              <w:rPr>
                <w:rFonts w:eastAsia="標楷體" w:hint="eastAsia"/>
                <w:b/>
                <w:bCs/>
              </w:rPr>
              <w:t>4</w:t>
            </w:r>
          </w:p>
        </w:tc>
        <w:tc>
          <w:tcPr>
            <w:tcW w:w="1014" w:type="pct"/>
            <w:vAlign w:val="center"/>
          </w:tcPr>
          <w:p w:rsidR="005E3164" w:rsidRPr="004B431B" w:rsidRDefault="005E3164" w:rsidP="00B768B0">
            <w:pPr>
              <w:snapToGrid w:val="0"/>
              <w:spacing w:line="340" w:lineRule="exact"/>
              <w:ind w:rightChars="278" w:right="667"/>
              <w:jc w:val="right"/>
              <w:rPr>
                <w:rFonts w:eastAsia="標楷體"/>
                <w:b/>
                <w:bCs/>
              </w:rPr>
            </w:pPr>
            <w:r w:rsidRPr="004B431B">
              <w:rPr>
                <w:rFonts w:eastAsia="標楷體"/>
                <w:b/>
                <w:bCs/>
              </w:rPr>
              <w:t>-0.1</w:t>
            </w:r>
            <w:r w:rsidRPr="004B431B">
              <w:rPr>
                <w:rFonts w:eastAsia="標楷體" w:hint="eastAsia"/>
                <w:b/>
                <w:bCs/>
              </w:rPr>
              <w:t>8</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snapToGrid w:val="0"/>
              <w:spacing w:line="340" w:lineRule="exact"/>
              <w:ind w:rightChars="257" w:right="617"/>
              <w:jc w:val="right"/>
              <w:rPr>
                <w:rFonts w:eastAsia="標楷體"/>
              </w:rPr>
            </w:pPr>
            <w:r w:rsidRPr="004B431B">
              <w:rPr>
                <w:rFonts w:eastAsia="標楷體"/>
                <w:b/>
                <w:bCs/>
                <w:snapToGrid w:val="0"/>
              </w:rPr>
              <w:t>104</w:t>
            </w:r>
            <w:r w:rsidRPr="004B431B">
              <w:rPr>
                <w:rFonts w:eastAsia="標楷體"/>
                <w:b/>
                <w:bCs/>
              </w:rPr>
              <w:t>年</w:t>
            </w:r>
          </w:p>
        </w:tc>
        <w:tc>
          <w:tcPr>
            <w:tcW w:w="502" w:type="pct"/>
            <w:tcBorders>
              <w:left w:val="single" w:sz="6" w:space="0" w:color="auto"/>
            </w:tcBorders>
            <w:vAlign w:val="center"/>
          </w:tcPr>
          <w:p w:rsidR="005E3164" w:rsidRPr="004B431B" w:rsidRDefault="005E3164" w:rsidP="00B768B0">
            <w:pPr>
              <w:spacing w:line="360" w:lineRule="exact"/>
              <w:ind w:rightChars="53" w:right="127"/>
              <w:jc w:val="right"/>
              <w:rPr>
                <w:rFonts w:eastAsia="標楷體"/>
                <w:b/>
              </w:rPr>
            </w:pPr>
            <w:r w:rsidRPr="004B431B">
              <w:rPr>
                <w:rFonts w:eastAsia="標楷體"/>
                <w:b/>
              </w:rPr>
              <w:t>-0.3</w:t>
            </w:r>
            <w:r w:rsidRPr="004B431B">
              <w:rPr>
                <w:rFonts w:eastAsia="標楷體" w:hint="eastAsia"/>
                <w:b/>
              </w:rPr>
              <w:t>0</w:t>
            </w:r>
          </w:p>
        </w:tc>
        <w:tc>
          <w:tcPr>
            <w:tcW w:w="502" w:type="pct"/>
            <w:vAlign w:val="center"/>
          </w:tcPr>
          <w:p w:rsidR="005E3164" w:rsidRPr="004B431B" w:rsidRDefault="005E3164" w:rsidP="00B768B0">
            <w:pPr>
              <w:snapToGrid w:val="0"/>
              <w:spacing w:line="340" w:lineRule="exact"/>
              <w:ind w:rightChars="50" w:right="120"/>
              <w:jc w:val="right"/>
              <w:rPr>
                <w:rFonts w:eastAsia="標楷體"/>
                <w:b/>
                <w:bCs/>
              </w:rPr>
            </w:pPr>
            <w:r w:rsidRPr="004B431B">
              <w:rPr>
                <w:rFonts w:eastAsia="標楷體"/>
                <w:b/>
                <w:bCs/>
              </w:rPr>
              <w:t>-1.9</w:t>
            </w:r>
            <w:r w:rsidRPr="004B431B">
              <w:rPr>
                <w:rFonts w:eastAsia="標楷體" w:hint="eastAsia"/>
                <w:b/>
                <w:bCs/>
              </w:rPr>
              <w:t>8</w:t>
            </w:r>
          </w:p>
        </w:tc>
        <w:tc>
          <w:tcPr>
            <w:tcW w:w="890" w:type="pct"/>
            <w:vAlign w:val="center"/>
          </w:tcPr>
          <w:p w:rsidR="005E3164" w:rsidRPr="004B431B" w:rsidRDefault="005E3164" w:rsidP="00B768B0">
            <w:pPr>
              <w:snapToGrid w:val="0"/>
              <w:spacing w:line="340" w:lineRule="exact"/>
              <w:ind w:rightChars="200" w:right="480"/>
              <w:jc w:val="right"/>
              <w:rPr>
                <w:rFonts w:eastAsia="標楷體"/>
                <w:b/>
                <w:bCs/>
                <w:snapToGrid w:val="0"/>
              </w:rPr>
            </w:pPr>
            <w:r w:rsidRPr="004B431B">
              <w:rPr>
                <w:rFonts w:eastAsia="標楷體"/>
                <w:b/>
                <w:bCs/>
                <w:snapToGrid w:val="0"/>
              </w:rPr>
              <w:t>-0.8</w:t>
            </w:r>
            <w:r w:rsidRPr="004B431B">
              <w:rPr>
                <w:rFonts w:eastAsia="標楷體" w:hint="eastAsia"/>
                <w:b/>
                <w:bCs/>
                <w:snapToGrid w:val="0"/>
              </w:rPr>
              <w:t>4</w:t>
            </w:r>
          </w:p>
        </w:tc>
        <w:tc>
          <w:tcPr>
            <w:tcW w:w="502" w:type="pct"/>
            <w:vAlign w:val="center"/>
          </w:tcPr>
          <w:p w:rsidR="005E3164" w:rsidRPr="004B431B" w:rsidRDefault="005E3164" w:rsidP="00B768B0">
            <w:pPr>
              <w:spacing w:line="360" w:lineRule="exact"/>
              <w:ind w:rightChars="50" w:right="120"/>
              <w:jc w:val="right"/>
              <w:rPr>
                <w:rFonts w:eastAsia="標楷體"/>
                <w:b/>
                <w:bCs/>
              </w:rPr>
            </w:pPr>
            <w:r w:rsidRPr="004B431B">
              <w:rPr>
                <w:rFonts w:eastAsia="標楷體"/>
                <w:b/>
                <w:bCs/>
              </w:rPr>
              <w:t>0.96</w:t>
            </w:r>
          </w:p>
        </w:tc>
        <w:tc>
          <w:tcPr>
            <w:tcW w:w="631" w:type="pct"/>
            <w:vAlign w:val="center"/>
          </w:tcPr>
          <w:p w:rsidR="005E3164" w:rsidRPr="004B431B" w:rsidRDefault="005E3164" w:rsidP="00B768B0">
            <w:pPr>
              <w:snapToGrid w:val="0"/>
              <w:spacing w:line="340" w:lineRule="exact"/>
              <w:ind w:rightChars="84" w:right="202"/>
              <w:jc w:val="right"/>
              <w:rPr>
                <w:rFonts w:eastAsia="標楷體"/>
                <w:b/>
                <w:bCs/>
              </w:rPr>
            </w:pPr>
            <w:r w:rsidRPr="004B431B">
              <w:rPr>
                <w:rFonts w:eastAsia="標楷體"/>
                <w:b/>
                <w:bCs/>
              </w:rPr>
              <w:t>0.</w:t>
            </w:r>
            <w:r w:rsidRPr="004B431B">
              <w:rPr>
                <w:rFonts w:eastAsia="標楷體" w:hint="eastAsia"/>
                <w:b/>
                <w:bCs/>
              </w:rPr>
              <w:t>91</w:t>
            </w:r>
          </w:p>
        </w:tc>
        <w:tc>
          <w:tcPr>
            <w:tcW w:w="1014" w:type="pct"/>
            <w:vAlign w:val="center"/>
          </w:tcPr>
          <w:p w:rsidR="005E3164" w:rsidRPr="004B431B" w:rsidRDefault="005E3164" w:rsidP="00B768B0">
            <w:pPr>
              <w:snapToGrid w:val="0"/>
              <w:spacing w:line="340" w:lineRule="exact"/>
              <w:ind w:rightChars="278" w:right="667"/>
              <w:jc w:val="right"/>
              <w:rPr>
                <w:rFonts w:eastAsia="標楷體"/>
                <w:b/>
                <w:bCs/>
              </w:rPr>
            </w:pPr>
            <w:r w:rsidRPr="004B431B">
              <w:rPr>
                <w:rFonts w:eastAsia="標楷體"/>
                <w:b/>
                <w:bCs/>
              </w:rPr>
              <w:t>0.72</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snapToGrid w:val="0"/>
              <w:spacing w:line="340" w:lineRule="exact"/>
              <w:ind w:rightChars="257" w:right="617"/>
              <w:jc w:val="right"/>
              <w:rPr>
                <w:rFonts w:eastAsia="標楷體"/>
              </w:rPr>
            </w:pPr>
            <w:r w:rsidRPr="004B431B">
              <w:rPr>
                <w:rFonts w:eastAsia="標楷體"/>
                <w:b/>
                <w:bCs/>
                <w:snapToGrid w:val="0"/>
              </w:rPr>
              <w:t>105</w:t>
            </w:r>
            <w:r w:rsidRPr="004B431B">
              <w:rPr>
                <w:rFonts w:eastAsia="標楷體"/>
                <w:b/>
                <w:bCs/>
              </w:rPr>
              <w:t>年</w:t>
            </w:r>
          </w:p>
        </w:tc>
        <w:tc>
          <w:tcPr>
            <w:tcW w:w="502" w:type="pct"/>
            <w:tcBorders>
              <w:left w:val="single" w:sz="6" w:space="0" w:color="auto"/>
            </w:tcBorders>
            <w:vAlign w:val="center"/>
          </w:tcPr>
          <w:p w:rsidR="005E3164" w:rsidRPr="004B431B" w:rsidRDefault="005E3164" w:rsidP="00B768B0">
            <w:pPr>
              <w:spacing w:line="360" w:lineRule="exact"/>
              <w:ind w:rightChars="53" w:right="127"/>
              <w:jc w:val="right"/>
              <w:rPr>
                <w:rFonts w:eastAsia="標楷體"/>
                <w:b/>
              </w:rPr>
            </w:pPr>
            <w:r w:rsidRPr="004B431B">
              <w:rPr>
                <w:rFonts w:eastAsia="標楷體"/>
                <w:b/>
              </w:rPr>
              <w:t>1.</w:t>
            </w:r>
            <w:r w:rsidRPr="004B431B">
              <w:rPr>
                <w:rFonts w:eastAsia="標楷體" w:hint="eastAsia"/>
                <w:b/>
              </w:rPr>
              <w:t>39</w:t>
            </w:r>
          </w:p>
        </w:tc>
        <w:tc>
          <w:tcPr>
            <w:tcW w:w="502" w:type="pct"/>
            <w:vAlign w:val="center"/>
          </w:tcPr>
          <w:p w:rsidR="005E3164" w:rsidRPr="004B431B" w:rsidRDefault="005E3164" w:rsidP="00B768B0">
            <w:pPr>
              <w:snapToGrid w:val="0"/>
              <w:spacing w:line="340" w:lineRule="exact"/>
              <w:ind w:rightChars="50" w:right="120"/>
              <w:jc w:val="right"/>
              <w:rPr>
                <w:rFonts w:eastAsia="標楷體"/>
                <w:b/>
                <w:bCs/>
              </w:rPr>
            </w:pPr>
            <w:r w:rsidRPr="004B431B">
              <w:rPr>
                <w:rFonts w:eastAsia="標楷體"/>
                <w:b/>
                <w:bCs/>
              </w:rPr>
              <w:t>2.22</w:t>
            </w:r>
          </w:p>
        </w:tc>
        <w:tc>
          <w:tcPr>
            <w:tcW w:w="890" w:type="pct"/>
            <w:vAlign w:val="center"/>
          </w:tcPr>
          <w:p w:rsidR="005E3164" w:rsidRPr="004B431B" w:rsidRDefault="005E3164" w:rsidP="00B768B0">
            <w:pPr>
              <w:snapToGrid w:val="0"/>
              <w:spacing w:line="340" w:lineRule="exact"/>
              <w:ind w:rightChars="200" w:right="480"/>
              <w:jc w:val="right"/>
              <w:rPr>
                <w:rFonts w:eastAsia="標楷體"/>
                <w:b/>
                <w:bCs/>
                <w:snapToGrid w:val="0"/>
              </w:rPr>
            </w:pPr>
            <w:r w:rsidRPr="004B431B">
              <w:rPr>
                <w:rFonts w:eastAsia="標楷體"/>
                <w:b/>
                <w:bCs/>
                <w:snapToGrid w:val="0"/>
              </w:rPr>
              <w:t>-0.</w:t>
            </w:r>
            <w:r w:rsidRPr="004B431B">
              <w:rPr>
                <w:rFonts w:eastAsia="標楷體" w:hint="eastAsia"/>
                <w:b/>
                <w:bCs/>
                <w:snapToGrid w:val="0"/>
              </w:rPr>
              <w:t>38</w:t>
            </w:r>
          </w:p>
        </w:tc>
        <w:tc>
          <w:tcPr>
            <w:tcW w:w="502" w:type="pct"/>
            <w:vAlign w:val="center"/>
          </w:tcPr>
          <w:p w:rsidR="005E3164" w:rsidRPr="004B431B" w:rsidRDefault="005E3164" w:rsidP="00B768B0">
            <w:pPr>
              <w:spacing w:line="360" w:lineRule="exact"/>
              <w:ind w:rightChars="50" w:right="120"/>
              <w:jc w:val="right"/>
              <w:rPr>
                <w:rFonts w:eastAsia="標楷體"/>
                <w:b/>
                <w:bCs/>
              </w:rPr>
            </w:pPr>
            <w:r w:rsidRPr="004B431B">
              <w:rPr>
                <w:rFonts w:eastAsia="標楷體"/>
                <w:b/>
                <w:bCs/>
              </w:rPr>
              <w:t>0.7</w:t>
            </w:r>
            <w:r w:rsidRPr="004B431B">
              <w:rPr>
                <w:rFonts w:eastAsia="標楷體" w:hint="eastAsia"/>
                <w:b/>
                <w:bCs/>
              </w:rPr>
              <w:t>9</w:t>
            </w:r>
          </w:p>
        </w:tc>
        <w:tc>
          <w:tcPr>
            <w:tcW w:w="631" w:type="pct"/>
            <w:vAlign w:val="center"/>
          </w:tcPr>
          <w:p w:rsidR="005E3164" w:rsidRPr="004B431B" w:rsidRDefault="005E3164" w:rsidP="00B768B0">
            <w:pPr>
              <w:snapToGrid w:val="0"/>
              <w:spacing w:line="340" w:lineRule="exact"/>
              <w:ind w:rightChars="84" w:right="202"/>
              <w:jc w:val="right"/>
              <w:rPr>
                <w:rFonts w:eastAsia="標楷體"/>
                <w:b/>
                <w:bCs/>
              </w:rPr>
            </w:pPr>
            <w:r w:rsidRPr="004B431B">
              <w:rPr>
                <w:rFonts w:eastAsia="標楷體"/>
                <w:b/>
                <w:bCs/>
              </w:rPr>
              <w:t>0.8</w:t>
            </w:r>
            <w:r w:rsidRPr="004B431B">
              <w:rPr>
                <w:rFonts w:eastAsia="標楷體" w:hint="eastAsia"/>
                <w:b/>
                <w:bCs/>
              </w:rPr>
              <w:t>4</w:t>
            </w:r>
          </w:p>
        </w:tc>
        <w:tc>
          <w:tcPr>
            <w:tcW w:w="1014" w:type="pct"/>
            <w:vAlign w:val="center"/>
          </w:tcPr>
          <w:p w:rsidR="005E3164" w:rsidRPr="004B431B" w:rsidRDefault="005E3164" w:rsidP="00B768B0">
            <w:pPr>
              <w:snapToGrid w:val="0"/>
              <w:spacing w:line="340" w:lineRule="exact"/>
              <w:ind w:rightChars="278" w:right="667"/>
              <w:jc w:val="right"/>
              <w:rPr>
                <w:rFonts w:eastAsia="標楷體"/>
                <w:b/>
                <w:bCs/>
              </w:rPr>
            </w:pPr>
            <w:r w:rsidRPr="004B431B">
              <w:rPr>
                <w:rFonts w:eastAsia="標楷體"/>
                <w:b/>
                <w:bCs/>
              </w:rPr>
              <w:t>0.2</w:t>
            </w:r>
            <w:r w:rsidRPr="004B431B">
              <w:rPr>
                <w:rFonts w:eastAsia="標楷體" w:hint="eastAsia"/>
                <w:b/>
                <w:bCs/>
              </w:rPr>
              <w:t>4</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snapToGrid w:val="0"/>
              <w:spacing w:line="340" w:lineRule="exact"/>
              <w:ind w:rightChars="257" w:right="617"/>
              <w:jc w:val="right"/>
              <w:rPr>
                <w:rFonts w:eastAsia="標楷體"/>
              </w:rPr>
            </w:pPr>
            <w:r w:rsidRPr="004B431B">
              <w:rPr>
                <w:rFonts w:eastAsia="標楷體"/>
                <w:b/>
                <w:bCs/>
                <w:snapToGrid w:val="0"/>
              </w:rPr>
              <w:t>106</w:t>
            </w:r>
            <w:r w:rsidRPr="004B431B">
              <w:rPr>
                <w:rFonts w:eastAsia="標楷體"/>
                <w:b/>
                <w:bCs/>
              </w:rPr>
              <w:t>年</w:t>
            </w:r>
          </w:p>
        </w:tc>
        <w:tc>
          <w:tcPr>
            <w:tcW w:w="502" w:type="pct"/>
            <w:tcBorders>
              <w:left w:val="single" w:sz="6" w:space="0" w:color="auto"/>
            </w:tcBorders>
            <w:vAlign w:val="center"/>
          </w:tcPr>
          <w:p w:rsidR="005E3164" w:rsidRPr="004B431B" w:rsidRDefault="005E3164" w:rsidP="00B768B0">
            <w:pPr>
              <w:spacing w:line="360" w:lineRule="exact"/>
              <w:ind w:rightChars="53" w:right="127"/>
              <w:jc w:val="right"/>
              <w:rPr>
                <w:rFonts w:eastAsia="標楷體"/>
                <w:b/>
              </w:rPr>
            </w:pPr>
            <w:r w:rsidRPr="004B431B">
              <w:rPr>
                <w:rFonts w:eastAsia="標楷體" w:hint="eastAsia"/>
                <w:b/>
              </w:rPr>
              <w:t>0.62</w:t>
            </w:r>
          </w:p>
        </w:tc>
        <w:tc>
          <w:tcPr>
            <w:tcW w:w="502" w:type="pct"/>
            <w:vAlign w:val="center"/>
          </w:tcPr>
          <w:p w:rsidR="005E3164" w:rsidRPr="004B431B" w:rsidRDefault="005E3164" w:rsidP="00B768B0">
            <w:pPr>
              <w:snapToGrid w:val="0"/>
              <w:spacing w:line="340" w:lineRule="exact"/>
              <w:ind w:rightChars="50" w:right="120"/>
              <w:jc w:val="right"/>
              <w:rPr>
                <w:rFonts w:eastAsia="標楷體"/>
                <w:b/>
                <w:bCs/>
              </w:rPr>
            </w:pPr>
            <w:r w:rsidRPr="004B431B">
              <w:rPr>
                <w:rFonts w:eastAsia="標楷體" w:hint="eastAsia"/>
                <w:b/>
                <w:bCs/>
              </w:rPr>
              <w:t>0.09</w:t>
            </w:r>
          </w:p>
        </w:tc>
        <w:tc>
          <w:tcPr>
            <w:tcW w:w="890" w:type="pct"/>
            <w:vAlign w:val="center"/>
          </w:tcPr>
          <w:p w:rsidR="005E3164" w:rsidRPr="004B431B" w:rsidRDefault="005E3164" w:rsidP="00B768B0">
            <w:pPr>
              <w:snapToGrid w:val="0"/>
              <w:spacing w:line="340" w:lineRule="exact"/>
              <w:ind w:rightChars="200" w:right="480"/>
              <w:jc w:val="right"/>
              <w:rPr>
                <w:rFonts w:eastAsia="標楷體"/>
                <w:b/>
                <w:bCs/>
                <w:snapToGrid w:val="0"/>
              </w:rPr>
            </w:pPr>
            <w:r w:rsidRPr="004B431B">
              <w:rPr>
                <w:rFonts w:eastAsia="標楷體"/>
                <w:b/>
                <w:bCs/>
                <w:snapToGrid w:val="0"/>
              </w:rPr>
              <w:t>-0.</w:t>
            </w:r>
            <w:r w:rsidRPr="004B431B">
              <w:rPr>
                <w:rFonts w:eastAsia="標楷體" w:hint="eastAsia"/>
                <w:b/>
                <w:bCs/>
                <w:snapToGrid w:val="0"/>
              </w:rPr>
              <w:t>35</w:t>
            </w:r>
          </w:p>
        </w:tc>
        <w:tc>
          <w:tcPr>
            <w:tcW w:w="502" w:type="pct"/>
            <w:vAlign w:val="center"/>
          </w:tcPr>
          <w:p w:rsidR="005E3164" w:rsidRPr="004B431B" w:rsidRDefault="005E3164" w:rsidP="00B768B0">
            <w:pPr>
              <w:spacing w:line="360" w:lineRule="exact"/>
              <w:ind w:rightChars="50" w:right="120"/>
              <w:jc w:val="right"/>
              <w:rPr>
                <w:rFonts w:eastAsia="標楷體"/>
                <w:b/>
                <w:bCs/>
              </w:rPr>
            </w:pPr>
            <w:r w:rsidRPr="004B431B">
              <w:rPr>
                <w:rFonts w:eastAsia="標楷體" w:hint="eastAsia"/>
                <w:b/>
                <w:bCs/>
              </w:rPr>
              <w:t>1.01</w:t>
            </w:r>
          </w:p>
        </w:tc>
        <w:tc>
          <w:tcPr>
            <w:tcW w:w="631" w:type="pct"/>
            <w:vAlign w:val="center"/>
          </w:tcPr>
          <w:p w:rsidR="005E3164" w:rsidRPr="004B431B" w:rsidRDefault="005E3164" w:rsidP="00B768B0">
            <w:pPr>
              <w:snapToGrid w:val="0"/>
              <w:spacing w:line="340" w:lineRule="exact"/>
              <w:ind w:rightChars="84" w:right="202"/>
              <w:jc w:val="right"/>
              <w:rPr>
                <w:rFonts w:eastAsia="標楷體"/>
                <w:b/>
                <w:bCs/>
              </w:rPr>
            </w:pPr>
            <w:r w:rsidRPr="004B431B">
              <w:rPr>
                <w:rFonts w:eastAsia="標楷體"/>
                <w:b/>
                <w:bCs/>
              </w:rPr>
              <w:t>0.9</w:t>
            </w:r>
            <w:r w:rsidRPr="004B431B">
              <w:rPr>
                <w:rFonts w:eastAsia="標楷體" w:hint="eastAsia"/>
                <w:b/>
                <w:bCs/>
              </w:rPr>
              <w:t>1</w:t>
            </w:r>
          </w:p>
        </w:tc>
        <w:tc>
          <w:tcPr>
            <w:tcW w:w="1014" w:type="pct"/>
            <w:vAlign w:val="center"/>
          </w:tcPr>
          <w:p w:rsidR="005E3164" w:rsidRPr="004B431B" w:rsidRDefault="005E3164" w:rsidP="00B768B0">
            <w:pPr>
              <w:snapToGrid w:val="0"/>
              <w:spacing w:line="340" w:lineRule="exact"/>
              <w:ind w:rightChars="278" w:right="667"/>
              <w:jc w:val="right"/>
              <w:rPr>
                <w:rFonts w:eastAsia="標楷體"/>
                <w:b/>
                <w:bCs/>
              </w:rPr>
            </w:pPr>
            <w:r w:rsidRPr="004B431B">
              <w:rPr>
                <w:rFonts w:eastAsia="標楷體"/>
                <w:b/>
                <w:bCs/>
              </w:rPr>
              <w:t>0.</w:t>
            </w:r>
            <w:r w:rsidRPr="004B431B">
              <w:rPr>
                <w:rFonts w:eastAsia="標楷體" w:hint="eastAsia"/>
                <w:b/>
                <w:bCs/>
              </w:rPr>
              <w:t>40</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10</w:t>
            </w:r>
            <w:r w:rsidRPr="004B431B">
              <w:rPr>
                <w:rFonts w:eastAsia="標楷體" w:hint="eastAsia"/>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-0.33</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-2.20</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-0.55</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1.11</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0.93</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0.40</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11</w:t>
            </w:r>
            <w:r w:rsidRPr="004B431B">
              <w:rPr>
                <w:rFonts w:eastAsia="標楷體" w:hint="eastAsia"/>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0.34</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-0.64</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-0.57</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1.09</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0.89</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0.50</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12</w:t>
            </w:r>
            <w:r w:rsidRPr="004B431B">
              <w:rPr>
                <w:rFonts w:eastAsia="標楷體" w:hint="eastAsia"/>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1.22</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1.19</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-0.46</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1.23</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0.85</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0.96</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snapToGrid w:val="0"/>
              <w:spacing w:line="340" w:lineRule="exact"/>
              <w:ind w:rightChars="67" w:right="161"/>
              <w:jc w:val="right"/>
              <w:rPr>
                <w:rFonts w:eastAsia="標楷體"/>
              </w:rPr>
            </w:pPr>
            <w:r w:rsidRPr="004B431B">
              <w:rPr>
                <w:rFonts w:eastAsia="標楷體"/>
                <w:b/>
                <w:bCs/>
                <w:snapToGrid w:val="0"/>
              </w:rPr>
              <w:t>10</w:t>
            </w:r>
            <w:r w:rsidRPr="004B431B">
              <w:rPr>
                <w:rFonts w:eastAsia="標楷體" w:hint="eastAsia"/>
                <w:b/>
                <w:bCs/>
                <w:snapToGrid w:val="0"/>
              </w:rPr>
              <w:t>7</w:t>
            </w:r>
            <w:r w:rsidRPr="004B431B">
              <w:rPr>
                <w:rFonts w:eastAsia="標楷體"/>
                <w:b/>
                <w:bCs/>
              </w:rPr>
              <w:t>年</w:t>
            </w:r>
            <w:r w:rsidRPr="004B431B">
              <w:rPr>
                <w:rFonts w:eastAsia="標楷體" w:hint="eastAsia"/>
                <w:b/>
                <w:bCs/>
              </w:rPr>
              <w:t>1~10</w:t>
            </w:r>
            <w:r w:rsidRPr="004B431B">
              <w:rPr>
                <w:rFonts w:eastAsia="標楷體" w:hint="eastAsia"/>
                <w:b/>
                <w:bCs/>
              </w:rPr>
              <w:t>月</w:t>
            </w:r>
          </w:p>
        </w:tc>
        <w:tc>
          <w:tcPr>
            <w:tcW w:w="502" w:type="pct"/>
            <w:tcBorders>
              <w:left w:val="single" w:sz="6" w:space="0" w:color="auto"/>
            </w:tcBorders>
            <w:vAlign w:val="center"/>
          </w:tcPr>
          <w:p w:rsidR="005E3164" w:rsidRPr="004B431B" w:rsidRDefault="005E3164" w:rsidP="00B768B0">
            <w:pPr>
              <w:spacing w:line="360" w:lineRule="exact"/>
              <w:ind w:rightChars="53" w:right="127"/>
              <w:jc w:val="right"/>
              <w:rPr>
                <w:rFonts w:eastAsia="標楷體"/>
                <w:b/>
              </w:rPr>
            </w:pPr>
            <w:r w:rsidRPr="004B431B">
              <w:rPr>
                <w:rFonts w:eastAsia="標楷體" w:hint="eastAsia"/>
                <w:b/>
              </w:rPr>
              <w:t>1.60</w:t>
            </w:r>
          </w:p>
        </w:tc>
        <w:tc>
          <w:tcPr>
            <w:tcW w:w="502" w:type="pct"/>
            <w:vAlign w:val="center"/>
          </w:tcPr>
          <w:p w:rsidR="005E3164" w:rsidRPr="004B431B" w:rsidRDefault="005E3164" w:rsidP="00B768B0">
            <w:pPr>
              <w:spacing w:line="360" w:lineRule="exact"/>
              <w:ind w:rightChars="53" w:right="127"/>
              <w:jc w:val="right"/>
              <w:rPr>
                <w:rFonts w:eastAsia="標楷體"/>
                <w:b/>
              </w:rPr>
            </w:pPr>
            <w:r w:rsidRPr="004B431B">
              <w:rPr>
                <w:rFonts w:eastAsia="標楷體" w:hint="eastAsia"/>
                <w:b/>
              </w:rPr>
              <w:t>2.54</w:t>
            </w:r>
          </w:p>
        </w:tc>
        <w:tc>
          <w:tcPr>
            <w:tcW w:w="890" w:type="pct"/>
            <w:vAlign w:val="center"/>
          </w:tcPr>
          <w:p w:rsidR="005E3164" w:rsidRPr="004B431B" w:rsidRDefault="005E3164" w:rsidP="00B768B0">
            <w:pPr>
              <w:snapToGrid w:val="0"/>
              <w:spacing w:line="340" w:lineRule="exact"/>
              <w:ind w:rightChars="200" w:right="480"/>
              <w:jc w:val="right"/>
              <w:rPr>
                <w:rFonts w:eastAsia="標楷體"/>
                <w:b/>
                <w:bCs/>
                <w:snapToGrid w:val="0"/>
              </w:rPr>
            </w:pPr>
            <w:r w:rsidRPr="004B431B">
              <w:rPr>
                <w:rFonts w:eastAsia="標楷體" w:hint="eastAsia"/>
                <w:b/>
                <w:bCs/>
                <w:snapToGrid w:val="0"/>
              </w:rPr>
              <w:t>-1.03</w:t>
            </w:r>
          </w:p>
        </w:tc>
        <w:tc>
          <w:tcPr>
            <w:tcW w:w="502" w:type="pct"/>
            <w:vAlign w:val="center"/>
          </w:tcPr>
          <w:p w:rsidR="005E3164" w:rsidRPr="004B431B" w:rsidRDefault="005E3164" w:rsidP="00B768B0">
            <w:pPr>
              <w:spacing w:line="360" w:lineRule="exact"/>
              <w:ind w:rightChars="50" w:right="120"/>
              <w:jc w:val="right"/>
              <w:rPr>
                <w:rFonts w:eastAsia="標楷體"/>
                <w:b/>
                <w:bCs/>
              </w:rPr>
            </w:pPr>
            <w:r w:rsidRPr="004B431B">
              <w:rPr>
                <w:rFonts w:eastAsia="標楷體" w:hint="eastAsia"/>
                <w:b/>
                <w:bCs/>
              </w:rPr>
              <w:t>0.98</w:t>
            </w:r>
          </w:p>
        </w:tc>
        <w:tc>
          <w:tcPr>
            <w:tcW w:w="631" w:type="pct"/>
            <w:vAlign w:val="center"/>
          </w:tcPr>
          <w:p w:rsidR="005E3164" w:rsidRPr="004B431B" w:rsidRDefault="005E3164" w:rsidP="00B768B0">
            <w:pPr>
              <w:snapToGrid w:val="0"/>
              <w:spacing w:line="340" w:lineRule="exact"/>
              <w:ind w:rightChars="84" w:right="202"/>
              <w:jc w:val="right"/>
              <w:rPr>
                <w:rFonts w:eastAsia="標楷體"/>
                <w:b/>
                <w:bCs/>
              </w:rPr>
            </w:pPr>
            <w:r w:rsidRPr="004B431B">
              <w:rPr>
                <w:rFonts w:eastAsia="標楷體" w:hint="eastAsia"/>
                <w:b/>
                <w:bCs/>
              </w:rPr>
              <w:t>0.84</w:t>
            </w:r>
          </w:p>
        </w:tc>
        <w:tc>
          <w:tcPr>
            <w:tcW w:w="1014" w:type="pct"/>
            <w:vAlign w:val="center"/>
          </w:tcPr>
          <w:p w:rsidR="005E3164" w:rsidRPr="004B431B" w:rsidRDefault="005E3164" w:rsidP="00B768B0">
            <w:pPr>
              <w:snapToGrid w:val="0"/>
              <w:spacing w:line="340" w:lineRule="exact"/>
              <w:ind w:rightChars="278" w:right="667"/>
              <w:jc w:val="right"/>
              <w:rPr>
                <w:rFonts w:eastAsia="標楷體"/>
                <w:b/>
                <w:bCs/>
              </w:rPr>
            </w:pPr>
            <w:r w:rsidRPr="004B431B">
              <w:rPr>
                <w:rFonts w:eastAsia="標楷體" w:hint="eastAsia"/>
                <w:b/>
                <w:bCs/>
              </w:rPr>
              <w:t>0.33</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rPr>
              <w:t>1</w:t>
            </w:r>
            <w:r w:rsidRPr="004B431B">
              <w:rPr>
                <w:rFonts w:eastAsia="標楷體"/>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0.89</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2.23</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-0.50</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-0.02</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0.65</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0.67</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2</w:t>
            </w:r>
            <w:r w:rsidRPr="004B431B">
              <w:rPr>
                <w:rFonts w:eastAsia="標楷體" w:hint="eastAsia"/>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2.20</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2.12</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-0.74</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2.55</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0.95</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2.71</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rPr>
              <w:t>3</w:t>
            </w:r>
            <w:r w:rsidRPr="004B431B">
              <w:rPr>
                <w:rFonts w:eastAsia="標楷體"/>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1</w:t>
            </w:r>
            <w:r w:rsidRPr="004B431B">
              <w:rPr>
                <w:rFonts w:eastAsia="標楷體"/>
              </w:rPr>
              <w:t>.</w:t>
            </w:r>
            <w:r w:rsidRPr="004B431B">
              <w:rPr>
                <w:rFonts w:eastAsia="標楷體" w:hint="eastAsia"/>
              </w:rPr>
              <w:t>59</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2.51</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-0.91</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1.08</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0.76</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1.28</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4</w:t>
            </w:r>
            <w:r w:rsidRPr="004B431B">
              <w:rPr>
                <w:rFonts w:eastAsia="標楷體"/>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2.00</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3.57</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-0.86</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0.90</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0.74</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0.59</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5</w:t>
            </w:r>
            <w:r w:rsidRPr="004B431B">
              <w:rPr>
                <w:rFonts w:eastAsia="標楷體"/>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1.75</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3.35</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-0.86</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0.63</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0.86</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-1.39</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6</w:t>
            </w:r>
            <w:r w:rsidRPr="004B431B">
              <w:rPr>
                <w:rFonts w:eastAsia="標楷體" w:hint="eastAsia"/>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1.40</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2.07</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-0.95</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0.94</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0.95</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-0.52</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7</w:t>
            </w:r>
            <w:r w:rsidRPr="004B431B">
              <w:rPr>
                <w:rFonts w:eastAsia="標楷體" w:hint="eastAsia"/>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1.76</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2.66</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-1.20</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1.19</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0.95</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1.28</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8</w:t>
            </w:r>
            <w:r w:rsidRPr="004B431B">
              <w:rPr>
                <w:rFonts w:eastAsia="標楷體" w:hint="eastAsia"/>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1.54</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2.15</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-1.47</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1.19</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0.92</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1.05</w:t>
            </w:r>
          </w:p>
        </w:tc>
      </w:tr>
      <w:tr w:rsidR="005E3164" w:rsidRPr="004B431B" w:rsidTr="00B768B0">
        <w:trPr>
          <w:trHeight w:val="335"/>
          <w:jc w:val="center"/>
        </w:trPr>
        <w:tc>
          <w:tcPr>
            <w:tcW w:w="959" w:type="pct"/>
            <w:tcBorders>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9</w:t>
            </w:r>
            <w:r w:rsidRPr="004B431B">
              <w:rPr>
                <w:rFonts w:eastAsia="標楷體" w:hint="eastAsia"/>
              </w:rPr>
              <w:t>月</w:t>
            </w:r>
          </w:p>
        </w:tc>
        <w:tc>
          <w:tcPr>
            <w:tcW w:w="502" w:type="pct"/>
            <w:tcBorders>
              <w:left w:val="single" w:sz="6"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1.72</w:t>
            </w:r>
          </w:p>
        </w:tc>
        <w:tc>
          <w:tcPr>
            <w:tcW w:w="502" w:type="pct"/>
          </w:tcPr>
          <w:p w:rsidR="005E3164" w:rsidRPr="004B431B" w:rsidRDefault="005E3164" w:rsidP="00B768B0">
            <w:pPr>
              <w:spacing w:line="360" w:lineRule="exact"/>
              <w:ind w:rightChars="53" w:right="127"/>
              <w:jc w:val="right"/>
              <w:rPr>
                <w:rFonts w:eastAsia="標楷體"/>
              </w:rPr>
            </w:pPr>
            <w:r w:rsidRPr="004B431B">
              <w:rPr>
                <w:rFonts w:eastAsia="標楷體" w:hint="eastAsia"/>
              </w:rPr>
              <w:t>2.79</w:t>
            </w:r>
          </w:p>
        </w:tc>
        <w:tc>
          <w:tcPr>
            <w:tcW w:w="890" w:type="pct"/>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-1.56</w:t>
            </w:r>
          </w:p>
        </w:tc>
        <w:tc>
          <w:tcPr>
            <w:tcW w:w="502" w:type="pct"/>
          </w:tcPr>
          <w:p w:rsidR="005E3164" w:rsidRPr="004B431B" w:rsidRDefault="005E3164" w:rsidP="00B768B0">
            <w:pPr>
              <w:spacing w:line="360" w:lineRule="exact"/>
              <w:ind w:rightChars="50" w:right="120"/>
              <w:jc w:val="right"/>
              <w:rPr>
                <w:rFonts w:eastAsia="標楷體"/>
              </w:rPr>
            </w:pPr>
            <w:r w:rsidRPr="004B431B">
              <w:rPr>
                <w:rFonts w:eastAsia="標楷體" w:hint="eastAsia"/>
              </w:rPr>
              <w:t>0.86</w:t>
            </w:r>
          </w:p>
        </w:tc>
        <w:tc>
          <w:tcPr>
            <w:tcW w:w="631" w:type="pct"/>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0.91</w:t>
            </w:r>
          </w:p>
        </w:tc>
        <w:tc>
          <w:tcPr>
            <w:tcW w:w="1014" w:type="pct"/>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-0.90</w:t>
            </w:r>
          </w:p>
        </w:tc>
      </w:tr>
      <w:tr w:rsidR="005E3164" w:rsidRPr="004B431B" w:rsidTr="00B768B0">
        <w:trPr>
          <w:trHeight w:val="335"/>
          <w:jc w:val="center"/>
        </w:trPr>
        <w:tc>
          <w:tcPr>
            <w:tcW w:w="959" w:type="pct"/>
            <w:tcBorders>
              <w:bottom w:val="single" w:sz="4" w:space="0" w:color="auto"/>
              <w:right w:val="single" w:sz="6" w:space="0" w:color="auto"/>
            </w:tcBorders>
          </w:tcPr>
          <w:p w:rsidR="005E3164" w:rsidRPr="004B431B" w:rsidRDefault="005E3164" w:rsidP="00B768B0">
            <w:pPr>
              <w:wordWrap w:val="0"/>
              <w:spacing w:line="340" w:lineRule="exact"/>
              <w:ind w:right="284"/>
              <w:jc w:val="right"/>
              <w:rPr>
                <w:rFonts w:eastAsia="標楷體"/>
              </w:rPr>
            </w:pPr>
            <w:r w:rsidRPr="004B431B">
              <w:rPr>
                <w:rFonts w:eastAsia="標楷體" w:hint="eastAsia"/>
              </w:rPr>
              <w:t>10</w:t>
            </w:r>
            <w:r w:rsidRPr="004B431B">
              <w:rPr>
                <w:rFonts w:eastAsia="標楷體" w:hint="eastAsia"/>
              </w:rPr>
              <w:t>月</w:t>
            </w:r>
          </w:p>
        </w:tc>
        <w:tc>
          <w:tcPr>
            <w:tcW w:w="502" w:type="pct"/>
            <w:tcBorders>
              <w:left w:val="single" w:sz="6" w:space="0" w:color="auto"/>
              <w:bottom w:val="single" w:sz="4"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1.17</w:t>
            </w:r>
          </w:p>
        </w:tc>
        <w:tc>
          <w:tcPr>
            <w:tcW w:w="502" w:type="pct"/>
            <w:tcBorders>
              <w:bottom w:val="single" w:sz="4" w:space="0" w:color="auto"/>
            </w:tcBorders>
          </w:tcPr>
          <w:p w:rsidR="005E3164" w:rsidRPr="004B431B" w:rsidRDefault="005E3164" w:rsidP="00B768B0">
            <w:pPr>
              <w:spacing w:line="360" w:lineRule="exact"/>
              <w:ind w:rightChars="53" w:right="127"/>
              <w:jc w:val="right"/>
              <w:rPr>
                <w:rFonts w:eastAsia="標楷體"/>
              </w:rPr>
            </w:pPr>
            <w:r w:rsidRPr="004B431B">
              <w:rPr>
                <w:rFonts w:eastAsia="標楷體" w:hint="eastAsia"/>
              </w:rPr>
              <w:t>1.95</w:t>
            </w:r>
          </w:p>
        </w:tc>
        <w:tc>
          <w:tcPr>
            <w:tcW w:w="890" w:type="pct"/>
            <w:tcBorders>
              <w:bottom w:val="single" w:sz="4" w:space="0" w:color="auto"/>
            </w:tcBorders>
            <w:vAlign w:val="center"/>
          </w:tcPr>
          <w:p w:rsidR="005E3164" w:rsidRPr="004B431B" w:rsidRDefault="005E3164" w:rsidP="00B768B0">
            <w:pPr>
              <w:snapToGrid w:val="0"/>
              <w:spacing w:line="340" w:lineRule="exact"/>
              <w:ind w:rightChars="200" w:right="480"/>
              <w:jc w:val="right"/>
              <w:rPr>
                <w:rFonts w:eastAsia="標楷體"/>
                <w:snapToGrid w:val="0"/>
              </w:rPr>
            </w:pPr>
            <w:r w:rsidRPr="004B431B">
              <w:rPr>
                <w:rFonts w:eastAsia="標楷體" w:hint="eastAsia"/>
                <w:snapToGrid w:val="0"/>
              </w:rPr>
              <w:t>-1.22</w:t>
            </w:r>
          </w:p>
        </w:tc>
        <w:tc>
          <w:tcPr>
            <w:tcW w:w="502" w:type="pct"/>
            <w:tcBorders>
              <w:bottom w:val="single" w:sz="4" w:space="0" w:color="auto"/>
            </w:tcBorders>
          </w:tcPr>
          <w:p w:rsidR="005E3164" w:rsidRPr="004B431B" w:rsidRDefault="005E3164" w:rsidP="00B768B0">
            <w:pPr>
              <w:spacing w:line="360" w:lineRule="exact"/>
              <w:ind w:rightChars="50" w:right="120"/>
              <w:jc w:val="right"/>
              <w:rPr>
                <w:rFonts w:eastAsia="標楷體"/>
              </w:rPr>
            </w:pPr>
            <w:r w:rsidRPr="004B431B">
              <w:rPr>
                <w:rFonts w:eastAsia="標楷體" w:hint="eastAsia"/>
              </w:rPr>
              <w:t>0.48</w:t>
            </w:r>
          </w:p>
        </w:tc>
        <w:tc>
          <w:tcPr>
            <w:tcW w:w="631" w:type="pct"/>
            <w:tcBorders>
              <w:bottom w:val="single" w:sz="4" w:space="0" w:color="auto"/>
            </w:tcBorders>
          </w:tcPr>
          <w:p w:rsidR="005E3164" w:rsidRPr="004B431B" w:rsidRDefault="005E3164" w:rsidP="00B768B0">
            <w:pPr>
              <w:snapToGrid w:val="0"/>
              <w:spacing w:line="340" w:lineRule="exact"/>
              <w:ind w:rightChars="84" w:right="202"/>
              <w:jc w:val="right"/>
              <w:rPr>
                <w:rFonts w:eastAsia="標楷體"/>
              </w:rPr>
            </w:pPr>
            <w:r w:rsidRPr="004B431B">
              <w:rPr>
                <w:rFonts w:eastAsia="標楷體" w:hint="eastAsia"/>
              </w:rPr>
              <w:t>0.81</w:t>
            </w:r>
          </w:p>
        </w:tc>
        <w:tc>
          <w:tcPr>
            <w:tcW w:w="1014" w:type="pct"/>
            <w:tcBorders>
              <w:bottom w:val="single" w:sz="4" w:space="0" w:color="auto"/>
            </w:tcBorders>
            <w:vAlign w:val="center"/>
          </w:tcPr>
          <w:p w:rsidR="005E3164" w:rsidRPr="004B431B" w:rsidRDefault="005E3164" w:rsidP="00B768B0">
            <w:pPr>
              <w:snapToGrid w:val="0"/>
              <w:spacing w:line="340" w:lineRule="exact"/>
              <w:ind w:rightChars="278" w:right="667"/>
              <w:jc w:val="right"/>
              <w:rPr>
                <w:rFonts w:eastAsia="標楷體"/>
              </w:rPr>
            </w:pPr>
            <w:r w:rsidRPr="004B431B">
              <w:rPr>
                <w:rFonts w:eastAsia="標楷體" w:hint="eastAsia"/>
              </w:rPr>
              <w:t>-1.43</w:t>
            </w:r>
          </w:p>
        </w:tc>
      </w:tr>
    </w:tbl>
    <w:p w:rsidR="005E3164" w:rsidRPr="004B431B" w:rsidRDefault="005E3164" w:rsidP="005E3164">
      <w:pPr>
        <w:widowControl/>
        <w:snapToGrid w:val="0"/>
        <w:spacing w:line="300" w:lineRule="auto"/>
        <w:rPr>
          <w:rFonts w:eastAsia="標楷體"/>
          <w:kern w:val="0"/>
          <w:sz w:val="28"/>
        </w:rPr>
      </w:pPr>
      <w:r w:rsidRPr="004B431B">
        <w:rPr>
          <w:rFonts w:eastAsia="標楷體"/>
          <w:snapToGrid w:val="0"/>
          <w:kern w:val="0"/>
          <w:sz w:val="22"/>
          <w:szCs w:val="22"/>
        </w:rPr>
        <w:t>資料來源：行政院主計總處。</w:t>
      </w:r>
      <w:r w:rsidRPr="004B431B">
        <w:rPr>
          <w:rFonts w:eastAsia="標楷體"/>
          <w:kern w:val="0"/>
          <w:sz w:val="28"/>
        </w:rPr>
        <w:br w:type="page"/>
      </w:r>
    </w:p>
    <w:p w:rsidR="005E3164" w:rsidRPr="004B431B" w:rsidRDefault="005E3164" w:rsidP="005E3164">
      <w:pPr>
        <w:widowControl/>
        <w:tabs>
          <w:tab w:val="left" w:pos="540"/>
        </w:tabs>
        <w:snapToGrid w:val="0"/>
        <w:spacing w:beforeLines="50" w:before="180" w:line="300" w:lineRule="auto"/>
        <w:jc w:val="both"/>
        <w:rPr>
          <w:rFonts w:eastAsia="標楷體"/>
          <w:b/>
          <w:bCs/>
          <w:kern w:val="0"/>
          <w:sz w:val="28"/>
          <w:szCs w:val="20"/>
        </w:rPr>
      </w:pPr>
      <w:r w:rsidRPr="004B431B">
        <w:rPr>
          <w:rFonts w:eastAsia="標楷體"/>
          <w:b/>
          <w:bCs/>
          <w:kern w:val="0"/>
          <w:sz w:val="28"/>
          <w:szCs w:val="20"/>
        </w:rPr>
        <w:lastRenderedPageBreak/>
        <w:t>３、</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10</w:t>
      </w:r>
      <w:r w:rsidRPr="004B431B">
        <w:rPr>
          <w:rFonts w:eastAsia="標楷體" w:hint="eastAsia"/>
          <w:b/>
          <w:bCs/>
          <w:kern w:val="0"/>
          <w:sz w:val="28"/>
          <w:szCs w:val="20"/>
        </w:rPr>
        <w:t>月</w:t>
      </w:r>
      <w:r w:rsidRPr="004B431B">
        <w:rPr>
          <w:rFonts w:eastAsia="標楷體"/>
          <w:b/>
          <w:bCs/>
          <w:kern w:val="0"/>
          <w:sz w:val="28"/>
          <w:szCs w:val="20"/>
        </w:rPr>
        <w:t>美國西德州原油</w:t>
      </w:r>
      <w:proofErr w:type="gramStart"/>
      <w:r w:rsidRPr="004B431B">
        <w:rPr>
          <w:rFonts w:eastAsia="標楷體"/>
          <w:b/>
          <w:bCs/>
          <w:kern w:val="0"/>
          <w:sz w:val="28"/>
          <w:szCs w:val="20"/>
        </w:rPr>
        <w:t>月均價每</w:t>
      </w:r>
      <w:proofErr w:type="gramEnd"/>
      <w:r w:rsidRPr="004B431B">
        <w:rPr>
          <w:rFonts w:eastAsia="標楷體"/>
          <w:b/>
          <w:bCs/>
          <w:kern w:val="0"/>
          <w:sz w:val="28"/>
          <w:szCs w:val="20"/>
        </w:rPr>
        <w:t>桶</w:t>
      </w:r>
      <w:r w:rsidRPr="004B431B">
        <w:rPr>
          <w:rFonts w:eastAsia="標楷體" w:hint="eastAsia"/>
          <w:b/>
          <w:bCs/>
          <w:kern w:val="0"/>
          <w:sz w:val="28"/>
          <w:szCs w:val="20"/>
        </w:rPr>
        <w:t>70.69</w:t>
      </w:r>
      <w:r w:rsidRPr="004B431B">
        <w:rPr>
          <w:rFonts w:eastAsia="標楷體"/>
          <w:b/>
          <w:bCs/>
          <w:kern w:val="0"/>
          <w:sz w:val="28"/>
          <w:szCs w:val="20"/>
        </w:rPr>
        <w:t>美元</w:t>
      </w:r>
    </w:p>
    <w:p w:rsidR="005E3164" w:rsidRPr="004B431B" w:rsidRDefault="005E3164" w:rsidP="005E3164">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10</w:t>
      </w:r>
      <w:r w:rsidRPr="004B431B">
        <w:rPr>
          <w:rFonts w:eastAsia="標楷體"/>
          <w:kern w:val="0"/>
          <w:sz w:val="28"/>
          <w:szCs w:val="20"/>
        </w:rPr>
        <w:t>月美國西德州原油</w:t>
      </w:r>
      <w:r w:rsidRPr="004B431B">
        <w:rPr>
          <w:rFonts w:eastAsia="標楷體"/>
          <w:kern w:val="0"/>
          <w:sz w:val="28"/>
          <w:szCs w:val="20"/>
        </w:rPr>
        <w:t>(WTI)</w:t>
      </w:r>
      <w:r w:rsidRPr="004B431B">
        <w:rPr>
          <w:rFonts w:eastAsia="標楷體"/>
          <w:kern w:val="0"/>
          <w:sz w:val="28"/>
          <w:szCs w:val="20"/>
        </w:rPr>
        <w:t>現貨</w:t>
      </w:r>
      <w:proofErr w:type="gramStart"/>
      <w:r w:rsidRPr="004B431B">
        <w:rPr>
          <w:rFonts w:eastAsia="標楷體"/>
          <w:kern w:val="0"/>
          <w:sz w:val="28"/>
          <w:szCs w:val="20"/>
        </w:rPr>
        <w:t>月均價為</w:t>
      </w:r>
      <w:proofErr w:type="gramEnd"/>
      <w:r w:rsidRPr="004B431B">
        <w:rPr>
          <w:rFonts w:eastAsia="標楷體"/>
          <w:kern w:val="0"/>
          <w:sz w:val="28"/>
          <w:szCs w:val="20"/>
        </w:rPr>
        <w:t>每桶</w:t>
      </w:r>
      <w:r w:rsidRPr="004B431B">
        <w:rPr>
          <w:rFonts w:eastAsia="標楷體" w:hint="eastAsia"/>
          <w:kern w:val="0"/>
          <w:sz w:val="28"/>
          <w:szCs w:val="20"/>
        </w:rPr>
        <w:t>70.69</w:t>
      </w:r>
      <w:r w:rsidRPr="004B431B">
        <w:rPr>
          <w:rFonts w:eastAsia="標楷體"/>
          <w:kern w:val="0"/>
          <w:sz w:val="28"/>
          <w:szCs w:val="20"/>
        </w:rPr>
        <w:t>美元，較上月每桶</w:t>
      </w:r>
      <w:r w:rsidRPr="004B431B">
        <w:rPr>
          <w:rFonts w:eastAsia="標楷體" w:hint="eastAsia"/>
          <w:kern w:val="0"/>
          <w:sz w:val="28"/>
          <w:szCs w:val="20"/>
        </w:rPr>
        <w:t>70.13</w:t>
      </w:r>
      <w:r w:rsidRPr="004B431B">
        <w:rPr>
          <w:rFonts w:eastAsia="標楷體"/>
          <w:kern w:val="0"/>
          <w:sz w:val="28"/>
          <w:szCs w:val="20"/>
        </w:rPr>
        <w:t>美元，</w:t>
      </w:r>
      <w:r w:rsidRPr="004B431B">
        <w:rPr>
          <w:rFonts w:eastAsia="標楷體" w:hint="eastAsia"/>
          <w:kern w:val="0"/>
          <w:sz w:val="28"/>
          <w:szCs w:val="20"/>
        </w:rPr>
        <w:t>上升</w:t>
      </w:r>
      <w:r w:rsidRPr="004B431B">
        <w:rPr>
          <w:rFonts w:eastAsia="標楷體" w:hint="eastAsia"/>
          <w:kern w:val="0"/>
          <w:sz w:val="28"/>
          <w:szCs w:val="20"/>
        </w:rPr>
        <w:t>0.80</w:t>
      </w:r>
      <w:r w:rsidRPr="004B431B">
        <w:rPr>
          <w:rFonts w:eastAsia="標楷體"/>
          <w:kern w:val="0"/>
          <w:sz w:val="28"/>
          <w:szCs w:val="20"/>
        </w:rPr>
        <w:t>%</w:t>
      </w:r>
      <w:r w:rsidRPr="004B431B">
        <w:rPr>
          <w:rFonts w:eastAsia="標楷體"/>
          <w:kern w:val="0"/>
          <w:sz w:val="28"/>
          <w:szCs w:val="20"/>
        </w:rPr>
        <w:t>；北海布蘭特及杜拜價格亦分別</w:t>
      </w:r>
      <w:r w:rsidRPr="004B431B">
        <w:rPr>
          <w:rFonts w:eastAsia="標楷體" w:hint="eastAsia"/>
          <w:kern w:val="0"/>
          <w:sz w:val="28"/>
          <w:szCs w:val="20"/>
        </w:rPr>
        <w:t>上升</w:t>
      </w:r>
      <w:r w:rsidRPr="004B431B">
        <w:rPr>
          <w:rFonts w:eastAsia="標楷體" w:hint="eastAsia"/>
          <w:kern w:val="0"/>
          <w:sz w:val="28"/>
          <w:szCs w:val="20"/>
        </w:rPr>
        <w:t>2.45</w:t>
      </w:r>
      <w:r w:rsidRPr="004B431B">
        <w:rPr>
          <w:rFonts w:eastAsia="標楷體"/>
          <w:kern w:val="0"/>
          <w:sz w:val="28"/>
          <w:szCs w:val="20"/>
        </w:rPr>
        <w:t>%</w:t>
      </w:r>
      <w:r w:rsidRPr="004B431B">
        <w:rPr>
          <w:rFonts w:eastAsia="標楷體"/>
          <w:kern w:val="0"/>
          <w:sz w:val="28"/>
          <w:szCs w:val="20"/>
        </w:rPr>
        <w:t>及</w:t>
      </w:r>
      <w:r w:rsidRPr="004B431B">
        <w:rPr>
          <w:rFonts w:eastAsia="標楷體" w:hint="eastAsia"/>
          <w:kern w:val="0"/>
          <w:sz w:val="28"/>
          <w:szCs w:val="20"/>
        </w:rPr>
        <w:t>2.27</w:t>
      </w:r>
      <w:r w:rsidRPr="004B431B">
        <w:rPr>
          <w:rFonts w:eastAsia="標楷體"/>
          <w:kern w:val="0"/>
          <w:sz w:val="28"/>
          <w:szCs w:val="20"/>
        </w:rPr>
        <w:t>%</w:t>
      </w:r>
      <w:r w:rsidRPr="004B431B">
        <w:rPr>
          <w:rFonts w:eastAsia="標楷體"/>
          <w:kern w:val="0"/>
          <w:sz w:val="28"/>
          <w:szCs w:val="20"/>
        </w:rPr>
        <w:t>。</w:t>
      </w:r>
    </w:p>
    <w:p w:rsidR="005E3164" w:rsidRPr="004B431B" w:rsidRDefault="005E3164" w:rsidP="005E3164">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4B431B">
        <w:rPr>
          <w:rFonts w:eastAsia="標楷體"/>
          <w:kern w:val="0"/>
          <w:sz w:val="28"/>
          <w:szCs w:val="20"/>
        </w:rPr>
        <w:t>美國能源資訊署</w:t>
      </w:r>
      <w:r w:rsidRPr="004B431B">
        <w:rPr>
          <w:rFonts w:eastAsia="標楷體"/>
          <w:kern w:val="0"/>
          <w:sz w:val="28"/>
          <w:szCs w:val="20"/>
        </w:rPr>
        <w:t>(EIA)201</w:t>
      </w:r>
      <w:r w:rsidRPr="004B431B">
        <w:rPr>
          <w:rFonts w:eastAsia="標楷體" w:hint="eastAsia"/>
          <w:kern w:val="0"/>
          <w:sz w:val="28"/>
          <w:szCs w:val="20"/>
        </w:rPr>
        <w:t>8</w:t>
      </w:r>
      <w:r w:rsidRPr="004B431B">
        <w:rPr>
          <w:rFonts w:eastAsia="標楷體"/>
          <w:kern w:val="0"/>
          <w:sz w:val="28"/>
          <w:szCs w:val="20"/>
        </w:rPr>
        <w:t>年</w:t>
      </w:r>
      <w:r w:rsidRPr="004B431B">
        <w:rPr>
          <w:rFonts w:eastAsia="標楷體" w:hint="eastAsia"/>
          <w:kern w:val="0"/>
          <w:sz w:val="28"/>
          <w:szCs w:val="20"/>
        </w:rPr>
        <w:t>11</w:t>
      </w:r>
      <w:r w:rsidRPr="004B431B">
        <w:rPr>
          <w:rFonts w:eastAsia="標楷體"/>
          <w:kern w:val="0"/>
          <w:sz w:val="28"/>
          <w:szCs w:val="20"/>
        </w:rPr>
        <w:t>月預測未來</w:t>
      </w:r>
      <w:r w:rsidRPr="004B431B">
        <w:rPr>
          <w:rFonts w:eastAsia="標楷體"/>
          <w:kern w:val="0"/>
          <w:sz w:val="28"/>
          <w:szCs w:val="20"/>
        </w:rPr>
        <w:t>3</w:t>
      </w:r>
      <w:r w:rsidRPr="004B431B">
        <w:rPr>
          <w:rFonts w:eastAsia="標楷體"/>
          <w:kern w:val="0"/>
          <w:sz w:val="28"/>
          <w:szCs w:val="20"/>
        </w:rPr>
        <w:t>個月</w:t>
      </w:r>
      <w:r w:rsidRPr="004B431B">
        <w:rPr>
          <w:rFonts w:eastAsia="標楷體"/>
          <w:kern w:val="0"/>
          <w:sz w:val="28"/>
          <w:szCs w:val="20"/>
        </w:rPr>
        <w:t>(201</w:t>
      </w:r>
      <w:r w:rsidRPr="004B431B">
        <w:rPr>
          <w:rFonts w:eastAsia="標楷體" w:hint="eastAsia"/>
          <w:kern w:val="0"/>
          <w:sz w:val="28"/>
          <w:szCs w:val="20"/>
        </w:rPr>
        <w:t>8</w:t>
      </w:r>
      <w:r w:rsidRPr="004B431B">
        <w:rPr>
          <w:rFonts w:eastAsia="標楷體"/>
          <w:kern w:val="0"/>
          <w:sz w:val="28"/>
          <w:szCs w:val="20"/>
        </w:rPr>
        <w:t>年</w:t>
      </w:r>
      <w:r w:rsidRPr="004B431B">
        <w:rPr>
          <w:rFonts w:eastAsia="標楷體" w:hint="eastAsia"/>
          <w:kern w:val="0"/>
          <w:sz w:val="28"/>
          <w:szCs w:val="20"/>
        </w:rPr>
        <w:t>11</w:t>
      </w:r>
      <w:r w:rsidRPr="004B431B">
        <w:rPr>
          <w:rFonts w:eastAsia="標楷體" w:hint="eastAsia"/>
          <w:kern w:val="0"/>
          <w:sz w:val="28"/>
          <w:szCs w:val="20"/>
        </w:rPr>
        <w:t>月</w:t>
      </w:r>
      <w:r w:rsidRPr="004B431B">
        <w:rPr>
          <w:rFonts w:eastAsia="標楷體" w:hint="eastAsia"/>
          <w:kern w:val="0"/>
          <w:sz w:val="28"/>
          <w:szCs w:val="20"/>
        </w:rPr>
        <w:t>~2019</w:t>
      </w:r>
      <w:r w:rsidRPr="004B431B">
        <w:rPr>
          <w:rFonts w:eastAsia="標楷體" w:hint="eastAsia"/>
          <w:kern w:val="0"/>
          <w:sz w:val="28"/>
          <w:szCs w:val="20"/>
        </w:rPr>
        <w:t>年</w:t>
      </w:r>
      <w:r w:rsidRPr="004B431B">
        <w:rPr>
          <w:rFonts w:eastAsia="標楷體" w:hint="eastAsia"/>
          <w:kern w:val="0"/>
          <w:sz w:val="28"/>
          <w:szCs w:val="20"/>
        </w:rPr>
        <w:t>1</w:t>
      </w:r>
      <w:r w:rsidRPr="004B431B">
        <w:rPr>
          <w:rFonts w:eastAsia="標楷體" w:hint="eastAsia"/>
          <w:kern w:val="0"/>
          <w:sz w:val="28"/>
          <w:szCs w:val="20"/>
        </w:rPr>
        <w:t>月</w:t>
      </w:r>
      <w:r w:rsidRPr="004B431B">
        <w:rPr>
          <w:rFonts w:eastAsia="標楷體"/>
          <w:kern w:val="0"/>
          <w:sz w:val="28"/>
          <w:szCs w:val="20"/>
        </w:rPr>
        <w:t>)</w:t>
      </w:r>
      <w:r w:rsidRPr="004B431B">
        <w:rPr>
          <w:rFonts w:eastAsia="標楷體"/>
          <w:kern w:val="0"/>
          <w:sz w:val="28"/>
          <w:szCs w:val="20"/>
        </w:rPr>
        <w:t>的</w:t>
      </w:r>
      <w:r w:rsidRPr="004B431B">
        <w:rPr>
          <w:rFonts w:eastAsia="標楷體"/>
          <w:kern w:val="0"/>
          <w:sz w:val="28"/>
          <w:szCs w:val="20"/>
        </w:rPr>
        <w:t>WTI</w:t>
      </w:r>
      <w:proofErr w:type="gramStart"/>
      <w:r w:rsidRPr="004B431B">
        <w:rPr>
          <w:rFonts w:eastAsia="標楷體"/>
          <w:kern w:val="0"/>
          <w:sz w:val="28"/>
          <w:szCs w:val="20"/>
        </w:rPr>
        <w:t>月均價將</w:t>
      </w:r>
      <w:proofErr w:type="gramEnd"/>
      <w:r w:rsidRPr="004B431B">
        <w:rPr>
          <w:rFonts w:eastAsia="標楷體"/>
          <w:kern w:val="0"/>
          <w:sz w:val="28"/>
          <w:szCs w:val="20"/>
        </w:rPr>
        <w:t>於每桶</w:t>
      </w:r>
      <w:r w:rsidRPr="004B431B">
        <w:rPr>
          <w:rFonts w:eastAsia="標楷體" w:hint="eastAsia"/>
          <w:kern w:val="0"/>
          <w:sz w:val="28"/>
          <w:szCs w:val="20"/>
        </w:rPr>
        <w:t>63~65</w:t>
      </w:r>
      <w:r w:rsidRPr="004B431B">
        <w:rPr>
          <w:rFonts w:eastAsia="標楷體"/>
          <w:kern w:val="0"/>
          <w:sz w:val="28"/>
          <w:szCs w:val="20"/>
        </w:rPr>
        <w:t>美元</w:t>
      </w:r>
      <w:r w:rsidRPr="004B431B">
        <w:rPr>
          <w:rFonts w:eastAsia="標楷體" w:hint="eastAsia"/>
          <w:kern w:val="0"/>
          <w:sz w:val="28"/>
          <w:szCs w:val="20"/>
        </w:rPr>
        <w:t>附近</w:t>
      </w:r>
      <w:r w:rsidRPr="004B431B">
        <w:rPr>
          <w:rFonts w:eastAsia="標楷體"/>
          <w:kern w:val="0"/>
          <w:sz w:val="28"/>
          <w:szCs w:val="20"/>
        </w:rPr>
        <w:t>波動；第</w:t>
      </w:r>
      <w:r w:rsidRPr="004B431B">
        <w:rPr>
          <w:rFonts w:eastAsia="標楷體" w:hint="eastAsia"/>
          <w:kern w:val="0"/>
          <w:sz w:val="28"/>
          <w:szCs w:val="20"/>
        </w:rPr>
        <w:t>4</w:t>
      </w:r>
      <w:r w:rsidRPr="004B431B">
        <w:rPr>
          <w:rFonts w:eastAsia="標楷體"/>
          <w:kern w:val="0"/>
          <w:sz w:val="28"/>
          <w:szCs w:val="20"/>
        </w:rPr>
        <w:t>季</w:t>
      </w:r>
      <w:r w:rsidRPr="004B431B">
        <w:rPr>
          <w:rFonts w:eastAsia="標楷體" w:hint="eastAsia"/>
          <w:kern w:val="0"/>
          <w:sz w:val="28"/>
          <w:szCs w:val="20"/>
        </w:rPr>
        <w:t>及明年第</w:t>
      </w:r>
      <w:r w:rsidRPr="004B431B">
        <w:rPr>
          <w:rFonts w:eastAsia="標楷體" w:hint="eastAsia"/>
          <w:kern w:val="0"/>
          <w:sz w:val="28"/>
          <w:szCs w:val="20"/>
        </w:rPr>
        <w:t>1</w:t>
      </w:r>
      <w:r w:rsidRPr="004B431B">
        <w:rPr>
          <w:rFonts w:eastAsia="標楷體" w:hint="eastAsia"/>
          <w:kern w:val="0"/>
          <w:sz w:val="28"/>
          <w:szCs w:val="20"/>
        </w:rPr>
        <w:t>季</w:t>
      </w:r>
      <w:r w:rsidRPr="004B431B">
        <w:rPr>
          <w:rFonts w:eastAsia="標楷體"/>
          <w:kern w:val="0"/>
          <w:sz w:val="28"/>
          <w:szCs w:val="20"/>
        </w:rPr>
        <w:t>WTI</w:t>
      </w:r>
      <w:r w:rsidRPr="004B431B">
        <w:rPr>
          <w:rFonts w:eastAsia="標楷體"/>
          <w:kern w:val="0"/>
          <w:sz w:val="28"/>
          <w:szCs w:val="20"/>
        </w:rPr>
        <w:t>平均價格</w:t>
      </w:r>
      <w:r w:rsidRPr="004B431B">
        <w:rPr>
          <w:rFonts w:eastAsia="標楷體" w:hint="eastAsia"/>
          <w:kern w:val="0"/>
          <w:sz w:val="28"/>
          <w:szCs w:val="20"/>
        </w:rPr>
        <w:t>分別</w:t>
      </w:r>
      <w:r w:rsidRPr="004B431B">
        <w:rPr>
          <w:rFonts w:eastAsia="標楷體"/>
          <w:kern w:val="0"/>
          <w:sz w:val="28"/>
          <w:szCs w:val="20"/>
        </w:rPr>
        <w:t>為每桶</w:t>
      </w:r>
      <w:r w:rsidRPr="004B431B">
        <w:rPr>
          <w:rFonts w:eastAsia="標楷體" w:hint="eastAsia"/>
          <w:kern w:val="0"/>
          <w:sz w:val="28"/>
          <w:szCs w:val="20"/>
        </w:rPr>
        <w:t>66.44</w:t>
      </w:r>
      <w:r w:rsidRPr="004B431B">
        <w:rPr>
          <w:rFonts w:eastAsia="標楷體" w:hint="eastAsia"/>
          <w:kern w:val="0"/>
          <w:sz w:val="28"/>
          <w:szCs w:val="20"/>
        </w:rPr>
        <w:t>美元及</w:t>
      </w:r>
      <w:r w:rsidRPr="004B431B">
        <w:rPr>
          <w:rFonts w:eastAsia="標楷體" w:hint="eastAsia"/>
          <w:kern w:val="0"/>
          <w:sz w:val="28"/>
          <w:szCs w:val="20"/>
        </w:rPr>
        <w:t>62.00</w:t>
      </w:r>
      <w:r w:rsidRPr="004B431B">
        <w:rPr>
          <w:rFonts w:eastAsia="標楷體"/>
          <w:kern w:val="0"/>
          <w:sz w:val="28"/>
          <w:szCs w:val="20"/>
        </w:rPr>
        <w:t>美元。</w:t>
      </w:r>
    </w:p>
    <w:p w:rsidR="005E3164" w:rsidRPr="004B431B" w:rsidRDefault="005E3164" w:rsidP="005E3164">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5E3164" w:rsidRPr="004B431B" w:rsidRDefault="005E3164" w:rsidP="005E3164">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5E3164" w:rsidRPr="004B431B" w:rsidRDefault="005E3164" w:rsidP="005E3164">
      <w:pPr>
        <w:widowControl/>
        <w:snapToGrid w:val="0"/>
        <w:spacing w:beforeLines="50" w:before="180" w:line="240" w:lineRule="atLeast"/>
        <w:ind w:right="-142"/>
        <w:jc w:val="center"/>
        <w:rPr>
          <w:rFonts w:eastAsia="標楷體"/>
          <w:b/>
          <w:snapToGrid w:val="0"/>
          <w:sz w:val="28"/>
        </w:rPr>
      </w:pPr>
      <w:r w:rsidRPr="004B431B">
        <w:rPr>
          <w:rFonts w:eastAsia="標楷體"/>
          <w:b/>
          <w:snapToGrid w:val="0"/>
          <w:sz w:val="28"/>
        </w:rPr>
        <w:t>表</w:t>
      </w:r>
      <w:r w:rsidRPr="004B431B">
        <w:rPr>
          <w:rFonts w:eastAsia="標楷體"/>
          <w:b/>
          <w:snapToGrid w:val="0"/>
          <w:sz w:val="28"/>
        </w:rPr>
        <w:t xml:space="preserve"> 2-7-3   </w:t>
      </w:r>
      <w:r w:rsidRPr="004B431B">
        <w:rPr>
          <w:rFonts w:eastAsia="標楷體"/>
          <w:b/>
          <w:snapToGrid w:val="0"/>
          <w:sz w:val="28"/>
        </w:rPr>
        <w:t>近年國際主要原油價格變動</w:t>
      </w:r>
    </w:p>
    <w:p w:rsidR="005E3164" w:rsidRPr="004B431B" w:rsidRDefault="005E3164" w:rsidP="005E3164">
      <w:pPr>
        <w:snapToGrid w:val="0"/>
        <w:spacing w:line="240" w:lineRule="atLeast"/>
        <w:jc w:val="center"/>
        <w:rPr>
          <w:rFonts w:eastAsia="標楷體"/>
          <w:sz w:val="18"/>
        </w:rPr>
      </w:pPr>
      <w:r w:rsidRPr="004B431B">
        <w:rPr>
          <w:rFonts w:eastAsia="標楷體"/>
          <w:noProof/>
        </w:rPr>
        <mc:AlternateContent>
          <mc:Choice Requires="wps">
            <w:drawing>
              <wp:anchor distT="0" distB="0" distL="180340" distR="114300" simplePos="0" relativeHeight="252866048" behindDoc="0" locked="0" layoutInCell="1" allowOverlap="1" wp14:anchorId="469E005C" wp14:editId="3680B099">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5A60" w:rsidRPr="003A42E7" w:rsidRDefault="00AE5A60" w:rsidP="005E3164">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AE5A60" w:rsidRDefault="00AE5A60" w:rsidP="005E3164">
                            <w:pPr>
                              <w:rPr>
                                <w:rFonts w:eastAsia="標楷體"/>
                                <w:b/>
                              </w:rPr>
                            </w:pPr>
                            <w:r w:rsidRPr="003A42E7">
                              <w:rPr>
                                <w:rFonts w:eastAsia="標楷體"/>
                                <w:b/>
                              </w:rPr>
                              <w:t xml:space="preserve">WTI         </w:t>
                            </w:r>
                            <w:r>
                              <w:rPr>
                                <w:rFonts w:eastAsia="標楷體" w:hint="eastAsia"/>
                                <w:b/>
                              </w:rPr>
                              <w:t>70.69</w:t>
                            </w:r>
                          </w:p>
                          <w:p w:rsidR="00AE5A60" w:rsidRDefault="00AE5A60" w:rsidP="005E316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80.85</w:t>
                            </w:r>
                          </w:p>
                          <w:p w:rsidR="00AE5A60" w:rsidRPr="003A42E7" w:rsidRDefault="00AE5A60" w:rsidP="005E3164">
                            <w:pPr>
                              <w:rPr>
                                <w:rFonts w:eastAsia="標楷體"/>
                                <w:b/>
                              </w:rPr>
                            </w:pPr>
                            <w:r w:rsidRPr="003A42E7">
                              <w:rPr>
                                <w:rFonts w:eastAsia="標楷體"/>
                                <w:b/>
                              </w:rPr>
                              <w:t>杜拜</w:t>
                            </w:r>
                            <w:r w:rsidRPr="003A42E7">
                              <w:rPr>
                                <w:rFonts w:eastAsia="標楷體"/>
                                <w:b/>
                              </w:rPr>
                              <w:t xml:space="preserve">         </w:t>
                            </w:r>
                            <w:r>
                              <w:rPr>
                                <w:rFonts w:eastAsia="標楷體" w:hint="eastAsia"/>
                                <w:b/>
                              </w:rPr>
                              <w:t>78.72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86604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AE5A60" w:rsidRPr="003A42E7" w:rsidRDefault="00AE5A60" w:rsidP="005E3164">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AE5A60" w:rsidRDefault="00AE5A60" w:rsidP="005E3164">
                      <w:pPr>
                        <w:rPr>
                          <w:rFonts w:eastAsia="標楷體"/>
                          <w:b/>
                        </w:rPr>
                      </w:pPr>
                      <w:r w:rsidRPr="003A42E7">
                        <w:rPr>
                          <w:rFonts w:eastAsia="標楷體"/>
                          <w:b/>
                        </w:rPr>
                        <w:t xml:space="preserve">WTI         </w:t>
                      </w:r>
                      <w:r>
                        <w:rPr>
                          <w:rFonts w:eastAsia="標楷體" w:hint="eastAsia"/>
                          <w:b/>
                        </w:rPr>
                        <w:t>70.69</w:t>
                      </w:r>
                    </w:p>
                    <w:p w:rsidR="00AE5A60" w:rsidRDefault="00AE5A60" w:rsidP="005E316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80.85</w:t>
                      </w:r>
                    </w:p>
                    <w:p w:rsidR="00AE5A60" w:rsidRPr="003A42E7" w:rsidRDefault="00AE5A60" w:rsidP="005E3164">
                      <w:pPr>
                        <w:rPr>
                          <w:rFonts w:eastAsia="標楷體"/>
                          <w:b/>
                        </w:rPr>
                      </w:pPr>
                      <w:r w:rsidRPr="003A42E7">
                        <w:rPr>
                          <w:rFonts w:eastAsia="標楷體"/>
                          <w:b/>
                        </w:rPr>
                        <w:t>杜拜</w:t>
                      </w:r>
                      <w:r w:rsidRPr="003A42E7">
                        <w:rPr>
                          <w:rFonts w:eastAsia="標楷體"/>
                          <w:b/>
                        </w:rPr>
                        <w:t xml:space="preserve">         </w:t>
                      </w:r>
                      <w:r>
                        <w:rPr>
                          <w:rFonts w:eastAsia="標楷體" w:hint="eastAsia"/>
                          <w:b/>
                        </w:rPr>
                        <w:t>78.72</w:t>
                      </w:r>
                    </w:p>
                  </w:txbxContent>
                </v:textbox>
                <w10:wrap anchory="page"/>
              </v:shape>
            </w:pict>
          </mc:Fallback>
        </mc:AlternateContent>
      </w:r>
      <w:r w:rsidRPr="004B431B">
        <w:rPr>
          <w:rFonts w:eastAsia="標楷體"/>
          <w:noProof/>
        </w:rPr>
        <w:drawing>
          <wp:inline distT="0" distB="0" distL="0" distR="0" wp14:anchorId="0203BBFF" wp14:editId="644FD404">
            <wp:extent cx="5807242" cy="3280611"/>
            <wp:effectExtent l="0" t="0" r="3175" b="0"/>
            <wp:docPr id="498" name="圖表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r w:rsidRPr="004B431B">
        <w:rPr>
          <w:rFonts w:eastAsia="標楷體"/>
          <w:kern w:val="0"/>
          <w:sz w:val="22"/>
          <w:szCs w:val="22"/>
        </w:rPr>
        <w:t>資料來源：經濟部能源局。</w:t>
      </w: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4B431B" w:rsidRDefault="005E3164" w:rsidP="005E3164">
      <w:pPr>
        <w:widowControl/>
        <w:tabs>
          <w:tab w:val="left" w:pos="540"/>
        </w:tabs>
        <w:snapToGrid w:val="0"/>
        <w:spacing w:beforeLines="50" w:before="180" w:line="300" w:lineRule="auto"/>
        <w:jc w:val="both"/>
        <w:rPr>
          <w:rFonts w:eastAsia="標楷體"/>
          <w:b/>
          <w:bCs/>
          <w:kern w:val="0"/>
          <w:sz w:val="28"/>
          <w:szCs w:val="20"/>
        </w:rPr>
      </w:pPr>
      <w:r w:rsidRPr="004B431B">
        <w:rPr>
          <w:rFonts w:eastAsia="標楷體"/>
          <w:b/>
          <w:bCs/>
          <w:kern w:val="0"/>
          <w:sz w:val="28"/>
          <w:szCs w:val="20"/>
        </w:rPr>
        <w:lastRenderedPageBreak/>
        <w:t>４、</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10</w:t>
      </w:r>
      <w:r w:rsidRPr="004B431B">
        <w:rPr>
          <w:rFonts w:eastAsia="標楷體"/>
          <w:b/>
          <w:bCs/>
          <w:kern w:val="0"/>
          <w:sz w:val="28"/>
          <w:szCs w:val="20"/>
        </w:rPr>
        <w:t>月玉米</w:t>
      </w:r>
      <w:r w:rsidRPr="004B431B">
        <w:rPr>
          <w:rFonts w:eastAsia="標楷體" w:hint="eastAsia"/>
          <w:b/>
          <w:bCs/>
          <w:kern w:val="0"/>
          <w:sz w:val="28"/>
          <w:szCs w:val="20"/>
        </w:rPr>
        <w:t>期貨價格較</w:t>
      </w:r>
      <w:r w:rsidRPr="004B431B">
        <w:rPr>
          <w:rFonts w:eastAsia="標楷體"/>
          <w:b/>
          <w:bCs/>
          <w:kern w:val="0"/>
          <w:sz w:val="28"/>
          <w:szCs w:val="20"/>
        </w:rPr>
        <w:t>上月</w:t>
      </w:r>
      <w:r w:rsidRPr="004B431B">
        <w:rPr>
          <w:rFonts w:eastAsia="標楷體" w:hint="eastAsia"/>
          <w:b/>
          <w:bCs/>
          <w:kern w:val="0"/>
          <w:sz w:val="28"/>
          <w:szCs w:val="20"/>
        </w:rPr>
        <w:t>上漲，黃豆及小麥則下跌</w:t>
      </w:r>
    </w:p>
    <w:p w:rsidR="005E3164" w:rsidRPr="004B431B" w:rsidRDefault="005E3164" w:rsidP="005E3164">
      <w:pPr>
        <w:autoSpaceDE w:val="0"/>
        <w:autoSpaceDN w:val="0"/>
        <w:snapToGrid w:val="0"/>
        <w:spacing w:beforeLines="50" w:before="180" w:line="300" w:lineRule="auto"/>
        <w:ind w:rightChars="18" w:right="43" w:firstLineChars="202" w:firstLine="566"/>
        <w:rPr>
          <w:rFonts w:eastAsia="標楷體"/>
          <w:sz w:val="28"/>
        </w:rPr>
      </w:pPr>
      <w:r w:rsidRPr="004B431B">
        <w:rPr>
          <w:rFonts w:eastAsia="標楷體"/>
          <w:sz w:val="28"/>
        </w:rPr>
        <w:t>根據行政院主計總處公布之國際大宗物資期貨價格</w:t>
      </w:r>
      <w:r w:rsidRPr="004B431B">
        <w:rPr>
          <w:rFonts w:eastAsia="標楷體"/>
          <w:sz w:val="28"/>
        </w:rPr>
        <w:t>(</w:t>
      </w:r>
      <w:r w:rsidRPr="004B431B">
        <w:rPr>
          <w:rFonts w:eastAsia="標楷體"/>
          <w:sz w:val="28"/>
        </w:rPr>
        <w:t>芝加哥穀物價格</w:t>
      </w:r>
      <w:r w:rsidRPr="004B431B">
        <w:rPr>
          <w:rFonts w:eastAsia="標楷體"/>
          <w:sz w:val="28"/>
        </w:rPr>
        <w:t>)</w:t>
      </w:r>
      <w:r w:rsidRPr="004B431B">
        <w:rPr>
          <w:rFonts w:eastAsia="標楷體"/>
          <w:sz w:val="28"/>
        </w:rPr>
        <w:t>顯示：</w:t>
      </w:r>
    </w:p>
    <w:p w:rsidR="005E3164" w:rsidRPr="004B431B" w:rsidRDefault="005E3164" w:rsidP="005E3164">
      <w:pPr>
        <w:snapToGrid w:val="0"/>
        <w:spacing w:before="50" w:line="300" w:lineRule="auto"/>
        <w:ind w:left="283" w:rightChars="18" w:right="43" w:hangingChars="101" w:hanging="283"/>
        <w:jc w:val="both"/>
        <w:rPr>
          <w:rFonts w:eastAsia="標楷體"/>
          <w:sz w:val="28"/>
        </w:rPr>
      </w:pPr>
      <w:r w:rsidRPr="004B431B">
        <w:rPr>
          <w:rFonts w:eastAsia="標楷體"/>
          <w:sz w:val="28"/>
        </w:rPr>
        <w:t>－黃豆價格</w:t>
      </w:r>
      <w:r w:rsidRPr="004B431B">
        <w:rPr>
          <w:rFonts w:eastAsia="標楷體"/>
          <w:sz w:val="28"/>
        </w:rPr>
        <w:t>101</w:t>
      </w:r>
      <w:r w:rsidRPr="004B431B">
        <w:rPr>
          <w:rFonts w:eastAsia="標楷體"/>
          <w:sz w:val="28"/>
        </w:rPr>
        <w:t>年</w:t>
      </w:r>
      <w:r w:rsidRPr="004B431B">
        <w:rPr>
          <w:rFonts w:eastAsia="標楷體"/>
          <w:sz w:val="28"/>
        </w:rPr>
        <w:t>8</w:t>
      </w:r>
      <w:r w:rsidRPr="004B431B">
        <w:rPr>
          <w:rFonts w:eastAsia="標楷體"/>
          <w:sz w:val="28"/>
        </w:rPr>
        <w:t>月達到歷史新高點每英</w:t>
      </w:r>
      <w:proofErr w:type="gramStart"/>
      <w:r w:rsidRPr="004B431B">
        <w:rPr>
          <w:rFonts w:eastAsia="標楷體"/>
          <w:sz w:val="28"/>
        </w:rPr>
        <w:t>斗</w:t>
      </w:r>
      <w:proofErr w:type="gramEnd"/>
      <w:r w:rsidRPr="004B431B">
        <w:rPr>
          <w:rFonts w:eastAsia="標楷體"/>
          <w:sz w:val="28"/>
        </w:rPr>
        <w:t>17.65</w:t>
      </w:r>
      <w:r w:rsidRPr="004B431B">
        <w:rPr>
          <w:rFonts w:eastAsia="標楷體"/>
          <w:sz w:val="28"/>
        </w:rPr>
        <w:t>美元。</w:t>
      </w:r>
      <w:r w:rsidRPr="004B431B">
        <w:rPr>
          <w:rFonts w:eastAsia="標楷體"/>
          <w:sz w:val="28"/>
        </w:rPr>
        <w:t>10</w:t>
      </w:r>
      <w:r w:rsidRPr="004B431B">
        <w:rPr>
          <w:rFonts w:eastAsia="標楷體" w:hint="eastAsia"/>
          <w:sz w:val="28"/>
        </w:rPr>
        <w:t>7</w:t>
      </w:r>
      <w:r w:rsidRPr="004B431B">
        <w:rPr>
          <w:rFonts w:eastAsia="標楷體"/>
          <w:sz w:val="28"/>
        </w:rPr>
        <w:t>年</w:t>
      </w:r>
      <w:r w:rsidRPr="004B431B">
        <w:rPr>
          <w:rFonts w:eastAsia="標楷體" w:hint="eastAsia"/>
          <w:sz w:val="28"/>
        </w:rPr>
        <w:t>10</w:t>
      </w:r>
      <w:r w:rsidRPr="004B431B">
        <w:rPr>
          <w:rFonts w:eastAsia="標楷體"/>
          <w:sz w:val="28"/>
        </w:rPr>
        <w:t>月為</w:t>
      </w:r>
      <w:r w:rsidRPr="004B431B">
        <w:rPr>
          <w:rFonts w:eastAsia="標楷體" w:hint="eastAsia"/>
          <w:sz w:val="28"/>
        </w:rPr>
        <w:t>8.39</w:t>
      </w:r>
      <w:r w:rsidRPr="004B431B">
        <w:rPr>
          <w:rFonts w:eastAsia="標楷體"/>
          <w:sz w:val="28"/>
        </w:rPr>
        <w:t>美元，較上月</w:t>
      </w:r>
      <w:r w:rsidRPr="004B431B">
        <w:rPr>
          <w:rFonts w:eastAsia="標楷體" w:hint="eastAsia"/>
          <w:sz w:val="28"/>
        </w:rPr>
        <w:t>下跌</w:t>
      </w:r>
      <w:r w:rsidRPr="004B431B">
        <w:rPr>
          <w:rFonts w:eastAsia="標楷體" w:hint="eastAsia"/>
          <w:sz w:val="28"/>
        </w:rPr>
        <w:t>0.8</w:t>
      </w:r>
      <w:r w:rsidRPr="004B431B">
        <w:rPr>
          <w:rFonts w:eastAsia="標楷體"/>
          <w:sz w:val="28"/>
        </w:rPr>
        <w:t>%</w:t>
      </w:r>
      <w:r w:rsidRPr="004B431B">
        <w:rPr>
          <w:rFonts w:eastAsia="標楷體"/>
          <w:sz w:val="28"/>
        </w:rPr>
        <w:t>，較上年同月</w:t>
      </w:r>
      <w:r w:rsidRPr="004B431B">
        <w:rPr>
          <w:rFonts w:eastAsia="標楷體" w:hint="eastAsia"/>
          <w:sz w:val="28"/>
        </w:rPr>
        <w:t>下跌</w:t>
      </w:r>
      <w:r w:rsidRPr="004B431B">
        <w:rPr>
          <w:rFonts w:eastAsia="標楷體" w:hint="eastAsia"/>
          <w:sz w:val="28"/>
        </w:rPr>
        <w:t>13.9</w:t>
      </w:r>
      <w:r w:rsidRPr="004B431B">
        <w:rPr>
          <w:rFonts w:eastAsia="標楷體"/>
          <w:sz w:val="28"/>
        </w:rPr>
        <w:t>%</w:t>
      </w:r>
      <w:r w:rsidRPr="004B431B">
        <w:rPr>
          <w:rFonts w:eastAsia="標楷體"/>
          <w:sz w:val="28"/>
        </w:rPr>
        <w:t>。</w:t>
      </w:r>
    </w:p>
    <w:p w:rsidR="005E3164" w:rsidRPr="004B431B" w:rsidRDefault="005E3164" w:rsidP="005E3164">
      <w:pPr>
        <w:snapToGrid w:val="0"/>
        <w:spacing w:before="50" w:line="300" w:lineRule="auto"/>
        <w:ind w:left="283" w:rightChars="18" w:right="43" w:hangingChars="101" w:hanging="283"/>
        <w:jc w:val="both"/>
        <w:rPr>
          <w:rFonts w:eastAsia="標楷體"/>
          <w:sz w:val="28"/>
        </w:rPr>
      </w:pPr>
      <w:r w:rsidRPr="004B431B">
        <w:rPr>
          <w:rFonts w:eastAsia="標楷體"/>
          <w:sz w:val="28"/>
        </w:rPr>
        <w:t>－小麥價格在</w:t>
      </w:r>
      <w:r w:rsidRPr="004B431B">
        <w:rPr>
          <w:rFonts w:eastAsia="標楷體"/>
          <w:sz w:val="28"/>
        </w:rPr>
        <w:t>97</w:t>
      </w:r>
      <w:r w:rsidRPr="004B431B">
        <w:rPr>
          <w:rFonts w:eastAsia="標楷體"/>
          <w:sz w:val="28"/>
        </w:rPr>
        <w:t>年</w:t>
      </w:r>
      <w:r w:rsidRPr="004B431B">
        <w:rPr>
          <w:rFonts w:eastAsia="標楷體"/>
          <w:sz w:val="28"/>
        </w:rPr>
        <w:t>2</w:t>
      </w:r>
      <w:r w:rsidRPr="004B431B">
        <w:rPr>
          <w:rFonts w:eastAsia="標楷體"/>
          <w:sz w:val="28"/>
        </w:rPr>
        <w:t>月達到最高點每英</w:t>
      </w:r>
      <w:proofErr w:type="gramStart"/>
      <w:r w:rsidRPr="004B431B">
        <w:rPr>
          <w:rFonts w:eastAsia="標楷體"/>
          <w:sz w:val="28"/>
        </w:rPr>
        <w:t>斗</w:t>
      </w:r>
      <w:proofErr w:type="gramEnd"/>
      <w:r w:rsidRPr="004B431B">
        <w:rPr>
          <w:rFonts w:eastAsia="標楷體"/>
          <w:sz w:val="28"/>
        </w:rPr>
        <w:t>10.73</w:t>
      </w:r>
      <w:r w:rsidRPr="004B431B">
        <w:rPr>
          <w:rFonts w:eastAsia="標楷體"/>
          <w:sz w:val="28"/>
        </w:rPr>
        <w:t>美元。</w:t>
      </w:r>
      <w:r w:rsidRPr="004B431B">
        <w:rPr>
          <w:rFonts w:eastAsia="標楷體"/>
          <w:sz w:val="28"/>
        </w:rPr>
        <w:t>10</w:t>
      </w:r>
      <w:r w:rsidRPr="004B431B">
        <w:rPr>
          <w:rFonts w:eastAsia="標楷體" w:hint="eastAsia"/>
          <w:sz w:val="28"/>
        </w:rPr>
        <w:t>7</w:t>
      </w:r>
      <w:r w:rsidRPr="004B431B">
        <w:rPr>
          <w:rFonts w:eastAsia="標楷體"/>
          <w:sz w:val="28"/>
        </w:rPr>
        <w:t>年</w:t>
      </w:r>
      <w:r w:rsidRPr="004B431B">
        <w:rPr>
          <w:rFonts w:eastAsia="標楷體" w:hint="eastAsia"/>
          <w:sz w:val="28"/>
        </w:rPr>
        <w:t>10</w:t>
      </w:r>
      <w:r w:rsidRPr="004B431B">
        <w:rPr>
          <w:rFonts w:eastAsia="標楷體"/>
          <w:sz w:val="28"/>
        </w:rPr>
        <w:t>月為</w:t>
      </w:r>
      <w:r w:rsidRPr="004B431B">
        <w:rPr>
          <w:rFonts w:eastAsia="標楷體" w:hint="eastAsia"/>
          <w:sz w:val="28"/>
        </w:rPr>
        <w:t>5.01</w:t>
      </w:r>
      <w:r w:rsidRPr="004B431B">
        <w:rPr>
          <w:rFonts w:eastAsia="標楷體"/>
          <w:sz w:val="28"/>
        </w:rPr>
        <w:t>美元，較上月</w:t>
      </w:r>
      <w:r w:rsidRPr="004B431B">
        <w:rPr>
          <w:rFonts w:eastAsia="標楷體" w:hint="eastAsia"/>
          <w:sz w:val="28"/>
        </w:rPr>
        <w:t>下跌</w:t>
      </w:r>
      <w:r w:rsidRPr="004B431B">
        <w:rPr>
          <w:rFonts w:eastAsia="標楷體" w:hint="eastAsia"/>
          <w:sz w:val="28"/>
        </w:rPr>
        <w:t>1.6</w:t>
      </w:r>
      <w:r w:rsidRPr="004B431B">
        <w:rPr>
          <w:rFonts w:eastAsia="標楷體"/>
          <w:sz w:val="28"/>
        </w:rPr>
        <w:t>%</w:t>
      </w:r>
      <w:r w:rsidRPr="004B431B">
        <w:rPr>
          <w:rFonts w:eastAsia="標楷體"/>
          <w:sz w:val="28"/>
        </w:rPr>
        <w:t>，較上年同月</w:t>
      </w:r>
      <w:r w:rsidRPr="004B431B">
        <w:rPr>
          <w:rFonts w:eastAsia="標楷體" w:hint="eastAsia"/>
          <w:sz w:val="28"/>
        </w:rPr>
        <w:t>上漲</w:t>
      </w:r>
      <w:r w:rsidRPr="004B431B">
        <w:rPr>
          <w:rFonts w:eastAsia="標楷體" w:hint="eastAsia"/>
          <w:sz w:val="28"/>
        </w:rPr>
        <w:t>19.6</w:t>
      </w:r>
      <w:r w:rsidRPr="004B431B">
        <w:rPr>
          <w:rFonts w:eastAsia="標楷體"/>
          <w:sz w:val="28"/>
        </w:rPr>
        <w:t>%</w:t>
      </w:r>
      <w:r w:rsidRPr="004B431B">
        <w:rPr>
          <w:rFonts w:eastAsia="標楷體"/>
          <w:sz w:val="28"/>
        </w:rPr>
        <w:t>。</w:t>
      </w:r>
    </w:p>
    <w:p w:rsidR="005E3164" w:rsidRPr="004B431B" w:rsidRDefault="005E3164" w:rsidP="005E3164">
      <w:pPr>
        <w:snapToGrid w:val="0"/>
        <w:spacing w:before="50" w:line="300" w:lineRule="auto"/>
        <w:ind w:left="283" w:rightChars="18" w:right="43" w:hangingChars="101" w:hanging="283"/>
        <w:jc w:val="both"/>
        <w:rPr>
          <w:rFonts w:eastAsia="標楷體"/>
          <w:sz w:val="28"/>
        </w:rPr>
      </w:pPr>
      <w:r w:rsidRPr="004B431B">
        <w:rPr>
          <w:rFonts w:eastAsia="標楷體"/>
          <w:sz w:val="28"/>
        </w:rPr>
        <w:t>－玉米價格在</w:t>
      </w:r>
      <w:r w:rsidRPr="004B431B">
        <w:rPr>
          <w:rFonts w:eastAsia="標楷體"/>
          <w:sz w:val="28"/>
        </w:rPr>
        <w:t>101</w:t>
      </w:r>
      <w:r w:rsidRPr="004B431B">
        <w:rPr>
          <w:rFonts w:eastAsia="標楷體"/>
          <w:sz w:val="28"/>
        </w:rPr>
        <w:t>年</w:t>
      </w:r>
      <w:r w:rsidRPr="004B431B">
        <w:rPr>
          <w:rFonts w:eastAsia="標楷體"/>
          <w:sz w:val="28"/>
        </w:rPr>
        <w:t>7</w:t>
      </w:r>
      <w:r w:rsidRPr="004B431B">
        <w:rPr>
          <w:rFonts w:eastAsia="標楷體"/>
          <w:sz w:val="28"/>
        </w:rPr>
        <w:t>月達到歷史新高點每英</w:t>
      </w:r>
      <w:proofErr w:type="gramStart"/>
      <w:r w:rsidRPr="004B431B">
        <w:rPr>
          <w:rFonts w:eastAsia="標楷體"/>
          <w:sz w:val="28"/>
        </w:rPr>
        <w:t>斗</w:t>
      </w:r>
      <w:proofErr w:type="gramEnd"/>
      <w:r w:rsidRPr="004B431B">
        <w:rPr>
          <w:rFonts w:eastAsia="標楷體"/>
          <w:sz w:val="28"/>
        </w:rPr>
        <w:t>8.07</w:t>
      </w:r>
      <w:r w:rsidRPr="004B431B">
        <w:rPr>
          <w:rFonts w:eastAsia="標楷體"/>
          <w:sz w:val="28"/>
        </w:rPr>
        <w:t>美元。</w:t>
      </w:r>
      <w:r w:rsidRPr="004B431B">
        <w:rPr>
          <w:rFonts w:eastAsia="標楷體"/>
          <w:sz w:val="28"/>
        </w:rPr>
        <w:t>10</w:t>
      </w:r>
      <w:r w:rsidRPr="004B431B">
        <w:rPr>
          <w:rFonts w:eastAsia="標楷體" w:hint="eastAsia"/>
          <w:sz w:val="28"/>
        </w:rPr>
        <w:t>7</w:t>
      </w:r>
      <w:r w:rsidRPr="004B431B">
        <w:rPr>
          <w:rFonts w:eastAsia="標楷體"/>
          <w:sz w:val="28"/>
        </w:rPr>
        <w:t>年</w:t>
      </w:r>
      <w:r w:rsidRPr="004B431B">
        <w:rPr>
          <w:rFonts w:eastAsia="標楷體" w:hint="eastAsia"/>
          <w:sz w:val="28"/>
        </w:rPr>
        <w:t>9</w:t>
      </w:r>
      <w:r w:rsidRPr="004B431B">
        <w:rPr>
          <w:rFonts w:eastAsia="標楷體"/>
          <w:sz w:val="28"/>
        </w:rPr>
        <w:t>月為</w:t>
      </w:r>
      <w:r w:rsidRPr="004B431B">
        <w:rPr>
          <w:rFonts w:eastAsia="標楷體" w:hint="eastAsia"/>
          <w:sz w:val="28"/>
        </w:rPr>
        <w:t>3.63</w:t>
      </w:r>
      <w:r w:rsidRPr="004B431B">
        <w:rPr>
          <w:rFonts w:eastAsia="標楷體"/>
          <w:sz w:val="28"/>
        </w:rPr>
        <w:t>美元，</w:t>
      </w:r>
      <w:r w:rsidRPr="004B431B">
        <w:rPr>
          <w:rFonts w:eastAsia="標楷體" w:hint="eastAsia"/>
          <w:sz w:val="28"/>
        </w:rPr>
        <w:t>較</w:t>
      </w:r>
      <w:r w:rsidRPr="004B431B">
        <w:rPr>
          <w:rFonts w:eastAsia="標楷體"/>
          <w:sz w:val="28"/>
        </w:rPr>
        <w:t>上月</w:t>
      </w:r>
      <w:r w:rsidRPr="004B431B">
        <w:rPr>
          <w:rFonts w:eastAsia="標楷體" w:hint="eastAsia"/>
          <w:sz w:val="28"/>
        </w:rPr>
        <w:t>上漲</w:t>
      </w:r>
      <w:r w:rsidRPr="004B431B">
        <w:rPr>
          <w:rFonts w:eastAsia="標楷體" w:hint="eastAsia"/>
          <w:sz w:val="28"/>
        </w:rPr>
        <w:t>2.0</w:t>
      </w:r>
      <w:r w:rsidRPr="004B431B">
        <w:rPr>
          <w:rFonts w:eastAsia="標楷體"/>
          <w:sz w:val="28"/>
        </w:rPr>
        <w:t>%</w:t>
      </w:r>
      <w:r w:rsidRPr="004B431B">
        <w:rPr>
          <w:rFonts w:eastAsia="標楷體"/>
          <w:sz w:val="28"/>
        </w:rPr>
        <w:t>，較上年同月</w:t>
      </w:r>
      <w:r w:rsidRPr="004B431B">
        <w:rPr>
          <w:rFonts w:eastAsia="標楷體" w:hint="eastAsia"/>
          <w:sz w:val="28"/>
        </w:rPr>
        <w:t>上漲</w:t>
      </w:r>
      <w:r w:rsidRPr="004B431B">
        <w:rPr>
          <w:rFonts w:eastAsia="標楷體" w:hint="eastAsia"/>
          <w:sz w:val="28"/>
        </w:rPr>
        <w:t>4.9</w:t>
      </w:r>
      <w:r w:rsidRPr="004B431B">
        <w:rPr>
          <w:rFonts w:eastAsia="標楷體"/>
          <w:sz w:val="28"/>
        </w:rPr>
        <w:t>%</w:t>
      </w:r>
      <w:r w:rsidRPr="004B431B">
        <w:rPr>
          <w:rFonts w:eastAsia="標楷體"/>
          <w:sz w:val="28"/>
        </w:rPr>
        <w:t>。</w:t>
      </w:r>
    </w:p>
    <w:p w:rsidR="005E3164" w:rsidRPr="004B431B" w:rsidRDefault="005E3164" w:rsidP="005E3164">
      <w:pPr>
        <w:snapToGrid w:val="0"/>
        <w:spacing w:before="240" w:line="300" w:lineRule="auto"/>
        <w:ind w:rightChars="-59" w:right="-142"/>
        <w:jc w:val="center"/>
        <w:rPr>
          <w:rFonts w:eastAsia="標楷體"/>
          <w:b/>
          <w:bCs/>
          <w:sz w:val="28"/>
        </w:rPr>
      </w:pPr>
    </w:p>
    <w:p w:rsidR="005E3164" w:rsidRPr="004B431B" w:rsidRDefault="005E3164" w:rsidP="005E3164">
      <w:pPr>
        <w:snapToGrid w:val="0"/>
        <w:spacing w:before="240" w:line="300" w:lineRule="auto"/>
        <w:ind w:rightChars="-59" w:right="-142"/>
        <w:jc w:val="center"/>
        <w:rPr>
          <w:rFonts w:eastAsia="標楷體"/>
          <w:b/>
          <w:bCs/>
          <w:sz w:val="28"/>
        </w:rPr>
      </w:pPr>
      <w:r w:rsidRPr="004B431B">
        <w:rPr>
          <w:rFonts w:eastAsia="標楷體"/>
          <w:noProof/>
        </w:rPr>
        <w:drawing>
          <wp:anchor distT="0" distB="0" distL="114300" distR="114300" simplePos="0" relativeHeight="252868096" behindDoc="0" locked="0" layoutInCell="1" allowOverlap="1" wp14:anchorId="65858800" wp14:editId="4EBF6415">
            <wp:simplePos x="0" y="0"/>
            <wp:positionH relativeFrom="column">
              <wp:posOffset>-265430</wp:posOffset>
            </wp:positionH>
            <wp:positionV relativeFrom="paragraph">
              <wp:posOffset>455295</wp:posOffset>
            </wp:positionV>
            <wp:extent cx="6162675" cy="3524250"/>
            <wp:effectExtent l="0" t="0" r="9525"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4B431B">
        <w:rPr>
          <w:rFonts w:eastAsia="標楷體"/>
          <w:b/>
          <w:bCs/>
          <w:sz w:val="28"/>
        </w:rPr>
        <w:t>表</w:t>
      </w:r>
      <w:r w:rsidRPr="004B431B">
        <w:rPr>
          <w:rFonts w:eastAsia="標楷體"/>
          <w:b/>
          <w:bCs/>
          <w:sz w:val="28"/>
        </w:rPr>
        <w:t xml:space="preserve"> 2-7-4   </w:t>
      </w:r>
      <w:r w:rsidRPr="004B431B">
        <w:rPr>
          <w:rFonts w:eastAsia="標楷體"/>
          <w:b/>
          <w:bCs/>
          <w:sz w:val="28"/>
        </w:rPr>
        <w:t>近年國際主要大宗物資價格變動</w:t>
      </w:r>
    </w:p>
    <w:p w:rsidR="005E3164" w:rsidRPr="004B431B" w:rsidRDefault="005E3164" w:rsidP="005E3164">
      <w:pPr>
        <w:snapToGrid w:val="0"/>
        <w:spacing w:before="120" w:line="300" w:lineRule="auto"/>
        <w:ind w:rightChars="-59" w:right="-142"/>
        <w:rPr>
          <w:rFonts w:eastAsia="標楷體"/>
          <w:sz w:val="22"/>
          <w:szCs w:val="22"/>
        </w:rPr>
      </w:pPr>
      <w:r w:rsidRPr="004B431B">
        <w:rPr>
          <w:rFonts w:eastAsia="標楷體"/>
          <w:noProof/>
        </w:rPr>
        <mc:AlternateContent>
          <mc:Choice Requires="wps">
            <w:drawing>
              <wp:anchor distT="0" distB="0" distL="114300" distR="114300" simplePos="0" relativeHeight="252867072" behindDoc="0" locked="0" layoutInCell="1" allowOverlap="1" wp14:anchorId="1F6F4BAD" wp14:editId="0BB701B8">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AE5A60" w:rsidRDefault="00AE5A60" w:rsidP="005E316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86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AE5A60" w:rsidRDefault="00AE5A60" w:rsidP="005E316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4B431B" w:rsidRDefault="005E3164" w:rsidP="005E3164">
      <w:pPr>
        <w:snapToGrid w:val="0"/>
        <w:spacing w:before="120" w:line="300" w:lineRule="auto"/>
        <w:ind w:rightChars="-59" w:right="-142"/>
        <w:rPr>
          <w:rFonts w:eastAsia="標楷體"/>
          <w:sz w:val="22"/>
          <w:szCs w:val="22"/>
        </w:rPr>
      </w:pPr>
      <w:r w:rsidRPr="004B431B">
        <w:rPr>
          <w:rFonts w:eastAsia="標楷體"/>
          <w:noProof/>
        </w:rPr>
        <mc:AlternateContent>
          <mc:Choice Requires="wps">
            <w:drawing>
              <wp:anchor distT="0" distB="0" distL="114300" distR="114300" simplePos="0" relativeHeight="252862976" behindDoc="0" locked="0" layoutInCell="1" allowOverlap="1" wp14:anchorId="06C9A978" wp14:editId="017707DC">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AE5A60" w:rsidRDefault="00AE5A60" w:rsidP="005E316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8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AE5A60" w:rsidRDefault="00AE5A60" w:rsidP="005E316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C940B9" w:rsidRDefault="00814E4E" w:rsidP="00814E4E">
      <w:pPr>
        <w:snapToGrid w:val="0"/>
        <w:spacing w:before="120" w:line="300" w:lineRule="auto"/>
        <w:ind w:rightChars="-59" w:right="-142"/>
        <w:rPr>
          <w:rFonts w:eastAsia="標楷體"/>
          <w:sz w:val="22"/>
          <w:szCs w:val="22"/>
        </w:rPr>
      </w:pPr>
      <w:r w:rsidRPr="00C940B9">
        <w:rPr>
          <w:rFonts w:eastAsia="標楷體"/>
          <w:noProof/>
        </w:rPr>
        <mc:AlternateContent>
          <mc:Choice Requires="wps">
            <w:drawing>
              <wp:anchor distT="0" distB="0" distL="114300" distR="114300" simplePos="0" relativeHeight="252828160" behindDoc="0" locked="0" layoutInCell="1" allowOverlap="1" wp14:anchorId="4E753D4A" wp14:editId="02BD2CD5">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AE5A60" w:rsidRDefault="00AE5A60" w:rsidP="00814E4E">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82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AE5A60" w:rsidRDefault="00AE5A60" w:rsidP="00814E4E">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C940B9" w:rsidRDefault="00814E4E" w:rsidP="00814E4E">
      <w:pPr>
        <w:widowControl/>
        <w:rPr>
          <w:rFonts w:eastAsia="標楷體"/>
          <w:b/>
          <w:bCs/>
          <w:kern w:val="0"/>
          <w:sz w:val="28"/>
          <w:szCs w:val="20"/>
        </w:rPr>
      </w:pPr>
      <w:r w:rsidRPr="00C940B9">
        <w:rPr>
          <w:rFonts w:eastAsia="標楷體"/>
          <w:b/>
          <w:bCs/>
        </w:rPr>
        <w:br w:type="page"/>
      </w:r>
    </w:p>
    <w:p w:rsidR="005E3164" w:rsidRPr="004B431B" w:rsidRDefault="005E3164" w:rsidP="005E3164">
      <w:pPr>
        <w:keepNext/>
        <w:snapToGrid w:val="0"/>
        <w:spacing w:beforeLines="50" w:before="180" w:line="300" w:lineRule="auto"/>
        <w:ind w:rightChars="-25" w:right="-60"/>
        <w:outlineLvl w:val="2"/>
        <w:rPr>
          <w:rFonts w:eastAsia="標楷體"/>
          <w:b/>
          <w:bCs/>
          <w:sz w:val="32"/>
          <w:szCs w:val="32"/>
        </w:rPr>
      </w:pPr>
      <w:bookmarkStart w:id="138" w:name="_Toc525744855"/>
      <w:bookmarkStart w:id="139" w:name="_Toc531010601"/>
      <w:bookmarkStart w:id="140" w:name="_Toc401923802"/>
      <w:bookmarkStart w:id="141" w:name="_Toc402171719"/>
      <w:bookmarkEnd w:id="122"/>
      <w:bookmarkEnd w:id="123"/>
      <w:r w:rsidRPr="004B431B">
        <w:rPr>
          <w:rFonts w:eastAsia="標楷體"/>
          <w:b/>
          <w:bCs/>
          <w:sz w:val="32"/>
          <w:szCs w:val="32"/>
        </w:rPr>
        <w:lastRenderedPageBreak/>
        <w:t>（八）金融</w:t>
      </w:r>
      <w:bookmarkEnd w:id="138"/>
      <w:bookmarkEnd w:id="139"/>
    </w:p>
    <w:p w:rsidR="000F6D9E" w:rsidRPr="004B431B" w:rsidRDefault="005E3164" w:rsidP="000F6D9E">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rPr>
      </w:pPr>
      <w:bookmarkStart w:id="142" w:name="_（九）就業"/>
      <w:bookmarkEnd w:id="142"/>
      <w:r w:rsidRPr="004B431B">
        <w:rPr>
          <w:rFonts w:eastAsia="標楷體"/>
          <w:b/>
          <w:bCs/>
          <w:spacing w:val="-8"/>
          <w:sz w:val="28"/>
          <w:szCs w:val="28"/>
        </w:rPr>
        <w:t>１、</w:t>
      </w:r>
      <w:r w:rsidR="000F6D9E" w:rsidRPr="004B431B">
        <w:rPr>
          <w:rFonts w:eastAsia="標楷體"/>
          <w:b/>
          <w:bCs/>
          <w:spacing w:val="-8"/>
          <w:sz w:val="28"/>
          <w:szCs w:val="28"/>
        </w:rPr>
        <w:t>10</w:t>
      </w:r>
      <w:r w:rsidR="000F6D9E" w:rsidRPr="004B431B">
        <w:rPr>
          <w:rFonts w:eastAsia="標楷體" w:hint="eastAsia"/>
          <w:b/>
          <w:bCs/>
          <w:spacing w:val="-8"/>
          <w:sz w:val="28"/>
          <w:szCs w:val="28"/>
        </w:rPr>
        <w:t>7</w:t>
      </w:r>
      <w:r w:rsidR="000F6D9E" w:rsidRPr="004B431B">
        <w:rPr>
          <w:rFonts w:eastAsia="標楷體"/>
          <w:b/>
          <w:bCs/>
          <w:spacing w:val="-8"/>
          <w:sz w:val="28"/>
          <w:szCs w:val="28"/>
        </w:rPr>
        <w:t>年</w:t>
      </w:r>
      <w:r w:rsidR="000F6D9E">
        <w:rPr>
          <w:rFonts w:eastAsia="標楷體" w:hint="eastAsia"/>
          <w:b/>
          <w:bCs/>
          <w:spacing w:val="-8"/>
          <w:sz w:val="28"/>
          <w:szCs w:val="28"/>
        </w:rPr>
        <w:t>10</w:t>
      </w:r>
      <w:r w:rsidR="000F6D9E" w:rsidRPr="004B431B">
        <w:rPr>
          <w:rFonts w:eastAsia="標楷體"/>
          <w:b/>
          <w:bCs/>
          <w:spacing w:val="-8"/>
          <w:sz w:val="28"/>
          <w:szCs w:val="28"/>
        </w:rPr>
        <w:t>月</w:t>
      </w:r>
      <w:r w:rsidR="000F6D9E" w:rsidRPr="004B431B">
        <w:rPr>
          <w:rFonts w:eastAsia="標楷體"/>
          <w:b/>
          <w:bCs/>
          <w:spacing w:val="-8"/>
          <w:sz w:val="28"/>
          <w:szCs w:val="28"/>
        </w:rPr>
        <w:t>M1B</w:t>
      </w:r>
      <w:r w:rsidR="000F6D9E">
        <w:rPr>
          <w:rFonts w:eastAsia="標楷體" w:hint="eastAsia"/>
          <w:b/>
          <w:bCs/>
          <w:spacing w:val="-8"/>
          <w:sz w:val="28"/>
          <w:szCs w:val="28"/>
        </w:rPr>
        <w:t>及</w:t>
      </w:r>
      <w:r w:rsidR="000F6D9E" w:rsidRPr="004B431B">
        <w:rPr>
          <w:rFonts w:eastAsia="標楷體" w:hint="eastAsia"/>
          <w:b/>
          <w:bCs/>
          <w:spacing w:val="-8"/>
          <w:sz w:val="28"/>
          <w:szCs w:val="28"/>
        </w:rPr>
        <w:t>M2</w:t>
      </w:r>
      <w:r w:rsidR="000F6D9E" w:rsidRPr="004B431B">
        <w:rPr>
          <w:rFonts w:eastAsia="標楷體" w:hint="eastAsia"/>
          <w:b/>
          <w:bCs/>
          <w:spacing w:val="-8"/>
          <w:sz w:val="28"/>
          <w:szCs w:val="28"/>
        </w:rPr>
        <w:t>年增率</w:t>
      </w:r>
      <w:r w:rsidR="000F6D9E">
        <w:rPr>
          <w:rFonts w:eastAsia="標楷體" w:hint="eastAsia"/>
          <w:b/>
          <w:bCs/>
          <w:spacing w:val="-8"/>
          <w:sz w:val="28"/>
          <w:szCs w:val="28"/>
        </w:rPr>
        <w:t>均高於上月</w:t>
      </w:r>
      <w:r w:rsidR="000F6D9E" w:rsidRPr="004B431B">
        <w:rPr>
          <w:rFonts w:eastAsia="標楷體"/>
          <w:b/>
          <w:bCs/>
          <w:noProof/>
          <w:sz w:val="28"/>
          <w:szCs w:val="28"/>
        </w:rPr>
        <w:drawing>
          <wp:anchor distT="0" distB="0" distL="114300" distR="114300" simplePos="0" relativeHeight="252875264" behindDoc="0" locked="0" layoutInCell="1" allowOverlap="1" wp14:anchorId="16CEDCCE" wp14:editId="18F98342">
            <wp:simplePos x="0" y="0"/>
            <wp:positionH relativeFrom="column">
              <wp:posOffset>3004185</wp:posOffset>
            </wp:positionH>
            <wp:positionV relativeFrom="paragraph">
              <wp:posOffset>80645</wp:posOffset>
            </wp:positionV>
            <wp:extent cx="3209925" cy="2514600"/>
            <wp:effectExtent l="0" t="0" r="9525" b="0"/>
            <wp:wrapSquare wrapText="bothSides"/>
            <wp:docPr id="500" name="圖表 5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0F6D9E" w:rsidRPr="004B431B" w:rsidRDefault="000F6D9E" w:rsidP="000F6D9E">
      <w:pPr>
        <w:widowControl/>
        <w:topLinePunct/>
        <w:snapToGrid w:val="0"/>
        <w:spacing w:line="300" w:lineRule="auto"/>
        <w:ind w:leftChars="236" w:left="566" w:rightChars="10" w:right="24" w:firstLineChars="200" w:firstLine="560"/>
        <w:jc w:val="both"/>
        <w:rPr>
          <w:rFonts w:eastAsia="標楷體"/>
          <w:kern w:val="0"/>
          <w:sz w:val="28"/>
          <w:szCs w:val="20"/>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Pr>
          <w:rFonts w:eastAsia="標楷體" w:hint="eastAsia"/>
          <w:kern w:val="0"/>
          <w:sz w:val="28"/>
          <w:szCs w:val="20"/>
        </w:rPr>
        <w:t>10</w:t>
      </w:r>
      <w:r w:rsidRPr="004B431B">
        <w:rPr>
          <w:rFonts w:eastAsia="標楷體"/>
          <w:kern w:val="0"/>
          <w:sz w:val="28"/>
          <w:szCs w:val="20"/>
        </w:rPr>
        <w:t>月</w:t>
      </w:r>
      <w:r w:rsidRPr="004B431B">
        <w:rPr>
          <w:rFonts w:eastAsia="標楷體"/>
          <w:kern w:val="0"/>
          <w:sz w:val="28"/>
          <w:szCs w:val="20"/>
        </w:rPr>
        <w:t>M1A</w:t>
      </w:r>
      <w:r w:rsidRPr="004B431B">
        <w:rPr>
          <w:rFonts w:eastAsia="標楷體" w:hint="eastAsia"/>
          <w:kern w:val="0"/>
          <w:sz w:val="28"/>
          <w:szCs w:val="20"/>
        </w:rPr>
        <w:t>、</w:t>
      </w:r>
      <w:r w:rsidRPr="004B431B">
        <w:rPr>
          <w:rFonts w:eastAsia="標楷體"/>
          <w:kern w:val="0"/>
          <w:sz w:val="28"/>
          <w:szCs w:val="20"/>
        </w:rPr>
        <w:t>M1B</w:t>
      </w:r>
      <w:r w:rsidRPr="004B431B">
        <w:rPr>
          <w:rFonts w:eastAsia="標楷體" w:hint="eastAsia"/>
          <w:kern w:val="0"/>
          <w:sz w:val="28"/>
          <w:szCs w:val="20"/>
        </w:rPr>
        <w:t>及</w:t>
      </w:r>
      <w:r w:rsidRPr="004B431B">
        <w:rPr>
          <w:rFonts w:eastAsia="標楷體"/>
          <w:kern w:val="0"/>
          <w:sz w:val="28"/>
          <w:szCs w:val="20"/>
        </w:rPr>
        <w:t>M2</w:t>
      </w:r>
      <w:r w:rsidRPr="004B431B">
        <w:rPr>
          <w:rFonts w:eastAsia="標楷體"/>
          <w:kern w:val="0"/>
          <w:sz w:val="28"/>
          <w:szCs w:val="20"/>
        </w:rPr>
        <w:t>年增率分別</w:t>
      </w:r>
      <w:r w:rsidRPr="004B431B">
        <w:rPr>
          <w:rFonts w:eastAsia="標楷體" w:hint="eastAsia"/>
          <w:kern w:val="0"/>
          <w:sz w:val="28"/>
          <w:szCs w:val="20"/>
        </w:rPr>
        <w:t>為</w:t>
      </w:r>
      <w:r>
        <w:rPr>
          <w:rFonts w:eastAsia="標楷體" w:hint="eastAsia"/>
          <w:kern w:val="0"/>
          <w:sz w:val="28"/>
          <w:szCs w:val="20"/>
        </w:rPr>
        <w:t>7.17</w:t>
      </w:r>
      <w:r w:rsidRPr="004B431B">
        <w:rPr>
          <w:rFonts w:eastAsia="標楷體"/>
          <w:kern w:val="0"/>
          <w:sz w:val="28"/>
          <w:szCs w:val="20"/>
        </w:rPr>
        <w:t>%</w:t>
      </w:r>
      <w:r w:rsidRPr="004B431B">
        <w:rPr>
          <w:rFonts w:eastAsia="標楷體" w:hint="eastAsia"/>
          <w:kern w:val="0"/>
          <w:sz w:val="28"/>
          <w:szCs w:val="20"/>
        </w:rPr>
        <w:t>、</w:t>
      </w:r>
      <w:r w:rsidRPr="004B431B">
        <w:rPr>
          <w:rFonts w:eastAsia="標楷體" w:hint="eastAsia"/>
          <w:kern w:val="0"/>
          <w:sz w:val="28"/>
          <w:szCs w:val="20"/>
        </w:rPr>
        <w:t>5.</w:t>
      </w:r>
      <w:r>
        <w:rPr>
          <w:rFonts w:eastAsia="標楷體" w:hint="eastAsia"/>
          <w:kern w:val="0"/>
          <w:sz w:val="28"/>
          <w:szCs w:val="20"/>
        </w:rPr>
        <w:t>31</w:t>
      </w:r>
      <w:r w:rsidRPr="004B431B">
        <w:rPr>
          <w:rFonts w:eastAsia="標楷體"/>
          <w:kern w:val="0"/>
          <w:sz w:val="28"/>
          <w:szCs w:val="20"/>
        </w:rPr>
        <w:t>%</w:t>
      </w:r>
      <w:r w:rsidRPr="004B431B">
        <w:rPr>
          <w:rFonts w:eastAsia="標楷體" w:hint="eastAsia"/>
          <w:kern w:val="0"/>
          <w:sz w:val="28"/>
          <w:szCs w:val="20"/>
        </w:rPr>
        <w:t>及</w:t>
      </w:r>
      <w:r w:rsidRPr="004B431B">
        <w:rPr>
          <w:rFonts w:eastAsia="標楷體" w:hint="eastAsia"/>
          <w:kern w:val="0"/>
          <w:sz w:val="28"/>
          <w:szCs w:val="20"/>
        </w:rPr>
        <w:t>3.3</w:t>
      </w:r>
      <w:r>
        <w:rPr>
          <w:rFonts w:eastAsia="標楷體" w:hint="eastAsia"/>
          <w:kern w:val="0"/>
          <w:sz w:val="28"/>
          <w:szCs w:val="20"/>
        </w:rPr>
        <w:t>9</w:t>
      </w:r>
      <w:r w:rsidRPr="004B431B">
        <w:rPr>
          <w:rFonts w:eastAsia="標楷體"/>
          <w:kern w:val="0"/>
          <w:sz w:val="28"/>
          <w:szCs w:val="20"/>
        </w:rPr>
        <w:t>%</w:t>
      </w:r>
      <w:r w:rsidRPr="004B431B">
        <w:rPr>
          <w:rFonts w:eastAsia="標楷體" w:hint="eastAsia"/>
          <w:kern w:val="0"/>
          <w:sz w:val="28"/>
          <w:szCs w:val="20"/>
        </w:rPr>
        <w:t>。</w:t>
      </w:r>
      <w:r w:rsidRPr="00D72334">
        <w:rPr>
          <w:rFonts w:eastAsia="標楷體" w:hint="eastAsia"/>
          <w:kern w:val="0"/>
          <w:sz w:val="28"/>
          <w:szCs w:val="20"/>
        </w:rPr>
        <w:t>M1B</w:t>
      </w:r>
      <w:r>
        <w:rPr>
          <w:rFonts w:eastAsia="標楷體" w:hint="eastAsia"/>
          <w:kern w:val="0"/>
          <w:sz w:val="28"/>
          <w:szCs w:val="20"/>
        </w:rPr>
        <w:t>及</w:t>
      </w:r>
      <w:r w:rsidRPr="00D72334">
        <w:rPr>
          <w:rFonts w:eastAsia="標楷體" w:hint="eastAsia"/>
          <w:kern w:val="0"/>
          <w:sz w:val="28"/>
          <w:szCs w:val="20"/>
        </w:rPr>
        <w:t>M2</w:t>
      </w:r>
      <w:r w:rsidRPr="00D72334">
        <w:rPr>
          <w:rFonts w:eastAsia="標楷體" w:hint="eastAsia"/>
          <w:kern w:val="0"/>
          <w:sz w:val="28"/>
          <w:szCs w:val="20"/>
        </w:rPr>
        <w:t>年增率</w:t>
      </w:r>
      <w:r>
        <w:rPr>
          <w:rFonts w:eastAsia="標楷體" w:hint="eastAsia"/>
          <w:kern w:val="0"/>
          <w:sz w:val="28"/>
          <w:szCs w:val="20"/>
        </w:rPr>
        <w:t>均高於上月，主係</w:t>
      </w:r>
      <w:r w:rsidRPr="00D72334">
        <w:rPr>
          <w:rFonts w:eastAsia="標楷體" w:hint="eastAsia"/>
          <w:kern w:val="0"/>
          <w:sz w:val="28"/>
          <w:szCs w:val="20"/>
        </w:rPr>
        <w:t>活期存款成長增加所致。</w:t>
      </w:r>
    </w:p>
    <w:p w:rsidR="000F6D9E" w:rsidRPr="004B431B" w:rsidRDefault="000F6D9E" w:rsidP="000F6D9E">
      <w:pPr>
        <w:widowControl/>
        <w:topLinePunct/>
        <w:snapToGrid w:val="0"/>
        <w:spacing w:line="300" w:lineRule="auto"/>
        <w:ind w:leftChars="236" w:left="566" w:rightChars="10" w:right="24" w:firstLineChars="100" w:firstLine="280"/>
        <w:jc w:val="both"/>
        <w:rPr>
          <w:rFonts w:eastAsia="標楷體"/>
          <w:kern w:val="0"/>
          <w:sz w:val="28"/>
          <w:szCs w:val="20"/>
        </w:rPr>
      </w:pPr>
    </w:p>
    <w:p w:rsidR="000F6D9E" w:rsidRPr="004B431B" w:rsidRDefault="000F6D9E" w:rsidP="000F6D9E">
      <w:pPr>
        <w:widowControl/>
        <w:topLinePunct/>
        <w:snapToGrid w:val="0"/>
        <w:spacing w:line="300" w:lineRule="auto"/>
        <w:ind w:leftChars="236" w:left="566" w:rightChars="10" w:right="24" w:firstLineChars="100" w:firstLine="280"/>
        <w:jc w:val="both"/>
        <w:rPr>
          <w:rFonts w:eastAsia="標楷體"/>
          <w:b/>
          <w:bCs/>
          <w:kern w:val="0"/>
          <w:sz w:val="28"/>
          <w:szCs w:val="20"/>
        </w:rPr>
      </w:pPr>
    </w:p>
    <w:p w:rsidR="000F6D9E" w:rsidRPr="004B431B" w:rsidRDefault="000F6D9E" w:rsidP="000F6D9E">
      <w:pPr>
        <w:snapToGrid w:val="0"/>
        <w:spacing w:beforeLines="50" w:before="180" w:line="300" w:lineRule="auto"/>
        <w:jc w:val="center"/>
        <w:rPr>
          <w:rFonts w:eastAsia="標楷體"/>
          <w:b/>
          <w:bCs/>
          <w:sz w:val="28"/>
        </w:rPr>
      </w:pPr>
      <w:r w:rsidRPr="004B431B">
        <w:rPr>
          <w:rFonts w:eastAsia="標楷體"/>
          <w:b/>
          <w:bCs/>
          <w:sz w:val="28"/>
        </w:rPr>
        <w:t>表</w:t>
      </w:r>
      <w:r w:rsidRPr="004B431B">
        <w:rPr>
          <w:rFonts w:eastAsia="標楷體"/>
          <w:b/>
          <w:bCs/>
          <w:sz w:val="28"/>
        </w:rPr>
        <w:t xml:space="preserve"> 2-8-1  </w:t>
      </w:r>
      <w:r w:rsidRPr="004B431B">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F6D9E" w:rsidRPr="004B431B" w:rsidTr="00B2570B">
        <w:trPr>
          <w:trHeight w:val="621"/>
          <w:jc w:val="center"/>
        </w:trPr>
        <w:tc>
          <w:tcPr>
            <w:tcW w:w="1638" w:type="dxa"/>
            <w:tcBorders>
              <w:left w:val="nil"/>
              <w:bottom w:val="single" w:sz="4" w:space="0" w:color="auto"/>
            </w:tcBorders>
            <w:vAlign w:val="center"/>
          </w:tcPr>
          <w:p w:rsidR="000F6D9E" w:rsidRPr="004B431B" w:rsidRDefault="000F6D9E" w:rsidP="00B2570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1360" w:type="dxa"/>
            <w:tcBorders>
              <w:left w:val="nil"/>
              <w:bottom w:val="single" w:sz="4" w:space="0" w:color="auto"/>
            </w:tcBorders>
            <w:vAlign w:val="center"/>
          </w:tcPr>
          <w:p w:rsidR="000F6D9E" w:rsidRPr="004B431B" w:rsidRDefault="000F6D9E" w:rsidP="00B2570B">
            <w:pPr>
              <w:snapToGrid w:val="0"/>
              <w:spacing w:line="240" w:lineRule="atLeast"/>
              <w:jc w:val="center"/>
              <w:rPr>
                <w:rFonts w:eastAsia="標楷體"/>
                <w:spacing w:val="-20"/>
              </w:rPr>
            </w:pPr>
            <w:r w:rsidRPr="004B431B">
              <w:rPr>
                <w:rFonts w:eastAsia="標楷體"/>
                <w:spacing w:val="-20"/>
              </w:rPr>
              <w:t>貨幣供給</w:t>
            </w:r>
            <w:r w:rsidRPr="004B431B">
              <w:rPr>
                <w:rFonts w:eastAsia="標楷體"/>
                <w:spacing w:val="-20"/>
              </w:rPr>
              <w:t>M2</w:t>
            </w:r>
          </w:p>
          <w:p w:rsidR="000F6D9E" w:rsidRPr="004B431B" w:rsidRDefault="000F6D9E" w:rsidP="00B2570B">
            <w:pPr>
              <w:snapToGrid w:val="0"/>
              <w:spacing w:line="240" w:lineRule="atLeast"/>
              <w:jc w:val="center"/>
              <w:rPr>
                <w:rFonts w:eastAsia="標楷體"/>
                <w:spacing w:val="-20"/>
              </w:rPr>
            </w:pPr>
            <w:r w:rsidRPr="004B431B">
              <w:rPr>
                <w:rFonts w:eastAsia="標楷體"/>
                <w:spacing w:val="-20"/>
              </w:rPr>
              <w:t>年增率</w:t>
            </w:r>
            <w:r w:rsidRPr="004B431B">
              <w:rPr>
                <w:rFonts w:eastAsia="標楷體"/>
                <w:spacing w:val="-20"/>
              </w:rPr>
              <w:t>(%)</w:t>
            </w:r>
          </w:p>
        </w:tc>
        <w:tc>
          <w:tcPr>
            <w:tcW w:w="1513" w:type="dxa"/>
            <w:tcBorders>
              <w:bottom w:val="single" w:sz="4" w:space="0" w:color="auto"/>
            </w:tcBorders>
            <w:vAlign w:val="center"/>
          </w:tcPr>
          <w:p w:rsidR="000F6D9E" w:rsidRPr="004B431B" w:rsidRDefault="000F6D9E" w:rsidP="00B2570B">
            <w:pPr>
              <w:snapToGrid w:val="0"/>
              <w:spacing w:line="240" w:lineRule="atLeast"/>
              <w:jc w:val="center"/>
              <w:rPr>
                <w:rFonts w:eastAsia="標楷體"/>
                <w:spacing w:val="-20"/>
              </w:rPr>
            </w:pPr>
            <w:r w:rsidRPr="004B431B">
              <w:rPr>
                <w:rFonts w:eastAsia="標楷體"/>
                <w:spacing w:val="-20"/>
              </w:rPr>
              <w:t>貨幣供給</w:t>
            </w:r>
            <w:r w:rsidRPr="004B431B">
              <w:rPr>
                <w:rFonts w:eastAsia="標楷體"/>
                <w:spacing w:val="-20"/>
              </w:rPr>
              <w:t>M1A</w:t>
            </w:r>
          </w:p>
          <w:p w:rsidR="000F6D9E" w:rsidRPr="004B431B" w:rsidRDefault="000F6D9E" w:rsidP="00B2570B">
            <w:pPr>
              <w:snapToGrid w:val="0"/>
              <w:spacing w:line="240" w:lineRule="atLeast"/>
              <w:jc w:val="center"/>
              <w:rPr>
                <w:rFonts w:eastAsia="標楷體"/>
                <w:spacing w:val="-20"/>
              </w:rPr>
            </w:pPr>
            <w:r w:rsidRPr="004B431B">
              <w:rPr>
                <w:rFonts w:eastAsia="標楷體"/>
                <w:spacing w:val="-20"/>
              </w:rPr>
              <w:t>年增率</w:t>
            </w:r>
            <w:r w:rsidRPr="004B431B">
              <w:rPr>
                <w:rFonts w:eastAsia="標楷體"/>
                <w:spacing w:val="-20"/>
              </w:rPr>
              <w:t>(%)</w:t>
            </w:r>
          </w:p>
        </w:tc>
        <w:tc>
          <w:tcPr>
            <w:tcW w:w="1500" w:type="dxa"/>
            <w:tcBorders>
              <w:bottom w:val="single" w:sz="4" w:space="0" w:color="auto"/>
            </w:tcBorders>
            <w:vAlign w:val="center"/>
          </w:tcPr>
          <w:p w:rsidR="000F6D9E" w:rsidRPr="004B431B" w:rsidRDefault="000F6D9E" w:rsidP="00B2570B">
            <w:pPr>
              <w:snapToGrid w:val="0"/>
              <w:spacing w:line="240" w:lineRule="atLeast"/>
              <w:jc w:val="center"/>
              <w:rPr>
                <w:rFonts w:eastAsia="標楷體"/>
                <w:spacing w:val="-20"/>
              </w:rPr>
            </w:pPr>
            <w:r w:rsidRPr="004B431B">
              <w:rPr>
                <w:rFonts w:eastAsia="標楷體"/>
                <w:spacing w:val="-20"/>
              </w:rPr>
              <w:t>貨幣供給</w:t>
            </w:r>
            <w:r w:rsidRPr="004B431B">
              <w:rPr>
                <w:rFonts w:eastAsia="標楷體"/>
                <w:spacing w:val="-20"/>
              </w:rPr>
              <w:t>M1B</w:t>
            </w:r>
          </w:p>
          <w:p w:rsidR="000F6D9E" w:rsidRPr="004B431B" w:rsidRDefault="000F6D9E" w:rsidP="00B2570B">
            <w:pPr>
              <w:snapToGrid w:val="0"/>
              <w:spacing w:line="240" w:lineRule="atLeast"/>
              <w:jc w:val="center"/>
              <w:rPr>
                <w:rFonts w:eastAsia="標楷體"/>
                <w:spacing w:val="-20"/>
              </w:rPr>
            </w:pPr>
            <w:r w:rsidRPr="004B431B">
              <w:rPr>
                <w:rFonts w:eastAsia="標楷體"/>
                <w:spacing w:val="-20"/>
              </w:rPr>
              <w:t>年增率</w:t>
            </w:r>
            <w:r w:rsidRPr="004B431B">
              <w:rPr>
                <w:rFonts w:eastAsia="標楷體"/>
                <w:spacing w:val="-20"/>
              </w:rPr>
              <w:t>(%)</w:t>
            </w:r>
          </w:p>
        </w:tc>
        <w:tc>
          <w:tcPr>
            <w:tcW w:w="1416" w:type="dxa"/>
            <w:tcBorders>
              <w:bottom w:val="single" w:sz="4" w:space="0" w:color="auto"/>
            </w:tcBorders>
            <w:vAlign w:val="center"/>
          </w:tcPr>
          <w:p w:rsidR="000F6D9E" w:rsidRPr="004B431B" w:rsidRDefault="000F6D9E" w:rsidP="00B2570B">
            <w:pPr>
              <w:snapToGrid w:val="0"/>
              <w:spacing w:line="240" w:lineRule="atLeast"/>
              <w:jc w:val="center"/>
              <w:rPr>
                <w:rFonts w:eastAsia="標楷體"/>
                <w:spacing w:val="-20"/>
              </w:rPr>
            </w:pPr>
            <w:r w:rsidRPr="004B431B">
              <w:rPr>
                <w:rFonts w:eastAsia="標楷體"/>
                <w:spacing w:val="-20"/>
              </w:rPr>
              <w:t>新臺幣兌美元</w:t>
            </w:r>
          </w:p>
          <w:p w:rsidR="000F6D9E" w:rsidRPr="004B431B" w:rsidRDefault="000F6D9E" w:rsidP="00B2570B">
            <w:pPr>
              <w:snapToGrid w:val="0"/>
              <w:spacing w:line="240" w:lineRule="atLeast"/>
              <w:jc w:val="center"/>
              <w:rPr>
                <w:rFonts w:eastAsia="標楷體"/>
                <w:spacing w:val="-20"/>
              </w:rPr>
            </w:pPr>
            <w:r w:rsidRPr="004B431B">
              <w:rPr>
                <w:rFonts w:eastAsia="標楷體"/>
                <w:spacing w:val="-20"/>
              </w:rPr>
              <w:t>平均匯率</w:t>
            </w:r>
          </w:p>
        </w:tc>
        <w:tc>
          <w:tcPr>
            <w:tcW w:w="1336" w:type="dxa"/>
            <w:tcBorders>
              <w:bottom w:val="single" w:sz="4" w:space="0" w:color="auto"/>
              <w:right w:val="nil"/>
            </w:tcBorders>
            <w:vAlign w:val="center"/>
          </w:tcPr>
          <w:p w:rsidR="000F6D9E" w:rsidRPr="004B431B" w:rsidRDefault="000F6D9E" w:rsidP="00B2570B">
            <w:pPr>
              <w:snapToGrid w:val="0"/>
              <w:spacing w:line="240" w:lineRule="atLeast"/>
              <w:jc w:val="center"/>
              <w:rPr>
                <w:rFonts w:eastAsia="標楷體"/>
                <w:spacing w:val="-20"/>
              </w:rPr>
            </w:pPr>
            <w:r w:rsidRPr="004B431B">
              <w:rPr>
                <w:rFonts w:eastAsia="標楷體"/>
                <w:spacing w:val="-20"/>
              </w:rPr>
              <w:t>金融業隔夜</w:t>
            </w:r>
          </w:p>
          <w:p w:rsidR="000F6D9E" w:rsidRPr="004B431B" w:rsidRDefault="000F6D9E" w:rsidP="00B2570B">
            <w:pPr>
              <w:snapToGrid w:val="0"/>
              <w:spacing w:line="240" w:lineRule="atLeast"/>
              <w:jc w:val="center"/>
              <w:rPr>
                <w:rFonts w:eastAsia="標楷體"/>
                <w:spacing w:val="-20"/>
              </w:rPr>
            </w:pPr>
            <w:r w:rsidRPr="004B431B">
              <w:rPr>
                <w:rFonts w:eastAsia="標楷體"/>
                <w:spacing w:val="-20"/>
              </w:rPr>
              <w:t>拆款利率</w:t>
            </w:r>
            <w:r w:rsidRPr="004B431B">
              <w:rPr>
                <w:rFonts w:eastAsia="標楷體"/>
                <w:spacing w:val="-20"/>
              </w:rPr>
              <w:t>(%)</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62" w:firstLineChars="100" w:firstLine="240"/>
              <w:rPr>
                <w:rFonts w:eastAsia="標楷體"/>
                <w:b/>
              </w:rPr>
            </w:pPr>
            <w:r w:rsidRPr="004B431B">
              <w:rPr>
                <w:rFonts w:eastAsia="標楷體"/>
                <w:b/>
              </w:rPr>
              <w:t>102</w:t>
            </w:r>
            <w:r w:rsidRPr="004B431B">
              <w:rPr>
                <w:rFonts w:eastAsia="標楷體"/>
                <w:b/>
              </w:rPr>
              <w:t>年</w:t>
            </w:r>
          </w:p>
        </w:tc>
        <w:tc>
          <w:tcPr>
            <w:tcW w:w="1360" w:type="dxa"/>
            <w:tcBorders>
              <w:top w:val="nil"/>
              <w:left w:val="single" w:sz="4" w:space="0" w:color="auto"/>
              <w:bottom w:val="nil"/>
              <w:right w:val="nil"/>
            </w:tcBorders>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b/>
                <w:bCs/>
                <w:spacing w:val="4"/>
                <w:kern w:val="0"/>
                <w:szCs w:val="27"/>
              </w:rPr>
              <w:t>4.78</w:t>
            </w:r>
          </w:p>
        </w:tc>
        <w:tc>
          <w:tcPr>
            <w:tcW w:w="1513" w:type="dxa"/>
            <w:tcBorders>
              <w:top w:val="nil"/>
              <w:left w:val="nil"/>
              <w:bottom w:val="nil"/>
              <w:right w:val="nil"/>
            </w:tcBorders>
          </w:tcPr>
          <w:p w:rsidR="000F6D9E" w:rsidRPr="004B431B" w:rsidRDefault="000F6D9E" w:rsidP="00B2570B">
            <w:pPr>
              <w:snapToGrid w:val="0"/>
              <w:spacing w:line="340" w:lineRule="atLeast"/>
              <w:ind w:rightChars="213" w:right="511"/>
              <w:jc w:val="right"/>
              <w:rPr>
                <w:rFonts w:eastAsia="標楷體"/>
                <w:b/>
                <w:bCs/>
              </w:rPr>
            </w:pPr>
            <w:r w:rsidRPr="004B431B">
              <w:rPr>
                <w:rFonts w:eastAsia="標楷體"/>
                <w:b/>
                <w:bCs/>
              </w:rPr>
              <w:t>9.15</w:t>
            </w:r>
          </w:p>
        </w:tc>
        <w:tc>
          <w:tcPr>
            <w:tcW w:w="1500" w:type="dxa"/>
            <w:tcBorders>
              <w:top w:val="nil"/>
              <w:left w:val="nil"/>
              <w:bottom w:val="nil"/>
              <w:right w:val="nil"/>
            </w:tcBorders>
          </w:tcPr>
          <w:p w:rsidR="000F6D9E" w:rsidRPr="004B431B" w:rsidRDefault="000F6D9E" w:rsidP="00B2570B">
            <w:pPr>
              <w:snapToGrid w:val="0"/>
              <w:spacing w:line="340" w:lineRule="atLeast"/>
              <w:ind w:rightChars="189" w:right="454"/>
              <w:jc w:val="right"/>
              <w:rPr>
                <w:rFonts w:eastAsia="標楷體"/>
                <w:b/>
                <w:bCs/>
              </w:rPr>
            </w:pPr>
            <w:r w:rsidRPr="004B431B">
              <w:rPr>
                <w:rFonts w:eastAsia="標楷體"/>
                <w:b/>
                <w:bCs/>
              </w:rPr>
              <w:t>7.27</w:t>
            </w:r>
          </w:p>
        </w:tc>
        <w:tc>
          <w:tcPr>
            <w:tcW w:w="1416" w:type="dxa"/>
            <w:tcBorders>
              <w:top w:val="nil"/>
              <w:left w:val="nil"/>
              <w:bottom w:val="nil"/>
              <w:right w:val="nil"/>
            </w:tcBorders>
          </w:tcPr>
          <w:p w:rsidR="000F6D9E" w:rsidRPr="004B431B" w:rsidRDefault="000F6D9E" w:rsidP="00B2570B">
            <w:pPr>
              <w:snapToGrid w:val="0"/>
              <w:spacing w:line="340" w:lineRule="atLeast"/>
              <w:ind w:rightChars="188" w:right="451"/>
              <w:jc w:val="right"/>
              <w:rPr>
                <w:rFonts w:eastAsia="標楷體"/>
                <w:b/>
                <w:bCs/>
              </w:rPr>
            </w:pPr>
            <w:r w:rsidRPr="004B431B">
              <w:rPr>
                <w:rFonts w:eastAsia="標楷體"/>
                <w:b/>
                <w:bCs/>
              </w:rPr>
              <w:t>29.770</w:t>
            </w:r>
          </w:p>
        </w:tc>
        <w:tc>
          <w:tcPr>
            <w:tcW w:w="1336" w:type="dxa"/>
            <w:tcBorders>
              <w:top w:val="nil"/>
              <w:left w:val="nil"/>
              <w:bottom w:val="nil"/>
              <w:right w:val="nil"/>
            </w:tcBorders>
          </w:tcPr>
          <w:p w:rsidR="000F6D9E" w:rsidRPr="004B431B" w:rsidRDefault="000F6D9E" w:rsidP="00B2570B">
            <w:pPr>
              <w:snapToGrid w:val="0"/>
              <w:spacing w:line="340" w:lineRule="atLeast"/>
              <w:ind w:rightChars="154" w:right="370"/>
              <w:jc w:val="right"/>
              <w:rPr>
                <w:rFonts w:eastAsia="標楷體"/>
                <w:b/>
                <w:bCs/>
              </w:rPr>
            </w:pPr>
            <w:r w:rsidRPr="004B431B">
              <w:rPr>
                <w:rFonts w:eastAsia="標楷體"/>
                <w:b/>
                <w:bCs/>
              </w:rPr>
              <w:t>0.386</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62" w:firstLineChars="100" w:firstLine="240"/>
              <w:rPr>
                <w:rFonts w:eastAsia="標楷體"/>
              </w:rPr>
            </w:pPr>
            <w:r w:rsidRPr="004B431B">
              <w:rPr>
                <w:rFonts w:eastAsia="標楷體"/>
                <w:b/>
                <w:bCs/>
              </w:rPr>
              <w:t>103</w:t>
            </w:r>
            <w:r w:rsidRPr="004B431B">
              <w:rPr>
                <w:rFonts w:eastAsia="標楷體"/>
                <w:b/>
                <w:bCs/>
              </w:rPr>
              <w:t>年</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b/>
                <w:bCs/>
                <w:spacing w:val="4"/>
                <w:kern w:val="0"/>
                <w:szCs w:val="27"/>
              </w:rPr>
              <w:t>5.66</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b/>
                <w:bCs/>
                <w:spacing w:val="4"/>
                <w:kern w:val="0"/>
                <w:szCs w:val="27"/>
              </w:rPr>
            </w:pPr>
            <w:r w:rsidRPr="004B431B">
              <w:rPr>
                <w:rFonts w:eastAsia="標楷體"/>
                <w:b/>
                <w:bCs/>
                <w:spacing w:val="4"/>
                <w:kern w:val="0"/>
                <w:szCs w:val="27"/>
              </w:rPr>
              <w:t>9.2</w:t>
            </w:r>
            <w:r w:rsidRPr="004B431B">
              <w:rPr>
                <w:rFonts w:eastAsia="標楷體" w:hint="eastAsia"/>
                <w:b/>
                <w:bCs/>
                <w:spacing w:val="4"/>
                <w:kern w:val="0"/>
                <w:szCs w:val="27"/>
              </w:rPr>
              <w:t>5</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b/>
                <w:bCs/>
              </w:rPr>
            </w:pPr>
            <w:r w:rsidRPr="004B431B">
              <w:rPr>
                <w:rFonts w:eastAsia="標楷體"/>
                <w:b/>
                <w:bCs/>
              </w:rPr>
              <w:t>7.96</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b/>
                <w:bCs/>
              </w:rPr>
            </w:pPr>
            <w:r w:rsidRPr="004B431B">
              <w:rPr>
                <w:rFonts w:eastAsia="標楷體"/>
                <w:b/>
                <w:bCs/>
              </w:rPr>
              <w:t>30.368</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b/>
                <w:bCs/>
                <w:spacing w:val="4"/>
                <w:kern w:val="0"/>
                <w:szCs w:val="27"/>
              </w:rPr>
            </w:pPr>
            <w:r w:rsidRPr="004B431B">
              <w:rPr>
                <w:rFonts w:eastAsia="標楷體"/>
                <w:b/>
                <w:bCs/>
                <w:spacing w:val="4"/>
                <w:kern w:val="0"/>
                <w:szCs w:val="27"/>
              </w:rPr>
              <w:t>0.387</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62" w:firstLineChars="100" w:firstLine="240"/>
              <w:rPr>
                <w:rFonts w:eastAsia="標楷體"/>
              </w:rPr>
            </w:pPr>
            <w:r w:rsidRPr="004B431B">
              <w:rPr>
                <w:rFonts w:eastAsia="標楷體"/>
                <w:b/>
                <w:bCs/>
              </w:rPr>
              <w:t>104</w:t>
            </w:r>
            <w:r w:rsidRPr="004B431B">
              <w:rPr>
                <w:rFonts w:eastAsia="標楷體"/>
                <w:b/>
                <w:bCs/>
              </w:rPr>
              <w:t>年</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b/>
                <w:bCs/>
                <w:spacing w:val="4"/>
                <w:kern w:val="0"/>
                <w:szCs w:val="27"/>
              </w:rPr>
              <w:t>6.34</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b/>
                <w:bCs/>
                <w:spacing w:val="4"/>
                <w:kern w:val="0"/>
                <w:szCs w:val="27"/>
              </w:rPr>
            </w:pPr>
            <w:r w:rsidRPr="004B431B">
              <w:rPr>
                <w:rFonts w:eastAsia="標楷體"/>
                <w:b/>
                <w:bCs/>
                <w:spacing w:val="4"/>
                <w:kern w:val="0"/>
                <w:szCs w:val="27"/>
              </w:rPr>
              <w:t>6.53</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b/>
                <w:bCs/>
              </w:rPr>
            </w:pPr>
            <w:r w:rsidRPr="004B431B">
              <w:rPr>
                <w:rFonts w:eastAsia="標楷體"/>
                <w:b/>
                <w:bCs/>
              </w:rPr>
              <w:t>6.</w:t>
            </w:r>
            <w:r w:rsidRPr="004B431B">
              <w:rPr>
                <w:rFonts w:eastAsia="標楷體" w:hint="eastAsia"/>
                <w:b/>
                <w:bCs/>
              </w:rPr>
              <w:t>10</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b/>
                <w:bCs/>
              </w:rPr>
            </w:pPr>
            <w:r w:rsidRPr="004B431B">
              <w:rPr>
                <w:rFonts w:eastAsia="標楷體"/>
                <w:b/>
                <w:bCs/>
              </w:rPr>
              <w:t>31.898</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b/>
                <w:bCs/>
                <w:spacing w:val="4"/>
                <w:kern w:val="0"/>
                <w:szCs w:val="27"/>
              </w:rPr>
            </w:pPr>
            <w:r w:rsidRPr="004B431B">
              <w:rPr>
                <w:rFonts w:eastAsia="標楷體"/>
                <w:b/>
                <w:bCs/>
                <w:spacing w:val="4"/>
                <w:kern w:val="0"/>
                <w:szCs w:val="27"/>
              </w:rPr>
              <w:t>0.356</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62" w:firstLineChars="100" w:firstLine="240"/>
              <w:rPr>
                <w:rFonts w:eastAsia="標楷體"/>
              </w:rPr>
            </w:pPr>
            <w:r w:rsidRPr="004B431B">
              <w:rPr>
                <w:rFonts w:eastAsia="標楷體"/>
                <w:b/>
                <w:bCs/>
              </w:rPr>
              <w:t>105</w:t>
            </w:r>
            <w:r w:rsidRPr="004B431B">
              <w:rPr>
                <w:rFonts w:eastAsia="標楷體"/>
                <w:b/>
                <w:bCs/>
              </w:rPr>
              <w:t>年</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b/>
                <w:bCs/>
                <w:spacing w:val="4"/>
                <w:kern w:val="0"/>
                <w:szCs w:val="27"/>
              </w:rPr>
              <w:t>4.51</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b/>
                <w:bCs/>
                <w:spacing w:val="4"/>
                <w:kern w:val="0"/>
                <w:szCs w:val="27"/>
              </w:rPr>
            </w:pPr>
            <w:r w:rsidRPr="004B431B">
              <w:rPr>
                <w:rFonts w:eastAsia="標楷體"/>
                <w:b/>
                <w:bCs/>
                <w:spacing w:val="4"/>
                <w:kern w:val="0"/>
                <w:szCs w:val="27"/>
              </w:rPr>
              <w:t>7.1</w:t>
            </w:r>
            <w:r w:rsidRPr="004B431B">
              <w:rPr>
                <w:rFonts w:eastAsia="標楷體" w:hint="eastAsia"/>
                <w:b/>
                <w:bCs/>
                <w:spacing w:val="4"/>
                <w:kern w:val="0"/>
                <w:szCs w:val="27"/>
              </w:rPr>
              <w:t>1</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b/>
                <w:bCs/>
              </w:rPr>
            </w:pPr>
            <w:r w:rsidRPr="004B431B">
              <w:rPr>
                <w:rFonts w:eastAsia="標楷體"/>
                <w:b/>
                <w:bCs/>
              </w:rPr>
              <w:t>6.33</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b/>
                <w:bCs/>
              </w:rPr>
            </w:pPr>
            <w:r w:rsidRPr="004B431B">
              <w:rPr>
                <w:rFonts w:eastAsia="標楷體"/>
                <w:b/>
                <w:bCs/>
              </w:rPr>
              <w:t>32.318</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b/>
                <w:bCs/>
                <w:spacing w:val="4"/>
                <w:kern w:val="0"/>
                <w:szCs w:val="27"/>
              </w:rPr>
            </w:pPr>
            <w:r w:rsidRPr="004B431B">
              <w:rPr>
                <w:rFonts w:eastAsia="標楷體"/>
                <w:b/>
                <w:bCs/>
                <w:spacing w:val="4"/>
                <w:kern w:val="0"/>
                <w:szCs w:val="27"/>
              </w:rPr>
              <w:t>0.193</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62" w:firstLineChars="100" w:firstLine="240"/>
              <w:rPr>
                <w:rFonts w:eastAsia="標楷體"/>
              </w:rPr>
            </w:pPr>
            <w:r w:rsidRPr="004B431B">
              <w:rPr>
                <w:rFonts w:eastAsia="標楷體"/>
                <w:b/>
                <w:bCs/>
              </w:rPr>
              <w:t>106</w:t>
            </w:r>
            <w:r w:rsidRPr="004B431B">
              <w:rPr>
                <w:rFonts w:eastAsia="標楷體"/>
                <w:b/>
                <w:bCs/>
              </w:rPr>
              <w:t>年</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hint="eastAsia"/>
                <w:b/>
                <w:bCs/>
                <w:spacing w:val="4"/>
                <w:kern w:val="0"/>
                <w:szCs w:val="27"/>
              </w:rPr>
              <w:t>3.75</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b/>
                <w:spacing w:val="4"/>
                <w:kern w:val="0"/>
                <w:szCs w:val="27"/>
              </w:rPr>
            </w:pPr>
            <w:r w:rsidRPr="004B431B">
              <w:rPr>
                <w:rFonts w:eastAsia="標楷體" w:hint="eastAsia"/>
                <w:b/>
                <w:spacing w:val="4"/>
                <w:kern w:val="0"/>
                <w:szCs w:val="27"/>
              </w:rPr>
              <w:t>3.29</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b/>
              </w:rPr>
            </w:pPr>
            <w:r w:rsidRPr="004B431B">
              <w:rPr>
                <w:rFonts w:eastAsia="標楷體" w:hint="eastAsia"/>
                <w:b/>
              </w:rPr>
              <w:t>4.65</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b/>
              </w:rPr>
            </w:pPr>
            <w:r w:rsidRPr="004B431B">
              <w:rPr>
                <w:rFonts w:eastAsia="標楷體" w:hint="eastAsia"/>
                <w:b/>
              </w:rPr>
              <w:t>30.484</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b/>
                <w:spacing w:val="4"/>
                <w:kern w:val="0"/>
                <w:szCs w:val="27"/>
              </w:rPr>
            </w:pPr>
            <w:r w:rsidRPr="004B431B">
              <w:rPr>
                <w:rFonts w:eastAsia="標楷體" w:hint="eastAsia"/>
                <w:b/>
                <w:spacing w:val="4"/>
                <w:kern w:val="0"/>
                <w:szCs w:val="27"/>
              </w:rPr>
              <w:t>0.178</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10</w:t>
            </w:r>
            <w:r w:rsidRPr="004B431B">
              <w:rPr>
                <w:rFonts w:eastAsia="標楷體" w:hint="eastAsia"/>
              </w:rPr>
              <w:t>月</w:t>
            </w:r>
          </w:p>
        </w:tc>
        <w:tc>
          <w:tcPr>
            <w:tcW w:w="1360" w:type="dxa"/>
            <w:tcBorders>
              <w:top w:val="nil"/>
              <w:left w:val="single" w:sz="4" w:space="0" w:color="auto"/>
              <w:bottom w:val="nil"/>
              <w:right w:val="nil"/>
            </w:tcBorders>
            <w:vAlign w:val="center"/>
          </w:tcPr>
          <w:p w:rsidR="000F6D9E" w:rsidRPr="004B431B" w:rsidRDefault="000F6D9E" w:rsidP="00B2570B">
            <w:pPr>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3.85</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3.32</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rPr>
            </w:pPr>
            <w:r w:rsidRPr="004B431B">
              <w:rPr>
                <w:rFonts w:eastAsia="標楷體" w:hint="eastAsia"/>
              </w:rPr>
              <w:t>4.61</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30.259</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0.181</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11</w:t>
            </w:r>
            <w:r w:rsidRPr="004B431B">
              <w:rPr>
                <w:rFonts w:eastAsia="標楷體" w:hint="eastAsia"/>
              </w:rPr>
              <w:t>月</w:t>
            </w:r>
          </w:p>
        </w:tc>
        <w:tc>
          <w:tcPr>
            <w:tcW w:w="1360" w:type="dxa"/>
            <w:tcBorders>
              <w:top w:val="nil"/>
              <w:left w:val="single" w:sz="4" w:space="0" w:color="auto"/>
              <w:bottom w:val="nil"/>
              <w:right w:val="nil"/>
            </w:tcBorders>
            <w:vAlign w:val="center"/>
          </w:tcPr>
          <w:p w:rsidR="000F6D9E" w:rsidRPr="004B431B" w:rsidRDefault="000F6D9E" w:rsidP="00B2570B">
            <w:pPr>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4.07</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2.92</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rPr>
            </w:pPr>
            <w:r w:rsidRPr="004B431B">
              <w:rPr>
                <w:rFonts w:eastAsia="標楷體" w:hint="eastAsia"/>
              </w:rPr>
              <w:t>4.40</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30.110</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0.177</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12</w:t>
            </w:r>
            <w:r w:rsidRPr="004B431B">
              <w:rPr>
                <w:rFonts w:eastAsia="標楷體" w:hint="eastAsia"/>
              </w:rPr>
              <w:t>月</w:t>
            </w:r>
          </w:p>
        </w:tc>
        <w:tc>
          <w:tcPr>
            <w:tcW w:w="1360" w:type="dxa"/>
            <w:tcBorders>
              <w:top w:val="nil"/>
              <w:left w:val="single" w:sz="4" w:space="0" w:color="auto"/>
              <w:bottom w:val="nil"/>
              <w:right w:val="nil"/>
            </w:tcBorders>
            <w:vAlign w:val="center"/>
          </w:tcPr>
          <w:p w:rsidR="000F6D9E" w:rsidRPr="004B431B" w:rsidRDefault="000F6D9E" w:rsidP="00B2570B">
            <w:pPr>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3.60</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3.59</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rPr>
            </w:pPr>
            <w:r w:rsidRPr="004B431B">
              <w:rPr>
                <w:rFonts w:eastAsia="標楷體" w:hint="eastAsia"/>
              </w:rPr>
              <w:t>4.03</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rPr>
              <w:t>29.983</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0.179</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leftChars="-75" w:left="-180" w:right="62" w:firstLineChars="100" w:firstLine="240"/>
              <w:rPr>
                <w:rFonts w:eastAsia="標楷體"/>
              </w:rPr>
            </w:pPr>
            <w:r w:rsidRPr="004B431B">
              <w:rPr>
                <w:rFonts w:eastAsia="標楷體"/>
                <w:b/>
                <w:bCs/>
              </w:rPr>
              <w:t>10</w:t>
            </w:r>
            <w:r w:rsidRPr="004B431B">
              <w:rPr>
                <w:rFonts w:eastAsia="標楷體" w:hint="eastAsia"/>
                <w:b/>
                <w:bCs/>
              </w:rPr>
              <w:t>7</w:t>
            </w:r>
            <w:r w:rsidRPr="004B431B">
              <w:rPr>
                <w:rFonts w:eastAsia="標楷體"/>
                <w:b/>
                <w:bCs/>
              </w:rPr>
              <w:t>年</w:t>
            </w:r>
            <w:r w:rsidRPr="004B431B">
              <w:rPr>
                <w:rFonts w:eastAsia="標楷體" w:hint="eastAsia"/>
                <w:b/>
                <w:bCs/>
              </w:rPr>
              <w:t>1~</w:t>
            </w:r>
            <w:r>
              <w:rPr>
                <w:rFonts w:eastAsia="標楷體" w:hint="eastAsia"/>
                <w:b/>
                <w:bCs/>
              </w:rPr>
              <w:t>10</w:t>
            </w:r>
            <w:r w:rsidRPr="004B431B">
              <w:rPr>
                <w:rFonts w:eastAsia="標楷體" w:hint="eastAsia"/>
                <w:b/>
                <w:bCs/>
              </w:rPr>
              <w:t>月</w:t>
            </w:r>
          </w:p>
        </w:tc>
        <w:tc>
          <w:tcPr>
            <w:tcW w:w="1360" w:type="dxa"/>
            <w:tcBorders>
              <w:top w:val="nil"/>
              <w:left w:val="single" w:sz="4" w:space="0" w:color="auto"/>
              <w:bottom w:val="nil"/>
              <w:right w:val="nil"/>
            </w:tcBorders>
            <w:shd w:val="clear" w:color="auto" w:fill="auto"/>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hint="eastAsia"/>
                <w:b/>
                <w:bCs/>
                <w:spacing w:val="4"/>
                <w:kern w:val="0"/>
                <w:szCs w:val="27"/>
              </w:rPr>
              <w:t>3.6</w:t>
            </w:r>
            <w:r>
              <w:rPr>
                <w:rFonts w:eastAsia="標楷體" w:hint="eastAsia"/>
                <w:b/>
                <w:bCs/>
                <w:spacing w:val="4"/>
                <w:kern w:val="0"/>
                <w:szCs w:val="27"/>
              </w:rPr>
              <w:t>1</w:t>
            </w:r>
          </w:p>
        </w:tc>
        <w:tc>
          <w:tcPr>
            <w:tcW w:w="1513" w:type="dxa"/>
            <w:tcBorders>
              <w:top w:val="nil"/>
              <w:left w:val="nil"/>
              <w:bottom w:val="nil"/>
              <w:right w:val="nil"/>
            </w:tcBorders>
            <w:shd w:val="clear" w:color="auto" w:fill="auto"/>
            <w:vAlign w:val="center"/>
          </w:tcPr>
          <w:p w:rsidR="000F6D9E" w:rsidRPr="004B431B" w:rsidRDefault="000F6D9E" w:rsidP="00B2570B">
            <w:pPr>
              <w:snapToGrid w:val="0"/>
              <w:spacing w:line="340" w:lineRule="atLeast"/>
              <w:ind w:rightChars="213" w:right="511"/>
              <w:jc w:val="right"/>
              <w:rPr>
                <w:rFonts w:eastAsia="標楷體"/>
                <w:b/>
                <w:spacing w:val="4"/>
                <w:kern w:val="0"/>
                <w:szCs w:val="27"/>
              </w:rPr>
            </w:pPr>
            <w:r w:rsidRPr="004B431B">
              <w:rPr>
                <w:rFonts w:eastAsia="標楷體" w:hint="eastAsia"/>
                <w:b/>
                <w:spacing w:val="4"/>
                <w:kern w:val="0"/>
                <w:szCs w:val="27"/>
              </w:rPr>
              <w:t>6.8</w:t>
            </w:r>
            <w:r>
              <w:rPr>
                <w:rFonts w:eastAsia="標楷體" w:hint="eastAsia"/>
                <w:b/>
                <w:spacing w:val="4"/>
                <w:kern w:val="0"/>
                <w:szCs w:val="27"/>
              </w:rPr>
              <w:t>9</w:t>
            </w:r>
          </w:p>
        </w:tc>
        <w:tc>
          <w:tcPr>
            <w:tcW w:w="1500" w:type="dxa"/>
            <w:tcBorders>
              <w:top w:val="nil"/>
              <w:left w:val="nil"/>
              <w:bottom w:val="nil"/>
              <w:right w:val="nil"/>
            </w:tcBorders>
            <w:shd w:val="clear" w:color="auto" w:fill="auto"/>
            <w:vAlign w:val="center"/>
          </w:tcPr>
          <w:p w:rsidR="000F6D9E" w:rsidRPr="004B431B" w:rsidRDefault="000F6D9E" w:rsidP="00B2570B">
            <w:pPr>
              <w:snapToGrid w:val="0"/>
              <w:spacing w:line="340" w:lineRule="atLeast"/>
              <w:ind w:rightChars="189" w:right="454"/>
              <w:jc w:val="right"/>
              <w:rPr>
                <w:rFonts w:eastAsia="標楷體"/>
                <w:b/>
              </w:rPr>
            </w:pPr>
            <w:r w:rsidRPr="004B431B">
              <w:rPr>
                <w:rFonts w:eastAsia="標楷體" w:hint="eastAsia"/>
                <w:b/>
              </w:rPr>
              <w:t>5.3</w:t>
            </w:r>
            <w:r>
              <w:rPr>
                <w:rFonts w:eastAsia="標楷體" w:hint="eastAsia"/>
                <w:b/>
              </w:rPr>
              <w:t>1</w:t>
            </w:r>
          </w:p>
        </w:tc>
        <w:tc>
          <w:tcPr>
            <w:tcW w:w="1416" w:type="dxa"/>
            <w:tcBorders>
              <w:top w:val="nil"/>
              <w:left w:val="nil"/>
              <w:bottom w:val="nil"/>
              <w:right w:val="nil"/>
            </w:tcBorders>
            <w:shd w:val="clear" w:color="auto" w:fill="auto"/>
            <w:vAlign w:val="center"/>
          </w:tcPr>
          <w:p w:rsidR="000F6D9E" w:rsidRPr="004B431B" w:rsidRDefault="000F6D9E" w:rsidP="00B2570B">
            <w:pPr>
              <w:snapToGrid w:val="0"/>
              <w:spacing w:line="340" w:lineRule="atLeast"/>
              <w:ind w:rightChars="188" w:right="451"/>
              <w:jc w:val="right"/>
              <w:rPr>
                <w:rFonts w:eastAsia="標楷體"/>
                <w:b/>
              </w:rPr>
            </w:pPr>
            <w:r>
              <w:rPr>
                <w:rFonts w:eastAsia="標楷體"/>
                <w:b/>
              </w:rPr>
              <w:fldChar w:fldCharType="begin"/>
            </w:r>
            <w:r>
              <w:rPr>
                <w:rFonts w:eastAsia="標楷體"/>
                <w:b/>
              </w:rPr>
              <w:instrText xml:space="preserve"> =AVERAGE(below) </w:instrText>
            </w:r>
            <w:r>
              <w:rPr>
                <w:rFonts w:eastAsia="標楷體"/>
                <w:b/>
              </w:rPr>
              <w:fldChar w:fldCharType="separate"/>
            </w:r>
            <w:r>
              <w:rPr>
                <w:rFonts w:eastAsia="標楷體"/>
                <w:b/>
                <w:noProof/>
              </w:rPr>
              <w:t>30.027</w:t>
            </w:r>
            <w:r>
              <w:rPr>
                <w:rFonts w:eastAsia="標楷體"/>
                <w:b/>
              </w:rPr>
              <w:fldChar w:fldCharType="end"/>
            </w:r>
          </w:p>
        </w:tc>
        <w:tc>
          <w:tcPr>
            <w:tcW w:w="1336" w:type="dxa"/>
            <w:tcBorders>
              <w:top w:val="nil"/>
              <w:left w:val="nil"/>
              <w:bottom w:val="nil"/>
              <w:right w:val="nil"/>
            </w:tcBorders>
            <w:shd w:val="clear" w:color="auto" w:fill="auto"/>
            <w:vAlign w:val="center"/>
          </w:tcPr>
          <w:p w:rsidR="000F6D9E" w:rsidRPr="004B431B" w:rsidRDefault="000F6D9E" w:rsidP="00B2570B">
            <w:pPr>
              <w:snapToGrid w:val="0"/>
              <w:spacing w:line="340" w:lineRule="atLeast"/>
              <w:ind w:rightChars="154" w:right="370"/>
              <w:jc w:val="right"/>
              <w:rPr>
                <w:rFonts w:eastAsia="標楷體"/>
                <w:b/>
                <w:spacing w:val="4"/>
                <w:kern w:val="0"/>
                <w:szCs w:val="27"/>
              </w:rPr>
            </w:pPr>
            <w:r>
              <w:rPr>
                <w:rFonts w:eastAsia="標楷體"/>
                <w:b/>
                <w:spacing w:val="4"/>
                <w:kern w:val="0"/>
                <w:szCs w:val="27"/>
              </w:rPr>
              <w:fldChar w:fldCharType="begin"/>
            </w:r>
            <w:r>
              <w:rPr>
                <w:rFonts w:eastAsia="標楷體"/>
                <w:b/>
                <w:spacing w:val="4"/>
                <w:kern w:val="0"/>
                <w:szCs w:val="27"/>
              </w:rPr>
              <w:instrText xml:space="preserve"> =AVERAGE(below) </w:instrText>
            </w:r>
            <w:r>
              <w:rPr>
                <w:rFonts w:eastAsia="標楷體"/>
                <w:b/>
                <w:spacing w:val="4"/>
                <w:kern w:val="0"/>
                <w:szCs w:val="27"/>
              </w:rPr>
              <w:fldChar w:fldCharType="separate"/>
            </w:r>
            <w:r>
              <w:rPr>
                <w:rFonts w:eastAsia="標楷體"/>
                <w:b/>
                <w:noProof/>
                <w:spacing w:val="4"/>
                <w:kern w:val="0"/>
                <w:szCs w:val="27"/>
              </w:rPr>
              <w:t>0.183</w:t>
            </w:r>
            <w:r>
              <w:rPr>
                <w:rFonts w:eastAsia="標楷體"/>
                <w:b/>
                <w:spacing w:val="4"/>
                <w:kern w:val="0"/>
                <w:szCs w:val="27"/>
              </w:rPr>
              <w:fldChar w:fldCharType="end"/>
            </w:r>
            <w:r>
              <w:rPr>
                <w:rFonts w:eastAsia="標楷體"/>
                <w:b/>
                <w:spacing w:val="4"/>
                <w:kern w:val="0"/>
                <w:szCs w:val="27"/>
              </w:rPr>
              <w:fldChar w:fldCharType="begin"/>
            </w:r>
            <w:r>
              <w:rPr>
                <w:rFonts w:eastAsia="標楷體"/>
                <w:b/>
                <w:spacing w:val="4"/>
                <w:kern w:val="0"/>
                <w:szCs w:val="27"/>
              </w:rPr>
              <w:instrText xml:space="preserve"> AVERAGE(below) </w:instrText>
            </w:r>
            <w:r>
              <w:rPr>
                <w:rFonts w:eastAsia="標楷體"/>
                <w:b/>
                <w:spacing w:val="4"/>
                <w:kern w:val="0"/>
                <w:szCs w:val="27"/>
              </w:rPr>
              <w:fldChar w:fldCharType="end"/>
            </w:r>
            <w:r>
              <w:rPr>
                <w:rFonts w:eastAsia="標楷體"/>
                <w:b/>
                <w:spacing w:val="4"/>
                <w:kern w:val="0"/>
                <w:szCs w:val="27"/>
              </w:rPr>
              <w:fldChar w:fldCharType="begin"/>
            </w:r>
            <w:r>
              <w:rPr>
                <w:rFonts w:eastAsia="標楷體"/>
                <w:b/>
                <w:spacing w:val="4"/>
                <w:kern w:val="0"/>
                <w:szCs w:val="27"/>
              </w:rPr>
              <w:instrText xml:space="preserve"> </w:instrText>
            </w:r>
            <w:r>
              <w:rPr>
                <w:rFonts w:eastAsia="標楷體" w:hint="eastAsia"/>
                <w:b/>
                <w:spacing w:val="4"/>
                <w:kern w:val="0"/>
                <w:szCs w:val="27"/>
              </w:rPr>
              <w:instrText>AVERAGE(below)</w:instrText>
            </w:r>
            <w:r>
              <w:rPr>
                <w:rFonts w:eastAsia="標楷體"/>
                <w:b/>
                <w:spacing w:val="4"/>
                <w:kern w:val="0"/>
                <w:szCs w:val="27"/>
              </w:rPr>
              <w:instrText xml:space="preserve"> </w:instrText>
            </w:r>
            <w:r>
              <w:rPr>
                <w:rFonts w:eastAsia="標楷體"/>
                <w:b/>
                <w:spacing w:val="4"/>
                <w:kern w:val="0"/>
                <w:szCs w:val="27"/>
              </w:rPr>
              <w:fldChar w:fldCharType="end"/>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rPr>
              <w:t>1</w:t>
            </w:r>
            <w:r w:rsidRPr="004B431B">
              <w:rPr>
                <w:rFonts w:eastAsia="標楷體"/>
              </w:rPr>
              <w:t>月</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3.42</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3.06</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rPr>
            </w:pPr>
            <w:r w:rsidRPr="004B431B">
              <w:rPr>
                <w:rFonts w:eastAsia="標楷體" w:hint="eastAsia"/>
              </w:rPr>
              <w:t>3.11</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29.440</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0.180</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2</w:t>
            </w:r>
            <w:r w:rsidRPr="004B431B">
              <w:rPr>
                <w:rFonts w:eastAsia="標楷體" w:hint="eastAsia"/>
              </w:rPr>
              <w:t>月</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3.78</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7.50</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rPr>
            </w:pPr>
            <w:r w:rsidRPr="004B431B">
              <w:rPr>
                <w:rFonts w:eastAsia="標楷體" w:hint="eastAsia"/>
              </w:rPr>
              <w:t>5.16</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29.308</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0.181</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rPr>
              <w:t>3</w:t>
            </w:r>
            <w:r w:rsidRPr="004B431B">
              <w:rPr>
                <w:rFonts w:eastAsia="標楷體"/>
              </w:rPr>
              <w:t>月</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3.60</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6.77</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rPr>
            </w:pPr>
            <w:r w:rsidRPr="004B431B">
              <w:rPr>
                <w:rFonts w:eastAsia="標楷體" w:hint="eastAsia"/>
                <w:spacing w:val="4"/>
                <w:kern w:val="0"/>
                <w:szCs w:val="27"/>
              </w:rPr>
              <w:t>5.46</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29</w:t>
            </w:r>
            <w:r w:rsidRPr="004B431B">
              <w:rPr>
                <w:rFonts w:eastAsia="標楷體"/>
              </w:rPr>
              <w:t>.</w:t>
            </w:r>
            <w:r w:rsidRPr="004B431B">
              <w:rPr>
                <w:rFonts w:eastAsia="標楷體" w:hint="eastAsia"/>
              </w:rPr>
              <w:t>216</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spacing w:val="4"/>
                <w:kern w:val="0"/>
                <w:szCs w:val="27"/>
              </w:rPr>
              <w:t>0.1</w:t>
            </w:r>
            <w:r w:rsidRPr="004B431B">
              <w:rPr>
                <w:rFonts w:eastAsia="標楷體" w:hint="eastAsia"/>
                <w:spacing w:val="4"/>
                <w:kern w:val="0"/>
                <w:szCs w:val="27"/>
              </w:rPr>
              <w:t>80</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4</w:t>
            </w:r>
            <w:r w:rsidRPr="004B431B">
              <w:rPr>
                <w:rFonts w:eastAsia="標楷體"/>
              </w:rPr>
              <w:t>月</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3.59</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7.07</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rPr>
            </w:pPr>
            <w:r w:rsidRPr="004B431B">
              <w:rPr>
                <w:rFonts w:eastAsia="標楷體" w:hint="eastAsia"/>
                <w:spacing w:val="4"/>
                <w:kern w:val="0"/>
                <w:szCs w:val="27"/>
              </w:rPr>
              <w:t>5.60</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29</w:t>
            </w:r>
            <w:r w:rsidRPr="004B431B">
              <w:rPr>
                <w:rFonts w:eastAsia="標楷體"/>
              </w:rPr>
              <w:t>.</w:t>
            </w:r>
            <w:r w:rsidRPr="004B431B">
              <w:rPr>
                <w:rFonts w:eastAsia="標楷體" w:hint="eastAsia"/>
              </w:rPr>
              <w:t>394</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spacing w:val="4"/>
                <w:kern w:val="0"/>
                <w:szCs w:val="27"/>
              </w:rPr>
              <w:t>0.1</w:t>
            </w:r>
            <w:r w:rsidRPr="004B431B">
              <w:rPr>
                <w:rFonts w:eastAsia="標楷體" w:hint="eastAsia"/>
                <w:spacing w:val="4"/>
                <w:kern w:val="0"/>
                <w:szCs w:val="27"/>
              </w:rPr>
              <w:t>84</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5</w:t>
            </w:r>
            <w:r w:rsidRPr="004B431B">
              <w:rPr>
                <w:rFonts w:eastAsia="標楷體"/>
              </w:rPr>
              <w:t>月</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3.73</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9.10</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rPr>
            </w:pPr>
            <w:r w:rsidRPr="004B431B">
              <w:rPr>
                <w:rFonts w:eastAsia="標楷體" w:hint="eastAsia"/>
                <w:spacing w:val="4"/>
                <w:kern w:val="0"/>
                <w:szCs w:val="27"/>
              </w:rPr>
              <w:t>6.35</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29</w:t>
            </w:r>
            <w:r w:rsidRPr="004B431B">
              <w:rPr>
                <w:rFonts w:eastAsia="標楷體"/>
              </w:rPr>
              <w:t>.</w:t>
            </w:r>
            <w:r w:rsidRPr="004B431B">
              <w:rPr>
                <w:rFonts w:eastAsia="標楷體" w:hint="eastAsia"/>
              </w:rPr>
              <w:t>878</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spacing w:val="4"/>
                <w:kern w:val="0"/>
                <w:szCs w:val="27"/>
              </w:rPr>
              <w:t>0.1</w:t>
            </w:r>
            <w:r w:rsidRPr="004B431B">
              <w:rPr>
                <w:rFonts w:eastAsia="標楷體" w:hint="eastAsia"/>
                <w:spacing w:val="4"/>
                <w:kern w:val="0"/>
                <w:szCs w:val="27"/>
              </w:rPr>
              <w:t>86</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6</w:t>
            </w:r>
            <w:r w:rsidRPr="004B431B">
              <w:rPr>
                <w:rFonts w:eastAsia="標楷體" w:hint="eastAsia"/>
              </w:rPr>
              <w:t>月</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4.10</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7.85</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5.90</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30.080</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0.192</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7</w:t>
            </w:r>
            <w:r w:rsidRPr="004B431B">
              <w:rPr>
                <w:rFonts w:eastAsia="標楷體" w:hint="eastAsia"/>
              </w:rPr>
              <w:t>月</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3.68</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7.59</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5.76</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30.565</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0.188</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8</w:t>
            </w:r>
            <w:r w:rsidRPr="004B431B">
              <w:rPr>
                <w:rFonts w:eastAsia="標楷體" w:hint="eastAsia"/>
              </w:rPr>
              <w:t>月</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3.42</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6.48</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5.21</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30.729</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0.178</w:t>
            </w:r>
          </w:p>
        </w:tc>
      </w:tr>
      <w:tr w:rsidR="000F6D9E" w:rsidRPr="004B431B" w:rsidTr="00B2570B">
        <w:trPr>
          <w:trHeight w:val="307"/>
          <w:jc w:val="center"/>
        </w:trPr>
        <w:tc>
          <w:tcPr>
            <w:tcW w:w="1638" w:type="dxa"/>
            <w:tcBorders>
              <w:top w:val="nil"/>
              <w:left w:val="nil"/>
              <w:bottom w:val="nil"/>
              <w:right w:val="single" w:sz="4" w:space="0" w:color="auto"/>
            </w:tcBorders>
          </w:tcPr>
          <w:p w:rsidR="000F6D9E" w:rsidRPr="004B431B" w:rsidRDefault="000F6D9E" w:rsidP="00B2570B">
            <w:pPr>
              <w:snapToGrid w:val="0"/>
              <w:spacing w:line="340" w:lineRule="atLeast"/>
              <w:ind w:right="284"/>
              <w:jc w:val="right"/>
              <w:rPr>
                <w:rFonts w:eastAsia="標楷體"/>
              </w:rPr>
            </w:pPr>
            <w:r w:rsidRPr="004B431B">
              <w:rPr>
                <w:rFonts w:eastAsia="標楷體" w:hint="eastAsia"/>
              </w:rPr>
              <w:t>9</w:t>
            </w:r>
            <w:r w:rsidRPr="004B431B">
              <w:rPr>
                <w:rFonts w:eastAsia="標楷體" w:hint="eastAsia"/>
              </w:rPr>
              <w:t>月</w:t>
            </w:r>
          </w:p>
        </w:tc>
        <w:tc>
          <w:tcPr>
            <w:tcW w:w="1360" w:type="dxa"/>
            <w:tcBorders>
              <w:top w:val="nil"/>
              <w:left w:val="single" w:sz="4" w:space="0" w:color="auto"/>
              <w:bottom w:val="nil"/>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3.34</w:t>
            </w:r>
          </w:p>
        </w:tc>
        <w:tc>
          <w:tcPr>
            <w:tcW w:w="1513" w:type="dxa"/>
            <w:tcBorders>
              <w:top w:val="nil"/>
              <w:left w:val="nil"/>
              <w:bottom w:val="nil"/>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6.27</w:t>
            </w:r>
          </w:p>
        </w:tc>
        <w:tc>
          <w:tcPr>
            <w:tcW w:w="1500" w:type="dxa"/>
            <w:tcBorders>
              <w:top w:val="nil"/>
              <w:left w:val="nil"/>
              <w:bottom w:val="nil"/>
              <w:right w:val="nil"/>
            </w:tcBorders>
            <w:vAlign w:val="center"/>
          </w:tcPr>
          <w:p w:rsidR="000F6D9E" w:rsidRPr="004B431B" w:rsidRDefault="000F6D9E" w:rsidP="00B2570B">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5.22</w:t>
            </w:r>
          </w:p>
        </w:tc>
        <w:tc>
          <w:tcPr>
            <w:tcW w:w="1416" w:type="dxa"/>
            <w:tcBorders>
              <w:top w:val="nil"/>
              <w:left w:val="nil"/>
              <w:bottom w:val="nil"/>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30.755</w:t>
            </w:r>
          </w:p>
        </w:tc>
        <w:tc>
          <w:tcPr>
            <w:tcW w:w="1336" w:type="dxa"/>
            <w:tcBorders>
              <w:top w:val="nil"/>
              <w:left w:val="nil"/>
              <w:bottom w:val="nil"/>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0.178</w:t>
            </w:r>
          </w:p>
        </w:tc>
      </w:tr>
      <w:tr w:rsidR="000F6D9E" w:rsidRPr="004B431B" w:rsidTr="00B2570B">
        <w:trPr>
          <w:trHeight w:val="307"/>
          <w:jc w:val="center"/>
        </w:trPr>
        <w:tc>
          <w:tcPr>
            <w:tcW w:w="1638" w:type="dxa"/>
            <w:tcBorders>
              <w:top w:val="nil"/>
              <w:left w:val="nil"/>
              <w:bottom w:val="single" w:sz="4" w:space="0" w:color="auto"/>
              <w:right w:val="single" w:sz="4" w:space="0" w:color="auto"/>
            </w:tcBorders>
          </w:tcPr>
          <w:p w:rsidR="000F6D9E" w:rsidRPr="004B431B" w:rsidRDefault="000F6D9E" w:rsidP="00B2570B">
            <w:pPr>
              <w:snapToGrid w:val="0"/>
              <w:spacing w:line="340" w:lineRule="atLeast"/>
              <w:ind w:right="284"/>
              <w:jc w:val="right"/>
              <w:rPr>
                <w:rFonts w:eastAsia="標楷體"/>
              </w:rPr>
            </w:pPr>
            <w:r>
              <w:rPr>
                <w:rFonts w:eastAsia="標楷體" w:hint="eastAsia"/>
              </w:rPr>
              <w:t>10</w:t>
            </w:r>
            <w:r w:rsidRPr="004B431B">
              <w:rPr>
                <w:rFonts w:eastAsia="標楷體" w:hint="eastAsia"/>
              </w:rPr>
              <w:t>月</w:t>
            </w:r>
          </w:p>
        </w:tc>
        <w:tc>
          <w:tcPr>
            <w:tcW w:w="1360" w:type="dxa"/>
            <w:tcBorders>
              <w:top w:val="nil"/>
              <w:left w:val="single" w:sz="4" w:space="0" w:color="auto"/>
              <w:bottom w:val="single" w:sz="4" w:space="0" w:color="auto"/>
              <w:right w:val="nil"/>
            </w:tcBorders>
            <w:vAlign w:val="center"/>
          </w:tcPr>
          <w:p w:rsidR="000F6D9E" w:rsidRPr="004B431B" w:rsidRDefault="000F6D9E" w:rsidP="00B2570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3.3</w:t>
            </w:r>
            <w:r>
              <w:rPr>
                <w:rFonts w:eastAsia="標楷體" w:hint="eastAsia"/>
                <w:spacing w:val="4"/>
                <w:kern w:val="0"/>
                <w:szCs w:val="27"/>
              </w:rPr>
              <w:t>9</w:t>
            </w:r>
          </w:p>
        </w:tc>
        <w:tc>
          <w:tcPr>
            <w:tcW w:w="1513" w:type="dxa"/>
            <w:tcBorders>
              <w:top w:val="nil"/>
              <w:left w:val="nil"/>
              <w:bottom w:val="single" w:sz="4" w:space="0" w:color="auto"/>
              <w:right w:val="nil"/>
            </w:tcBorders>
            <w:vAlign w:val="center"/>
          </w:tcPr>
          <w:p w:rsidR="000F6D9E" w:rsidRPr="004B431B" w:rsidRDefault="000F6D9E" w:rsidP="00B2570B">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7.17</w:t>
            </w:r>
          </w:p>
        </w:tc>
        <w:tc>
          <w:tcPr>
            <w:tcW w:w="1500" w:type="dxa"/>
            <w:tcBorders>
              <w:top w:val="nil"/>
              <w:left w:val="nil"/>
              <w:bottom w:val="single" w:sz="4" w:space="0" w:color="auto"/>
              <w:right w:val="nil"/>
            </w:tcBorders>
            <w:vAlign w:val="center"/>
          </w:tcPr>
          <w:p w:rsidR="000F6D9E" w:rsidRPr="004B431B" w:rsidRDefault="000F6D9E" w:rsidP="00B2570B">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w:t>
            </w:r>
            <w:r>
              <w:rPr>
                <w:rFonts w:eastAsia="標楷體" w:hint="eastAsia"/>
                <w:spacing w:val="4"/>
                <w:kern w:val="0"/>
                <w:szCs w:val="27"/>
              </w:rPr>
              <w:t>31</w:t>
            </w:r>
          </w:p>
        </w:tc>
        <w:tc>
          <w:tcPr>
            <w:tcW w:w="1416" w:type="dxa"/>
            <w:tcBorders>
              <w:top w:val="nil"/>
              <w:left w:val="nil"/>
              <w:bottom w:val="single" w:sz="4" w:space="0" w:color="auto"/>
              <w:right w:val="nil"/>
            </w:tcBorders>
            <w:vAlign w:val="center"/>
          </w:tcPr>
          <w:p w:rsidR="000F6D9E" w:rsidRPr="004B431B" w:rsidRDefault="000F6D9E" w:rsidP="00B2570B">
            <w:pPr>
              <w:snapToGrid w:val="0"/>
              <w:spacing w:line="340" w:lineRule="atLeast"/>
              <w:ind w:rightChars="188" w:right="451"/>
              <w:jc w:val="right"/>
              <w:rPr>
                <w:rFonts w:eastAsia="標楷體"/>
              </w:rPr>
            </w:pPr>
            <w:r w:rsidRPr="004B431B">
              <w:rPr>
                <w:rFonts w:eastAsia="標楷體" w:hint="eastAsia"/>
              </w:rPr>
              <w:t>30.</w:t>
            </w:r>
            <w:r>
              <w:rPr>
                <w:rFonts w:eastAsia="標楷體" w:hint="eastAsia"/>
              </w:rPr>
              <w:t>904</w:t>
            </w:r>
          </w:p>
        </w:tc>
        <w:tc>
          <w:tcPr>
            <w:tcW w:w="1336" w:type="dxa"/>
            <w:tcBorders>
              <w:top w:val="nil"/>
              <w:left w:val="nil"/>
              <w:bottom w:val="single" w:sz="4" w:space="0" w:color="auto"/>
              <w:right w:val="nil"/>
            </w:tcBorders>
            <w:vAlign w:val="center"/>
          </w:tcPr>
          <w:p w:rsidR="000F6D9E" w:rsidRPr="004B431B" w:rsidRDefault="000F6D9E" w:rsidP="00B2570B">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w:t>
            </w:r>
            <w:r>
              <w:rPr>
                <w:rFonts w:eastAsia="標楷體" w:hint="eastAsia"/>
                <w:spacing w:val="4"/>
                <w:kern w:val="0"/>
                <w:szCs w:val="27"/>
              </w:rPr>
              <w:t>183</w:t>
            </w:r>
          </w:p>
        </w:tc>
      </w:tr>
    </w:tbl>
    <w:p w:rsidR="000F6D9E" w:rsidRPr="004B431B" w:rsidRDefault="000F6D9E" w:rsidP="000F6D9E">
      <w:pPr>
        <w:spacing w:line="0" w:lineRule="atLeast"/>
        <w:ind w:left="425" w:hangingChars="193" w:hanging="425"/>
        <w:rPr>
          <w:rFonts w:eastAsia="標楷體"/>
          <w:kern w:val="0"/>
          <w:sz w:val="22"/>
          <w:szCs w:val="22"/>
        </w:rPr>
      </w:pPr>
      <w:proofErr w:type="gramStart"/>
      <w:r w:rsidRPr="004B431B">
        <w:rPr>
          <w:rFonts w:eastAsia="標楷體"/>
          <w:kern w:val="0"/>
          <w:sz w:val="22"/>
          <w:szCs w:val="22"/>
        </w:rPr>
        <w:t>註</w:t>
      </w:r>
      <w:proofErr w:type="gramEnd"/>
      <w:r w:rsidRPr="004B431B">
        <w:rPr>
          <w:rFonts w:eastAsia="標楷體"/>
          <w:kern w:val="0"/>
          <w:sz w:val="22"/>
          <w:szCs w:val="22"/>
        </w:rPr>
        <w:t>：</w:t>
      </w:r>
      <w:r w:rsidRPr="004B431B">
        <w:rPr>
          <w:rFonts w:eastAsia="標楷體"/>
          <w:kern w:val="0"/>
          <w:sz w:val="22"/>
          <w:szCs w:val="22"/>
        </w:rPr>
        <w:t>M1A</w:t>
      </w:r>
      <w:r w:rsidRPr="004B431B">
        <w:rPr>
          <w:rFonts w:eastAsia="標楷體"/>
          <w:kern w:val="0"/>
          <w:sz w:val="22"/>
          <w:szCs w:val="22"/>
        </w:rPr>
        <w:t>為通貨淨額加上企業及個人在貨幣機構的支票存款及活期存款；</w:t>
      </w:r>
      <w:r w:rsidRPr="004B431B">
        <w:rPr>
          <w:rFonts w:eastAsia="標楷體"/>
          <w:kern w:val="0"/>
          <w:sz w:val="22"/>
          <w:szCs w:val="22"/>
        </w:rPr>
        <w:t>M1B</w:t>
      </w:r>
      <w:r w:rsidRPr="004B431B">
        <w:rPr>
          <w:rFonts w:eastAsia="標楷體"/>
          <w:kern w:val="0"/>
          <w:sz w:val="22"/>
          <w:szCs w:val="22"/>
        </w:rPr>
        <w:t>為</w:t>
      </w:r>
      <w:r w:rsidRPr="004B431B">
        <w:rPr>
          <w:rFonts w:eastAsia="標楷體"/>
          <w:kern w:val="0"/>
          <w:sz w:val="22"/>
          <w:szCs w:val="22"/>
        </w:rPr>
        <w:t>M1A</w:t>
      </w:r>
      <w:r w:rsidRPr="004B431B">
        <w:rPr>
          <w:rFonts w:eastAsia="標楷體"/>
          <w:kern w:val="0"/>
          <w:sz w:val="22"/>
          <w:szCs w:val="22"/>
        </w:rPr>
        <w:t>加上個人活期儲蓄存款；</w:t>
      </w:r>
      <w:r w:rsidRPr="004B431B">
        <w:rPr>
          <w:rFonts w:eastAsia="標楷體"/>
          <w:kern w:val="0"/>
          <w:sz w:val="22"/>
          <w:szCs w:val="22"/>
        </w:rPr>
        <w:t>M2</w:t>
      </w:r>
      <w:r w:rsidRPr="004B431B">
        <w:rPr>
          <w:rFonts w:eastAsia="標楷體"/>
          <w:kern w:val="0"/>
          <w:sz w:val="22"/>
          <w:szCs w:val="22"/>
        </w:rPr>
        <w:t>為</w:t>
      </w:r>
      <w:r w:rsidRPr="004B431B">
        <w:rPr>
          <w:rFonts w:eastAsia="標楷體"/>
          <w:kern w:val="0"/>
          <w:sz w:val="22"/>
          <w:szCs w:val="22"/>
        </w:rPr>
        <w:t>M1B</w:t>
      </w:r>
      <w:r w:rsidRPr="004B431B">
        <w:rPr>
          <w:rFonts w:eastAsia="標楷體"/>
          <w:kern w:val="0"/>
          <w:sz w:val="22"/>
          <w:szCs w:val="22"/>
        </w:rPr>
        <w:t>加上</w:t>
      </w:r>
      <w:proofErr w:type="gramStart"/>
      <w:r w:rsidRPr="004B431B">
        <w:rPr>
          <w:rFonts w:eastAsia="標楷體"/>
          <w:kern w:val="0"/>
          <w:sz w:val="22"/>
          <w:szCs w:val="22"/>
        </w:rPr>
        <w:t>準</w:t>
      </w:r>
      <w:proofErr w:type="gramEnd"/>
      <w:r w:rsidRPr="004B431B">
        <w:rPr>
          <w:rFonts w:eastAsia="標楷體"/>
          <w:kern w:val="0"/>
          <w:sz w:val="22"/>
          <w:szCs w:val="22"/>
        </w:rPr>
        <w:t>貨幣。</w:t>
      </w:r>
    </w:p>
    <w:p w:rsidR="000F6D9E" w:rsidRPr="004B431B" w:rsidRDefault="000F6D9E" w:rsidP="000F6D9E">
      <w:pPr>
        <w:widowControl/>
        <w:snapToGrid w:val="0"/>
        <w:spacing w:line="0" w:lineRule="atLeast"/>
        <w:jc w:val="both"/>
        <w:rPr>
          <w:rFonts w:eastAsia="標楷體"/>
          <w:kern w:val="0"/>
          <w:sz w:val="22"/>
          <w:szCs w:val="22"/>
        </w:rPr>
      </w:pPr>
      <w:r w:rsidRPr="004B431B">
        <w:rPr>
          <w:rFonts w:eastAsia="標楷體"/>
          <w:kern w:val="0"/>
          <w:sz w:val="22"/>
          <w:szCs w:val="22"/>
        </w:rPr>
        <w:t>資料來源：中央銀行。</w:t>
      </w:r>
      <w:r w:rsidRPr="004B431B">
        <w:rPr>
          <w:rFonts w:eastAsia="標楷體"/>
          <w:kern w:val="0"/>
          <w:sz w:val="22"/>
        </w:rPr>
        <w:br w:type="page"/>
      </w:r>
    </w:p>
    <w:p w:rsidR="000F6D9E" w:rsidRPr="004B431B" w:rsidRDefault="000F6D9E" w:rsidP="000F6D9E">
      <w:pPr>
        <w:snapToGrid w:val="0"/>
        <w:spacing w:before="360" w:line="300" w:lineRule="auto"/>
        <w:rPr>
          <w:rFonts w:eastAsia="標楷體"/>
          <w:b/>
          <w:bCs/>
          <w:sz w:val="28"/>
          <w:szCs w:val="28"/>
        </w:rPr>
      </w:pPr>
      <w:r w:rsidRPr="004B431B">
        <w:rPr>
          <w:rFonts w:eastAsia="標楷體"/>
          <w:b/>
          <w:bCs/>
          <w:sz w:val="28"/>
          <w:szCs w:val="28"/>
        </w:rPr>
        <w:lastRenderedPageBreak/>
        <w:t>２、</w:t>
      </w:r>
      <w:r w:rsidRPr="004B431B">
        <w:rPr>
          <w:rFonts w:eastAsia="標楷體"/>
          <w:b/>
          <w:bCs/>
          <w:sz w:val="28"/>
          <w:szCs w:val="28"/>
        </w:rPr>
        <w:t>10</w:t>
      </w:r>
      <w:r w:rsidRPr="004B431B">
        <w:rPr>
          <w:rFonts w:eastAsia="標楷體" w:hint="eastAsia"/>
          <w:b/>
          <w:bCs/>
          <w:sz w:val="28"/>
          <w:szCs w:val="28"/>
        </w:rPr>
        <w:t>7</w:t>
      </w:r>
      <w:r w:rsidRPr="004B431B">
        <w:rPr>
          <w:rFonts w:eastAsia="標楷體"/>
          <w:b/>
          <w:bCs/>
          <w:sz w:val="28"/>
          <w:szCs w:val="28"/>
        </w:rPr>
        <w:t>年</w:t>
      </w:r>
      <w:r w:rsidRPr="004B431B">
        <w:rPr>
          <w:rFonts w:eastAsia="標楷體" w:hint="eastAsia"/>
          <w:b/>
          <w:bCs/>
          <w:sz w:val="28"/>
          <w:szCs w:val="28"/>
        </w:rPr>
        <w:t>10</w:t>
      </w:r>
      <w:r w:rsidRPr="004B431B">
        <w:rPr>
          <w:rFonts w:eastAsia="標楷體"/>
          <w:b/>
          <w:bCs/>
          <w:sz w:val="28"/>
          <w:szCs w:val="28"/>
        </w:rPr>
        <w:t>月市場利率</w:t>
      </w:r>
    </w:p>
    <w:p w:rsidR="000F6D9E" w:rsidRPr="004B431B" w:rsidRDefault="000F6D9E" w:rsidP="000F6D9E">
      <w:pPr>
        <w:widowControl/>
        <w:topLinePunct/>
        <w:snapToGrid w:val="0"/>
        <w:spacing w:beforeLines="50" w:before="180" w:line="300" w:lineRule="auto"/>
        <w:ind w:leftChars="118" w:left="283" w:rightChars="-59" w:right="-142" w:firstLineChars="202" w:firstLine="566"/>
        <w:jc w:val="both"/>
        <w:rPr>
          <w:rFonts w:eastAsia="標楷體"/>
          <w:kern w:val="0"/>
          <w:sz w:val="28"/>
          <w:szCs w:val="28"/>
        </w:rPr>
      </w:pPr>
      <w:r w:rsidRPr="004B431B">
        <w:rPr>
          <w:rFonts w:eastAsia="標楷體"/>
          <w:noProof/>
          <w:kern w:val="0"/>
          <w:sz w:val="28"/>
          <w:szCs w:val="20"/>
        </w:rPr>
        <w:drawing>
          <wp:anchor distT="0" distB="0" distL="114300" distR="114300" simplePos="0" relativeHeight="252876288" behindDoc="0" locked="0" layoutInCell="1" allowOverlap="1" wp14:anchorId="3F0F5086" wp14:editId="49910D81">
            <wp:simplePos x="0" y="0"/>
            <wp:positionH relativeFrom="column">
              <wp:posOffset>2454910</wp:posOffset>
            </wp:positionH>
            <wp:positionV relativeFrom="paragraph">
              <wp:posOffset>-336550</wp:posOffset>
            </wp:positionV>
            <wp:extent cx="3816350" cy="2523490"/>
            <wp:effectExtent l="0" t="0" r="12700" b="10160"/>
            <wp:wrapSquare wrapText="bothSides"/>
            <wp:docPr id="501" name="圖表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4B431B">
        <w:rPr>
          <w:rFonts w:eastAsia="標楷體"/>
          <w:kern w:val="0"/>
          <w:sz w:val="28"/>
          <w:szCs w:val="28"/>
        </w:rPr>
        <w:t>貨幣市場方面，</w:t>
      </w:r>
      <w:r w:rsidRPr="004B431B">
        <w:rPr>
          <w:rFonts w:eastAsia="標楷體"/>
          <w:kern w:val="0"/>
          <w:sz w:val="28"/>
          <w:szCs w:val="28"/>
        </w:rPr>
        <w:t>10</w:t>
      </w:r>
      <w:r w:rsidRPr="004B431B">
        <w:rPr>
          <w:rFonts w:eastAsia="標楷體" w:hint="eastAsia"/>
          <w:kern w:val="0"/>
          <w:sz w:val="28"/>
          <w:szCs w:val="28"/>
        </w:rPr>
        <w:t>7</w:t>
      </w:r>
      <w:r w:rsidRPr="004B431B">
        <w:rPr>
          <w:rFonts w:eastAsia="標楷體"/>
          <w:kern w:val="0"/>
          <w:sz w:val="28"/>
          <w:szCs w:val="28"/>
        </w:rPr>
        <w:t>年</w:t>
      </w:r>
      <w:r w:rsidRPr="004B431B">
        <w:rPr>
          <w:rFonts w:eastAsia="標楷體" w:hint="eastAsia"/>
          <w:kern w:val="0"/>
          <w:sz w:val="28"/>
          <w:szCs w:val="28"/>
        </w:rPr>
        <w:t>10</w:t>
      </w:r>
      <w:r w:rsidRPr="004B431B">
        <w:rPr>
          <w:rFonts w:eastAsia="標楷體"/>
          <w:kern w:val="0"/>
          <w:sz w:val="28"/>
          <w:szCs w:val="28"/>
        </w:rPr>
        <w:t>月金融業隔夜拆款利率</w:t>
      </w:r>
      <w:r w:rsidRPr="004B431B">
        <w:rPr>
          <w:rFonts w:eastAsia="標楷體"/>
          <w:kern w:val="0"/>
          <w:sz w:val="28"/>
          <w:szCs w:val="28"/>
        </w:rPr>
        <w:t>0.</w:t>
      </w:r>
      <w:r w:rsidRPr="004B431B">
        <w:rPr>
          <w:rFonts w:eastAsia="標楷體" w:hint="eastAsia"/>
          <w:kern w:val="0"/>
          <w:sz w:val="28"/>
          <w:szCs w:val="28"/>
        </w:rPr>
        <w:t>183</w:t>
      </w:r>
      <w:r w:rsidRPr="004B431B">
        <w:rPr>
          <w:rFonts w:eastAsia="標楷體"/>
          <w:kern w:val="0"/>
          <w:sz w:val="28"/>
          <w:szCs w:val="28"/>
        </w:rPr>
        <w:t>%</w:t>
      </w:r>
      <w:r w:rsidRPr="004B431B">
        <w:rPr>
          <w:rFonts w:eastAsia="標楷體"/>
          <w:kern w:val="0"/>
          <w:sz w:val="28"/>
          <w:szCs w:val="28"/>
        </w:rPr>
        <w:t>，</w:t>
      </w:r>
      <w:r w:rsidRPr="004B431B">
        <w:rPr>
          <w:rFonts w:eastAsia="標楷體" w:hint="eastAsia"/>
          <w:kern w:val="0"/>
          <w:sz w:val="28"/>
          <w:szCs w:val="28"/>
        </w:rPr>
        <w:t>高</w:t>
      </w:r>
      <w:r w:rsidRPr="004B431B">
        <w:rPr>
          <w:rFonts w:eastAsia="標楷體"/>
          <w:kern w:val="0"/>
          <w:sz w:val="28"/>
          <w:szCs w:val="28"/>
        </w:rPr>
        <w:t>於上月</w:t>
      </w:r>
      <w:r w:rsidRPr="004B431B">
        <w:rPr>
          <w:rFonts w:eastAsia="標楷體" w:hint="eastAsia"/>
          <w:kern w:val="0"/>
          <w:sz w:val="28"/>
          <w:szCs w:val="28"/>
        </w:rPr>
        <w:t>0.178</w:t>
      </w:r>
      <w:r w:rsidRPr="004B431B">
        <w:rPr>
          <w:rFonts w:eastAsia="標楷體"/>
          <w:kern w:val="0"/>
          <w:sz w:val="28"/>
          <w:szCs w:val="28"/>
        </w:rPr>
        <w:t>%</w:t>
      </w:r>
      <w:r w:rsidRPr="004B431B">
        <w:rPr>
          <w:rFonts w:eastAsia="標楷體"/>
          <w:kern w:val="0"/>
          <w:sz w:val="28"/>
          <w:szCs w:val="28"/>
        </w:rPr>
        <w:t>；初級市場商業本票</w:t>
      </w:r>
      <w:r w:rsidRPr="004B431B">
        <w:rPr>
          <w:rFonts w:eastAsia="標楷體"/>
          <w:kern w:val="0"/>
          <w:sz w:val="28"/>
          <w:szCs w:val="20"/>
        </w:rPr>
        <w:t>30</w:t>
      </w:r>
      <w:r w:rsidRPr="004B431B">
        <w:rPr>
          <w:rFonts w:eastAsia="標楷體"/>
          <w:kern w:val="0"/>
          <w:sz w:val="28"/>
          <w:szCs w:val="28"/>
        </w:rPr>
        <w:t>天期利率</w:t>
      </w:r>
      <w:r w:rsidRPr="004B431B">
        <w:rPr>
          <w:rFonts w:eastAsia="標楷體" w:hint="eastAsia"/>
          <w:kern w:val="0"/>
          <w:sz w:val="28"/>
          <w:szCs w:val="28"/>
        </w:rPr>
        <w:t>0.68</w:t>
      </w:r>
      <w:r w:rsidRPr="004B431B">
        <w:rPr>
          <w:rFonts w:eastAsia="標楷體"/>
          <w:kern w:val="0"/>
          <w:sz w:val="28"/>
          <w:szCs w:val="28"/>
        </w:rPr>
        <w:t>%</w:t>
      </w:r>
      <w:r w:rsidRPr="004B431B">
        <w:rPr>
          <w:rFonts w:eastAsia="標楷體"/>
          <w:kern w:val="0"/>
          <w:sz w:val="28"/>
          <w:szCs w:val="28"/>
        </w:rPr>
        <w:t>，</w:t>
      </w:r>
      <w:r w:rsidRPr="004B431B">
        <w:rPr>
          <w:rFonts w:eastAsia="標楷體" w:hint="eastAsia"/>
          <w:kern w:val="0"/>
          <w:sz w:val="28"/>
          <w:szCs w:val="28"/>
        </w:rPr>
        <w:t>高</w:t>
      </w:r>
      <w:r w:rsidRPr="004B431B">
        <w:rPr>
          <w:rFonts w:eastAsia="標楷體"/>
          <w:kern w:val="0"/>
          <w:sz w:val="28"/>
          <w:szCs w:val="28"/>
        </w:rPr>
        <w:t>於上月</w:t>
      </w:r>
      <w:r w:rsidRPr="004B431B">
        <w:rPr>
          <w:rFonts w:eastAsia="標楷體"/>
          <w:kern w:val="0"/>
          <w:sz w:val="28"/>
          <w:szCs w:val="28"/>
        </w:rPr>
        <w:t>0.</w:t>
      </w:r>
      <w:r w:rsidRPr="004B431B">
        <w:rPr>
          <w:rFonts w:eastAsia="標楷體" w:hint="eastAsia"/>
          <w:kern w:val="0"/>
          <w:sz w:val="28"/>
          <w:szCs w:val="28"/>
        </w:rPr>
        <w:t>62</w:t>
      </w:r>
      <w:r w:rsidRPr="004B431B">
        <w:rPr>
          <w:rFonts w:eastAsia="標楷體"/>
          <w:kern w:val="0"/>
          <w:sz w:val="28"/>
          <w:szCs w:val="28"/>
        </w:rPr>
        <w:t>%</w:t>
      </w:r>
      <w:r w:rsidRPr="004B431B">
        <w:rPr>
          <w:rFonts w:eastAsia="標楷體"/>
          <w:kern w:val="0"/>
          <w:sz w:val="28"/>
          <w:szCs w:val="28"/>
        </w:rPr>
        <w:t>。</w:t>
      </w:r>
    </w:p>
    <w:p w:rsidR="000F6D9E" w:rsidRPr="004B431B" w:rsidRDefault="000F6D9E" w:rsidP="000F6D9E">
      <w:pPr>
        <w:snapToGrid w:val="0"/>
        <w:spacing w:before="120" w:line="300" w:lineRule="auto"/>
        <w:ind w:rightChars="-59" w:right="-142"/>
        <w:jc w:val="both"/>
        <w:rPr>
          <w:rFonts w:eastAsia="標楷體"/>
          <w:sz w:val="28"/>
          <w:szCs w:val="16"/>
        </w:rPr>
      </w:pPr>
    </w:p>
    <w:p w:rsidR="000F6D9E" w:rsidRPr="004B431B" w:rsidRDefault="000F6D9E" w:rsidP="000F6D9E">
      <w:pPr>
        <w:tabs>
          <w:tab w:val="left" w:pos="540"/>
        </w:tabs>
        <w:snapToGrid w:val="0"/>
        <w:spacing w:before="120" w:line="300" w:lineRule="auto"/>
        <w:ind w:left="426" w:hangingChars="152" w:hanging="426"/>
        <w:rPr>
          <w:rFonts w:eastAsia="標楷體"/>
          <w:b/>
          <w:bCs/>
          <w:sz w:val="28"/>
          <w:szCs w:val="28"/>
        </w:rPr>
      </w:pPr>
      <w:r w:rsidRPr="004B431B">
        <w:rPr>
          <w:rFonts w:eastAsia="標楷體"/>
          <w:b/>
          <w:bCs/>
          <w:sz w:val="28"/>
          <w:szCs w:val="28"/>
        </w:rPr>
        <w:t>３、</w:t>
      </w:r>
      <w:r w:rsidRPr="004B431B">
        <w:rPr>
          <w:rFonts w:eastAsia="標楷體"/>
          <w:b/>
          <w:bCs/>
          <w:sz w:val="28"/>
          <w:szCs w:val="28"/>
        </w:rPr>
        <w:t>10</w:t>
      </w:r>
      <w:r w:rsidRPr="004B431B">
        <w:rPr>
          <w:rFonts w:eastAsia="標楷體" w:hint="eastAsia"/>
          <w:b/>
          <w:bCs/>
          <w:sz w:val="28"/>
          <w:szCs w:val="28"/>
        </w:rPr>
        <w:t>7</w:t>
      </w:r>
      <w:r w:rsidRPr="004B431B">
        <w:rPr>
          <w:rFonts w:eastAsia="標楷體"/>
          <w:b/>
          <w:bCs/>
          <w:sz w:val="28"/>
          <w:szCs w:val="28"/>
        </w:rPr>
        <w:t>年</w:t>
      </w:r>
      <w:r>
        <w:rPr>
          <w:rFonts w:eastAsia="標楷體" w:hint="eastAsia"/>
          <w:b/>
          <w:bCs/>
          <w:sz w:val="28"/>
          <w:szCs w:val="28"/>
        </w:rPr>
        <w:t>10</w:t>
      </w:r>
      <w:r w:rsidRPr="004B431B">
        <w:rPr>
          <w:rFonts w:eastAsia="標楷體"/>
          <w:b/>
          <w:bCs/>
          <w:sz w:val="28"/>
          <w:szCs w:val="28"/>
        </w:rPr>
        <w:t>月主要金融機構放款及投資</w:t>
      </w:r>
    </w:p>
    <w:p w:rsidR="000F6D9E" w:rsidRPr="004B431B" w:rsidRDefault="000F6D9E" w:rsidP="000F6D9E">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4B431B">
        <w:rPr>
          <w:rFonts w:eastAsia="標楷體"/>
          <w:noProof/>
          <w:kern w:val="0"/>
          <w:sz w:val="28"/>
          <w:szCs w:val="20"/>
        </w:rPr>
        <w:drawing>
          <wp:anchor distT="0" distB="0" distL="114300" distR="114300" simplePos="0" relativeHeight="252877312" behindDoc="0" locked="0" layoutInCell="1" allowOverlap="1" wp14:anchorId="5CBFEC1F" wp14:editId="49D24E6F">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Pr>
          <w:rFonts w:eastAsia="標楷體" w:hint="eastAsia"/>
          <w:kern w:val="0"/>
          <w:sz w:val="28"/>
          <w:szCs w:val="20"/>
        </w:rPr>
        <w:t>10</w:t>
      </w:r>
      <w:r w:rsidRPr="004B431B">
        <w:rPr>
          <w:rFonts w:eastAsia="標楷體"/>
          <w:kern w:val="0"/>
          <w:sz w:val="28"/>
          <w:szCs w:val="20"/>
        </w:rPr>
        <w:t>月主要金融機構放款與投資餘額為</w:t>
      </w:r>
      <w:r w:rsidRPr="004B431B">
        <w:rPr>
          <w:rFonts w:eastAsia="標楷體" w:hint="eastAsia"/>
          <w:kern w:val="0"/>
          <w:sz w:val="28"/>
          <w:szCs w:val="20"/>
        </w:rPr>
        <w:t>33.</w:t>
      </w:r>
      <w:r>
        <w:rPr>
          <w:rFonts w:eastAsia="標楷體" w:hint="eastAsia"/>
          <w:kern w:val="0"/>
          <w:sz w:val="28"/>
          <w:szCs w:val="20"/>
        </w:rPr>
        <w:t>41</w:t>
      </w:r>
      <w:r w:rsidRPr="004B431B">
        <w:rPr>
          <w:rFonts w:eastAsia="標楷體"/>
          <w:kern w:val="0"/>
          <w:sz w:val="28"/>
          <w:szCs w:val="20"/>
        </w:rPr>
        <w:t>兆元，較上月</w:t>
      </w:r>
      <w:r>
        <w:rPr>
          <w:rFonts w:eastAsia="標楷體" w:hint="eastAsia"/>
          <w:kern w:val="0"/>
          <w:sz w:val="28"/>
          <w:szCs w:val="20"/>
        </w:rPr>
        <w:t>減少</w:t>
      </w:r>
      <w:r w:rsidRPr="004B431B">
        <w:rPr>
          <w:rFonts w:eastAsia="標楷體" w:hint="eastAsia"/>
          <w:kern w:val="0"/>
          <w:sz w:val="28"/>
          <w:szCs w:val="20"/>
        </w:rPr>
        <w:t>0.14</w:t>
      </w:r>
      <w:r w:rsidRPr="004B431B">
        <w:rPr>
          <w:rFonts w:eastAsia="標楷體" w:hint="eastAsia"/>
          <w:kern w:val="0"/>
          <w:sz w:val="28"/>
          <w:szCs w:val="20"/>
        </w:rPr>
        <w:t>兆元</w:t>
      </w:r>
      <w:r w:rsidRPr="004B431B">
        <w:rPr>
          <w:rFonts w:eastAsia="標楷體"/>
          <w:kern w:val="0"/>
          <w:sz w:val="28"/>
          <w:szCs w:val="20"/>
        </w:rPr>
        <w:t>，年增率</w:t>
      </w:r>
      <w:r>
        <w:rPr>
          <w:rFonts w:eastAsia="標楷體" w:hint="eastAsia"/>
          <w:kern w:val="0"/>
          <w:sz w:val="28"/>
          <w:szCs w:val="20"/>
        </w:rPr>
        <w:t>4.97</w:t>
      </w:r>
      <w:r w:rsidRPr="004B431B">
        <w:rPr>
          <w:rFonts w:eastAsia="標楷體"/>
          <w:kern w:val="0"/>
          <w:sz w:val="28"/>
          <w:szCs w:val="20"/>
        </w:rPr>
        <w:t>%</w:t>
      </w:r>
      <w:r w:rsidRPr="004B431B">
        <w:rPr>
          <w:rFonts w:eastAsia="標楷體"/>
          <w:kern w:val="0"/>
          <w:sz w:val="28"/>
          <w:szCs w:val="20"/>
        </w:rPr>
        <w:t>；放款餘額較上月</w:t>
      </w:r>
      <w:r>
        <w:rPr>
          <w:rFonts w:eastAsia="標楷體" w:hint="eastAsia"/>
          <w:kern w:val="0"/>
          <w:sz w:val="28"/>
          <w:szCs w:val="20"/>
        </w:rPr>
        <w:t>減少</w:t>
      </w:r>
      <w:r>
        <w:rPr>
          <w:rFonts w:eastAsia="標楷體" w:hint="eastAsia"/>
          <w:kern w:val="0"/>
          <w:sz w:val="28"/>
          <w:szCs w:val="20"/>
        </w:rPr>
        <w:t>0.07</w:t>
      </w:r>
      <w:r w:rsidRPr="004B431B">
        <w:rPr>
          <w:rFonts w:eastAsia="標楷體" w:hint="eastAsia"/>
          <w:kern w:val="0"/>
          <w:sz w:val="28"/>
          <w:szCs w:val="20"/>
        </w:rPr>
        <w:t>兆元</w:t>
      </w:r>
      <w:r w:rsidRPr="004B431B">
        <w:rPr>
          <w:rFonts w:eastAsia="標楷體"/>
          <w:kern w:val="0"/>
          <w:sz w:val="28"/>
          <w:szCs w:val="20"/>
        </w:rPr>
        <w:t>，年增率</w:t>
      </w:r>
      <w:r>
        <w:rPr>
          <w:rFonts w:eastAsia="標楷體" w:hint="eastAsia"/>
          <w:kern w:val="0"/>
          <w:sz w:val="28"/>
          <w:szCs w:val="20"/>
        </w:rPr>
        <w:t>4.80</w:t>
      </w:r>
      <w:r w:rsidRPr="004B431B">
        <w:rPr>
          <w:rFonts w:eastAsia="標楷體"/>
          <w:kern w:val="0"/>
          <w:sz w:val="28"/>
          <w:szCs w:val="20"/>
        </w:rPr>
        <w:t>%</w:t>
      </w:r>
      <w:r w:rsidRPr="004B431B">
        <w:rPr>
          <w:rFonts w:eastAsia="標楷體"/>
          <w:kern w:val="0"/>
          <w:sz w:val="28"/>
          <w:szCs w:val="20"/>
        </w:rPr>
        <w:t>。</w:t>
      </w:r>
    </w:p>
    <w:p w:rsidR="000F6D9E" w:rsidRPr="004B431B" w:rsidRDefault="000F6D9E" w:rsidP="000F6D9E">
      <w:pPr>
        <w:tabs>
          <w:tab w:val="left" w:pos="540"/>
        </w:tabs>
        <w:spacing w:before="180" w:afterLines="50" w:after="180" w:line="400" w:lineRule="exact"/>
        <w:rPr>
          <w:rFonts w:eastAsia="標楷體"/>
          <w:b/>
          <w:bCs/>
          <w:sz w:val="28"/>
          <w:szCs w:val="28"/>
        </w:rPr>
      </w:pPr>
    </w:p>
    <w:p w:rsidR="000F6D9E" w:rsidRPr="004B431B" w:rsidRDefault="000F6D9E" w:rsidP="000F6D9E"/>
    <w:p w:rsidR="000F6D9E" w:rsidRPr="004B431B" w:rsidRDefault="000F6D9E" w:rsidP="000F6D9E">
      <w:pPr>
        <w:rPr>
          <w:rFonts w:eastAsia="標楷體"/>
        </w:rPr>
      </w:pPr>
    </w:p>
    <w:p w:rsidR="000F6D9E" w:rsidRPr="004B431B" w:rsidRDefault="000F6D9E" w:rsidP="000F6D9E">
      <w:pPr>
        <w:rPr>
          <w:rFonts w:eastAsia="標楷體"/>
        </w:rPr>
      </w:pPr>
    </w:p>
    <w:p w:rsidR="000F6D9E" w:rsidRPr="004B431B" w:rsidRDefault="000F6D9E" w:rsidP="000F6D9E">
      <w:pPr>
        <w:rPr>
          <w:rFonts w:eastAsia="標楷體"/>
        </w:rPr>
      </w:pPr>
    </w:p>
    <w:p w:rsidR="000F6D9E" w:rsidRPr="004B431B" w:rsidRDefault="000F6D9E" w:rsidP="000F6D9E">
      <w:pPr>
        <w:tabs>
          <w:tab w:val="left" w:pos="540"/>
        </w:tabs>
        <w:snapToGrid w:val="0"/>
        <w:spacing w:before="120" w:line="300" w:lineRule="auto"/>
        <w:ind w:left="423" w:hangingChars="151" w:hanging="423"/>
        <w:rPr>
          <w:rFonts w:eastAsia="標楷體"/>
          <w:b/>
          <w:bCs/>
          <w:sz w:val="28"/>
          <w:szCs w:val="28"/>
        </w:rPr>
      </w:pPr>
      <w:r w:rsidRPr="004B431B">
        <w:rPr>
          <w:rFonts w:eastAsia="標楷體"/>
          <w:b/>
          <w:bCs/>
          <w:sz w:val="28"/>
          <w:szCs w:val="28"/>
        </w:rPr>
        <w:t>４、</w:t>
      </w:r>
      <w:r w:rsidRPr="004B431B">
        <w:rPr>
          <w:rFonts w:eastAsia="標楷體"/>
          <w:b/>
          <w:bCs/>
          <w:sz w:val="28"/>
          <w:szCs w:val="28"/>
        </w:rPr>
        <w:t>10</w:t>
      </w:r>
      <w:r w:rsidRPr="004B431B">
        <w:rPr>
          <w:rFonts w:eastAsia="標楷體" w:hint="eastAsia"/>
          <w:b/>
          <w:bCs/>
          <w:sz w:val="28"/>
          <w:szCs w:val="28"/>
        </w:rPr>
        <w:t>7</w:t>
      </w:r>
      <w:r w:rsidRPr="004B431B">
        <w:rPr>
          <w:rFonts w:eastAsia="標楷體"/>
          <w:b/>
          <w:bCs/>
          <w:sz w:val="28"/>
          <w:szCs w:val="28"/>
        </w:rPr>
        <w:t>年</w:t>
      </w:r>
      <w:r w:rsidRPr="004B431B">
        <w:rPr>
          <w:rFonts w:eastAsia="標楷體" w:hint="eastAsia"/>
          <w:b/>
          <w:bCs/>
          <w:sz w:val="28"/>
          <w:szCs w:val="28"/>
        </w:rPr>
        <w:t>10</w:t>
      </w:r>
      <w:r w:rsidRPr="004B431B">
        <w:rPr>
          <w:rFonts w:eastAsia="標楷體"/>
          <w:b/>
          <w:bCs/>
          <w:sz w:val="28"/>
          <w:szCs w:val="28"/>
        </w:rPr>
        <w:t>月平均新臺幣對美元匯率為</w:t>
      </w:r>
      <w:r w:rsidRPr="004B431B">
        <w:rPr>
          <w:rFonts w:eastAsia="標楷體" w:hint="eastAsia"/>
          <w:b/>
          <w:bCs/>
          <w:sz w:val="28"/>
          <w:szCs w:val="28"/>
        </w:rPr>
        <w:t>30.904</w:t>
      </w:r>
    </w:p>
    <w:p w:rsidR="005E3164" w:rsidRPr="004B431B" w:rsidRDefault="000F6D9E" w:rsidP="000F2CBB">
      <w:pPr>
        <w:snapToGrid w:val="0"/>
        <w:spacing w:beforeLines="50" w:before="180" w:line="300" w:lineRule="auto"/>
        <w:ind w:leftChars="118" w:left="283" w:rightChars="-61" w:right="-146" w:firstLineChars="202" w:firstLine="566"/>
        <w:jc w:val="both"/>
        <w:rPr>
          <w:rFonts w:eastAsia="標楷體"/>
          <w:kern w:val="0"/>
          <w:sz w:val="28"/>
          <w:szCs w:val="20"/>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10</w:t>
      </w:r>
      <w:r w:rsidRPr="004B431B">
        <w:rPr>
          <w:rFonts w:eastAsia="標楷體"/>
          <w:kern w:val="0"/>
          <w:sz w:val="28"/>
          <w:szCs w:val="20"/>
        </w:rPr>
        <w:t>月新臺幣對美元平均匯率為</w:t>
      </w:r>
      <w:r w:rsidRPr="004B431B">
        <w:rPr>
          <w:rFonts w:eastAsia="標楷體" w:hint="eastAsia"/>
          <w:kern w:val="0"/>
          <w:sz w:val="28"/>
          <w:szCs w:val="20"/>
        </w:rPr>
        <w:t>30.904</w:t>
      </w:r>
      <w:r w:rsidRPr="004B431B">
        <w:rPr>
          <w:rFonts w:eastAsia="標楷體"/>
          <w:kern w:val="0"/>
          <w:sz w:val="28"/>
          <w:szCs w:val="20"/>
        </w:rPr>
        <w:t>，較上月匯率</w:t>
      </w:r>
      <w:r w:rsidRPr="004B431B">
        <w:rPr>
          <w:rFonts w:eastAsia="標楷體" w:hint="eastAsia"/>
          <w:kern w:val="0"/>
          <w:sz w:val="28"/>
          <w:szCs w:val="20"/>
        </w:rPr>
        <w:t>30.755</w:t>
      </w:r>
      <w:r w:rsidRPr="004B431B">
        <w:rPr>
          <w:rFonts w:eastAsia="標楷體" w:hint="eastAsia"/>
          <w:kern w:val="0"/>
          <w:sz w:val="28"/>
          <w:szCs w:val="20"/>
        </w:rPr>
        <w:t>貶值</w:t>
      </w:r>
      <w:r w:rsidRPr="004B431B">
        <w:rPr>
          <w:rFonts w:eastAsia="標楷體" w:hint="eastAsia"/>
          <w:kern w:val="0"/>
          <w:sz w:val="28"/>
          <w:szCs w:val="20"/>
        </w:rPr>
        <w:t>0.48</w:t>
      </w:r>
      <w:r w:rsidRPr="004B431B">
        <w:rPr>
          <w:rFonts w:eastAsia="標楷體"/>
          <w:kern w:val="0"/>
          <w:sz w:val="28"/>
          <w:szCs w:val="20"/>
        </w:rPr>
        <w:t>%</w:t>
      </w:r>
      <w:r w:rsidRPr="004B431B">
        <w:rPr>
          <w:rFonts w:eastAsia="標楷體"/>
          <w:kern w:val="0"/>
          <w:sz w:val="28"/>
          <w:szCs w:val="20"/>
        </w:rPr>
        <w:t>，較上年同月匯率</w:t>
      </w:r>
      <w:r w:rsidRPr="004B431B">
        <w:rPr>
          <w:rFonts w:eastAsia="標楷體"/>
          <w:kern w:val="0"/>
          <w:sz w:val="28"/>
          <w:szCs w:val="20"/>
        </w:rPr>
        <w:t>3</w:t>
      </w:r>
      <w:r w:rsidRPr="004B431B">
        <w:rPr>
          <w:rFonts w:eastAsia="標楷體" w:hint="eastAsia"/>
          <w:kern w:val="0"/>
          <w:sz w:val="28"/>
          <w:szCs w:val="20"/>
        </w:rPr>
        <w:t>0</w:t>
      </w:r>
      <w:r w:rsidRPr="004B431B">
        <w:rPr>
          <w:rFonts w:eastAsia="標楷體"/>
          <w:kern w:val="0"/>
          <w:sz w:val="28"/>
          <w:szCs w:val="20"/>
        </w:rPr>
        <w:t>.</w:t>
      </w:r>
      <w:r w:rsidRPr="004B431B">
        <w:rPr>
          <w:rFonts w:eastAsia="標楷體" w:hint="eastAsia"/>
          <w:kern w:val="0"/>
          <w:sz w:val="28"/>
          <w:szCs w:val="20"/>
        </w:rPr>
        <w:t>259</w:t>
      </w:r>
      <w:r w:rsidRPr="004B431B">
        <w:rPr>
          <w:rFonts w:eastAsia="標楷體" w:hint="eastAsia"/>
          <w:kern w:val="0"/>
          <w:sz w:val="28"/>
          <w:szCs w:val="20"/>
        </w:rPr>
        <w:t>貶</w:t>
      </w:r>
      <w:r w:rsidRPr="004B431B">
        <w:rPr>
          <w:rFonts w:eastAsia="標楷體"/>
          <w:kern w:val="0"/>
          <w:sz w:val="28"/>
          <w:szCs w:val="20"/>
        </w:rPr>
        <w:t>值</w:t>
      </w:r>
      <w:r w:rsidRPr="004B431B">
        <w:rPr>
          <w:rFonts w:eastAsia="標楷體" w:hint="eastAsia"/>
          <w:kern w:val="0"/>
          <w:sz w:val="28"/>
          <w:szCs w:val="20"/>
        </w:rPr>
        <w:t>0.36</w:t>
      </w:r>
      <w:r w:rsidRPr="004B431B">
        <w:rPr>
          <w:rFonts w:eastAsia="標楷體"/>
          <w:kern w:val="0"/>
          <w:sz w:val="28"/>
          <w:szCs w:val="20"/>
        </w:rPr>
        <w:t>%</w:t>
      </w:r>
      <w:r w:rsidR="005E3164" w:rsidRPr="004B431B">
        <w:rPr>
          <w:rFonts w:eastAsia="標楷體"/>
          <w:kern w:val="0"/>
          <w:sz w:val="28"/>
          <w:szCs w:val="20"/>
        </w:rPr>
        <w:t>。</w:t>
      </w:r>
    </w:p>
    <w:p w:rsidR="005E3164" w:rsidRPr="004B431B" w:rsidRDefault="005E3164" w:rsidP="005E3164">
      <w:pPr>
        <w:snapToGrid w:val="0"/>
        <w:spacing w:before="360" w:line="300" w:lineRule="auto"/>
        <w:rPr>
          <w:rFonts w:eastAsia="標楷體"/>
          <w:b/>
          <w:bCs/>
          <w:sz w:val="28"/>
          <w:szCs w:val="28"/>
        </w:rPr>
      </w:pPr>
    </w:p>
    <w:p w:rsidR="005E3164" w:rsidRPr="004B431B" w:rsidRDefault="005E3164" w:rsidP="005E3164">
      <w:pPr>
        <w:snapToGrid w:val="0"/>
        <w:spacing w:before="360" w:line="300" w:lineRule="auto"/>
        <w:rPr>
          <w:rFonts w:eastAsia="標楷體"/>
          <w:b/>
          <w:bCs/>
          <w:sz w:val="28"/>
          <w:szCs w:val="28"/>
        </w:rPr>
      </w:pPr>
    </w:p>
    <w:p w:rsidR="005E3164" w:rsidRPr="004B431B" w:rsidRDefault="005E3164" w:rsidP="005E3164">
      <w:pPr>
        <w:snapToGrid w:val="0"/>
        <w:spacing w:before="360" w:line="300" w:lineRule="auto"/>
        <w:ind w:left="566" w:hangingChars="202" w:hanging="566"/>
        <w:rPr>
          <w:rFonts w:eastAsia="標楷體"/>
          <w:b/>
          <w:bCs/>
          <w:sz w:val="28"/>
          <w:szCs w:val="28"/>
        </w:rPr>
      </w:pPr>
      <w:r w:rsidRPr="004B431B">
        <w:rPr>
          <w:rFonts w:eastAsia="標楷體"/>
          <w:b/>
          <w:bCs/>
          <w:sz w:val="28"/>
          <w:szCs w:val="28"/>
        </w:rPr>
        <w:lastRenderedPageBreak/>
        <w:t>５、</w:t>
      </w:r>
      <w:r w:rsidRPr="004B431B">
        <w:rPr>
          <w:rFonts w:eastAsia="標楷體"/>
          <w:b/>
          <w:bCs/>
          <w:sz w:val="28"/>
          <w:szCs w:val="28"/>
        </w:rPr>
        <w:t>10</w:t>
      </w:r>
      <w:r w:rsidRPr="004B431B">
        <w:rPr>
          <w:rFonts w:eastAsia="標楷體" w:hint="eastAsia"/>
          <w:b/>
          <w:bCs/>
          <w:sz w:val="28"/>
          <w:szCs w:val="28"/>
        </w:rPr>
        <w:t>7</w:t>
      </w:r>
      <w:r w:rsidRPr="004B431B">
        <w:rPr>
          <w:rFonts w:eastAsia="標楷體"/>
          <w:b/>
          <w:bCs/>
          <w:sz w:val="28"/>
          <w:szCs w:val="28"/>
        </w:rPr>
        <w:t>年</w:t>
      </w:r>
      <w:r w:rsidRPr="004B431B">
        <w:rPr>
          <w:rFonts w:eastAsia="標楷體" w:hint="eastAsia"/>
          <w:b/>
          <w:bCs/>
          <w:sz w:val="28"/>
          <w:szCs w:val="28"/>
        </w:rPr>
        <w:t>10</w:t>
      </w:r>
      <w:r w:rsidRPr="004B431B">
        <w:rPr>
          <w:rFonts w:eastAsia="標楷體"/>
          <w:b/>
          <w:bCs/>
          <w:sz w:val="28"/>
          <w:szCs w:val="28"/>
        </w:rPr>
        <w:t>月底外匯存底為</w:t>
      </w:r>
      <w:r w:rsidRPr="004B431B">
        <w:rPr>
          <w:rFonts w:eastAsia="標楷體"/>
          <w:b/>
          <w:bCs/>
          <w:sz w:val="28"/>
          <w:szCs w:val="28"/>
        </w:rPr>
        <w:t>4,</w:t>
      </w:r>
      <w:r w:rsidRPr="004B431B">
        <w:rPr>
          <w:rFonts w:eastAsia="標楷體" w:hint="eastAsia"/>
          <w:b/>
          <w:bCs/>
          <w:sz w:val="28"/>
          <w:szCs w:val="28"/>
        </w:rPr>
        <w:t>601.78</w:t>
      </w:r>
      <w:r w:rsidRPr="004B431B">
        <w:rPr>
          <w:rFonts w:eastAsia="標楷體"/>
          <w:b/>
          <w:bCs/>
          <w:sz w:val="28"/>
          <w:szCs w:val="28"/>
        </w:rPr>
        <w:t>億美元</w:t>
      </w:r>
    </w:p>
    <w:p w:rsidR="005E3164" w:rsidRPr="004B431B" w:rsidRDefault="005E3164" w:rsidP="005E3164">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4B431B">
        <w:rPr>
          <w:rFonts w:eastAsia="標楷體"/>
          <w:noProof/>
        </w:rPr>
        <w:drawing>
          <wp:anchor distT="0" distB="0" distL="114300" distR="114300" simplePos="0" relativeHeight="252873216" behindDoc="1" locked="0" layoutInCell="1" allowOverlap="1" wp14:anchorId="32CC9DC2" wp14:editId="6ECCEF9E">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B431B">
        <w:rPr>
          <w:rFonts w:eastAsia="標楷體"/>
          <w:sz w:val="28"/>
          <w:szCs w:val="28"/>
        </w:rPr>
        <w:t>10</w:t>
      </w:r>
      <w:r w:rsidRPr="004B431B">
        <w:rPr>
          <w:rFonts w:eastAsia="標楷體" w:hint="eastAsia"/>
          <w:sz w:val="28"/>
          <w:szCs w:val="28"/>
        </w:rPr>
        <w:t>7</w:t>
      </w:r>
      <w:r w:rsidRPr="004B431B">
        <w:rPr>
          <w:rFonts w:eastAsia="標楷體"/>
          <w:sz w:val="28"/>
          <w:szCs w:val="28"/>
        </w:rPr>
        <w:t>年</w:t>
      </w:r>
      <w:r w:rsidRPr="004B431B">
        <w:rPr>
          <w:rFonts w:eastAsia="標楷體" w:hint="eastAsia"/>
          <w:sz w:val="28"/>
          <w:szCs w:val="28"/>
        </w:rPr>
        <w:t>10</w:t>
      </w:r>
      <w:r w:rsidRPr="004B431B">
        <w:rPr>
          <w:rFonts w:eastAsia="標楷體"/>
          <w:sz w:val="28"/>
          <w:szCs w:val="28"/>
        </w:rPr>
        <w:t>月底，我國外匯存底金額為</w:t>
      </w:r>
      <w:r w:rsidRPr="004B431B">
        <w:rPr>
          <w:rFonts w:eastAsia="標楷體"/>
          <w:sz w:val="28"/>
          <w:szCs w:val="28"/>
        </w:rPr>
        <w:t>4,</w:t>
      </w:r>
      <w:r w:rsidRPr="004B431B">
        <w:rPr>
          <w:rFonts w:eastAsia="標楷體" w:hint="eastAsia"/>
          <w:sz w:val="28"/>
          <w:szCs w:val="28"/>
        </w:rPr>
        <w:t>601.78</w:t>
      </w:r>
      <w:r w:rsidRPr="004B431B">
        <w:rPr>
          <w:rFonts w:eastAsia="標楷體"/>
          <w:sz w:val="28"/>
          <w:szCs w:val="28"/>
        </w:rPr>
        <w:t>億美元，較上月底</w:t>
      </w:r>
      <w:r w:rsidRPr="004B431B">
        <w:rPr>
          <w:rFonts w:eastAsia="標楷體" w:hint="eastAsia"/>
          <w:sz w:val="28"/>
          <w:szCs w:val="28"/>
        </w:rPr>
        <w:t>減少</w:t>
      </w:r>
      <w:r w:rsidRPr="004B431B">
        <w:rPr>
          <w:rFonts w:eastAsia="標楷體" w:hint="eastAsia"/>
          <w:sz w:val="28"/>
          <w:szCs w:val="28"/>
        </w:rPr>
        <w:t>2.63</w:t>
      </w:r>
      <w:r w:rsidRPr="004B431B">
        <w:rPr>
          <w:rFonts w:eastAsia="標楷體"/>
          <w:sz w:val="28"/>
          <w:szCs w:val="28"/>
        </w:rPr>
        <w:t>億美元，</w:t>
      </w:r>
      <w:r w:rsidRPr="004B431B">
        <w:rPr>
          <w:rFonts w:eastAsia="標楷體" w:hint="eastAsia"/>
          <w:sz w:val="28"/>
          <w:szCs w:val="28"/>
        </w:rPr>
        <w:t>主要係因歐元等貨幣貶值折計美元減少之金額抵銷外匯存底投資運用收益所致。</w:t>
      </w:r>
    </w:p>
    <w:p w:rsidR="005E3164" w:rsidRPr="004B431B" w:rsidRDefault="005E3164" w:rsidP="005E3164">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E3164" w:rsidRPr="004B431B" w:rsidRDefault="005E3164" w:rsidP="005E3164">
      <w:pPr>
        <w:widowControl/>
        <w:topLinePunct/>
        <w:snapToGrid w:val="0"/>
        <w:spacing w:beforeLines="100" w:before="360" w:line="300" w:lineRule="auto"/>
        <w:ind w:rightChars="-59" w:right="-142"/>
        <w:jc w:val="both"/>
        <w:rPr>
          <w:rFonts w:eastAsia="標楷體"/>
          <w:b/>
          <w:bCs/>
          <w:kern w:val="0"/>
          <w:sz w:val="28"/>
          <w:szCs w:val="20"/>
        </w:rPr>
      </w:pPr>
    </w:p>
    <w:p w:rsidR="005E3164" w:rsidRPr="004B431B" w:rsidRDefault="005E3164" w:rsidP="005E3164">
      <w:pPr>
        <w:widowControl/>
        <w:topLinePunct/>
        <w:snapToGrid w:val="0"/>
        <w:spacing w:beforeLines="100" w:before="360" w:line="300" w:lineRule="auto"/>
        <w:ind w:rightChars="-59" w:right="-142"/>
        <w:jc w:val="both"/>
        <w:rPr>
          <w:rFonts w:eastAsia="標楷體"/>
          <w:b/>
          <w:bCs/>
          <w:kern w:val="0"/>
          <w:sz w:val="28"/>
          <w:szCs w:val="20"/>
        </w:rPr>
      </w:pPr>
    </w:p>
    <w:p w:rsidR="005E3164" w:rsidRPr="004B431B" w:rsidRDefault="005E3164" w:rsidP="005E3164">
      <w:pPr>
        <w:widowControl/>
        <w:topLinePunct/>
        <w:snapToGrid w:val="0"/>
        <w:spacing w:beforeLines="100" w:before="360" w:line="300" w:lineRule="auto"/>
        <w:ind w:rightChars="-59" w:right="-142"/>
        <w:jc w:val="both"/>
        <w:rPr>
          <w:rFonts w:eastAsia="標楷體"/>
          <w:b/>
          <w:bCs/>
          <w:kern w:val="0"/>
          <w:sz w:val="28"/>
          <w:szCs w:val="20"/>
        </w:rPr>
      </w:pPr>
    </w:p>
    <w:p w:rsidR="005E3164" w:rsidRPr="004B431B" w:rsidRDefault="005E3164" w:rsidP="005E3164">
      <w:pPr>
        <w:widowControl/>
        <w:topLinePunct/>
        <w:snapToGrid w:val="0"/>
        <w:spacing w:beforeLines="100" w:before="360" w:line="300" w:lineRule="auto"/>
        <w:ind w:rightChars="-59" w:right="-142"/>
        <w:jc w:val="both"/>
        <w:rPr>
          <w:rFonts w:eastAsia="標楷體"/>
          <w:b/>
          <w:bCs/>
          <w:kern w:val="0"/>
          <w:sz w:val="28"/>
          <w:szCs w:val="20"/>
        </w:rPr>
      </w:pPr>
      <w:r w:rsidRPr="004B431B">
        <w:rPr>
          <w:rFonts w:eastAsia="標楷體"/>
          <w:b/>
          <w:bCs/>
          <w:kern w:val="0"/>
          <w:sz w:val="28"/>
          <w:szCs w:val="20"/>
        </w:rPr>
        <w:t>６、</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10</w:t>
      </w:r>
      <w:r w:rsidRPr="004B431B">
        <w:rPr>
          <w:rFonts w:eastAsia="標楷體"/>
          <w:b/>
          <w:bCs/>
          <w:kern w:val="0"/>
          <w:sz w:val="28"/>
          <w:szCs w:val="20"/>
        </w:rPr>
        <w:t>月臺灣加權股價平均收盤指數為</w:t>
      </w:r>
      <w:r w:rsidRPr="004B431B">
        <w:rPr>
          <w:rFonts w:eastAsia="標楷體" w:hint="eastAsia"/>
          <w:b/>
          <w:bCs/>
          <w:kern w:val="0"/>
          <w:sz w:val="28"/>
          <w:szCs w:val="20"/>
        </w:rPr>
        <w:t>10</w:t>
      </w:r>
      <w:r w:rsidRPr="004B431B">
        <w:rPr>
          <w:rFonts w:eastAsia="標楷體"/>
          <w:b/>
          <w:bCs/>
          <w:kern w:val="0"/>
          <w:sz w:val="28"/>
          <w:szCs w:val="20"/>
        </w:rPr>
        <w:t>,</w:t>
      </w:r>
      <w:r w:rsidRPr="004B431B">
        <w:rPr>
          <w:rFonts w:eastAsia="標楷體" w:hint="eastAsia"/>
          <w:b/>
          <w:bCs/>
          <w:kern w:val="0"/>
          <w:sz w:val="28"/>
          <w:szCs w:val="20"/>
        </w:rPr>
        <w:t>088.36</w:t>
      </w:r>
    </w:p>
    <w:p w:rsidR="005E3164" w:rsidRPr="004B431B" w:rsidRDefault="005E3164" w:rsidP="005E3164">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4B431B">
        <w:rPr>
          <w:rFonts w:eastAsia="標楷體"/>
          <w:kern w:val="0"/>
          <w:sz w:val="28"/>
          <w:szCs w:val="20"/>
        </w:rPr>
        <w:t>臺灣股票市場</w:t>
      </w: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10</w:t>
      </w:r>
      <w:r w:rsidRPr="004B431B">
        <w:rPr>
          <w:rFonts w:eastAsia="標楷體"/>
          <w:kern w:val="0"/>
          <w:sz w:val="28"/>
          <w:szCs w:val="20"/>
        </w:rPr>
        <w:t>月平均股價收盤指數為</w:t>
      </w:r>
      <w:r w:rsidRPr="004B431B">
        <w:rPr>
          <w:rFonts w:eastAsia="標楷體"/>
          <w:kern w:val="0"/>
          <w:sz w:val="28"/>
          <w:szCs w:val="20"/>
        </w:rPr>
        <w:t>10,</w:t>
      </w:r>
      <w:r w:rsidRPr="004B431B">
        <w:rPr>
          <w:rFonts w:eastAsia="標楷體" w:hint="eastAsia"/>
          <w:kern w:val="0"/>
          <w:sz w:val="28"/>
          <w:szCs w:val="20"/>
        </w:rPr>
        <w:t>088.36</w:t>
      </w:r>
      <w:r w:rsidRPr="004B431B">
        <w:rPr>
          <w:rFonts w:eastAsia="標楷體"/>
          <w:kern w:val="0"/>
          <w:sz w:val="28"/>
          <w:szCs w:val="20"/>
        </w:rPr>
        <w:t>，較上月</w:t>
      </w:r>
      <w:r w:rsidRPr="004B431B">
        <w:rPr>
          <w:rFonts w:eastAsia="標楷體"/>
          <w:spacing w:val="-4"/>
          <w:kern w:val="0"/>
          <w:sz w:val="28"/>
          <w:szCs w:val="20"/>
        </w:rPr>
        <w:t>平均收盤指數</w:t>
      </w:r>
      <w:r w:rsidRPr="004B431B">
        <w:rPr>
          <w:rFonts w:eastAsia="標楷體"/>
          <w:kern w:val="0"/>
          <w:sz w:val="28"/>
          <w:szCs w:val="20"/>
        </w:rPr>
        <w:t>10,</w:t>
      </w:r>
      <w:r w:rsidRPr="004B431B">
        <w:rPr>
          <w:rFonts w:eastAsia="標楷體" w:hint="eastAsia"/>
          <w:kern w:val="0"/>
          <w:sz w:val="28"/>
          <w:szCs w:val="20"/>
        </w:rPr>
        <w:t>883.77</w:t>
      </w:r>
      <w:r w:rsidRPr="004B431B">
        <w:rPr>
          <w:rFonts w:eastAsia="標楷體" w:hint="eastAsia"/>
          <w:kern w:val="0"/>
          <w:sz w:val="28"/>
          <w:szCs w:val="20"/>
        </w:rPr>
        <w:t>下降</w:t>
      </w:r>
      <w:r>
        <w:rPr>
          <w:rFonts w:eastAsia="標楷體" w:hint="eastAsia"/>
          <w:kern w:val="0"/>
          <w:sz w:val="28"/>
          <w:szCs w:val="20"/>
        </w:rPr>
        <w:t>7</w:t>
      </w:r>
      <w:r w:rsidRPr="004B431B">
        <w:rPr>
          <w:rFonts w:eastAsia="標楷體" w:hint="eastAsia"/>
          <w:kern w:val="0"/>
          <w:sz w:val="28"/>
          <w:szCs w:val="20"/>
        </w:rPr>
        <w:t>.</w:t>
      </w:r>
      <w:r>
        <w:rPr>
          <w:rFonts w:eastAsia="標楷體" w:hint="eastAsia"/>
          <w:kern w:val="0"/>
          <w:sz w:val="28"/>
          <w:szCs w:val="20"/>
        </w:rPr>
        <w:t>31</w:t>
      </w:r>
      <w:r w:rsidRPr="004B431B">
        <w:rPr>
          <w:rFonts w:eastAsia="標楷體"/>
          <w:spacing w:val="-4"/>
          <w:kern w:val="0"/>
          <w:sz w:val="28"/>
          <w:szCs w:val="20"/>
        </w:rPr>
        <w:t>%</w:t>
      </w:r>
      <w:r w:rsidRPr="004B431B">
        <w:rPr>
          <w:rFonts w:eastAsia="標楷體"/>
          <w:spacing w:val="-4"/>
          <w:kern w:val="0"/>
          <w:sz w:val="28"/>
          <w:szCs w:val="20"/>
        </w:rPr>
        <w:t>，較上年同月</w:t>
      </w:r>
      <w:r w:rsidRPr="004B431B">
        <w:rPr>
          <w:rFonts w:eastAsia="標楷體" w:hint="eastAsia"/>
          <w:spacing w:val="-4"/>
          <w:kern w:val="0"/>
          <w:sz w:val="28"/>
          <w:szCs w:val="20"/>
        </w:rPr>
        <w:t>10,683.85</w:t>
      </w:r>
      <w:r w:rsidRPr="004B431B">
        <w:rPr>
          <w:rFonts w:eastAsia="標楷體" w:hint="eastAsia"/>
          <w:spacing w:val="-4"/>
          <w:kern w:val="0"/>
          <w:sz w:val="28"/>
          <w:szCs w:val="20"/>
        </w:rPr>
        <w:t>下降</w:t>
      </w:r>
      <w:r w:rsidRPr="004B431B">
        <w:rPr>
          <w:rFonts w:eastAsia="標楷體" w:hint="eastAsia"/>
          <w:spacing w:val="-4"/>
          <w:kern w:val="0"/>
          <w:sz w:val="28"/>
          <w:szCs w:val="20"/>
        </w:rPr>
        <w:t>5.57</w:t>
      </w:r>
      <w:r w:rsidRPr="004B431B">
        <w:rPr>
          <w:rFonts w:eastAsia="標楷體"/>
          <w:spacing w:val="-4"/>
          <w:kern w:val="0"/>
          <w:sz w:val="28"/>
          <w:szCs w:val="20"/>
        </w:rPr>
        <w:t>%</w:t>
      </w:r>
      <w:r w:rsidRPr="004B431B">
        <w:rPr>
          <w:rFonts w:eastAsia="標楷體"/>
          <w:spacing w:val="-4"/>
          <w:kern w:val="0"/>
          <w:sz w:val="28"/>
          <w:szCs w:val="20"/>
        </w:rPr>
        <w:t>。</w:t>
      </w:r>
    </w:p>
    <w:p w:rsidR="005E3164" w:rsidRPr="004B431B" w:rsidRDefault="005E3164" w:rsidP="005E3164">
      <w:pPr>
        <w:widowControl/>
        <w:topLinePunct/>
        <w:snapToGrid w:val="0"/>
        <w:spacing w:before="120" w:line="300" w:lineRule="auto"/>
        <w:ind w:leftChars="118" w:left="283" w:rightChars="-59" w:right="-142" w:firstLine="1"/>
        <w:jc w:val="center"/>
        <w:rPr>
          <w:rFonts w:eastAsia="標楷體"/>
          <w:kern w:val="0"/>
          <w:sz w:val="28"/>
          <w:szCs w:val="20"/>
        </w:rPr>
      </w:pPr>
      <w:r w:rsidRPr="004B431B">
        <w:rPr>
          <w:rFonts w:eastAsia="標楷體"/>
          <w:noProof/>
          <w:kern w:val="0"/>
          <w:sz w:val="28"/>
          <w:szCs w:val="20"/>
        </w:rPr>
        <w:drawing>
          <wp:inline distT="0" distB="0" distL="0" distR="0" wp14:anchorId="47117FED" wp14:editId="056586C9">
            <wp:extent cx="5400040" cy="2997200"/>
            <wp:effectExtent l="0" t="0" r="0"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4E4E" w:rsidRPr="00C940B9" w:rsidRDefault="005E3164" w:rsidP="005E3164">
      <w:pPr>
        <w:widowControl/>
        <w:rPr>
          <w:rFonts w:eastAsia="標楷體"/>
          <w:b/>
          <w:bCs/>
          <w:sz w:val="32"/>
          <w:szCs w:val="32"/>
        </w:rPr>
      </w:pPr>
      <w:r w:rsidRPr="004B431B">
        <w:br w:type="page"/>
      </w:r>
    </w:p>
    <w:p w:rsidR="005E3164" w:rsidRPr="005E3164" w:rsidRDefault="005E3164" w:rsidP="005E3164">
      <w:pPr>
        <w:keepNext/>
        <w:snapToGrid w:val="0"/>
        <w:spacing w:beforeLines="50" w:before="180" w:line="300" w:lineRule="auto"/>
        <w:ind w:rightChars="-25" w:right="-60"/>
        <w:outlineLvl w:val="2"/>
        <w:rPr>
          <w:rFonts w:eastAsia="標楷體"/>
          <w:b/>
          <w:bCs/>
          <w:sz w:val="32"/>
          <w:szCs w:val="32"/>
        </w:rPr>
      </w:pPr>
      <w:bookmarkStart w:id="143" w:name="_Toc525744856"/>
      <w:bookmarkStart w:id="144" w:name="_Toc531010602"/>
      <w:bookmarkEnd w:id="124"/>
      <w:bookmarkEnd w:id="125"/>
      <w:bookmarkEnd w:id="126"/>
      <w:bookmarkEnd w:id="127"/>
      <w:bookmarkEnd w:id="128"/>
      <w:bookmarkEnd w:id="129"/>
      <w:bookmarkEnd w:id="130"/>
      <w:bookmarkEnd w:id="140"/>
      <w:bookmarkEnd w:id="141"/>
      <w:r w:rsidRPr="005E3164">
        <w:rPr>
          <w:rFonts w:eastAsia="標楷體"/>
          <w:b/>
          <w:bCs/>
          <w:sz w:val="32"/>
          <w:szCs w:val="32"/>
        </w:rPr>
        <w:lastRenderedPageBreak/>
        <w:t>（九）就業薪資</w:t>
      </w:r>
      <w:bookmarkEnd w:id="143"/>
      <w:bookmarkEnd w:id="144"/>
    </w:p>
    <w:p w:rsidR="005E3164" w:rsidRPr="005E3164" w:rsidRDefault="005E3164" w:rsidP="005E3164">
      <w:pPr>
        <w:tabs>
          <w:tab w:val="left" w:pos="540"/>
        </w:tabs>
        <w:snapToGrid w:val="0"/>
        <w:spacing w:line="300" w:lineRule="auto"/>
        <w:ind w:rightChars="-136" w:right="-326"/>
        <w:rPr>
          <w:rFonts w:eastAsia="標楷體"/>
          <w:b/>
          <w:bCs/>
          <w:spacing w:val="-4"/>
          <w:sz w:val="28"/>
          <w:szCs w:val="28"/>
        </w:rPr>
      </w:pPr>
      <w:r w:rsidRPr="005E3164">
        <w:rPr>
          <w:rFonts w:eastAsia="標楷體"/>
          <w:b/>
          <w:bCs/>
          <w:spacing w:val="-4"/>
          <w:sz w:val="28"/>
          <w:szCs w:val="28"/>
        </w:rPr>
        <w:t>１、</w:t>
      </w:r>
      <w:r w:rsidRPr="005E3164">
        <w:rPr>
          <w:rFonts w:eastAsia="標楷體"/>
          <w:b/>
          <w:bCs/>
          <w:spacing w:val="-4"/>
          <w:sz w:val="28"/>
          <w:szCs w:val="28"/>
        </w:rPr>
        <w:t>10</w:t>
      </w:r>
      <w:r w:rsidRPr="005E3164">
        <w:rPr>
          <w:rFonts w:eastAsia="標楷體" w:hint="eastAsia"/>
          <w:b/>
          <w:bCs/>
          <w:spacing w:val="-4"/>
          <w:sz w:val="28"/>
          <w:szCs w:val="28"/>
        </w:rPr>
        <w:t>7</w:t>
      </w:r>
      <w:r w:rsidRPr="005E3164">
        <w:rPr>
          <w:rFonts w:eastAsia="標楷體"/>
          <w:b/>
          <w:bCs/>
          <w:spacing w:val="-4"/>
          <w:sz w:val="28"/>
          <w:szCs w:val="28"/>
        </w:rPr>
        <w:t>年</w:t>
      </w:r>
      <w:r w:rsidRPr="005E3164">
        <w:rPr>
          <w:rFonts w:eastAsia="標楷體" w:hint="eastAsia"/>
          <w:b/>
          <w:bCs/>
          <w:spacing w:val="-4"/>
          <w:sz w:val="28"/>
          <w:szCs w:val="28"/>
        </w:rPr>
        <w:t>10</w:t>
      </w:r>
      <w:r w:rsidRPr="005E3164">
        <w:rPr>
          <w:rFonts w:eastAsia="標楷體"/>
          <w:b/>
          <w:bCs/>
          <w:spacing w:val="-4"/>
          <w:sz w:val="28"/>
          <w:szCs w:val="28"/>
        </w:rPr>
        <w:t>月失業率為</w:t>
      </w:r>
      <w:r w:rsidRPr="005E3164">
        <w:rPr>
          <w:rFonts w:eastAsia="標楷體"/>
          <w:b/>
          <w:bCs/>
          <w:spacing w:val="-4"/>
          <w:sz w:val="28"/>
          <w:szCs w:val="28"/>
        </w:rPr>
        <w:t>3.</w:t>
      </w:r>
      <w:r w:rsidRPr="005E3164">
        <w:rPr>
          <w:rFonts w:eastAsia="標楷體" w:hint="eastAsia"/>
          <w:b/>
          <w:bCs/>
          <w:spacing w:val="-4"/>
          <w:sz w:val="28"/>
          <w:szCs w:val="28"/>
        </w:rPr>
        <w:t>75</w:t>
      </w:r>
      <w:r w:rsidRPr="005E3164">
        <w:rPr>
          <w:rFonts w:eastAsia="標楷體"/>
          <w:b/>
          <w:bCs/>
          <w:spacing w:val="-4"/>
          <w:sz w:val="28"/>
          <w:szCs w:val="28"/>
        </w:rPr>
        <w:t>%</w:t>
      </w:r>
      <w:r w:rsidRPr="005E3164">
        <w:rPr>
          <w:rFonts w:eastAsia="標楷體"/>
          <w:b/>
          <w:bCs/>
          <w:spacing w:val="-4"/>
          <w:sz w:val="28"/>
          <w:szCs w:val="28"/>
        </w:rPr>
        <w:t>，</w:t>
      </w:r>
      <w:r w:rsidRPr="005E3164">
        <w:rPr>
          <w:rFonts w:eastAsia="標楷體" w:hint="eastAsia"/>
          <w:b/>
          <w:bCs/>
          <w:spacing w:val="-4"/>
          <w:sz w:val="28"/>
          <w:szCs w:val="28"/>
        </w:rPr>
        <w:t>與</w:t>
      </w:r>
      <w:r w:rsidRPr="005E3164">
        <w:rPr>
          <w:rFonts w:eastAsia="標楷體"/>
          <w:b/>
          <w:bCs/>
          <w:spacing w:val="-4"/>
          <w:sz w:val="28"/>
          <w:szCs w:val="28"/>
        </w:rPr>
        <w:t>上年同</w:t>
      </w:r>
      <w:r w:rsidRPr="005E3164">
        <w:rPr>
          <w:rFonts w:eastAsia="標楷體" w:hint="eastAsia"/>
          <w:b/>
          <w:bCs/>
          <w:spacing w:val="-4"/>
          <w:sz w:val="28"/>
          <w:szCs w:val="28"/>
        </w:rPr>
        <w:t>月持平</w:t>
      </w:r>
    </w:p>
    <w:p w:rsidR="005E3164" w:rsidRPr="005E3164" w:rsidRDefault="005E3164" w:rsidP="005E3164">
      <w:pPr>
        <w:snapToGrid w:val="0"/>
        <w:spacing w:line="300" w:lineRule="auto"/>
        <w:ind w:leftChars="119" w:left="569" w:rightChars="18" w:right="43" w:hangingChars="101" w:hanging="283"/>
        <w:jc w:val="both"/>
        <w:rPr>
          <w:rFonts w:eastAsia="標楷體"/>
          <w:sz w:val="28"/>
          <w:szCs w:val="28"/>
        </w:rPr>
      </w:pPr>
      <w:r w:rsidRPr="005E3164">
        <w:rPr>
          <w:rFonts w:eastAsia="標楷體"/>
          <w:sz w:val="28"/>
          <w:szCs w:val="28"/>
        </w:rPr>
        <w:t>－勞動力為</w:t>
      </w:r>
      <w:r w:rsidRPr="005E3164">
        <w:rPr>
          <w:rFonts w:eastAsia="標楷體"/>
          <w:sz w:val="28"/>
          <w:szCs w:val="28"/>
        </w:rPr>
        <w:t>1,1</w:t>
      </w:r>
      <w:r w:rsidRPr="005E3164">
        <w:rPr>
          <w:rFonts w:eastAsia="標楷體" w:hint="eastAsia"/>
          <w:sz w:val="28"/>
          <w:szCs w:val="28"/>
        </w:rPr>
        <w:t>90.6</w:t>
      </w:r>
      <w:r w:rsidRPr="005E3164">
        <w:rPr>
          <w:rFonts w:eastAsia="標楷體"/>
          <w:sz w:val="28"/>
          <w:szCs w:val="28"/>
        </w:rPr>
        <w:t>萬人，較上年同月增加</w:t>
      </w:r>
      <w:r w:rsidRPr="005E3164">
        <w:rPr>
          <w:rFonts w:eastAsia="標楷體"/>
          <w:sz w:val="28"/>
          <w:szCs w:val="28"/>
        </w:rPr>
        <w:t>0.</w:t>
      </w:r>
      <w:r w:rsidRPr="005E3164">
        <w:rPr>
          <w:rFonts w:eastAsia="標楷體" w:hint="eastAsia"/>
          <w:sz w:val="28"/>
          <w:szCs w:val="28"/>
        </w:rPr>
        <w:t>68</w:t>
      </w:r>
      <w:r w:rsidRPr="005E3164">
        <w:rPr>
          <w:rFonts w:eastAsia="標楷體"/>
          <w:sz w:val="28"/>
          <w:szCs w:val="28"/>
        </w:rPr>
        <w:t>%</w:t>
      </w:r>
      <w:r w:rsidRPr="005E3164">
        <w:rPr>
          <w:rFonts w:eastAsia="標楷體"/>
          <w:sz w:val="28"/>
          <w:szCs w:val="28"/>
        </w:rPr>
        <w:t>；勞動力參與率為</w:t>
      </w:r>
      <w:r w:rsidRPr="005E3164">
        <w:rPr>
          <w:rFonts w:eastAsia="標楷體"/>
          <w:sz w:val="28"/>
          <w:szCs w:val="28"/>
        </w:rPr>
        <w:t>5</w:t>
      </w:r>
      <w:r w:rsidRPr="005E3164">
        <w:rPr>
          <w:rFonts w:eastAsia="標楷體" w:hint="eastAsia"/>
          <w:sz w:val="28"/>
          <w:szCs w:val="28"/>
        </w:rPr>
        <w:t>9.08</w:t>
      </w:r>
      <w:r w:rsidRPr="005E3164">
        <w:rPr>
          <w:rFonts w:eastAsia="標楷體"/>
          <w:sz w:val="28"/>
          <w:szCs w:val="28"/>
        </w:rPr>
        <w:t>%</w:t>
      </w:r>
      <w:r w:rsidRPr="005E3164">
        <w:rPr>
          <w:rFonts w:eastAsia="標楷體"/>
          <w:sz w:val="28"/>
          <w:szCs w:val="28"/>
        </w:rPr>
        <w:t>，</w:t>
      </w:r>
      <w:r w:rsidRPr="005E3164">
        <w:rPr>
          <w:rFonts w:eastAsia="標楷體" w:hint="eastAsia"/>
          <w:sz w:val="28"/>
          <w:szCs w:val="28"/>
        </w:rPr>
        <w:t>與</w:t>
      </w:r>
      <w:r w:rsidRPr="005E3164">
        <w:rPr>
          <w:rFonts w:eastAsia="標楷體"/>
          <w:sz w:val="28"/>
          <w:szCs w:val="28"/>
        </w:rPr>
        <w:t>上年同</w:t>
      </w:r>
      <w:r w:rsidRPr="005E3164">
        <w:rPr>
          <w:rFonts w:eastAsia="標楷體" w:hint="eastAsia"/>
          <w:sz w:val="28"/>
          <w:szCs w:val="28"/>
        </w:rPr>
        <w:t>月持平</w:t>
      </w:r>
      <w:r w:rsidRPr="005E3164">
        <w:rPr>
          <w:rFonts w:eastAsia="標楷體"/>
          <w:sz w:val="28"/>
          <w:szCs w:val="28"/>
        </w:rPr>
        <w:t>。</w:t>
      </w:r>
    </w:p>
    <w:p w:rsidR="005E3164" w:rsidRPr="005E3164" w:rsidRDefault="005E3164" w:rsidP="005E3164">
      <w:pPr>
        <w:snapToGrid w:val="0"/>
        <w:spacing w:line="300" w:lineRule="auto"/>
        <w:ind w:leftChars="119" w:left="569" w:rightChars="18" w:right="43" w:hangingChars="101" w:hanging="283"/>
        <w:jc w:val="both"/>
        <w:rPr>
          <w:rFonts w:eastAsia="標楷體"/>
          <w:sz w:val="28"/>
          <w:szCs w:val="28"/>
        </w:rPr>
      </w:pPr>
      <w:r w:rsidRPr="005E3164">
        <w:rPr>
          <w:rFonts w:eastAsia="標楷體"/>
          <w:sz w:val="28"/>
          <w:szCs w:val="28"/>
        </w:rPr>
        <w:t>－就業人數為</w:t>
      </w:r>
      <w:r w:rsidRPr="005E3164">
        <w:rPr>
          <w:rFonts w:eastAsia="標楷體"/>
          <w:sz w:val="28"/>
          <w:szCs w:val="28"/>
        </w:rPr>
        <w:t>1,1</w:t>
      </w:r>
      <w:r w:rsidRPr="005E3164">
        <w:rPr>
          <w:rFonts w:eastAsia="標楷體" w:hint="eastAsia"/>
          <w:sz w:val="28"/>
          <w:szCs w:val="28"/>
        </w:rPr>
        <w:t>46.0</w:t>
      </w:r>
      <w:r w:rsidRPr="005E3164">
        <w:rPr>
          <w:rFonts w:eastAsia="標楷體"/>
          <w:sz w:val="28"/>
          <w:szCs w:val="28"/>
        </w:rPr>
        <w:t>萬人，較上年同月增加</w:t>
      </w:r>
      <w:r w:rsidRPr="005E3164">
        <w:rPr>
          <w:rFonts w:eastAsia="標楷體"/>
          <w:sz w:val="28"/>
          <w:szCs w:val="28"/>
        </w:rPr>
        <w:t>0.</w:t>
      </w:r>
      <w:r w:rsidRPr="005E3164">
        <w:rPr>
          <w:rFonts w:eastAsia="標楷體" w:hint="eastAsia"/>
          <w:sz w:val="28"/>
          <w:szCs w:val="28"/>
        </w:rPr>
        <w:t>68</w:t>
      </w:r>
      <w:r w:rsidRPr="005E3164">
        <w:rPr>
          <w:rFonts w:eastAsia="標楷體"/>
          <w:sz w:val="28"/>
          <w:szCs w:val="28"/>
        </w:rPr>
        <w:t>%</w:t>
      </w:r>
      <w:r w:rsidRPr="005E3164">
        <w:rPr>
          <w:rFonts w:eastAsia="標楷體"/>
          <w:sz w:val="28"/>
          <w:szCs w:val="28"/>
        </w:rPr>
        <w:t>。</w:t>
      </w:r>
    </w:p>
    <w:p w:rsidR="005E3164" w:rsidRPr="005E3164" w:rsidRDefault="005E3164" w:rsidP="005E3164">
      <w:pPr>
        <w:snapToGrid w:val="0"/>
        <w:spacing w:line="300" w:lineRule="auto"/>
        <w:ind w:leftChars="119" w:left="569" w:rightChars="18" w:right="43" w:hangingChars="101" w:hanging="283"/>
        <w:jc w:val="both"/>
        <w:rPr>
          <w:rFonts w:eastAsia="標楷體"/>
          <w:sz w:val="28"/>
          <w:szCs w:val="28"/>
        </w:rPr>
      </w:pPr>
      <w:r w:rsidRPr="005E3164">
        <w:rPr>
          <w:rFonts w:eastAsia="標楷體"/>
          <w:sz w:val="28"/>
          <w:szCs w:val="28"/>
        </w:rPr>
        <w:t>－失業人數為</w:t>
      </w:r>
      <w:r w:rsidRPr="005E3164">
        <w:rPr>
          <w:rFonts w:eastAsia="標楷體" w:hint="eastAsia"/>
          <w:sz w:val="28"/>
          <w:szCs w:val="28"/>
        </w:rPr>
        <w:t>44.6</w:t>
      </w:r>
      <w:r w:rsidRPr="005E3164">
        <w:rPr>
          <w:rFonts w:eastAsia="標楷體"/>
          <w:sz w:val="28"/>
          <w:szCs w:val="28"/>
        </w:rPr>
        <w:t>萬人，失業率為</w:t>
      </w:r>
      <w:r w:rsidRPr="005E3164">
        <w:rPr>
          <w:rFonts w:eastAsia="標楷體"/>
          <w:sz w:val="28"/>
          <w:szCs w:val="28"/>
        </w:rPr>
        <w:t>3.</w:t>
      </w:r>
      <w:r w:rsidRPr="005E3164">
        <w:rPr>
          <w:rFonts w:eastAsia="標楷體" w:hint="eastAsia"/>
          <w:sz w:val="28"/>
          <w:szCs w:val="28"/>
        </w:rPr>
        <w:t>75</w:t>
      </w:r>
      <w:r w:rsidRPr="005E3164">
        <w:rPr>
          <w:rFonts w:eastAsia="標楷體"/>
          <w:sz w:val="28"/>
          <w:szCs w:val="28"/>
        </w:rPr>
        <w:t>%</w:t>
      </w:r>
      <w:r w:rsidRPr="005E3164">
        <w:rPr>
          <w:rFonts w:eastAsia="標楷體"/>
          <w:sz w:val="28"/>
          <w:szCs w:val="28"/>
        </w:rPr>
        <w:t>，</w:t>
      </w:r>
      <w:r w:rsidRPr="005E3164">
        <w:rPr>
          <w:rFonts w:eastAsia="標楷體" w:hint="eastAsia"/>
          <w:sz w:val="28"/>
          <w:szCs w:val="28"/>
        </w:rPr>
        <w:t>與</w:t>
      </w:r>
      <w:r w:rsidRPr="005E3164">
        <w:rPr>
          <w:rFonts w:eastAsia="標楷體"/>
          <w:sz w:val="28"/>
          <w:szCs w:val="28"/>
        </w:rPr>
        <w:t>上年同</w:t>
      </w:r>
      <w:r w:rsidRPr="005E3164">
        <w:rPr>
          <w:rFonts w:eastAsia="標楷體" w:hint="eastAsia"/>
          <w:sz w:val="28"/>
          <w:szCs w:val="28"/>
        </w:rPr>
        <w:t>月持平</w:t>
      </w:r>
      <w:r w:rsidRPr="005E3164">
        <w:rPr>
          <w:rFonts w:eastAsia="標楷體"/>
          <w:sz w:val="28"/>
          <w:szCs w:val="28"/>
        </w:rPr>
        <w:t>。</w:t>
      </w:r>
    </w:p>
    <w:p w:rsidR="005E3164" w:rsidRPr="005E3164" w:rsidRDefault="005E3164" w:rsidP="005E3164">
      <w:pPr>
        <w:snapToGrid w:val="0"/>
        <w:spacing w:line="300" w:lineRule="auto"/>
        <w:ind w:leftChars="119" w:left="569" w:rightChars="18" w:right="43" w:hangingChars="101" w:hanging="283"/>
        <w:jc w:val="both"/>
        <w:rPr>
          <w:rFonts w:eastAsia="標楷體"/>
          <w:sz w:val="28"/>
          <w:szCs w:val="28"/>
        </w:rPr>
      </w:pPr>
      <w:r w:rsidRPr="005E3164">
        <w:rPr>
          <w:rFonts w:eastAsia="標楷體"/>
          <w:sz w:val="28"/>
          <w:szCs w:val="28"/>
        </w:rPr>
        <w:t>－就業結構：農業</w:t>
      </w:r>
      <w:r w:rsidRPr="005E3164">
        <w:rPr>
          <w:rFonts w:eastAsia="標楷體" w:hint="eastAsia"/>
          <w:sz w:val="28"/>
          <w:szCs w:val="28"/>
        </w:rPr>
        <w:t>56.2</w:t>
      </w:r>
      <w:r w:rsidRPr="005E3164">
        <w:rPr>
          <w:rFonts w:eastAsia="標楷體"/>
          <w:sz w:val="28"/>
          <w:szCs w:val="28"/>
        </w:rPr>
        <w:t>萬人</w:t>
      </w:r>
      <w:r w:rsidRPr="005E3164">
        <w:rPr>
          <w:rFonts w:eastAsia="標楷體"/>
          <w:sz w:val="28"/>
          <w:szCs w:val="28"/>
        </w:rPr>
        <w:t>(</w:t>
      </w:r>
      <w:r w:rsidRPr="005E3164">
        <w:rPr>
          <w:rFonts w:eastAsia="標楷體"/>
          <w:sz w:val="28"/>
          <w:szCs w:val="28"/>
        </w:rPr>
        <w:t>占</w:t>
      </w:r>
      <w:r w:rsidRPr="005E3164">
        <w:rPr>
          <w:rFonts w:eastAsia="標楷體"/>
          <w:sz w:val="28"/>
          <w:szCs w:val="28"/>
        </w:rPr>
        <w:t>4.</w:t>
      </w:r>
      <w:r w:rsidRPr="005E3164">
        <w:rPr>
          <w:rFonts w:eastAsia="標楷體" w:hint="eastAsia"/>
          <w:sz w:val="28"/>
          <w:szCs w:val="28"/>
        </w:rPr>
        <w:t>90</w:t>
      </w:r>
      <w:r w:rsidRPr="005E3164">
        <w:rPr>
          <w:rFonts w:eastAsia="標楷體"/>
          <w:sz w:val="28"/>
          <w:szCs w:val="28"/>
        </w:rPr>
        <w:t>%)</w:t>
      </w:r>
      <w:r w:rsidRPr="005E3164">
        <w:rPr>
          <w:rFonts w:eastAsia="標楷體"/>
          <w:sz w:val="28"/>
          <w:szCs w:val="28"/>
        </w:rPr>
        <w:t>，工業</w:t>
      </w:r>
      <w:r w:rsidRPr="005E3164">
        <w:rPr>
          <w:rFonts w:eastAsia="標楷體"/>
          <w:sz w:val="28"/>
          <w:szCs w:val="28"/>
        </w:rPr>
        <w:t>40</w:t>
      </w:r>
      <w:r w:rsidRPr="005E3164">
        <w:rPr>
          <w:rFonts w:eastAsia="標楷體" w:hint="eastAsia"/>
          <w:sz w:val="28"/>
          <w:szCs w:val="28"/>
        </w:rPr>
        <w:t>8.8</w:t>
      </w:r>
      <w:r w:rsidRPr="005E3164">
        <w:rPr>
          <w:rFonts w:eastAsia="標楷體"/>
          <w:sz w:val="28"/>
          <w:szCs w:val="28"/>
        </w:rPr>
        <w:t>萬人</w:t>
      </w:r>
      <w:r w:rsidRPr="005E3164">
        <w:rPr>
          <w:rFonts w:eastAsia="標楷體"/>
          <w:sz w:val="28"/>
          <w:szCs w:val="28"/>
        </w:rPr>
        <w:t>(</w:t>
      </w:r>
      <w:r w:rsidRPr="005E3164">
        <w:rPr>
          <w:rFonts w:eastAsia="標楷體"/>
          <w:sz w:val="28"/>
          <w:szCs w:val="28"/>
        </w:rPr>
        <w:t>占</w:t>
      </w:r>
      <w:r w:rsidRPr="005E3164">
        <w:rPr>
          <w:rFonts w:eastAsia="標楷體"/>
          <w:sz w:val="28"/>
          <w:szCs w:val="28"/>
        </w:rPr>
        <w:t>35.</w:t>
      </w:r>
      <w:r w:rsidRPr="005E3164">
        <w:rPr>
          <w:rFonts w:eastAsia="標楷體" w:hint="eastAsia"/>
          <w:sz w:val="28"/>
          <w:szCs w:val="28"/>
        </w:rPr>
        <w:t>67</w:t>
      </w:r>
      <w:r w:rsidRPr="005E3164">
        <w:rPr>
          <w:rFonts w:eastAsia="標楷體"/>
          <w:sz w:val="28"/>
          <w:szCs w:val="28"/>
        </w:rPr>
        <w:t>%)</w:t>
      </w:r>
      <w:r w:rsidRPr="005E3164">
        <w:rPr>
          <w:rFonts w:eastAsia="標楷體"/>
          <w:sz w:val="28"/>
          <w:szCs w:val="28"/>
        </w:rPr>
        <w:t>，服務業</w:t>
      </w:r>
      <w:r w:rsidRPr="005E3164">
        <w:rPr>
          <w:rFonts w:eastAsia="標楷體"/>
          <w:sz w:val="28"/>
          <w:szCs w:val="28"/>
        </w:rPr>
        <w:t>6</w:t>
      </w:r>
      <w:r w:rsidRPr="005E3164">
        <w:rPr>
          <w:rFonts w:eastAsia="標楷體" w:hint="eastAsia"/>
          <w:sz w:val="28"/>
          <w:szCs w:val="28"/>
        </w:rPr>
        <w:t>81.0</w:t>
      </w:r>
      <w:r w:rsidRPr="005E3164">
        <w:rPr>
          <w:rFonts w:eastAsia="標楷體"/>
          <w:sz w:val="28"/>
          <w:szCs w:val="28"/>
        </w:rPr>
        <w:t>萬人</w:t>
      </w:r>
      <w:r w:rsidRPr="005E3164">
        <w:rPr>
          <w:rFonts w:eastAsia="標楷體"/>
          <w:sz w:val="28"/>
          <w:szCs w:val="28"/>
        </w:rPr>
        <w:t>(</w:t>
      </w:r>
      <w:r w:rsidRPr="005E3164">
        <w:rPr>
          <w:rFonts w:eastAsia="標楷體"/>
          <w:sz w:val="28"/>
          <w:szCs w:val="28"/>
        </w:rPr>
        <w:t>占</w:t>
      </w:r>
      <w:r w:rsidRPr="005E3164">
        <w:rPr>
          <w:rFonts w:eastAsia="標楷體"/>
          <w:sz w:val="28"/>
          <w:szCs w:val="28"/>
        </w:rPr>
        <w:t>59.</w:t>
      </w:r>
      <w:r w:rsidRPr="005E3164">
        <w:rPr>
          <w:rFonts w:eastAsia="標楷體" w:hint="eastAsia"/>
          <w:sz w:val="28"/>
          <w:szCs w:val="28"/>
        </w:rPr>
        <w:t>43</w:t>
      </w:r>
      <w:r w:rsidRPr="005E3164">
        <w:rPr>
          <w:rFonts w:eastAsia="標楷體"/>
          <w:sz w:val="28"/>
          <w:szCs w:val="28"/>
        </w:rPr>
        <w:t>%)</w:t>
      </w:r>
      <w:r w:rsidRPr="005E3164">
        <w:rPr>
          <w:rFonts w:eastAsia="標楷體"/>
          <w:sz w:val="28"/>
          <w:szCs w:val="28"/>
        </w:rPr>
        <w:t>。</w:t>
      </w:r>
    </w:p>
    <w:p w:rsidR="005E3164" w:rsidRPr="005E3164" w:rsidRDefault="005E3164" w:rsidP="005E3164">
      <w:pPr>
        <w:snapToGrid w:val="0"/>
        <w:spacing w:line="300" w:lineRule="auto"/>
        <w:ind w:leftChars="119" w:left="569" w:rightChars="18" w:right="43" w:hangingChars="101" w:hanging="283"/>
        <w:jc w:val="both"/>
        <w:rPr>
          <w:rFonts w:eastAsia="標楷體"/>
          <w:sz w:val="28"/>
          <w:szCs w:val="28"/>
        </w:rPr>
      </w:pPr>
    </w:p>
    <w:p w:rsidR="005E3164" w:rsidRPr="005E3164" w:rsidRDefault="005E3164" w:rsidP="005E3164">
      <w:pPr>
        <w:snapToGrid w:val="0"/>
        <w:spacing w:line="300" w:lineRule="auto"/>
        <w:ind w:rightChars="-511" w:right="-1226" w:firstLineChars="850" w:firstLine="2382"/>
        <w:rPr>
          <w:rFonts w:eastAsia="標楷體"/>
          <w:szCs w:val="28"/>
        </w:rPr>
      </w:pPr>
      <w:r w:rsidRPr="005E3164">
        <w:rPr>
          <w:rFonts w:eastAsia="標楷體"/>
          <w:b/>
          <w:bCs/>
          <w:sz w:val="28"/>
        </w:rPr>
        <w:t>表</w:t>
      </w:r>
      <w:r w:rsidRPr="005E3164">
        <w:rPr>
          <w:rFonts w:eastAsia="標楷體"/>
          <w:b/>
          <w:bCs/>
          <w:sz w:val="28"/>
        </w:rPr>
        <w:t xml:space="preserve"> 2-9-1  </w:t>
      </w:r>
      <w:r w:rsidRPr="005E3164">
        <w:rPr>
          <w:rFonts w:eastAsia="標楷體"/>
          <w:b/>
          <w:bCs/>
          <w:sz w:val="28"/>
        </w:rPr>
        <w:t>就業市場相關指標</w:t>
      </w:r>
      <w:r w:rsidRPr="005E316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7"/>
        <w:gridCol w:w="623"/>
        <w:gridCol w:w="684"/>
        <w:gridCol w:w="542"/>
        <w:gridCol w:w="651"/>
        <w:gridCol w:w="742"/>
        <w:gridCol w:w="655"/>
        <w:gridCol w:w="712"/>
        <w:gridCol w:w="26"/>
        <w:gridCol w:w="722"/>
        <w:gridCol w:w="742"/>
        <w:gridCol w:w="742"/>
      </w:tblGrid>
      <w:tr w:rsidR="005E3164" w:rsidRPr="005E3164" w:rsidTr="00B768B0">
        <w:trPr>
          <w:cantSplit/>
          <w:jc w:val="center"/>
        </w:trPr>
        <w:tc>
          <w:tcPr>
            <w:tcW w:w="1514" w:type="dxa"/>
            <w:vMerge w:val="restart"/>
            <w:tcBorders>
              <w:right w:val="single" w:sz="4" w:space="0" w:color="auto"/>
            </w:tcBorders>
            <w:vAlign w:val="center"/>
          </w:tcPr>
          <w:p w:rsidR="005E3164" w:rsidRPr="005E3164" w:rsidRDefault="005E3164" w:rsidP="005E3164">
            <w:pPr>
              <w:snapToGrid w:val="0"/>
              <w:spacing w:line="320" w:lineRule="exact"/>
              <w:jc w:val="center"/>
              <w:rPr>
                <w:rFonts w:eastAsia="標楷體"/>
                <w:b/>
                <w:bCs/>
                <w:spacing w:val="-20"/>
              </w:rPr>
            </w:pPr>
            <w:r w:rsidRPr="005E3164">
              <w:rPr>
                <w:rFonts w:eastAsia="標楷體"/>
                <w:spacing w:val="-20"/>
              </w:rPr>
              <w:t>年</w:t>
            </w:r>
            <w:r w:rsidRPr="005E3164">
              <w:rPr>
                <w:rFonts w:eastAsia="標楷體"/>
                <w:spacing w:val="-20"/>
              </w:rPr>
              <w:t>(</w:t>
            </w:r>
            <w:r w:rsidRPr="005E3164">
              <w:rPr>
                <w:rFonts w:eastAsia="標楷體"/>
                <w:spacing w:val="-20"/>
              </w:rPr>
              <w:t>月</w:t>
            </w:r>
            <w:r w:rsidRPr="005E3164">
              <w:rPr>
                <w:rFonts w:eastAsia="標楷體"/>
                <w:spacing w:val="-20"/>
              </w:rPr>
              <w:t>)</w:t>
            </w:r>
          </w:p>
        </w:tc>
        <w:tc>
          <w:tcPr>
            <w:tcW w:w="1983" w:type="dxa"/>
            <w:gridSpan w:val="3"/>
            <w:tcBorders>
              <w:left w:val="single" w:sz="4" w:space="0" w:color="auto"/>
              <w:right w:val="single" w:sz="4" w:space="0" w:color="auto"/>
            </w:tcBorders>
          </w:tcPr>
          <w:p w:rsidR="005E3164" w:rsidRPr="005E3164" w:rsidRDefault="005E3164" w:rsidP="005E3164">
            <w:pPr>
              <w:snapToGrid w:val="0"/>
              <w:spacing w:line="320" w:lineRule="exact"/>
              <w:jc w:val="center"/>
              <w:rPr>
                <w:rFonts w:eastAsia="標楷體"/>
                <w:b/>
                <w:bCs/>
                <w:spacing w:val="-20"/>
              </w:rPr>
            </w:pPr>
            <w:r w:rsidRPr="005E3164">
              <w:rPr>
                <w:rFonts w:eastAsia="標楷體"/>
                <w:spacing w:val="-20"/>
              </w:rPr>
              <w:t>勞動力</w:t>
            </w:r>
            <w:r w:rsidRPr="005E3164">
              <w:rPr>
                <w:rFonts w:eastAsia="標楷體"/>
                <w:spacing w:val="-20"/>
              </w:rPr>
              <w:t>(</w:t>
            </w:r>
            <w:r w:rsidRPr="005E3164">
              <w:rPr>
                <w:rFonts w:eastAsia="標楷體"/>
                <w:spacing w:val="-20"/>
              </w:rPr>
              <w:t>萬人</w:t>
            </w:r>
            <w:r w:rsidRPr="005E3164">
              <w:rPr>
                <w:rFonts w:eastAsia="標楷體"/>
                <w:spacing w:val="-20"/>
              </w:rPr>
              <w:t>)</w:t>
            </w:r>
          </w:p>
        </w:tc>
        <w:tc>
          <w:tcPr>
            <w:tcW w:w="684" w:type="dxa"/>
            <w:vMerge w:val="restart"/>
            <w:tcBorders>
              <w:left w:val="single" w:sz="4" w:space="0" w:color="auto"/>
              <w:right w:val="single" w:sz="4" w:space="0" w:color="auto"/>
            </w:tcBorders>
          </w:tcPr>
          <w:p w:rsidR="005E3164" w:rsidRPr="005E3164" w:rsidRDefault="005E3164" w:rsidP="005E3164">
            <w:pPr>
              <w:snapToGrid w:val="0"/>
              <w:spacing w:line="320" w:lineRule="exact"/>
              <w:jc w:val="center"/>
              <w:rPr>
                <w:rFonts w:eastAsia="標楷體"/>
                <w:b/>
                <w:bCs/>
                <w:spacing w:val="-20"/>
              </w:rPr>
            </w:pPr>
            <w:r w:rsidRPr="005E3164">
              <w:rPr>
                <w:rFonts w:eastAsia="標楷體"/>
                <w:spacing w:val="-20"/>
              </w:rPr>
              <w:t>勞動力參與率</w:t>
            </w:r>
            <w:r w:rsidRPr="005E3164">
              <w:rPr>
                <w:rFonts w:eastAsia="標楷體"/>
                <w:spacing w:val="-20"/>
              </w:rPr>
              <w:t>(%)</w:t>
            </w:r>
          </w:p>
        </w:tc>
        <w:tc>
          <w:tcPr>
            <w:tcW w:w="2590" w:type="dxa"/>
            <w:gridSpan w:val="4"/>
            <w:tcBorders>
              <w:left w:val="single" w:sz="4" w:space="0" w:color="auto"/>
              <w:right w:val="single" w:sz="4" w:space="0" w:color="auto"/>
            </w:tcBorders>
          </w:tcPr>
          <w:p w:rsidR="005E3164" w:rsidRPr="005E3164" w:rsidRDefault="005E3164" w:rsidP="005E3164">
            <w:pPr>
              <w:snapToGrid w:val="0"/>
              <w:spacing w:line="320" w:lineRule="exact"/>
              <w:jc w:val="center"/>
              <w:rPr>
                <w:rFonts w:eastAsia="標楷體"/>
                <w:b/>
                <w:bCs/>
                <w:spacing w:val="-20"/>
              </w:rPr>
            </w:pPr>
            <w:r w:rsidRPr="005E3164">
              <w:rPr>
                <w:rFonts w:eastAsia="標楷體"/>
                <w:spacing w:val="-20"/>
              </w:rPr>
              <w:t>就業者結構</w:t>
            </w:r>
            <w:r w:rsidRPr="005E3164">
              <w:rPr>
                <w:rFonts w:eastAsia="標楷體"/>
                <w:spacing w:val="-20"/>
              </w:rPr>
              <w:t xml:space="preserve"> (</w:t>
            </w:r>
            <w:r w:rsidRPr="005E3164">
              <w:rPr>
                <w:rFonts w:eastAsia="標楷體"/>
                <w:spacing w:val="-20"/>
                <w:szCs w:val="28"/>
              </w:rPr>
              <w:t>萬人</w:t>
            </w:r>
            <w:r w:rsidRPr="005E3164">
              <w:rPr>
                <w:rFonts w:eastAsia="標楷體"/>
                <w:spacing w:val="-20"/>
              </w:rPr>
              <w:t>)</w:t>
            </w:r>
          </w:p>
        </w:tc>
        <w:tc>
          <w:tcPr>
            <w:tcW w:w="712" w:type="dxa"/>
            <w:vMerge w:val="restart"/>
            <w:tcBorders>
              <w:left w:val="single" w:sz="4" w:space="0" w:color="auto"/>
              <w:right w:val="single" w:sz="4" w:space="0" w:color="auto"/>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失業率</w:t>
            </w:r>
          </w:p>
          <w:p w:rsidR="005E3164" w:rsidRPr="005E3164" w:rsidRDefault="005E3164" w:rsidP="005E3164">
            <w:pPr>
              <w:snapToGrid w:val="0"/>
              <w:spacing w:line="320" w:lineRule="exact"/>
              <w:jc w:val="center"/>
              <w:rPr>
                <w:rFonts w:eastAsia="標楷體"/>
                <w:b/>
                <w:bCs/>
                <w:spacing w:val="-20"/>
              </w:rPr>
            </w:pPr>
            <w:r w:rsidRPr="005E3164">
              <w:rPr>
                <w:rFonts w:eastAsia="標楷體"/>
                <w:spacing w:val="-20"/>
              </w:rPr>
              <w:t>(%)</w:t>
            </w:r>
          </w:p>
        </w:tc>
        <w:tc>
          <w:tcPr>
            <w:tcW w:w="2232" w:type="dxa"/>
            <w:gridSpan w:val="4"/>
            <w:tcBorders>
              <w:left w:val="single" w:sz="4" w:space="0" w:color="auto"/>
            </w:tcBorders>
          </w:tcPr>
          <w:p w:rsidR="005E3164" w:rsidRPr="005E3164" w:rsidRDefault="005E3164" w:rsidP="005E3164">
            <w:pPr>
              <w:snapToGrid w:val="0"/>
              <w:spacing w:line="320" w:lineRule="exact"/>
              <w:jc w:val="center"/>
              <w:rPr>
                <w:rFonts w:eastAsia="標楷體"/>
                <w:b/>
                <w:bCs/>
                <w:spacing w:val="-20"/>
              </w:rPr>
            </w:pPr>
            <w:r w:rsidRPr="005E3164">
              <w:rPr>
                <w:rFonts w:eastAsia="標楷體"/>
                <w:spacing w:val="-20"/>
              </w:rPr>
              <w:t>失業率按年齡分</w:t>
            </w:r>
            <w:r w:rsidRPr="005E3164">
              <w:rPr>
                <w:rFonts w:eastAsia="標楷體"/>
                <w:spacing w:val="-20"/>
              </w:rPr>
              <w:t>(%)</w:t>
            </w:r>
          </w:p>
        </w:tc>
      </w:tr>
      <w:tr w:rsidR="005E3164" w:rsidRPr="005E3164" w:rsidTr="00B768B0">
        <w:trPr>
          <w:cantSplit/>
          <w:trHeight w:val="134"/>
          <w:jc w:val="center"/>
        </w:trPr>
        <w:tc>
          <w:tcPr>
            <w:tcW w:w="1514" w:type="dxa"/>
            <w:vMerge/>
            <w:tcBorders>
              <w:right w:val="single" w:sz="4" w:space="0" w:color="auto"/>
            </w:tcBorders>
          </w:tcPr>
          <w:p w:rsidR="005E3164" w:rsidRPr="005E3164" w:rsidRDefault="005E3164" w:rsidP="005E3164">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合計</w:t>
            </w:r>
          </w:p>
        </w:tc>
        <w:tc>
          <w:tcPr>
            <w:tcW w:w="727" w:type="dxa"/>
            <w:vMerge w:val="restart"/>
            <w:tcBorders>
              <w:left w:val="single" w:sz="4" w:space="0" w:color="auto"/>
              <w:right w:val="single" w:sz="4" w:space="0" w:color="auto"/>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就業者</w:t>
            </w:r>
          </w:p>
        </w:tc>
        <w:tc>
          <w:tcPr>
            <w:tcW w:w="623" w:type="dxa"/>
            <w:vMerge w:val="restart"/>
            <w:tcBorders>
              <w:left w:val="single" w:sz="4" w:space="0" w:color="auto"/>
              <w:right w:val="single" w:sz="4" w:space="0" w:color="auto"/>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失業者</w:t>
            </w:r>
          </w:p>
        </w:tc>
        <w:tc>
          <w:tcPr>
            <w:tcW w:w="684" w:type="dxa"/>
            <w:vMerge/>
            <w:tcBorders>
              <w:left w:val="single" w:sz="4" w:space="0" w:color="auto"/>
              <w:right w:val="single" w:sz="4" w:space="0" w:color="auto"/>
            </w:tcBorders>
          </w:tcPr>
          <w:p w:rsidR="005E3164" w:rsidRPr="005E3164" w:rsidRDefault="005E3164" w:rsidP="005E3164">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農業</w:t>
            </w:r>
          </w:p>
        </w:tc>
        <w:tc>
          <w:tcPr>
            <w:tcW w:w="651" w:type="dxa"/>
            <w:vMerge w:val="restart"/>
            <w:tcBorders>
              <w:left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工業</w:t>
            </w:r>
          </w:p>
        </w:tc>
        <w:tc>
          <w:tcPr>
            <w:tcW w:w="742" w:type="dxa"/>
            <w:tcBorders>
              <w:left w:val="nil"/>
              <w:right w:val="single" w:sz="4" w:space="0" w:color="auto"/>
            </w:tcBorders>
          </w:tcPr>
          <w:p w:rsidR="005E3164" w:rsidRPr="005E3164" w:rsidRDefault="005E3164" w:rsidP="005E3164">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5E3164" w:rsidRPr="005E3164" w:rsidRDefault="005E3164" w:rsidP="005E3164">
            <w:pPr>
              <w:snapToGrid w:val="0"/>
              <w:spacing w:line="320" w:lineRule="exact"/>
              <w:jc w:val="center"/>
              <w:rPr>
                <w:rFonts w:eastAsia="標楷體"/>
                <w:b/>
                <w:bCs/>
                <w:spacing w:val="-20"/>
              </w:rPr>
            </w:pPr>
            <w:r w:rsidRPr="005E3164">
              <w:rPr>
                <w:rFonts w:eastAsia="標楷體"/>
                <w:spacing w:val="-20"/>
              </w:rPr>
              <w:t>服務業</w:t>
            </w:r>
          </w:p>
        </w:tc>
        <w:tc>
          <w:tcPr>
            <w:tcW w:w="712" w:type="dxa"/>
            <w:vMerge/>
            <w:tcBorders>
              <w:left w:val="single" w:sz="4" w:space="0" w:color="auto"/>
              <w:right w:val="single" w:sz="4" w:space="0" w:color="auto"/>
            </w:tcBorders>
          </w:tcPr>
          <w:p w:rsidR="005E3164" w:rsidRPr="005E3164" w:rsidRDefault="005E3164" w:rsidP="005E3164">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15-24</w:t>
            </w:r>
            <w:r w:rsidRPr="005E3164">
              <w:rPr>
                <w:rFonts w:eastAsia="標楷體"/>
                <w:spacing w:val="-20"/>
              </w:rPr>
              <w:t>歲</w:t>
            </w:r>
          </w:p>
        </w:tc>
        <w:tc>
          <w:tcPr>
            <w:tcW w:w="742" w:type="dxa"/>
            <w:vMerge w:val="restart"/>
            <w:tcBorders>
              <w:left w:val="single" w:sz="4" w:space="0" w:color="auto"/>
              <w:right w:val="single" w:sz="4" w:space="0" w:color="auto"/>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25-44</w:t>
            </w:r>
            <w:r w:rsidRPr="005E3164">
              <w:rPr>
                <w:rFonts w:eastAsia="標楷體"/>
                <w:spacing w:val="-20"/>
              </w:rPr>
              <w:t>歲</w:t>
            </w:r>
          </w:p>
        </w:tc>
        <w:tc>
          <w:tcPr>
            <w:tcW w:w="742" w:type="dxa"/>
            <w:vMerge w:val="restart"/>
            <w:tcBorders>
              <w:left w:val="single" w:sz="4" w:space="0" w:color="auto"/>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45-64</w:t>
            </w:r>
            <w:r w:rsidRPr="005E3164">
              <w:rPr>
                <w:rFonts w:eastAsia="標楷體"/>
                <w:spacing w:val="-20"/>
              </w:rPr>
              <w:t>歲</w:t>
            </w:r>
          </w:p>
        </w:tc>
      </w:tr>
      <w:tr w:rsidR="005E3164" w:rsidRPr="005E3164" w:rsidTr="00B768B0">
        <w:trPr>
          <w:cantSplit/>
          <w:jc w:val="center"/>
        </w:trPr>
        <w:tc>
          <w:tcPr>
            <w:tcW w:w="1514" w:type="dxa"/>
            <w:vMerge/>
            <w:tcBorders>
              <w:bottom w:val="single" w:sz="4" w:space="0" w:color="auto"/>
              <w:right w:val="single" w:sz="4" w:space="0" w:color="auto"/>
            </w:tcBorders>
          </w:tcPr>
          <w:p w:rsidR="005E3164" w:rsidRPr="005E3164" w:rsidRDefault="005E3164" w:rsidP="005E3164">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jc w:val="center"/>
              <w:rPr>
                <w:rFonts w:eastAsia="標楷體"/>
                <w:spacing w:val="-20"/>
              </w:rPr>
            </w:pPr>
          </w:p>
        </w:tc>
        <w:tc>
          <w:tcPr>
            <w:tcW w:w="727" w:type="dxa"/>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jc w:val="center"/>
              <w:rPr>
                <w:rFonts w:eastAsia="標楷體"/>
                <w:spacing w:val="-20"/>
              </w:rPr>
            </w:pPr>
          </w:p>
        </w:tc>
        <w:tc>
          <w:tcPr>
            <w:tcW w:w="623" w:type="dxa"/>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jc w:val="center"/>
              <w:rPr>
                <w:rFonts w:eastAsia="標楷體"/>
                <w:b/>
                <w:bCs/>
                <w:spacing w:val="-20"/>
              </w:rPr>
            </w:pPr>
            <w:r w:rsidRPr="005E3164">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5E3164" w:rsidRPr="005E3164" w:rsidRDefault="005E3164" w:rsidP="005E3164">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5E3164" w:rsidRPr="005E3164" w:rsidRDefault="005E3164" w:rsidP="005E3164">
            <w:pPr>
              <w:snapToGrid w:val="0"/>
              <w:spacing w:line="320" w:lineRule="exact"/>
              <w:jc w:val="center"/>
              <w:rPr>
                <w:rFonts w:eastAsia="標楷體"/>
                <w:spacing w:val="-20"/>
              </w:rPr>
            </w:pP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ind w:firstLineChars="50" w:firstLine="120"/>
              <w:rPr>
                <w:rFonts w:eastAsia="標楷體"/>
                <w:b/>
              </w:rPr>
            </w:pPr>
            <w:r w:rsidRPr="005E3164">
              <w:rPr>
                <w:rFonts w:eastAsia="標楷體"/>
                <w:b/>
              </w:rPr>
              <w:t>102</w:t>
            </w:r>
            <w:r w:rsidRPr="005E3164">
              <w:rPr>
                <w:rFonts w:eastAsia="標楷體"/>
                <w:b/>
              </w:rPr>
              <w:t>年</w:t>
            </w:r>
          </w:p>
        </w:tc>
        <w:tc>
          <w:tcPr>
            <w:tcW w:w="633" w:type="dxa"/>
            <w:tcBorders>
              <w:top w:val="nil"/>
              <w:left w:val="single" w:sz="4" w:space="0" w:color="auto"/>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1,144.5</w:t>
            </w:r>
          </w:p>
        </w:tc>
        <w:tc>
          <w:tcPr>
            <w:tcW w:w="727"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1,096.7</w:t>
            </w:r>
          </w:p>
        </w:tc>
        <w:tc>
          <w:tcPr>
            <w:tcW w:w="623"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47.8</w:t>
            </w:r>
          </w:p>
        </w:tc>
        <w:tc>
          <w:tcPr>
            <w:tcW w:w="684"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58.43</w:t>
            </w:r>
          </w:p>
        </w:tc>
        <w:tc>
          <w:tcPr>
            <w:tcW w:w="5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54.4</w:t>
            </w:r>
          </w:p>
        </w:tc>
        <w:tc>
          <w:tcPr>
            <w:tcW w:w="651"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396.5</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298.8</w:t>
            </w:r>
          </w:p>
        </w:tc>
        <w:tc>
          <w:tcPr>
            <w:tcW w:w="655"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645.8</w:t>
            </w:r>
          </w:p>
        </w:tc>
        <w:tc>
          <w:tcPr>
            <w:tcW w:w="71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4.18</w:t>
            </w:r>
          </w:p>
        </w:tc>
        <w:tc>
          <w:tcPr>
            <w:tcW w:w="74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13.17</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4.27</w:t>
            </w:r>
          </w:p>
        </w:tc>
        <w:tc>
          <w:tcPr>
            <w:tcW w:w="742" w:type="dxa"/>
            <w:tcBorders>
              <w:top w:val="nil"/>
              <w:left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2.25</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ind w:firstLineChars="50" w:firstLine="120"/>
              <w:rPr>
                <w:rFonts w:eastAsia="標楷體"/>
              </w:rPr>
            </w:pPr>
            <w:r w:rsidRPr="005E3164">
              <w:rPr>
                <w:rFonts w:eastAsia="標楷體"/>
                <w:b/>
              </w:rPr>
              <w:t>103</w:t>
            </w:r>
            <w:r w:rsidRPr="005E3164">
              <w:rPr>
                <w:rFonts w:eastAsia="標楷體"/>
                <w:b/>
                <w:bCs/>
              </w:rPr>
              <w:t>年</w:t>
            </w:r>
          </w:p>
        </w:tc>
        <w:tc>
          <w:tcPr>
            <w:tcW w:w="633" w:type="dxa"/>
            <w:tcBorders>
              <w:top w:val="nil"/>
              <w:left w:val="single" w:sz="4" w:space="0" w:color="auto"/>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1,153.5</w:t>
            </w:r>
          </w:p>
        </w:tc>
        <w:tc>
          <w:tcPr>
            <w:tcW w:w="727"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1,107.9</w:t>
            </w:r>
          </w:p>
        </w:tc>
        <w:tc>
          <w:tcPr>
            <w:tcW w:w="623"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45.7</w:t>
            </w:r>
          </w:p>
        </w:tc>
        <w:tc>
          <w:tcPr>
            <w:tcW w:w="684"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58.54</w:t>
            </w:r>
          </w:p>
        </w:tc>
        <w:tc>
          <w:tcPr>
            <w:tcW w:w="542"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54.8</w:t>
            </w:r>
          </w:p>
        </w:tc>
        <w:tc>
          <w:tcPr>
            <w:tcW w:w="651"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400.4</w:t>
            </w:r>
          </w:p>
        </w:tc>
        <w:tc>
          <w:tcPr>
            <w:tcW w:w="742"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300.7</w:t>
            </w:r>
          </w:p>
        </w:tc>
        <w:tc>
          <w:tcPr>
            <w:tcW w:w="655"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652.6</w:t>
            </w:r>
          </w:p>
        </w:tc>
        <w:tc>
          <w:tcPr>
            <w:tcW w:w="712"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3.96</w:t>
            </w:r>
          </w:p>
        </w:tc>
        <w:tc>
          <w:tcPr>
            <w:tcW w:w="748" w:type="dxa"/>
            <w:gridSpan w:val="2"/>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12.63</w:t>
            </w:r>
          </w:p>
        </w:tc>
        <w:tc>
          <w:tcPr>
            <w:tcW w:w="742"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4.13</w:t>
            </w:r>
          </w:p>
        </w:tc>
        <w:tc>
          <w:tcPr>
            <w:tcW w:w="742" w:type="dxa"/>
            <w:tcBorders>
              <w:top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2.09</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ind w:firstLineChars="50" w:firstLine="120"/>
              <w:rPr>
                <w:rFonts w:eastAsia="標楷體"/>
              </w:rPr>
            </w:pPr>
            <w:r w:rsidRPr="005E3164">
              <w:rPr>
                <w:rFonts w:eastAsia="標楷體"/>
                <w:b/>
              </w:rPr>
              <w:t>104</w:t>
            </w:r>
            <w:r w:rsidRPr="005E3164">
              <w:rPr>
                <w:rFonts w:eastAsia="標楷體"/>
                <w:b/>
                <w:bCs/>
              </w:rPr>
              <w:t>年</w:t>
            </w:r>
          </w:p>
        </w:tc>
        <w:tc>
          <w:tcPr>
            <w:tcW w:w="633" w:type="dxa"/>
            <w:tcBorders>
              <w:top w:val="nil"/>
              <w:left w:val="single" w:sz="4" w:space="0" w:color="auto"/>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1,163.8</w:t>
            </w:r>
          </w:p>
        </w:tc>
        <w:tc>
          <w:tcPr>
            <w:tcW w:w="727"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1,119.8</w:t>
            </w:r>
          </w:p>
        </w:tc>
        <w:tc>
          <w:tcPr>
            <w:tcW w:w="623"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44.0</w:t>
            </w:r>
          </w:p>
        </w:tc>
        <w:tc>
          <w:tcPr>
            <w:tcW w:w="684"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58.65</w:t>
            </w:r>
          </w:p>
        </w:tc>
        <w:tc>
          <w:tcPr>
            <w:tcW w:w="5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55.5</w:t>
            </w:r>
          </w:p>
        </w:tc>
        <w:tc>
          <w:tcPr>
            <w:tcW w:w="651"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403.5</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302.4</w:t>
            </w:r>
          </w:p>
        </w:tc>
        <w:tc>
          <w:tcPr>
            <w:tcW w:w="655"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660.9</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3.78</w:t>
            </w:r>
          </w:p>
        </w:tc>
        <w:tc>
          <w:tcPr>
            <w:tcW w:w="72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12.05</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3.95</w:t>
            </w:r>
          </w:p>
        </w:tc>
        <w:tc>
          <w:tcPr>
            <w:tcW w:w="742" w:type="dxa"/>
            <w:tcBorders>
              <w:top w:val="nil"/>
              <w:left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1.99</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ind w:firstLineChars="50" w:firstLine="120"/>
              <w:rPr>
                <w:rFonts w:eastAsia="標楷體"/>
              </w:rPr>
            </w:pPr>
            <w:r w:rsidRPr="005E3164">
              <w:rPr>
                <w:rFonts w:eastAsia="標楷體"/>
                <w:b/>
              </w:rPr>
              <w:t>105</w:t>
            </w:r>
            <w:r w:rsidRPr="005E3164">
              <w:rPr>
                <w:rFonts w:eastAsia="標楷體"/>
                <w:b/>
                <w:bCs/>
              </w:rPr>
              <w:t>年</w:t>
            </w:r>
          </w:p>
        </w:tc>
        <w:tc>
          <w:tcPr>
            <w:tcW w:w="633" w:type="dxa"/>
            <w:tcBorders>
              <w:top w:val="nil"/>
              <w:left w:val="single" w:sz="4" w:space="0" w:color="auto"/>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1,172.7</w:t>
            </w:r>
          </w:p>
        </w:tc>
        <w:tc>
          <w:tcPr>
            <w:tcW w:w="727"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1,126.7</w:t>
            </w:r>
          </w:p>
        </w:tc>
        <w:tc>
          <w:tcPr>
            <w:tcW w:w="623"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46.0</w:t>
            </w:r>
          </w:p>
        </w:tc>
        <w:tc>
          <w:tcPr>
            <w:tcW w:w="684"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58.75</w:t>
            </w:r>
          </w:p>
        </w:tc>
        <w:tc>
          <w:tcPr>
            <w:tcW w:w="5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55.7</w:t>
            </w:r>
          </w:p>
        </w:tc>
        <w:tc>
          <w:tcPr>
            <w:tcW w:w="651"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404.3</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302.8</w:t>
            </w:r>
          </w:p>
        </w:tc>
        <w:tc>
          <w:tcPr>
            <w:tcW w:w="655"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666.7</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3.92</w:t>
            </w:r>
          </w:p>
        </w:tc>
        <w:tc>
          <w:tcPr>
            <w:tcW w:w="72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12.12</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4.08</w:t>
            </w:r>
          </w:p>
        </w:tc>
        <w:tc>
          <w:tcPr>
            <w:tcW w:w="742" w:type="dxa"/>
            <w:tcBorders>
              <w:top w:val="nil"/>
              <w:left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2.15</w:t>
            </w:r>
          </w:p>
        </w:tc>
      </w:tr>
      <w:tr w:rsidR="005E3164" w:rsidRPr="005E3164" w:rsidTr="00B768B0">
        <w:trPr>
          <w:trHeight w:val="74"/>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ind w:firstLineChars="50" w:firstLine="120"/>
              <w:rPr>
                <w:rFonts w:eastAsia="標楷體"/>
              </w:rPr>
            </w:pPr>
            <w:r w:rsidRPr="005E3164">
              <w:rPr>
                <w:rFonts w:eastAsia="標楷體"/>
                <w:b/>
              </w:rPr>
              <w:t>106</w:t>
            </w:r>
            <w:r w:rsidRPr="005E3164">
              <w:rPr>
                <w:rFonts w:eastAsia="標楷體"/>
                <w:b/>
                <w:bCs/>
              </w:rPr>
              <w:t>年</w:t>
            </w:r>
          </w:p>
        </w:tc>
        <w:tc>
          <w:tcPr>
            <w:tcW w:w="633" w:type="dxa"/>
            <w:tcBorders>
              <w:top w:val="nil"/>
              <w:left w:val="single" w:sz="4" w:space="0" w:color="auto"/>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1,17</w:t>
            </w:r>
            <w:r w:rsidRPr="005E3164">
              <w:rPr>
                <w:rFonts w:eastAsia="標楷體" w:hint="eastAsia"/>
                <w:b/>
                <w:bCs/>
                <w:spacing w:val="-20"/>
              </w:rPr>
              <w:t>9.5</w:t>
            </w:r>
          </w:p>
        </w:tc>
        <w:tc>
          <w:tcPr>
            <w:tcW w:w="727"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1,13</w:t>
            </w:r>
            <w:r w:rsidRPr="005E3164">
              <w:rPr>
                <w:rFonts w:eastAsia="標楷體" w:hint="eastAsia"/>
                <w:b/>
                <w:bCs/>
                <w:spacing w:val="-20"/>
              </w:rPr>
              <w:t>5.2</w:t>
            </w:r>
          </w:p>
        </w:tc>
        <w:tc>
          <w:tcPr>
            <w:tcW w:w="623"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44.</w:t>
            </w:r>
            <w:r w:rsidRPr="005E3164">
              <w:rPr>
                <w:rFonts w:eastAsia="標楷體" w:hint="eastAsia"/>
                <w:b/>
                <w:bCs/>
                <w:spacing w:val="-20"/>
              </w:rPr>
              <w:t>3</w:t>
            </w:r>
          </w:p>
        </w:tc>
        <w:tc>
          <w:tcPr>
            <w:tcW w:w="684"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58.</w:t>
            </w:r>
            <w:r w:rsidRPr="005E3164">
              <w:rPr>
                <w:rFonts w:eastAsia="標楷體" w:hint="eastAsia"/>
                <w:b/>
                <w:bCs/>
                <w:spacing w:val="-20"/>
              </w:rPr>
              <w:t>83</w:t>
            </w:r>
          </w:p>
        </w:tc>
        <w:tc>
          <w:tcPr>
            <w:tcW w:w="5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55.</w:t>
            </w:r>
            <w:r w:rsidRPr="005E3164">
              <w:rPr>
                <w:rFonts w:eastAsia="標楷體" w:hint="eastAsia"/>
                <w:b/>
                <w:bCs/>
                <w:spacing w:val="-20"/>
              </w:rPr>
              <w:t>7</w:t>
            </w:r>
          </w:p>
        </w:tc>
        <w:tc>
          <w:tcPr>
            <w:tcW w:w="651"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40</w:t>
            </w:r>
            <w:r w:rsidRPr="005E3164">
              <w:rPr>
                <w:rFonts w:eastAsia="標楷體" w:hint="eastAsia"/>
                <w:b/>
                <w:bCs/>
                <w:spacing w:val="-20"/>
              </w:rPr>
              <w:t>6.3</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30</w:t>
            </w:r>
            <w:r w:rsidRPr="005E3164">
              <w:rPr>
                <w:rFonts w:eastAsia="標楷體" w:hint="eastAsia"/>
                <w:b/>
                <w:bCs/>
                <w:spacing w:val="-20"/>
              </w:rPr>
              <w:t>4.5</w:t>
            </w:r>
          </w:p>
        </w:tc>
        <w:tc>
          <w:tcPr>
            <w:tcW w:w="655"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67</w:t>
            </w:r>
            <w:r w:rsidRPr="005E3164">
              <w:rPr>
                <w:rFonts w:eastAsia="標楷體" w:hint="eastAsia"/>
                <w:b/>
                <w:bCs/>
                <w:spacing w:val="-20"/>
              </w:rPr>
              <w:t>3.2</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3.7</w:t>
            </w:r>
            <w:r w:rsidRPr="005E3164">
              <w:rPr>
                <w:rFonts w:eastAsia="標楷體" w:hint="eastAsia"/>
                <w:b/>
                <w:bCs/>
                <w:spacing w:val="-20"/>
              </w:rPr>
              <w:t>6</w:t>
            </w:r>
          </w:p>
        </w:tc>
        <w:tc>
          <w:tcPr>
            <w:tcW w:w="72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11.92</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b/>
                <w:bCs/>
                <w:spacing w:val="-20"/>
              </w:rPr>
              <w:t>3.9</w:t>
            </w:r>
            <w:r w:rsidRPr="005E3164">
              <w:rPr>
                <w:rFonts w:eastAsia="標楷體" w:hint="eastAsia"/>
                <w:b/>
                <w:bCs/>
                <w:spacing w:val="-20"/>
              </w:rPr>
              <w:t>3</w:t>
            </w:r>
          </w:p>
        </w:tc>
        <w:tc>
          <w:tcPr>
            <w:tcW w:w="742" w:type="dxa"/>
            <w:tcBorders>
              <w:top w:val="nil"/>
              <w:left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1.99</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10</w:t>
            </w:r>
            <w:r w:rsidRPr="005E3164">
              <w:rPr>
                <w:rFonts w:eastAsia="標楷體" w:hint="eastAsia"/>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1,182.5</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1,138.2</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44.3</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58.91</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55.7</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407.2</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305.4</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675.4</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3.75</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11.78</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3.92</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1.97</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11</w:t>
            </w:r>
            <w:r w:rsidRPr="005E3164">
              <w:rPr>
                <w:rFonts w:eastAsia="標楷體" w:hint="eastAsia"/>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1,183.7</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1,139.8</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43.9</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58.94</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55.8</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407.6</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305.6</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676.4</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3.71</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11.49</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3.90</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1.97</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12</w:t>
            </w:r>
            <w:r w:rsidRPr="005E3164">
              <w:rPr>
                <w:rFonts w:eastAsia="標楷體" w:hint="eastAsia"/>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1,183.8</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1,140.5</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43.3</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58.92</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55.8</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407.5</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305.7</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677.2</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3.66</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11.29</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3.85</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1.95</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ind w:leftChars="16" w:left="38"/>
              <w:rPr>
                <w:rFonts w:eastAsia="標楷體"/>
              </w:rPr>
            </w:pPr>
            <w:r w:rsidRPr="005E3164">
              <w:rPr>
                <w:rFonts w:eastAsia="標楷體"/>
                <w:b/>
              </w:rPr>
              <w:t>10</w:t>
            </w:r>
            <w:r w:rsidRPr="005E3164">
              <w:rPr>
                <w:rFonts w:eastAsia="標楷體" w:hint="eastAsia"/>
                <w:b/>
              </w:rPr>
              <w:t>7</w:t>
            </w:r>
            <w:r w:rsidRPr="005E3164">
              <w:rPr>
                <w:rFonts w:eastAsia="標楷體"/>
                <w:b/>
                <w:bCs/>
              </w:rPr>
              <w:t>年</w:t>
            </w:r>
            <w:r w:rsidRPr="005E3164">
              <w:rPr>
                <w:rFonts w:eastAsia="標楷體" w:hint="eastAsia"/>
                <w:b/>
                <w:bCs/>
              </w:rPr>
              <w:t>1~10</w:t>
            </w:r>
            <w:r w:rsidRPr="005E3164">
              <w:rPr>
                <w:rFonts w:eastAsia="標楷體" w:hint="eastAsia"/>
                <w:b/>
                <w:bCs/>
              </w:rPr>
              <w:t>月</w:t>
            </w:r>
          </w:p>
        </w:tc>
        <w:tc>
          <w:tcPr>
            <w:tcW w:w="633" w:type="dxa"/>
            <w:tcBorders>
              <w:top w:val="nil"/>
              <w:left w:val="single" w:sz="4" w:space="0" w:color="auto"/>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1,186.6</w:t>
            </w:r>
          </w:p>
        </w:tc>
        <w:tc>
          <w:tcPr>
            <w:tcW w:w="727"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1,142.5</w:t>
            </w:r>
          </w:p>
        </w:tc>
        <w:tc>
          <w:tcPr>
            <w:tcW w:w="623"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44.1</w:t>
            </w:r>
          </w:p>
        </w:tc>
        <w:tc>
          <w:tcPr>
            <w:tcW w:w="684"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58.97</w:t>
            </w:r>
          </w:p>
        </w:tc>
        <w:tc>
          <w:tcPr>
            <w:tcW w:w="5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56.0</w:t>
            </w:r>
          </w:p>
        </w:tc>
        <w:tc>
          <w:tcPr>
            <w:tcW w:w="651"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408.1</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306.2</w:t>
            </w:r>
          </w:p>
        </w:tc>
        <w:tc>
          <w:tcPr>
            <w:tcW w:w="655"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678.4</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3.71</w:t>
            </w:r>
          </w:p>
        </w:tc>
        <w:tc>
          <w:tcPr>
            <w:tcW w:w="72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11.55</w:t>
            </w:r>
          </w:p>
        </w:tc>
        <w:tc>
          <w:tcPr>
            <w:tcW w:w="742" w:type="dxa"/>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3.86</w:t>
            </w:r>
          </w:p>
        </w:tc>
        <w:tc>
          <w:tcPr>
            <w:tcW w:w="742" w:type="dxa"/>
            <w:tcBorders>
              <w:top w:val="nil"/>
              <w:left w:val="nil"/>
              <w:bottom w:val="nil"/>
            </w:tcBorders>
            <w:vAlign w:val="bottom"/>
          </w:tcPr>
          <w:p w:rsidR="005E3164" w:rsidRPr="005E3164" w:rsidRDefault="005E3164" w:rsidP="005E3164">
            <w:pPr>
              <w:snapToGrid w:val="0"/>
              <w:spacing w:line="320" w:lineRule="exact"/>
              <w:jc w:val="center"/>
              <w:rPr>
                <w:rFonts w:eastAsia="標楷體"/>
                <w:b/>
                <w:bCs/>
                <w:spacing w:val="-20"/>
              </w:rPr>
            </w:pPr>
            <w:r w:rsidRPr="005E3164">
              <w:rPr>
                <w:rFonts w:eastAsia="標楷體" w:hint="eastAsia"/>
                <w:b/>
                <w:bCs/>
                <w:spacing w:val="-20"/>
              </w:rPr>
              <w:t>2.01</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rPr>
              <w:t>1</w:t>
            </w:r>
            <w:r w:rsidRPr="005E3164">
              <w:rPr>
                <w:rFonts w:eastAsia="標楷體"/>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1,1</w:t>
            </w:r>
            <w:r w:rsidRPr="005E3164">
              <w:rPr>
                <w:rFonts w:eastAsia="標楷體" w:hint="eastAsia"/>
                <w:spacing w:val="-20"/>
              </w:rPr>
              <w:t>83</w:t>
            </w:r>
            <w:r w:rsidRPr="005E3164">
              <w:rPr>
                <w:rFonts w:eastAsia="標楷體"/>
                <w:spacing w:val="-20"/>
              </w:rPr>
              <w:t>.</w:t>
            </w:r>
            <w:r w:rsidRPr="005E3164">
              <w:rPr>
                <w:rFonts w:eastAsia="標楷體" w:hint="eastAsia"/>
                <w:spacing w:val="-20"/>
              </w:rPr>
              <w:t>9</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1,1</w:t>
            </w:r>
            <w:r w:rsidRPr="005E3164">
              <w:rPr>
                <w:rFonts w:eastAsia="標楷體" w:hint="eastAsia"/>
                <w:spacing w:val="-20"/>
              </w:rPr>
              <w:t>40</w:t>
            </w:r>
            <w:r w:rsidRPr="005E3164">
              <w:rPr>
                <w:rFonts w:eastAsia="標楷體"/>
                <w:spacing w:val="-20"/>
              </w:rPr>
              <w:t>.</w:t>
            </w:r>
            <w:r w:rsidRPr="005E3164">
              <w:rPr>
                <w:rFonts w:eastAsia="標楷體" w:hint="eastAsia"/>
                <w:spacing w:val="-20"/>
              </w:rPr>
              <w:t>9</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4</w:t>
            </w:r>
            <w:r w:rsidRPr="005E3164">
              <w:rPr>
                <w:rFonts w:eastAsia="標楷體" w:hint="eastAsia"/>
                <w:spacing w:val="-20"/>
              </w:rPr>
              <w:t>3.0</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58.</w:t>
            </w:r>
            <w:r w:rsidRPr="005E3164">
              <w:rPr>
                <w:rFonts w:eastAsia="標楷體" w:hint="eastAsia"/>
                <w:spacing w:val="-20"/>
              </w:rPr>
              <w:t>91</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55.</w:t>
            </w:r>
            <w:r w:rsidRPr="005E3164">
              <w:rPr>
                <w:rFonts w:eastAsia="標楷體" w:hint="eastAsia"/>
                <w:spacing w:val="-20"/>
              </w:rPr>
              <w:t>8</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40</w:t>
            </w:r>
            <w:r w:rsidRPr="005E3164">
              <w:rPr>
                <w:rFonts w:eastAsia="標楷體" w:hint="eastAsia"/>
                <w:spacing w:val="-20"/>
              </w:rPr>
              <w:t>7.</w:t>
            </w:r>
            <w:r w:rsidRPr="005E3164">
              <w:rPr>
                <w:rFonts w:eastAsia="標楷體"/>
                <w:spacing w:val="-20"/>
              </w:rPr>
              <w:t>6</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30</w:t>
            </w:r>
            <w:r w:rsidRPr="005E3164">
              <w:rPr>
                <w:rFonts w:eastAsia="標楷體" w:hint="eastAsia"/>
                <w:spacing w:val="-20"/>
              </w:rPr>
              <w:t>5</w:t>
            </w:r>
            <w:r w:rsidRPr="005E3164">
              <w:rPr>
                <w:rFonts w:eastAsia="標楷體"/>
                <w:spacing w:val="-20"/>
              </w:rPr>
              <w:t>.8</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67</w:t>
            </w:r>
            <w:r w:rsidRPr="005E3164">
              <w:rPr>
                <w:rFonts w:eastAsia="標楷體" w:hint="eastAsia"/>
                <w:spacing w:val="-20"/>
              </w:rPr>
              <w:t>7</w:t>
            </w:r>
            <w:r w:rsidRPr="005E3164">
              <w:rPr>
                <w:rFonts w:eastAsia="標楷體"/>
                <w:spacing w:val="-20"/>
              </w:rPr>
              <w:t>.</w:t>
            </w:r>
            <w:r w:rsidRPr="005E3164">
              <w:rPr>
                <w:rFonts w:eastAsia="標楷體" w:hint="eastAsia"/>
                <w:spacing w:val="-20"/>
              </w:rPr>
              <w:t>4</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snapToGrid w:val="0"/>
                <w:spacing w:val="-20"/>
              </w:rPr>
              <w:t>3.</w:t>
            </w:r>
            <w:r w:rsidRPr="005E3164">
              <w:rPr>
                <w:rFonts w:eastAsia="標楷體" w:hint="eastAsia"/>
                <w:snapToGrid w:val="0"/>
                <w:spacing w:val="-20"/>
              </w:rPr>
              <w:t>63</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w:t>
            </w:r>
            <w:r w:rsidRPr="005E3164">
              <w:rPr>
                <w:rFonts w:eastAsia="標楷體"/>
                <w:spacing w:val="-20"/>
              </w:rPr>
              <w:t>.</w:t>
            </w:r>
            <w:r w:rsidRPr="005E3164">
              <w:rPr>
                <w:rFonts w:eastAsia="標楷體" w:hint="eastAsia"/>
                <w:spacing w:val="-20"/>
              </w:rPr>
              <w:t>17</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3.</w:t>
            </w:r>
            <w:r w:rsidRPr="005E3164">
              <w:rPr>
                <w:rFonts w:eastAsia="標楷體" w:hint="eastAsia"/>
                <w:spacing w:val="-20"/>
              </w:rPr>
              <w:t>83</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1.9</w:t>
            </w:r>
            <w:r w:rsidRPr="005E3164">
              <w:rPr>
                <w:rFonts w:eastAsia="標楷體" w:hint="eastAsia"/>
                <w:spacing w:val="-20"/>
              </w:rPr>
              <w:t>3</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2</w:t>
            </w:r>
            <w:r w:rsidRPr="005E3164">
              <w:rPr>
                <w:rFonts w:eastAsia="標楷體" w:hint="eastAsia"/>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1,183.5</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1,139.7</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43.8</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58.88</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55.9</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407.6</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305.5</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676.2</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3.70</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11.41</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3.87</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2.01</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rPr>
              <w:t>3</w:t>
            </w:r>
            <w:r w:rsidRPr="005E3164">
              <w:rPr>
                <w:rFonts w:eastAsia="標楷體"/>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183.6</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140.3</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43.3</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58.87</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56.0</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407.6</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305.6</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676.7</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3.66</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11.28</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3.82</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1.97</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4</w:t>
            </w:r>
            <w:r w:rsidRPr="005E3164">
              <w:rPr>
                <w:rFonts w:eastAsia="標楷體"/>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183.6</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140.6</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43.1</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58.86</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55.9</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407.4</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305.8</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677.2</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3.64</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11.21</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3.81</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1.97</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5</w:t>
            </w:r>
            <w:r w:rsidRPr="005E3164">
              <w:rPr>
                <w:rFonts w:eastAsia="標楷體"/>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184.1</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141.1</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43.0</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58.86</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55.8</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407.5</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305.9</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677.7</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3.63</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11.13</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3.81</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1.98</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6</w:t>
            </w:r>
            <w:r w:rsidRPr="005E3164">
              <w:rPr>
                <w:rFonts w:eastAsia="標楷體" w:hint="eastAsia"/>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1,185.7</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1,141.8</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43.9</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58.92</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55.9</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407.8</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306.1</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678.1</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3.70</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11.48</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3.85</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2.03</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7</w:t>
            </w:r>
            <w:r w:rsidRPr="005E3164">
              <w:rPr>
                <w:rFonts w:eastAsia="標楷體" w:hint="eastAsia"/>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1,189.6</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1,144.3</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45.3</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59.09</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56.1</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408.6</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306.6</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679.5</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3.81</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11.94</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3.91</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2.08</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8</w:t>
            </w:r>
            <w:r w:rsidRPr="005E3164">
              <w:rPr>
                <w:rFonts w:eastAsia="標楷體" w:hint="eastAsia"/>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1,192.0</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1,145.9</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46.1</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59.19</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56.2</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409.2</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307.0</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680.4</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3.87</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12.27</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3.94</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2.11</w:t>
            </w:r>
          </w:p>
        </w:tc>
      </w:tr>
      <w:tr w:rsidR="005E3164" w:rsidRPr="005E3164" w:rsidTr="00B768B0">
        <w:trPr>
          <w:jc w:val="center"/>
        </w:trPr>
        <w:tc>
          <w:tcPr>
            <w:tcW w:w="1514" w:type="dxa"/>
            <w:tcBorders>
              <w:top w:val="nil"/>
              <w:bottom w:val="nil"/>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9</w:t>
            </w:r>
            <w:r w:rsidRPr="005E3164">
              <w:rPr>
                <w:rFonts w:eastAsia="標楷體" w:hint="eastAsia"/>
              </w:rPr>
              <w:t>月</w:t>
            </w:r>
          </w:p>
        </w:tc>
        <w:tc>
          <w:tcPr>
            <w:tcW w:w="633" w:type="dxa"/>
            <w:tcBorders>
              <w:top w:val="nil"/>
              <w:left w:val="single" w:sz="4" w:space="0" w:color="auto"/>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1,189.6</w:t>
            </w:r>
          </w:p>
        </w:tc>
        <w:tc>
          <w:tcPr>
            <w:tcW w:w="727"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1,144.9</w:t>
            </w:r>
          </w:p>
        </w:tc>
        <w:tc>
          <w:tcPr>
            <w:tcW w:w="623"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44.7</w:t>
            </w:r>
          </w:p>
        </w:tc>
        <w:tc>
          <w:tcPr>
            <w:tcW w:w="684"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59.05</w:t>
            </w:r>
          </w:p>
        </w:tc>
        <w:tc>
          <w:tcPr>
            <w:tcW w:w="5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56.1</w:t>
            </w:r>
          </w:p>
        </w:tc>
        <w:tc>
          <w:tcPr>
            <w:tcW w:w="651"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409.1</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307.1</w:t>
            </w:r>
          </w:p>
        </w:tc>
        <w:tc>
          <w:tcPr>
            <w:tcW w:w="655"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679.6</w:t>
            </w:r>
          </w:p>
        </w:tc>
        <w:tc>
          <w:tcPr>
            <w:tcW w:w="738" w:type="dxa"/>
            <w:gridSpan w:val="2"/>
            <w:tcBorders>
              <w:top w:val="nil"/>
              <w:left w:val="nil"/>
              <w:bottom w:val="nil"/>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3.76</w:t>
            </w:r>
          </w:p>
        </w:tc>
        <w:tc>
          <w:tcPr>
            <w:tcW w:w="72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11.83</w:t>
            </w:r>
          </w:p>
        </w:tc>
        <w:tc>
          <w:tcPr>
            <w:tcW w:w="742" w:type="dxa"/>
            <w:tcBorders>
              <w:top w:val="nil"/>
              <w:left w:val="nil"/>
              <w:bottom w:val="nil"/>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3.89</w:t>
            </w:r>
          </w:p>
        </w:tc>
        <w:tc>
          <w:tcPr>
            <w:tcW w:w="742" w:type="dxa"/>
            <w:tcBorders>
              <w:top w:val="nil"/>
              <w:left w:val="nil"/>
              <w:bottom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2.00</w:t>
            </w:r>
          </w:p>
        </w:tc>
      </w:tr>
      <w:tr w:rsidR="005E3164" w:rsidRPr="005E3164" w:rsidTr="00B768B0">
        <w:trPr>
          <w:jc w:val="center"/>
        </w:trPr>
        <w:tc>
          <w:tcPr>
            <w:tcW w:w="1514" w:type="dxa"/>
            <w:tcBorders>
              <w:top w:val="nil"/>
              <w:bottom w:val="single" w:sz="4" w:space="0" w:color="auto"/>
              <w:right w:val="single" w:sz="4" w:space="0" w:color="auto"/>
            </w:tcBorders>
            <w:vAlign w:val="center"/>
          </w:tcPr>
          <w:p w:rsidR="005E3164" w:rsidRPr="005E3164" w:rsidRDefault="005E3164" w:rsidP="005E3164">
            <w:pPr>
              <w:snapToGrid w:val="0"/>
              <w:spacing w:line="320" w:lineRule="exact"/>
              <w:jc w:val="center"/>
              <w:rPr>
                <w:rFonts w:eastAsia="標楷體"/>
              </w:rPr>
            </w:pPr>
            <w:r w:rsidRPr="005E3164">
              <w:rPr>
                <w:rFonts w:eastAsia="標楷體" w:hint="eastAsia"/>
              </w:rPr>
              <w:t>10</w:t>
            </w:r>
            <w:r w:rsidRPr="005E3164">
              <w:rPr>
                <w:rFonts w:eastAsia="標楷體" w:hint="eastAsia"/>
              </w:rPr>
              <w:t>月</w:t>
            </w:r>
          </w:p>
        </w:tc>
        <w:tc>
          <w:tcPr>
            <w:tcW w:w="633" w:type="dxa"/>
            <w:tcBorders>
              <w:top w:val="nil"/>
              <w:left w:val="single" w:sz="4" w:space="0" w:color="auto"/>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1,190.6</w:t>
            </w:r>
          </w:p>
        </w:tc>
        <w:tc>
          <w:tcPr>
            <w:tcW w:w="727" w:type="dxa"/>
            <w:tcBorders>
              <w:top w:val="nil"/>
              <w:left w:val="nil"/>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1,146.0</w:t>
            </w:r>
          </w:p>
        </w:tc>
        <w:tc>
          <w:tcPr>
            <w:tcW w:w="623" w:type="dxa"/>
            <w:tcBorders>
              <w:top w:val="nil"/>
              <w:left w:val="nil"/>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44.6</w:t>
            </w:r>
          </w:p>
        </w:tc>
        <w:tc>
          <w:tcPr>
            <w:tcW w:w="684" w:type="dxa"/>
            <w:tcBorders>
              <w:top w:val="nil"/>
              <w:left w:val="nil"/>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59.08</w:t>
            </w:r>
          </w:p>
        </w:tc>
        <w:tc>
          <w:tcPr>
            <w:tcW w:w="542" w:type="dxa"/>
            <w:tcBorders>
              <w:top w:val="nil"/>
              <w:left w:val="nil"/>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56.2</w:t>
            </w:r>
          </w:p>
        </w:tc>
        <w:tc>
          <w:tcPr>
            <w:tcW w:w="651" w:type="dxa"/>
            <w:tcBorders>
              <w:top w:val="nil"/>
              <w:left w:val="nil"/>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408.8</w:t>
            </w:r>
          </w:p>
        </w:tc>
        <w:tc>
          <w:tcPr>
            <w:tcW w:w="742" w:type="dxa"/>
            <w:tcBorders>
              <w:top w:val="nil"/>
              <w:left w:val="nil"/>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307.0</w:t>
            </w:r>
          </w:p>
        </w:tc>
        <w:tc>
          <w:tcPr>
            <w:tcW w:w="655" w:type="dxa"/>
            <w:tcBorders>
              <w:top w:val="nil"/>
              <w:left w:val="nil"/>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681.0</w:t>
            </w:r>
          </w:p>
        </w:tc>
        <w:tc>
          <w:tcPr>
            <w:tcW w:w="738" w:type="dxa"/>
            <w:gridSpan w:val="2"/>
            <w:tcBorders>
              <w:top w:val="nil"/>
              <w:left w:val="nil"/>
              <w:bottom w:val="single" w:sz="4" w:space="0" w:color="auto"/>
              <w:right w:val="nil"/>
            </w:tcBorders>
            <w:vAlign w:val="bottom"/>
          </w:tcPr>
          <w:p w:rsidR="005E3164" w:rsidRPr="005E3164" w:rsidRDefault="005E3164" w:rsidP="005E3164">
            <w:pPr>
              <w:snapToGrid w:val="0"/>
              <w:spacing w:line="320" w:lineRule="exact"/>
              <w:jc w:val="center"/>
              <w:rPr>
                <w:rFonts w:eastAsia="標楷體"/>
                <w:snapToGrid w:val="0"/>
                <w:spacing w:val="-20"/>
              </w:rPr>
            </w:pPr>
            <w:r w:rsidRPr="005E3164">
              <w:rPr>
                <w:rFonts w:eastAsia="標楷體" w:hint="eastAsia"/>
                <w:snapToGrid w:val="0"/>
                <w:spacing w:val="-20"/>
              </w:rPr>
              <w:t>3.75</w:t>
            </w:r>
          </w:p>
        </w:tc>
        <w:tc>
          <w:tcPr>
            <w:tcW w:w="722" w:type="dxa"/>
            <w:tcBorders>
              <w:top w:val="nil"/>
              <w:left w:val="nil"/>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11.75</w:t>
            </w:r>
          </w:p>
        </w:tc>
        <w:tc>
          <w:tcPr>
            <w:tcW w:w="742" w:type="dxa"/>
            <w:tcBorders>
              <w:top w:val="nil"/>
              <w:left w:val="nil"/>
              <w:bottom w:val="single" w:sz="4" w:space="0" w:color="auto"/>
              <w:right w:val="nil"/>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3.89</w:t>
            </w:r>
          </w:p>
        </w:tc>
        <w:tc>
          <w:tcPr>
            <w:tcW w:w="742" w:type="dxa"/>
            <w:tcBorders>
              <w:top w:val="nil"/>
              <w:left w:val="nil"/>
              <w:bottom w:val="single" w:sz="4" w:space="0" w:color="auto"/>
            </w:tcBorders>
            <w:vAlign w:val="center"/>
          </w:tcPr>
          <w:p w:rsidR="005E3164" w:rsidRPr="005E3164" w:rsidRDefault="005E3164" w:rsidP="005E3164">
            <w:pPr>
              <w:snapToGrid w:val="0"/>
              <w:spacing w:line="320" w:lineRule="exact"/>
              <w:jc w:val="center"/>
              <w:rPr>
                <w:rFonts w:eastAsia="標楷體"/>
                <w:spacing w:val="-20"/>
              </w:rPr>
            </w:pPr>
            <w:r w:rsidRPr="005E3164">
              <w:rPr>
                <w:rFonts w:eastAsia="標楷體" w:hint="eastAsia"/>
                <w:spacing w:val="-20"/>
              </w:rPr>
              <w:t>1.99</w:t>
            </w:r>
          </w:p>
        </w:tc>
      </w:tr>
      <w:tr w:rsidR="005E3164" w:rsidRPr="005E3164" w:rsidTr="00B768B0">
        <w:trPr>
          <w:jc w:val="center"/>
        </w:trPr>
        <w:tc>
          <w:tcPr>
            <w:tcW w:w="1514" w:type="dxa"/>
            <w:tcBorders>
              <w:top w:val="single" w:sz="4" w:space="0" w:color="auto"/>
              <w:bottom w:val="single" w:sz="4" w:space="0" w:color="auto"/>
              <w:right w:val="single" w:sz="4" w:space="0" w:color="auto"/>
            </w:tcBorders>
            <w:vAlign w:val="center"/>
          </w:tcPr>
          <w:p w:rsidR="005E3164" w:rsidRPr="005E3164" w:rsidRDefault="005E3164" w:rsidP="005E3164">
            <w:pPr>
              <w:snapToGrid w:val="0"/>
              <w:spacing w:line="280" w:lineRule="exact"/>
              <w:jc w:val="center"/>
              <w:rPr>
                <w:rFonts w:eastAsia="標楷體"/>
                <w:w w:val="95"/>
                <w:sz w:val="22"/>
                <w:szCs w:val="22"/>
              </w:rPr>
            </w:pPr>
            <w:r w:rsidRPr="005E3164">
              <w:rPr>
                <w:rFonts w:eastAsia="標楷體"/>
                <w:w w:val="95"/>
                <w:sz w:val="22"/>
                <w:szCs w:val="22"/>
              </w:rPr>
              <w:t>較</w:t>
            </w:r>
            <w:r w:rsidRPr="005E3164">
              <w:rPr>
                <w:rFonts w:eastAsia="標楷體"/>
                <w:w w:val="95"/>
                <w:sz w:val="22"/>
                <w:szCs w:val="22"/>
              </w:rPr>
              <w:t>10</w:t>
            </w:r>
            <w:r w:rsidRPr="005E3164">
              <w:rPr>
                <w:rFonts w:eastAsia="標楷體" w:hint="eastAsia"/>
                <w:w w:val="95"/>
                <w:sz w:val="22"/>
                <w:szCs w:val="22"/>
              </w:rPr>
              <w:t>6</w:t>
            </w:r>
            <w:r w:rsidRPr="005E3164">
              <w:rPr>
                <w:rFonts w:eastAsia="標楷體"/>
                <w:w w:val="95"/>
                <w:sz w:val="22"/>
                <w:szCs w:val="22"/>
              </w:rPr>
              <w:t>年同月變動</w:t>
            </w:r>
            <w:r w:rsidRPr="005E3164">
              <w:rPr>
                <w:rFonts w:eastAsia="標楷體"/>
                <w:w w:val="95"/>
                <w:sz w:val="22"/>
                <w:szCs w:val="22"/>
              </w:rPr>
              <w:t>(%</w:t>
            </w:r>
            <w:r w:rsidRPr="005E3164">
              <w:rPr>
                <w:rFonts w:eastAsia="標楷體"/>
                <w:w w:val="95"/>
                <w:sz w:val="22"/>
                <w:szCs w:val="22"/>
              </w:rPr>
              <w:t>或百分點</w:t>
            </w:r>
            <w:r w:rsidRPr="005E316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0.68</w:t>
            </w:r>
          </w:p>
        </w:tc>
        <w:tc>
          <w:tcPr>
            <w:tcW w:w="727"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spacing w:val="-20"/>
              </w:rPr>
              <w:t>0.</w:t>
            </w:r>
            <w:r w:rsidRPr="005E3164">
              <w:rPr>
                <w:rFonts w:eastAsia="標楷體" w:hint="eastAsia"/>
                <w:spacing w:val="-20"/>
              </w:rPr>
              <w:t>68</w:t>
            </w:r>
          </w:p>
        </w:tc>
        <w:tc>
          <w:tcPr>
            <w:tcW w:w="623"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0.67</w:t>
            </w:r>
          </w:p>
        </w:tc>
        <w:tc>
          <w:tcPr>
            <w:tcW w:w="684" w:type="dxa"/>
            <w:tcBorders>
              <w:top w:val="single" w:sz="4" w:space="0" w:color="auto"/>
              <w:left w:val="nil"/>
              <w:bottom w:val="single" w:sz="4" w:space="0" w:color="auto"/>
              <w:right w:val="nil"/>
            </w:tcBorders>
            <w:vAlign w:val="center"/>
          </w:tcPr>
          <w:p w:rsidR="005E3164" w:rsidRPr="005E3164" w:rsidRDefault="00D37794" w:rsidP="005E3164">
            <w:pPr>
              <w:jc w:val="center"/>
              <w:rPr>
                <w:rFonts w:eastAsia="標楷體"/>
                <w:spacing w:val="-20"/>
              </w:rPr>
            </w:pPr>
            <w:r>
              <w:rPr>
                <w:rFonts w:eastAsia="標楷體" w:hint="eastAsia"/>
                <w:spacing w:val="-20"/>
              </w:rPr>
              <w:t>0.17</w:t>
            </w:r>
            <w:r w:rsidRPr="005E3164">
              <w:rPr>
                <w:rFonts w:eastAsia="標楷體"/>
                <w:spacing w:val="-20"/>
              </w:rPr>
              <w:t>*</w:t>
            </w:r>
          </w:p>
        </w:tc>
        <w:tc>
          <w:tcPr>
            <w:tcW w:w="542"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0.83</w:t>
            </w:r>
          </w:p>
        </w:tc>
        <w:tc>
          <w:tcPr>
            <w:tcW w:w="651"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0.42</w:t>
            </w:r>
          </w:p>
        </w:tc>
        <w:tc>
          <w:tcPr>
            <w:tcW w:w="742"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spacing w:val="-20"/>
              </w:rPr>
              <w:t>0.</w:t>
            </w:r>
            <w:r w:rsidRPr="005E3164">
              <w:rPr>
                <w:rFonts w:eastAsia="標楷體" w:hint="eastAsia"/>
                <w:spacing w:val="-20"/>
              </w:rPr>
              <w:t>52</w:t>
            </w:r>
          </w:p>
        </w:tc>
        <w:tc>
          <w:tcPr>
            <w:tcW w:w="655"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0.83</w:t>
            </w:r>
          </w:p>
        </w:tc>
        <w:tc>
          <w:tcPr>
            <w:tcW w:w="712" w:type="dxa"/>
            <w:tcBorders>
              <w:top w:val="single" w:sz="4" w:space="0" w:color="auto"/>
              <w:left w:val="nil"/>
              <w:bottom w:val="single" w:sz="4" w:space="0" w:color="auto"/>
              <w:right w:val="nil"/>
            </w:tcBorders>
            <w:vAlign w:val="center"/>
          </w:tcPr>
          <w:p w:rsidR="005E3164" w:rsidRPr="005E3164" w:rsidRDefault="00D37794" w:rsidP="005E3164">
            <w:pPr>
              <w:jc w:val="center"/>
              <w:rPr>
                <w:rFonts w:eastAsia="標楷體"/>
                <w:spacing w:val="-20"/>
              </w:rPr>
            </w:pPr>
            <w:r>
              <w:rPr>
                <w:rFonts w:eastAsia="標楷體" w:hint="eastAsia"/>
                <w:spacing w:val="-20"/>
              </w:rPr>
              <w:t>0.00</w:t>
            </w:r>
            <w:r w:rsidRPr="005E316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-0.03</w:t>
            </w:r>
            <w:r w:rsidRPr="005E3164">
              <w:rPr>
                <w:rFonts w:eastAsia="標楷體"/>
                <w:spacing w:val="-20"/>
              </w:rPr>
              <w:t>*</w:t>
            </w:r>
          </w:p>
        </w:tc>
        <w:tc>
          <w:tcPr>
            <w:tcW w:w="742"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spacing w:val="-20"/>
              </w:rPr>
              <w:t>-0.</w:t>
            </w:r>
            <w:r w:rsidRPr="005E3164">
              <w:rPr>
                <w:rFonts w:eastAsia="標楷體" w:hint="eastAsia"/>
                <w:spacing w:val="-20"/>
              </w:rPr>
              <w:t>03</w:t>
            </w:r>
            <w:r w:rsidRPr="005E3164">
              <w:rPr>
                <w:rFonts w:eastAsia="標楷體"/>
                <w:spacing w:val="-20"/>
              </w:rPr>
              <w:t>*</w:t>
            </w:r>
          </w:p>
        </w:tc>
        <w:tc>
          <w:tcPr>
            <w:tcW w:w="742" w:type="dxa"/>
            <w:tcBorders>
              <w:top w:val="single" w:sz="4" w:space="0" w:color="auto"/>
              <w:left w:val="nil"/>
              <w:bottom w:val="single" w:sz="4" w:space="0" w:color="auto"/>
            </w:tcBorders>
            <w:vAlign w:val="center"/>
          </w:tcPr>
          <w:p w:rsidR="005E3164" w:rsidRPr="005E3164" w:rsidRDefault="005E3164" w:rsidP="005E3164">
            <w:pPr>
              <w:jc w:val="center"/>
              <w:rPr>
                <w:rFonts w:eastAsia="標楷體"/>
                <w:spacing w:val="-20"/>
              </w:rPr>
            </w:pPr>
            <w:r w:rsidRPr="005E3164">
              <w:rPr>
                <w:rFonts w:eastAsia="標楷體"/>
                <w:spacing w:val="-20"/>
              </w:rPr>
              <w:t>0.</w:t>
            </w:r>
            <w:r w:rsidRPr="005E3164">
              <w:rPr>
                <w:rFonts w:eastAsia="標楷體" w:hint="eastAsia"/>
                <w:spacing w:val="-20"/>
              </w:rPr>
              <w:t>02</w:t>
            </w:r>
            <w:r w:rsidRPr="005E3164">
              <w:rPr>
                <w:rFonts w:eastAsia="標楷體"/>
                <w:spacing w:val="-20"/>
              </w:rPr>
              <w:t>*</w:t>
            </w:r>
          </w:p>
        </w:tc>
      </w:tr>
      <w:tr w:rsidR="005E3164" w:rsidRPr="005E3164" w:rsidTr="00B768B0">
        <w:trPr>
          <w:trHeight w:val="702"/>
          <w:jc w:val="center"/>
        </w:trPr>
        <w:tc>
          <w:tcPr>
            <w:tcW w:w="1514" w:type="dxa"/>
            <w:tcBorders>
              <w:top w:val="single" w:sz="4" w:space="0" w:color="auto"/>
              <w:bottom w:val="single" w:sz="4" w:space="0" w:color="auto"/>
              <w:right w:val="single" w:sz="4" w:space="0" w:color="auto"/>
            </w:tcBorders>
            <w:vAlign w:val="center"/>
          </w:tcPr>
          <w:p w:rsidR="005E3164" w:rsidRPr="005E3164" w:rsidRDefault="005E3164" w:rsidP="005E3164">
            <w:pPr>
              <w:snapToGrid w:val="0"/>
              <w:spacing w:line="280" w:lineRule="exact"/>
              <w:jc w:val="center"/>
              <w:rPr>
                <w:rFonts w:eastAsia="標楷體"/>
                <w:w w:val="95"/>
                <w:sz w:val="22"/>
                <w:szCs w:val="22"/>
              </w:rPr>
            </w:pPr>
            <w:r w:rsidRPr="005E3164">
              <w:rPr>
                <w:rFonts w:eastAsia="標楷體" w:hint="eastAsia"/>
                <w:w w:val="95"/>
                <w:sz w:val="22"/>
                <w:szCs w:val="22"/>
              </w:rPr>
              <w:t>累計</w:t>
            </w:r>
            <w:r w:rsidRPr="005E3164">
              <w:rPr>
                <w:rFonts w:eastAsia="標楷體"/>
                <w:w w:val="95"/>
                <w:sz w:val="22"/>
                <w:szCs w:val="22"/>
              </w:rPr>
              <w:t>較</w:t>
            </w:r>
            <w:r w:rsidRPr="005E3164">
              <w:rPr>
                <w:rFonts w:eastAsia="標楷體"/>
                <w:w w:val="95"/>
                <w:sz w:val="22"/>
                <w:szCs w:val="22"/>
              </w:rPr>
              <w:t>10</w:t>
            </w:r>
            <w:r w:rsidRPr="005E3164">
              <w:rPr>
                <w:rFonts w:eastAsia="標楷體" w:hint="eastAsia"/>
                <w:w w:val="95"/>
                <w:sz w:val="22"/>
                <w:szCs w:val="22"/>
              </w:rPr>
              <w:t>6</w:t>
            </w:r>
            <w:r w:rsidRPr="005E3164">
              <w:rPr>
                <w:rFonts w:eastAsia="標楷體"/>
                <w:w w:val="95"/>
                <w:sz w:val="22"/>
                <w:szCs w:val="22"/>
              </w:rPr>
              <w:t>年同</w:t>
            </w:r>
            <w:r w:rsidRPr="005E3164">
              <w:rPr>
                <w:rFonts w:eastAsia="標楷體" w:hint="eastAsia"/>
                <w:w w:val="95"/>
                <w:sz w:val="22"/>
                <w:szCs w:val="22"/>
              </w:rPr>
              <w:t>期</w:t>
            </w:r>
            <w:r w:rsidRPr="005E3164">
              <w:rPr>
                <w:rFonts w:eastAsia="標楷體"/>
                <w:w w:val="95"/>
                <w:sz w:val="22"/>
                <w:szCs w:val="22"/>
              </w:rPr>
              <w:t>變動</w:t>
            </w:r>
            <w:r w:rsidRPr="005E3164">
              <w:rPr>
                <w:rFonts w:eastAsia="標楷體"/>
                <w:w w:val="95"/>
                <w:sz w:val="22"/>
                <w:szCs w:val="22"/>
              </w:rPr>
              <w:t>(%</w:t>
            </w:r>
            <w:r w:rsidRPr="005E3164">
              <w:rPr>
                <w:rFonts w:eastAsia="標楷體"/>
                <w:w w:val="95"/>
                <w:sz w:val="22"/>
                <w:szCs w:val="22"/>
              </w:rPr>
              <w:t>或百分點</w:t>
            </w:r>
            <w:r w:rsidRPr="005E316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0.67</w:t>
            </w:r>
          </w:p>
        </w:tc>
        <w:tc>
          <w:tcPr>
            <w:tcW w:w="727"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0.74</w:t>
            </w:r>
          </w:p>
        </w:tc>
        <w:tc>
          <w:tcPr>
            <w:tcW w:w="623"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-0.93</w:t>
            </w:r>
          </w:p>
        </w:tc>
        <w:tc>
          <w:tcPr>
            <w:tcW w:w="684" w:type="dxa"/>
            <w:tcBorders>
              <w:top w:val="single" w:sz="4" w:space="0" w:color="auto"/>
              <w:left w:val="nil"/>
              <w:bottom w:val="single" w:sz="4" w:space="0" w:color="auto"/>
              <w:right w:val="nil"/>
            </w:tcBorders>
            <w:vAlign w:val="center"/>
          </w:tcPr>
          <w:p w:rsidR="005E3164" w:rsidRPr="005E3164" w:rsidRDefault="00D37794" w:rsidP="005E3164">
            <w:pPr>
              <w:jc w:val="center"/>
              <w:rPr>
                <w:rFonts w:eastAsia="標楷體"/>
                <w:spacing w:val="-20"/>
              </w:rPr>
            </w:pPr>
            <w:r>
              <w:rPr>
                <w:rFonts w:eastAsia="標楷體" w:hint="eastAsia"/>
                <w:spacing w:val="-20"/>
              </w:rPr>
              <w:t>0.16</w:t>
            </w:r>
            <w:r w:rsidRPr="005E3164">
              <w:rPr>
                <w:rFonts w:eastAsia="標楷體"/>
                <w:spacing w:val="-20"/>
              </w:rPr>
              <w:t>*</w:t>
            </w:r>
          </w:p>
        </w:tc>
        <w:tc>
          <w:tcPr>
            <w:tcW w:w="542"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0.68</w:t>
            </w:r>
          </w:p>
        </w:tc>
        <w:tc>
          <w:tcPr>
            <w:tcW w:w="651"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0.52</w:t>
            </w:r>
          </w:p>
        </w:tc>
        <w:tc>
          <w:tcPr>
            <w:tcW w:w="742"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0.64</w:t>
            </w:r>
          </w:p>
        </w:tc>
        <w:tc>
          <w:tcPr>
            <w:tcW w:w="655"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0.88</w:t>
            </w:r>
          </w:p>
        </w:tc>
        <w:tc>
          <w:tcPr>
            <w:tcW w:w="712" w:type="dxa"/>
            <w:tcBorders>
              <w:top w:val="single" w:sz="4" w:space="0" w:color="auto"/>
              <w:left w:val="nil"/>
              <w:bottom w:val="single" w:sz="4" w:space="0" w:color="auto"/>
              <w:right w:val="nil"/>
            </w:tcBorders>
            <w:vAlign w:val="center"/>
          </w:tcPr>
          <w:p w:rsidR="005E3164" w:rsidRPr="005E3164" w:rsidRDefault="00D37794" w:rsidP="005E3164">
            <w:pPr>
              <w:jc w:val="center"/>
              <w:rPr>
                <w:rFonts w:eastAsia="標楷體"/>
                <w:spacing w:val="-20"/>
              </w:rPr>
            </w:pPr>
            <w:r>
              <w:rPr>
                <w:rFonts w:eastAsia="標楷體" w:hint="eastAsia"/>
                <w:spacing w:val="-20"/>
              </w:rPr>
              <w:t>-0.06</w:t>
            </w:r>
            <w:r w:rsidRPr="005E3164">
              <w:rPr>
                <w:rFonts w:eastAsia="標楷體" w:hint="eastAsia"/>
                <w:spacing w:val="-20"/>
              </w:rPr>
              <w:t>*</w:t>
            </w:r>
          </w:p>
        </w:tc>
        <w:tc>
          <w:tcPr>
            <w:tcW w:w="748" w:type="dxa"/>
            <w:gridSpan w:val="2"/>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-0.47*</w:t>
            </w:r>
          </w:p>
        </w:tc>
        <w:tc>
          <w:tcPr>
            <w:tcW w:w="742" w:type="dxa"/>
            <w:tcBorders>
              <w:top w:val="single" w:sz="4" w:space="0" w:color="auto"/>
              <w:left w:val="nil"/>
              <w:bottom w:val="single" w:sz="4" w:space="0" w:color="auto"/>
              <w:right w:val="nil"/>
            </w:tcBorders>
            <w:vAlign w:val="center"/>
          </w:tcPr>
          <w:p w:rsidR="005E3164" w:rsidRPr="005E3164" w:rsidRDefault="005E3164" w:rsidP="005E3164">
            <w:pPr>
              <w:jc w:val="center"/>
              <w:rPr>
                <w:rFonts w:eastAsia="標楷體"/>
                <w:spacing w:val="-20"/>
              </w:rPr>
            </w:pPr>
            <w:r w:rsidRPr="005E3164">
              <w:rPr>
                <w:rFonts w:eastAsia="標楷體" w:hint="eastAsia"/>
                <w:spacing w:val="-20"/>
              </w:rPr>
              <w:t>-0.08*</w:t>
            </w:r>
          </w:p>
        </w:tc>
        <w:tc>
          <w:tcPr>
            <w:tcW w:w="742" w:type="dxa"/>
            <w:tcBorders>
              <w:top w:val="single" w:sz="4" w:space="0" w:color="auto"/>
              <w:left w:val="nil"/>
              <w:bottom w:val="single" w:sz="4" w:space="0" w:color="auto"/>
            </w:tcBorders>
            <w:vAlign w:val="center"/>
          </w:tcPr>
          <w:p w:rsidR="005E3164" w:rsidRPr="005E3164" w:rsidRDefault="005E3164" w:rsidP="005E3164">
            <w:pPr>
              <w:jc w:val="center"/>
              <w:rPr>
                <w:rFonts w:eastAsia="標楷體"/>
                <w:spacing w:val="-20"/>
              </w:rPr>
            </w:pPr>
            <w:r w:rsidRPr="005E3164">
              <w:rPr>
                <w:rFonts w:eastAsia="標楷體" w:hint="eastAsia"/>
                <w:spacing w:val="-20"/>
              </w:rPr>
              <w:t>0.02*</w:t>
            </w:r>
          </w:p>
        </w:tc>
      </w:tr>
    </w:tbl>
    <w:p w:rsidR="005E3164" w:rsidRPr="005E3164" w:rsidRDefault="005E3164" w:rsidP="005E3164">
      <w:pPr>
        <w:snapToGrid w:val="0"/>
        <w:spacing w:line="240" w:lineRule="atLeast"/>
        <w:ind w:leftChars="-118" w:left="1" w:right="-465" w:hangingChars="129" w:hanging="284"/>
        <w:rPr>
          <w:rFonts w:eastAsia="標楷體"/>
          <w:sz w:val="22"/>
          <w:szCs w:val="22"/>
        </w:rPr>
      </w:pPr>
      <w:proofErr w:type="gramStart"/>
      <w:r w:rsidRPr="005E3164">
        <w:rPr>
          <w:rFonts w:eastAsia="標楷體"/>
          <w:sz w:val="22"/>
          <w:szCs w:val="22"/>
        </w:rPr>
        <w:t>註</w:t>
      </w:r>
      <w:proofErr w:type="gramEnd"/>
      <w:r w:rsidRPr="005E3164">
        <w:rPr>
          <w:rFonts w:eastAsia="標楷體"/>
          <w:sz w:val="22"/>
          <w:szCs w:val="22"/>
        </w:rPr>
        <w:t>：</w:t>
      </w:r>
      <w:r w:rsidRPr="005E3164">
        <w:rPr>
          <w:rFonts w:eastAsia="標楷體"/>
          <w:sz w:val="22"/>
          <w:szCs w:val="22"/>
        </w:rPr>
        <w:t>*</w:t>
      </w:r>
      <w:r w:rsidRPr="005E3164">
        <w:rPr>
          <w:rFonts w:eastAsia="標楷體"/>
          <w:sz w:val="22"/>
          <w:szCs w:val="22"/>
        </w:rPr>
        <w:t>數字表示增減百分點</w:t>
      </w:r>
    </w:p>
    <w:p w:rsidR="005E3164" w:rsidRPr="005E3164" w:rsidRDefault="005E3164" w:rsidP="005E3164">
      <w:pPr>
        <w:tabs>
          <w:tab w:val="left" w:pos="540"/>
        </w:tabs>
        <w:snapToGrid w:val="0"/>
        <w:spacing w:line="300" w:lineRule="auto"/>
        <w:ind w:leftChars="-118" w:left="1" w:rightChars="-136" w:right="-326" w:hangingChars="129" w:hanging="284"/>
        <w:rPr>
          <w:rFonts w:eastAsia="標楷體"/>
          <w:sz w:val="22"/>
          <w:szCs w:val="22"/>
        </w:rPr>
      </w:pPr>
      <w:r w:rsidRPr="005E3164">
        <w:rPr>
          <w:rFonts w:eastAsia="標楷體"/>
          <w:sz w:val="22"/>
          <w:szCs w:val="22"/>
        </w:rPr>
        <w:t>資料來源：行政院主計總處「人力資源統計月報」。</w:t>
      </w:r>
    </w:p>
    <w:p w:rsidR="005E3164" w:rsidRPr="005E3164" w:rsidRDefault="005E3164" w:rsidP="005E3164">
      <w:pPr>
        <w:tabs>
          <w:tab w:val="left" w:pos="540"/>
        </w:tabs>
        <w:snapToGrid w:val="0"/>
        <w:spacing w:beforeLines="50" w:before="180" w:line="300" w:lineRule="auto"/>
        <w:rPr>
          <w:rFonts w:eastAsia="標楷體"/>
          <w:b/>
          <w:bCs/>
          <w:sz w:val="28"/>
          <w:szCs w:val="28"/>
        </w:rPr>
      </w:pPr>
      <w:r w:rsidRPr="005E3164">
        <w:rPr>
          <w:rFonts w:eastAsia="標楷體"/>
          <w:b/>
          <w:bCs/>
          <w:sz w:val="28"/>
          <w:szCs w:val="28"/>
        </w:rPr>
        <w:lastRenderedPageBreak/>
        <w:t>２、國際比較</w:t>
      </w:r>
    </w:p>
    <w:p w:rsidR="005E3164" w:rsidRPr="005E3164" w:rsidRDefault="005E3164" w:rsidP="005E3164">
      <w:pPr>
        <w:snapToGrid w:val="0"/>
        <w:spacing w:beforeLines="50" w:before="180" w:line="300" w:lineRule="auto"/>
        <w:ind w:leftChars="118" w:left="283" w:rightChars="-59" w:right="-142" w:firstLineChars="202" w:firstLine="566"/>
        <w:jc w:val="both"/>
        <w:rPr>
          <w:rFonts w:eastAsia="標楷體"/>
          <w:sz w:val="28"/>
          <w:szCs w:val="32"/>
        </w:rPr>
      </w:pPr>
      <w:r w:rsidRPr="005E3164">
        <w:rPr>
          <w:rFonts w:eastAsia="標楷體"/>
          <w:sz w:val="28"/>
          <w:szCs w:val="32"/>
        </w:rPr>
        <w:t>10</w:t>
      </w:r>
      <w:r w:rsidRPr="005E3164">
        <w:rPr>
          <w:rFonts w:eastAsia="標楷體" w:hint="eastAsia"/>
          <w:sz w:val="28"/>
          <w:szCs w:val="32"/>
        </w:rPr>
        <w:t>7</w:t>
      </w:r>
      <w:r w:rsidRPr="005E3164">
        <w:rPr>
          <w:rFonts w:eastAsia="標楷體"/>
          <w:sz w:val="28"/>
          <w:szCs w:val="32"/>
        </w:rPr>
        <w:t>年</w:t>
      </w:r>
      <w:r w:rsidRPr="005E3164">
        <w:rPr>
          <w:rFonts w:eastAsia="標楷體" w:hint="eastAsia"/>
          <w:sz w:val="28"/>
          <w:szCs w:val="32"/>
        </w:rPr>
        <w:t>10</w:t>
      </w:r>
      <w:r w:rsidRPr="005E3164">
        <w:rPr>
          <w:rFonts w:eastAsia="標楷體"/>
          <w:sz w:val="28"/>
          <w:szCs w:val="32"/>
        </w:rPr>
        <w:t>月國內經季節調整後之失業率為</w:t>
      </w:r>
      <w:r w:rsidRPr="005E3164">
        <w:rPr>
          <w:rFonts w:eastAsia="標楷體"/>
          <w:sz w:val="28"/>
          <w:szCs w:val="32"/>
        </w:rPr>
        <w:t>3.</w:t>
      </w:r>
      <w:r w:rsidRPr="005E3164">
        <w:rPr>
          <w:rFonts w:eastAsia="標楷體" w:hint="eastAsia"/>
          <w:sz w:val="28"/>
          <w:szCs w:val="32"/>
        </w:rPr>
        <w:t>70</w:t>
      </w:r>
      <w:r w:rsidRPr="005E3164">
        <w:rPr>
          <w:rFonts w:eastAsia="標楷體"/>
          <w:sz w:val="28"/>
          <w:szCs w:val="32"/>
        </w:rPr>
        <w:t>%</w:t>
      </w:r>
      <w:r w:rsidRPr="005E3164">
        <w:rPr>
          <w:rFonts w:eastAsia="標楷體"/>
          <w:sz w:val="28"/>
          <w:szCs w:val="32"/>
        </w:rPr>
        <w:t>，低於</w:t>
      </w:r>
      <w:r w:rsidRPr="005E3164">
        <w:rPr>
          <w:rFonts w:eastAsia="標楷體" w:hint="eastAsia"/>
          <w:sz w:val="28"/>
          <w:szCs w:val="32"/>
        </w:rPr>
        <w:t>加拿大</w:t>
      </w:r>
      <w:r w:rsidRPr="005E3164">
        <w:rPr>
          <w:rFonts w:eastAsia="標楷體"/>
          <w:sz w:val="28"/>
          <w:szCs w:val="32"/>
        </w:rPr>
        <w:t>。</w:t>
      </w:r>
    </w:p>
    <w:p w:rsidR="005E3164" w:rsidRPr="005E3164" w:rsidRDefault="005E3164" w:rsidP="005E3164">
      <w:pPr>
        <w:snapToGrid w:val="0"/>
        <w:spacing w:before="120"/>
        <w:jc w:val="center"/>
        <w:rPr>
          <w:rFonts w:eastAsia="標楷體"/>
          <w:b/>
          <w:bCs/>
          <w:sz w:val="28"/>
        </w:rPr>
      </w:pPr>
      <w:r w:rsidRPr="005E3164">
        <w:rPr>
          <w:rFonts w:eastAsia="標楷體"/>
          <w:b/>
          <w:bCs/>
          <w:sz w:val="28"/>
        </w:rPr>
        <w:t>表</w:t>
      </w:r>
      <w:r w:rsidRPr="005E3164">
        <w:rPr>
          <w:rFonts w:eastAsia="標楷體"/>
          <w:b/>
          <w:bCs/>
          <w:sz w:val="28"/>
        </w:rPr>
        <w:t xml:space="preserve">2-9-2  </w:t>
      </w:r>
      <w:r w:rsidRPr="005E3164">
        <w:rPr>
          <w:rFonts w:eastAsia="標楷體"/>
          <w:b/>
          <w:bCs/>
          <w:sz w:val="28"/>
        </w:rPr>
        <w:t>主要國家失業率比較</w:t>
      </w:r>
    </w:p>
    <w:p w:rsidR="005E3164" w:rsidRPr="005E3164" w:rsidRDefault="005E3164" w:rsidP="005E3164">
      <w:pPr>
        <w:widowControl/>
        <w:snapToGrid w:val="0"/>
        <w:spacing w:line="300" w:lineRule="atLeast"/>
        <w:ind w:right="-816"/>
        <w:rPr>
          <w:rFonts w:eastAsia="標楷體"/>
          <w:kern w:val="0"/>
          <w:sz w:val="22"/>
          <w:szCs w:val="22"/>
        </w:rPr>
      </w:pPr>
      <w:r w:rsidRPr="005E3164">
        <w:rPr>
          <w:rFonts w:eastAsia="標楷體"/>
          <w:kern w:val="0"/>
          <w:sz w:val="22"/>
        </w:rPr>
        <w:t xml:space="preserve">                        </w:t>
      </w:r>
      <w:r w:rsidRPr="005E3164">
        <w:rPr>
          <w:rFonts w:eastAsia="標楷體" w:hint="eastAsia"/>
          <w:kern w:val="0"/>
          <w:sz w:val="22"/>
        </w:rPr>
        <w:t xml:space="preserve">                                              </w:t>
      </w:r>
      <w:r w:rsidRPr="005E3164">
        <w:rPr>
          <w:rFonts w:eastAsia="標楷體"/>
          <w:kern w:val="0"/>
          <w:sz w:val="22"/>
          <w:szCs w:val="22"/>
        </w:rPr>
        <w:t>單位：</w:t>
      </w:r>
      <w:r w:rsidRPr="005E3164">
        <w:rPr>
          <w:rFonts w:eastAsia="標楷體"/>
          <w:kern w:val="0"/>
          <w:sz w:val="22"/>
          <w:szCs w:val="22"/>
        </w:rPr>
        <w:t>%</w:t>
      </w:r>
    </w:p>
    <w:tbl>
      <w:tblPr>
        <w:tblW w:w="8817" w:type="dxa"/>
        <w:jc w:val="center"/>
        <w:tblInd w:w="-25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
        <w:gridCol w:w="474"/>
        <w:gridCol w:w="474"/>
        <w:gridCol w:w="474"/>
        <w:gridCol w:w="475"/>
        <w:gridCol w:w="481"/>
        <w:gridCol w:w="526"/>
        <w:gridCol w:w="527"/>
        <w:gridCol w:w="527"/>
        <w:gridCol w:w="527"/>
        <w:gridCol w:w="526"/>
        <w:gridCol w:w="527"/>
        <w:gridCol w:w="527"/>
        <w:gridCol w:w="527"/>
        <w:gridCol w:w="527"/>
        <w:gridCol w:w="942"/>
      </w:tblGrid>
      <w:tr w:rsidR="005E3164" w:rsidRPr="005E3164" w:rsidTr="00B768B0">
        <w:trPr>
          <w:cantSplit/>
          <w:trHeight w:val="347"/>
          <w:jc w:val="center"/>
        </w:trPr>
        <w:tc>
          <w:tcPr>
            <w:tcW w:w="756" w:type="dxa"/>
            <w:vMerge w:val="restart"/>
            <w:tcBorders>
              <w:top w:val="single" w:sz="4" w:space="0" w:color="auto"/>
              <w:left w:val="nil"/>
              <w:tl2br w:val="single" w:sz="4" w:space="0" w:color="auto"/>
            </w:tcBorders>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1897" w:type="dxa"/>
            <w:gridSpan w:val="4"/>
            <w:tcBorders>
              <w:top w:val="single" w:sz="4" w:space="0" w:color="auto"/>
              <w:left w:val="single" w:sz="4" w:space="0" w:color="auto"/>
              <w:right w:val="single" w:sz="4" w:space="0" w:color="auto"/>
            </w:tcBorders>
            <w:vAlign w:val="center"/>
          </w:tcPr>
          <w:p w:rsidR="005E3164" w:rsidRPr="005E3164" w:rsidRDefault="005E3164" w:rsidP="005E316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E3164">
              <w:rPr>
                <w:rFonts w:eastAsia="標楷體" w:hint="eastAsia"/>
                <w:spacing w:val="-24"/>
                <w:sz w:val="20"/>
              </w:rPr>
              <w:t>106</w:t>
            </w:r>
            <w:r w:rsidRPr="005E3164">
              <w:rPr>
                <w:rFonts w:eastAsia="標楷體" w:hint="eastAsia"/>
                <w:spacing w:val="-24"/>
                <w:sz w:val="20"/>
              </w:rPr>
              <w:t>年</w:t>
            </w:r>
          </w:p>
        </w:tc>
        <w:tc>
          <w:tcPr>
            <w:tcW w:w="5222" w:type="dxa"/>
            <w:gridSpan w:val="10"/>
            <w:tcBorders>
              <w:top w:val="single" w:sz="4" w:space="0" w:color="auto"/>
              <w:left w:val="single" w:sz="4" w:space="0" w:color="auto"/>
              <w:right w:val="single" w:sz="4" w:space="0" w:color="auto"/>
            </w:tcBorders>
            <w:vAlign w:val="center"/>
          </w:tcPr>
          <w:p w:rsidR="005E3164" w:rsidRPr="005E3164" w:rsidRDefault="005E3164" w:rsidP="005E3164">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5E3164">
              <w:rPr>
                <w:rFonts w:eastAsia="標楷體" w:hint="eastAsia"/>
                <w:spacing w:val="-24"/>
                <w:sz w:val="20"/>
              </w:rPr>
              <w:t>107</w:t>
            </w:r>
            <w:r w:rsidRPr="005E3164">
              <w:rPr>
                <w:rFonts w:eastAsia="標楷體" w:hint="eastAsia"/>
                <w:spacing w:val="-24"/>
                <w:sz w:val="20"/>
              </w:rPr>
              <w:t>年</w:t>
            </w:r>
          </w:p>
        </w:tc>
        <w:tc>
          <w:tcPr>
            <w:tcW w:w="942" w:type="dxa"/>
            <w:vMerge w:val="restart"/>
            <w:tcBorders>
              <w:top w:val="single" w:sz="4" w:space="0" w:color="auto"/>
              <w:left w:val="single" w:sz="4" w:space="0" w:color="auto"/>
              <w:right w:val="nil"/>
            </w:tcBorders>
            <w:vAlign w:val="center"/>
          </w:tcPr>
          <w:p w:rsidR="005E3164" w:rsidRPr="005E3164" w:rsidRDefault="005E3164" w:rsidP="005E3164">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5E3164">
              <w:rPr>
                <w:rFonts w:eastAsia="標楷體"/>
                <w:spacing w:val="-24"/>
                <w:sz w:val="20"/>
              </w:rPr>
              <w:t>上年當月</w:t>
            </w:r>
          </w:p>
          <w:p w:rsidR="005E3164" w:rsidRPr="005E3164" w:rsidRDefault="005E3164" w:rsidP="005E3164">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5E3164">
              <w:rPr>
                <w:rFonts w:eastAsia="標楷體"/>
                <w:spacing w:val="-24"/>
                <w:sz w:val="20"/>
              </w:rPr>
              <w:t>(</w:t>
            </w:r>
            <w:r w:rsidRPr="005E3164">
              <w:rPr>
                <w:rFonts w:eastAsia="標楷體"/>
                <w:spacing w:val="-24"/>
                <w:sz w:val="20"/>
              </w:rPr>
              <w:t>變動百分點</w:t>
            </w:r>
            <w:r w:rsidRPr="005E3164">
              <w:rPr>
                <w:rFonts w:eastAsia="標楷體"/>
                <w:spacing w:val="-24"/>
                <w:sz w:val="20"/>
              </w:rPr>
              <w:t>*</w:t>
            </w:r>
            <w:proofErr w:type="gramStart"/>
            <w:r w:rsidRPr="005E3164">
              <w:rPr>
                <w:rFonts w:eastAsia="標楷體"/>
                <w:spacing w:val="-24"/>
                <w:sz w:val="20"/>
              </w:rPr>
              <w:t>）</w:t>
            </w:r>
            <w:proofErr w:type="gramEnd"/>
          </w:p>
        </w:tc>
      </w:tr>
      <w:tr w:rsidR="005E3164" w:rsidRPr="005E3164" w:rsidTr="00B768B0">
        <w:trPr>
          <w:cantSplit/>
          <w:trHeight w:val="328"/>
          <w:jc w:val="center"/>
        </w:trPr>
        <w:tc>
          <w:tcPr>
            <w:tcW w:w="756" w:type="dxa"/>
            <w:vMerge/>
            <w:tcBorders>
              <w:left w:val="nil"/>
              <w:bottom w:val="single" w:sz="4" w:space="0" w:color="auto"/>
              <w:tl2br w:val="single" w:sz="4" w:space="0" w:color="auto"/>
            </w:tcBorders>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474"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10</w:t>
            </w:r>
            <w:r w:rsidRPr="005E3164">
              <w:rPr>
                <w:rFonts w:eastAsia="標楷體" w:hint="eastAsia"/>
                <w:spacing w:val="-24"/>
                <w:sz w:val="20"/>
              </w:rPr>
              <w:t>月</w:t>
            </w:r>
          </w:p>
        </w:tc>
        <w:tc>
          <w:tcPr>
            <w:tcW w:w="474"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spacing w:val="-24"/>
                <w:sz w:val="20"/>
              </w:rPr>
              <w:t>11</w:t>
            </w:r>
            <w:r w:rsidRPr="005E3164">
              <w:rPr>
                <w:rFonts w:eastAsia="標楷體"/>
                <w:spacing w:val="-24"/>
                <w:sz w:val="20"/>
              </w:rPr>
              <w:t>月</w:t>
            </w:r>
          </w:p>
        </w:tc>
        <w:tc>
          <w:tcPr>
            <w:tcW w:w="474"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spacing w:val="-24"/>
                <w:sz w:val="20"/>
              </w:rPr>
              <w:t>1</w:t>
            </w:r>
            <w:r w:rsidRPr="005E3164">
              <w:rPr>
                <w:rFonts w:eastAsia="標楷體" w:hint="eastAsia"/>
                <w:spacing w:val="-24"/>
                <w:sz w:val="20"/>
              </w:rPr>
              <w:t>2</w:t>
            </w:r>
            <w:r w:rsidRPr="005E3164">
              <w:rPr>
                <w:rFonts w:eastAsia="標楷體"/>
                <w:spacing w:val="-24"/>
                <w:sz w:val="20"/>
              </w:rPr>
              <w:t>月</w:t>
            </w:r>
          </w:p>
        </w:tc>
        <w:tc>
          <w:tcPr>
            <w:tcW w:w="475"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全</w:t>
            </w:r>
            <w:r w:rsidRPr="005E3164">
              <w:rPr>
                <w:rFonts w:eastAsia="標楷體" w:hint="eastAsia"/>
                <w:spacing w:val="-24"/>
                <w:sz w:val="20"/>
              </w:rPr>
              <w:t xml:space="preserve"> </w:t>
            </w:r>
            <w:r w:rsidRPr="005E3164">
              <w:rPr>
                <w:rFonts w:eastAsia="標楷體" w:hint="eastAsia"/>
                <w:spacing w:val="-24"/>
                <w:sz w:val="20"/>
              </w:rPr>
              <w:t>年</w:t>
            </w:r>
          </w:p>
        </w:tc>
        <w:tc>
          <w:tcPr>
            <w:tcW w:w="481"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1</w:t>
            </w:r>
            <w:r w:rsidRPr="005E3164">
              <w:rPr>
                <w:rFonts w:eastAsia="標楷體" w:hint="eastAsia"/>
                <w:spacing w:val="-24"/>
                <w:sz w:val="20"/>
              </w:rPr>
              <w:t>月</w:t>
            </w:r>
          </w:p>
        </w:tc>
        <w:tc>
          <w:tcPr>
            <w:tcW w:w="526"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2</w:t>
            </w:r>
            <w:r w:rsidRPr="005E3164">
              <w:rPr>
                <w:rFonts w:eastAsia="標楷體" w:hint="eastAsia"/>
                <w:spacing w:val="-24"/>
                <w:sz w:val="20"/>
              </w:rPr>
              <w:t>月</w:t>
            </w:r>
          </w:p>
        </w:tc>
        <w:tc>
          <w:tcPr>
            <w:tcW w:w="527"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3</w:t>
            </w:r>
            <w:r w:rsidRPr="005E3164">
              <w:rPr>
                <w:rFonts w:eastAsia="標楷體" w:hint="eastAsia"/>
                <w:spacing w:val="-24"/>
                <w:sz w:val="20"/>
              </w:rPr>
              <w:t>月</w:t>
            </w:r>
          </w:p>
        </w:tc>
        <w:tc>
          <w:tcPr>
            <w:tcW w:w="527"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4</w:t>
            </w:r>
            <w:r w:rsidRPr="005E3164">
              <w:rPr>
                <w:rFonts w:eastAsia="標楷體" w:hint="eastAsia"/>
                <w:spacing w:val="-24"/>
                <w:sz w:val="20"/>
              </w:rPr>
              <w:t>月</w:t>
            </w:r>
          </w:p>
        </w:tc>
        <w:tc>
          <w:tcPr>
            <w:tcW w:w="527"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5</w:t>
            </w:r>
            <w:r w:rsidRPr="005E3164">
              <w:rPr>
                <w:rFonts w:eastAsia="標楷體" w:hint="eastAsia"/>
                <w:spacing w:val="-24"/>
                <w:sz w:val="20"/>
              </w:rPr>
              <w:t>月</w:t>
            </w:r>
          </w:p>
        </w:tc>
        <w:tc>
          <w:tcPr>
            <w:tcW w:w="526"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6</w:t>
            </w:r>
            <w:r w:rsidRPr="005E3164">
              <w:rPr>
                <w:rFonts w:eastAsia="標楷體" w:hint="eastAsia"/>
                <w:spacing w:val="-24"/>
                <w:sz w:val="20"/>
              </w:rPr>
              <w:t>月</w:t>
            </w:r>
          </w:p>
        </w:tc>
        <w:tc>
          <w:tcPr>
            <w:tcW w:w="527" w:type="dxa"/>
            <w:tcBorders>
              <w:left w:val="single" w:sz="4" w:space="0" w:color="auto"/>
              <w:bottom w:val="single" w:sz="4" w:space="0" w:color="auto"/>
              <w:right w:val="single" w:sz="4" w:space="0" w:color="auto"/>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7</w:t>
            </w:r>
            <w:r w:rsidRPr="005E3164">
              <w:rPr>
                <w:rFonts w:eastAsia="標楷體" w:hint="eastAsia"/>
                <w:spacing w:val="-24"/>
                <w:sz w:val="20"/>
              </w:rPr>
              <w:t>月</w:t>
            </w:r>
          </w:p>
        </w:tc>
        <w:tc>
          <w:tcPr>
            <w:tcW w:w="527" w:type="dxa"/>
            <w:tcBorders>
              <w:left w:val="single" w:sz="4" w:space="0" w:color="auto"/>
              <w:bottom w:val="single" w:sz="4" w:space="0" w:color="auto"/>
              <w:right w:val="single" w:sz="4" w:space="0" w:color="auto"/>
            </w:tcBorders>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25" w:before="90" w:line="240" w:lineRule="atLeast"/>
              <w:jc w:val="center"/>
              <w:rPr>
                <w:rFonts w:eastAsia="標楷體"/>
                <w:spacing w:val="-24"/>
                <w:sz w:val="20"/>
              </w:rPr>
            </w:pPr>
            <w:r w:rsidRPr="005E3164">
              <w:rPr>
                <w:rFonts w:eastAsia="標楷體" w:hint="eastAsia"/>
                <w:spacing w:val="-24"/>
                <w:sz w:val="20"/>
              </w:rPr>
              <w:t>8</w:t>
            </w:r>
            <w:r w:rsidRPr="005E3164">
              <w:rPr>
                <w:rFonts w:eastAsia="標楷體" w:hint="eastAsia"/>
                <w:spacing w:val="-24"/>
                <w:sz w:val="20"/>
              </w:rPr>
              <w:t>月</w:t>
            </w:r>
          </w:p>
        </w:tc>
        <w:tc>
          <w:tcPr>
            <w:tcW w:w="527" w:type="dxa"/>
            <w:tcBorders>
              <w:left w:val="single" w:sz="4" w:space="0" w:color="auto"/>
              <w:bottom w:val="single" w:sz="4" w:space="0" w:color="auto"/>
              <w:right w:val="single" w:sz="4" w:space="0" w:color="auto"/>
            </w:tcBorders>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25" w:before="90" w:line="240" w:lineRule="atLeast"/>
              <w:jc w:val="center"/>
              <w:rPr>
                <w:rFonts w:eastAsia="標楷體"/>
                <w:spacing w:val="-24"/>
                <w:sz w:val="20"/>
              </w:rPr>
            </w:pPr>
            <w:r w:rsidRPr="005E3164">
              <w:rPr>
                <w:rFonts w:eastAsia="標楷體" w:hint="eastAsia"/>
                <w:spacing w:val="-24"/>
                <w:sz w:val="20"/>
              </w:rPr>
              <w:t>9</w:t>
            </w:r>
            <w:r w:rsidRPr="005E3164">
              <w:rPr>
                <w:rFonts w:eastAsia="標楷體" w:hint="eastAsia"/>
                <w:spacing w:val="-24"/>
                <w:sz w:val="20"/>
              </w:rPr>
              <w:t>月</w:t>
            </w:r>
          </w:p>
        </w:tc>
        <w:tc>
          <w:tcPr>
            <w:tcW w:w="527" w:type="dxa"/>
            <w:tcBorders>
              <w:left w:val="single" w:sz="4" w:space="0" w:color="auto"/>
              <w:bottom w:val="single" w:sz="4" w:space="0" w:color="auto"/>
              <w:right w:val="single" w:sz="4" w:space="0" w:color="auto"/>
            </w:tcBorders>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25" w:before="90" w:line="240" w:lineRule="atLeast"/>
              <w:jc w:val="center"/>
              <w:rPr>
                <w:rFonts w:eastAsia="標楷體"/>
                <w:spacing w:val="-24"/>
                <w:sz w:val="20"/>
              </w:rPr>
            </w:pPr>
            <w:r w:rsidRPr="005E3164">
              <w:rPr>
                <w:rFonts w:eastAsia="標楷體" w:hint="eastAsia"/>
                <w:spacing w:val="-24"/>
                <w:sz w:val="20"/>
              </w:rPr>
              <w:t>10</w:t>
            </w:r>
            <w:r w:rsidRPr="005E3164">
              <w:rPr>
                <w:rFonts w:eastAsia="標楷體" w:hint="eastAsia"/>
                <w:spacing w:val="-24"/>
                <w:sz w:val="20"/>
              </w:rPr>
              <w:t>月</w:t>
            </w:r>
          </w:p>
        </w:tc>
        <w:tc>
          <w:tcPr>
            <w:tcW w:w="942" w:type="dxa"/>
            <w:vMerge/>
            <w:tcBorders>
              <w:left w:val="single" w:sz="4" w:space="0" w:color="auto"/>
              <w:bottom w:val="single" w:sz="4" w:space="0" w:color="auto"/>
              <w:right w:val="nil"/>
            </w:tcBorders>
            <w:vAlign w:val="center"/>
          </w:tcPr>
          <w:p w:rsidR="005E3164" w:rsidRPr="005E3164" w:rsidRDefault="005E3164" w:rsidP="005E3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5E3164" w:rsidRPr="005E3164" w:rsidTr="00B768B0">
        <w:trPr>
          <w:cantSplit/>
          <w:trHeight w:val="320"/>
          <w:jc w:val="center"/>
        </w:trPr>
        <w:tc>
          <w:tcPr>
            <w:tcW w:w="756" w:type="dxa"/>
            <w:tcBorders>
              <w:left w:val="nil"/>
              <w:bottom w:val="nil"/>
            </w:tcBorders>
          </w:tcPr>
          <w:p w:rsidR="005E3164" w:rsidRPr="005E3164" w:rsidRDefault="005E3164" w:rsidP="005E316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5E3164">
              <w:rPr>
                <w:rFonts w:eastAsia="標楷體" w:hint="eastAsia"/>
              </w:rPr>
              <w:t xml:space="preserve"> </w:t>
            </w:r>
            <w:r w:rsidRPr="005E3164">
              <w:rPr>
                <w:rFonts w:eastAsia="標楷體"/>
              </w:rPr>
              <w:t>臺灣</w:t>
            </w:r>
          </w:p>
        </w:tc>
        <w:tc>
          <w:tcPr>
            <w:tcW w:w="474"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E3164">
              <w:rPr>
                <w:rFonts w:eastAsia="標楷體" w:hint="eastAsia"/>
                <w:sz w:val="20"/>
              </w:rPr>
              <w:t>3.70</w:t>
            </w:r>
          </w:p>
        </w:tc>
        <w:tc>
          <w:tcPr>
            <w:tcW w:w="474"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474"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475"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3.76</w:t>
            </w:r>
          </w:p>
        </w:tc>
        <w:tc>
          <w:tcPr>
            <w:tcW w:w="481"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3.68</w:t>
            </w:r>
          </w:p>
        </w:tc>
        <w:tc>
          <w:tcPr>
            <w:tcW w:w="526"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527"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3.67</w:t>
            </w:r>
          </w:p>
        </w:tc>
        <w:tc>
          <w:tcPr>
            <w:tcW w:w="527"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3.69</w:t>
            </w:r>
          </w:p>
        </w:tc>
        <w:tc>
          <w:tcPr>
            <w:tcW w:w="527"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3.69</w:t>
            </w:r>
          </w:p>
        </w:tc>
        <w:tc>
          <w:tcPr>
            <w:tcW w:w="526"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3.68</w:t>
            </w:r>
          </w:p>
        </w:tc>
        <w:tc>
          <w:tcPr>
            <w:tcW w:w="527"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3.69</w:t>
            </w:r>
          </w:p>
        </w:tc>
        <w:tc>
          <w:tcPr>
            <w:tcW w:w="527"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3.69</w:t>
            </w:r>
          </w:p>
        </w:tc>
        <w:tc>
          <w:tcPr>
            <w:tcW w:w="527"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527" w:type="dxa"/>
            <w:tcBorders>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942" w:type="dxa"/>
            <w:tcBorders>
              <w:left w:val="single" w:sz="4" w:space="0" w:color="auto"/>
              <w:bottom w:val="nil"/>
              <w:right w:val="nil"/>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3.</w:t>
            </w:r>
            <w:r w:rsidRPr="005E3164">
              <w:rPr>
                <w:rFonts w:eastAsia="標楷體" w:hint="eastAsia"/>
                <w:sz w:val="20"/>
              </w:rPr>
              <w:t>70</w:t>
            </w:r>
            <w:r w:rsidRPr="005E3164">
              <w:rPr>
                <w:rFonts w:eastAsia="標楷體"/>
                <w:sz w:val="20"/>
              </w:rPr>
              <w:t>(</w:t>
            </w:r>
            <w:r w:rsidRPr="005E3164">
              <w:rPr>
                <w:rFonts w:eastAsia="標楷體" w:hint="eastAsia"/>
                <w:sz w:val="20"/>
              </w:rPr>
              <w:t>0.0</w:t>
            </w:r>
            <w:r w:rsidRPr="005E3164">
              <w:rPr>
                <w:rFonts w:eastAsia="標楷體"/>
                <w:sz w:val="20"/>
              </w:rPr>
              <w:t>)</w:t>
            </w:r>
          </w:p>
        </w:tc>
      </w:tr>
      <w:tr w:rsidR="005E3164" w:rsidRPr="005E3164" w:rsidTr="00B768B0">
        <w:trPr>
          <w:cantSplit/>
          <w:trHeight w:val="332"/>
          <w:jc w:val="center"/>
        </w:trPr>
        <w:tc>
          <w:tcPr>
            <w:tcW w:w="756" w:type="dxa"/>
            <w:tcBorders>
              <w:top w:val="nil"/>
              <w:left w:val="nil"/>
              <w:bottom w:val="nil"/>
            </w:tcBorders>
          </w:tcPr>
          <w:p w:rsidR="005E3164" w:rsidRPr="005E3164" w:rsidRDefault="005E3164" w:rsidP="005E316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香港</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E3164">
              <w:rPr>
                <w:rFonts w:eastAsia="標楷體" w:hint="eastAsia"/>
                <w:sz w:val="20"/>
              </w:rPr>
              <w:t>3.0</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3</w:t>
            </w:r>
            <w:r w:rsidRPr="005E3164">
              <w:rPr>
                <w:rFonts w:eastAsia="標楷體" w:hint="eastAsia"/>
                <w:sz w:val="20"/>
              </w:rPr>
              <w:t>.0</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2.9</w:t>
            </w:r>
          </w:p>
        </w:tc>
        <w:tc>
          <w:tcPr>
            <w:tcW w:w="475"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3.1</w:t>
            </w:r>
          </w:p>
        </w:tc>
        <w:tc>
          <w:tcPr>
            <w:tcW w:w="481"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2.9</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2.9</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2.9</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2.8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942" w:type="dxa"/>
            <w:tcBorders>
              <w:top w:val="nil"/>
              <w:left w:val="single" w:sz="4" w:space="0" w:color="auto"/>
              <w:bottom w:val="nil"/>
              <w:right w:val="nil"/>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3.</w:t>
            </w:r>
            <w:r w:rsidRPr="005E3164">
              <w:rPr>
                <w:rFonts w:eastAsia="標楷體" w:hint="eastAsia"/>
                <w:sz w:val="20"/>
              </w:rPr>
              <w:t>1</w:t>
            </w:r>
            <w:r w:rsidRPr="005E3164">
              <w:rPr>
                <w:rFonts w:eastAsia="標楷體"/>
                <w:sz w:val="20"/>
              </w:rPr>
              <w:t>(↓0.</w:t>
            </w:r>
            <w:r w:rsidRPr="005E3164">
              <w:rPr>
                <w:rFonts w:eastAsia="標楷體" w:hint="eastAsia"/>
                <w:sz w:val="20"/>
              </w:rPr>
              <w:t>3</w:t>
            </w:r>
            <w:r w:rsidRPr="005E3164">
              <w:rPr>
                <w:rFonts w:eastAsia="標楷體"/>
                <w:sz w:val="20"/>
              </w:rPr>
              <w:t>)</w:t>
            </w:r>
          </w:p>
        </w:tc>
      </w:tr>
      <w:tr w:rsidR="005E3164" w:rsidRPr="005E3164" w:rsidTr="00B768B0">
        <w:trPr>
          <w:cantSplit/>
          <w:trHeight w:val="320"/>
          <w:jc w:val="center"/>
        </w:trPr>
        <w:tc>
          <w:tcPr>
            <w:tcW w:w="756" w:type="dxa"/>
            <w:tcBorders>
              <w:top w:val="nil"/>
              <w:left w:val="nil"/>
              <w:bottom w:val="nil"/>
            </w:tcBorders>
          </w:tcPr>
          <w:p w:rsidR="005E3164" w:rsidRPr="005E3164" w:rsidRDefault="005E3164" w:rsidP="005E316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日本</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E3164">
              <w:rPr>
                <w:rFonts w:eastAsia="標楷體" w:hint="eastAsia"/>
                <w:sz w:val="20"/>
              </w:rPr>
              <w:t>2.8</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2.7</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475"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481"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2.4</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2.5</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2.5</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2.5</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2.2</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2.4</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2.5</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2.4</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2.3</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942" w:type="dxa"/>
            <w:tcBorders>
              <w:top w:val="nil"/>
              <w:left w:val="single" w:sz="4" w:space="0" w:color="auto"/>
              <w:bottom w:val="nil"/>
              <w:right w:val="nil"/>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r w:rsidRPr="005E3164">
              <w:rPr>
                <w:rFonts w:eastAsia="標楷體"/>
                <w:sz w:val="20"/>
              </w:rPr>
              <w:t>(↓0.</w:t>
            </w:r>
            <w:r w:rsidRPr="005E3164">
              <w:rPr>
                <w:rFonts w:eastAsia="標楷體" w:hint="eastAsia"/>
                <w:sz w:val="20"/>
              </w:rPr>
              <w:t>5</w:t>
            </w:r>
            <w:r w:rsidRPr="005E3164">
              <w:rPr>
                <w:rFonts w:eastAsia="標楷體"/>
                <w:sz w:val="20"/>
              </w:rPr>
              <w:t>)</w:t>
            </w:r>
          </w:p>
        </w:tc>
      </w:tr>
      <w:tr w:rsidR="005E3164" w:rsidRPr="005E3164" w:rsidTr="00B768B0">
        <w:trPr>
          <w:cantSplit/>
          <w:trHeight w:val="320"/>
          <w:jc w:val="center"/>
        </w:trPr>
        <w:tc>
          <w:tcPr>
            <w:tcW w:w="756" w:type="dxa"/>
            <w:tcBorders>
              <w:top w:val="nil"/>
              <w:left w:val="nil"/>
              <w:bottom w:val="nil"/>
            </w:tcBorders>
          </w:tcPr>
          <w:p w:rsidR="005E3164" w:rsidRPr="005E3164" w:rsidRDefault="005E3164" w:rsidP="005E316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南韓</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E3164">
              <w:rPr>
                <w:rFonts w:eastAsia="標楷體" w:hint="eastAsia"/>
                <w:sz w:val="20"/>
              </w:rPr>
              <w:t>3.6</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w:t>
            </w:r>
          </w:p>
        </w:tc>
        <w:tc>
          <w:tcPr>
            <w:tcW w:w="475"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481"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4.0</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4.0</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4.2</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4.0</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942" w:type="dxa"/>
            <w:tcBorders>
              <w:top w:val="nil"/>
              <w:left w:val="single" w:sz="4" w:space="0" w:color="auto"/>
              <w:bottom w:val="nil"/>
              <w:right w:val="nil"/>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r w:rsidRPr="005E3164">
              <w:rPr>
                <w:rFonts w:eastAsia="標楷體"/>
                <w:sz w:val="20"/>
              </w:rPr>
              <w:t>↑0.</w:t>
            </w:r>
            <w:r w:rsidRPr="005E3164">
              <w:rPr>
                <w:rFonts w:eastAsia="標楷體" w:hint="eastAsia"/>
                <w:sz w:val="20"/>
              </w:rPr>
              <w:t>3</w:t>
            </w:r>
            <w:r w:rsidRPr="005E3164">
              <w:rPr>
                <w:rFonts w:eastAsia="標楷體"/>
                <w:sz w:val="20"/>
              </w:rPr>
              <w:t>)</w:t>
            </w:r>
          </w:p>
        </w:tc>
      </w:tr>
      <w:tr w:rsidR="005E3164" w:rsidRPr="005E3164" w:rsidTr="00B768B0">
        <w:trPr>
          <w:cantSplit/>
          <w:trHeight w:val="332"/>
          <w:jc w:val="center"/>
        </w:trPr>
        <w:tc>
          <w:tcPr>
            <w:tcW w:w="756" w:type="dxa"/>
            <w:tcBorders>
              <w:top w:val="nil"/>
              <w:left w:val="nil"/>
              <w:bottom w:val="nil"/>
            </w:tcBorders>
          </w:tcPr>
          <w:p w:rsidR="005E3164" w:rsidRPr="005E3164" w:rsidRDefault="005E3164" w:rsidP="005E316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5E3164">
              <w:rPr>
                <w:rFonts w:eastAsia="標楷體"/>
              </w:rPr>
              <w:t>新加坡</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2.1</w:t>
            </w:r>
          </w:p>
        </w:tc>
        <w:tc>
          <w:tcPr>
            <w:tcW w:w="475"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2.2</w:t>
            </w:r>
          </w:p>
        </w:tc>
        <w:tc>
          <w:tcPr>
            <w:tcW w:w="481"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2.0</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2.1</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2.1</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942" w:type="dxa"/>
            <w:tcBorders>
              <w:top w:val="nil"/>
              <w:left w:val="single" w:sz="4" w:space="0" w:color="auto"/>
              <w:bottom w:val="nil"/>
              <w:right w:val="nil"/>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2.1</w:t>
            </w:r>
            <w:r w:rsidRPr="005E3164">
              <w:rPr>
                <w:rFonts w:eastAsia="標楷體"/>
                <w:sz w:val="20"/>
              </w:rPr>
              <w:t>(</w:t>
            </w:r>
            <w:r w:rsidRPr="005E3164">
              <w:rPr>
                <w:rFonts w:eastAsia="標楷體" w:hint="eastAsia"/>
                <w:sz w:val="20"/>
              </w:rPr>
              <w:t>0.0</w:t>
            </w:r>
            <w:r w:rsidRPr="005E3164">
              <w:rPr>
                <w:rFonts w:eastAsia="標楷體"/>
                <w:sz w:val="20"/>
              </w:rPr>
              <w:t>)</w:t>
            </w:r>
          </w:p>
        </w:tc>
      </w:tr>
      <w:tr w:rsidR="005E3164" w:rsidRPr="005E3164" w:rsidTr="00B768B0">
        <w:trPr>
          <w:cantSplit/>
          <w:trHeight w:val="320"/>
          <w:jc w:val="center"/>
        </w:trPr>
        <w:tc>
          <w:tcPr>
            <w:tcW w:w="756" w:type="dxa"/>
            <w:tcBorders>
              <w:top w:val="nil"/>
              <w:left w:val="nil"/>
              <w:bottom w:val="nil"/>
            </w:tcBorders>
          </w:tcPr>
          <w:p w:rsidR="005E3164" w:rsidRPr="005E3164" w:rsidRDefault="005E3164" w:rsidP="005E316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美國</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E3164">
              <w:rPr>
                <w:rFonts w:eastAsia="標楷體" w:hint="eastAsia"/>
                <w:sz w:val="20"/>
              </w:rPr>
              <w:t>4.1</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4.</w:t>
            </w:r>
            <w:r w:rsidRPr="005E3164">
              <w:rPr>
                <w:rFonts w:eastAsia="標楷體" w:hint="eastAsia"/>
                <w:sz w:val="20"/>
              </w:rPr>
              <w:t>1</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p>
        </w:tc>
        <w:tc>
          <w:tcPr>
            <w:tcW w:w="475"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4.4</w:t>
            </w:r>
          </w:p>
        </w:tc>
        <w:tc>
          <w:tcPr>
            <w:tcW w:w="481"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3.9</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3.8</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4.0</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3.9</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3.9</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942" w:type="dxa"/>
            <w:tcBorders>
              <w:top w:val="nil"/>
              <w:left w:val="single" w:sz="4" w:space="0" w:color="auto"/>
              <w:bottom w:val="nil"/>
              <w:right w:val="nil"/>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r w:rsidRPr="005E3164">
              <w:rPr>
                <w:rFonts w:eastAsia="標楷體"/>
                <w:sz w:val="20"/>
              </w:rPr>
              <w:t>(↓0</w:t>
            </w:r>
            <w:r w:rsidRPr="005E3164">
              <w:rPr>
                <w:rFonts w:eastAsia="標楷體" w:hint="eastAsia"/>
                <w:sz w:val="20"/>
              </w:rPr>
              <w:t>.4</w:t>
            </w:r>
            <w:r w:rsidRPr="005E3164">
              <w:rPr>
                <w:rFonts w:eastAsia="標楷體"/>
                <w:sz w:val="20"/>
              </w:rPr>
              <w:t>)</w:t>
            </w:r>
          </w:p>
        </w:tc>
      </w:tr>
      <w:tr w:rsidR="005E3164" w:rsidRPr="005E3164" w:rsidTr="00B768B0">
        <w:trPr>
          <w:cantSplit/>
          <w:trHeight w:val="320"/>
          <w:jc w:val="center"/>
        </w:trPr>
        <w:tc>
          <w:tcPr>
            <w:tcW w:w="756" w:type="dxa"/>
            <w:tcBorders>
              <w:top w:val="nil"/>
              <w:left w:val="nil"/>
              <w:bottom w:val="nil"/>
            </w:tcBorders>
          </w:tcPr>
          <w:p w:rsidR="005E3164" w:rsidRPr="005E3164" w:rsidRDefault="005E3164" w:rsidP="005E316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5E3164">
              <w:rPr>
                <w:rFonts w:eastAsia="標楷體"/>
              </w:rPr>
              <w:t>加拿大</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E3164">
              <w:rPr>
                <w:rFonts w:eastAsia="標楷體" w:hint="eastAsia"/>
                <w:sz w:val="20"/>
              </w:rPr>
              <w:t>6.3</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5.9</w:t>
            </w:r>
          </w:p>
        </w:tc>
        <w:tc>
          <w:tcPr>
            <w:tcW w:w="474"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475"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6.3</w:t>
            </w:r>
          </w:p>
        </w:tc>
        <w:tc>
          <w:tcPr>
            <w:tcW w:w="481"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5.9</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26"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6.0</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6.0</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5.9</w:t>
            </w:r>
          </w:p>
        </w:tc>
        <w:tc>
          <w:tcPr>
            <w:tcW w:w="527" w:type="dxa"/>
            <w:tcBorders>
              <w:top w:val="nil"/>
              <w:left w:val="single" w:sz="4" w:space="0" w:color="auto"/>
              <w:bottom w:val="nil"/>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942" w:type="dxa"/>
            <w:tcBorders>
              <w:top w:val="nil"/>
              <w:left w:val="single" w:sz="4" w:space="0" w:color="auto"/>
              <w:bottom w:val="nil"/>
              <w:right w:val="nil"/>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6.2</w:t>
            </w:r>
            <w:r w:rsidRPr="005E3164">
              <w:rPr>
                <w:rFonts w:eastAsia="標楷體"/>
                <w:sz w:val="20"/>
              </w:rPr>
              <w:t>(↓</w:t>
            </w:r>
            <w:r w:rsidRPr="005E3164">
              <w:rPr>
                <w:rFonts w:eastAsia="標楷體" w:hint="eastAsia"/>
                <w:sz w:val="20"/>
              </w:rPr>
              <w:t>0.4</w:t>
            </w:r>
            <w:r w:rsidRPr="005E3164">
              <w:rPr>
                <w:rFonts w:eastAsia="標楷體"/>
                <w:sz w:val="20"/>
              </w:rPr>
              <w:t>)</w:t>
            </w:r>
          </w:p>
        </w:tc>
      </w:tr>
      <w:tr w:rsidR="005E3164" w:rsidRPr="005E3164" w:rsidTr="00B768B0">
        <w:trPr>
          <w:cantSplit/>
          <w:trHeight w:val="345"/>
          <w:jc w:val="center"/>
        </w:trPr>
        <w:tc>
          <w:tcPr>
            <w:tcW w:w="756" w:type="dxa"/>
            <w:tcBorders>
              <w:top w:val="nil"/>
              <w:left w:val="nil"/>
              <w:bottom w:val="single" w:sz="4" w:space="0" w:color="auto"/>
            </w:tcBorders>
          </w:tcPr>
          <w:p w:rsidR="005E3164" w:rsidRPr="005E3164" w:rsidRDefault="005E3164" w:rsidP="005E316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德國</w:t>
            </w:r>
          </w:p>
        </w:tc>
        <w:tc>
          <w:tcPr>
            <w:tcW w:w="474"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E3164">
              <w:rPr>
                <w:rFonts w:eastAsia="標楷體" w:hint="eastAsia"/>
                <w:sz w:val="20"/>
              </w:rPr>
              <w:t>3.6</w:t>
            </w:r>
          </w:p>
        </w:tc>
        <w:tc>
          <w:tcPr>
            <w:tcW w:w="474"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w:t>
            </w:r>
          </w:p>
        </w:tc>
        <w:tc>
          <w:tcPr>
            <w:tcW w:w="474"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475"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3.8</w:t>
            </w:r>
          </w:p>
        </w:tc>
        <w:tc>
          <w:tcPr>
            <w:tcW w:w="481"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526"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527"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3.</w:t>
            </w:r>
            <w:r w:rsidRPr="005E3164">
              <w:rPr>
                <w:rFonts w:eastAsia="標楷體" w:hint="eastAsia"/>
                <w:sz w:val="20"/>
              </w:rPr>
              <w:t>5</w:t>
            </w:r>
          </w:p>
        </w:tc>
        <w:tc>
          <w:tcPr>
            <w:tcW w:w="527"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527"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526"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3.4</w:t>
            </w:r>
          </w:p>
        </w:tc>
        <w:tc>
          <w:tcPr>
            <w:tcW w:w="527"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3.4</w:t>
            </w:r>
          </w:p>
        </w:tc>
        <w:tc>
          <w:tcPr>
            <w:tcW w:w="527"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3.4</w:t>
            </w:r>
          </w:p>
        </w:tc>
        <w:tc>
          <w:tcPr>
            <w:tcW w:w="527"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3.4</w:t>
            </w:r>
          </w:p>
        </w:tc>
        <w:tc>
          <w:tcPr>
            <w:tcW w:w="527" w:type="dxa"/>
            <w:tcBorders>
              <w:top w:val="nil"/>
              <w:left w:val="single" w:sz="4" w:space="0" w:color="auto"/>
              <w:bottom w:val="single" w:sz="4" w:space="0" w:color="auto"/>
              <w:right w:val="single" w:sz="4" w:space="0" w:color="auto"/>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942" w:type="dxa"/>
            <w:tcBorders>
              <w:top w:val="nil"/>
              <w:left w:val="single" w:sz="4" w:space="0" w:color="auto"/>
              <w:bottom w:val="single" w:sz="4" w:space="0" w:color="auto"/>
              <w:right w:val="nil"/>
            </w:tcBorders>
          </w:tcPr>
          <w:p w:rsidR="005E3164" w:rsidRPr="005E3164" w:rsidRDefault="005E3164" w:rsidP="005E3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w:t>
            </w:r>
            <w:r w:rsidRPr="005E3164">
              <w:rPr>
                <w:rFonts w:eastAsia="標楷體"/>
                <w:sz w:val="20"/>
              </w:rPr>
              <w:t>.</w:t>
            </w:r>
            <w:r w:rsidRPr="005E3164">
              <w:rPr>
                <w:rFonts w:eastAsia="標楷體" w:hint="eastAsia"/>
                <w:sz w:val="20"/>
              </w:rPr>
              <w:t>7</w:t>
            </w:r>
            <w:r w:rsidRPr="005E3164">
              <w:rPr>
                <w:rFonts w:eastAsia="標楷體"/>
                <w:sz w:val="20"/>
              </w:rPr>
              <w:t>(↓0.</w:t>
            </w:r>
            <w:r w:rsidRPr="005E3164">
              <w:rPr>
                <w:rFonts w:eastAsia="標楷體" w:hint="eastAsia"/>
                <w:sz w:val="20"/>
              </w:rPr>
              <w:t>3</w:t>
            </w:r>
            <w:r w:rsidRPr="005E3164">
              <w:rPr>
                <w:rFonts w:eastAsia="標楷體"/>
                <w:sz w:val="20"/>
              </w:rPr>
              <w:t>)</w:t>
            </w:r>
          </w:p>
        </w:tc>
      </w:tr>
    </w:tbl>
    <w:p w:rsidR="005E3164" w:rsidRPr="005E3164" w:rsidRDefault="005E3164" w:rsidP="005E3164">
      <w:pPr>
        <w:widowControl/>
        <w:snapToGrid w:val="0"/>
        <w:spacing w:line="320" w:lineRule="atLeast"/>
        <w:ind w:leftChars="-60" w:left="-1" w:right="250" w:hangingChars="65" w:hanging="143"/>
        <w:jc w:val="both"/>
        <w:rPr>
          <w:rFonts w:eastAsia="標楷體"/>
          <w:kern w:val="0"/>
          <w:sz w:val="22"/>
          <w:szCs w:val="22"/>
        </w:rPr>
      </w:pPr>
      <w:proofErr w:type="gramStart"/>
      <w:r w:rsidRPr="005E3164">
        <w:rPr>
          <w:rFonts w:eastAsia="標楷體"/>
          <w:kern w:val="0"/>
          <w:sz w:val="22"/>
          <w:szCs w:val="22"/>
        </w:rPr>
        <w:t>註</w:t>
      </w:r>
      <w:proofErr w:type="gramEnd"/>
      <w:r w:rsidRPr="005E3164">
        <w:rPr>
          <w:rFonts w:eastAsia="標楷體"/>
          <w:kern w:val="0"/>
          <w:sz w:val="22"/>
          <w:szCs w:val="22"/>
        </w:rPr>
        <w:t>：</w:t>
      </w:r>
      <w:r w:rsidRPr="005E3164">
        <w:rPr>
          <w:rFonts w:eastAsia="標楷體"/>
          <w:kern w:val="0"/>
          <w:sz w:val="22"/>
          <w:szCs w:val="22"/>
        </w:rPr>
        <w:t>1.</w:t>
      </w:r>
      <w:r w:rsidRPr="005E3164">
        <w:rPr>
          <w:rFonts w:eastAsia="標楷體"/>
          <w:kern w:val="0"/>
          <w:sz w:val="22"/>
          <w:szCs w:val="22"/>
        </w:rPr>
        <w:t>各國失業率為季節調整後資料。</w:t>
      </w:r>
      <w:r w:rsidRPr="005E3164">
        <w:rPr>
          <w:rFonts w:eastAsia="標楷體"/>
          <w:sz w:val="22"/>
          <w:szCs w:val="22"/>
        </w:rPr>
        <w:t xml:space="preserve"> </w:t>
      </w:r>
    </w:p>
    <w:p w:rsidR="005E3164" w:rsidRPr="005E3164" w:rsidRDefault="005E3164" w:rsidP="005E3164">
      <w:pPr>
        <w:widowControl/>
        <w:snapToGrid w:val="0"/>
        <w:spacing w:line="320" w:lineRule="atLeast"/>
        <w:ind w:left="1" w:right="250" w:firstLineChars="128" w:firstLine="282"/>
        <w:jc w:val="both"/>
        <w:rPr>
          <w:rFonts w:eastAsia="標楷體"/>
          <w:kern w:val="0"/>
          <w:sz w:val="22"/>
          <w:szCs w:val="22"/>
        </w:rPr>
      </w:pPr>
      <w:r w:rsidRPr="005E3164">
        <w:rPr>
          <w:rFonts w:eastAsia="標楷體"/>
          <w:kern w:val="0"/>
          <w:sz w:val="22"/>
          <w:szCs w:val="22"/>
        </w:rPr>
        <w:t>2.</w:t>
      </w:r>
      <w:r w:rsidRPr="005E3164">
        <w:rPr>
          <w:rFonts w:eastAsia="標楷體"/>
          <w:kern w:val="0"/>
          <w:sz w:val="22"/>
          <w:szCs w:val="22"/>
        </w:rPr>
        <w:t>香港失業率係</w:t>
      </w:r>
      <w:r w:rsidRPr="005E3164">
        <w:rPr>
          <w:rFonts w:eastAsia="標楷體"/>
          <w:kern w:val="0"/>
          <w:sz w:val="22"/>
          <w:szCs w:val="22"/>
        </w:rPr>
        <w:t>3</w:t>
      </w:r>
      <w:r w:rsidRPr="005E3164">
        <w:rPr>
          <w:rFonts w:eastAsia="標楷體"/>
          <w:kern w:val="0"/>
          <w:sz w:val="22"/>
          <w:szCs w:val="22"/>
        </w:rPr>
        <w:t>個月（當月及前</w:t>
      </w:r>
      <w:r w:rsidRPr="005E3164">
        <w:rPr>
          <w:rFonts w:eastAsia="標楷體"/>
          <w:kern w:val="0"/>
          <w:sz w:val="22"/>
          <w:szCs w:val="22"/>
        </w:rPr>
        <w:t>2</w:t>
      </w:r>
      <w:r w:rsidRPr="005E3164">
        <w:rPr>
          <w:rFonts w:eastAsia="標楷體"/>
          <w:kern w:val="0"/>
          <w:sz w:val="22"/>
          <w:szCs w:val="22"/>
        </w:rPr>
        <w:t>個月）的平均值。</w:t>
      </w:r>
      <w:r w:rsidRPr="005E3164">
        <w:rPr>
          <w:rFonts w:eastAsia="標楷體"/>
          <w:kern w:val="0"/>
          <w:sz w:val="22"/>
          <w:szCs w:val="22"/>
        </w:rPr>
        <w:t xml:space="preserve"> </w:t>
      </w:r>
    </w:p>
    <w:p w:rsidR="005E3164" w:rsidRPr="005E3164" w:rsidRDefault="005E3164" w:rsidP="005E3164">
      <w:pPr>
        <w:widowControl/>
        <w:snapToGrid w:val="0"/>
        <w:spacing w:line="320" w:lineRule="atLeast"/>
        <w:ind w:leftChars="119" w:left="506" w:right="250" w:hangingChars="100" w:hanging="220"/>
        <w:jc w:val="both"/>
        <w:rPr>
          <w:rFonts w:ascii="標楷體*.灦.." w:eastAsia="標楷體*.灦.." w:cs="標楷體*.灦.."/>
          <w:sz w:val="16"/>
          <w:szCs w:val="16"/>
        </w:rPr>
      </w:pPr>
      <w:r w:rsidRPr="005E3164">
        <w:rPr>
          <w:rFonts w:eastAsia="標楷體"/>
          <w:kern w:val="0"/>
          <w:sz w:val="22"/>
          <w:szCs w:val="22"/>
        </w:rPr>
        <w:t>3.</w:t>
      </w:r>
      <w:r w:rsidRPr="005E3164">
        <w:rPr>
          <w:rFonts w:eastAsia="標楷體" w:hint="eastAsia"/>
          <w:kern w:val="0"/>
          <w:sz w:val="22"/>
          <w:szCs w:val="22"/>
        </w:rPr>
        <w:t>新加坡</w:t>
      </w:r>
      <w:r w:rsidRPr="005E3164">
        <w:rPr>
          <w:rFonts w:eastAsia="標楷體" w:hint="eastAsia"/>
          <w:sz w:val="22"/>
          <w:szCs w:val="22"/>
        </w:rPr>
        <w:t>居民失業率</w:t>
      </w:r>
      <w:proofErr w:type="gramStart"/>
      <w:r w:rsidRPr="005E3164">
        <w:rPr>
          <w:rFonts w:eastAsia="標楷體" w:hint="eastAsia"/>
          <w:sz w:val="22"/>
          <w:szCs w:val="22"/>
        </w:rPr>
        <w:t>係僅含新加坡</w:t>
      </w:r>
      <w:proofErr w:type="gramEnd"/>
      <w:r w:rsidRPr="005E3164">
        <w:rPr>
          <w:rFonts w:eastAsia="標楷體" w:hint="eastAsia"/>
          <w:sz w:val="22"/>
          <w:szCs w:val="22"/>
        </w:rPr>
        <w:t>籍與永久居民之失業率；整體</w:t>
      </w:r>
      <w:proofErr w:type="gramStart"/>
      <w:r w:rsidRPr="005E3164">
        <w:rPr>
          <w:rFonts w:eastAsia="標楷體" w:hint="eastAsia"/>
          <w:sz w:val="22"/>
          <w:szCs w:val="22"/>
        </w:rPr>
        <w:t>失業率係含外籍</w:t>
      </w:r>
      <w:proofErr w:type="gramEnd"/>
      <w:r w:rsidRPr="005E3164">
        <w:rPr>
          <w:rFonts w:eastAsia="標楷體" w:hint="eastAsia"/>
          <w:sz w:val="22"/>
          <w:szCs w:val="22"/>
        </w:rPr>
        <w:t>就業者在內之全體失業率。</w:t>
      </w:r>
    </w:p>
    <w:p w:rsidR="005E3164" w:rsidRPr="005E3164" w:rsidRDefault="005E3164" w:rsidP="005E3164">
      <w:pPr>
        <w:widowControl/>
        <w:snapToGrid w:val="0"/>
        <w:spacing w:line="320" w:lineRule="atLeast"/>
        <w:ind w:left="1" w:right="250" w:firstLineChars="128" w:firstLine="282"/>
        <w:jc w:val="both"/>
        <w:rPr>
          <w:rFonts w:eastAsia="標楷體"/>
          <w:kern w:val="0"/>
          <w:sz w:val="22"/>
          <w:szCs w:val="22"/>
        </w:rPr>
      </w:pPr>
      <w:r w:rsidRPr="005E3164">
        <w:rPr>
          <w:rFonts w:eastAsia="標楷體" w:hint="eastAsia"/>
          <w:kern w:val="0"/>
          <w:sz w:val="22"/>
          <w:szCs w:val="22"/>
        </w:rPr>
        <w:t>4.</w:t>
      </w:r>
      <w:proofErr w:type="gramStart"/>
      <w:r w:rsidRPr="005E3164">
        <w:rPr>
          <w:rFonts w:eastAsia="標楷體"/>
          <w:kern w:val="0"/>
          <w:sz w:val="22"/>
          <w:szCs w:val="22"/>
        </w:rPr>
        <w:t>＊</w:t>
      </w:r>
      <w:proofErr w:type="gramEnd"/>
      <w:r w:rsidRPr="005E3164">
        <w:rPr>
          <w:rFonts w:eastAsia="標楷體"/>
          <w:kern w:val="0"/>
          <w:sz w:val="22"/>
          <w:szCs w:val="22"/>
        </w:rPr>
        <w:t>為最新月份失業率與上年同月相較。</w:t>
      </w:r>
    </w:p>
    <w:p w:rsidR="005E3164" w:rsidRPr="005E3164" w:rsidRDefault="005E3164" w:rsidP="005E3164">
      <w:pPr>
        <w:widowControl/>
        <w:snapToGrid w:val="0"/>
        <w:spacing w:line="320" w:lineRule="atLeast"/>
        <w:ind w:leftChars="-60" w:left="-1" w:right="250" w:hangingChars="65" w:hanging="143"/>
        <w:jc w:val="both"/>
        <w:rPr>
          <w:rFonts w:eastAsia="標楷體"/>
          <w:kern w:val="0"/>
          <w:sz w:val="22"/>
          <w:szCs w:val="22"/>
        </w:rPr>
      </w:pPr>
      <w:r w:rsidRPr="005E3164">
        <w:rPr>
          <w:rFonts w:eastAsia="標楷體"/>
          <w:kern w:val="0"/>
          <w:sz w:val="22"/>
          <w:szCs w:val="22"/>
        </w:rPr>
        <w:t>資料來源：行政院主計總處「人力資源統計月報」。</w:t>
      </w:r>
    </w:p>
    <w:p w:rsidR="005E3164" w:rsidRPr="005E3164" w:rsidRDefault="005E3164" w:rsidP="005E3164">
      <w:pPr>
        <w:widowControl/>
        <w:snapToGrid w:val="0"/>
        <w:spacing w:line="320" w:lineRule="atLeast"/>
        <w:ind w:right="-334"/>
        <w:jc w:val="both"/>
        <w:rPr>
          <w:rFonts w:eastAsia="標楷體"/>
          <w:kern w:val="0"/>
          <w:sz w:val="22"/>
        </w:rPr>
      </w:pPr>
      <w:r w:rsidRPr="005E3164">
        <w:rPr>
          <w:rFonts w:eastAsia="標楷體"/>
          <w:kern w:val="0"/>
        </w:rPr>
        <w:t xml:space="preserve">　　　　　</w:t>
      </w:r>
    </w:p>
    <w:p w:rsidR="005E3164" w:rsidRPr="005E3164" w:rsidRDefault="005E3164" w:rsidP="005E3164">
      <w:pPr>
        <w:widowControl/>
        <w:snapToGrid w:val="0"/>
        <w:spacing w:line="320" w:lineRule="atLeast"/>
        <w:ind w:right="250"/>
        <w:jc w:val="both"/>
        <w:rPr>
          <w:rFonts w:eastAsia="標楷體"/>
          <w:kern w:val="0"/>
          <w:sz w:val="22"/>
        </w:rPr>
      </w:pPr>
      <w:r w:rsidRPr="005E3164">
        <w:rPr>
          <w:rFonts w:eastAsia="標楷體"/>
          <w:kern w:val="0"/>
          <w:sz w:val="22"/>
          <w:szCs w:val="22"/>
        </w:rPr>
        <w:t xml:space="preserve"> </w:t>
      </w:r>
    </w:p>
    <w:p w:rsidR="005E3164" w:rsidRPr="005E3164" w:rsidRDefault="005E3164" w:rsidP="005E3164">
      <w:pPr>
        <w:widowControl/>
        <w:tabs>
          <w:tab w:val="left" w:pos="540"/>
          <w:tab w:val="right" w:pos="8669"/>
        </w:tabs>
        <w:snapToGrid w:val="0"/>
        <w:spacing w:beforeLines="50" w:before="180" w:line="300" w:lineRule="auto"/>
        <w:jc w:val="both"/>
        <w:rPr>
          <w:rFonts w:eastAsia="標楷體"/>
          <w:b/>
          <w:bCs/>
          <w:kern w:val="0"/>
          <w:sz w:val="28"/>
          <w:szCs w:val="20"/>
        </w:rPr>
      </w:pPr>
      <w:r w:rsidRPr="005E3164">
        <w:rPr>
          <w:rFonts w:eastAsia="標楷體"/>
          <w:b/>
          <w:bCs/>
          <w:kern w:val="0"/>
          <w:sz w:val="28"/>
          <w:szCs w:val="20"/>
        </w:rPr>
        <w:t>３、</w:t>
      </w:r>
      <w:r w:rsidRPr="005E3164">
        <w:rPr>
          <w:rFonts w:eastAsia="標楷體"/>
          <w:b/>
          <w:bCs/>
          <w:kern w:val="0"/>
          <w:sz w:val="28"/>
          <w:szCs w:val="20"/>
        </w:rPr>
        <w:t>10</w:t>
      </w:r>
      <w:r w:rsidRPr="005E3164">
        <w:rPr>
          <w:rFonts w:eastAsia="標楷體" w:hint="eastAsia"/>
          <w:b/>
          <w:bCs/>
          <w:kern w:val="0"/>
          <w:sz w:val="28"/>
          <w:szCs w:val="20"/>
        </w:rPr>
        <w:t>7</w:t>
      </w:r>
      <w:r w:rsidRPr="005E3164">
        <w:rPr>
          <w:rFonts w:eastAsia="標楷體"/>
          <w:b/>
          <w:bCs/>
          <w:kern w:val="0"/>
          <w:sz w:val="28"/>
          <w:szCs w:val="20"/>
        </w:rPr>
        <w:t>年</w:t>
      </w:r>
      <w:r w:rsidRPr="005E3164">
        <w:rPr>
          <w:rFonts w:eastAsia="標楷體" w:hint="eastAsia"/>
          <w:b/>
          <w:bCs/>
          <w:kern w:val="0"/>
          <w:sz w:val="28"/>
          <w:szCs w:val="20"/>
        </w:rPr>
        <w:t>9</w:t>
      </w:r>
      <w:r w:rsidRPr="005E3164">
        <w:rPr>
          <w:rFonts w:eastAsia="標楷體"/>
          <w:b/>
          <w:bCs/>
          <w:kern w:val="0"/>
          <w:sz w:val="28"/>
          <w:szCs w:val="20"/>
        </w:rPr>
        <w:t>月工業及服務業</w:t>
      </w:r>
      <w:r w:rsidRPr="005E3164">
        <w:rPr>
          <w:rFonts w:eastAsia="標楷體" w:hint="eastAsia"/>
          <w:b/>
          <w:bCs/>
          <w:kern w:val="0"/>
          <w:sz w:val="28"/>
          <w:szCs w:val="20"/>
        </w:rPr>
        <w:t>總</w:t>
      </w:r>
      <w:r w:rsidRPr="005E3164">
        <w:rPr>
          <w:rFonts w:eastAsia="標楷體"/>
          <w:b/>
          <w:bCs/>
          <w:kern w:val="0"/>
          <w:sz w:val="28"/>
          <w:szCs w:val="20"/>
        </w:rPr>
        <w:t>薪資較上年同月</w:t>
      </w:r>
      <w:r w:rsidRPr="005E3164">
        <w:rPr>
          <w:rFonts w:eastAsia="標楷體" w:hint="eastAsia"/>
          <w:b/>
          <w:bCs/>
          <w:kern w:val="0"/>
          <w:sz w:val="28"/>
          <w:szCs w:val="20"/>
        </w:rPr>
        <w:t>增加</w:t>
      </w:r>
      <w:r w:rsidRPr="005E3164">
        <w:rPr>
          <w:rFonts w:eastAsia="標楷體" w:hint="eastAsia"/>
          <w:b/>
          <w:bCs/>
          <w:kern w:val="0"/>
          <w:sz w:val="28"/>
          <w:szCs w:val="20"/>
        </w:rPr>
        <w:t>3.85</w:t>
      </w:r>
      <w:r w:rsidRPr="005E3164">
        <w:rPr>
          <w:rFonts w:eastAsia="標楷體"/>
          <w:b/>
          <w:bCs/>
          <w:kern w:val="0"/>
          <w:sz w:val="28"/>
          <w:szCs w:val="20"/>
        </w:rPr>
        <w:t>%</w:t>
      </w:r>
    </w:p>
    <w:p w:rsidR="005E3164" w:rsidRPr="005E3164" w:rsidRDefault="005E3164" w:rsidP="005E3164">
      <w:pPr>
        <w:snapToGrid w:val="0"/>
        <w:spacing w:before="50" w:line="300" w:lineRule="auto"/>
        <w:ind w:leftChars="119" w:left="569" w:rightChars="18" w:right="43" w:hangingChars="101" w:hanging="283"/>
        <w:jc w:val="both"/>
        <w:rPr>
          <w:rFonts w:eastAsia="標楷體"/>
          <w:sz w:val="28"/>
          <w:szCs w:val="32"/>
        </w:rPr>
      </w:pPr>
      <w:r w:rsidRPr="005E3164">
        <w:rPr>
          <w:rFonts w:eastAsia="標楷體"/>
          <w:sz w:val="28"/>
          <w:szCs w:val="32"/>
        </w:rPr>
        <w:t>－</w:t>
      </w:r>
      <w:r w:rsidRPr="005E3164">
        <w:rPr>
          <w:rFonts w:eastAsia="標楷體"/>
          <w:sz w:val="28"/>
          <w:szCs w:val="32"/>
        </w:rPr>
        <w:t>10</w:t>
      </w:r>
      <w:r w:rsidRPr="005E3164">
        <w:rPr>
          <w:rFonts w:eastAsia="標楷體" w:hint="eastAsia"/>
          <w:sz w:val="28"/>
          <w:szCs w:val="32"/>
        </w:rPr>
        <w:t>7</w:t>
      </w:r>
      <w:r w:rsidRPr="005E3164">
        <w:rPr>
          <w:rFonts w:eastAsia="標楷體"/>
          <w:sz w:val="28"/>
          <w:szCs w:val="32"/>
        </w:rPr>
        <w:t>年</w:t>
      </w:r>
      <w:r w:rsidRPr="005E3164">
        <w:rPr>
          <w:rFonts w:eastAsia="標楷體" w:hint="eastAsia"/>
          <w:sz w:val="28"/>
          <w:szCs w:val="32"/>
        </w:rPr>
        <w:t>9</w:t>
      </w:r>
      <w:r w:rsidRPr="005E3164">
        <w:rPr>
          <w:rFonts w:eastAsia="標楷體"/>
          <w:sz w:val="28"/>
          <w:szCs w:val="32"/>
        </w:rPr>
        <w:t>月工業及服務業每人每月</w:t>
      </w:r>
      <w:r w:rsidRPr="005E3164">
        <w:rPr>
          <w:rFonts w:eastAsia="標楷體" w:hint="eastAsia"/>
          <w:sz w:val="28"/>
          <w:szCs w:val="32"/>
        </w:rPr>
        <w:t>總</w:t>
      </w:r>
      <w:r w:rsidRPr="005E3164">
        <w:rPr>
          <w:rFonts w:eastAsia="標楷體"/>
          <w:sz w:val="28"/>
          <w:szCs w:val="32"/>
        </w:rPr>
        <w:t>薪資平均為</w:t>
      </w:r>
      <w:r w:rsidRPr="005E3164">
        <w:rPr>
          <w:rFonts w:eastAsia="標楷體" w:hint="eastAsia"/>
          <w:sz w:val="28"/>
          <w:szCs w:val="32"/>
        </w:rPr>
        <w:t>47,577</w:t>
      </w:r>
      <w:r w:rsidRPr="005E3164">
        <w:rPr>
          <w:rFonts w:eastAsia="標楷體"/>
          <w:sz w:val="28"/>
          <w:szCs w:val="32"/>
        </w:rPr>
        <w:t>元，較上年同月</w:t>
      </w:r>
      <w:r w:rsidRPr="005E3164">
        <w:rPr>
          <w:rFonts w:eastAsia="標楷體" w:hint="eastAsia"/>
          <w:sz w:val="28"/>
          <w:szCs w:val="32"/>
        </w:rPr>
        <w:t>增加</w:t>
      </w:r>
      <w:r w:rsidRPr="005E3164">
        <w:rPr>
          <w:rFonts w:eastAsia="標楷體" w:hint="eastAsia"/>
          <w:sz w:val="28"/>
          <w:szCs w:val="32"/>
        </w:rPr>
        <w:t>3.85</w:t>
      </w:r>
      <w:r w:rsidRPr="005E3164">
        <w:rPr>
          <w:rFonts w:eastAsia="標楷體"/>
          <w:sz w:val="28"/>
          <w:szCs w:val="32"/>
        </w:rPr>
        <w:t>%</w:t>
      </w:r>
      <w:r w:rsidRPr="005E3164">
        <w:rPr>
          <w:rFonts w:eastAsia="標楷體"/>
          <w:sz w:val="28"/>
          <w:szCs w:val="32"/>
        </w:rPr>
        <w:t>；其中，經常性薪資為</w:t>
      </w:r>
      <w:r w:rsidRPr="005E3164">
        <w:rPr>
          <w:rFonts w:eastAsia="標楷體" w:hint="eastAsia"/>
          <w:sz w:val="28"/>
          <w:szCs w:val="32"/>
        </w:rPr>
        <w:t>41</w:t>
      </w:r>
      <w:r w:rsidRPr="005E3164">
        <w:rPr>
          <w:rFonts w:eastAsia="標楷體"/>
          <w:sz w:val="28"/>
          <w:szCs w:val="32"/>
        </w:rPr>
        <w:t>,</w:t>
      </w:r>
      <w:r w:rsidRPr="005E3164">
        <w:rPr>
          <w:rFonts w:eastAsia="標楷體" w:hint="eastAsia"/>
          <w:sz w:val="28"/>
          <w:szCs w:val="32"/>
        </w:rPr>
        <w:t>110</w:t>
      </w:r>
      <w:r w:rsidRPr="005E3164">
        <w:rPr>
          <w:rFonts w:eastAsia="標楷體"/>
          <w:sz w:val="28"/>
          <w:szCs w:val="32"/>
        </w:rPr>
        <w:t>元，增</w:t>
      </w:r>
      <w:r w:rsidRPr="005E3164">
        <w:rPr>
          <w:rFonts w:eastAsia="標楷體" w:hint="eastAsia"/>
          <w:sz w:val="28"/>
          <w:szCs w:val="32"/>
        </w:rPr>
        <w:t>加</w:t>
      </w:r>
      <w:r w:rsidRPr="005E3164">
        <w:rPr>
          <w:rFonts w:eastAsia="標楷體" w:hint="eastAsia"/>
          <w:sz w:val="28"/>
          <w:szCs w:val="32"/>
        </w:rPr>
        <w:t>2.48</w:t>
      </w:r>
      <w:r w:rsidRPr="005E3164">
        <w:rPr>
          <w:rFonts w:eastAsia="標楷體"/>
          <w:sz w:val="28"/>
          <w:szCs w:val="32"/>
        </w:rPr>
        <w:t>%</w:t>
      </w:r>
      <w:r w:rsidRPr="005E3164">
        <w:rPr>
          <w:rFonts w:eastAsia="標楷體"/>
          <w:sz w:val="28"/>
          <w:szCs w:val="32"/>
        </w:rPr>
        <w:t>。</w:t>
      </w:r>
    </w:p>
    <w:p w:rsidR="005E3164" w:rsidRPr="005E3164" w:rsidRDefault="005E3164" w:rsidP="005E3164">
      <w:pPr>
        <w:snapToGrid w:val="0"/>
        <w:spacing w:before="50" w:line="300" w:lineRule="auto"/>
        <w:ind w:leftChars="119" w:left="569" w:rightChars="18" w:right="43" w:hangingChars="101" w:hanging="283"/>
        <w:jc w:val="both"/>
        <w:rPr>
          <w:rFonts w:eastAsia="標楷體"/>
          <w:sz w:val="28"/>
          <w:szCs w:val="32"/>
        </w:rPr>
      </w:pPr>
      <w:r w:rsidRPr="005E3164">
        <w:rPr>
          <w:rFonts w:eastAsia="標楷體"/>
          <w:sz w:val="28"/>
          <w:szCs w:val="32"/>
        </w:rPr>
        <w:t>－</w:t>
      </w:r>
      <w:r w:rsidRPr="005E3164">
        <w:rPr>
          <w:rFonts w:eastAsia="標楷體"/>
          <w:sz w:val="28"/>
          <w:szCs w:val="32"/>
        </w:rPr>
        <w:t>10</w:t>
      </w:r>
      <w:r w:rsidRPr="005E3164">
        <w:rPr>
          <w:rFonts w:eastAsia="標楷體" w:hint="eastAsia"/>
          <w:sz w:val="28"/>
          <w:szCs w:val="32"/>
        </w:rPr>
        <w:t>7</w:t>
      </w:r>
      <w:r w:rsidRPr="005E3164">
        <w:rPr>
          <w:rFonts w:eastAsia="標楷體"/>
          <w:sz w:val="28"/>
          <w:szCs w:val="32"/>
        </w:rPr>
        <w:t>年</w:t>
      </w:r>
      <w:r w:rsidRPr="005E3164">
        <w:rPr>
          <w:rFonts w:eastAsia="標楷體" w:hint="eastAsia"/>
          <w:sz w:val="28"/>
          <w:szCs w:val="32"/>
        </w:rPr>
        <w:t>9</w:t>
      </w:r>
      <w:r w:rsidRPr="005E3164">
        <w:rPr>
          <w:rFonts w:eastAsia="標楷體"/>
          <w:sz w:val="28"/>
          <w:szCs w:val="32"/>
        </w:rPr>
        <w:t>月製造業</w:t>
      </w:r>
      <w:r w:rsidRPr="005E3164">
        <w:rPr>
          <w:rFonts w:eastAsia="標楷體" w:hint="eastAsia"/>
          <w:sz w:val="28"/>
          <w:szCs w:val="32"/>
        </w:rPr>
        <w:t>、</w:t>
      </w:r>
      <w:r w:rsidRPr="005E3164">
        <w:rPr>
          <w:rFonts w:eastAsia="標楷體"/>
          <w:sz w:val="28"/>
          <w:szCs w:val="32"/>
        </w:rPr>
        <w:t>電力及燃氣供應業</w:t>
      </w:r>
      <w:r w:rsidRPr="005E3164">
        <w:rPr>
          <w:rFonts w:eastAsia="標楷體" w:hint="eastAsia"/>
          <w:sz w:val="28"/>
          <w:szCs w:val="32"/>
        </w:rPr>
        <w:t>總</w:t>
      </w:r>
      <w:r w:rsidRPr="005E3164">
        <w:rPr>
          <w:rFonts w:eastAsia="標楷體"/>
          <w:sz w:val="28"/>
          <w:szCs w:val="32"/>
        </w:rPr>
        <w:t>薪資分別為</w:t>
      </w:r>
      <w:r w:rsidRPr="005E3164">
        <w:rPr>
          <w:rFonts w:eastAsia="標楷體" w:hint="eastAsia"/>
          <w:sz w:val="28"/>
          <w:szCs w:val="32"/>
        </w:rPr>
        <w:t>46</w:t>
      </w:r>
      <w:r w:rsidRPr="005E3164">
        <w:rPr>
          <w:rFonts w:eastAsia="標楷體"/>
          <w:sz w:val="28"/>
          <w:szCs w:val="32"/>
        </w:rPr>
        <w:t>,</w:t>
      </w:r>
      <w:r w:rsidRPr="005E3164">
        <w:rPr>
          <w:rFonts w:eastAsia="標楷體" w:hint="eastAsia"/>
          <w:sz w:val="28"/>
          <w:szCs w:val="32"/>
        </w:rPr>
        <w:t>687</w:t>
      </w:r>
      <w:r w:rsidRPr="005E3164">
        <w:rPr>
          <w:rFonts w:eastAsia="標楷體"/>
          <w:sz w:val="28"/>
          <w:szCs w:val="32"/>
        </w:rPr>
        <w:t>元</w:t>
      </w:r>
      <w:r w:rsidRPr="005E3164">
        <w:rPr>
          <w:rFonts w:eastAsia="標楷體" w:hint="eastAsia"/>
          <w:sz w:val="28"/>
          <w:szCs w:val="32"/>
        </w:rPr>
        <w:t>及</w:t>
      </w:r>
      <w:r w:rsidRPr="005E3164">
        <w:rPr>
          <w:rFonts w:eastAsia="標楷體" w:hint="eastAsia"/>
          <w:sz w:val="28"/>
          <w:szCs w:val="32"/>
        </w:rPr>
        <w:t>73</w:t>
      </w:r>
      <w:r w:rsidRPr="005E3164">
        <w:rPr>
          <w:rFonts w:eastAsia="標楷體"/>
          <w:sz w:val="28"/>
          <w:szCs w:val="32"/>
        </w:rPr>
        <w:t>,</w:t>
      </w:r>
      <w:r w:rsidRPr="005E3164">
        <w:rPr>
          <w:rFonts w:eastAsia="標楷體" w:hint="eastAsia"/>
          <w:sz w:val="28"/>
          <w:szCs w:val="32"/>
        </w:rPr>
        <w:t>744</w:t>
      </w:r>
      <w:r w:rsidRPr="005E3164">
        <w:rPr>
          <w:rFonts w:eastAsia="標楷體"/>
          <w:sz w:val="28"/>
          <w:szCs w:val="32"/>
        </w:rPr>
        <w:t>元，較上年同月分別</w:t>
      </w:r>
      <w:r w:rsidRPr="005E3164">
        <w:rPr>
          <w:rFonts w:eastAsia="標楷體" w:hint="eastAsia"/>
          <w:sz w:val="28"/>
          <w:szCs w:val="32"/>
        </w:rPr>
        <w:t>增加</w:t>
      </w:r>
      <w:r w:rsidRPr="005E3164">
        <w:rPr>
          <w:rFonts w:eastAsia="標楷體" w:hint="eastAsia"/>
          <w:sz w:val="28"/>
          <w:szCs w:val="32"/>
        </w:rPr>
        <w:t>5.82%</w:t>
      </w:r>
      <w:r w:rsidRPr="005E3164">
        <w:rPr>
          <w:rFonts w:eastAsia="標楷體" w:hint="eastAsia"/>
          <w:sz w:val="28"/>
          <w:szCs w:val="32"/>
        </w:rPr>
        <w:t>及</w:t>
      </w:r>
      <w:r w:rsidRPr="005E3164">
        <w:rPr>
          <w:rFonts w:eastAsia="標楷體" w:hint="eastAsia"/>
          <w:sz w:val="28"/>
          <w:szCs w:val="32"/>
        </w:rPr>
        <w:t>2.21</w:t>
      </w:r>
      <w:r w:rsidRPr="005E3164">
        <w:rPr>
          <w:rFonts w:eastAsia="標楷體"/>
          <w:sz w:val="28"/>
          <w:szCs w:val="32"/>
        </w:rPr>
        <w:t>%</w:t>
      </w:r>
      <w:r w:rsidRPr="005E3164">
        <w:rPr>
          <w:rFonts w:ascii="標楷體" w:eastAsia="標楷體" w:hAnsi="標楷體" w:hint="eastAsia"/>
          <w:sz w:val="28"/>
          <w:szCs w:val="32"/>
        </w:rPr>
        <w:t>；</w:t>
      </w:r>
      <w:r w:rsidRPr="005E3164">
        <w:rPr>
          <w:rFonts w:eastAsia="標楷體"/>
          <w:sz w:val="28"/>
          <w:szCs w:val="32"/>
        </w:rPr>
        <w:t>金融及保險業</w:t>
      </w:r>
      <w:r w:rsidRPr="005E3164">
        <w:rPr>
          <w:rFonts w:eastAsia="標楷體" w:hint="eastAsia"/>
          <w:sz w:val="28"/>
          <w:szCs w:val="32"/>
        </w:rPr>
        <w:t>總</w:t>
      </w:r>
      <w:r w:rsidRPr="005E3164">
        <w:rPr>
          <w:rFonts w:eastAsia="標楷體"/>
          <w:sz w:val="28"/>
          <w:szCs w:val="32"/>
        </w:rPr>
        <w:t>薪資為</w:t>
      </w:r>
      <w:r w:rsidRPr="005E3164">
        <w:rPr>
          <w:rFonts w:eastAsia="標楷體" w:hint="eastAsia"/>
          <w:sz w:val="28"/>
          <w:szCs w:val="32"/>
        </w:rPr>
        <w:t>73</w:t>
      </w:r>
      <w:r w:rsidRPr="005E3164">
        <w:rPr>
          <w:rFonts w:eastAsia="標楷體"/>
          <w:sz w:val="28"/>
          <w:szCs w:val="32"/>
        </w:rPr>
        <w:t>,</w:t>
      </w:r>
      <w:r w:rsidRPr="005E3164">
        <w:rPr>
          <w:rFonts w:eastAsia="標楷體" w:hint="eastAsia"/>
          <w:sz w:val="28"/>
          <w:szCs w:val="32"/>
        </w:rPr>
        <w:t>987</w:t>
      </w:r>
      <w:r w:rsidRPr="005E3164">
        <w:rPr>
          <w:rFonts w:eastAsia="標楷體"/>
          <w:sz w:val="28"/>
          <w:szCs w:val="32"/>
        </w:rPr>
        <w:t>元</w:t>
      </w:r>
      <w:r w:rsidRPr="005E3164">
        <w:rPr>
          <w:rFonts w:eastAsia="標楷體" w:hint="eastAsia"/>
          <w:sz w:val="28"/>
          <w:szCs w:val="32"/>
        </w:rPr>
        <w:t>，</w:t>
      </w:r>
      <w:r w:rsidRPr="005E3164">
        <w:rPr>
          <w:rFonts w:eastAsia="標楷體"/>
          <w:sz w:val="28"/>
          <w:szCs w:val="32"/>
        </w:rPr>
        <w:t>較上年同月</w:t>
      </w:r>
      <w:r w:rsidRPr="005E3164">
        <w:rPr>
          <w:rFonts w:eastAsia="標楷體" w:hint="eastAsia"/>
          <w:sz w:val="28"/>
          <w:szCs w:val="32"/>
        </w:rPr>
        <w:t>減少</w:t>
      </w:r>
      <w:r w:rsidRPr="005E3164">
        <w:rPr>
          <w:rFonts w:eastAsia="標楷體" w:hint="eastAsia"/>
          <w:sz w:val="28"/>
          <w:szCs w:val="32"/>
        </w:rPr>
        <w:t>7.86%</w:t>
      </w:r>
      <w:r w:rsidRPr="005E3164">
        <w:rPr>
          <w:rFonts w:eastAsia="標楷體"/>
          <w:sz w:val="28"/>
          <w:szCs w:val="32"/>
        </w:rPr>
        <w:t>。</w:t>
      </w:r>
    </w:p>
    <w:p w:rsidR="005E3164" w:rsidRPr="005E3164" w:rsidRDefault="005E3164" w:rsidP="005E3164">
      <w:pPr>
        <w:snapToGrid w:val="0"/>
        <w:spacing w:before="50" w:line="300" w:lineRule="auto"/>
        <w:ind w:leftChars="119" w:left="569" w:rightChars="18" w:right="43" w:hangingChars="101" w:hanging="283"/>
        <w:jc w:val="both"/>
        <w:rPr>
          <w:rFonts w:eastAsia="標楷體"/>
          <w:sz w:val="28"/>
          <w:szCs w:val="32"/>
        </w:rPr>
      </w:pPr>
      <w:r w:rsidRPr="005E3164">
        <w:rPr>
          <w:rFonts w:eastAsia="標楷體"/>
          <w:sz w:val="28"/>
          <w:szCs w:val="32"/>
        </w:rPr>
        <w:t>－</w:t>
      </w:r>
      <w:r w:rsidRPr="005E3164">
        <w:rPr>
          <w:rFonts w:eastAsia="標楷體"/>
          <w:sz w:val="28"/>
          <w:szCs w:val="32"/>
        </w:rPr>
        <w:t>10</w:t>
      </w:r>
      <w:r w:rsidRPr="005E3164">
        <w:rPr>
          <w:rFonts w:eastAsia="標楷體" w:hint="eastAsia"/>
          <w:sz w:val="28"/>
          <w:szCs w:val="32"/>
        </w:rPr>
        <w:t>7</w:t>
      </w:r>
      <w:r w:rsidRPr="005E3164">
        <w:rPr>
          <w:rFonts w:eastAsia="標楷體"/>
          <w:sz w:val="28"/>
          <w:szCs w:val="32"/>
        </w:rPr>
        <w:t>年</w:t>
      </w:r>
      <w:r w:rsidRPr="005E3164">
        <w:rPr>
          <w:rFonts w:eastAsia="標楷體" w:hint="eastAsia"/>
          <w:sz w:val="28"/>
          <w:szCs w:val="32"/>
        </w:rPr>
        <w:t>1</w:t>
      </w:r>
      <w:r w:rsidRPr="005E3164">
        <w:rPr>
          <w:rFonts w:eastAsia="標楷體" w:hint="eastAsia"/>
          <w:sz w:val="28"/>
          <w:szCs w:val="32"/>
        </w:rPr>
        <w:t>至</w:t>
      </w:r>
      <w:r w:rsidRPr="005E3164">
        <w:rPr>
          <w:rFonts w:eastAsia="標楷體" w:hint="eastAsia"/>
          <w:sz w:val="28"/>
          <w:szCs w:val="32"/>
        </w:rPr>
        <w:t>9</w:t>
      </w:r>
      <w:r w:rsidRPr="005E3164">
        <w:rPr>
          <w:rFonts w:eastAsia="標楷體" w:hint="eastAsia"/>
          <w:sz w:val="28"/>
          <w:szCs w:val="32"/>
        </w:rPr>
        <w:t>月總薪資平均為</w:t>
      </w:r>
      <w:r w:rsidRPr="005E3164">
        <w:rPr>
          <w:rFonts w:eastAsia="標楷體" w:hint="eastAsia"/>
          <w:sz w:val="28"/>
          <w:szCs w:val="32"/>
        </w:rPr>
        <w:t>53,416</w:t>
      </w:r>
      <w:r w:rsidRPr="005E3164">
        <w:rPr>
          <w:rFonts w:eastAsia="標楷體" w:hint="eastAsia"/>
          <w:sz w:val="28"/>
          <w:szCs w:val="32"/>
        </w:rPr>
        <w:t>元，較上年同期增加</w:t>
      </w:r>
      <w:r w:rsidRPr="005E3164">
        <w:rPr>
          <w:rFonts w:eastAsia="標楷體" w:hint="eastAsia"/>
          <w:sz w:val="28"/>
          <w:szCs w:val="32"/>
        </w:rPr>
        <w:t>4.23</w:t>
      </w:r>
      <w:r w:rsidRPr="005E3164">
        <w:rPr>
          <w:rFonts w:eastAsia="標楷體"/>
          <w:sz w:val="28"/>
          <w:szCs w:val="32"/>
        </w:rPr>
        <w:t>%</w:t>
      </w:r>
      <w:r w:rsidRPr="005E3164">
        <w:rPr>
          <w:rFonts w:eastAsia="標楷體" w:hint="eastAsia"/>
          <w:sz w:val="28"/>
          <w:szCs w:val="32"/>
        </w:rPr>
        <w:t>；</w:t>
      </w:r>
      <w:r w:rsidRPr="005E3164">
        <w:rPr>
          <w:rFonts w:eastAsia="標楷體"/>
          <w:sz w:val="28"/>
          <w:szCs w:val="32"/>
        </w:rPr>
        <w:t>扣除</w:t>
      </w:r>
      <w:r w:rsidRPr="005E3164">
        <w:rPr>
          <w:rFonts w:eastAsia="標楷體" w:hint="eastAsia"/>
          <w:sz w:val="28"/>
          <w:szCs w:val="32"/>
        </w:rPr>
        <w:t>同期間</w:t>
      </w:r>
      <w:r w:rsidRPr="005E3164">
        <w:rPr>
          <w:rFonts w:eastAsia="標楷體"/>
          <w:sz w:val="28"/>
          <w:szCs w:val="32"/>
        </w:rPr>
        <w:t>消費者物價指數</w:t>
      </w:r>
      <w:r w:rsidRPr="005E3164">
        <w:rPr>
          <w:rFonts w:eastAsia="標楷體" w:hint="eastAsia"/>
          <w:sz w:val="28"/>
          <w:szCs w:val="32"/>
        </w:rPr>
        <w:t>變動</w:t>
      </w:r>
      <w:r w:rsidRPr="005E3164">
        <w:rPr>
          <w:rFonts w:eastAsia="標楷體"/>
          <w:sz w:val="28"/>
          <w:szCs w:val="32"/>
        </w:rPr>
        <w:t>後，實質</w:t>
      </w:r>
      <w:r w:rsidRPr="005E3164">
        <w:rPr>
          <w:rFonts w:eastAsia="標楷體" w:hint="eastAsia"/>
          <w:sz w:val="28"/>
          <w:szCs w:val="32"/>
        </w:rPr>
        <w:t>總</w:t>
      </w:r>
      <w:r w:rsidRPr="005E3164">
        <w:rPr>
          <w:rFonts w:eastAsia="標楷體"/>
          <w:sz w:val="28"/>
          <w:szCs w:val="32"/>
        </w:rPr>
        <w:t>薪資平均為</w:t>
      </w:r>
      <w:r w:rsidRPr="005E3164">
        <w:rPr>
          <w:rFonts w:eastAsia="標楷體" w:hint="eastAsia"/>
          <w:sz w:val="28"/>
          <w:szCs w:val="32"/>
        </w:rPr>
        <w:t>49</w:t>
      </w:r>
      <w:r w:rsidRPr="005E3164">
        <w:rPr>
          <w:rFonts w:eastAsia="標楷體"/>
          <w:sz w:val="28"/>
          <w:szCs w:val="32"/>
        </w:rPr>
        <w:t>,</w:t>
      </w:r>
      <w:r w:rsidRPr="005E3164">
        <w:rPr>
          <w:rFonts w:eastAsia="標楷體" w:hint="eastAsia"/>
          <w:sz w:val="28"/>
          <w:szCs w:val="32"/>
        </w:rPr>
        <w:t>852</w:t>
      </w:r>
      <w:r w:rsidRPr="005E3164">
        <w:rPr>
          <w:rFonts w:eastAsia="標楷體"/>
          <w:sz w:val="28"/>
          <w:szCs w:val="32"/>
        </w:rPr>
        <w:t>元，實質經常性薪資為</w:t>
      </w:r>
      <w:r w:rsidRPr="005E3164">
        <w:rPr>
          <w:rFonts w:eastAsia="標楷體"/>
          <w:sz w:val="28"/>
          <w:szCs w:val="32"/>
        </w:rPr>
        <w:t>38,</w:t>
      </w:r>
      <w:r w:rsidRPr="005E3164">
        <w:rPr>
          <w:rFonts w:eastAsia="標楷體" w:hint="eastAsia"/>
          <w:sz w:val="28"/>
          <w:szCs w:val="32"/>
        </w:rPr>
        <w:t>137</w:t>
      </w:r>
      <w:r w:rsidRPr="005E3164">
        <w:rPr>
          <w:rFonts w:eastAsia="標楷體"/>
          <w:sz w:val="28"/>
          <w:szCs w:val="32"/>
        </w:rPr>
        <w:t>元，分別</w:t>
      </w:r>
      <w:r w:rsidRPr="005E3164">
        <w:rPr>
          <w:rFonts w:eastAsia="標楷體" w:hint="eastAsia"/>
          <w:sz w:val="28"/>
          <w:szCs w:val="32"/>
        </w:rPr>
        <w:t>增加</w:t>
      </w:r>
      <w:r w:rsidRPr="005E3164">
        <w:rPr>
          <w:rFonts w:eastAsia="標楷體" w:hint="eastAsia"/>
          <w:sz w:val="28"/>
          <w:szCs w:val="32"/>
        </w:rPr>
        <w:t>2.53</w:t>
      </w:r>
      <w:r w:rsidRPr="005E3164">
        <w:rPr>
          <w:rFonts w:eastAsia="標楷體"/>
          <w:sz w:val="28"/>
          <w:szCs w:val="32"/>
        </w:rPr>
        <w:t>%</w:t>
      </w:r>
      <w:r w:rsidRPr="005E3164">
        <w:rPr>
          <w:rFonts w:eastAsia="標楷體"/>
          <w:sz w:val="28"/>
          <w:szCs w:val="32"/>
        </w:rPr>
        <w:t>及</w:t>
      </w:r>
      <w:r w:rsidRPr="005E3164">
        <w:rPr>
          <w:rFonts w:eastAsia="標楷體" w:hint="eastAsia"/>
          <w:sz w:val="28"/>
          <w:szCs w:val="32"/>
        </w:rPr>
        <w:t>0.93</w:t>
      </w:r>
      <w:r w:rsidRPr="005E3164">
        <w:rPr>
          <w:rFonts w:eastAsia="標楷體"/>
          <w:sz w:val="28"/>
          <w:szCs w:val="32"/>
        </w:rPr>
        <w:t>%</w:t>
      </w:r>
      <w:r w:rsidRPr="005E3164">
        <w:rPr>
          <w:rFonts w:eastAsia="標楷體"/>
          <w:sz w:val="28"/>
          <w:szCs w:val="32"/>
        </w:rPr>
        <w:t>。</w:t>
      </w:r>
    </w:p>
    <w:p w:rsidR="005E3164" w:rsidRPr="005E3164" w:rsidRDefault="005E3164" w:rsidP="005E3164">
      <w:pPr>
        <w:snapToGrid w:val="0"/>
        <w:spacing w:before="50" w:line="300" w:lineRule="auto"/>
        <w:ind w:leftChars="119" w:left="569" w:rightChars="18" w:right="43" w:hangingChars="101" w:hanging="283"/>
        <w:jc w:val="center"/>
        <w:rPr>
          <w:rFonts w:eastAsia="標楷體"/>
          <w:sz w:val="28"/>
          <w:szCs w:val="32"/>
        </w:rPr>
      </w:pPr>
      <w:r w:rsidRPr="005E3164">
        <w:rPr>
          <w:rFonts w:eastAsia="標楷體"/>
          <w:b/>
          <w:bCs/>
          <w:sz w:val="28"/>
        </w:rPr>
        <w:br w:type="page"/>
      </w:r>
      <w:r w:rsidRPr="005E3164">
        <w:rPr>
          <w:rFonts w:eastAsia="標楷體"/>
          <w:b/>
          <w:bCs/>
          <w:sz w:val="28"/>
        </w:rPr>
        <w:lastRenderedPageBreak/>
        <w:t>表</w:t>
      </w:r>
      <w:r w:rsidRPr="005E3164">
        <w:rPr>
          <w:rFonts w:eastAsia="標楷體"/>
          <w:b/>
          <w:bCs/>
          <w:sz w:val="28"/>
        </w:rPr>
        <w:t xml:space="preserve"> 2-9-3  </w:t>
      </w:r>
      <w:r w:rsidRPr="005E316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5E3164" w:rsidRPr="005E3164" w:rsidTr="00B768B0">
        <w:trPr>
          <w:cantSplit/>
          <w:trHeight w:val="533"/>
          <w:jc w:val="center"/>
        </w:trPr>
        <w:tc>
          <w:tcPr>
            <w:tcW w:w="1844" w:type="dxa"/>
            <w:vMerge w:val="restart"/>
            <w:vAlign w:val="center"/>
          </w:tcPr>
          <w:p w:rsidR="005E3164" w:rsidRPr="005E3164" w:rsidRDefault="005E3164" w:rsidP="005E3164">
            <w:pPr>
              <w:widowControl/>
              <w:snapToGrid w:val="0"/>
              <w:jc w:val="center"/>
              <w:rPr>
                <w:rFonts w:eastAsia="標楷體"/>
                <w:spacing w:val="-20"/>
                <w:w w:val="98"/>
              </w:rPr>
            </w:pPr>
            <w:r w:rsidRPr="005E3164">
              <w:rPr>
                <w:rFonts w:eastAsia="標楷體"/>
                <w:kern w:val="0"/>
              </w:rPr>
              <w:t>年</w:t>
            </w:r>
            <w:r w:rsidRPr="005E3164">
              <w:rPr>
                <w:rFonts w:eastAsia="標楷體"/>
                <w:kern w:val="0"/>
              </w:rPr>
              <w:t>(</w:t>
            </w:r>
            <w:r w:rsidRPr="005E3164">
              <w:rPr>
                <w:rFonts w:eastAsia="標楷體"/>
                <w:kern w:val="0"/>
              </w:rPr>
              <w:t>月</w:t>
            </w:r>
            <w:r w:rsidRPr="005E3164">
              <w:rPr>
                <w:rFonts w:eastAsia="標楷體"/>
                <w:kern w:val="0"/>
              </w:rPr>
              <w:t>)</w:t>
            </w:r>
          </w:p>
        </w:tc>
        <w:tc>
          <w:tcPr>
            <w:tcW w:w="2362" w:type="dxa"/>
            <w:gridSpan w:val="2"/>
            <w:tcBorders>
              <w:bottom w:val="nil"/>
            </w:tcBorders>
            <w:vAlign w:val="center"/>
          </w:tcPr>
          <w:p w:rsidR="005E3164" w:rsidRPr="005E3164" w:rsidRDefault="005E3164" w:rsidP="005E3164">
            <w:pPr>
              <w:snapToGrid w:val="0"/>
              <w:jc w:val="center"/>
              <w:rPr>
                <w:rFonts w:eastAsia="標楷體"/>
                <w:spacing w:val="-20"/>
                <w:w w:val="98"/>
              </w:rPr>
            </w:pPr>
            <w:r w:rsidRPr="005E3164">
              <w:rPr>
                <w:rFonts w:eastAsia="標楷體"/>
                <w:spacing w:val="-20"/>
                <w:w w:val="98"/>
              </w:rPr>
              <w:t>工</w:t>
            </w:r>
            <w:r w:rsidRPr="005E3164">
              <w:rPr>
                <w:rFonts w:eastAsia="標楷體"/>
                <w:spacing w:val="-20"/>
                <w:w w:val="98"/>
              </w:rPr>
              <w:t xml:space="preserve"> </w:t>
            </w:r>
            <w:r w:rsidRPr="005E3164">
              <w:rPr>
                <w:rFonts w:eastAsia="標楷體"/>
                <w:spacing w:val="-20"/>
                <w:w w:val="98"/>
              </w:rPr>
              <w:t>業</w:t>
            </w:r>
            <w:r w:rsidRPr="005E3164">
              <w:rPr>
                <w:rFonts w:eastAsia="標楷體"/>
                <w:spacing w:val="-20"/>
                <w:w w:val="98"/>
              </w:rPr>
              <w:t xml:space="preserve"> </w:t>
            </w:r>
            <w:r w:rsidRPr="005E3164">
              <w:rPr>
                <w:rFonts w:eastAsia="標楷體"/>
                <w:spacing w:val="-20"/>
                <w:w w:val="98"/>
              </w:rPr>
              <w:t>及</w:t>
            </w:r>
            <w:r w:rsidRPr="005E3164">
              <w:rPr>
                <w:rFonts w:eastAsia="標楷體"/>
                <w:spacing w:val="-20"/>
                <w:w w:val="98"/>
              </w:rPr>
              <w:t xml:space="preserve"> </w:t>
            </w:r>
            <w:r w:rsidRPr="005E3164">
              <w:rPr>
                <w:rFonts w:eastAsia="標楷體"/>
                <w:spacing w:val="-20"/>
                <w:w w:val="98"/>
              </w:rPr>
              <w:t>服</w:t>
            </w:r>
            <w:r w:rsidRPr="005E3164">
              <w:rPr>
                <w:rFonts w:eastAsia="標楷體"/>
                <w:spacing w:val="-20"/>
                <w:w w:val="98"/>
              </w:rPr>
              <w:t xml:space="preserve"> </w:t>
            </w:r>
            <w:proofErr w:type="gramStart"/>
            <w:r w:rsidRPr="005E3164">
              <w:rPr>
                <w:rFonts w:eastAsia="標楷體"/>
                <w:spacing w:val="-20"/>
                <w:w w:val="98"/>
              </w:rPr>
              <w:t>務</w:t>
            </w:r>
            <w:proofErr w:type="gramEnd"/>
            <w:r w:rsidRPr="005E3164">
              <w:rPr>
                <w:rFonts w:eastAsia="標楷體"/>
                <w:spacing w:val="-20"/>
                <w:w w:val="98"/>
              </w:rPr>
              <w:t xml:space="preserve"> </w:t>
            </w:r>
            <w:r w:rsidRPr="005E3164">
              <w:rPr>
                <w:rFonts w:eastAsia="標楷體"/>
                <w:spacing w:val="-20"/>
                <w:w w:val="98"/>
              </w:rPr>
              <w:t>業</w:t>
            </w:r>
            <w:r w:rsidRPr="005E3164">
              <w:rPr>
                <w:rFonts w:eastAsia="標楷體"/>
                <w:spacing w:val="-20"/>
                <w:w w:val="98"/>
              </w:rPr>
              <w:t>(</w:t>
            </w:r>
            <w:r w:rsidRPr="005E3164">
              <w:rPr>
                <w:rFonts w:eastAsia="標楷體"/>
                <w:spacing w:val="-20"/>
                <w:w w:val="98"/>
              </w:rPr>
              <w:t>元</w:t>
            </w:r>
            <w:r w:rsidRPr="005E3164">
              <w:rPr>
                <w:rFonts w:eastAsia="標楷體"/>
                <w:spacing w:val="-20"/>
                <w:w w:val="98"/>
              </w:rPr>
              <w:t>)</w:t>
            </w:r>
          </w:p>
        </w:tc>
        <w:tc>
          <w:tcPr>
            <w:tcW w:w="1701" w:type="dxa"/>
            <w:vMerge w:val="restart"/>
            <w:vAlign w:val="center"/>
          </w:tcPr>
          <w:p w:rsidR="005E3164" w:rsidRPr="005E3164" w:rsidRDefault="005E3164" w:rsidP="005E3164">
            <w:pPr>
              <w:snapToGrid w:val="0"/>
              <w:jc w:val="center"/>
              <w:rPr>
                <w:rFonts w:eastAsia="標楷體"/>
                <w:spacing w:val="-20"/>
                <w:w w:val="98"/>
              </w:rPr>
            </w:pPr>
            <w:r w:rsidRPr="005E3164">
              <w:rPr>
                <w:rFonts w:eastAsia="標楷體"/>
                <w:spacing w:val="-20"/>
                <w:w w:val="98"/>
              </w:rPr>
              <w:t>製造業</w:t>
            </w:r>
            <w:r w:rsidRPr="005E3164">
              <w:rPr>
                <w:rFonts w:eastAsia="標楷體"/>
                <w:spacing w:val="-20"/>
                <w:w w:val="98"/>
              </w:rPr>
              <w:t>(</w:t>
            </w:r>
            <w:r w:rsidRPr="005E3164">
              <w:rPr>
                <w:rFonts w:eastAsia="標楷體"/>
                <w:spacing w:val="-20"/>
                <w:w w:val="98"/>
              </w:rPr>
              <w:t>元</w:t>
            </w:r>
            <w:r w:rsidRPr="005E3164">
              <w:rPr>
                <w:rFonts w:eastAsia="標楷體"/>
                <w:spacing w:val="-20"/>
                <w:w w:val="98"/>
              </w:rPr>
              <w:t>)</w:t>
            </w:r>
          </w:p>
        </w:tc>
        <w:tc>
          <w:tcPr>
            <w:tcW w:w="1686" w:type="dxa"/>
            <w:vMerge w:val="restart"/>
            <w:vAlign w:val="center"/>
          </w:tcPr>
          <w:p w:rsidR="005E3164" w:rsidRPr="005E3164" w:rsidRDefault="005E3164" w:rsidP="005E3164">
            <w:pPr>
              <w:snapToGrid w:val="0"/>
              <w:jc w:val="center"/>
              <w:rPr>
                <w:rFonts w:eastAsia="標楷體"/>
                <w:spacing w:val="-20"/>
                <w:w w:val="98"/>
              </w:rPr>
            </w:pPr>
            <w:r w:rsidRPr="005E3164">
              <w:rPr>
                <w:rFonts w:eastAsia="標楷體"/>
                <w:spacing w:val="-20"/>
                <w:w w:val="98"/>
              </w:rPr>
              <w:t>電力及燃氣供應業</w:t>
            </w:r>
            <w:r w:rsidRPr="005E3164">
              <w:rPr>
                <w:rFonts w:eastAsia="標楷體"/>
                <w:spacing w:val="-20"/>
                <w:w w:val="98"/>
              </w:rPr>
              <w:t>(</w:t>
            </w:r>
            <w:r w:rsidRPr="005E3164">
              <w:rPr>
                <w:rFonts w:eastAsia="標楷體"/>
                <w:spacing w:val="-20"/>
                <w:w w:val="98"/>
              </w:rPr>
              <w:t>元</w:t>
            </w:r>
            <w:r w:rsidRPr="005E3164">
              <w:rPr>
                <w:rFonts w:eastAsia="標楷體"/>
                <w:spacing w:val="-20"/>
                <w:w w:val="98"/>
              </w:rPr>
              <w:t>)</w:t>
            </w:r>
          </w:p>
        </w:tc>
        <w:tc>
          <w:tcPr>
            <w:tcW w:w="1665" w:type="dxa"/>
            <w:vMerge w:val="restart"/>
            <w:vAlign w:val="center"/>
          </w:tcPr>
          <w:p w:rsidR="005E3164" w:rsidRPr="005E3164" w:rsidRDefault="005E3164" w:rsidP="005E3164">
            <w:pPr>
              <w:widowControl/>
              <w:snapToGrid w:val="0"/>
              <w:jc w:val="center"/>
              <w:rPr>
                <w:rFonts w:eastAsia="標楷體"/>
                <w:spacing w:val="-20"/>
                <w:w w:val="98"/>
              </w:rPr>
            </w:pPr>
            <w:r w:rsidRPr="005E3164">
              <w:rPr>
                <w:rFonts w:eastAsia="標楷體"/>
                <w:spacing w:val="-20"/>
                <w:w w:val="98"/>
              </w:rPr>
              <w:t>金融及保險業</w:t>
            </w:r>
            <w:r w:rsidRPr="005E3164">
              <w:rPr>
                <w:rFonts w:eastAsia="標楷體"/>
                <w:spacing w:val="-20"/>
                <w:w w:val="98"/>
              </w:rPr>
              <w:t>(</w:t>
            </w:r>
            <w:r w:rsidRPr="005E3164">
              <w:rPr>
                <w:rFonts w:eastAsia="標楷體"/>
                <w:spacing w:val="-20"/>
                <w:w w:val="98"/>
              </w:rPr>
              <w:t>元</w:t>
            </w:r>
            <w:r w:rsidRPr="005E3164">
              <w:rPr>
                <w:rFonts w:eastAsia="標楷體"/>
                <w:spacing w:val="-20"/>
                <w:w w:val="98"/>
              </w:rPr>
              <w:t>)</w:t>
            </w:r>
          </w:p>
        </w:tc>
      </w:tr>
      <w:tr w:rsidR="005E3164" w:rsidRPr="005E3164" w:rsidTr="00B768B0">
        <w:trPr>
          <w:cantSplit/>
          <w:trHeight w:val="553"/>
          <w:jc w:val="center"/>
        </w:trPr>
        <w:tc>
          <w:tcPr>
            <w:tcW w:w="1844" w:type="dxa"/>
            <w:vMerge/>
          </w:tcPr>
          <w:p w:rsidR="005E3164" w:rsidRPr="005E3164" w:rsidRDefault="005E3164" w:rsidP="005E3164">
            <w:pPr>
              <w:snapToGrid w:val="0"/>
              <w:jc w:val="both"/>
              <w:rPr>
                <w:rFonts w:eastAsia="標楷體"/>
                <w:spacing w:val="-20"/>
                <w:w w:val="98"/>
              </w:rPr>
            </w:pPr>
          </w:p>
        </w:tc>
        <w:tc>
          <w:tcPr>
            <w:tcW w:w="1213" w:type="dxa"/>
            <w:tcBorders>
              <w:top w:val="nil"/>
            </w:tcBorders>
            <w:vAlign w:val="center"/>
          </w:tcPr>
          <w:p w:rsidR="005E3164" w:rsidRPr="005E3164" w:rsidRDefault="005E3164" w:rsidP="005E3164">
            <w:pPr>
              <w:snapToGrid w:val="0"/>
              <w:jc w:val="center"/>
              <w:rPr>
                <w:rFonts w:eastAsia="標楷體"/>
                <w:spacing w:val="-20"/>
                <w:w w:val="98"/>
              </w:rPr>
            </w:pPr>
            <w:r w:rsidRPr="005E3164">
              <w:rPr>
                <w:rFonts w:eastAsia="標楷體" w:hint="eastAsia"/>
                <w:spacing w:val="-20"/>
                <w:w w:val="98"/>
              </w:rPr>
              <w:t>總薪資</w:t>
            </w:r>
          </w:p>
        </w:tc>
        <w:tc>
          <w:tcPr>
            <w:tcW w:w="1149" w:type="dxa"/>
            <w:tcBorders>
              <w:top w:val="single" w:sz="4" w:space="0" w:color="auto"/>
            </w:tcBorders>
            <w:vAlign w:val="center"/>
          </w:tcPr>
          <w:p w:rsidR="005E3164" w:rsidRPr="005E3164" w:rsidRDefault="005E3164" w:rsidP="005E3164">
            <w:pPr>
              <w:snapToGrid w:val="0"/>
              <w:jc w:val="center"/>
              <w:rPr>
                <w:rFonts w:eastAsia="標楷體"/>
                <w:spacing w:val="-20"/>
                <w:w w:val="98"/>
              </w:rPr>
            </w:pPr>
            <w:r w:rsidRPr="005E3164">
              <w:rPr>
                <w:rFonts w:eastAsia="標楷體"/>
                <w:spacing w:val="-20"/>
                <w:w w:val="98"/>
              </w:rPr>
              <w:t>經常性薪資</w:t>
            </w:r>
          </w:p>
        </w:tc>
        <w:tc>
          <w:tcPr>
            <w:tcW w:w="1701" w:type="dxa"/>
            <w:vMerge/>
            <w:vAlign w:val="center"/>
          </w:tcPr>
          <w:p w:rsidR="005E3164" w:rsidRPr="005E3164" w:rsidRDefault="005E3164" w:rsidP="005E3164">
            <w:pPr>
              <w:snapToGrid w:val="0"/>
              <w:jc w:val="center"/>
              <w:rPr>
                <w:rFonts w:eastAsia="標楷體"/>
                <w:spacing w:val="-20"/>
                <w:w w:val="98"/>
              </w:rPr>
            </w:pPr>
          </w:p>
        </w:tc>
        <w:tc>
          <w:tcPr>
            <w:tcW w:w="1686" w:type="dxa"/>
            <w:vMerge/>
            <w:vAlign w:val="center"/>
          </w:tcPr>
          <w:p w:rsidR="005E3164" w:rsidRPr="005E3164" w:rsidRDefault="005E3164" w:rsidP="005E3164">
            <w:pPr>
              <w:snapToGrid w:val="0"/>
              <w:jc w:val="center"/>
              <w:rPr>
                <w:rFonts w:eastAsia="標楷體"/>
                <w:spacing w:val="-20"/>
                <w:w w:val="98"/>
              </w:rPr>
            </w:pPr>
          </w:p>
        </w:tc>
        <w:tc>
          <w:tcPr>
            <w:tcW w:w="1665" w:type="dxa"/>
            <w:vMerge/>
            <w:vAlign w:val="center"/>
          </w:tcPr>
          <w:p w:rsidR="005E3164" w:rsidRPr="005E3164" w:rsidRDefault="005E3164" w:rsidP="005E3164">
            <w:pPr>
              <w:snapToGrid w:val="0"/>
              <w:jc w:val="center"/>
              <w:rPr>
                <w:rFonts w:eastAsia="標楷體"/>
                <w:spacing w:val="-20"/>
                <w:w w:val="98"/>
              </w:rPr>
            </w:pPr>
          </w:p>
        </w:tc>
      </w:tr>
      <w:tr w:rsidR="005E3164" w:rsidRPr="005E3164" w:rsidTr="00B768B0">
        <w:trPr>
          <w:trHeight w:val="360"/>
          <w:jc w:val="center"/>
        </w:trPr>
        <w:tc>
          <w:tcPr>
            <w:tcW w:w="1844" w:type="dxa"/>
            <w:tcBorders>
              <w:top w:val="nil"/>
              <w:bottom w:val="nil"/>
            </w:tcBorders>
            <w:vAlign w:val="center"/>
          </w:tcPr>
          <w:p w:rsidR="005E3164" w:rsidRPr="005E3164" w:rsidRDefault="005E3164" w:rsidP="005E3164">
            <w:pPr>
              <w:snapToGrid w:val="0"/>
              <w:spacing w:line="400" w:lineRule="exact"/>
              <w:ind w:firstLineChars="50" w:firstLine="120"/>
              <w:rPr>
                <w:rFonts w:eastAsia="標楷體"/>
                <w:b/>
                <w:bCs/>
                <w14:cntxtAlts/>
              </w:rPr>
            </w:pPr>
            <w:r w:rsidRPr="005E3164">
              <w:rPr>
                <w:rFonts w:eastAsia="標楷體"/>
                <w:b/>
                <w:bCs/>
                <w14:cntxtAlts/>
              </w:rPr>
              <w:t>102</w:t>
            </w:r>
            <w:r w:rsidRPr="005E3164">
              <w:rPr>
                <w:rFonts w:eastAsia="標楷體"/>
                <w:b/>
                <w:bCs/>
                <w14:cntxtAlts/>
              </w:rPr>
              <w:t>年</w:t>
            </w:r>
          </w:p>
        </w:tc>
        <w:tc>
          <w:tcPr>
            <w:tcW w:w="1213" w:type="dxa"/>
            <w:tcBorders>
              <w:top w:val="nil"/>
              <w:bottom w:val="nil"/>
              <w:right w:val="nil"/>
            </w:tcBorders>
            <w:vAlign w:val="center"/>
          </w:tcPr>
          <w:p w:rsidR="005E3164" w:rsidRPr="005E3164" w:rsidRDefault="005E3164" w:rsidP="005E3164">
            <w:pPr>
              <w:snapToGrid w:val="0"/>
              <w:spacing w:line="400" w:lineRule="exact"/>
              <w:ind w:rightChars="100" w:right="240"/>
              <w:jc w:val="right"/>
              <w:rPr>
                <w:rFonts w:eastAsia="標楷體"/>
                <w:b/>
                <w14:cntxtAlts/>
              </w:rPr>
            </w:pPr>
            <w:r w:rsidRPr="005E3164">
              <w:rPr>
                <w:rFonts w:eastAsia="標楷體"/>
                <w:b/>
                <w14:cntxtAlts/>
              </w:rPr>
              <w:t>45,664</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b/>
                <w14:cntxtAlts/>
              </w:rPr>
            </w:pPr>
            <w:r w:rsidRPr="005E3164">
              <w:rPr>
                <w:rFonts w:eastAsia="標楷體"/>
                <w:b/>
                <w14:cntxtAlts/>
              </w:rPr>
              <w:t>37,527</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b/>
                <w14:cntxtAlts/>
              </w:rPr>
            </w:pPr>
            <w:r w:rsidRPr="005E3164">
              <w:rPr>
                <w:rFonts w:eastAsia="標楷體"/>
                <w:b/>
                <w14:cntxtAlts/>
              </w:rPr>
              <w:t>43,829</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b/>
                <w14:cntxtAlts/>
              </w:rPr>
            </w:pPr>
            <w:r w:rsidRPr="005E3164">
              <w:rPr>
                <w:rFonts w:eastAsia="標楷體"/>
                <w:b/>
                <w14:cntxtAlts/>
              </w:rPr>
              <w:t>88,873</w:t>
            </w:r>
          </w:p>
        </w:tc>
        <w:tc>
          <w:tcPr>
            <w:tcW w:w="1665" w:type="dxa"/>
            <w:tcBorders>
              <w:top w:val="nil"/>
              <w:left w:val="nil"/>
              <w:bottom w:val="nil"/>
            </w:tcBorders>
            <w:vAlign w:val="bottom"/>
          </w:tcPr>
          <w:p w:rsidR="005E3164" w:rsidRPr="005E3164" w:rsidRDefault="005E3164" w:rsidP="005E3164">
            <w:pPr>
              <w:snapToGrid w:val="0"/>
              <w:spacing w:line="400" w:lineRule="exact"/>
              <w:ind w:rightChars="213" w:right="511"/>
              <w:jc w:val="right"/>
              <w:rPr>
                <w:rFonts w:eastAsia="標楷體"/>
                <w:b/>
                <w14:cntxtAlts/>
              </w:rPr>
            </w:pPr>
            <w:r w:rsidRPr="005E3164">
              <w:rPr>
                <w:rFonts w:eastAsia="標楷體"/>
                <w:b/>
                <w14:cntxtAlts/>
              </w:rPr>
              <w:t>77,871</w:t>
            </w:r>
          </w:p>
        </w:tc>
      </w:tr>
      <w:tr w:rsidR="005E3164" w:rsidRPr="005E3164" w:rsidTr="00B768B0">
        <w:trPr>
          <w:trHeight w:val="360"/>
          <w:jc w:val="center"/>
        </w:trPr>
        <w:tc>
          <w:tcPr>
            <w:tcW w:w="1844" w:type="dxa"/>
            <w:tcBorders>
              <w:top w:val="nil"/>
              <w:bottom w:val="nil"/>
            </w:tcBorders>
            <w:vAlign w:val="center"/>
          </w:tcPr>
          <w:p w:rsidR="005E3164" w:rsidRPr="005E3164" w:rsidRDefault="005E3164" w:rsidP="005E3164">
            <w:pPr>
              <w:snapToGrid w:val="0"/>
              <w:spacing w:line="400" w:lineRule="exact"/>
              <w:ind w:firstLineChars="50" w:firstLine="120"/>
              <w:rPr>
                <w:rFonts w:eastAsia="標楷體"/>
                <w:b/>
                <w:bCs/>
                <w14:cntxtAlts/>
              </w:rPr>
            </w:pPr>
            <w:r w:rsidRPr="005E3164">
              <w:rPr>
                <w:rFonts w:eastAsia="標楷體"/>
                <w:b/>
                <w:bCs/>
                <w14:cntxtAlts/>
              </w:rPr>
              <w:t>103</w:t>
            </w:r>
            <w:r w:rsidRPr="005E3164">
              <w:rPr>
                <w:rFonts w:eastAsia="標楷體"/>
                <w:b/>
                <w:bCs/>
                <w14:cntxtAlts/>
              </w:rPr>
              <w:t>年</w:t>
            </w:r>
          </w:p>
        </w:tc>
        <w:tc>
          <w:tcPr>
            <w:tcW w:w="1213" w:type="dxa"/>
            <w:tcBorders>
              <w:top w:val="nil"/>
              <w:bottom w:val="nil"/>
              <w:right w:val="nil"/>
            </w:tcBorders>
            <w:vAlign w:val="center"/>
          </w:tcPr>
          <w:p w:rsidR="005E3164" w:rsidRPr="005E3164" w:rsidRDefault="005E3164" w:rsidP="005E3164">
            <w:pPr>
              <w:snapToGrid w:val="0"/>
              <w:spacing w:line="400" w:lineRule="exact"/>
              <w:ind w:rightChars="100" w:right="240"/>
              <w:jc w:val="right"/>
              <w:rPr>
                <w:rFonts w:eastAsia="標楷體"/>
                <w:b/>
                <w14:cntxtAlts/>
              </w:rPr>
            </w:pPr>
            <w:r w:rsidRPr="005E3164">
              <w:rPr>
                <w:rFonts w:eastAsia="標楷體"/>
                <w:b/>
                <w14:cntxtAlts/>
              </w:rPr>
              <w:t>47,300</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b/>
                <w14:cntxtAlts/>
              </w:rPr>
            </w:pPr>
            <w:r w:rsidRPr="005E3164">
              <w:rPr>
                <w:rFonts w:eastAsia="標楷體"/>
                <w:b/>
                <w14:cntxtAlts/>
              </w:rPr>
              <w:t>38,208</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b/>
                <w14:cntxtAlts/>
              </w:rPr>
            </w:pPr>
            <w:r w:rsidRPr="005E3164">
              <w:rPr>
                <w:rFonts w:eastAsia="標楷體"/>
                <w:b/>
                <w14:cntxtAlts/>
              </w:rPr>
              <w:t>45,207</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b/>
                <w14:cntxtAlts/>
              </w:rPr>
            </w:pPr>
            <w:r w:rsidRPr="005E3164">
              <w:rPr>
                <w:rFonts w:eastAsia="標楷體"/>
                <w:b/>
                <w14:cntxtAlts/>
              </w:rPr>
              <w:t>94,022</w:t>
            </w:r>
          </w:p>
        </w:tc>
        <w:tc>
          <w:tcPr>
            <w:tcW w:w="1665" w:type="dxa"/>
            <w:tcBorders>
              <w:top w:val="nil"/>
              <w:left w:val="nil"/>
              <w:bottom w:val="nil"/>
            </w:tcBorders>
            <w:vAlign w:val="bottom"/>
          </w:tcPr>
          <w:p w:rsidR="005E3164" w:rsidRPr="005E3164" w:rsidRDefault="005E3164" w:rsidP="005E3164">
            <w:pPr>
              <w:snapToGrid w:val="0"/>
              <w:spacing w:line="400" w:lineRule="exact"/>
              <w:ind w:rightChars="213" w:right="511"/>
              <w:jc w:val="right"/>
              <w:rPr>
                <w:rFonts w:eastAsia="標楷體"/>
                <w:b/>
                <w14:cntxtAlts/>
              </w:rPr>
            </w:pPr>
            <w:r w:rsidRPr="005E3164">
              <w:rPr>
                <w:rFonts w:eastAsia="標楷體"/>
                <w:b/>
                <w14:cntxtAlts/>
              </w:rPr>
              <w:t>83,092</w:t>
            </w:r>
          </w:p>
        </w:tc>
      </w:tr>
      <w:tr w:rsidR="005E3164" w:rsidRPr="005E3164" w:rsidTr="00B768B0">
        <w:trPr>
          <w:trHeight w:val="339"/>
          <w:jc w:val="center"/>
        </w:trPr>
        <w:tc>
          <w:tcPr>
            <w:tcW w:w="1844" w:type="dxa"/>
            <w:tcBorders>
              <w:top w:val="nil"/>
              <w:bottom w:val="nil"/>
            </w:tcBorders>
            <w:vAlign w:val="center"/>
          </w:tcPr>
          <w:p w:rsidR="005E3164" w:rsidRPr="005E3164" w:rsidRDefault="005E3164" w:rsidP="005E3164">
            <w:pPr>
              <w:snapToGrid w:val="0"/>
              <w:spacing w:line="400" w:lineRule="exact"/>
              <w:ind w:firstLineChars="50" w:firstLine="120"/>
              <w:rPr>
                <w:rFonts w:eastAsia="標楷體"/>
                <w:b/>
                <w:bCs/>
                <w14:cntxtAlts/>
              </w:rPr>
            </w:pPr>
            <w:r w:rsidRPr="005E3164">
              <w:rPr>
                <w:rFonts w:eastAsia="標楷體"/>
                <w:b/>
                <w:bCs/>
                <w14:cntxtAlts/>
              </w:rPr>
              <w:t>104</w:t>
            </w:r>
            <w:r w:rsidRPr="005E3164">
              <w:rPr>
                <w:rFonts w:eastAsia="標楷體"/>
                <w:b/>
                <w:bCs/>
                <w14:cntxtAlts/>
              </w:rPr>
              <w:t>年</w:t>
            </w:r>
          </w:p>
        </w:tc>
        <w:tc>
          <w:tcPr>
            <w:tcW w:w="1213" w:type="dxa"/>
            <w:tcBorders>
              <w:top w:val="nil"/>
              <w:bottom w:val="nil"/>
              <w:right w:val="nil"/>
            </w:tcBorders>
            <w:vAlign w:val="center"/>
          </w:tcPr>
          <w:p w:rsidR="005E3164" w:rsidRPr="005E3164" w:rsidRDefault="005E3164" w:rsidP="005E3164">
            <w:pPr>
              <w:snapToGrid w:val="0"/>
              <w:spacing w:line="400" w:lineRule="exact"/>
              <w:ind w:rightChars="100" w:right="240"/>
              <w:jc w:val="right"/>
              <w:rPr>
                <w:rFonts w:eastAsia="標楷體"/>
                <w:b/>
                <w14:cntxtAlts/>
              </w:rPr>
            </w:pPr>
            <w:r w:rsidRPr="005E3164">
              <w:rPr>
                <w:rFonts w:eastAsia="標楷體"/>
                <w:b/>
                <w14:cntxtAlts/>
              </w:rPr>
              <w:t>48,490</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b/>
                <w14:cntxtAlts/>
              </w:rPr>
            </w:pPr>
            <w:r w:rsidRPr="005E3164">
              <w:rPr>
                <w:rFonts w:eastAsia="標楷體"/>
                <w:b/>
                <w14:cntxtAlts/>
              </w:rPr>
              <w:t>38,716</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b/>
                <w14:cntxtAlts/>
              </w:rPr>
            </w:pPr>
            <w:r w:rsidRPr="005E3164">
              <w:rPr>
                <w:rFonts w:eastAsia="標楷體"/>
                <w:b/>
                <w14:cntxtAlts/>
              </w:rPr>
              <w:t>46,781</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b/>
                <w14:cntxtAlts/>
              </w:rPr>
            </w:pPr>
            <w:r w:rsidRPr="005E3164">
              <w:rPr>
                <w:rFonts w:eastAsia="標楷體"/>
                <w:b/>
                <w14:cntxtAlts/>
              </w:rPr>
              <w:t>96,444</w:t>
            </w:r>
          </w:p>
        </w:tc>
        <w:tc>
          <w:tcPr>
            <w:tcW w:w="1665" w:type="dxa"/>
            <w:tcBorders>
              <w:top w:val="nil"/>
              <w:left w:val="nil"/>
              <w:bottom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b/>
                <w14:cntxtAlts/>
              </w:rPr>
            </w:pPr>
            <w:r w:rsidRPr="005E3164">
              <w:rPr>
                <w:rFonts w:eastAsia="標楷體"/>
                <w:b/>
                <w14:cntxtAlts/>
              </w:rPr>
              <w:t>84,696</w:t>
            </w:r>
          </w:p>
        </w:tc>
      </w:tr>
      <w:tr w:rsidR="005E3164" w:rsidRPr="005E3164" w:rsidTr="00B768B0">
        <w:trPr>
          <w:trHeight w:val="339"/>
          <w:jc w:val="center"/>
        </w:trPr>
        <w:tc>
          <w:tcPr>
            <w:tcW w:w="1844" w:type="dxa"/>
            <w:tcBorders>
              <w:top w:val="nil"/>
              <w:bottom w:val="nil"/>
            </w:tcBorders>
            <w:vAlign w:val="center"/>
          </w:tcPr>
          <w:p w:rsidR="005E3164" w:rsidRPr="005E3164" w:rsidRDefault="005E3164" w:rsidP="005E3164">
            <w:pPr>
              <w:snapToGrid w:val="0"/>
              <w:spacing w:line="400" w:lineRule="exact"/>
              <w:ind w:firstLineChars="50" w:firstLine="120"/>
              <w:rPr>
                <w:rFonts w:eastAsia="標楷體"/>
                <w:b/>
                <w:bCs/>
                <w14:cntxtAlts/>
              </w:rPr>
            </w:pPr>
            <w:r w:rsidRPr="005E3164">
              <w:rPr>
                <w:rFonts w:eastAsia="標楷體"/>
                <w:b/>
                <w:bCs/>
                <w14:cntxtAlts/>
              </w:rPr>
              <w:t>105</w:t>
            </w:r>
            <w:r w:rsidRPr="005E3164">
              <w:rPr>
                <w:rFonts w:eastAsia="標楷體"/>
                <w:b/>
                <w:bCs/>
                <w14:cntxtAlts/>
              </w:rPr>
              <w:t>年</w:t>
            </w:r>
          </w:p>
        </w:tc>
        <w:tc>
          <w:tcPr>
            <w:tcW w:w="1213" w:type="dxa"/>
            <w:tcBorders>
              <w:top w:val="nil"/>
              <w:bottom w:val="nil"/>
              <w:right w:val="nil"/>
            </w:tcBorders>
            <w:vAlign w:val="center"/>
          </w:tcPr>
          <w:p w:rsidR="005E3164" w:rsidRPr="005E3164" w:rsidRDefault="005E3164" w:rsidP="005E3164">
            <w:pPr>
              <w:snapToGrid w:val="0"/>
              <w:spacing w:line="400" w:lineRule="exact"/>
              <w:ind w:rightChars="100" w:right="240"/>
              <w:jc w:val="right"/>
              <w:rPr>
                <w:rFonts w:eastAsia="標楷體"/>
                <w:b/>
                <w14:cntxtAlts/>
              </w:rPr>
            </w:pPr>
            <w:r w:rsidRPr="005E3164">
              <w:rPr>
                <w:rFonts w:eastAsia="標楷體"/>
                <w:b/>
                <w14:cntxtAlts/>
              </w:rPr>
              <w:t>48,790</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b/>
                <w14:cntxtAlts/>
              </w:rPr>
            </w:pPr>
            <w:r w:rsidRPr="005E3164">
              <w:rPr>
                <w:rFonts w:eastAsia="標楷體"/>
                <w:b/>
                <w14:cntxtAlts/>
              </w:rPr>
              <w:t>39,238</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b/>
                <w14:cntxtAlts/>
              </w:rPr>
            </w:pPr>
            <w:r w:rsidRPr="005E3164">
              <w:rPr>
                <w:rFonts w:eastAsia="標楷體"/>
                <w:b/>
                <w14:cntxtAlts/>
              </w:rPr>
              <w:t>47,258</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b/>
                <w14:cntxtAlts/>
              </w:rPr>
            </w:pPr>
            <w:r w:rsidRPr="005E3164">
              <w:rPr>
                <w:rFonts w:eastAsia="標楷體"/>
                <w:b/>
                <w14:cntxtAlts/>
              </w:rPr>
              <w:t>94,292</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b/>
                <w14:cntxtAlts/>
              </w:rPr>
            </w:pPr>
            <w:r w:rsidRPr="005E3164">
              <w:rPr>
                <w:rFonts w:eastAsia="標楷體"/>
                <w:b/>
                <w14:cntxtAlts/>
              </w:rPr>
              <w:t>85,417</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firstLineChars="50" w:firstLine="120"/>
              <w:rPr>
                <w:rFonts w:eastAsia="標楷體"/>
                <w:b/>
                <w14:cntxtAlts/>
              </w:rPr>
            </w:pPr>
            <w:r w:rsidRPr="005E3164">
              <w:rPr>
                <w:rFonts w:eastAsia="標楷體"/>
                <w:b/>
                <w14:cntxtAlts/>
              </w:rPr>
              <w:t>106</w:t>
            </w:r>
            <w:r w:rsidRPr="005E3164">
              <w:rPr>
                <w:rFonts w:eastAsia="標楷體"/>
                <w:b/>
                <w14:cntxtAlts/>
              </w:rPr>
              <w:t>年</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b/>
                <w14:cntxtAlts/>
              </w:rPr>
            </w:pPr>
            <w:r w:rsidRPr="005E3164">
              <w:rPr>
                <w:rFonts w:eastAsia="標楷體" w:hint="eastAsia"/>
                <w:b/>
                <w14:cntxtAlts/>
              </w:rPr>
              <w:t>49,989</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b/>
                <w14:cntxtAlts/>
              </w:rPr>
            </w:pPr>
            <w:r w:rsidRPr="005E3164">
              <w:rPr>
                <w:rFonts w:eastAsia="標楷體" w:hint="eastAsia"/>
                <w:b/>
                <w14:cntxtAlts/>
              </w:rPr>
              <w:t>39,953</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b/>
                <w14:cntxtAlts/>
              </w:rPr>
            </w:pPr>
            <w:r w:rsidRPr="005E3164">
              <w:rPr>
                <w:rFonts w:eastAsia="標楷體" w:hint="eastAsia"/>
                <w:b/>
                <w14:cntxtAlts/>
              </w:rPr>
              <w:t>48,660</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b/>
                <w14:cntxtAlts/>
              </w:rPr>
            </w:pPr>
            <w:r w:rsidRPr="005E3164">
              <w:rPr>
                <w:rFonts w:eastAsia="標楷體" w:hint="eastAsia"/>
                <w:b/>
                <w14:cntxtAlts/>
              </w:rPr>
              <w:t>94,551</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b/>
                <w14:cntxtAlts/>
              </w:rPr>
            </w:pPr>
            <w:r w:rsidRPr="005E3164">
              <w:rPr>
                <w:rFonts w:eastAsia="標楷體" w:hint="eastAsia"/>
                <w:b/>
                <w14:cntxtAlts/>
              </w:rPr>
              <w:t>86,294</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9</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45,814</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40,116</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44,119</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72,151</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80,298</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10</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44,517</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40,197</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43,350</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70,844</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65,176</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11</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45,133</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40,219</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44,637</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103,830</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66,400</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12</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49,083</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40,557</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46,058</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76,511</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77,552</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firstLineChars="50" w:firstLine="120"/>
              <w:rPr>
                <w:rFonts w:eastAsia="標楷體"/>
                <w:b/>
                <w14:cntxtAlts/>
              </w:rPr>
            </w:pPr>
            <w:r w:rsidRPr="005E3164">
              <w:rPr>
                <w:rFonts w:eastAsia="標楷體"/>
                <w:b/>
                <w14:cntxtAlts/>
              </w:rPr>
              <w:t>10</w:t>
            </w:r>
            <w:r w:rsidRPr="005E3164">
              <w:rPr>
                <w:rFonts w:eastAsia="標楷體" w:hint="eastAsia"/>
                <w:b/>
                <w14:cntxtAlts/>
              </w:rPr>
              <w:t>7</w:t>
            </w:r>
            <w:r w:rsidRPr="005E3164">
              <w:rPr>
                <w:rFonts w:eastAsia="標楷體"/>
                <w:b/>
                <w14:cntxtAlts/>
              </w:rPr>
              <w:t>年</w:t>
            </w:r>
            <w:r w:rsidRPr="005E3164">
              <w:rPr>
                <w:rFonts w:eastAsia="標楷體" w:hint="eastAsia"/>
                <w:b/>
                <w14:cntxtAlts/>
              </w:rPr>
              <w:t>1~9</w:t>
            </w:r>
            <w:r w:rsidRPr="005E3164">
              <w:rPr>
                <w:rFonts w:eastAsia="標楷體" w:hint="eastAsia"/>
                <w:b/>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53,416</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40,864</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52,526</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100,233</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95,497</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14:cntxtAlts/>
              </w:rPr>
              <w:t>1</w:t>
            </w:r>
            <w:r w:rsidRPr="005E3164">
              <w:rPr>
                <w:rFonts w:eastAsia="標楷體"/>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59,093</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40,774</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55,919</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126,959</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100,501</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2</w:t>
            </w:r>
            <w:r w:rsidRPr="005E3164">
              <w:rPr>
                <w:rFonts w:eastAsia="標楷體"/>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86,304</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40,451</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86,875</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88,622</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215,583</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3</w:t>
            </w:r>
            <w:r w:rsidRPr="005E3164">
              <w:rPr>
                <w:rFonts w:eastAsia="標楷體"/>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46,132</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40,775</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43,400</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71,548</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77,311</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4</w:t>
            </w:r>
            <w:r w:rsidRPr="005E3164">
              <w:rPr>
                <w:rFonts w:eastAsia="標楷體"/>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45,559</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40,726</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43,086</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73,883</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76,707</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5</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47,619</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40,897</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46,016</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69,983</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86,801</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6</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47,969</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40,824</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45,640</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194,266</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75,350</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7</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51,669</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40,933</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56,506</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116,363</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73,801</w:t>
            </w:r>
          </w:p>
        </w:tc>
      </w:tr>
      <w:tr w:rsidR="005E3164" w:rsidRPr="005E3164" w:rsidTr="00B768B0">
        <w:trPr>
          <w:trHeight w:val="339"/>
          <w:jc w:val="center"/>
        </w:trPr>
        <w:tc>
          <w:tcPr>
            <w:tcW w:w="1844" w:type="dxa"/>
            <w:tcBorders>
              <w:top w:val="nil"/>
              <w:left w:val="nil"/>
              <w:bottom w:val="nil"/>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8</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49,816</w:t>
            </w:r>
          </w:p>
        </w:tc>
        <w:tc>
          <w:tcPr>
            <w:tcW w:w="1149" w:type="dxa"/>
            <w:tcBorders>
              <w:top w:val="nil"/>
              <w:left w:val="nil"/>
              <w:bottom w:val="nil"/>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41,241</w:t>
            </w:r>
          </w:p>
        </w:tc>
        <w:tc>
          <w:tcPr>
            <w:tcW w:w="1701" w:type="dxa"/>
            <w:tcBorders>
              <w:top w:val="nil"/>
              <w:left w:val="nil"/>
              <w:bottom w:val="nil"/>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48,776</w:t>
            </w:r>
          </w:p>
        </w:tc>
        <w:tc>
          <w:tcPr>
            <w:tcW w:w="1686" w:type="dxa"/>
            <w:tcBorders>
              <w:top w:val="nil"/>
              <w:left w:val="nil"/>
              <w:bottom w:val="nil"/>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86,099</w:t>
            </w:r>
          </w:p>
        </w:tc>
        <w:tc>
          <w:tcPr>
            <w:tcW w:w="1665" w:type="dxa"/>
            <w:tcBorders>
              <w:top w:val="nil"/>
              <w:left w:val="nil"/>
              <w:bottom w:val="nil"/>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79,163</w:t>
            </w:r>
          </w:p>
        </w:tc>
      </w:tr>
      <w:tr w:rsidR="005E3164" w:rsidRPr="005E3164" w:rsidTr="00B768B0">
        <w:trPr>
          <w:trHeight w:val="339"/>
          <w:jc w:val="center"/>
        </w:trPr>
        <w:tc>
          <w:tcPr>
            <w:tcW w:w="1844" w:type="dxa"/>
            <w:tcBorders>
              <w:top w:val="nil"/>
              <w:left w:val="nil"/>
              <w:bottom w:val="single" w:sz="4" w:space="0" w:color="auto"/>
              <w:right w:val="single" w:sz="4" w:space="0" w:color="auto"/>
            </w:tcBorders>
            <w:vAlign w:val="center"/>
          </w:tcPr>
          <w:p w:rsidR="005E3164" w:rsidRPr="005E3164" w:rsidRDefault="005E3164" w:rsidP="005E3164">
            <w:pPr>
              <w:snapToGrid w:val="0"/>
              <w:spacing w:line="400" w:lineRule="exact"/>
              <w:ind w:rightChars="165" w:right="396"/>
              <w:jc w:val="right"/>
              <w:rPr>
                <w:rFonts w:eastAsia="標楷體"/>
                <w14:cntxtAlts/>
              </w:rPr>
            </w:pPr>
            <w:r w:rsidRPr="005E3164">
              <w:rPr>
                <w:rFonts w:eastAsia="標楷體" w:hint="eastAsia"/>
                <w14:cntxtAlts/>
              </w:rPr>
              <w:t>9</w:t>
            </w:r>
            <w:r w:rsidRPr="005E3164">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5E3164" w:rsidRPr="005E3164" w:rsidRDefault="005E3164" w:rsidP="005E3164">
            <w:pPr>
              <w:snapToGrid w:val="0"/>
              <w:spacing w:line="400" w:lineRule="exact"/>
              <w:ind w:rightChars="100" w:right="240"/>
              <w:jc w:val="right"/>
              <w:rPr>
                <w:rFonts w:eastAsia="標楷體"/>
                <w14:cntxtAlts/>
              </w:rPr>
            </w:pPr>
            <w:r w:rsidRPr="005E3164">
              <w:rPr>
                <w:rFonts w:eastAsia="標楷體" w:hint="eastAsia"/>
                <w14:cntxtAlts/>
              </w:rPr>
              <w:t>47,577</w:t>
            </w:r>
          </w:p>
        </w:tc>
        <w:tc>
          <w:tcPr>
            <w:tcW w:w="1149" w:type="dxa"/>
            <w:tcBorders>
              <w:top w:val="nil"/>
              <w:left w:val="nil"/>
              <w:bottom w:val="single" w:sz="4" w:space="0" w:color="auto"/>
              <w:right w:val="nil"/>
            </w:tcBorders>
            <w:vAlign w:val="center"/>
          </w:tcPr>
          <w:p w:rsidR="005E3164" w:rsidRPr="005E3164" w:rsidRDefault="005E3164" w:rsidP="005E3164">
            <w:pPr>
              <w:snapToGrid w:val="0"/>
              <w:spacing w:line="400" w:lineRule="exact"/>
              <w:ind w:rightChars="57" w:right="137"/>
              <w:jc w:val="right"/>
              <w:rPr>
                <w:rFonts w:eastAsia="標楷體"/>
                <w14:cntxtAlts/>
              </w:rPr>
            </w:pPr>
            <w:r w:rsidRPr="005E3164">
              <w:rPr>
                <w:rFonts w:eastAsia="標楷體" w:hint="eastAsia"/>
                <w14:cntxtAlts/>
              </w:rPr>
              <w:t>41,110</w:t>
            </w:r>
          </w:p>
        </w:tc>
        <w:tc>
          <w:tcPr>
            <w:tcW w:w="1701" w:type="dxa"/>
            <w:tcBorders>
              <w:top w:val="nil"/>
              <w:left w:val="nil"/>
              <w:bottom w:val="single" w:sz="4" w:space="0" w:color="auto"/>
              <w:right w:val="nil"/>
            </w:tcBorders>
            <w:vAlign w:val="center"/>
          </w:tcPr>
          <w:p w:rsidR="005E3164" w:rsidRPr="005E3164" w:rsidRDefault="005E3164" w:rsidP="005E3164">
            <w:pPr>
              <w:snapToGrid w:val="0"/>
              <w:spacing w:line="400" w:lineRule="exact"/>
              <w:ind w:rightChars="175" w:right="420"/>
              <w:jc w:val="right"/>
              <w:rPr>
                <w:rFonts w:eastAsia="標楷體"/>
                <w14:cntxtAlts/>
              </w:rPr>
            </w:pPr>
            <w:r w:rsidRPr="005E3164">
              <w:rPr>
                <w:rFonts w:eastAsia="標楷體" w:hint="eastAsia"/>
                <w14:cntxtAlts/>
              </w:rPr>
              <w:t>46,687</w:t>
            </w:r>
          </w:p>
        </w:tc>
        <w:tc>
          <w:tcPr>
            <w:tcW w:w="1686" w:type="dxa"/>
            <w:tcBorders>
              <w:top w:val="nil"/>
              <w:left w:val="nil"/>
              <w:bottom w:val="single" w:sz="4" w:space="0" w:color="auto"/>
              <w:right w:val="nil"/>
            </w:tcBorders>
            <w:vAlign w:val="center"/>
          </w:tcPr>
          <w:p w:rsidR="005E3164" w:rsidRPr="005E3164" w:rsidRDefault="005E3164" w:rsidP="005E3164">
            <w:pPr>
              <w:snapToGrid w:val="0"/>
              <w:spacing w:line="400" w:lineRule="exact"/>
              <w:ind w:rightChars="228" w:right="547"/>
              <w:jc w:val="right"/>
              <w:rPr>
                <w:rFonts w:eastAsia="標楷體"/>
                <w14:cntxtAlts/>
              </w:rPr>
            </w:pPr>
            <w:r w:rsidRPr="005E3164">
              <w:rPr>
                <w:rFonts w:eastAsia="標楷體" w:hint="eastAsia"/>
                <w14:cntxtAlts/>
              </w:rPr>
              <w:t>73,744</w:t>
            </w:r>
          </w:p>
        </w:tc>
        <w:tc>
          <w:tcPr>
            <w:tcW w:w="1665" w:type="dxa"/>
            <w:tcBorders>
              <w:top w:val="nil"/>
              <w:left w:val="nil"/>
              <w:bottom w:val="single" w:sz="4" w:space="0" w:color="auto"/>
              <w:right w:val="nil"/>
            </w:tcBorders>
            <w:vAlign w:val="bottom"/>
          </w:tcPr>
          <w:p w:rsidR="005E3164" w:rsidRPr="005E3164" w:rsidRDefault="005E3164" w:rsidP="005E3164">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73,987</w:t>
            </w:r>
          </w:p>
        </w:tc>
      </w:tr>
      <w:tr w:rsidR="005E3164" w:rsidRPr="005E3164" w:rsidTr="00B768B0">
        <w:trPr>
          <w:trHeight w:val="702"/>
          <w:jc w:val="center"/>
        </w:trPr>
        <w:tc>
          <w:tcPr>
            <w:tcW w:w="1844" w:type="dxa"/>
            <w:tcBorders>
              <w:top w:val="single" w:sz="4" w:space="0" w:color="auto"/>
              <w:bottom w:val="single" w:sz="4" w:space="0" w:color="auto"/>
            </w:tcBorders>
            <w:vAlign w:val="center"/>
          </w:tcPr>
          <w:p w:rsidR="005E3164" w:rsidRPr="005E3164" w:rsidRDefault="005E3164" w:rsidP="005E3164">
            <w:pPr>
              <w:snapToGrid w:val="0"/>
              <w:spacing w:line="320" w:lineRule="exact"/>
              <w:jc w:val="center"/>
              <w:rPr>
                <w:rFonts w:eastAsia="標楷體"/>
                <w:w w:val="98"/>
                <w14:cntxtAlts/>
              </w:rPr>
            </w:pPr>
            <w:r w:rsidRPr="005E3164">
              <w:rPr>
                <w:rFonts w:eastAsia="標楷體"/>
                <w:w w:val="98"/>
                <w14:cntxtAlts/>
              </w:rPr>
              <w:t>較</w:t>
            </w:r>
            <w:r w:rsidRPr="005E3164">
              <w:rPr>
                <w:rFonts w:eastAsia="標楷體"/>
                <w:w w:val="98"/>
                <w14:cntxtAlts/>
              </w:rPr>
              <w:t>10</w:t>
            </w:r>
            <w:r w:rsidRPr="005E3164">
              <w:rPr>
                <w:rFonts w:eastAsia="標楷體" w:hint="eastAsia"/>
                <w:w w:val="98"/>
                <w14:cntxtAlts/>
              </w:rPr>
              <w:t>6</w:t>
            </w:r>
            <w:r w:rsidRPr="005E3164">
              <w:rPr>
                <w:rFonts w:eastAsia="標楷體"/>
                <w:w w:val="98"/>
                <w14:cntxtAlts/>
              </w:rPr>
              <w:t>年同月</w:t>
            </w:r>
          </w:p>
          <w:p w:rsidR="005E3164" w:rsidRPr="005E3164" w:rsidRDefault="005E3164" w:rsidP="005E3164">
            <w:pPr>
              <w:snapToGrid w:val="0"/>
              <w:spacing w:line="320" w:lineRule="exact"/>
              <w:jc w:val="center"/>
              <w:rPr>
                <w:rFonts w:eastAsia="標楷體"/>
                <w:w w:val="98"/>
                <w14:cntxtAlts/>
              </w:rPr>
            </w:pPr>
            <w:r w:rsidRPr="005E3164">
              <w:rPr>
                <w:rFonts w:eastAsia="標楷體"/>
                <w:w w:val="98"/>
                <w14:cntxtAlts/>
              </w:rPr>
              <w:t>變動</w:t>
            </w:r>
            <w:r w:rsidRPr="005E3164">
              <w:rPr>
                <w:rFonts w:eastAsia="標楷體"/>
                <w:w w:val="98"/>
                <w14:cntxtAlts/>
              </w:rPr>
              <w:t>(%)</w:t>
            </w:r>
          </w:p>
        </w:tc>
        <w:tc>
          <w:tcPr>
            <w:tcW w:w="1213" w:type="dxa"/>
            <w:tcBorders>
              <w:top w:val="single" w:sz="4" w:space="0" w:color="auto"/>
              <w:bottom w:val="single" w:sz="4" w:space="0" w:color="auto"/>
              <w:right w:val="nil"/>
            </w:tcBorders>
            <w:vAlign w:val="center"/>
          </w:tcPr>
          <w:p w:rsidR="005E3164" w:rsidRPr="005E3164" w:rsidRDefault="005E3164" w:rsidP="005E3164">
            <w:pPr>
              <w:snapToGrid w:val="0"/>
              <w:spacing w:line="400" w:lineRule="exact"/>
              <w:ind w:leftChars="99" w:left="238" w:rightChars="100" w:right="240"/>
              <w:jc w:val="center"/>
              <w:rPr>
                <w:rFonts w:eastAsia="標楷體"/>
                <w14:cntxtAlts/>
              </w:rPr>
            </w:pPr>
            <w:r w:rsidRPr="005E3164">
              <w:rPr>
                <w:rFonts w:eastAsia="標楷體" w:hint="eastAsia"/>
                <w14:cntxtAlts/>
              </w:rPr>
              <w:t>3.85</w:t>
            </w:r>
          </w:p>
        </w:tc>
        <w:tc>
          <w:tcPr>
            <w:tcW w:w="1149" w:type="dxa"/>
            <w:tcBorders>
              <w:top w:val="single" w:sz="4" w:space="0" w:color="auto"/>
              <w:left w:val="nil"/>
              <w:bottom w:val="single" w:sz="4" w:space="0" w:color="auto"/>
              <w:right w:val="nil"/>
            </w:tcBorders>
            <w:vAlign w:val="center"/>
          </w:tcPr>
          <w:p w:rsidR="005E3164" w:rsidRPr="005E3164" w:rsidRDefault="005E3164" w:rsidP="005E3164">
            <w:pPr>
              <w:snapToGrid w:val="0"/>
              <w:spacing w:line="400" w:lineRule="exact"/>
              <w:ind w:leftChars="66" w:left="158" w:rightChars="-60" w:right="-144"/>
              <w:jc w:val="center"/>
              <w:rPr>
                <w:rFonts w:eastAsia="標楷體"/>
                <w14:cntxtAlts/>
              </w:rPr>
            </w:pPr>
            <w:r w:rsidRPr="005E3164">
              <w:rPr>
                <w:rFonts w:eastAsia="標楷體" w:hint="eastAsia"/>
                <w14:cntxtAlts/>
              </w:rPr>
              <w:t>2.48</w:t>
            </w:r>
          </w:p>
        </w:tc>
        <w:tc>
          <w:tcPr>
            <w:tcW w:w="1701" w:type="dxa"/>
            <w:tcBorders>
              <w:top w:val="single" w:sz="4" w:space="0" w:color="auto"/>
              <w:left w:val="nil"/>
              <w:bottom w:val="single" w:sz="4" w:space="0" w:color="auto"/>
              <w:right w:val="nil"/>
            </w:tcBorders>
            <w:vAlign w:val="center"/>
          </w:tcPr>
          <w:p w:rsidR="005E3164" w:rsidRPr="005E3164" w:rsidRDefault="005E3164" w:rsidP="005E3164">
            <w:pPr>
              <w:tabs>
                <w:tab w:val="left" w:pos="1562"/>
              </w:tabs>
              <w:snapToGrid w:val="0"/>
              <w:spacing w:line="400" w:lineRule="exact"/>
              <w:ind w:leftChars="178" w:left="427" w:rightChars="117" w:right="281"/>
              <w:jc w:val="center"/>
              <w:rPr>
                <w:rFonts w:eastAsia="標楷體"/>
                <w14:cntxtAlts/>
              </w:rPr>
            </w:pPr>
            <w:r w:rsidRPr="005E3164">
              <w:rPr>
                <w:rFonts w:eastAsia="標楷體" w:hint="eastAsia"/>
                <w14:cntxtAlts/>
              </w:rPr>
              <w:t>5.82</w:t>
            </w:r>
          </w:p>
        </w:tc>
        <w:tc>
          <w:tcPr>
            <w:tcW w:w="1686" w:type="dxa"/>
            <w:tcBorders>
              <w:top w:val="single" w:sz="4" w:space="0" w:color="auto"/>
              <w:left w:val="nil"/>
              <w:bottom w:val="single" w:sz="4" w:space="0" w:color="auto"/>
              <w:right w:val="nil"/>
            </w:tcBorders>
            <w:vAlign w:val="center"/>
          </w:tcPr>
          <w:p w:rsidR="005E3164" w:rsidRPr="005E3164" w:rsidRDefault="005E3164" w:rsidP="005E3164">
            <w:pPr>
              <w:widowControl/>
              <w:tabs>
                <w:tab w:val="left" w:pos="5220"/>
              </w:tabs>
              <w:snapToGrid w:val="0"/>
              <w:spacing w:line="400" w:lineRule="exact"/>
              <w:ind w:leftChars="119" w:left="286" w:rightChars="100" w:right="240"/>
              <w:jc w:val="center"/>
              <w:rPr>
                <w:rFonts w:eastAsia="標楷體"/>
                <w14:cntxtAlts/>
              </w:rPr>
            </w:pPr>
            <w:r w:rsidRPr="005E3164">
              <w:rPr>
                <w:rFonts w:eastAsia="標楷體" w:hint="eastAsia"/>
                <w14:cntxtAlts/>
              </w:rPr>
              <w:t>2.21</w:t>
            </w:r>
          </w:p>
        </w:tc>
        <w:tc>
          <w:tcPr>
            <w:tcW w:w="1665" w:type="dxa"/>
            <w:tcBorders>
              <w:top w:val="single" w:sz="4" w:space="0" w:color="auto"/>
              <w:left w:val="nil"/>
              <w:bottom w:val="single" w:sz="4" w:space="0" w:color="auto"/>
            </w:tcBorders>
            <w:vAlign w:val="center"/>
          </w:tcPr>
          <w:p w:rsidR="005E3164" w:rsidRPr="005E3164" w:rsidRDefault="005E3164" w:rsidP="005E3164">
            <w:pPr>
              <w:widowControl/>
              <w:tabs>
                <w:tab w:val="left" w:pos="5220"/>
              </w:tabs>
              <w:snapToGrid w:val="0"/>
              <w:spacing w:line="400" w:lineRule="exact"/>
              <w:ind w:rightChars="11" w:right="26"/>
              <w:jc w:val="center"/>
              <w:rPr>
                <w:rFonts w:eastAsia="標楷體"/>
                <w14:cntxtAlts/>
              </w:rPr>
            </w:pPr>
            <w:r w:rsidRPr="005E3164">
              <w:rPr>
                <w:rFonts w:eastAsia="標楷體" w:hint="eastAsia"/>
                <w14:cntxtAlts/>
              </w:rPr>
              <w:t>-7.86</w:t>
            </w:r>
          </w:p>
        </w:tc>
      </w:tr>
      <w:tr w:rsidR="005E3164" w:rsidRPr="005E3164" w:rsidTr="00B768B0">
        <w:trPr>
          <w:trHeight w:val="702"/>
          <w:jc w:val="center"/>
        </w:trPr>
        <w:tc>
          <w:tcPr>
            <w:tcW w:w="1844" w:type="dxa"/>
            <w:tcBorders>
              <w:top w:val="single" w:sz="4" w:space="0" w:color="auto"/>
              <w:bottom w:val="single" w:sz="4" w:space="0" w:color="auto"/>
            </w:tcBorders>
            <w:vAlign w:val="center"/>
          </w:tcPr>
          <w:p w:rsidR="005E3164" w:rsidRPr="005E3164" w:rsidRDefault="005E3164" w:rsidP="005E3164">
            <w:pPr>
              <w:snapToGrid w:val="0"/>
              <w:spacing w:line="320" w:lineRule="exact"/>
              <w:jc w:val="center"/>
              <w:rPr>
                <w:rFonts w:eastAsia="標楷體"/>
                <w:w w:val="98"/>
                <w14:cntxtAlts/>
              </w:rPr>
            </w:pPr>
            <w:r w:rsidRPr="005E3164">
              <w:rPr>
                <w:rFonts w:eastAsia="標楷體" w:hint="eastAsia"/>
                <w:w w:val="98"/>
                <w14:cntxtAlts/>
              </w:rPr>
              <w:t>累計</w:t>
            </w:r>
            <w:r w:rsidRPr="005E3164">
              <w:rPr>
                <w:rFonts w:eastAsia="標楷體"/>
                <w:w w:val="98"/>
                <w14:cntxtAlts/>
              </w:rPr>
              <w:t>較</w:t>
            </w:r>
            <w:r w:rsidRPr="005E3164">
              <w:rPr>
                <w:rFonts w:eastAsia="標楷體"/>
                <w:w w:val="98"/>
                <w14:cntxtAlts/>
              </w:rPr>
              <w:t>10</w:t>
            </w:r>
            <w:r w:rsidRPr="005E3164">
              <w:rPr>
                <w:rFonts w:eastAsia="標楷體" w:hint="eastAsia"/>
                <w:w w:val="98"/>
                <w14:cntxtAlts/>
              </w:rPr>
              <w:t>6</w:t>
            </w:r>
            <w:r w:rsidRPr="005E3164">
              <w:rPr>
                <w:rFonts w:eastAsia="標楷體"/>
                <w:w w:val="98"/>
                <w14:cntxtAlts/>
              </w:rPr>
              <w:t>年</w:t>
            </w:r>
          </w:p>
          <w:p w:rsidR="005E3164" w:rsidRPr="005E3164" w:rsidRDefault="005E3164" w:rsidP="005E3164">
            <w:pPr>
              <w:snapToGrid w:val="0"/>
              <w:spacing w:line="320" w:lineRule="exact"/>
              <w:jc w:val="center"/>
              <w:rPr>
                <w:rFonts w:eastAsia="標楷體"/>
                <w:w w:val="98"/>
                <w14:cntxtAlts/>
              </w:rPr>
            </w:pPr>
            <w:r w:rsidRPr="005E3164">
              <w:rPr>
                <w:rFonts w:eastAsia="標楷體"/>
                <w:w w:val="98"/>
                <w14:cntxtAlts/>
              </w:rPr>
              <w:t>同</w:t>
            </w:r>
            <w:r w:rsidRPr="005E3164">
              <w:rPr>
                <w:rFonts w:eastAsia="標楷體" w:hint="eastAsia"/>
                <w:w w:val="98"/>
                <w14:cntxtAlts/>
              </w:rPr>
              <w:t>期</w:t>
            </w:r>
            <w:r w:rsidRPr="005E3164">
              <w:rPr>
                <w:rFonts w:eastAsia="標楷體"/>
                <w:w w:val="98"/>
                <w14:cntxtAlts/>
              </w:rPr>
              <w:t>變動</w:t>
            </w:r>
            <w:r w:rsidRPr="005E3164">
              <w:rPr>
                <w:rFonts w:eastAsia="標楷體"/>
                <w:w w:val="98"/>
                <w14:cntxtAlts/>
              </w:rPr>
              <w:t>(%)</w:t>
            </w:r>
          </w:p>
        </w:tc>
        <w:tc>
          <w:tcPr>
            <w:tcW w:w="1213" w:type="dxa"/>
            <w:tcBorders>
              <w:top w:val="single" w:sz="4" w:space="0" w:color="auto"/>
              <w:bottom w:val="single" w:sz="4" w:space="0" w:color="auto"/>
              <w:right w:val="nil"/>
            </w:tcBorders>
            <w:vAlign w:val="center"/>
          </w:tcPr>
          <w:p w:rsidR="005E3164" w:rsidRPr="005E3164" w:rsidRDefault="005E3164" w:rsidP="005E3164">
            <w:pPr>
              <w:snapToGrid w:val="0"/>
              <w:spacing w:line="400" w:lineRule="exact"/>
              <w:ind w:leftChars="99" w:left="238" w:rightChars="100" w:right="240"/>
              <w:jc w:val="center"/>
              <w:rPr>
                <w:rFonts w:eastAsia="標楷體"/>
                <w14:cntxtAlts/>
              </w:rPr>
            </w:pPr>
            <w:r w:rsidRPr="005E3164">
              <w:rPr>
                <w:rFonts w:eastAsia="標楷體" w:hint="eastAsia"/>
                <w14:cntxtAlts/>
              </w:rPr>
              <w:t>4.23</w:t>
            </w:r>
          </w:p>
        </w:tc>
        <w:tc>
          <w:tcPr>
            <w:tcW w:w="1149" w:type="dxa"/>
            <w:tcBorders>
              <w:top w:val="single" w:sz="4" w:space="0" w:color="auto"/>
              <w:left w:val="nil"/>
              <w:bottom w:val="single" w:sz="4" w:space="0" w:color="auto"/>
              <w:right w:val="nil"/>
            </w:tcBorders>
            <w:vAlign w:val="center"/>
          </w:tcPr>
          <w:p w:rsidR="005E3164" w:rsidRPr="005E3164" w:rsidRDefault="005E3164" w:rsidP="005E3164">
            <w:pPr>
              <w:snapToGrid w:val="0"/>
              <w:spacing w:line="400" w:lineRule="exact"/>
              <w:ind w:leftChars="66" w:left="158" w:rightChars="-60" w:right="-144"/>
              <w:jc w:val="center"/>
              <w:rPr>
                <w:rFonts w:eastAsia="標楷體"/>
                <w14:cntxtAlts/>
              </w:rPr>
            </w:pPr>
            <w:r w:rsidRPr="005E3164">
              <w:rPr>
                <w:rFonts w:eastAsia="標楷體" w:hint="eastAsia"/>
                <w14:cntxtAlts/>
              </w:rPr>
              <w:t>2.60</w:t>
            </w:r>
          </w:p>
        </w:tc>
        <w:tc>
          <w:tcPr>
            <w:tcW w:w="1701" w:type="dxa"/>
            <w:tcBorders>
              <w:top w:val="single" w:sz="4" w:space="0" w:color="auto"/>
              <w:left w:val="nil"/>
              <w:bottom w:val="single" w:sz="4" w:space="0" w:color="auto"/>
              <w:right w:val="nil"/>
            </w:tcBorders>
            <w:vAlign w:val="center"/>
          </w:tcPr>
          <w:p w:rsidR="005E3164" w:rsidRPr="005E3164" w:rsidRDefault="005E3164" w:rsidP="005E3164">
            <w:pPr>
              <w:tabs>
                <w:tab w:val="left" w:pos="1562"/>
              </w:tabs>
              <w:snapToGrid w:val="0"/>
              <w:spacing w:line="400" w:lineRule="exact"/>
              <w:ind w:leftChars="178" w:left="427" w:rightChars="117" w:right="281"/>
              <w:jc w:val="center"/>
              <w:rPr>
                <w:rFonts w:eastAsia="標楷體"/>
                <w14:cntxtAlts/>
              </w:rPr>
            </w:pPr>
            <w:r w:rsidRPr="005E3164">
              <w:rPr>
                <w:rFonts w:eastAsia="標楷體" w:hint="eastAsia"/>
                <w14:cntxtAlts/>
              </w:rPr>
              <w:t>5.06</w:t>
            </w:r>
          </w:p>
        </w:tc>
        <w:tc>
          <w:tcPr>
            <w:tcW w:w="1686" w:type="dxa"/>
            <w:tcBorders>
              <w:top w:val="single" w:sz="4" w:space="0" w:color="auto"/>
              <w:left w:val="nil"/>
              <w:bottom w:val="single" w:sz="4" w:space="0" w:color="auto"/>
              <w:right w:val="nil"/>
            </w:tcBorders>
            <w:vAlign w:val="center"/>
          </w:tcPr>
          <w:p w:rsidR="005E3164" w:rsidRPr="005E3164" w:rsidRDefault="005E3164" w:rsidP="005E3164">
            <w:pPr>
              <w:widowControl/>
              <w:tabs>
                <w:tab w:val="left" w:pos="5220"/>
              </w:tabs>
              <w:snapToGrid w:val="0"/>
              <w:spacing w:line="400" w:lineRule="exact"/>
              <w:ind w:leftChars="119" w:left="286" w:rightChars="100" w:right="240"/>
              <w:jc w:val="center"/>
              <w:rPr>
                <w:rFonts w:eastAsia="標楷體"/>
                <w14:cntxtAlts/>
              </w:rPr>
            </w:pPr>
            <w:r w:rsidRPr="005E3164">
              <w:rPr>
                <w:rFonts w:eastAsia="標楷體" w:hint="eastAsia"/>
                <w14:cntxtAlts/>
              </w:rPr>
              <w:t>2.11</w:t>
            </w:r>
          </w:p>
        </w:tc>
        <w:tc>
          <w:tcPr>
            <w:tcW w:w="1665" w:type="dxa"/>
            <w:tcBorders>
              <w:top w:val="single" w:sz="4" w:space="0" w:color="auto"/>
              <w:left w:val="nil"/>
              <w:bottom w:val="single" w:sz="4" w:space="0" w:color="auto"/>
            </w:tcBorders>
            <w:vAlign w:val="center"/>
          </w:tcPr>
          <w:p w:rsidR="005E3164" w:rsidRPr="005E3164" w:rsidRDefault="005E3164" w:rsidP="005E3164">
            <w:pPr>
              <w:widowControl/>
              <w:tabs>
                <w:tab w:val="left" w:pos="5220"/>
              </w:tabs>
              <w:snapToGrid w:val="0"/>
              <w:spacing w:line="400" w:lineRule="exact"/>
              <w:ind w:rightChars="11" w:right="26"/>
              <w:jc w:val="center"/>
              <w:rPr>
                <w:rFonts w:eastAsia="標楷體"/>
                <w14:cntxtAlts/>
              </w:rPr>
            </w:pPr>
            <w:r w:rsidRPr="005E3164">
              <w:rPr>
                <w:rFonts w:eastAsia="標楷體" w:hint="eastAsia"/>
                <w14:cntxtAlts/>
              </w:rPr>
              <w:t>3.95</w:t>
            </w:r>
          </w:p>
        </w:tc>
      </w:tr>
    </w:tbl>
    <w:p w:rsidR="005E3164" w:rsidRPr="005E3164" w:rsidRDefault="005E3164" w:rsidP="005E3164">
      <w:pPr>
        <w:spacing w:line="360" w:lineRule="exact"/>
        <w:ind w:left="425" w:hangingChars="193" w:hanging="425"/>
        <w:rPr>
          <w:rFonts w:eastAsia="標楷體"/>
          <w:sz w:val="22"/>
          <w:szCs w:val="22"/>
        </w:rPr>
      </w:pPr>
      <w:proofErr w:type="gramStart"/>
      <w:r w:rsidRPr="005E3164">
        <w:rPr>
          <w:rFonts w:eastAsia="標楷體"/>
          <w:sz w:val="22"/>
          <w:szCs w:val="22"/>
        </w:rPr>
        <w:t>註</w:t>
      </w:r>
      <w:proofErr w:type="gramEnd"/>
      <w:r w:rsidRPr="005E3164">
        <w:rPr>
          <w:rFonts w:eastAsia="標楷體"/>
          <w:sz w:val="22"/>
          <w:szCs w:val="22"/>
        </w:rPr>
        <w:t>：表內薪資為名目數據。</w:t>
      </w:r>
    </w:p>
    <w:p w:rsidR="00814E4E" w:rsidRPr="00C940B9" w:rsidRDefault="005E3164" w:rsidP="005E3164">
      <w:pPr>
        <w:snapToGrid w:val="0"/>
        <w:spacing w:before="50" w:line="300" w:lineRule="auto"/>
        <w:ind w:rightChars="18" w:right="43"/>
        <w:rPr>
          <w:rFonts w:eastAsia="標楷體"/>
          <w:sz w:val="22"/>
          <w:szCs w:val="22"/>
        </w:rPr>
      </w:pPr>
      <w:r w:rsidRPr="005E3164">
        <w:rPr>
          <w:rFonts w:eastAsia="標楷體"/>
          <w:sz w:val="22"/>
          <w:szCs w:val="22"/>
        </w:rPr>
        <w:t>資料來源：行政院主計總處</w:t>
      </w:r>
      <w:r w:rsidR="00814E4E" w:rsidRPr="00C940B9">
        <w:rPr>
          <w:rFonts w:eastAsia="標楷體"/>
          <w:sz w:val="22"/>
          <w:szCs w:val="22"/>
        </w:rPr>
        <w:t>。</w:t>
      </w:r>
    </w:p>
    <w:p w:rsidR="00814E4E" w:rsidRPr="00C940B9" w:rsidRDefault="00814E4E" w:rsidP="00814E4E">
      <w:pPr>
        <w:snapToGrid w:val="0"/>
        <w:spacing w:before="50" w:line="300" w:lineRule="auto"/>
        <w:ind w:rightChars="18" w:right="43"/>
        <w:rPr>
          <w:rFonts w:eastAsia="標楷體"/>
          <w:b/>
          <w:bCs/>
          <w:sz w:val="40"/>
          <w:szCs w:val="36"/>
        </w:rPr>
      </w:pPr>
    </w:p>
    <w:p w:rsidR="00814E4E" w:rsidRPr="00C940B9" w:rsidRDefault="00814E4E" w:rsidP="00814E4E">
      <w:pPr>
        <w:snapToGrid w:val="0"/>
        <w:spacing w:before="50" w:line="300" w:lineRule="auto"/>
        <w:ind w:rightChars="18" w:right="43"/>
        <w:rPr>
          <w:rFonts w:eastAsia="標楷體"/>
          <w:b/>
          <w:bCs/>
          <w:sz w:val="40"/>
          <w:szCs w:val="36"/>
        </w:rPr>
      </w:pPr>
    </w:p>
    <w:p w:rsidR="008A5536" w:rsidRPr="00C940B9" w:rsidRDefault="008A5536" w:rsidP="008A5536">
      <w:pPr>
        <w:keepNext/>
        <w:adjustRightInd w:val="0"/>
        <w:snapToGrid w:val="0"/>
        <w:spacing w:line="300" w:lineRule="auto"/>
        <w:outlineLvl w:val="1"/>
        <w:rPr>
          <w:rFonts w:eastAsia="標楷體"/>
        </w:rPr>
      </w:pPr>
      <w:bookmarkStart w:id="145" w:name="_Toc531010603"/>
      <w:r w:rsidRPr="00C940B9">
        <w:rPr>
          <w:rFonts w:eastAsia="標楷體"/>
          <w:b/>
          <w:bCs/>
          <w:sz w:val="40"/>
          <w:szCs w:val="36"/>
        </w:rPr>
        <w:lastRenderedPageBreak/>
        <w:t>三、中國大陸經濟</w:t>
      </w:r>
      <w:bookmarkEnd w:id="107"/>
      <w:bookmarkEnd w:id="108"/>
      <w:bookmarkEnd w:id="145"/>
    </w:p>
    <w:p w:rsidR="00546002" w:rsidRPr="00C940B9" w:rsidRDefault="00546002" w:rsidP="00546002">
      <w:pPr>
        <w:keepNext/>
        <w:snapToGrid w:val="0"/>
        <w:spacing w:beforeLines="50" w:before="180" w:line="300" w:lineRule="auto"/>
        <w:ind w:rightChars="-25" w:right="-60"/>
        <w:outlineLvl w:val="2"/>
        <w:rPr>
          <w:rFonts w:eastAsia="標楷體"/>
          <w:b/>
          <w:bCs/>
          <w:sz w:val="32"/>
          <w:szCs w:val="32"/>
        </w:rPr>
      </w:pPr>
      <w:bookmarkStart w:id="146" w:name="_Toc368324033"/>
      <w:bookmarkStart w:id="147" w:name="_Toc402171721"/>
      <w:bookmarkStart w:id="148" w:name="_Toc415126223"/>
      <w:bookmarkStart w:id="149" w:name="_Toc476138386"/>
      <w:bookmarkStart w:id="150" w:name="_Toc531010604"/>
      <w:bookmarkStart w:id="151" w:name="_Toc415126226"/>
      <w:bookmarkStart w:id="152" w:name="_Toc391906422"/>
      <w:bookmarkStart w:id="153" w:name="_Toc417918572"/>
      <w:bookmarkStart w:id="154" w:name="_Toc337122140"/>
      <w:bookmarkEnd w:id="109"/>
      <w:bookmarkEnd w:id="110"/>
      <w:bookmarkEnd w:id="111"/>
      <w:r w:rsidRPr="00C940B9">
        <w:rPr>
          <w:rFonts w:eastAsia="標楷體"/>
          <w:b/>
          <w:bCs/>
          <w:sz w:val="32"/>
          <w:szCs w:val="32"/>
        </w:rPr>
        <w:t>（一）固定資產投資</w:t>
      </w:r>
      <w:bookmarkEnd w:id="146"/>
      <w:bookmarkEnd w:id="147"/>
      <w:bookmarkEnd w:id="148"/>
      <w:bookmarkEnd w:id="149"/>
      <w:bookmarkEnd w:id="150"/>
    </w:p>
    <w:p w:rsidR="00DC4B2D" w:rsidRPr="00DC4B2D" w:rsidRDefault="00DC4B2D" w:rsidP="00DC4B2D">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DC4B2D">
        <w:rPr>
          <w:rFonts w:eastAsia="標楷體"/>
          <w:color w:val="000000" w:themeColor="text1"/>
          <w:kern w:val="0"/>
          <w:sz w:val="28"/>
          <w:szCs w:val="20"/>
        </w:rPr>
        <w:t>－</w:t>
      </w:r>
      <w:r w:rsidRPr="00DC4B2D">
        <w:rPr>
          <w:rFonts w:eastAsia="標楷體"/>
          <w:color w:val="000000" w:themeColor="text1"/>
          <w:kern w:val="0"/>
          <w:sz w:val="28"/>
          <w:szCs w:val="20"/>
        </w:rPr>
        <w:t>201</w:t>
      </w:r>
      <w:r w:rsidRPr="00DC4B2D">
        <w:rPr>
          <w:rFonts w:eastAsia="標楷體" w:hint="eastAsia"/>
          <w:color w:val="000000" w:themeColor="text1"/>
          <w:kern w:val="0"/>
          <w:sz w:val="28"/>
          <w:szCs w:val="20"/>
        </w:rPr>
        <w:t>8</w:t>
      </w:r>
      <w:r w:rsidRPr="00DC4B2D">
        <w:rPr>
          <w:rFonts w:eastAsia="標楷體"/>
          <w:color w:val="000000" w:themeColor="text1"/>
          <w:kern w:val="0"/>
          <w:sz w:val="28"/>
          <w:szCs w:val="20"/>
        </w:rPr>
        <w:t>年</w:t>
      </w:r>
      <w:r w:rsidRPr="00DC4B2D">
        <w:rPr>
          <w:rFonts w:eastAsia="標楷體" w:hint="eastAsia"/>
          <w:color w:val="000000" w:themeColor="text1"/>
          <w:sz w:val="28"/>
          <w:szCs w:val="28"/>
        </w:rPr>
        <w:t>1</w:t>
      </w:r>
      <w:r w:rsidRPr="00DC4B2D">
        <w:rPr>
          <w:rFonts w:eastAsia="標楷體" w:hint="eastAsia"/>
          <w:color w:val="000000" w:themeColor="text1"/>
          <w:sz w:val="28"/>
          <w:szCs w:val="28"/>
        </w:rPr>
        <w:t>至</w:t>
      </w:r>
      <w:r w:rsidRPr="00DC4B2D">
        <w:rPr>
          <w:rFonts w:eastAsia="標楷體" w:hint="eastAsia"/>
          <w:color w:val="000000" w:themeColor="text1"/>
          <w:sz w:val="28"/>
          <w:szCs w:val="28"/>
        </w:rPr>
        <w:t>10</w:t>
      </w:r>
      <w:r w:rsidRPr="00DC4B2D">
        <w:rPr>
          <w:rFonts w:eastAsia="標楷體" w:hint="eastAsia"/>
          <w:color w:val="000000" w:themeColor="text1"/>
          <w:sz w:val="28"/>
          <w:szCs w:val="28"/>
        </w:rPr>
        <w:t>月</w:t>
      </w:r>
      <w:r w:rsidRPr="00DC4B2D">
        <w:rPr>
          <w:rFonts w:eastAsia="標楷體"/>
          <w:color w:val="000000" w:themeColor="text1"/>
          <w:kern w:val="0"/>
          <w:sz w:val="28"/>
          <w:szCs w:val="20"/>
        </w:rPr>
        <w:t>固定資產投資（不含農戶）金額為</w:t>
      </w:r>
      <w:r w:rsidRPr="00DC4B2D">
        <w:rPr>
          <w:rFonts w:eastAsia="標楷體" w:hint="eastAsia"/>
          <w:color w:val="000000" w:themeColor="text1"/>
          <w:sz w:val="28"/>
          <w:szCs w:val="28"/>
        </w:rPr>
        <w:t>54</w:t>
      </w:r>
      <w:r w:rsidRPr="00DC4B2D">
        <w:rPr>
          <w:rFonts w:eastAsia="標楷體"/>
          <w:color w:val="000000" w:themeColor="text1"/>
          <w:sz w:val="28"/>
          <w:szCs w:val="28"/>
        </w:rPr>
        <w:t>兆</w:t>
      </w:r>
      <w:r w:rsidRPr="00DC4B2D">
        <w:rPr>
          <w:rFonts w:eastAsia="標楷體" w:hint="eastAsia"/>
          <w:color w:val="000000" w:themeColor="text1"/>
          <w:sz w:val="28"/>
          <w:szCs w:val="28"/>
        </w:rPr>
        <w:t>7,567</w:t>
      </w:r>
      <w:r w:rsidRPr="00DC4B2D">
        <w:rPr>
          <w:rFonts w:eastAsia="標楷體"/>
          <w:color w:val="000000" w:themeColor="text1"/>
          <w:kern w:val="0"/>
          <w:sz w:val="28"/>
          <w:szCs w:val="20"/>
        </w:rPr>
        <w:t>億人民幣，較上年</w:t>
      </w:r>
      <w:r w:rsidRPr="00DC4B2D">
        <w:rPr>
          <w:rFonts w:eastAsia="標楷體" w:hint="eastAsia"/>
          <w:color w:val="000000" w:themeColor="text1"/>
          <w:kern w:val="0"/>
          <w:sz w:val="28"/>
          <w:szCs w:val="20"/>
        </w:rPr>
        <w:t>同期</w:t>
      </w:r>
      <w:r w:rsidRPr="00DC4B2D">
        <w:rPr>
          <w:rFonts w:eastAsia="標楷體"/>
          <w:color w:val="000000" w:themeColor="text1"/>
          <w:kern w:val="0"/>
          <w:sz w:val="28"/>
          <w:szCs w:val="20"/>
        </w:rPr>
        <w:t>增加</w:t>
      </w:r>
      <w:r w:rsidRPr="00DC4B2D">
        <w:rPr>
          <w:rFonts w:eastAsia="標楷體" w:hint="eastAsia"/>
          <w:color w:val="000000" w:themeColor="text1"/>
          <w:sz w:val="28"/>
          <w:szCs w:val="28"/>
        </w:rPr>
        <w:t>5.7</w:t>
      </w:r>
      <w:r w:rsidRPr="00DC4B2D">
        <w:rPr>
          <w:rFonts w:eastAsia="標楷體"/>
          <w:color w:val="000000" w:themeColor="text1"/>
          <w:kern w:val="0"/>
          <w:sz w:val="28"/>
          <w:szCs w:val="20"/>
        </w:rPr>
        <w:t>%</w:t>
      </w:r>
      <w:r w:rsidRPr="00DC4B2D">
        <w:rPr>
          <w:rFonts w:eastAsia="標楷體"/>
          <w:color w:val="000000" w:themeColor="text1"/>
          <w:kern w:val="0"/>
          <w:sz w:val="28"/>
          <w:szCs w:val="20"/>
        </w:rPr>
        <w:t>。</w:t>
      </w:r>
    </w:p>
    <w:p w:rsidR="00DC4B2D" w:rsidRPr="00DC4B2D" w:rsidRDefault="00DC4B2D" w:rsidP="00DC4B2D">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rsidR="00DC4B2D" w:rsidRPr="00DC4B2D" w:rsidRDefault="00DC4B2D" w:rsidP="00DC4B2D">
      <w:pPr>
        <w:autoSpaceDE w:val="0"/>
        <w:autoSpaceDN w:val="0"/>
        <w:adjustRightInd w:val="0"/>
        <w:snapToGrid w:val="0"/>
        <w:spacing w:line="0" w:lineRule="atLeast"/>
        <w:jc w:val="center"/>
        <w:rPr>
          <w:rFonts w:eastAsia="標楷體"/>
          <w:color w:val="000000" w:themeColor="text1"/>
        </w:rPr>
      </w:pPr>
      <w:r w:rsidRPr="00DC4B2D">
        <w:rPr>
          <w:rFonts w:eastAsia="標楷體"/>
          <w:noProof/>
          <w:color w:val="000000" w:themeColor="text1"/>
        </w:rPr>
        <w:drawing>
          <wp:anchor distT="0" distB="0" distL="114300" distR="114300" simplePos="0" relativeHeight="252852736" behindDoc="1" locked="0" layoutInCell="1" allowOverlap="1" wp14:anchorId="6CFFD5D4" wp14:editId="2DBB2758">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2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DC4B2D">
        <w:rPr>
          <w:rFonts w:eastAsia="標楷體"/>
          <w:b/>
          <w:bCs/>
          <w:color w:val="000000" w:themeColor="text1"/>
          <w:sz w:val="28"/>
        </w:rPr>
        <w:t>圖</w:t>
      </w:r>
      <w:r w:rsidRPr="00DC4B2D">
        <w:rPr>
          <w:rFonts w:eastAsia="標楷體"/>
          <w:b/>
          <w:bCs/>
          <w:color w:val="000000" w:themeColor="text1"/>
          <w:sz w:val="28"/>
        </w:rPr>
        <w:t xml:space="preserve">3-1 </w:t>
      </w:r>
      <w:r w:rsidRPr="00DC4B2D">
        <w:rPr>
          <w:rFonts w:eastAsia="標楷體"/>
          <w:b/>
          <w:bCs/>
          <w:color w:val="000000" w:themeColor="text1"/>
          <w:sz w:val="28"/>
        </w:rPr>
        <w:t>中國大陸固定資產投資</w:t>
      </w:r>
    </w:p>
    <w:p w:rsidR="00DC4B2D" w:rsidRPr="00DC4B2D" w:rsidRDefault="00DC4B2D" w:rsidP="00DC4B2D">
      <w:pPr>
        <w:autoSpaceDE w:val="0"/>
        <w:autoSpaceDN w:val="0"/>
        <w:adjustRightInd w:val="0"/>
        <w:snapToGrid w:val="0"/>
        <w:spacing w:beforeLines="50" w:before="180" w:line="300" w:lineRule="auto"/>
        <w:jc w:val="center"/>
        <w:rPr>
          <w:rFonts w:eastAsia="標楷體"/>
          <w:color w:val="000000" w:themeColor="text1"/>
        </w:rPr>
      </w:pPr>
      <w:r w:rsidRPr="00DC4B2D">
        <w:rPr>
          <w:rFonts w:eastAsia="標楷體"/>
          <w:b/>
          <w:bCs/>
          <w:color w:val="000000" w:themeColor="text1"/>
          <w:sz w:val="28"/>
        </w:rPr>
        <w:t>表</w:t>
      </w:r>
      <w:r w:rsidRPr="00DC4B2D">
        <w:rPr>
          <w:rFonts w:eastAsia="標楷體"/>
          <w:b/>
          <w:bCs/>
          <w:color w:val="000000" w:themeColor="text1"/>
          <w:sz w:val="28"/>
        </w:rPr>
        <w:t xml:space="preserve">3-1  </w:t>
      </w:r>
      <w:r w:rsidRPr="00DC4B2D">
        <w:rPr>
          <w:rFonts w:eastAsia="標楷體"/>
          <w:b/>
          <w:bCs/>
          <w:color w:val="000000" w:themeColor="text1"/>
          <w:sz w:val="28"/>
        </w:rPr>
        <w:t>中國大陸固定資產投資概況</w:t>
      </w:r>
    </w:p>
    <w:p w:rsidR="00DC4B2D" w:rsidRPr="00DC4B2D" w:rsidRDefault="00DC4B2D" w:rsidP="00DC4B2D">
      <w:pPr>
        <w:autoSpaceDE w:val="0"/>
        <w:autoSpaceDN w:val="0"/>
        <w:adjustRightInd w:val="0"/>
        <w:snapToGrid w:val="0"/>
        <w:ind w:right="730"/>
        <w:jc w:val="right"/>
        <w:rPr>
          <w:rFonts w:eastAsia="標楷體"/>
          <w:b/>
          <w:bCs/>
          <w:color w:val="000000" w:themeColor="text1"/>
          <w:sz w:val="28"/>
        </w:rPr>
      </w:pPr>
      <w:r w:rsidRPr="00DC4B2D">
        <w:rPr>
          <w:rFonts w:eastAsia="標楷體"/>
          <w:color w:val="000000" w:themeColor="text1"/>
        </w:rPr>
        <w:t>單位：億人民幣；</w:t>
      </w:r>
      <w:r w:rsidRPr="00DC4B2D">
        <w:rPr>
          <w:rFonts w:eastAsia="標楷體"/>
          <w:color w:val="000000" w:themeColor="text1"/>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DC4B2D" w:rsidRPr="00DC4B2D" w:rsidTr="00CB0472">
        <w:trPr>
          <w:cantSplit/>
          <w:jc w:val="center"/>
        </w:trPr>
        <w:tc>
          <w:tcPr>
            <w:tcW w:w="1612" w:type="dxa"/>
            <w:vMerge w:val="restart"/>
            <w:tcBorders>
              <w:left w:val="nil"/>
              <w:right w:val="single" w:sz="4" w:space="0" w:color="auto"/>
            </w:tcBorders>
            <w:vAlign w:val="center"/>
          </w:tcPr>
          <w:p w:rsidR="00DC4B2D" w:rsidRPr="00DC4B2D" w:rsidRDefault="00DC4B2D" w:rsidP="00DC4B2D">
            <w:pPr>
              <w:widowControl/>
              <w:autoSpaceDE w:val="0"/>
              <w:autoSpaceDN w:val="0"/>
              <w:adjustRightInd w:val="0"/>
              <w:snapToGrid w:val="0"/>
              <w:spacing w:line="440" w:lineRule="exact"/>
              <w:ind w:right="-142"/>
              <w:jc w:val="center"/>
              <w:rPr>
                <w:rFonts w:eastAsia="標楷體"/>
                <w:color w:val="000000" w:themeColor="text1"/>
                <w:kern w:val="0"/>
                <w:sz w:val="22"/>
                <w:szCs w:val="20"/>
              </w:rPr>
            </w:pPr>
            <w:r w:rsidRPr="00DC4B2D">
              <w:rPr>
                <w:rFonts w:eastAsia="標楷體"/>
                <w:color w:val="000000" w:themeColor="text1"/>
                <w:kern w:val="0"/>
                <w:sz w:val="22"/>
                <w:szCs w:val="20"/>
              </w:rPr>
              <w:t>年</w:t>
            </w:r>
            <w:r w:rsidRPr="00DC4B2D">
              <w:rPr>
                <w:rFonts w:eastAsia="標楷體"/>
                <w:color w:val="000000" w:themeColor="text1"/>
                <w:kern w:val="0"/>
                <w:sz w:val="22"/>
                <w:szCs w:val="20"/>
              </w:rPr>
              <w:t>(</w:t>
            </w:r>
            <w:r w:rsidRPr="00DC4B2D">
              <w:rPr>
                <w:rFonts w:eastAsia="標楷體"/>
                <w:color w:val="000000" w:themeColor="text1"/>
                <w:kern w:val="0"/>
                <w:sz w:val="22"/>
                <w:szCs w:val="20"/>
              </w:rPr>
              <w:t>月</w:t>
            </w:r>
            <w:r w:rsidRPr="00DC4B2D">
              <w:rPr>
                <w:rFonts w:eastAsia="標楷體"/>
                <w:color w:val="000000" w:themeColor="text1"/>
                <w:kern w:val="0"/>
                <w:sz w:val="22"/>
                <w:szCs w:val="20"/>
              </w:rPr>
              <w:t>)</w:t>
            </w:r>
          </w:p>
        </w:tc>
        <w:tc>
          <w:tcPr>
            <w:tcW w:w="6346" w:type="dxa"/>
            <w:gridSpan w:val="6"/>
            <w:tcBorders>
              <w:left w:val="single" w:sz="4" w:space="0" w:color="auto"/>
              <w:right w:val="nil"/>
            </w:tcBorders>
            <w:vAlign w:val="center"/>
          </w:tcPr>
          <w:p w:rsidR="00DC4B2D" w:rsidRPr="00DC4B2D" w:rsidRDefault="00DC4B2D" w:rsidP="00DC4B2D">
            <w:pPr>
              <w:snapToGrid w:val="0"/>
              <w:ind w:right="-142"/>
              <w:jc w:val="center"/>
              <w:rPr>
                <w:rFonts w:eastAsia="標楷體"/>
                <w:color w:val="000000" w:themeColor="text1"/>
                <w:sz w:val="22"/>
                <w:szCs w:val="20"/>
              </w:rPr>
            </w:pPr>
            <w:r w:rsidRPr="00DC4B2D">
              <w:rPr>
                <w:rFonts w:eastAsia="標楷體"/>
                <w:color w:val="000000" w:themeColor="text1"/>
                <w:sz w:val="22"/>
                <w:szCs w:val="20"/>
              </w:rPr>
              <w:t>固定資產投資</w:t>
            </w:r>
          </w:p>
        </w:tc>
      </w:tr>
      <w:tr w:rsidR="00DC4B2D" w:rsidRPr="00DC4B2D" w:rsidTr="00CB0472">
        <w:trPr>
          <w:cantSplit/>
          <w:trHeight w:val="240"/>
          <w:jc w:val="center"/>
        </w:trPr>
        <w:tc>
          <w:tcPr>
            <w:tcW w:w="1612" w:type="dxa"/>
            <w:vMerge/>
            <w:tcBorders>
              <w:left w:val="nil"/>
              <w:right w:val="single" w:sz="4" w:space="0" w:color="auto"/>
            </w:tcBorders>
            <w:vAlign w:val="center"/>
          </w:tcPr>
          <w:p w:rsidR="00DC4B2D" w:rsidRPr="00DC4B2D" w:rsidRDefault="00DC4B2D" w:rsidP="00DC4B2D">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val="restart"/>
            <w:tcBorders>
              <w:left w:val="single" w:sz="4" w:space="0" w:color="auto"/>
              <w:right w:val="single" w:sz="4" w:space="0" w:color="auto"/>
            </w:tcBorders>
            <w:vAlign w:val="center"/>
          </w:tcPr>
          <w:p w:rsidR="00DC4B2D" w:rsidRPr="00DC4B2D" w:rsidRDefault="00DC4B2D" w:rsidP="00DC4B2D">
            <w:pPr>
              <w:snapToGrid w:val="0"/>
              <w:ind w:right="-142"/>
              <w:jc w:val="center"/>
              <w:rPr>
                <w:rFonts w:eastAsia="標楷體"/>
                <w:color w:val="000000" w:themeColor="text1"/>
                <w:sz w:val="22"/>
                <w:szCs w:val="20"/>
              </w:rPr>
            </w:pPr>
            <w:r w:rsidRPr="00DC4B2D">
              <w:rPr>
                <w:rFonts w:eastAsia="標楷體"/>
                <w:color w:val="000000" w:themeColor="text1"/>
                <w:sz w:val="22"/>
                <w:szCs w:val="20"/>
              </w:rPr>
              <w:t>金額</w:t>
            </w:r>
          </w:p>
        </w:tc>
        <w:tc>
          <w:tcPr>
            <w:tcW w:w="1103" w:type="dxa"/>
            <w:vMerge w:val="restart"/>
            <w:tcBorders>
              <w:left w:val="single" w:sz="4" w:space="0" w:color="auto"/>
              <w:right w:val="double" w:sz="4" w:space="0" w:color="auto"/>
            </w:tcBorders>
            <w:vAlign w:val="center"/>
          </w:tcPr>
          <w:p w:rsidR="00DC4B2D" w:rsidRPr="00DC4B2D" w:rsidRDefault="00DC4B2D" w:rsidP="00DC4B2D">
            <w:pPr>
              <w:snapToGrid w:val="0"/>
              <w:jc w:val="center"/>
              <w:rPr>
                <w:rFonts w:eastAsia="標楷體"/>
                <w:color w:val="000000" w:themeColor="text1"/>
                <w:sz w:val="22"/>
                <w:szCs w:val="20"/>
              </w:rPr>
            </w:pPr>
            <w:r w:rsidRPr="00DC4B2D">
              <w:rPr>
                <w:rFonts w:eastAsia="標楷體"/>
                <w:color w:val="000000" w:themeColor="text1"/>
                <w:sz w:val="22"/>
                <w:szCs w:val="20"/>
              </w:rPr>
              <w:t>年增率</w:t>
            </w:r>
          </w:p>
        </w:tc>
        <w:tc>
          <w:tcPr>
            <w:tcW w:w="1975" w:type="dxa"/>
            <w:gridSpan w:val="2"/>
            <w:tcBorders>
              <w:bottom w:val="single" w:sz="4" w:space="0" w:color="auto"/>
              <w:right w:val="single" w:sz="4" w:space="0" w:color="auto"/>
            </w:tcBorders>
            <w:vAlign w:val="center"/>
          </w:tcPr>
          <w:p w:rsidR="00DC4B2D" w:rsidRPr="00DC4B2D" w:rsidRDefault="00DC4B2D" w:rsidP="00DC4B2D">
            <w:pPr>
              <w:snapToGrid w:val="0"/>
              <w:ind w:right="-142"/>
              <w:jc w:val="center"/>
              <w:rPr>
                <w:rFonts w:eastAsia="標楷體"/>
                <w:color w:val="000000" w:themeColor="text1"/>
                <w:sz w:val="22"/>
                <w:szCs w:val="20"/>
              </w:rPr>
            </w:pPr>
            <w:r w:rsidRPr="00DC4B2D">
              <w:rPr>
                <w:rFonts w:eastAsia="標楷體"/>
                <w:color w:val="000000" w:themeColor="text1"/>
                <w:sz w:val="22"/>
                <w:szCs w:val="20"/>
              </w:rPr>
              <w:t>中央</w:t>
            </w:r>
          </w:p>
        </w:tc>
        <w:tc>
          <w:tcPr>
            <w:tcW w:w="1877" w:type="dxa"/>
            <w:gridSpan w:val="2"/>
            <w:tcBorders>
              <w:top w:val="single" w:sz="4" w:space="0" w:color="auto"/>
              <w:left w:val="single" w:sz="4" w:space="0" w:color="auto"/>
              <w:right w:val="nil"/>
            </w:tcBorders>
            <w:vAlign w:val="center"/>
          </w:tcPr>
          <w:p w:rsidR="00DC4B2D" w:rsidRPr="00DC4B2D" w:rsidRDefault="00DC4B2D" w:rsidP="00DC4B2D">
            <w:pPr>
              <w:snapToGrid w:val="0"/>
              <w:ind w:right="-142"/>
              <w:jc w:val="center"/>
              <w:rPr>
                <w:rFonts w:eastAsia="標楷體"/>
                <w:color w:val="000000" w:themeColor="text1"/>
                <w:sz w:val="22"/>
                <w:szCs w:val="20"/>
              </w:rPr>
            </w:pPr>
            <w:r w:rsidRPr="00DC4B2D">
              <w:rPr>
                <w:rFonts w:eastAsia="標楷體"/>
                <w:color w:val="000000" w:themeColor="text1"/>
                <w:sz w:val="22"/>
                <w:szCs w:val="20"/>
              </w:rPr>
              <w:t>地方</w:t>
            </w:r>
          </w:p>
        </w:tc>
      </w:tr>
      <w:tr w:rsidR="00DC4B2D" w:rsidRPr="00DC4B2D" w:rsidTr="00CB0472">
        <w:trPr>
          <w:cantSplit/>
          <w:trHeight w:val="240"/>
          <w:jc w:val="center"/>
        </w:trPr>
        <w:tc>
          <w:tcPr>
            <w:tcW w:w="1612" w:type="dxa"/>
            <w:vMerge/>
            <w:tcBorders>
              <w:left w:val="nil"/>
              <w:bottom w:val="single" w:sz="4" w:space="0" w:color="auto"/>
              <w:right w:val="single" w:sz="4" w:space="0" w:color="auto"/>
            </w:tcBorders>
            <w:vAlign w:val="center"/>
          </w:tcPr>
          <w:p w:rsidR="00DC4B2D" w:rsidRPr="00DC4B2D" w:rsidRDefault="00DC4B2D" w:rsidP="00DC4B2D">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tcBorders>
              <w:left w:val="single" w:sz="4" w:space="0" w:color="auto"/>
              <w:bottom w:val="single" w:sz="4" w:space="0" w:color="auto"/>
              <w:right w:val="single" w:sz="4" w:space="0" w:color="auto"/>
            </w:tcBorders>
            <w:vAlign w:val="center"/>
          </w:tcPr>
          <w:p w:rsidR="00DC4B2D" w:rsidRPr="00DC4B2D" w:rsidRDefault="00DC4B2D" w:rsidP="00DC4B2D">
            <w:pPr>
              <w:snapToGrid w:val="0"/>
              <w:ind w:right="-142"/>
              <w:jc w:val="center"/>
              <w:rPr>
                <w:rFonts w:eastAsia="標楷體"/>
                <w:color w:val="000000" w:themeColor="text1"/>
                <w:sz w:val="22"/>
                <w:szCs w:val="20"/>
              </w:rPr>
            </w:pPr>
          </w:p>
        </w:tc>
        <w:tc>
          <w:tcPr>
            <w:tcW w:w="1103" w:type="dxa"/>
            <w:vMerge/>
            <w:tcBorders>
              <w:left w:val="single" w:sz="4" w:space="0" w:color="auto"/>
              <w:bottom w:val="single" w:sz="4" w:space="0" w:color="auto"/>
              <w:right w:val="double" w:sz="4" w:space="0" w:color="auto"/>
            </w:tcBorders>
            <w:vAlign w:val="center"/>
          </w:tcPr>
          <w:p w:rsidR="00DC4B2D" w:rsidRPr="00DC4B2D" w:rsidRDefault="00DC4B2D" w:rsidP="00DC4B2D">
            <w:pPr>
              <w:snapToGrid w:val="0"/>
              <w:ind w:right="-142"/>
              <w:jc w:val="center"/>
              <w:rPr>
                <w:rFonts w:eastAsia="標楷體"/>
                <w:color w:val="000000" w:themeColor="text1"/>
                <w:sz w:val="22"/>
                <w:szCs w:val="20"/>
              </w:rPr>
            </w:pPr>
          </w:p>
        </w:tc>
        <w:tc>
          <w:tcPr>
            <w:tcW w:w="1053" w:type="dxa"/>
            <w:tcBorders>
              <w:bottom w:val="single" w:sz="4" w:space="0" w:color="auto"/>
              <w:right w:val="single" w:sz="4" w:space="0" w:color="auto"/>
            </w:tcBorders>
            <w:vAlign w:val="center"/>
          </w:tcPr>
          <w:p w:rsidR="00DC4B2D" w:rsidRPr="00DC4B2D" w:rsidRDefault="00DC4B2D" w:rsidP="00DC4B2D">
            <w:pPr>
              <w:snapToGrid w:val="0"/>
              <w:jc w:val="center"/>
              <w:rPr>
                <w:rFonts w:eastAsia="標楷體"/>
                <w:color w:val="000000" w:themeColor="text1"/>
                <w:sz w:val="22"/>
                <w:szCs w:val="20"/>
              </w:rPr>
            </w:pPr>
            <w:r w:rsidRPr="00DC4B2D">
              <w:rPr>
                <w:rFonts w:eastAsia="標楷體"/>
                <w:color w:val="000000" w:themeColor="text1"/>
                <w:sz w:val="22"/>
                <w:szCs w:val="20"/>
              </w:rPr>
              <w:t>金額</w:t>
            </w:r>
          </w:p>
        </w:tc>
        <w:tc>
          <w:tcPr>
            <w:tcW w:w="922" w:type="dxa"/>
            <w:tcBorders>
              <w:bottom w:val="single" w:sz="4" w:space="0" w:color="auto"/>
              <w:right w:val="single" w:sz="4" w:space="0" w:color="auto"/>
            </w:tcBorders>
            <w:vAlign w:val="center"/>
          </w:tcPr>
          <w:p w:rsidR="00DC4B2D" w:rsidRPr="00DC4B2D" w:rsidRDefault="00DC4B2D" w:rsidP="00DC4B2D">
            <w:pPr>
              <w:snapToGrid w:val="0"/>
              <w:jc w:val="center"/>
              <w:rPr>
                <w:rFonts w:eastAsia="標楷體"/>
                <w:color w:val="000000" w:themeColor="text1"/>
                <w:sz w:val="22"/>
                <w:szCs w:val="20"/>
              </w:rPr>
            </w:pPr>
            <w:r w:rsidRPr="00DC4B2D">
              <w:rPr>
                <w:rFonts w:eastAsia="標楷體"/>
                <w:color w:val="000000" w:themeColor="text1"/>
                <w:sz w:val="22"/>
                <w:szCs w:val="20"/>
              </w:rPr>
              <w:t>年增率</w:t>
            </w:r>
          </w:p>
        </w:tc>
        <w:tc>
          <w:tcPr>
            <w:tcW w:w="1037" w:type="dxa"/>
            <w:tcBorders>
              <w:left w:val="single" w:sz="4" w:space="0" w:color="auto"/>
              <w:bottom w:val="single" w:sz="4" w:space="0" w:color="auto"/>
              <w:right w:val="single" w:sz="4" w:space="0" w:color="auto"/>
            </w:tcBorders>
            <w:vAlign w:val="center"/>
          </w:tcPr>
          <w:p w:rsidR="00DC4B2D" w:rsidRPr="00DC4B2D" w:rsidRDefault="00DC4B2D" w:rsidP="00DC4B2D">
            <w:pPr>
              <w:snapToGrid w:val="0"/>
              <w:jc w:val="center"/>
              <w:rPr>
                <w:rFonts w:eastAsia="標楷體"/>
                <w:color w:val="000000" w:themeColor="text1"/>
                <w:sz w:val="22"/>
                <w:szCs w:val="20"/>
              </w:rPr>
            </w:pPr>
            <w:r w:rsidRPr="00DC4B2D">
              <w:rPr>
                <w:rFonts w:eastAsia="標楷體"/>
                <w:color w:val="000000" w:themeColor="text1"/>
                <w:sz w:val="22"/>
                <w:szCs w:val="20"/>
              </w:rPr>
              <w:t>金額</w:t>
            </w:r>
          </w:p>
        </w:tc>
        <w:tc>
          <w:tcPr>
            <w:tcW w:w="840" w:type="dxa"/>
            <w:tcBorders>
              <w:left w:val="single" w:sz="4" w:space="0" w:color="auto"/>
              <w:bottom w:val="single" w:sz="4" w:space="0" w:color="auto"/>
              <w:right w:val="nil"/>
            </w:tcBorders>
            <w:vAlign w:val="center"/>
          </w:tcPr>
          <w:p w:rsidR="00DC4B2D" w:rsidRPr="00DC4B2D" w:rsidRDefault="00DC4B2D" w:rsidP="00DC4B2D">
            <w:pPr>
              <w:snapToGrid w:val="0"/>
              <w:jc w:val="center"/>
              <w:rPr>
                <w:rFonts w:eastAsia="標楷體"/>
                <w:b/>
                <w:color w:val="000000" w:themeColor="text1"/>
                <w:w w:val="90"/>
                <w:kern w:val="0"/>
                <w:sz w:val="22"/>
                <w:szCs w:val="20"/>
              </w:rPr>
            </w:pPr>
            <w:r w:rsidRPr="00DC4B2D">
              <w:rPr>
                <w:rFonts w:eastAsia="標楷體"/>
                <w:color w:val="000000" w:themeColor="text1"/>
                <w:sz w:val="22"/>
                <w:szCs w:val="20"/>
              </w:rPr>
              <w:t>年增率</w:t>
            </w:r>
          </w:p>
        </w:tc>
      </w:tr>
      <w:tr w:rsidR="00DC4B2D" w:rsidRPr="00DC4B2D" w:rsidTr="00CB0472">
        <w:trPr>
          <w:cantSplit/>
          <w:trHeight w:val="360"/>
          <w:jc w:val="center"/>
        </w:trPr>
        <w:tc>
          <w:tcPr>
            <w:tcW w:w="1612" w:type="dxa"/>
            <w:tcBorders>
              <w:top w:val="nil"/>
              <w:left w:val="nil"/>
              <w:bottom w:val="nil"/>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color w:val="000000" w:themeColor="text1"/>
                <w:kern w:val="0"/>
                <w:sz w:val="22"/>
                <w:szCs w:val="20"/>
              </w:rPr>
              <w:t>2009</w:t>
            </w:r>
            <w:r w:rsidRPr="00DC4B2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224,846</w:t>
            </w:r>
          </w:p>
        </w:tc>
        <w:tc>
          <w:tcPr>
            <w:tcW w:w="1103" w:type="dxa"/>
            <w:tcBorders>
              <w:top w:val="nil"/>
              <w:left w:val="single" w:sz="4" w:space="0" w:color="auto"/>
              <w:bottom w:val="nil"/>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30.1</w:t>
            </w:r>
          </w:p>
        </w:tc>
        <w:tc>
          <w:tcPr>
            <w:tcW w:w="1053" w:type="dxa"/>
            <w:tcBorders>
              <w:top w:val="nil"/>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19,651</w:t>
            </w:r>
          </w:p>
        </w:tc>
        <w:tc>
          <w:tcPr>
            <w:tcW w:w="922" w:type="dxa"/>
            <w:tcBorders>
              <w:top w:val="nil"/>
              <w:bottom w:val="nil"/>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18.4</w:t>
            </w:r>
          </w:p>
        </w:tc>
        <w:tc>
          <w:tcPr>
            <w:tcW w:w="1037" w:type="dxa"/>
            <w:tcBorders>
              <w:top w:val="nil"/>
              <w:left w:val="single" w:sz="4" w:space="0" w:color="auto"/>
              <w:bottom w:val="nil"/>
              <w:right w:val="single" w:sz="4" w:space="0" w:color="auto"/>
            </w:tcBorders>
            <w:vAlign w:val="center"/>
          </w:tcPr>
          <w:p w:rsidR="00DC4B2D" w:rsidRPr="00DC4B2D" w:rsidRDefault="00DC4B2D" w:rsidP="00DC4B2D">
            <w:pPr>
              <w:ind w:rightChars="25" w:right="60"/>
              <w:jc w:val="right"/>
              <w:rPr>
                <w:rFonts w:eastAsia="標楷體"/>
                <w:color w:val="000000" w:themeColor="text1"/>
              </w:rPr>
            </w:pPr>
            <w:r w:rsidRPr="00DC4B2D">
              <w:rPr>
                <w:rFonts w:eastAsia="標楷體"/>
                <w:color w:val="000000" w:themeColor="text1"/>
              </w:rPr>
              <w:t>174,488</w:t>
            </w:r>
          </w:p>
        </w:tc>
        <w:tc>
          <w:tcPr>
            <w:tcW w:w="840" w:type="dxa"/>
            <w:tcBorders>
              <w:top w:val="nil"/>
              <w:left w:val="single" w:sz="4" w:space="0" w:color="auto"/>
              <w:bottom w:val="nil"/>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32.0</w:t>
            </w:r>
          </w:p>
        </w:tc>
      </w:tr>
      <w:tr w:rsidR="00DC4B2D" w:rsidRPr="00DC4B2D" w:rsidTr="00CB0472">
        <w:trPr>
          <w:cantSplit/>
          <w:trHeight w:val="360"/>
          <w:jc w:val="center"/>
        </w:trPr>
        <w:tc>
          <w:tcPr>
            <w:tcW w:w="1612" w:type="dxa"/>
            <w:tcBorders>
              <w:top w:val="nil"/>
              <w:left w:val="nil"/>
              <w:bottom w:val="nil"/>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color w:val="000000" w:themeColor="text1"/>
                <w:kern w:val="0"/>
                <w:sz w:val="22"/>
                <w:szCs w:val="20"/>
              </w:rPr>
              <w:t>2010</w:t>
            </w:r>
            <w:r w:rsidRPr="00DC4B2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278,140</w:t>
            </w:r>
          </w:p>
        </w:tc>
        <w:tc>
          <w:tcPr>
            <w:tcW w:w="1103" w:type="dxa"/>
            <w:tcBorders>
              <w:top w:val="nil"/>
              <w:left w:val="single" w:sz="4" w:space="0" w:color="auto"/>
              <w:bottom w:val="nil"/>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23.8</w:t>
            </w:r>
          </w:p>
        </w:tc>
        <w:tc>
          <w:tcPr>
            <w:tcW w:w="1053" w:type="dxa"/>
            <w:tcBorders>
              <w:top w:val="nil"/>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21,837</w:t>
            </w:r>
          </w:p>
        </w:tc>
        <w:tc>
          <w:tcPr>
            <w:tcW w:w="922" w:type="dxa"/>
            <w:tcBorders>
              <w:top w:val="nil"/>
              <w:bottom w:val="nil"/>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8.9</w:t>
            </w:r>
          </w:p>
        </w:tc>
        <w:tc>
          <w:tcPr>
            <w:tcW w:w="1037" w:type="dxa"/>
            <w:tcBorders>
              <w:top w:val="nil"/>
              <w:left w:val="single" w:sz="4" w:space="0" w:color="auto"/>
              <w:bottom w:val="nil"/>
              <w:right w:val="single" w:sz="4" w:space="0" w:color="auto"/>
            </w:tcBorders>
            <w:vAlign w:val="center"/>
          </w:tcPr>
          <w:p w:rsidR="00DC4B2D" w:rsidRPr="00DC4B2D" w:rsidRDefault="00DC4B2D" w:rsidP="00DC4B2D">
            <w:pPr>
              <w:ind w:rightChars="25" w:right="60"/>
              <w:jc w:val="right"/>
              <w:rPr>
                <w:rFonts w:eastAsia="標楷體"/>
                <w:color w:val="000000" w:themeColor="text1"/>
              </w:rPr>
            </w:pPr>
            <w:r w:rsidRPr="00DC4B2D">
              <w:rPr>
                <w:rFonts w:eastAsia="標楷體"/>
                <w:color w:val="000000" w:themeColor="text1"/>
              </w:rPr>
              <w:t>219,578</w:t>
            </w:r>
          </w:p>
        </w:tc>
        <w:tc>
          <w:tcPr>
            <w:tcW w:w="840" w:type="dxa"/>
            <w:tcBorders>
              <w:top w:val="nil"/>
              <w:left w:val="single" w:sz="4" w:space="0" w:color="auto"/>
              <w:bottom w:val="nil"/>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26.3</w:t>
            </w:r>
          </w:p>
        </w:tc>
      </w:tr>
      <w:tr w:rsidR="00DC4B2D" w:rsidRPr="00DC4B2D" w:rsidTr="00CB0472">
        <w:trPr>
          <w:cantSplit/>
          <w:trHeight w:val="360"/>
          <w:jc w:val="center"/>
        </w:trPr>
        <w:tc>
          <w:tcPr>
            <w:tcW w:w="1612" w:type="dxa"/>
            <w:tcBorders>
              <w:top w:val="nil"/>
              <w:left w:val="nil"/>
              <w:bottom w:val="nil"/>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color w:val="000000" w:themeColor="text1"/>
                <w:kern w:val="0"/>
                <w:sz w:val="22"/>
                <w:szCs w:val="20"/>
              </w:rPr>
              <w:t>2011</w:t>
            </w:r>
            <w:r w:rsidRPr="00DC4B2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301,933</w:t>
            </w:r>
          </w:p>
        </w:tc>
        <w:tc>
          <w:tcPr>
            <w:tcW w:w="1103" w:type="dxa"/>
            <w:tcBorders>
              <w:top w:val="nil"/>
              <w:left w:val="single" w:sz="4" w:space="0" w:color="auto"/>
              <w:bottom w:val="nil"/>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23.8</w:t>
            </w:r>
          </w:p>
        </w:tc>
        <w:tc>
          <w:tcPr>
            <w:tcW w:w="1053" w:type="dxa"/>
            <w:tcBorders>
              <w:top w:val="nil"/>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20,209</w:t>
            </w:r>
          </w:p>
        </w:tc>
        <w:tc>
          <w:tcPr>
            <w:tcW w:w="922" w:type="dxa"/>
            <w:tcBorders>
              <w:top w:val="nil"/>
              <w:bottom w:val="nil"/>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-9.7</w:t>
            </w:r>
          </w:p>
        </w:tc>
        <w:tc>
          <w:tcPr>
            <w:tcW w:w="1037" w:type="dxa"/>
            <w:tcBorders>
              <w:top w:val="nil"/>
              <w:left w:val="single" w:sz="4" w:space="0" w:color="auto"/>
              <w:bottom w:val="nil"/>
              <w:right w:val="single" w:sz="4" w:space="0" w:color="auto"/>
            </w:tcBorders>
            <w:vAlign w:val="center"/>
          </w:tcPr>
          <w:p w:rsidR="00DC4B2D" w:rsidRPr="00DC4B2D" w:rsidRDefault="00DC4B2D" w:rsidP="00DC4B2D">
            <w:pPr>
              <w:ind w:rightChars="25" w:right="60"/>
              <w:jc w:val="right"/>
              <w:rPr>
                <w:rFonts w:eastAsia="標楷體"/>
                <w:color w:val="000000" w:themeColor="text1"/>
              </w:rPr>
            </w:pPr>
            <w:r w:rsidRPr="00DC4B2D">
              <w:rPr>
                <w:rFonts w:eastAsia="標楷體"/>
                <w:color w:val="000000" w:themeColor="text1"/>
              </w:rPr>
              <w:t>281,724</w:t>
            </w:r>
          </w:p>
        </w:tc>
        <w:tc>
          <w:tcPr>
            <w:tcW w:w="840" w:type="dxa"/>
            <w:tcBorders>
              <w:top w:val="nil"/>
              <w:left w:val="single" w:sz="4" w:space="0" w:color="auto"/>
              <w:bottom w:val="nil"/>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27.2</w:t>
            </w:r>
          </w:p>
        </w:tc>
      </w:tr>
      <w:tr w:rsidR="00DC4B2D" w:rsidRPr="00DC4B2D" w:rsidTr="00CB0472">
        <w:trPr>
          <w:cantSplit/>
          <w:trHeight w:val="360"/>
          <w:jc w:val="center"/>
        </w:trPr>
        <w:tc>
          <w:tcPr>
            <w:tcW w:w="1612" w:type="dxa"/>
            <w:tcBorders>
              <w:top w:val="nil"/>
              <w:left w:val="nil"/>
              <w:bottom w:val="nil"/>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color w:val="000000" w:themeColor="text1"/>
                <w:kern w:val="0"/>
                <w:sz w:val="22"/>
                <w:szCs w:val="20"/>
              </w:rPr>
              <w:t>2012</w:t>
            </w:r>
            <w:r w:rsidRPr="00DC4B2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20.6</w:t>
            </w:r>
          </w:p>
        </w:tc>
        <w:tc>
          <w:tcPr>
            <w:tcW w:w="1053" w:type="dxa"/>
            <w:tcBorders>
              <w:top w:val="nil"/>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21,663</w:t>
            </w:r>
          </w:p>
        </w:tc>
        <w:tc>
          <w:tcPr>
            <w:tcW w:w="922" w:type="dxa"/>
            <w:tcBorders>
              <w:top w:val="nil"/>
              <w:bottom w:val="nil"/>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DC4B2D" w:rsidRPr="00DC4B2D" w:rsidRDefault="00DC4B2D" w:rsidP="00DC4B2D">
            <w:pPr>
              <w:ind w:rightChars="25" w:right="60"/>
              <w:jc w:val="right"/>
              <w:rPr>
                <w:rFonts w:eastAsia="標楷體"/>
                <w:color w:val="000000" w:themeColor="text1"/>
              </w:rPr>
            </w:pPr>
            <w:r w:rsidRPr="00DC4B2D">
              <w:rPr>
                <w:rFonts w:eastAsia="標楷體"/>
                <w:color w:val="000000" w:themeColor="text1"/>
              </w:rPr>
              <w:t>343,172</w:t>
            </w:r>
          </w:p>
        </w:tc>
        <w:tc>
          <w:tcPr>
            <w:tcW w:w="840" w:type="dxa"/>
            <w:tcBorders>
              <w:top w:val="nil"/>
              <w:left w:val="single" w:sz="4" w:space="0" w:color="auto"/>
              <w:bottom w:val="nil"/>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21.7</w:t>
            </w:r>
          </w:p>
        </w:tc>
      </w:tr>
      <w:tr w:rsidR="00DC4B2D" w:rsidRPr="00DC4B2D" w:rsidTr="00CB0472">
        <w:trPr>
          <w:cantSplit/>
          <w:trHeight w:val="360"/>
          <w:jc w:val="center"/>
        </w:trPr>
        <w:tc>
          <w:tcPr>
            <w:tcW w:w="1612" w:type="dxa"/>
            <w:tcBorders>
              <w:top w:val="nil"/>
              <w:left w:val="nil"/>
              <w:bottom w:val="nil"/>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color w:val="000000" w:themeColor="text1"/>
                <w:kern w:val="0"/>
                <w:sz w:val="22"/>
                <w:szCs w:val="20"/>
              </w:rPr>
              <w:t>2013</w:t>
            </w:r>
            <w:r w:rsidRPr="00DC4B2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19.6</w:t>
            </w:r>
          </w:p>
        </w:tc>
        <w:tc>
          <w:tcPr>
            <w:tcW w:w="1053" w:type="dxa"/>
            <w:tcBorders>
              <w:top w:val="nil"/>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24,785</w:t>
            </w:r>
          </w:p>
        </w:tc>
        <w:tc>
          <w:tcPr>
            <w:tcW w:w="922" w:type="dxa"/>
            <w:tcBorders>
              <w:top w:val="nil"/>
              <w:bottom w:val="nil"/>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DC4B2D" w:rsidRPr="00DC4B2D" w:rsidRDefault="00DC4B2D" w:rsidP="00DC4B2D">
            <w:pPr>
              <w:ind w:rightChars="25" w:right="60"/>
              <w:jc w:val="right"/>
              <w:rPr>
                <w:rFonts w:eastAsia="標楷體"/>
                <w:color w:val="000000" w:themeColor="text1"/>
              </w:rPr>
            </w:pPr>
            <w:r w:rsidRPr="00DC4B2D">
              <w:rPr>
                <w:rFonts w:eastAsia="標楷體"/>
                <w:color w:val="000000" w:themeColor="text1"/>
              </w:rPr>
              <w:t>411,742</w:t>
            </w:r>
          </w:p>
        </w:tc>
        <w:tc>
          <w:tcPr>
            <w:tcW w:w="840" w:type="dxa"/>
            <w:tcBorders>
              <w:top w:val="nil"/>
              <w:left w:val="single" w:sz="4" w:space="0" w:color="auto"/>
              <w:bottom w:val="nil"/>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20.1</w:t>
            </w:r>
          </w:p>
        </w:tc>
      </w:tr>
      <w:tr w:rsidR="00DC4B2D" w:rsidRPr="00DC4B2D" w:rsidTr="00CB0472">
        <w:trPr>
          <w:cantSplit/>
          <w:trHeight w:val="360"/>
          <w:jc w:val="center"/>
        </w:trPr>
        <w:tc>
          <w:tcPr>
            <w:tcW w:w="1612" w:type="dxa"/>
            <w:tcBorders>
              <w:top w:val="nil"/>
              <w:left w:val="nil"/>
              <w:bottom w:val="nil"/>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color w:val="000000" w:themeColor="text1"/>
                <w:kern w:val="0"/>
                <w:sz w:val="22"/>
                <w:szCs w:val="20"/>
              </w:rPr>
              <w:t>2014</w:t>
            </w:r>
            <w:r w:rsidRPr="00DC4B2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C4B2D" w:rsidRPr="00DC4B2D" w:rsidRDefault="00DC4B2D" w:rsidP="00DC4B2D">
            <w:pPr>
              <w:widowControl/>
              <w:ind w:right="-142" w:firstLineChars="150" w:firstLine="360"/>
              <w:rPr>
                <w:rFonts w:eastAsia="標楷體"/>
                <w:color w:val="000000" w:themeColor="text1"/>
                <w:kern w:val="0"/>
              </w:rPr>
            </w:pPr>
            <w:r w:rsidRPr="00DC4B2D">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15.7</w:t>
            </w:r>
          </w:p>
        </w:tc>
        <w:tc>
          <w:tcPr>
            <w:tcW w:w="1053" w:type="dxa"/>
            <w:tcBorders>
              <w:top w:val="nil"/>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25,371</w:t>
            </w:r>
          </w:p>
        </w:tc>
        <w:tc>
          <w:tcPr>
            <w:tcW w:w="922" w:type="dxa"/>
            <w:tcBorders>
              <w:top w:val="nil"/>
              <w:bottom w:val="nil"/>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476,634</w:t>
            </w:r>
          </w:p>
        </w:tc>
        <w:tc>
          <w:tcPr>
            <w:tcW w:w="840" w:type="dxa"/>
            <w:tcBorders>
              <w:top w:val="nil"/>
              <w:left w:val="single" w:sz="4" w:space="0" w:color="auto"/>
              <w:bottom w:val="nil"/>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15.9</w:t>
            </w:r>
          </w:p>
        </w:tc>
      </w:tr>
      <w:tr w:rsidR="00DC4B2D" w:rsidRPr="00DC4B2D" w:rsidTr="00CB0472">
        <w:trPr>
          <w:cantSplit/>
          <w:trHeight w:val="360"/>
          <w:jc w:val="center"/>
        </w:trPr>
        <w:tc>
          <w:tcPr>
            <w:tcW w:w="1612" w:type="dxa"/>
            <w:tcBorders>
              <w:top w:val="nil"/>
              <w:left w:val="nil"/>
              <w:bottom w:val="nil"/>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color w:val="000000" w:themeColor="text1"/>
                <w:kern w:val="0"/>
                <w:sz w:val="22"/>
                <w:szCs w:val="20"/>
              </w:rPr>
              <w:t>2015</w:t>
            </w:r>
            <w:r w:rsidRPr="00DC4B2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C4B2D" w:rsidRPr="00DC4B2D" w:rsidRDefault="00DC4B2D" w:rsidP="00DC4B2D">
            <w:pPr>
              <w:widowControl/>
              <w:ind w:right="-142" w:firstLineChars="150" w:firstLine="360"/>
              <w:rPr>
                <w:rFonts w:eastAsia="標楷體"/>
                <w:color w:val="000000" w:themeColor="text1"/>
                <w:kern w:val="0"/>
              </w:rPr>
            </w:pPr>
            <w:r w:rsidRPr="00DC4B2D">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10.0</w:t>
            </w:r>
          </w:p>
        </w:tc>
        <w:tc>
          <w:tcPr>
            <w:tcW w:w="1053" w:type="dxa"/>
            <w:tcBorders>
              <w:top w:val="nil"/>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26,224</w:t>
            </w:r>
          </w:p>
        </w:tc>
        <w:tc>
          <w:tcPr>
            <w:tcW w:w="922" w:type="dxa"/>
            <w:tcBorders>
              <w:top w:val="nil"/>
              <w:bottom w:val="nil"/>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525,366</w:t>
            </w:r>
          </w:p>
        </w:tc>
        <w:tc>
          <w:tcPr>
            <w:tcW w:w="840" w:type="dxa"/>
            <w:tcBorders>
              <w:top w:val="nil"/>
              <w:left w:val="single" w:sz="4" w:space="0" w:color="auto"/>
              <w:bottom w:val="nil"/>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10.2</w:t>
            </w:r>
          </w:p>
        </w:tc>
      </w:tr>
      <w:tr w:rsidR="00DC4B2D" w:rsidRPr="00DC4B2D" w:rsidTr="00CB0472">
        <w:trPr>
          <w:cantSplit/>
          <w:trHeight w:val="360"/>
          <w:jc w:val="center"/>
        </w:trPr>
        <w:tc>
          <w:tcPr>
            <w:tcW w:w="1612" w:type="dxa"/>
            <w:tcBorders>
              <w:top w:val="nil"/>
              <w:left w:val="nil"/>
              <w:bottom w:val="nil"/>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color w:val="000000" w:themeColor="text1"/>
                <w:kern w:val="0"/>
                <w:sz w:val="22"/>
                <w:szCs w:val="20"/>
              </w:rPr>
              <w:t>2016</w:t>
            </w:r>
            <w:r w:rsidRPr="00DC4B2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C4B2D" w:rsidRPr="00DC4B2D" w:rsidRDefault="00DC4B2D" w:rsidP="00DC4B2D">
            <w:pPr>
              <w:widowControl/>
              <w:ind w:right="-142" w:firstLineChars="150" w:firstLine="360"/>
              <w:rPr>
                <w:rFonts w:eastAsia="標楷體"/>
                <w:color w:val="000000" w:themeColor="text1"/>
                <w:kern w:val="0"/>
              </w:rPr>
            </w:pPr>
            <w:r w:rsidRPr="00DC4B2D">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color w:val="000000" w:themeColor="text1"/>
                <w:kern w:val="0"/>
              </w:rPr>
              <w:t>8.1</w:t>
            </w:r>
          </w:p>
        </w:tc>
        <w:tc>
          <w:tcPr>
            <w:tcW w:w="1053" w:type="dxa"/>
            <w:tcBorders>
              <w:top w:val="nil"/>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25,164</w:t>
            </w:r>
          </w:p>
        </w:tc>
        <w:tc>
          <w:tcPr>
            <w:tcW w:w="922" w:type="dxa"/>
            <w:tcBorders>
              <w:top w:val="nil"/>
              <w:bottom w:val="nil"/>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color w:val="000000" w:themeColor="text1"/>
              </w:rPr>
              <w:t>571,337</w:t>
            </w:r>
          </w:p>
        </w:tc>
        <w:tc>
          <w:tcPr>
            <w:tcW w:w="840" w:type="dxa"/>
            <w:tcBorders>
              <w:top w:val="nil"/>
              <w:left w:val="single" w:sz="4" w:space="0" w:color="auto"/>
              <w:bottom w:val="nil"/>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8.3</w:t>
            </w:r>
          </w:p>
        </w:tc>
      </w:tr>
      <w:tr w:rsidR="00DC4B2D" w:rsidRPr="00DC4B2D" w:rsidTr="00CB0472">
        <w:trPr>
          <w:cantSplit/>
          <w:trHeight w:val="360"/>
          <w:jc w:val="center"/>
        </w:trPr>
        <w:tc>
          <w:tcPr>
            <w:tcW w:w="1612" w:type="dxa"/>
            <w:tcBorders>
              <w:top w:val="nil"/>
              <w:left w:val="nil"/>
              <w:bottom w:val="nil"/>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color w:val="000000" w:themeColor="text1"/>
                <w:kern w:val="0"/>
                <w:sz w:val="22"/>
                <w:szCs w:val="20"/>
              </w:rPr>
              <w:t>2017</w:t>
            </w:r>
            <w:r w:rsidRPr="00DC4B2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C4B2D" w:rsidRPr="00DC4B2D" w:rsidRDefault="00DC4B2D" w:rsidP="00DC4B2D">
            <w:pPr>
              <w:widowControl/>
              <w:ind w:right="-142" w:firstLineChars="150" w:firstLine="360"/>
              <w:rPr>
                <w:rFonts w:eastAsia="標楷體"/>
                <w:color w:val="000000" w:themeColor="text1"/>
                <w:kern w:val="0"/>
              </w:rPr>
            </w:pPr>
            <w:r w:rsidRPr="00DC4B2D">
              <w:rPr>
                <w:rFonts w:eastAsia="標楷體" w:hint="eastAsia"/>
                <w:color w:val="000000" w:themeColor="text1"/>
                <w:kern w:val="0"/>
              </w:rPr>
              <w:t>631</w:t>
            </w:r>
            <w:r w:rsidRPr="00DC4B2D">
              <w:rPr>
                <w:rFonts w:eastAsia="標楷體"/>
                <w:color w:val="000000" w:themeColor="text1"/>
                <w:kern w:val="0"/>
              </w:rPr>
              <w:t>,</w:t>
            </w:r>
            <w:r w:rsidRPr="00DC4B2D">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hint="eastAsia"/>
                <w:color w:val="000000" w:themeColor="text1"/>
                <w:kern w:val="0"/>
              </w:rPr>
              <w:t>5.9</w:t>
            </w:r>
          </w:p>
        </w:tc>
        <w:tc>
          <w:tcPr>
            <w:tcW w:w="1053" w:type="dxa"/>
            <w:tcBorders>
              <w:top w:val="nil"/>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hint="eastAsia"/>
                <w:color w:val="000000" w:themeColor="text1"/>
              </w:rPr>
              <w:t>23</w:t>
            </w:r>
            <w:r w:rsidRPr="00DC4B2D">
              <w:rPr>
                <w:rFonts w:eastAsia="標楷體"/>
                <w:color w:val="000000" w:themeColor="text1"/>
              </w:rPr>
              <w:t>,</w:t>
            </w:r>
            <w:r w:rsidRPr="00DC4B2D">
              <w:rPr>
                <w:rFonts w:eastAsia="標楷體" w:hint="eastAsia"/>
                <w:color w:val="000000" w:themeColor="text1"/>
              </w:rPr>
              <w:t>552</w:t>
            </w:r>
          </w:p>
        </w:tc>
        <w:tc>
          <w:tcPr>
            <w:tcW w:w="922" w:type="dxa"/>
            <w:tcBorders>
              <w:top w:val="nil"/>
              <w:bottom w:val="nil"/>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color w:val="000000" w:themeColor="text1"/>
              </w:rPr>
              <w:t>-</w:t>
            </w:r>
            <w:r w:rsidRPr="00DC4B2D">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DC4B2D" w:rsidRPr="00DC4B2D" w:rsidRDefault="00DC4B2D" w:rsidP="00DC4B2D">
            <w:pPr>
              <w:ind w:leftChars="38" w:left="91" w:rightChars="25" w:right="60"/>
              <w:jc w:val="right"/>
              <w:rPr>
                <w:rFonts w:eastAsia="標楷體"/>
                <w:color w:val="000000" w:themeColor="text1"/>
              </w:rPr>
            </w:pPr>
            <w:r w:rsidRPr="00DC4B2D">
              <w:rPr>
                <w:rFonts w:eastAsia="標楷體" w:hint="eastAsia"/>
                <w:color w:val="000000" w:themeColor="text1"/>
              </w:rPr>
              <w:t>608</w:t>
            </w:r>
            <w:r w:rsidRPr="00DC4B2D">
              <w:rPr>
                <w:rFonts w:eastAsia="標楷體"/>
                <w:color w:val="000000" w:themeColor="text1"/>
              </w:rPr>
              <w:t>,</w:t>
            </w:r>
            <w:r w:rsidRPr="00DC4B2D">
              <w:rPr>
                <w:rFonts w:eastAsia="標楷體" w:hint="eastAsia"/>
                <w:color w:val="000000" w:themeColor="text1"/>
              </w:rPr>
              <w:t>132</w:t>
            </w:r>
          </w:p>
        </w:tc>
        <w:tc>
          <w:tcPr>
            <w:tcW w:w="840" w:type="dxa"/>
            <w:tcBorders>
              <w:top w:val="nil"/>
              <w:left w:val="single" w:sz="4" w:space="0" w:color="auto"/>
              <w:bottom w:val="nil"/>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hint="eastAsia"/>
                <w:color w:val="000000" w:themeColor="text1"/>
              </w:rPr>
              <w:t>7.7</w:t>
            </w:r>
          </w:p>
        </w:tc>
      </w:tr>
      <w:tr w:rsidR="00DC4B2D" w:rsidRPr="00DC4B2D" w:rsidTr="00CB0472">
        <w:trPr>
          <w:cantSplit/>
          <w:trHeight w:val="360"/>
          <w:jc w:val="center"/>
        </w:trPr>
        <w:tc>
          <w:tcPr>
            <w:tcW w:w="1612" w:type="dxa"/>
            <w:tcBorders>
              <w:top w:val="nil"/>
              <w:left w:val="nil"/>
              <w:bottom w:val="single" w:sz="4" w:space="0" w:color="auto"/>
              <w:right w:val="single" w:sz="4" w:space="0" w:color="auto"/>
            </w:tcBorders>
            <w:vAlign w:val="center"/>
          </w:tcPr>
          <w:p w:rsidR="00DC4B2D" w:rsidRPr="00DC4B2D" w:rsidRDefault="00DC4B2D" w:rsidP="00DC4B2D">
            <w:pPr>
              <w:snapToGrid w:val="0"/>
              <w:ind w:right="-142"/>
              <w:jc w:val="center"/>
              <w:rPr>
                <w:rFonts w:eastAsia="標楷體"/>
                <w:color w:val="000000" w:themeColor="text1"/>
                <w:kern w:val="0"/>
                <w:sz w:val="22"/>
                <w:szCs w:val="20"/>
              </w:rPr>
            </w:pPr>
            <w:r w:rsidRPr="00DC4B2D">
              <w:rPr>
                <w:rFonts w:eastAsia="標楷體" w:hint="eastAsia"/>
                <w:color w:val="000000" w:themeColor="text1"/>
                <w:kern w:val="0"/>
                <w:sz w:val="22"/>
                <w:szCs w:val="20"/>
              </w:rPr>
              <w:t>2018</w:t>
            </w:r>
            <w:r w:rsidRPr="00DC4B2D">
              <w:rPr>
                <w:rFonts w:eastAsia="標楷體" w:hint="eastAsia"/>
                <w:color w:val="000000" w:themeColor="text1"/>
                <w:kern w:val="0"/>
                <w:sz w:val="22"/>
                <w:szCs w:val="20"/>
              </w:rPr>
              <w:t>年</w:t>
            </w:r>
            <w:r w:rsidRPr="00DC4B2D">
              <w:rPr>
                <w:rFonts w:eastAsia="標楷體" w:hint="eastAsia"/>
                <w:color w:val="000000" w:themeColor="text1"/>
                <w:kern w:val="0"/>
                <w:sz w:val="22"/>
                <w:szCs w:val="20"/>
              </w:rPr>
              <w:t>1~10</w:t>
            </w:r>
            <w:r w:rsidRPr="00DC4B2D">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DC4B2D" w:rsidRPr="00DC4B2D" w:rsidRDefault="00DC4B2D" w:rsidP="00DC4B2D">
            <w:pPr>
              <w:widowControl/>
              <w:ind w:right="-142" w:firstLineChars="150" w:firstLine="360"/>
              <w:rPr>
                <w:rFonts w:eastAsia="標楷體"/>
                <w:color w:val="000000" w:themeColor="text1"/>
                <w:kern w:val="0"/>
              </w:rPr>
            </w:pPr>
            <w:r w:rsidRPr="00DC4B2D">
              <w:rPr>
                <w:rFonts w:eastAsia="標楷體" w:hint="eastAsia"/>
                <w:color w:val="000000" w:themeColor="text1"/>
                <w:kern w:val="0"/>
              </w:rPr>
              <w:t>547,567</w:t>
            </w:r>
          </w:p>
        </w:tc>
        <w:tc>
          <w:tcPr>
            <w:tcW w:w="1103" w:type="dxa"/>
            <w:tcBorders>
              <w:top w:val="nil"/>
              <w:left w:val="single" w:sz="4" w:space="0" w:color="auto"/>
              <w:bottom w:val="single" w:sz="4" w:space="0" w:color="auto"/>
              <w:right w:val="double" w:sz="4" w:space="0" w:color="auto"/>
            </w:tcBorders>
            <w:vAlign w:val="center"/>
          </w:tcPr>
          <w:p w:rsidR="00DC4B2D" w:rsidRPr="00DC4B2D" w:rsidRDefault="00DC4B2D" w:rsidP="00DC4B2D">
            <w:pPr>
              <w:widowControl/>
              <w:ind w:right="-142"/>
              <w:jc w:val="center"/>
              <w:rPr>
                <w:rFonts w:eastAsia="標楷體"/>
                <w:color w:val="000000" w:themeColor="text1"/>
                <w:kern w:val="0"/>
              </w:rPr>
            </w:pPr>
            <w:r w:rsidRPr="00DC4B2D">
              <w:rPr>
                <w:rFonts w:eastAsia="標楷體" w:hint="eastAsia"/>
                <w:color w:val="000000" w:themeColor="text1"/>
                <w:kern w:val="0"/>
              </w:rPr>
              <w:t>5.7</w:t>
            </w:r>
          </w:p>
        </w:tc>
        <w:tc>
          <w:tcPr>
            <w:tcW w:w="1053" w:type="dxa"/>
            <w:tcBorders>
              <w:top w:val="nil"/>
              <w:bottom w:val="single" w:sz="4" w:space="0" w:color="auto"/>
              <w:right w:val="single" w:sz="4" w:space="0" w:color="auto"/>
            </w:tcBorders>
            <w:vAlign w:val="center"/>
          </w:tcPr>
          <w:p w:rsidR="00DC4B2D" w:rsidRPr="00DC4B2D" w:rsidRDefault="00DC4B2D" w:rsidP="00DC4B2D">
            <w:pPr>
              <w:ind w:leftChars="38" w:left="91" w:rightChars="25" w:right="60"/>
              <w:jc w:val="center"/>
              <w:rPr>
                <w:rFonts w:eastAsia="標楷體"/>
                <w:color w:val="000000" w:themeColor="text1"/>
              </w:rPr>
            </w:pPr>
            <w:r w:rsidRPr="00DC4B2D">
              <w:rPr>
                <w:rFonts w:eastAsia="標楷體" w:hint="eastAsia"/>
                <w:color w:val="000000" w:themeColor="text1"/>
              </w:rPr>
              <w:t>-</w:t>
            </w:r>
          </w:p>
        </w:tc>
        <w:tc>
          <w:tcPr>
            <w:tcW w:w="922" w:type="dxa"/>
            <w:tcBorders>
              <w:top w:val="nil"/>
              <w:bottom w:val="single" w:sz="4" w:space="0" w:color="auto"/>
              <w:right w:val="single" w:sz="4" w:space="0" w:color="auto"/>
            </w:tcBorders>
            <w:vAlign w:val="center"/>
          </w:tcPr>
          <w:p w:rsidR="00DC4B2D" w:rsidRPr="00DC4B2D" w:rsidRDefault="00DC4B2D" w:rsidP="00DC4B2D">
            <w:pPr>
              <w:ind w:right="-142"/>
              <w:jc w:val="center"/>
              <w:rPr>
                <w:rFonts w:eastAsia="標楷體"/>
                <w:color w:val="000000" w:themeColor="text1"/>
              </w:rPr>
            </w:pPr>
            <w:r w:rsidRPr="00DC4B2D">
              <w:rPr>
                <w:rFonts w:eastAsia="標楷體" w:hint="eastAsia"/>
                <w:color w:val="000000" w:themeColor="text1"/>
              </w:rPr>
              <w:t>-</w:t>
            </w:r>
          </w:p>
        </w:tc>
        <w:tc>
          <w:tcPr>
            <w:tcW w:w="1037" w:type="dxa"/>
            <w:tcBorders>
              <w:top w:val="nil"/>
              <w:left w:val="single" w:sz="4" w:space="0" w:color="auto"/>
              <w:bottom w:val="single" w:sz="4" w:space="0" w:color="auto"/>
              <w:right w:val="single" w:sz="4" w:space="0" w:color="auto"/>
            </w:tcBorders>
            <w:vAlign w:val="center"/>
          </w:tcPr>
          <w:p w:rsidR="00DC4B2D" w:rsidRPr="00DC4B2D" w:rsidRDefault="00DC4B2D" w:rsidP="00DC4B2D">
            <w:pPr>
              <w:ind w:leftChars="38" w:left="91" w:rightChars="25" w:right="60"/>
              <w:jc w:val="center"/>
              <w:rPr>
                <w:rFonts w:eastAsia="標楷體"/>
                <w:color w:val="000000" w:themeColor="text1"/>
              </w:rPr>
            </w:pPr>
            <w:r w:rsidRPr="00DC4B2D">
              <w:rPr>
                <w:rFonts w:eastAsia="標楷體" w:hint="eastAsia"/>
                <w:color w:val="000000" w:themeColor="text1"/>
              </w:rPr>
              <w:t>-</w:t>
            </w:r>
          </w:p>
        </w:tc>
        <w:tc>
          <w:tcPr>
            <w:tcW w:w="840" w:type="dxa"/>
            <w:tcBorders>
              <w:top w:val="nil"/>
              <w:left w:val="single" w:sz="4" w:space="0" w:color="auto"/>
              <w:bottom w:val="single" w:sz="4" w:space="0" w:color="auto"/>
              <w:right w:val="nil"/>
            </w:tcBorders>
            <w:vAlign w:val="center"/>
          </w:tcPr>
          <w:p w:rsidR="00DC4B2D" w:rsidRPr="00DC4B2D" w:rsidRDefault="00DC4B2D" w:rsidP="00DC4B2D">
            <w:pPr>
              <w:ind w:right="-142"/>
              <w:jc w:val="center"/>
              <w:rPr>
                <w:rFonts w:eastAsia="標楷體"/>
                <w:color w:val="000000" w:themeColor="text1"/>
              </w:rPr>
            </w:pPr>
            <w:r w:rsidRPr="00DC4B2D">
              <w:rPr>
                <w:rFonts w:eastAsia="標楷體" w:hint="eastAsia"/>
                <w:color w:val="000000" w:themeColor="text1"/>
              </w:rPr>
              <w:t>-</w:t>
            </w:r>
          </w:p>
        </w:tc>
      </w:tr>
    </w:tbl>
    <w:p w:rsidR="00DC4B2D" w:rsidRPr="00DC4B2D" w:rsidRDefault="00DC4B2D" w:rsidP="00DC4B2D">
      <w:pPr>
        <w:widowControl/>
        <w:autoSpaceDE w:val="0"/>
        <w:autoSpaceDN w:val="0"/>
        <w:adjustRightInd w:val="0"/>
        <w:snapToGrid w:val="0"/>
        <w:spacing w:line="240" w:lineRule="atLeast"/>
        <w:ind w:left="-180" w:right="-142" w:firstLineChars="400" w:firstLine="880"/>
        <w:jc w:val="both"/>
        <w:rPr>
          <w:rFonts w:eastAsia="標楷體"/>
          <w:color w:val="000000" w:themeColor="text1"/>
          <w:kern w:val="0"/>
          <w:sz w:val="22"/>
          <w:szCs w:val="20"/>
        </w:rPr>
      </w:pPr>
      <w:proofErr w:type="gramStart"/>
      <w:r w:rsidRPr="00DC4B2D">
        <w:rPr>
          <w:rFonts w:eastAsia="標楷體"/>
          <w:color w:val="000000" w:themeColor="text1"/>
          <w:sz w:val="22"/>
        </w:rPr>
        <w:t>註</w:t>
      </w:r>
      <w:proofErr w:type="gramEnd"/>
      <w:r w:rsidRPr="00DC4B2D">
        <w:rPr>
          <w:rFonts w:eastAsia="標楷體"/>
          <w:color w:val="000000" w:themeColor="text1"/>
          <w:sz w:val="22"/>
        </w:rPr>
        <w:t>：中國大陸國家統計局自</w:t>
      </w:r>
      <w:r w:rsidRPr="00DC4B2D">
        <w:rPr>
          <w:rFonts w:eastAsia="標楷體"/>
          <w:color w:val="000000" w:themeColor="text1"/>
          <w:sz w:val="22"/>
        </w:rPr>
        <w:t>2011</w:t>
      </w:r>
      <w:r w:rsidRPr="00DC4B2D">
        <w:rPr>
          <w:rFonts w:eastAsia="標楷體"/>
          <w:color w:val="000000" w:themeColor="text1"/>
          <w:sz w:val="22"/>
        </w:rPr>
        <w:t>年</w:t>
      </w:r>
      <w:r w:rsidRPr="00DC4B2D">
        <w:rPr>
          <w:rFonts w:eastAsia="標楷體"/>
          <w:color w:val="000000" w:themeColor="text1"/>
          <w:sz w:val="22"/>
        </w:rPr>
        <w:t>4</w:t>
      </w:r>
      <w:r w:rsidRPr="00DC4B2D">
        <w:rPr>
          <w:rFonts w:eastAsia="標楷體"/>
          <w:color w:val="000000" w:themeColor="text1"/>
          <w:sz w:val="22"/>
        </w:rPr>
        <w:t>月起，公布之固定資產投資數據不含農戶。</w:t>
      </w:r>
    </w:p>
    <w:p w:rsidR="00DC4B2D" w:rsidRPr="00DC4B2D" w:rsidRDefault="00DC4B2D" w:rsidP="00DC4B2D">
      <w:pPr>
        <w:autoSpaceDE w:val="0"/>
        <w:autoSpaceDN w:val="0"/>
        <w:adjustRightInd w:val="0"/>
        <w:ind w:firstLineChars="329" w:firstLine="724"/>
        <w:rPr>
          <w:rFonts w:eastAsia="標楷體"/>
          <w:color w:val="000000" w:themeColor="text1"/>
          <w:kern w:val="0"/>
          <w:sz w:val="22"/>
          <w:szCs w:val="20"/>
        </w:rPr>
      </w:pPr>
      <w:r w:rsidRPr="00DC4B2D">
        <w:rPr>
          <w:rFonts w:eastAsia="標楷體"/>
          <w:color w:val="000000" w:themeColor="text1"/>
          <w:sz w:val="22"/>
        </w:rPr>
        <w:t>資料來源：中國大陸統計年鑑</w:t>
      </w:r>
      <w:r w:rsidRPr="00DC4B2D">
        <w:rPr>
          <w:rFonts w:eastAsia="標楷體" w:hint="eastAsia"/>
          <w:color w:val="000000" w:themeColor="text1"/>
          <w:sz w:val="22"/>
        </w:rPr>
        <w:t>、</w:t>
      </w:r>
      <w:r w:rsidRPr="00DC4B2D">
        <w:rPr>
          <w:rFonts w:eastAsia="標楷體"/>
          <w:color w:val="000000" w:themeColor="text1"/>
          <w:sz w:val="22"/>
        </w:rPr>
        <w:t>中國大陸國家統計局。</w:t>
      </w:r>
    </w:p>
    <w:p w:rsidR="00DC4B2D" w:rsidRPr="00DC4B2D" w:rsidRDefault="00DC4B2D" w:rsidP="00DC4B2D">
      <w:pPr>
        <w:keepNext/>
        <w:snapToGrid w:val="0"/>
        <w:spacing w:beforeLines="50" w:before="180" w:line="300" w:lineRule="auto"/>
        <w:ind w:rightChars="-25" w:right="-60"/>
        <w:outlineLvl w:val="2"/>
        <w:rPr>
          <w:rFonts w:eastAsia="標楷體"/>
          <w:color w:val="000000" w:themeColor="text1"/>
          <w:sz w:val="32"/>
          <w:szCs w:val="32"/>
        </w:rPr>
      </w:pPr>
      <w:r w:rsidRPr="00DC4B2D">
        <w:rPr>
          <w:rFonts w:eastAsia="標楷體"/>
          <w:b/>
          <w:bCs/>
          <w:color w:val="000000" w:themeColor="text1"/>
          <w:sz w:val="32"/>
          <w:szCs w:val="32"/>
        </w:rPr>
        <w:br w:type="page"/>
      </w:r>
      <w:bookmarkStart w:id="155" w:name="_Toc476138387"/>
      <w:bookmarkStart w:id="156" w:name="_Toc531010605"/>
      <w:r w:rsidRPr="00DC4B2D">
        <w:rPr>
          <w:rFonts w:eastAsia="標楷體"/>
          <w:b/>
          <w:bCs/>
          <w:color w:val="000000" w:themeColor="text1"/>
          <w:sz w:val="32"/>
          <w:szCs w:val="32"/>
        </w:rPr>
        <w:lastRenderedPageBreak/>
        <w:t>（二）吸引外資</w:t>
      </w:r>
      <w:bookmarkEnd w:id="155"/>
      <w:bookmarkEnd w:id="156"/>
    </w:p>
    <w:p w:rsidR="00DC4B2D" w:rsidRPr="00DC4B2D" w:rsidRDefault="00DC4B2D" w:rsidP="00DC4B2D">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DC4B2D">
        <w:rPr>
          <w:rFonts w:eastAsia="標楷體"/>
          <w:color w:val="000000" w:themeColor="text1"/>
          <w:kern w:val="0"/>
          <w:sz w:val="28"/>
          <w:szCs w:val="20"/>
        </w:rPr>
        <w:t>－</w:t>
      </w:r>
      <w:r w:rsidRPr="00DC4B2D">
        <w:rPr>
          <w:rFonts w:eastAsia="標楷體"/>
          <w:color w:val="000000" w:themeColor="text1"/>
          <w:kern w:val="0"/>
          <w:sz w:val="28"/>
          <w:szCs w:val="20"/>
        </w:rPr>
        <w:t>201</w:t>
      </w:r>
      <w:r w:rsidRPr="00DC4B2D">
        <w:rPr>
          <w:rFonts w:eastAsia="標楷體" w:hint="eastAsia"/>
          <w:color w:val="000000" w:themeColor="text1"/>
          <w:kern w:val="0"/>
          <w:sz w:val="28"/>
          <w:szCs w:val="20"/>
        </w:rPr>
        <w:t>8</w:t>
      </w:r>
      <w:r w:rsidRPr="00DC4B2D">
        <w:rPr>
          <w:rFonts w:eastAsia="標楷體"/>
          <w:color w:val="000000" w:themeColor="text1"/>
          <w:kern w:val="0"/>
          <w:sz w:val="28"/>
          <w:szCs w:val="20"/>
        </w:rPr>
        <w:t>年</w:t>
      </w:r>
      <w:r w:rsidRPr="00DC4B2D">
        <w:rPr>
          <w:rFonts w:eastAsia="標楷體" w:hint="eastAsia"/>
          <w:color w:val="000000" w:themeColor="text1"/>
          <w:kern w:val="0"/>
          <w:sz w:val="28"/>
          <w:szCs w:val="20"/>
        </w:rPr>
        <w:t>10</w:t>
      </w:r>
      <w:r w:rsidRPr="00DC4B2D">
        <w:rPr>
          <w:rFonts w:eastAsia="標楷體"/>
          <w:color w:val="000000" w:themeColor="text1"/>
          <w:kern w:val="0"/>
          <w:sz w:val="28"/>
          <w:szCs w:val="20"/>
        </w:rPr>
        <w:t>月中國大陸非金融領域新批設立外商投資企業</w:t>
      </w:r>
      <w:r w:rsidRPr="00DC4B2D">
        <w:rPr>
          <w:rFonts w:eastAsia="標楷體" w:hint="eastAsia"/>
          <w:color w:val="000000" w:themeColor="text1"/>
          <w:kern w:val="0"/>
          <w:sz w:val="28"/>
          <w:szCs w:val="20"/>
        </w:rPr>
        <w:t>3,623</w:t>
      </w:r>
      <w:r w:rsidRPr="00DC4B2D">
        <w:rPr>
          <w:rFonts w:eastAsia="標楷體"/>
          <w:color w:val="000000" w:themeColor="text1"/>
          <w:kern w:val="0"/>
          <w:sz w:val="28"/>
          <w:szCs w:val="20"/>
        </w:rPr>
        <w:t>家，較上年同</w:t>
      </w:r>
      <w:r w:rsidRPr="00DC4B2D">
        <w:rPr>
          <w:rFonts w:eastAsia="標楷體" w:hint="eastAsia"/>
          <w:color w:val="000000" w:themeColor="text1"/>
          <w:kern w:val="0"/>
          <w:sz w:val="28"/>
          <w:szCs w:val="20"/>
        </w:rPr>
        <w:t>月增加</w:t>
      </w:r>
      <w:r w:rsidRPr="00DC4B2D">
        <w:rPr>
          <w:rFonts w:eastAsia="標楷體" w:hint="eastAsia"/>
          <w:color w:val="000000" w:themeColor="text1"/>
          <w:kern w:val="0"/>
          <w:sz w:val="28"/>
          <w:szCs w:val="20"/>
        </w:rPr>
        <w:t>37.6</w:t>
      </w:r>
      <w:r w:rsidRPr="00DC4B2D">
        <w:rPr>
          <w:rFonts w:eastAsia="標楷體"/>
          <w:color w:val="000000" w:themeColor="text1"/>
          <w:kern w:val="0"/>
          <w:sz w:val="28"/>
          <w:szCs w:val="20"/>
        </w:rPr>
        <w:t>%</w:t>
      </w:r>
      <w:r w:rsidRPr="00DC4B2D">
        <w:rPr>
          <w:rFonts w:eastAsia="標楷體"/>
          <w:color w:val="000000" w:themeColor="text1"/>
          <w:kern w:val="0"/>
          <w:sz w:val="28"/>
          <w:szCs w:val="20"/>
        </w:rPr>
        <w:t>；實際利用外資金額為</w:t>
      </w:r>
      <w:r w:rsidRPr="00DC4B2D">
        <w:rPr>
          <w:rFonts w:eastAsia="標楷體" w:hint="eastAsia"/>
          <w:color w:val="000000" w:themeColor="text1"/>
          <w:kern w:val="0"/>
          <w:sz w:val="28"/>
          <w:szCs w:val="20"/>
        </w:rPr>
        <w:t>97</w:t>
      </w:r>
      <w:r w:rsidRPr="00DC4B2D">
        <w:rPr>
          <w:rFonts w:eastAsia="標楷體"/>
          <w:color w:val="000000" w:themeColor="text1"/>
          <w:kern w:val="0"/>
          <w:sz w:val="28"/>
          <w:szCs w:val="20"/>
        </w:rPr>
        <w:t>億美元，較上年同</w:t>
      </w:r>
      <w:r w:rsidRPr="00DC4B2D">
        <w:rPr>
          <w:rFonts w:eastAsia="標楷體" w:hint="eastAsia"/>
          <w:color w:val="000000" w:themeColor="text1"/>
          <w:kern w:val="0"/>
          <w:sz w:val="28"/>
          <w:szCs w:val="20"/>
        </w:rPr>
        <w:t>月增加</w:t>
      </w:r>
      <w:r w:rsidRPr="00DC4B2D">
        <w:rPr>
          <w:rFonts w:eastAsia="標楷體" w:hint="eastAsia"/>
          <w:color w:val="000000" w:themeColor="text1"/>
          <w:kern w:val="0"/>
          <w:sz w:val="28"/>
          <w:szCs w:val="20"/>
        </w:rPr>
        <w:t>7.3</w:t>
      </w:r>
      <w:r w:rsidRPr="00DC4B2D">
        <w:rPr>
          <w:rFonts w:eastAsia="標楷體"/>
          <w:color w:val="000000" w:themeColor="text1"/>
          <w:kern w:val="0"/>
          <w:sz w:val="28"/>
          <w:szCs w:val="20"/>
        </w:rPr>
        <w:t>%</w:t>
      </w:r>
      <w:r w:rsidRPr="00DC4B2D">
        <w:rPr>
          <w:rFonts w:eastAsia="標楷體"/>
          <w:color w:val="000000" w:themeColor="text1"/>
          <w:kern w:val="0"/>
          <w:sz w:val="28"/>
          <w:szCs w:val="20"/>
        </w:rPr>
        <w:t>。</w:t>
      </w:r>
    </w:p>
    <w:p w:rsidR="00DC4B2D" w:rsidRPr="00DC4B2D" w:rsidRDefault="00DC4B2D" w:rsidP="00DC4B2D">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DC4B2D">
        <w:rPr>
          <w:rFonts w:eastAsia="標楷體"/>
          <w:color w:val="000000" w:themeColor="text1"/>
          <w:kern w:val="0"/>
          <w:sz w:val="28"/>
          <w:szCs w:val="20"/>
        </w:rPr>
        <w:t>－</w:t>
      </w:r>
      <w:r w:rsidRPr="00DC4B2D">
        <w:rPr>
          <w:rFonts w:eastAsia="標楷體"/>
          <w:color w:val="000000" w:themeColor="text1"/>
          <w:kern w:val="0"/>
          <w:sz w:val="28"/>
          <w:szCs w:val="20"/>
        </w:rPr>
        <w:t>201</w:t>
      </w:r>
      <w:r w:rsidRPr="00DC4B2D">
        <w:rPr>
          <w:rFonts w:eastAsia="標楷體" w:hint="eastAsia"/>
          <w:color w:val="000000" w:themeColor="text1"/>
          <w:kern w:val="0"/>
          <w:sz w:val="28"/>
          <w:szCs w:val="20"/>
        </w:rPr>
        <w:t>8</w:t>
      </w:r>
      <w:r w:rsidRPr="00DC4B2D">
        <w:rPr>
          <w:rFonts w:eastAsia="標楷體"/>
          <w:color w:val="000000" w:themeColor="text1"/>
          <w:kern w:val="0"/>
          <w:sz w:val="28"/>
          <w:szCs w:val="20"/>
        </w:rPr>
        <w:t>年</w:t>
      </w:r>
      <w:r w:rsidRPr="00DC4B2D">
        <w:rPr>
          <w:rFonts w:eastAsia="標楷體" w:hint="eastAsia"/>
          <w:color w:val="000000" w:themeColor="text1"/>
          <w:kern w:val="0"/>
          <w:sz w:val="28"/>
          <w:szCs w:val="20"/>
        </w:rPr>
        <w:t>10</w:t>
      </w:r>
      <w:r w:rsidRPr="00DC4B2D">
        <w:rPr>
          <w:rFonts w:eastAsia="標楷體"/>
          <w:color w:val="000000" w:themeColor="text1"/>
          <w:kern w:val="0"/>
          <w:sz w:val="28"/>
          <w:szCs w:val="20"/>
        </w:rPr>
        <w:t>月外資企業進出口總額</w:t>
      </w:r>
      <w:r w:rsidRPr="00DC4B2D">
        <w:rPr>
          <w:rFonts w:eastAsia="標楷體" w:hint="eastAsia"/>
          <w:color w:val="000000" w:themeColor="text1"/>
          <w:kern w:val="0"/>
          <w:sz w:val="28"/>
          <w:szCs w:val="20"/>
        </w:rPr>
        <w:t>1,741</w:t>
      </w:r>
      <w:r w:rsidRPr="00DC4B2D">
        <w:rPr>
          <w:rFonts w:eastAsia="標楷體"/>
          <w:color w:val="000000" w:themeColor="text1"/>
          <w:kern w:val="0"/>
          <w:sz w:val="28"/>
          <w:szCs w:val="20"/>
        </w:rPr>
        <w:t>億美元，較上年同</w:t>
      </w:r>
      <w:r w:rsidRPr="00DC4B2D">
        <w:rPr>
          <w:rFonts w:eastAsia="標楷體" w:hint="eastAsia"/>
          <w:color w:val="000000" w:themeColor="text1"/>
          <w:kern w:val="0"/>
          <w:sz w:val="28"/>
          <w:szCs w:val="20"/>
        </w:rPr>
        <w:t>月增加</w:t>
      </w:r>
      <w:r w:rsidRPr="00DC4B2D">
        <w:rPr>
          <w:rFonts w:eastAsia="標楷體" w:hint="eastAsia"/>
          <w:color w:val="000000" w:themeColor="text1"/>
          <w:kern w:val="0"/>
          <w:sz w:val="28"/>
          <w:szCs w:val="20"/>
        </w:rPr>
        <w:t>11.4</w:t>
      </w:r>
      <w:r w:rsidRPr="00DC4B2D">
        <w:rPr>
          <w:rFonts w:eastAsia="標楷體"/>
          <w:color w:val="000000" w:themeColor="text1"/>
          <w:kern w:val="0"/>
          <w:sz w:val="28"/>
          <w:szCs w:val="20"/>
        </w:rPr>
        <w:t>%</w:t>
      </w:r>
      <w:r w:rsidRPr="00DC4B2D">
        <w:rPr>
          <w:rFonts w:eastAsia="標楷體"/>
          <w:color w:val="000000" w:themeColor="text1"/>
          <w:kern w:val="0"/>
          <w:sz w:val="28"/>
          <w:szCs w:val="20"/>
        </w:rPr>
        <w:t>。其中，出口額</w:t>
      </w:r>
      <w:r w:rsidRPr="00DC4B2D">
        <w:rPr>
          <w:rFonts w:eastAsia="標楷體"/>
          <w:color w:val="000000" w:themeColor="text1"/>
          <w:kern w:val="0"/>
          <w:sz w:val="28"/>
          <w:szCs w:val="20"/>
        </w:rPr>
        <w:t>922</w:t>
      </w:r>
      <w:r w:rsidRPr="00DC4B2D">
        <w:rPr>
          <w:rFonts w:eastAsia="標楷體"/>
          <w:color w:val="000000" w:themeColor="text1"/>
          <w:kern w:val="0"/>
          <w:sz w:val="28"/>
          <w:szCs w:val="20"/>
        </w:rPr>
        <w:t>億美元，</w:t>
      </w:r>
      <w:r w:rsidRPr="00DC4B2D">
        <w:rPr>
          <w:rFonts w:eastAsia="標楷體" w:hint="eastAsia"/>
          <w:color w:val="000000" w:themeColor="text1"/>
          <w:kern w:val="0"/>
          <w:sz w:val="28"/>
          <w:szCs w:val="20"/>
        </w:rPr>
        <w:t>增加</w:t>
      </w:r>
      <w:r w:rsidRPr="00DC4B2D">
        <w:rPr>
          <w:rFonts w:eastAsia="標楷體" w:hint="eastAsia"/>
          <w:color w:val="000000" w:themeColor="text1"/>
          <w:kern w:val="0"/>
          <w:sz w:val="28"/>
          <w:szCs w:val="20"/>
        </w:rPr>
        <w:t>9.1</w:t>
      </w:r>
      <w:r w:rsidRPr="00DC4B2D">
        <w:rPr>
          <w:rFonts w:eastAsia="標楷體"/>
          <w:color w:val="000000" w:themeColor="text1"/>
          <w:kern w:val="0"/>
          <w:sz w:val="28"/>
          <w:szCs w:val="20"/>
        </w:rPr>
        <w:t>%</w:t>
      </w:r>
      <w:r w:rsidRPr="00DC4B2D">
        <w:rPr>
          <w:rFonts w:eastAsia="標楷體"/>
          <w:color w:val="000000" w:themeColor="text1"/>
          <w:kern w:val="0"/>
          <w:sz w:val="28"/>
          <w:szCs w:val="20"/>
        </w:rPr>
        <w:t>，占整體出口比重為</w:t>
      </w:r>
      <w:r w:rsidRPr="00DC4B2D">
        <w:rPr>
          <w:rFonts w:eastAsia="標楷體"/>
          <w:color w:val="000000" w:themeColor="text1"/>
          <w:kern w:val="0"/>
          <w:sz w:val="28"/>
          <w:szCs w:val="20"/>
        </w:rPr>
        <w:t>42.4%</w:t>
      </w:r>
      <w:r w:rsidRPr="00DC4B2D">
        <w:rPr>
          <w:rFonts w:eastAsia="標楷體"/>
          <w:color w:val="000000" w:themeColor="text1"/>
          <w:kern w:val="0"/>
          <w:sz w:val="28"/>
          <w:szCs w:val="20"/>
        </w:rPr>
        <w:t>；進口額</w:t>
      </w:r>
      <w:r w:rsidRPr="00DC4B2D">
        <w:rPr>
          <w:rFonts w:eastAsia="標楷體"/>
          <w:color w:val="000000" w:themeColor="text1"/>
          <w:kern w:val="0"/>
          <w:sz w:val="28"/>
          <w:szCs w:val="20"/>
        </w:rPr>
        <w:t>819</w:t>
      </w:r>
      <w:r w:rsidRPr="00DC4B2D">
        <w:rPr>
          <w:rFonts w:eastAsia="標楷體"/>
          <w:color w:val="000000" w:themeColor="text1"/>
          <w:kern w:val="0"/>
          <w:sz w:val="28"/>
          <w:szCs w:val="20"/>
        </w:rPr>
        <w:t>億美元，</w:t>
      </w:r>
      <w:r w:rsidRPr="00DC4B2D">
        <w:rPr>
          <w:rFonts w:eastAsia="標楷體" w:hint="eastAsia"/>
          <w:color w:val="000000" w:themeColor="text1"/>
          <w:kern w:val="0"/>
          <w:sz w:val="28"/>
          <w:szCs w:val="20"/>
        </w:rPr>
        <w:t>增加</w:t>
      </w:r>
      <w:r w:rsidRPr="00DC4B2D">
        <w:rPr>
          <w:rFonts w:eastAsia="標楷體"/>
          <w:color w:val="000000" w:themeColor="text1"/>
          <w:kern w:val="0"/>
          <w:sz w:val="28"/>
          <w:szCs w:val="20"/>
        </w:rPr>
        <w:t>14.</w:t>
      </w:r>
      <w:r w:rsidRPr="00DC4B2D">
        <w:rPr>
          <w:rFonts w:eastAsia="標楷體" w:hint="eastAsia"/>
          <w:color w:val="000000" w:themeColor="text1"/>
          <w:kern w:val="0"/>
          <w:sz w:val="28"/>
          <w:szCs w:val="20"/>
        </w:rPr>
        <w:t>2</w:t>
      </w:r>
      <w:r w:rsidRPr="00DC4B2D">
        <w:rPr>
          <w:rFonts w:eastAsia="標楷體"/>
          <w:color w:val="000000" w:themeColor="text1"/>
          <w:kern w:val="0"/>
          <w:sz w:val="28"/>
          <w:szCs w:val="20"/>
        </w:rPr>
        <w:t>%</w:t>
      </w:r>
      <w:r w:rsidRPr="00DC4B2D">
        <w:rPr>
          <w:rFonts w:eastAsia="標楷體"/>
          <w:color w:val="000000" w:themeColor="text1"/>
          <w:kern w:val="0"/>
          <w:sz w:val="28"/>
          <w:szCs w:val="20"/>
        </w:rPr>
        <w:t>，比重為</w:t>
      </w:r>
      <w:r w:rsidRPr="00DC4B2D">
        <w:rPr>
          <w:rFonts w:eastAsia="標楷體" w:hint="eastAsia"/>
          <w:color w:val="000000" w:themeColor="text1"/>
          <w:kern w:val="0"/>
          <w:sz w:val="28"/>
          <w:szCs w:val="20"/>
        </w:rPr>
        <w:t>44.7</w:t>
      </w:r>
      <w:r w:rsidRPr="00DC4B2D">
        <w:rPr>
          <w:rFonts w:eastAsia="標楷體"/>
          <w:color w:val="000000" w:themeColor="text1"/>
          <w:kern w:val="0"/>
          <w:sz w:val="28"/>
          <w:szCs w:val="20"/>
        </w:rPr>
        <w:t>%</w:t>
      </w:r>
      <w:r w:rsidRPr="00DC4B2D">
        <w:rPr>
          <w:rFonts w:eastAsia="標楷體"/>
          <w:color w:val="000000" w:themeColor="text1"/>
          <w:kern w:val="0"/>
          <w:sz w:val="28"/>
          <w:szCs w:val="20"/>
        </w:rPr>
        <w:t>。</w:t>
      </w:r>
    </w:p>
    <w:p w:rsidR="00DC4B2D" w:rsidRPr="00DC4B2D" w:rsidRDefault="00DC4B2D" w:rsidP="00DC4B2D">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DC4B2D">
        <w:rPr>
          <w:rFonts w:eastAsia="標楷體"/>
          <w:noProof/>
          <w:color w:val="000000" w:themeColor="text1"/>
          <w:kern w:val="0"/>
          <w:szCs w:val="20"/>
        </w:rPr>
        <w:drawing>
          <wp:inline distT="0" distB="0" distL="0" distR="0" wp14:anchorId="6F3288FE" wp14:editId="00BE6094">
            <wp:extent cx="5648325" cy="1600200"/>
            <wp:effectExtent l="0" t="0" r="0" b="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4B2D" w:rsidRPr="00DC4B2D" w:rsidRDefault="00DC4B2D" w:rsidP="00DC4B2D">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DC4B2D">
        <w:rPr>
          <w:rFonts w:eastAsia="標楷體"/>
          <w:color w:val="000000" w:themeColor="text1"/>
          <w:kern w:val="0"/>
          <w:sz w:val="22"/>
          <w:szCs w:val="20"/>
        </w:rPr>
        <w:t>註</w:t>
      </w:r>
      <w:proofErr w:type="gramEnd"/>
      <w:r w:rsidRPr="00DC4B2D">
        <w:rPr>
          <w:rFonts w:eastAsia="標楷體"/>
          <w:color w:val="000000" w:themeColor="text1"/>
          <w:kern w:val="0"/>
          <w:sz w:val="22"/>
          <w:szCs w:val="20"/>
        </w:rPr>
        <w:t>：上述國家對中國大陸投資金額包括透過維京群島、開</w:t>
      </w:r>
      <w:proofErr w:type="gramStart"/>
      <w:r w:rsidRPr="00DC4B2D">
        <w:rPr>
          <w:rFonts w:eastAsia="標楷體"/>
          <w:color w:val="000000" w:themeColor="text1"/>
          <w:kern w:val="0"/>
          <w:sz w:val="22"/>
          <w:szCs w:val="20"/>
        </w:rPr>
        <w:t>曼</w:t>
      </w:r>
      <w:proofErr w:type="gramEnd"/>
      <w:r w:rsidRPr="00DC4B2D">
        <w:rPr>
          <w:rFonts w:eastAsia="標楷體"/>
          <w:color w:val="000000" w:themeColor="text1"/>
          <w:kern w:val="0"/>
          <w:sz w:val="22"/>
          <w:szCs w:val="20"/>
        </w:rPr>
        <w:t>群島、薩摩亞、模里西斯及巴貝多等地對中國大陸投資之金額。</w:t>
      </w:r>
    </w:p>
    <w:p w:rsidR="00DC4B2D" w:rsidRPr="00DC4B2D" w:rsidRDefault="00DC4B2D" w:rsidP="00DC4B2D">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
    <w:p w:rsidR="00DC4B2D" w:rsidRPr="00DC4B2D" w:rsidRDefault="00DC4B2D" w:rsidP="00DC4B2D">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DC4B2D">
        <w:rPr>
          <w:rFonts w:eastAsia="標楷體"/>
          <w:b/>
          <w:bCs/>
          <w:color w:val="000000" w:themeColor="text1"/>
          <w:kern w:val="0"/>
          <w:sz w:val="28"/>
          <w:szCs w:val="20"/>
        </w:rPr>
        <w:t>表</w:t>
      </w:r>
      <w:r w:rsidRPr="00DC4B2D">
        <w:rPr>
          <w:rFonts w:eastAsia="標楷體"/>
          <w:b/>
          <w:bCs/>
          <w:color w:val="000000" w:themeColor="text1"/>
          <w:kern w:val="0"/>
          <w:sz w:val="28"/>
          <w:szCs w:val="20"/>
        </w:rPr>
        <w:t xml:space="preserve">3-2  </w:t>
      </w:r>
      <w:r w:rsidRPr="00DC4B2D">
        <w:rPr>
          <w:rFonts w:eastAsia="標楷體"/>
          <w:b/>
          <w:bCs/>
          <w:color w:val="000000" w:themeColor="text1"/>
          <w:kern w:val="0"/>
          <w:sz w:val="28"/>
          <w:szCs w:val="20"/>
        </w:rPr>
        <w:t>中國大陸外資統計表</w:t>
      </w:r>
      <w:r w:rsidRPr="00DC4B2D">
        <w:rPr>
          <w:rFonts w:eastAsia="標楷體"/>
          <w:b/>
          <w:bCs/>
          <w:color w:val="000000" w:themeColor="text1"/>
          <w:kern w:val="0"/>
          <w:sz w:val="28"/>
          <w:szCs w:val="20"/>
        </w:rPr>
        <w:t xml:space="preserve">         </w:t>
      </w:r>
      <w:r w:rsidRPr="00DC4B2D">
        <w:rPr>
          <w:rFonts w:eastAsia="標楷體"/>
          <w:color w:val="000000" w:themeColor="text1"/>
          <w:kern w:val="0"/>
          <w:szCs w:val="20"/>
        </w:rPr>
        <w:t xml:space="preserve"> </w:t>
      </w:r>
      <w:r w:rsidRPr="00DC4B2D">
        <w:rPr>
          <w:rFonts w:eastAsia="標楷體"/>
          <w:color w:val="000000" w:themeColor="text1"/>
          <w:kern w:val="0"/>
          <w:szCs w:val="20"/>
        </w:rPr>
        <w:t>單位：億美元；</w:t>
      </w:r>
      <w:r w:rsidRPr="00DC4B2D">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DC4B2D" w:rsidRPr="00DC4B2D" w:rsidTr="00CB0472">
        <w:trPr>
          <w:cantSplit/>
          <w:trHeight w:val="234"/>
        </w:trPr>
        <w:tc>
          <w:tcPr>
            <w:tcW w:w="1676" w:type="dxa"/>
            <w:vMerge w:val="restart"/>
            <w:tcBorders>
              <w:left w:val="nil"/>
            </w:tcBorders>
          </w:tcPr>
          <w:p w:rsidR="00DC4B2D" w:rsidRPr="00DC4B2D" w:rsidRDefault="00DC4B2D" w:rsidP="00DC4B2D">
            <w:pPr>
              <w:snapToGrid w:val="0"/>
              <w:spacing w:beforeLines="50" w:before="180" w:line="240" w:lineRule="atLeast"/>
              <w:ind w:left="-28"/>
              <w:jc w:val="center"/>
              <w:rPr>
                <w:rFonts w:eastAsia="標楷體"/>
                <w:color w:val="000000" w:themeColor="text1"/>
                <w:sz w:val="22"/>
              </w:rPr>
            </w:pPr>
            <w:r w:rsidRPr="00DC4B2D">
              <w:rPr>
                <w:rFonts w:eastAsia="標楷體"/>
                <w:color w:val="000000" w:themeColor="text1"/>
                <w:sz w:val="22"/>
              </w:rPr>
              <w:t>年（月）</w:t>
            </w:r>
          </w:p>
        </w:tc>
        <w:tc>
          <w:tcPr>
            <w:tcW w:w="1009" w:type="dxa"/>
            <w:vMerge w:val="restart"/>
            <w:vAlign w:val="center"/>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新批設</w:t>
            </w:r>
          </w:p>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家數</w:t>
            </w:r>
          </w:p>
        </w:tc>
        <w:tc>
          <w:tcPr>
            <w:tcW w:w="2264" w:type="dxa"/>
            <w:gridSpan w:val="2"/>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實際利用外資</w:t>
            </w:r>
          </w:p>
        </w:tc>
        <w:tc>
          <w:tcPr>
            <w:tcW w:w="4950" w:type="dxa"/>
            <w:gridSpan w:val="4"/>
            <w:tcBorders>
              <w:right w:val="nil"/>
            </w:tcBorders>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外資企業</w:t>
            </w:r>
          </w:p>
        </w:tc>
      </w:tr>
      <w:tr w:rsidR="00DC4B2D" w:rsidRPr="00DC4B2D" w:rsidTr="00CB0472">
        <w:trPr>
          <w:cantSplit/>
          <w:trHeight w:val="170"/>
        </w:trPr>
        <w:tc>
          <w:tcPr>
            <w:tcW w:w="1676" w:type="dxa"/>
            <w:vMerge/>
            <w:tcBorders>
              <w:left w:val="nil"/>
              <w:bottom w:val="single" w:sz="4" w:space="0" w:color="auto"/>
            </w:tcBorders>
          </w:tcPr>
          <w:p w:rsidR="00DC4B2D" w:rsidRPr="00DC4B2D" w:rsidRDefault="00DC4B2D" w:rsidP="00DC4B2D">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DC4B2D" w:rsidRPr="00DC4B2D" w:rsidRDefault="00DC4B2D" w:rsidP="00DC4B2D">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金額</w:t>
            </w:r>
          </w:p>
        </w:tc>
        <w:tc>
          <w:tcPr>
            <w:tcW w:w="1132" w:type="dxa"/>
            <w:tcBorders>
              <w:bottom w:val="single" w:sz="4" w:space="0" w:color="auto"/>
            </w:tcBorders>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tc>
        <w:tc>
          <w:tcPr>
            <w:tcW w:w="1236" w:type="dxa"/>
            <w:tcBorders>
              <w:bottom w:val="single" w:sz="4" w:space="0" w:color="auto"/>
            </w:tcBorders>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出口金額</w:t>
            </w:r>
          </w:p>
        </w:tc>
        <w:tc>
          <w:tcPr>
            <w:tcW w:w="1273" w:type="dxa"/>
            <w:tcBorders>
              <w:bottom w:val="single" w:sz="4" w:space="0" w:color="auto"/>
            </w:tcBorders>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tc>
        <w:tc>
          <w:tcPr>
            <w:tcW w:w="1333" w:type="dxa"/>
            <w:tcBorders>
              <w:bottom w:val="single" w:sz="4" w:space="0" w:color="auto"/>
            </w:tcBorders>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進口金額</w:t>
            </w:r>
          </w:p>
        </w:tc>
        <w:tc>
          <w:tcPr>
            <w:tcW w:w="1108" w:type="dxa"/>
            <w:tcBorders>
              <w:bottom w:val="single" w:sz="4" w:space="0" w:color="auto"/>
              <w:right w:val="nil"/>
            </w:tcBorders>
          </w:tcPr>
          <w:p w:rsidR="00DC4B2D" w:rsidRPr="00DC4B2D" w:rsidRDefault="00DC4B2D" w:rsidP="00DC4B2D">
            <w:pPr>
              <w:snapToGrid w:val="0"/>
              <w:spacing w:line="240" w:lineRule="atLeast"/>
              <w:jc w:val="center"/>
              <w:rPr>
                <w:rFonts w:eastAsia="標楷體"/>
                <w:color w:val="000000" w:themeColor="text1"/>
                <w:sz w:val="22"/>
              </w:rPr>
            </w:pPr>
            <w:r w:rsidRPr="00DC4B2D">
              <w:rPr>
                <w:rFonts w:eastAsia="標楷體"/>
                <w:color w:val="000000" w:themeColor="text1"/>
                <w:sz w:val="22"/>
              </w:rPr>
              <w:t>年增率</w:t>
            </w:r>
          </w:p>
        </w:tc>
      </w:tr>
      <w:tr w:rsidR="00DC4B2D" w:rsidRPr="00DC4B2D" w:rsidTr="00CB0472">
        <w:trPr>
          <w:trHeight w:val="320"/>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color w:val="000000" w:themeColor="text1"/>
                <w:sz w:val="22"/>
              </w:rPr>
              <w:t>2013</w:t>
            </w:r>
            <w:r w:rsidRPr="00DC4B2D">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color w:val="000000" w:themeColor="text1"/>
                <w:sz w:val="22"/>
              </w:rPr>
              <w:t>22,773</w:t>
            </w:r>
          </w:p>
        </w:tc>
        <w:tc>
          <w:tcPr>
            <w:tcW w:w="1132" w:type="dxa"/>
            <w:tcBorders>
              <w:top w:val="nil"/>
              <w:left w:val="single" w:sz="4" w:space="0" w:color="auto"/>
              <w:bottom w:val="nil"/>
              <w:right w:val="nil"/>
            </w:tcBorders>
            <w:vAlign w:val="center"/>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color w:val="000000" w:themeColor="text1"/>
                <w:sz w:val="22"/>
              </w:rPr>
              <w:t>1,175.9</w:t>
            </w:r>
          </w:p>
        </w:tc>
        <w:tc>
          <w:tcPr>
            <w:tcW w:w="1132"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color w:val="000000" w:themeColor="text1"/>
                <w:sz w:val="22"/>
              </w:rPr>
              <w:t>5.3</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color w:val="000000" w:themeColor="text1"/>
                <w:sz w:val="22"/>
              </w:rPr>
              <w:t>10,442.7</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color w:val="000000" w:themeColor="text1"/>
                <w:sz w:val="22"/>
              </w:rPr>
              <w:t>2.1</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color w:val="000000" w:themeColor="text1"/>
                <w:sz w:val="22"/>
              </w:rPr>
              <w:t>8,748.2</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color w:val="000000" w:themeColor="text1"/>
                <w:sz w:val="22"/>
              </w:rPr>
              <w:t>0.4</w:t>
            </w:r>
          </w:p>
        </w:tc>
      </w:tr>
      <w:tr w:rsidR="00DC4B2D" w:rsidRPr="00DC4B2D" w:rsidTr="00CB0472">
        <w:trPr>
          <w:trHeight w:val="320"/>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color w:val="000000" w:themeColor="text1"/>
                <w:sz w:val="22"/>
              </w:rPr>
              <w:t>2014</w:t>
            </w:r>
            <w:r w:rsidRPr="00DC4B2D">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color w:val="000000" w:themeColor="text1"/>
                <w:sz w:val="22"/>
              </w:rPr>
              <w:t>23,778</w:t>
            </w:r>
          </w:p>
        </w:tc>
        <w:tc>
          <w:tcPr>
            <w:tcW w:w="1132" w:type="dxa"/>
            <w:tcBorders>
              <w:top w:val="nil"/>
              <w:left w:val="single" w:sz="4" w:space="0" w:color="auto"/>
              <w:bottom w:val="nil"/>
              <w:right w:val="nil"/>
            </w:tcBorders>
            <w:vAlign w:val="center"/>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color w:val="000000" w:themeColor="text1"/>
                <w:sz w:val="22"/>
              </w:rPr>
              <w:t>1,195.6</w:t>
            </w:r>
          </w:p>
        </w:tc>
        <w:tc>
          <w:tcPr>
            <w:tcW w:w="1132"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color w:val="000000" w:themeColor="text1"/>
                <w:sz w:val="22"/>
              </w:rPr>
              <w:t>1.7</w:t>
            </w:r>
          </w:p>
        </w:tc>
        <w:tc>
          <w:tcPr>
            <w:tcW w:w="1236" w:type="dxa"/>
            <w:tcBorders>
              <w:top w:val="nil"/>
              <w:left w:val="single" w:sz="4" w:space="0" w:color="auto"/>
              <w:bottom w:val="nil"/>
              <w:right w:val="nil"/>
            </w:tcBorders>
            <w:vAlign w:val="center"/>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color w:val="000000" w:themeColor="text1"/>
                <w:sz w:val="22"/>
                <w:szCs w:val="22"/>
              </w:rPr>
              <w:t>10,747.0</w:t>
            </w:r>
          </w:p>
        </w:tc>
        <w:tc>
          <w:tcPr>
            <w:tcW w:w="1273" w:type="dxa"/>
            <w:tcBorders>
              <w:top w:val="nil"/>
              <w:left w:val="nil"/>
              <w:bottom w:val="nil"/>
              <w:right w:val="single" w:sz="4" w:space="0" w:color="auto"/>
            </w:tcBorders>
            <w:vAlign w:val="center"/>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color w:val="000000" w:themeColor="text1"/>
                <w:sz w:val="22"/>
                <w:szCs w:val="22"/>
              </w:rPr>
              <w:t>2.9</w:t>
            </w:r>
          </w:p>
        </w:tc>
        <w:tc>
          <w:tcPr>
            <w:tcW w:w="1333" w:type="dxa"/>
            <w:tcBorders>
              <w:top w:val="nil"/>
              <w:left w:val="single" w:sz="4" w:space="0" w:color="auto"/>
              <w:bottom w:val="nil"/>
              <w:right w:val="nil"/>
            </w:tcBorders>
            <w:vAlign w:val="center"/>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color w:val="000000" w:themeColor="text1"/>
                <w:sz w:val="22"/>
                <w:szCs w:val="22"/>
              </w:rPr>
              <w:t>9,093.0</w:t>
            </w:r>
          </w:p>
        </w:tc>
        <w:tc>
          <w:tcPr>
            <w:tcW w:w="1108" w:type="dxa"/>
            <w:tcBorders>
              <w:top w:val="nil"/>
              <w:left w:val="nil"/>
              <w:bottom w:val="nil"/>
              <w:right w:val="nil"/>
            </w:tcBorders>
            <w:vAlign w:val="center"/>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color w:val="000000" w:themeColor="text1"/>
                <w:sz w:val="22"/>
                <w:szCs w:val="22"/>
              </w:rPr>
              <w:t>3.9</w:t>
            </w:r>
          </w:p>
        </w:tc>
      </w:tr>
      <w:tr w:rsidR="00DC4B2D" w:rsidRPr="00DC4B2D" w:rsidTr="00CB0472">
        <w:trPr>
          <w:trHeight w:val="320"/>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color w:val="000000" w:themeColor="text1"/>
                <w:sz w:val="22"/>
              </w:rPr>
              <w:t>2015</w:t>
            </w:r>
            <w:r w:rsidRPr="00DC4B2D">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color w:val="000000" w:themeColor="text1"/>
                <w:sz w:val="22"/>
              </w:rPr>
              <w:t>26,575</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color w:val="000000" w:themeColor="text1"/>
                <w:sz w:val="22"/>
              </w:rPr>
              <w:t>1,262.7</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color w:val="000000" w:themeColor="text1"/>
                <w:sz w:val="22"/>
              </w:rPr>
              <w:t>5.6</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color w:val="000000" w:themeColor="text1"/>
                <w:sz w:val="22"/>
              </w:rPr>
              <w:t>10,047.0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color w:val="000000" w:themeColor="text1"/>
                <w:sz w:val="22"/>
              </w:rPr>
              <w:t>-6.5</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color w:val="000000" w:themeColor="text1"/>
                <w:sz w:val="22"/>
              </w:rPr>
              <w:t>8,299.0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color w:val="000000" w:themeColor="text1"/>
                <w:sz w:val="22"/>
              </w:rPr>
              <w:t>-8.7</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color w:val="000000" w:themeColor="text1"/>
                <w:sz w:val="22"/>
              </w:rPr>
              <w:t>2016</w:t>
            </w:r>
            <w:r w:rsidRPr="00DC4B2D">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color w:val="000000" w:themeColor="text1"/>
                <w:sz w:val="22"/>
              </w:rPr>
              <w:t>27,900</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color w:val="000000" w:themeColor="text1"/>
                <w:sz w:val="22"/>
              </w:rPr>
              <w:t>1,260.1</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color w:val="000000" w:themeColor="text1"/>
                <w:sz w:val="22"/>
              </w:rPr>
              <w:t>-0.21</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color w:val="000000" w:themeColor="text1"/>
                <w:sz w:val="22"/>
              </w:rPr>
              <w:t>9,168.0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color w:val="000000" w:themeColor="text1"/>
                <w:sz w:val="22"/>
              </w:rPr>
              <w:t>-8.7</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color w:val="000000" w:themeColor="text1"/>
                <w:sz w:val="22"/>
              </w:rPr>
              <w:t>7,703.0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color w:val="000000" w:themeColor="text1"/>
                <w:sz w:val="22"/>
              </w:rPr>
              <w:t>-7.1</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color w:val="000000" w:themeColor="text1"/>
                <w:sz w:val="22"/>
              </w:rPr>
              <w:t>2017</w:t>
            </w:r>
            <w:r w:rsidRPr="00DC4B2D">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35</w:t>
            </w:r>
            <w:r w:rsidRPr="00DC4B2D">
              <w:rPr>
                <w:rFonts w:eastAsia="標楷體"/>
                <w:color w:val="000000" w:themeColor="text1"/>
                <w:sz w:val="22"/>
              </w:rPr>
              <w:t>,</w:t>
            </w:r>
            <w:r w:rsidRPr="00DC4B2D">
              <w:rPr>
                <w:rFonts w:eastAsia="標楷體" w:hint="eastAsia"/>
                <w:color w:val="000000" w:themeColor="text1"/>
                <w:sz w:val="22"/>
              </w:rPr>
              <w:t>652</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1,310.4</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4.0</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9</w:t>
            </w:r>
            <w:r w:rsidRPr="00DC4B2D">
              <w:rPr>
                <w:rFonts w:eastAsia="標楷體"/>
                <w:color w:val="000000" w:themeColor="text1"/>
                <w:sz w:val="22"/>
              </w:rPr>
              <w:t>,</w:t>
            </w:r>
            <w:r w:rsidRPr="00DC4B2D">
              <w:rPr>
                <w:rFonts w:eastAsia="標楷體" w:hint="eastAsia"/>
                <w:color w:val="000000" w:themeColor="text1"/>
                <w:sz w:val="22"/>
              </w:rPr>
              <w:t>776</w:t>
            </w:r>
            <w:r w:rsidRPr="00DC4B2D">
              <w:rPr>
                <w:rFonts w:eastAsia="標楷體"/>
                <w:color w:val="000000" w:themeColor="text1"/>
                <w:sz w:val="22"/>
              </w:rPr>
              <w:t>.0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6.6</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w:t>
            </w:r>
            <w:r w:rsidRPr="00DC4B2D">
              <w:rPr>
                <w:rFonts w:eastAsia="標楷體"/>
                <w:color w:val="000000" w:themeColor="text1"/>
                <w:sz w:val="22"/>
              </w:rPr>
              <w:t>,</w:t>
            </w:r>
            <w:r w:rsidRPr="00DC4B2D">
              <w:rPr>
                <w:rFonts w:eastAsia="標楷體" w:hint="eastAsia"/>
                <w:color w:val="000000" w:themeColor="text1"/>
                <w:sz w:val="22"/>
              </w:rPr>
              <w:t>616</w:t>
            </w:r>
            <w:r w:rsidRPr="00DC4B2D">
              <w:rPr>
                <w:rFonts w:eastAsia="標楷體"/>
                <w:color w:val="000000" w:themeColor="text1"/>
                <w:sz w:val="22"/>
              </w:rPr>
              <w:t>.0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11.8</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10</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2,633</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90.3</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2.5</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845.0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6.8</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717.0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13.2</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11</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4,641</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187.8</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90.0</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946.0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9.0</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830.0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15.1</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12</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4,837</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111.3</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-8.8</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990.0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12.4</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806.0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2.3</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2018</w:t>
            </w:r>
            <w:r w:rsidRPr="00DC4B2D">
              <w:rPr>
                <w:rFonts w:eastAsia="標楷體" w:hint="eastAsia"/>
                <w:color w:val="000000" w:themeColor="text1"/>
                <w:sz w:val="22"/>
              </w:rPr>
              <w:t>年</w:t>
            </w:r>
            <w:r w:rsidRPr="00DC4B2D">
              <w:rPr>
                <w:rFonts w:eastAsia="標楷體" w:hint="eastAsia"/>
                <w:color w:val="000000" w:themeColor="text1"/>
                <w:sz w:val="22"/>
              </w:rPr>
              <w:t>1~10</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49,545</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1,076.6</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6.5</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8,509.0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8.5</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7,850.0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12.4</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1</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5,197</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120.7</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0.6</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825.0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11.7</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797.0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36.7</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2</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3,651</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89.9</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3.2</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700.0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17.1</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608.0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-2.6</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3</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5,492</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134.5</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2.6</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803.0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0.6</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763.0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6.7</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4</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4,662</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90.9</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1.9</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821.0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10.8</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755.0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16.8</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5</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5,024</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90.6</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11.7</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846.0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9.3</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811.0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16.3</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6</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5,565</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156.6</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5.8</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876.0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6.8</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742.0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3.5</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7</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5,648</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77.5</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19.3</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872.0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5.7</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847.0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6.3</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8</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6,092</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104.3</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11.4</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878.0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4.4</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841.0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10.3</w:t>
            </w:r>
          </w:p>
        </w:tc>
      </w:tr>
      <w:tr w:rsidR="00DC4B2D" w:rsidRPr="00DC4B2D" w:rsidTr="00CB0472">
        <w:trPr>
          <w:trHeight w:val="265"/>
        </w:trPr>
        <w:tc>
          <w:tcPr>
            <w:tcW w:w="1676" w:type="dxa"/>
            <w:tcBorders>
              <w:top w:val="nil"/>
              <w:left w:val="nil"/>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9</w:t>
            </w:r>
            <w:r w:rsidRPr="00DC4B2D">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4,591</w:t>
            </w:r>
          </w:p>
        </w:tc>
        <w:tc>
          <w:tcPr>
            <w:tcW w:w="1132" w:type="dxa"/>
            <w:tcBorders>
              <w:top w:val="nil"/>
              <w:left w:val="single" w:sz="4" w:space="0" w:color="auto"/>
              <w:bottom w:val="nil"/>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114.6</w:t>
            </w:r>
          </w:p>
        </w:tc>
        <w:tc>
          <w:tcPr>
            <w:tcW w:w="1132" w:type="dxa"/>
            <w:tcBorders>
              <w:top w:val="nil"/>
              <w:left w:val="nil"/>
              <w:bottom w:val="nil"/>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8.3</w:t>
            </w:r>
          </w:p>
        </w:tc>
        <w:tc>
          <w:tcPr>
            <w:tcW w:w="1236" w:type="dxa"/>
            <w:tcBorders>
              <w:top w:val="nil"/>
              <w:left w:val="single" w:sz="4" w:space="0" w:color="auto"/>
              <w:bottom w:val="nil"/>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hint="eastAsia"/>
                <w:color w:val="000000" w:themeColor="text1"/>
                <w:sz w:val="22"/>
              </w:rPr>
              <w:t>966.0</w:t>
            </w:r>
          </w:p>
        </w:tc>
        <w:tc>
          <w:tcPr>
            <w:tcW w:w="1273" w:type="dxa"/>
            <w:tcBorders>
              <w:top w:val="nil"/>
              <w:left w:val="nil"/>
              <w:bottom w:val="nil"/>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9.9</w:t>
            </w:r>
          </w:p>
        </w:tc>
        <w:tc>
          <w:tcPr>
            <w:tcW w:w="1333" w:type="dxa"/>
            <w:tcBorders>
              <w:top w:val="nil"/>
              <w:left w:val="single" w:sz="4" w:space="0" w:color="auto"/>
              <w:bottom w:val="nil"/>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867.0</w:t>
            </w:r>
          </w:p>
        </w:tc>
        <w:tc>
          <w:tcPr>
            <w:tcW w:w="1108" w:type="dxa"/>
            <w:tcBorders>
              <w:top w:val="nil"/>
              <w:left w:val="nil"/>
              <w:bottom w:val="nil"/>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4.4</w:t>
            </w:r>
          </w:p>
        </w:tc>
      </w:tr>
      <w:tr w:rsidR="00DC4B2D" w:rsidRPr="00DC4B2D" w:rsidTr="00CB0472">
        <w:trPr>
          <w:trHeight w:val="265"/>
        </w:trPr>
        <w:tc>
          <w:tcPr>
            <w:tcW w:w="1676" w:type="dxa"/>
            <w:tcBorders>
              <w:top w:val="nil"/>
              <w:left w:val="nil"/>
              <w:bottom w:val="single" w:sz="4" w:space="0" w:color="auto"/>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10</w:t>
            </w:r>
            <w:r w:rsidRPr="00DC4B2D">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DC4B2D" w:rsidRPr="00DC4B2D" w:rsidRDefault="00DC4B2D" w:rsidP="00DC4B2D">
            <w:pPr>
              <w:snapToGrid w:val="0"/>
              <w:spacing w:line="280" w:lineRule="exact"/>
              <w:ind w:left="-28"/>
              <w:jc w:val="center"/>
              <w:rPr>
                <w:rFonts w:eastAsia="標楷體"/>
                <w:color w:val="000000" w:themeColor="text1"/>
                <w:sz w:val="22"/>
              </w:rPr>
            </w:pPr>
            <w:r w:rsidRPr="00DC4B2D">
              <w:rPr>
                <w:rFonts w:eastAsia="標楷體" w:hint="eastAsia"/>
                <w:color w:val="000000" w:themeColor="text1"/>
                <w:sz w:val="22"/>
              </w:rPr>
              <w:t>3,623</w:t>
            </w:r>
          </w:p>
        </w:tc>
        <w:tc>
          <w:tcPr>
            <w:tcW w:w="1132" w:type="dxa"/>
            <w:tcBorders>
              <w:top w:val="nil"/>
              <w:left w:val="single" w:sz="4" w:space="0" w:color="auto"/>
              <w:bottom w:val="single" w:sz="4" w:space="0" w:color="auto"/>
              <w:right w:val="nil"/>
            </w:tcBorders>
          </w:tcPr>
          <w:p w:rsidR="00DC4B2D" w:rsidRPr="00DC4B2D" w:rsidRDefault="00DC4B2D" w:rsidP="00DC4B2D">
            <w:pPr>
              <w:snapToGrid w:val="0"/>
              <w:spacing w:line="280" w:lineRule="exact"/>
              <w:ind w:left="-28" w:rightChars="67" w:right="161"/>
              <w:jc w:val="right"/>
              <w:rPr>
                <w:rFonts w:eastAsia="標楷體"/>
                <w:color w:val="000000" w:themeColor="text1"/>
                <w:sz w:val="22"/>
              </w:rPr>
            </w:pPr>
            <w:r w:rsidRPr="00DC4B2D">
              <w:rPr>
                <w:rFonts w:eastAsia="標楷體" w:hint="eastAsia"/>
                <w:color w:val="000000" w:themeColor="text1"/>
                <w:sz w:val="22"/>
              </w:rPr>
              <w:t>97</w:t>
            </w:r>
          </w:p>
        </w:tc>
        <w:tc>
          <w:tcPr>
            <w:tcW w:w="1132" w:type="dxa"/>
            <w:tcBorders>
              <w:top w:val="nil"/>
              <w:left w:val="nil"/>
              <w:bottom w:val="single" w:sz="4" w:space="0" w:color="auto"/>
              <w:right w:val="single" w:sz="4" w:space="0" w:color="auto"/>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7.3</w:t>
            </w:r>
          </w:p>
        </w:tc>
        <w:tc>
          <w:tcPr>
            <w:tcW w:w="1236" w:type="dxa"/>
            <w:tcBorders>
              <w:top w:val="nil"/>
              <w:left w:val="single" w:sz="4" w:space="0" w:color="auto"/>
              <w:bottom w:val="single" w:sz="4" w:space="0" w:color="auto"/>
              <w:right w:val="nil"/>
            </w:tcBorders>
          </w:tcPr>
          <w:p w:rsidR="00DC4B2D" w:rsidRPr="00DC4B2D" w:rsidRDefault="00DC4B2D" w:rsidP="00DC4B2D">
            <w:pPr>
              <w:snapToGrid w:val="0"/>
              <w:spacing w:line="280" w:lineRule="exact"/>
              <w:ind w:left="-28" w:rightChars="57" w:right="137"/>
              <w:jc w:val="right"/>
              <w:rPr>
                <w:rFonts w:eastAsia="標楷體"/>
                <w:color w:val="000000" w:themeColor="text1"/>
                <w:sz w:val="22"/>
              </w:rPr>
            </w:pPr>
            <w:r w:rsidRPr="00DC4B2D">
              <w:rPr>
                <w:rFonts w:eastAsia="標楷體"/>
                <w:color w:val="000000" w:themeColor="text1"/>
                <w:sz w:val="22"/>
              </w:rPr>
              <w:t>922</w:t>
            </w:r>
          </w:p>
        </w:tc>
        <w:tc>
          <w:tcPr>
            <w:tcW w:w="1273" w:type="dxa"/>
            <w:tcBorders>
              <w:top w:val="nil"/>
              <w:left w:val="nil"/>
              <w:bottom w:val="single" w:sz="4" w:space="0" w:color="auto"/>
              <w:right w:val="single" w:sz="4" w:space="0" w:color="auto"/>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9.1</w:t>
            </w:r>
          </w:p>
        </w:tc>
        <w:tc>
          <w:tcPr>
            <w:tcW w:w="1333" w:type="dxa"/>
            <w:tcBorders>
              <w:top w:val="nil"/>
              <w:left w:val="single" w:sz="4" w:space="0" w:color="auto"/>
              <w:bottom w:val="single" w:sz="4" w:space="0" w:color="auto"/>
              <w:right w:val="nil"/>
            </w:tcBorders>
          </w:tcPr>
          <w:p w:rsidR="00DC4B2D" w:rsidRPr="00DC4B2D" w:rsidRDefault="00DC4B2D" w:rsidP="00DC4B2D">
            <w:pPr>
              <w:snapToGrid w:val="0"/>
              <w:spacing w:line="280" w:lineRule="exact"/>
              <w:ind w:left="-28" w:rightChars="110" w:right="264"/>
              <w:jc w:val="right"/>
              <w:rPr>
                <w:rFonts w:eastAsia="標楷體"/>
                <w:color w:val="000000" w:themeColor="text1"/>
                <w:sz w:val="22"/>
              </w:rPr>
            </w:pPr>
            <w:r w:rsidRPr="00DC4B2D">
              <w:rPr>
                <w:rFonts w:eastAsia="標楷體" w:hint="eastAsia"/>
                <w:color w:val="000000" w:themeColor="text1"/>
                <w:sz w:val="22"/>
              </w:rPr>
              <w:t>819</w:t>
            </w:r>
          </w:p>
        </w:tc>
        <w:tc>
          <w:tcPr>
            <w:tcW w:w="1108" w:type="dxa"/>
            <w:tcBorders>
              <w:top w:val="nil"/>
              <w:left w:val="nil"/>
              <w:bottom w:val="single" w:sz="4" w:space="0" w:color="auto"/>
              <w:right w:val="nil"/>
            </w:tcBorders>
          </w:tcPr>
          <w:p w:rsidR="00DC4B2D" w:rsidRPr="00DC4B2D" w:rsidRDefault="00DC4B2D" w:rsidP="00DC4B2D">
            <w:pPr>
              <w:snapToGrid w:val="0"/>
              <w:spacing w:line="280" w:lineRule="exact"/>
              <w:ind w:rightChars="110" w:right="264"/>
              <w:jc w:val="right"/>
              <w:rPr>
                <w:rFonts w:eastAsia="標楷體"/>
                <w:color w:val="000000" w:themeColor="text1"/>
                <w:sz w:val="22"/>
              </w:rPr>
            </w:pPr>
            <w:r w:rsidRPr="00DC4B2D">
              <w:rPr>
                <w:rFonts w:eastAsia="標楷體" w:hint="eastAsia"/>
                <w:color w:val="000000" w:themeColor="text1"/>
                <w:sz w:val="22"/>
              </w:rPr>
              <w:t>14.2</w:t>
            </w:r>
          </w:p>
        </w:tc>
      </w:tr>
    </w:tbl>
    <w:p w:rsidR="00DC4B2D" w:rsidRPr="00DC4B2D" w:rsidRDefault="00DC4B2D" w:rsidP="00DC4B2D">
      <w:pPr>
        <w:snapToGrid w:val="0"/>
        <w:spacing w:line="200" w:lineRule="atLeast"/>
        <w:ind w:left="280" w:right="-1197" w:hanging="461"/>
        <w:jc w:val="both"/>
        <w:rPr>
          <w:rFonts w:eastAsia="標楷體"/>
          <w:color w:val="000000" w:themeColor="text1"/>
          <w:sz w:val="22"/>
        </w:rPr>
      </w:pPr>
      <w:proofErr w:type="gramStart"/>
      <w:r w:rsidRPr="00DC4B2D">
        <w:rPr>
          <w:rFonts w:eastAsia="標楷體"/>
          <w:color w:val="000000" w:themeColor="text1"/>
          <w:sz w:val="22"/>
        </w:rPr>
        <w:t>註</w:t>
      </w:r>
      <w:proofErr w:type="gramEnd"/>
      <w:r w:rsidRPr="00DC4B2D">
        <w:rPr>
          <w:rFonts w:eastAsia="標楷體"/>
          <w:color w:val="000000" w:themeColor="text1"/>
          <w:sz w:val="22"/>
        </w:rPr>
        <w:t>：</w:t>
      </w:r>
      <w:r w:rsidRPr="00DC4B2D">
        <w:rPr>
          <w:rFonts w:eastAsia="標楷體"/>
          <w:color w:val="000000" w:themeColor="text1"/>
          <w:sz w:val="22"/>
        </w:rPr>
        <w:t>2007</w:t>
      </w:r>
      <w:r w:rsidRPr="00DC4B2D">
        <w:rPr>
          <w:rFonts w:eastAsia="標楷體"/>
          <w:color w:val="000000" w:themeColor="text1"/>
          <w:sz w:val="22"/>
        </w:rPr>
        <w:t>年起實際利用外資為非金融領域金額。</w:t>
      </w:r>
    </w:p>
    <w:p w:rsidR="00DC4B2D" w:rsidRPr="00DC4B2D" w:rsidRDefault="00DC4B2D" w:rsidP="00DC4B2D">
      <w:pPr>
        <w:snapToGrid w:val="0"/>
        <w:spacing w:line="200" w:lineRule="atLeast"/>
        <w:ind w:left="280" w:right="-1197" w:hanging="461"/>
        <w:jc w:val="both"/>
        <w:rPr>
          <w:rFonts w:eastAsia="標楷體"/>
          <w:color w:val="000000" w:themeColor="text1"/>
          <w:sz w:val="22"/>
        </w:rPr>
      </w:pPr>
      <w:r w:rsidRPr="00DC4B2D">
        <w:rPr>
          <w:rFonts w:eastAsia="標楷體"/>
          <w:color w:val="000000" w:themeColor="text1"/>
          <w:sz w:val="22"/>
        </w:rPr>
        <w:t>資料來源：中國大陸商務部及海關總署。</w:t>
      </w:r>
      <w:r w:rsidRPr="00DC4B2D">
        <w:rPr>
          <w:rFonts w:eastAsia="標楷體"/>
          <w:color w:val="000000" w:themeColor="text1"/>
        </w:rPr>
        <w:br w:type="page"/>
      </w:r>
    </w:p>
    <w:p w:rsidR="00DC4B2D" w:rsidRPr="00DC4B2D" w:rsidRDefault="00DC4B2D" w:rsidP="00DC4B2D">
      <w:pPr>
        <w:widowControl/>
        <w:snapToGrid w:val="0"/>
        <w:spacing w:before="120"/>
        <w:ind w:right="-142"/>
        <w:jc w:val="both"/>
        <w:outlineLvl w:val="2"/>
        <w:rPr>
          <w:rFonts w:eastAsia="標楷體"/>
          <w:b/>
          <w:bCs/>
          <w:color w:val="000000" w:themeColor="text1"/>
          <w:kern w:val="0"/>
          <w:sz w:val="32"/>
          <w:szCs w:val="20"/>
        </w:rPr>
      </w:pPr>
      <w:bookmarkStart w:id="157" w:name="_Toc476138388"/>
      <w:bookmarkStart w:id="158" w:name="_Toc531010606"/>
      <w:r w:rsidRPr="00DC4B2D">
        <w:rPr>
          <w:rFonts w:eastAsia="標楷體"/>
          <w:b/>
          <w:bCs/>
          <w:noProof/>
          <w:color w:val="000000" w:themeColor="text1"/>
          <w:kern w:val="0"/>
          <w:sz w:val="20"/>
          <w:szCs w:val="20"/>
        </w:rPr>
        <w:lastRenderedPageBreak/>
        <w:drawing>
          <wp:anchor distT="0" distB="0" distL="114300" distR="114300" simplePos="0" relativeHeight="252853760" behindDoc="1" locked="0" layoutInCell="1" allowOverlap="1" wp14:anchorId="44663386" wp14:editId="1FD37645">
            <wp:simplePos x="0" y="0"/>
            <wp:positionH relativeFrom="column">
              <wp:posOffset>2113915</wp:posOffset>
            </wp:positionH>
            <wp:positionV relativeFrom="paragraph">
              <wp:posOffset>-200025</wp:posOffset>
            </wp:positionV>
            <wp:extent cx="4191635" cy="2695575"/>
            <wp:effectExtent l="0" t="0" r="0" b="0"/>
            <wp:wrapSquare wrapText="bothSides"/>
            <wp:docPr id="3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DC4B2D">
        <w:rPr>
          <w:rFonts w:eastAsia="標楷體" w:hint="eastAsia"/>
          <w:b/>
          <w:bCs/>
          <w:color w:val="000000" w:themeColor="text1"/>
          <w:kern w:val="0"/>
          <w:sz w:val="32"/>
          <w:szCs w:val="20"/>
        </w:rPr>
        <w:t>（三）對外貿易</w:t>
      </w:r>
      <w:bookmarkEnd w:id="157"/>
      <w:bookmarkEnd w:id="158"/>
    </w:p>
    <w:p w:rsidR="00DC4B2D" w:rsidRPr="00DC4B2D" w:rsidRDefault="00DC4B2D" w:rsidP="00DC4B2D">
      <w:pPr>
        <w:snapToGrid w:val="0"/>
        <w:spacing w:before="120"/>
        <w:ind w:leftChars="150" w:left="640" w:hangingChars="100" w:hanging="280"/>
        <w:jc w:val="both"/>
        <w:rPr>
          <w:rFonts w:eastAsia="標楷體"/>
          <w:color w:val="000000" w:themeColor="text1"/>
          <w:sz w:val="28"/>
          <w:szCs w:val="16"/>
        </w:rPr>
      </w:pPr>
      <w:r w:rsidRPr="00DC4B2D">
        <w:rPr>
          <w:rFonts w:eastAsia="標楷體" w:hint="eastAsia"/>
          <w:color w:val="000000" w:themeColor="text1"/>
          <w:sz w:val="28"/>
          <w:szCs w:val="16"/>
        </w:rPr>
        <w:t>－</w:t>
      </w:r>
      <w:r w:rsidRPr="00DC4B2D">
        <w:rPr>
          <w:rFonts w:eastAsia="標楷體" w:hint="eastAsia"/>
          <w:color w:val="000000" w:themeColor="text1"/>
          <w:sz w:val="28"/>
          <w:szCs w:val="28"/>
        </w:rPr>
        <w:t>2018</w:t>
      </w:r>
      <w:r w:rsidRPr="00DC4B2D">
        <w:rPr>
          <w:rFonts w:eastAsia="標楷體" w:hint="eastAsia"/>
          <w:color w:val="000000" w:themeColor="text1"/>
          <w:sz w:val="28"/>
          <w:szCs w:val="28"/>
        </w:rPr>
        <w:t>年</w:t>
      </w:r>
      <w:r w:rsidRPr="00DC4B2D">
        <w:rPr>
          <w:rFonts w:eastAsia="標楷體" w:hint="eastAsia"/>
          <w:color w:val="000000" w:themeColor="text1"/>
          <w:kern w:val="0"/>
          <w:sz w:val="28"/>
          <w:szCs w:val="28"/>
        </w:rPr>
        <w:t>10</w:t>
      </w:r>
      <w:r w:rsidRPr="00DC4B2D">
        <w:rPr>
          <w:rFonts w:eastAsia="標楷體"/>
          <w:color w:val="000000" w:themeColor="text1"/>
          <w:kern w:val="0"/>
          <w:sz w:val="28"/>
          <w:szCs w:val="28"/>
        </w:rPr>
        <w:t>月</w:t>
      </w:r>
      <w:r w:rsidRPr="00DC4B2D">
        <w:rPr>
          <w:rFonts w:eastAsia="標楷體" w:hint="eastAsia"/>
          <w:color w:val="000000" w:themeColor="text1"/>
          <w:sz w:val="28"/>
          <w:szCs w:val="28"/>
        </w:rPr>
        <w:t>中國大陸進出口總值為</w:t>
      </w:r>
      <w:r w:rsidRPr="00DC4B2D">
        <w:rPr>
          <w:rFonts w:eastAsiaTheme="minorEastAsia"/>
          <w:color w:val="000000" w:themeColor="text1"/>
          <w:sz w:val="28"/>
          <w:szCs w:val="28"/>
        </w:rPr>
        <w:t>4,005.5</w:t>
      </w:r>
      <w:r w:rsidRPr="00DC4B2D">
        <w:rPr>
          <w:rFonts w:eastAsia="標楷體" w:hint="eastAsia"/>
          <w:color w:val="000000" w:themeColor="text1"/>
          <w:sz w:val="28"/>
          <w:szCs w:val="28"/>
        </w:rPr>
        <w:t>億美元，較上年同月增加</w:t>
      </w:r>
      <w:r w:rsidRPr="00DC4B2D">
        <w:rPr>
          <w:rFonts w:eastAsiaTheme="minorEastAsia"/>
          <w:color w:val="000000" w:themeColor="text1"/>
          <w:sz w:val="28"/>
          <w:szCs w:val="28"/>
        </w:rPr>
        <w:t>18.2</w:t>
      </w:r>
      <w:r w:rsidRPr="00DC4B2D">
        <w:rPr>
          <w:rFonts w:eastAsia="標楷體" w:hint="eastAsia"/>
          <w:color w:val="000000" w:themeColor="text1"/>
          <w:sz w:val="28"/>
          <w:szCs w:val="28"/>
        </w:rPr>
        <w:t>%</w:t>
      </w:r>
      <w:r w:rsidRPr="00DC4B2D">
        <w:rPr>
          <w:rFonts w:eastAsia="標楷體" w:hint="eastAsia"/>
          <w:color w:val="000000" w:themeColor="text1"/>
          <w:sz w:val="28"/>
          <w:szCs w:val="28"/>
        </w:rPr>
        <w:t>。其中，出口額為</w:t>
      </w:r>
      <w:r w:rsidRPr="00DC4B2D">
        <w:rPr>
          <w:rFonts w:eastAsiaTheme="minorEastAsia"/>
          <w:color w:val="000000" w:themeColor="text1"/>
          <w:sz w:val="28"/>
          <w:szCs w:val="28"/>
        </w:rPr>
        <w:t>2,172.8</w:t>
      </w:r>
      <w:r w:rsidRPr="00DC4B2D">
        <w:rPr>
          <w:rFonts w:eastAsia="標楷體" w:hint="eastAsia"/>
          <w:color w:val="000000" w:themeColor="text1"/>
          <w:sz w:val="28"/>
          <w:szCs w:val="28"/>
        </w:rPr>
        <w:t>億美元，增加</w:t>
      </w:r>
      <w:r w:rsidRPr="00DC4B2D">
        <w:rPr>
          <w:rFonts w:eastAsiaTheme="minorEastAsia"/>
          <w:color w:val="000000" w:themeColor="text1"/>
          <w:sz w:val="28"/>
          <w:szCs w:val="28"/>
        </w:rPr>
        <w:t>15.6</w:t>
      </w:r>
      <w:r w:rsidRPr="00DC4B2D">
        <w:rPr>
          <w:rFonts w:eastAsia="標楷體" w:hint="eastAsia"/>
          <w:color w:val="000000" w:themeColor="text1"/>
          <w:sz w:val="28"/>
          <w:szCs w:val="28"/>
        </w:rPr>
        <w:t>%</w:t>
      </w:r>
      <w:r w:rsidRPr="00DC4B2D">
        <w:rPr>
          <w:rFonts w:eastAsia="標楷體" w:hint="eastAsia"/>
          <w:color w:val="000000" w:themeColor="text1"/>
          <w:sz w:val="28"/>
          <w:szCs w:val="28"/>
        </w:rPr>
        <w:t>；進口額為</w:t>
      </w:r>
      <w:r w:rsidRPr="00DC4B2D">
        <w:rPr>
          <w:rFonts w:eastAsiaTheme="minorEastAsia"/>
          <w:color w:val="000000" w:themeColor="text1"/>
          <w:sz w:val="28"/>
          <w:szCs w:val="28"/>
        </w:rPr>
        <w:t>1,832.7</w:t>
      </w:r>
      <w:r w:rsidRPr="00DC4B2D">
        <w:rPr>
          <w:rFonts w:eastAsia="標楷體" w:hint="eastAsia"/>
          <w:color w:val="000000" w:themeColor="text1"/>
          <w:sz w:val="28"/>
          <w:szCs w:val="28"/>
        </w:rPr>
        <w:t>億美元，增加</w:t>
      </w:r>
      <w:r w:rsidRPr="00DC4B2D">
        <w:rPr>
          <w:rFonts w:eastAsiaTheme="minorEastAsia" w:hint="eastAsia"/>
          <w:color w:val="000000" w:themeColor="text1"/>
          <w:sz w:val="28"/>
          <w:szCs w:val="28"/>
        </w:rPr>
        <w:t>21.4</w:t>
      </w:r>
      <w:r w:rsidRPr="00DC4B2D">
        <w:rPr>
          <w:rFonts w:eastAsia="標楷體" w:hint="eastAsia"/>
          <w:color w:val="000000" w:themeColor="text1"/>
          <w:sz w:val="28"/>
          <w:szCs w:val="28"/>
        </w:rPr>
        <w:t>%</w:t>
      </w:r>
      <w:r w:rsidRPr="00DC4B2D">
        <w:rPr>
          <w:rFonts w:eastAsia="標楷體" w:hint="eastAsia"/>
          <w:color w:val="000000" w:themeColor="text1"/>
          <w:sz w:val="28"/>
          <w:szCs w:val="28"/>
        </w:rPr>
        <w:t>，出超</w:t>
      </w:r>
      <w:r w:rsidRPr="00DC4B2D">
        <w:rPr>
          <w:rFonts w:eastAsiaTheme="minorEastAsia"/>
          <w:color w:val="000000" w:themeColor="text1"/>
          <w:sz w:val="28"/>
          <w:szCs w:val="28"/>
        </w:rPr>
        <w:t>340.2</w:t>
      </w:r>
      <w:r w:rsidRPr="00DC4B2D">
        <w:rPr>
          <w:rFonts w:eastAsia="標楷體" w:hint="eastAsia"/>
          <w:color w:val="000000" w:themeColor="text1"/>
          <w:sz w:val="28"/>
          <w:szCs w:val="28"/>
        </w:rPr>
        <w:t>億美元。</w:t>
      </w:r>
    </w:p>
    <w:p w:rsidR="00DC4B2D" w:rsidRPr="00DC4B2D" w:rsidRDefault="00DC4B2D" w:rsidP="00DC4B2D">
      <w:pPr>
        <w:snapToGrid w:val="0"/>
        <w:ind w:leftChars="150" w:left="640" w:rightChars="-295" w:right="-708" w:hangingChars="100" w:hanging="280"/>
        <w:jc w:val="both"/>
        <w:rPr>
          <w:rFonts w:eastAsia="標楷體"/>
          <w:color w:val="000000" w:themeColor="text1"/>
          <w:sz w:val="28"/>
          <w:szCs w:val="16"/>
        </w:rPr>
      </w:pPr>
      <w:r w:rsidRPr="00DC4B2D">
        <w:rPr>
          <w:rFonts w:eastAsia="標楷體"/>
          <w:color w:val="000000" w:themeColor="text1"/>
          <w:sz w:val="28"/>
          <w:szCs w:val="16"/>
        </w:rPr>
        <w:t>－</w:t>
      </w:r>
      <w:r w:rsidRPr="00DC4B2D">
        <w:rPr>
          <w:rFonts w:eastAsia="標楷體" w:hint="eastAsia"/>
          <w:color w:val="000000" w:themeColor="text1"/>
          <w:sz w:val="28"/>
          <w:szCs w:val="16"/>
        </w:rPr>
        <w:t>2018</w:t>
      </w:r>
      <w:r w:rsidRPr="00DC4B2D">
        <w:rPr>
          <w:rFonts w:eastAsia="標楷體" w:hint="eastAsia"/>
          <w:color w:val="000000" w:themeColor="text1"/>
          <w:sz w:val="28"/>
          <w:szCs w:val="16"/>
        </w:rPr>
        <w:t>年</w:t>
      </w:r>
      <w:r w:rsidRPr="00DC4B2D">
        <w:rPr>
          <w:rFonts w:eastAsia="標楷體" w:hint="eastAsia"/>
          <w:color w:val="000000" w:themeColor="text1"/>
          <w:kern w:val="0"/>
          <w:sz w:val="28"/>
          <w:szCs w:val="20"/>
        </w:rPr>
        <w:t>10</w:t>
      </w:r>
      <w:r w:rsidRPr="00DC4B2D">
        <w:rPr>
          <w:rFonts w:eastAsia="標楷體"/>
          <w:color w:val="000000" w:themeColor="text1"/>
          <w:kern w:val="0"/>
          <w:sz w:val="28"/>
          <w:szCs w:val="20"/>
        </w:rPr>
        <w:t>月</w:t>
      </w:r>
      <w:r w:rsidRPr="00DC4B2D">
        <w:rPr>
          <w:rFonts w:eastAsia="標楷體" w:hint="eastAsia"/>
          <w:color w:val="000000" w:themeColor="text1"/>
          <w:sz w:val="28"/>
          <w:szCs w:val="16"/>
        </w:rPr>
        <w:t>與歐盟、美國、東協及日本之貿易總額，分別為</w:t>
      </w:r>
      <w:r w:rsidRPr="00DC4B2D">
        <w:rPr>
          <w:rFonts w:eastAsiaTheme="minorEastAsia"/>
          <w:color w:val="000000" w:themeColor="text1"/>
          <w:sz w:val="28"/>
          <w:szCs w:val="16"/>
        </w:rPr>
        <w:t>566</w:t>
      </w:r>
      <w:r w:rsidRPr="00DC4B2D">
        <w:rPr>
          <w:rFonts w:eastAsiaTheme="minorEastAsia" w:hint="eastAsia"/>
          <w:color w:val="000000" w:themeColor="text1"/>
          <w:sz w:val="28"/>
          <w:szCs w:val="16"/>
        </w:rPr>
        <w:t>.</w:t>
      </w:r>
      <w:r w:rsidRPr="00DC4B2D">
        <w:rPr>
          <w:rFonts w:eastAsiaTheme="minorEastAsia"/>
          <w:color w:val="000000" w:themeColor="text1"/>
          <w:sz w:val="28"/>
          <w:szCs w:val="16"/>
        </w:rPr>
        <w:t>7</w:t>
      </w:r>
      <w:r w:rsidRPr="00DC4B2D">
        <w:rPr>
          <w:rFonts w:eastAsia="標楷體" w:hint="eastAsia"/>
          <w:color w:val="000000" w:themeColor="text1"/>
          <w:sz w:val="28"/>
          <w:szCs w:val="16"/>
        </w:rPr>
        <w:t>億美元、</w:t>
      </w:r>
      <w:r w:rsidRPr="00DC4B2D">
        <w:rPr>
          <w:rFonts w:eastAsiaTheme="minorEastAsia"/>
          <w:color w:val="000000" w:themeColor="text1"/>
          <w:sz w:val="28"/>
          <w:szCs w:val="16"/>
        </w:rPr>
        <w:t>536</w:t>
      </w:r>
      <w:r w:rsidRPr="00DC4B2D">
        <w:rPr>
          <w:rFonts w:eastAsiaTheme="minorEastAsia" w:hint="eastAsia"/>
          <w:color w:val="000000" w:themeColor="text1"/>
          <w:sz w:val="28"/>
          <w:szCs w:val="16"/>
        </w:rPr>
        <w:t>.</w:t>
      </w:r>
      <w:r w:rsidRPr="00DC4B2D">
        <w:rPr>
          <w:rFonts w:eastAsiaTheme="minorEastAsia"/>
          <w:color w:val="000000" w:themeColor="text1"/>
          <w:sz w:val="28"/>
          <w:szCs w:val="16"/>
        </w:rPr>
        <w:t>6</w:t>
      </w:r>
      <w:r w:rsidRPr="00DC4B2D">
        <w:rPr>
          <w:rFonts w:eastAsia="標楷體" w:hint="eastAsia"/>
          <w:color w:val="000000" w:themeColor="text1"/>
          <w:sz w:val="28"/>
          <w:szCs w:val="16"/>
        </w:rPr>
        <w:t>億美元、</w:t>
      </w:r>
      <w:r w:rsidRPr="00DC4B2D">
        <w:rPr>
          <w:rFonts w:eastAsiaTheme="minorEastAsia"/>
          <w:color w:val="000000" w:themeColor="text1"/>
          <w:sz w:val="28"/>
          <w:szCs w:val="16"/>
        </w:rPr>
        <w:t>523</w:t>
      </w:r>
      <w:r w:rsidRPr="00DC4B2D">
        <w:rPr>
          <w:rFonts w:eastAsiaTheme="minorEastAsia" w:hint="eastAsia"/>
          <w:color w:val="000000" w:themeColor="text1"/>
          <w:sz w:val="28"/>
          <w:szCs w:val="16"/>
        </w:rPr>
        <w:t>.</w:t>
      </w:r>
      <w:r w:rsidRPr="00DC4B2D">
        <w:rPr>
          <w:rFonts w:eastAsiaTheme="minorEastAsia"/>
          <w:color w:val="000000" w:themeColor="text1"/>
          <w:sz w:val="28"/>
          <w:szCs w:val="16"/>
        </w:rPr>
        <w:t>6</w:t>
      </w:r>
      <w:r w:rsidRPr="00DC4B2D">
        <w:rPr>
          <w:rFonts w:eastAsia="標楷體" w:hint="eastAsia"/>
          <w:color w:val="000000" w:themeColor="text1"/>
          <w:sz w:val="28"/>
          <w:szCs w:val="16"/>
        </w:rPr>
        <w:t>億美元及</w:t>
      </w:r>
      <w:r w:rsidRPr="00DC4B2D">
        <w:rPr>
          <w:rFonts w:eastAsiaTheme="minorEastAsia"/>
          <w:color w:val="000000" w:themeColor="text1"/>
          <w:sz w:val="28"/>
          <w:szCs w:val="16"/>
        </w:rPr>
        <w:t>278</w:t>
      </w:r>
      <w:r w:rsidRPr="00DC4B2D">
        <w:rPr>
          <w:rFonts w:eastAsiaTheme="minorEastAsia" w:hint="eastAsia"/>
          <w:color w:val="000000" w:themeColor="text1"/>
          <w:sz w:val="28"/>
          <w:szCs w:val="16"/>
        </w:rPr>
        <w:t>.</w:t>
      </w:r>
      <w:r w:rsidRPr="00DC4B2D">
        <w:rPr>
          <w:rFonts w:eastAsiaTheme="minorEastAsia"/>
          <w:color w:val="000000" w:themeColor="text1"/>
          <w:sz w:val="28"/>
          <w:szCs w:val="16"/>
        </w:rPr>
        <w:t>7</w:t>
      </w:r>
      <w:r w:rsidRPr="00DC4B2D">
        <w:rPr>
          <w:rFonts w:eastAsia="標楷體" w:hint="eastAsia"/>
          <w:color w:val="000000" w:themeColor="text1"/>
          <w:sz w:val="28"/>
          <w:szCs w:val="16"/>
        </w:rPr>
        <w:t>億美元，較上月分別減少</w:t>
      </w:r>
      <w:r w:rsidRPr="00DC4B2D">
        <w:rPr>
          <w:rFonts w:eastAsia="標楷體"/>
          <w:color w:val="000000" w:themeColor="text1"/>
          <w:sz w:val="28"/>
          <w:szCs w:val="16"/>
        </w:rPr>
        <w:t>8.8%</w:t>
      </w:r>
      <w:r w:rsidRPr="00DC4B2D">
        <w:rPr>
          <w:rFonts w:eastAsia="標楷體" w:hint="eastAsia"/>
          <w:color w:val="000000" w:themeColor="text1"/>
          <w:sz w:val="28"/>
          <w:szCs w:val="16"/>
        </w:rPr>
        <w:t>、</w:t>
      </w:r>
      <w:r w:rsidRPr="00DC4B2D">
        <w:rPr>
          <w:rFonts w:eastAsia="標楷體"/>
          <w:color w:val="000000" w:themeColor="text1"/>
          <w:sz w:val="28"/>
          <w:szCs w:val="16"/>
        </w:rPr>
        <w:t>9.4%</w:t>
      </w:r>
      <w:r w:rsidRPr="00DC4B2D">
        <w:rPr>
          <w:rFonts w:eastAsia="標楷體" w:hint="eastAsia"/>
          <w:color w:val="000000" w:themeColor="text1"/>
          <w:sz w:val="28"/>
          <w:szCs w:val="16"/>
        </w:rPr>
        <w:t>、</w:t>
      </w:r>
      <w:r w:rsidRPr="00DC4B2D">
        <w:rPr>
          <w:rFonts w:eastAsia="標楷體"/>
          <w:color w:val="000000" w:themeColor="text1"/>
          <w:sz w:val="28"/>
          <w:szCs w:val="16"/>
        </w:rPr>
        <w:t>2.6%</w:t>
      </w:r>
      <w:r w:rsidRPr="00DC4B2D">
        <w:rPr>
          <w:rFonts w:eastAsia="標楷體" w:hint="eastAsia"/>
          <w:color w:val="000000" w:themeColor="text1"/>
          <w:sz w:val="28"/>
          <w:szCs w:val="16"/>
        </w:rPr>
        <w:t>及</w:t>
      </w:r>
      <w:r w:rsidRPr="00DC4B2D">
        <w:rPr>
          <w:rFonts w:eastAsia="標楷體"/>
          <w:color w:val="000000" w:themeColor="text1"/>
          <w:sz w:val="28"/>
          <w:szCs w:val="16"/>
        </w:rPr>
        <w:t>6.4%</w:t>
      </w:r>
      <w:r w:rsidRPr="00DC4B2D">
        <w:rPr>
          <w:rFonts w:eastAsia="標楷體" w:hint="eastAsia"/>
          <w:color w:val="000000" w:themeColor="text1"/>
          <w:sz w:val="28"/>
          <w:szCs w:val="16"/>
        </w:rPr>
        <w:t>。</w:t>
      </w:r>
    </w:p>
    <w:p w:rsidR="00DC4B2D" w:rsidRPr="00DC4B2D" w:rsidRDefault="00DC4B2D" w:rsidP="00DC4B2D">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DC4B2D">
        <w:rPr>
          <w:rFonts w:eastAsia="標楷體" w:hint="eastAsia"/>
          <w:b/>
          <w:bCs/>
          <w:color w:val="000000" w:themeColor="text1"/>
          <w:kern w:val="0"/>
          <w:sz w:val="28"/>
          <w:szCs w:val="20"/>
        </w:rPr>
        <w:t xml:space="preserve">          </w:t>
      </w:r>
      <w:r w:rsidRPr="00DC4B2D">
        <w:rPr>
          <w:rFonts w:eastAsia="標楷體" w:hint="eastAsia"/>
          <w:b/>
          <w:bCs/>
          <w:color w:val="000000" w:themeColor="text1"/>
          <w:kern w:val="0"/>
          <w:sz w:val="28"/>
          <w:szCs w:val="20"/>
        </w:rPr>
        <w:t>表</w:t>
      </w:r>
      <w:r w:rsidRPr="00DC4B2D">
        <w:rPr>
          <w:rFonts w:eastAsia="標楷體"/>
          <w:b/>
          <w:bCs/>
          <w:color w:val="000000" w:themeColor="text1"/>
          <w:kern w:val="0"/>
          <w:sz w:val="28"/>
          <w:szCs w:val="20"/>
        </w:rPr>
        <w:t xml:space="preserve">3-3   </w:t>
      </w:r>
      <w:r w:rsidRPr="00DC4B2D">
        <w:rPr>
          <w:rFonts w:eastAsia="標楷體" w:hint="eastAsia"/>
          <w:b/>
          <w:bCs/>
          <w:color w:val="000000" w:themeColor="text1"/>
          <w:kern w:val="0"/>
          <w:sz w:val="28"/>
          <w:szCs w:val="20"/>
        </w:rPr>
        <w:t>中國大陸進出口貿易統計</w:t>
      </w:r>
      <w:r w:rsidRPr="00DC4B2D">
        <w:rPr>
          <w:rFonts w:eastAsia="標楷體"/>
          <w:b/>
          <w:bCs/>
          <w:color w:val="000000" w:themeColor="text1"/>
          <w:kern w:val="0"/>
          <w:sz w:val="28"/>
          <w:szCs w:val="20"/>
        </w:rPr>
        <w:t xml:space="preserve"> </w:t>
      </w:r>
      <w:r w:rsidRPr="00DC4B2D">
        <w:rPr>
          <w:rFonts w:eastAsia="標楷體" w:hint="eastAsia"/>
          <w:b/>
          <w:bCs/>
          <w:color w:val="000000" w:themeColor="text1"/>
          <w:kern w:val="0"/>
          <w:sz w:val="28"/>
          <w:szCs w:val="20"/>
        </w:rPr>
        <w:t xml:space="preserve"> </w:t>
      </w:r>
      <w:r w:rsidRPr="00DC4B2D">
        <w:rPr>
          <w:rFonts w:eastAsia="標楷體"/>
          <w:b/>
          <w:bCs/>
          <w:color w:val="000000" w:themeColor="text1"/>
          <w:kern w:val="0"/>
          <w:sz w:val="28"/>
          <w:szCs w:val="20"/>
        </w:rPr>
        <w:t xml:space="preserve">   </w:t>
      </w:r>
      <w:r w:rsidRPr="00DC4B2D">
        <w:rPr>
          <w:rFonts w:eastAsia="標楷體" w:hAnsi="標楷體" w:hint="eastAsia"/>
          <w:color w:val="000000" w:themeColor="text1"/>
          <w:kern w:val="0"/>
          <w:szCs w:val="20"/>
        </w:rPr>
        <w:t>單位：億美元；</w:t>
      </w:r>
      <w:r w:rsidRPr="00DC4B2D">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DC4B2D" w:rsidRPr="00DC4B2D" w:rsidTr="00CB0472">
        <w:trPr>
          <w:cantSplit/>
          <w:trHeight w:val="315"/>
        </w:trPr>
        <w:tc>
          <w:tcPr>
            <w:tcW w:w="1538" w:type="dxa"/>
            <w:gridSpan w:val="2"/>
            <w:vMerge w:val="restart"/>
            <w:tcBorders>
              <w:left w:val="nil"/>
            </w:tcBorders>
            <w:vAlign w:val="center"/>
          </w:tcPr>
          <w:p w:rsidR="00DC4B2D" w:rsidRPr="00DC4B2D" w:rsidRDefault="00DC4B2D" w:rsidP="00DC4B2D">
            <w:pPr>
              <w:snapToGrid w:val="0"/>
              <w:spacing w:line="230" w:lineRule="exact"/>
              <w:jc w:val="center"/>
              <w:rPr>
                <w:rFonts w:eastAsia="標楷體"/>
                <w:color w:val="000000" w:themeColor="text1"/>
              </w:rPr>
            </w:pPr>
            <w:r w:rsidRPr="00DC4B2D">
              <w:rPr>
                <w:rFonts w:eastAsia="標楷體" w:hAnsi="標楷體" w:hint="eastAsia"/>
                <w:color w:val="000000" w:themeColor="text1"/>
              </w:rPr>
              <w:t>年（月）</w:t>
            </w:r>
          </w:p>
        </w:tc>
        <w:tc>
          <w:tcPr>
            <w:tcW w:w="2003" w:type="dxa"/>
            <w:gridSpan w:val="2"/>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貿易總額</w:t>
            </w:r>
          </w:p>
        </w:tc>
        <w:tc>
          <w:tcPr>
            <w:tcW w:w="1805" w:type="dxa"/>
            <w:gridSpan w:val="2"/>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出口總額</w:t>
            </w:r>
          </w:p>
        </w:tc>
        <w:tc>
          <w:tcPr>
            <w:tcW w:w="1862" w:type="dxa"/>
            <w:gridSpan w:val="2"/>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進口總額</w:t>
            </w:r>
          </w:p>
        </w:tc>
        <w:tc>
          <w:tcPr>
            <w:tcW w:w="1313" w:type="dxa"/>
            <w:tcBorders>
              <w:bottom w:val="single" w:sz="4" w:space="0" w:color="auto"/>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出入超</w:t>
            </w:r>
          </w:p>
        </w:tc>
      </w:tr>
      <w:tr w:rsidR="00DC4B2D" w:rsidRPr="00DC4B2D" w:rsidTr="00CB0472">
        <w:trPr>
          <w:cantSplit/>
          <w:trHeight w:val="146"/>
        </w:trPr>
        <w:tc>
          <w:tcPr>
            <w:tcW w:w="1538" w:type="dxa"/>
            <w:gridSpan w:val="2"/>
            <w:vMerge/>
            <w:tcBorders>
              <w:left w:val="nil"/>
              <w:bottom w:val="single" w:sz="4" w:space="0" w:color="auto"/>
            </w:tcBorders>
          </w:tcPr>
          <w:p w:rsidR="00DC4B2D" w:rsidRPr="00DC4B2D" w:rsidRDefault="00DC4B2D" w:rsidP="00DC4B2D">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金額</w:t>
            </w:r>
          </w:p>
        </w:tc>
        <w:tc>
          <w:tcPr>
            <w:tcW w:w="784" w:type="dxa"/>
            <w:tcBorders>
              <w:bottom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年增率</w:t>
            </w:r>
          </w:p>
        </w:tc>
        <w:tc>
          <w:tcPr>
            <w:tcW w:w="966" w:type="dxa"/>
            <w:tcBorders>
              <w:bottom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金額</w:t>
            </w:r>
          </w:p>
        </w:tc>
        <w:tc>
          <w:tcPr>
            <w:tcW w:w="839" w:type="dxa"/>
            <w:tcBorders>
              <w:bottom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年增率</w:t>
            </w:r>
          </w:p>
        </w:tc>
        <w:tc>
          <w:tcPr>
            <w:tcW w:w="966" w:type="dxa"/>
            <w:tcBorders>
              <w:bottom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金額</w:t>
            </w:r>
          </w:p>
        </w:tc>
        <w:tc>
          <w:tcPr>
            <w:tcW w:w="896" w:type="dxa"/>
            <w:tcBorders>
              <w:bottom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年增率</w:t>
            </w:r>
          </w:p>
        </w:tc>
        <w:tc>
          <w:tcPr>
            <w:tcW w:w="1313" w:type="dxa"/>
            <w:tcBorders>
              <w:bottom w:val="single" w:sz="4" w:space="0" w:color="auto"/>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rPr>
            </w:pPr>
            <w:r w:rsidRPr="00DC4B2D">
              <w:rPr>
                <w:rFonts w:eastAsia="標楷體" w:hAnsi="標楷體" w:hint="eastAsia"/>
                <w:color w:val="000000" w:themeColor="text1"/>
              </w:rPr>
              <w:t>金額</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2013</w:t>
            </w:r>
            <w:r w:rsidRPr="00DC4B2D">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41,603.3</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標楷體"/>
                <w:color w:val="000000" w:themeColor="text1"/>
                <w:sz w:val="22"/>
                <w:szCs w:val="22"/>
              </w:rPr>
            </w:pPr>
            <w:r w:rsidRPr="00DC4B2D">
              <w:rPr>
                <w:rFonts w:eastAsia="標楷體" w:hint="eastAsia"/>
                <w:color w:val="000000" w:themeColor="text1"/>
                <w:sz w:val="22"/>
                <w:szCs w:val="22"/>
              </w:rPr>
              <w:t>7.6</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22,100.4</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 xml:space="preserve">  7.9</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19,502.9</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 xml:space="preserve"> 7.3</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2,597.5</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2014</w:t>
            </w:r>
            <w:r w:rsidRPr="00DC4B2D">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43,030.4</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標楷體"/>
                <w:color w:val="000000" w:themeColor="text1"/>
                <w:sz w:val="22"/>
                <w:szCs w:val="22"/>
              </w:rPr>
            </w:pPr>
            <w:r w:rsidRPr="00DC4B2D">
              <w:rPr>
                <w:rFonts w:eastAsia="標楷體" w:hint="eastAsia"/>
                <w:color w:val="000000" w:themeColor="text1"/>
                <w:sz w:val="22"/>
                <w:szCs w:val="22"/>
              </w:rPr>
              <w:t>3.4</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23</w:t>
            </w:r>
            <w:r w:rsidRPr="00DC4B2D">
              <w:rPr>
                <w:rFonts w:eastAsia="標楷體"/>
                <w:color w:val="000000" w:themeColor="text1"/>
                <w:sz w:val="22"/>
                <w:szCs w:val="22"/>
              </w:rPr>
              <w:t>,</w:t>
            </w:r>
            <w:r w:rsidRPr="00DC4B2D">
              <w:rPr>
                <w:rFonts w:eastAsia="標楷體" w:hint="eastAsia"/>
                <w:color w:val="000000" w:themeColor="text1"/>
                <w:sz w:val="22"/>
                <w:szCs w:val="22"/>
              </w:rPr>
              <w:t>427.5</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 xml:space="preserve">  6.1</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19</w:t>
            </w:r>
            <w:r w:rsidRPr="00DC4B2D">
              <w:rPr>
                <w:rFonts w:eastAsia="標楷體"/>
                <w:color w:val="000000" w:themeColor="text1"/>
                <w:sz w:val="22"/>
                <w:szCs w:val="22"/>
              </w:rPr>
              <w:t>,</w:t>
            </w:r>
            <w:r w:rsidRPr="00DC4B2D">
              <w:rPr>
                <w:rFonts w:eastAsia="標楷體" w:hint="eastAsia"/>
                <w:color w:val="000000" w:themeColor="text1"/>
                <w:sz w:val="22"/>
                <w:szCs w:val="22"/>
              </w:rPr>
              <w:t>602.9</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Chars="100" w:right="240"/>
              <w:jc w:val="right"/>
              <w:rPr>
                <w:rFonts w:eastAsia="標楷體"/>
                <w:color w:val="000000" w:themeColor="text1"/>
                <w:sz w:val="22"/>
                <w:szCs w:val="22"/>
              </w:rPr>
            </w:pPr>
            <w:r w:rsidRPr="00DC4B2D">
              <w:rPr>
                <w:rFonts w:eastAsia="標楷體" w:hint="eastAsia"/>
                <w:color w:val="000000" w:themeColor="text1"/>
                <w:sz w:val="22"/>
                <w:szCs w:val="22"/>
              </w:rPr>
              <w:t>0.4</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標楷體"/>
                <w:color w:val="000000" w:themeColor="text1"/>
                <w:sz w:val="22"/>
                <w:szCs w:val="22"/>
              </w:rPr>
            </w:pPr>
            <w:r w:rsidRPr="00DC4B2D">
              <w:rPr>
                <w:rFonts w:eastAsia="標楷體" w:hint="eastAsia"/>
                <w:color w:val="000000" w:themeColor="text1"/>
                <w:sz w:val="22"/>
                <w:szCs w:val="22"/>
              </w:rPr>
              <w:t>3,824.6</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2015</w:t>
            </w:r>
            <w:r w:rsidRPr="00DC4B2D">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39,586.4</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標楷體"/>
                <w:color w:val="000000" w:themeColor="text1"/>
                <w:sz w:val="22"/>
                <w:szCs w:val="22"/>
              </w:rPr>
            </w:pPr>
            <w:r w:rsidRPr="00DC4B2D">
              <w:rPr>
                <w:rFonts w:eastAsia="標楷體" w:hint="eastAsia"/>
                <w:color w:val="000000" w:themeColor="text1"/>
                <w:sz w:val="22"/>
                <w:szCs w:val="22"/>
              </w:rPr>
              <w:t>-8.0</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22,765.7</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 xml:space="preserve">  -2.8</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16,820.7</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220"/>
              <w:jc w:val="right"/>
              <w:rPr>
                <w:rFonts w:eastAsia="標楷體"/>
                <w:color w:val="000000" w:themeColor="text1"/>
                <w:sz w:val="22"/>
                <w:szCs w:val="22"/>
              </w:rPr>
            </w:pPr>
            <w:r w:rsidRPr="00DC4B2D">
              <w:rPr>
                <w:rFonts w:eastAsia="標楷體" w:hint="eastAsia"/>
                <w:color w:val="000000" w:themeColor="text1"/>
                <w:sz w:val="22"/>
                <w:szCs w:val="22"/>
              </w:rPr>
              <w:t>-14.1</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標楷體"/>
                <w:color w:val="000000" w:themeColor="text1"/>
                <w:sz w:val="22"/>
                <w:szCs w:val="22"/>
              </w:rPr>
            </w:pPr>
            <w:r w:rsidRPr="00DC4B2D">
              <w:rPr>
                <w:rFonts w:eastAsia="標楷體" w:hint="eastAsia"/>
                <w:color w:val="000000" w:themeColor="text1"/>
                <w:sz w:val="22"/>
                <w:szCs w:val="22"/>
              </w:rPr>
              <w:t>5,945.0</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2016</w:t>
            </w:r>
            <w:r w:rsidRPr="00DC4B2D">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36,849.2</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標楷體"/>
                <w:color w:val="000000" w:themeColor="text1"/>
                <w:sz w:val="22"/>
                <w:szCs w:val="22"/>
              </w:rPr>
            </w:pPr>
            <w:r w:rsidRPr="00DC4B2D">
              <w:rPr>
                <w:rFonts w:eastAsia="標楷體" w:hint="eastAsia"/>
                <w:color w:val="000000" w:themeColor="text1"/>
                <w:sz w:val="22"/>
                <w:szCs w:val="22"/>
              </w:rPr>
              <w:t>-6.8</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20,974.4</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標楷體"/>
                <w:color w:val="000000" w:themeColor="text1"/>
                <w:sz w:val="22"/>
                <w:szCs w:val="22"/>
              </w:rPr>
            </w:pPr>
            <w:r w:rsidRPr="00DC4B2D">
              <w:rPr>
                <w:rFonts w:eastAsia="標楷體" w:hint="eastAsia"/>
                <w:color w:val="000000" w:themeColor="text1"/>
                <w:sz w:val="22"/>
                <w:szCs w:val="22"/>
              </w:rPr>
              <w:t>-7.7</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szCs w:val="22"/>
              </w:rPr>
            </w:pPr>
            <w:r w:rsidRPr="00DC4B2D">
              <w:rPr>
                <w:rFonts w:eastAsia="標楷體" w:hint="eastAsia"/>
                <w:color w:val="000000" w:themeColor="text1"/>
                <w:sz w:val="22"/>
                <w:szCs w:val="22"/>
              </w:rPr>
              <w:t>15,874.8</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220"/>
              <w:jc w:val="right"/>
              <w:rPr>
                <w:rFonts w:eastAsia="標楷體"/>
                <w:color w:val="000000" w:themeColor="text1"/>
                <w:sz w:val="22"/>
                <w:szCs w:val="22"/>
              </w:rPr>
            </w:pPr>
            <w:r w:rsidRPr="00DC4B2D">
              <w:rPr>
                <w:rFonts w:eastAsia="標楷體" w:hint="eastAsia"/>
                <w:color w:val="000000" w:themeColor="text1"/>
                <w:sz w:val="22"/>
                <w:szCs w:val="22"/>
              </w:rPr>
              <w:t>-5.5</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標楷體"/>
                <w:color w:val="000000" w:themeColor="text1"/>
                <w:sz w:val="22"/>
                <w:szCs w:val="22"/>
              </w:rPr>
            </w:pPr>
            <w:r w:rsidRPr="00DC4B2D">
              <w:rPr>
                <w:rFonts w:eastAsia="標楷體" w:hint="eastAsia"/>
                <w:color w:val="000000" w:themeColor="text1"/>
                <w:sz w:val="22"/>
                <w:szCs w:val="22"/>
              </w:rPr>
              <w:t>5,099.6</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color w:val="000000" w:themeColor="text1"/>
                <w:sz w:val="22"/>
              </w:rPr>
              <w:t>2017</w:t>
            </w:r>
            <w:r w:rsidRPr="00DC4B2D">
              <w:rPr>
                <w:rFonts w:eastAsia="標楷體"/>
                <w:color w:val="000000" w:themeColor="text1"/>
                <w:sz w:val="22"/>
              </w:rPr>
              <w:t>年</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標楷體" w:hint="eastAsia"/>
                <w:color w:val="000000" w:themeColor="text1"/>
                <w:sz w:val="22"/>
                <w:szCs w:val="22"/>
              </w:rPr>
              <w:t>41</w:t>
            </w:r>
            <w:r w:rsidRPr="00DC4B2D">
              <w:rPr>
                <w:rFonts w:eastAsia="標楷體"/>
                <w:color w:val="000000" w:themeColor="text1"/>
                <w:sz w:val="22"/>
                <w:szCs w:val="22"/>
              </w:rPr>
              <w:t>,</w:t>
            </w:r>
            <w:r w:rsidRPr="00DC4B2D">
              <w:rPr>
                <w:rFonts w:eastAsia="標楷體" w:hint="eastAsia"/>
                <w:color w:val="000000" w:themeColor="text1"/>
                <w:sz w:val="22"/>
                <w:szCs w:val="22"/>
              </w:rPr>
              <w:t>044.7</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color w:val="000000" w:themeColor="text1"/>
                <w:sz w:val="22"/>
                <w:szCs w:val="22"/>
              </w:rPr>
              <w:t>1</w:t>
            </w:r>
            <w:r w:rsidRPr="00DC4B2D">
              <w:rPr>
                <w:rFonts w:eastAsiaTheme="minorEastAsia" w:hint="eastAsia"/>
                <w:color w:val="000000" w:themeColor="text1"/>
                <w:sz w:val="22"/>
                <w:szCs w:val="22"/>
              </w:rPr>
              <w:t>1.4</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SimSun"/>
                <w:color w:val="000000" w:themeColor="text1"/>
                <w:sz w:val="22"/>
                <w:szCs w:val="22"/>
                <w:lang w:eastAsia="zh-CN"/>
              </w:rPr>
            </w:pPr>
            <w:r w:rsidRPr="00DC4B2D">
              <w:rPr>
                <w:rFonts w:eastAsia="標楷體" w:hint="eastAsia"/>
                <w:color w:val="000000" w:themeColor="text1"/>
                <w:sz w:val="22"/>
                <w:szCs w:val="22"/>
              </w:rPr>
              <w:t>22</w:t>
            </w:r>
            <w:r w:rsidRPr="00DC4B2D">
              <w:rPr>
                <w:rFonts w:eastAsia="標楷體"/>
                <w:color w:val="000000" w:themeColor="text1"/>
                <w:sz w:val="22"/>
                <w:szCs w:val="22"/>
              </w:rPr>
              <w:t>,</w:t>
            </w:r>
            <w:r w:rsidRPr="00DC4B2D">
              <w:rPr>
                <w:rFonts w:eastAsia="標楷體" w:hint="eastAsia"/>
                <w:color w:val="000000" w:themeColor="text1"/>
                <w:sz w:val="22"/>
                <w:szCs w:val="22"/>
              </w:rPr>
              <w:t>634.9</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7.9</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SimSun"/>
                <w:color w:val="000000" w:themeColor="text1"/>
                <w:sz w:val="22"/>
                <w:szCs w:val="22"/>
                <w:lang w:eastAsia="zh-CN"/>
              </w:rPr>
            </w:pPr>
            <w:r w:rsidRPr="00DC4B2D">
              <w:rPr>
                <w:rFonts w:eastAsia="標楷體"/>
                <w:color w:val="000000" w:themeColor="text1"/>
                <w:sz w:val="22"/>
                <w:szCs w:val="22"/>
              </w:rPr>
              <w:t>1</w:t>
            </w:r>
            <w:r w:rsidRPr="00DC4B2D">
              <w:rPr>
                <w:rFonts w:eastAsia="標楷體" w:hint="eastAsia"/>
                <w:color w:val="000000" w:themeColor="text1"/>
                <w:sz w:val="22"/>
                <w:szCs w:val="22"/>
              </w:rPr>
              <w:t>8</w:t>
            </w:r>
            <w:r w:rsidRPr="00DC4B2D">
              <w:rPr>
                <w:rFonts w:eastAsia="標楷體"/>
                <w:color w:val="000000" w:themeColor="text1"/>
                <w:sz w:val="22"/>
                <w:szCs w:val="22"/>
              </w:rPr>
              <w:t>,</w:t>
            </w:r>
            <w:r w:rsidRPr="00DC4B2D">
              <w:rPr>
                <w:rFonts w:eastAsia="標楷體" w:hint="eastAsia"/>
                <w:color w:val="000000" w:themeColor="text1"/>
                <w:sz w:val="22"/>
                <w:szCs w:val="22"/>
              </w:rPr>
              <w:t>409.8</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220"/>
              <w:jc w:val="right"/>
              <w:rPr>
                <w:rFonts w:eastAsiaTheme="minorEastAsia"/>
                <w:color w:val="000000" w:themeColor="text1"/>
                <w:sz w:val="22"/>
                <w:szCs w:val="22"/>
              </w:rPr>
            </w:pPr>
            <w:r w:rsidRPr="00DC4B2D">
              <w:rPr>
                <w:rFonts w:eastAsiaTheme="minorEastAsia" w:hint="eastAsia"/>
                <w:color w:val="000000" w:themeColor="text1"/>
                <w:sz w:val="22"/>
                <w:szCs w:val="22"/>
              </w:rPr>
              <w:t>15.9</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hint="eastAsia"/>
                <w:color w:val="000000" w:themeColor="text1"/>
                <w:sz w:val="22"/>
                <w:szCs w:val="22"/>
              </w:rPr>
              <w:t>4</w:t>
            </w:r>
            <w:r w:rsidRPr="00DC4B2D">
              <w:rPr>
                <w:rFonts w:eastAsiaTheme="minorEastAsia"/>
                <w:color w:val="000000" w:themeColor="text1"/>
                <w:sz w:val="22"/>
                <w:szCs w:val="22"/>
              </w:rPr>
              <w:t>,</w:t>
            </w:r>
            <w:r w:rsidRPr="00DC4B2D">
              <w:rPr>
                <w:rFonts w:eastAsiaTheme="minorEastAsia" w:hint="eastAsia"/>
                <w:color w:val="000000" w:themeColor="text1"/>
                <w:sz w:val="22"/>
                <w:szCs w:val="22"/>
              </w:rPr>
              <w:t>225.1</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color w:val="000000" w:themeColor="text1"/>
                <w:sz w:val="22"/>
              </w:rPr>
              <w:t>10</w:t>
            </w:r>
            <w:r w:rsidRPr="00DC4B2D">
              <w:rPr>
                <w:rFonts w:eastAsia="標楷體"/>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3,3</w:t>
            </w:r>
            <w:r w:rsidRPr="00DC4B2D">
              <w:rPr>
                <w:rFonts w:eastAsiaTheme="minorEastAsia" w:hint="eastAsia"/>
                <w:color w:val="000000" w:themeColor="text1"/>
                <w:sz w:val="22"/>
                <w:szCs w:val="22"/>
              </w:rPr>
              <w:t>85.5</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color w:val="000000" w:themeColor="text1"/>
                <w:sz w:val="22"/>
                <w:szCs w:val="22"/>
              </w:rPr>
              <w:t>1</w:t>
            </w:r>
            <w:r w:rsidRPr="00DC4B2D">
              <w:rPr>
                <w:rFonts w:eastAsiaTheme="minorEastAsia" w:hint="eastAsia"/>
                <w:color w:val="000000" w:themeColor="text1"/>
                <w:sz w:val="22"/>
                <w:szCs w:val="22"/>
              </w:rPr>
              <w:t>0.8</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1,8</w:t>
            </w:r>
            <w:r w:rsidRPr="00DC4B2D">
              <w:rPr>
                <w:rFonts w:eastAsiaTheme="minorEastAsia" w:hint="eastAsia"/>
                <w:color w:val="000000" w:themeColor="text1"/>
                <w:sz w:val="22"/>
                <w:szCs w:val="22"/>
              </w:rPr>
              <w:t>78.9</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color w:val="000000" w:themeColor="text1"/>
                <w:sz w:val="22"/>
                <w:szCs w:val="22"/>
              </w:rPr>
              <w:t>6.</w:t>
            </w:r>
            <w:r w:rsidRPr="00DC4B2D">
              <w:rPr>
                <w:rFonts w:eastAsiaTheme="minorEastAsia" w:hint="eastAsia"/>
                <w:color w:val="000000" w:themeColor="text1"/>
                <w:sz w:val="22"/>
                <w:szCs w:val="22"/>
              </w:rPr>
              <w:t>3</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1,50</w:t>
            </w:r>
            <w:r w:rsidRPr="00DC4B2D">
              <w:rPr>
                <w:rFonts w:eastAsiaTheme="minorEastAsia" w:hint="eastAsia"/>
                <w:color w:val="000000" w:themeColor="text1"/>
                <w:sz w:val="22"/>
                <w:szCs w:val="22"/>
              </w:rPr>
              <w:t>6.6</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17.</w:t>
            </w:r>
            <w:r w:rsidRPr="00DC4B2D">
              <w:rPr>
                <w:rFonts w:eastAsiaTheme="minorEastAsia" w:hint="eastAsia"/>
                <w:color w:val="000000" w:themeColor="text1"/>
                <w:sz w:val="22"/>
                <w:szCs w:val="22"/>
              </w:rPr>
              <w:t>1</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color w:val="000000" w:themeColor="text1"/>
                <w:sz w:val="22"/>
                <w:szCs w:val="22"/>
              </w:rPr>
              <w:t>3</w:t>
            </w:r>
            <w:r w:rsidRPr="00DC4B2D">
              <w:rPr>
                <w:rFonts w:eastAsiaTheme="minorEastAsia" w:hint="eastAsia"/>
                <w:color w:val="000000" w:themeColor="text1"/>
                <w:sz w:val="22"/>
                <w:szCs w:val="22"/>
              </w:rPr>
              <w:t>72.3</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11</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3,928.3</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14.2</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2,159.0</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11.5</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1,769.3</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17.6</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hint="eastAsia"/>
                <w:color w:val="000000" w:themeColor="text1"/>
                <w:sz w:val="22"/>
                <w:szCs w:val="22"/>
              </w:rPr>
              <w:t>389.8</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12</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4,088.9</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8.0</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2,317.9</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10.9</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1,771.0</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4.5</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hint="eastAsia"/>
                <w:color w:val="000000" w:themeColor="text1"/>
                <w:sz w:val="22"/>
                <w:szCs w:val="22"/>
              </w:rPr>
              <w:t>546.9</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2018</w:t>
            </w:r>
            <w:r w:rsidRPr="00DC4B2D">
              <w:rPr>
                <w:rFonts w:eastAsia="標楷體" w:hint="eastAsia"/>
                <w:color w:val="000000" w:themeColor="text1"/>
                <w:sz w:val="22"/>
              </w:rPr>
              <w:t>年</w:t>
            </w:r>
            <w:r w:rsidRPr="00DC4B2D">
              <w:rPr>
                <w:rFonts w:eastAsia="標楷體" w:hint="eastAsia"/>
                <w:color w:val="000000" w:themeColor="text1"/>
                <w:sz w:val="22"/>
              </w:rPr>
              <w:t>1~10</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38,354.8</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16.1</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20,448.4</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12.6</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17,906.4</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20.3</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hint="eastAsia"/>
                <w:color w:val="000000" w:themeColor="text1"/>
                <w:sz w:val="22"/>
                <w:szCs w:val="22"/>
              </w:rPr>
              <w:t xml:space="preserve"> </w:t>
            </w:r>
            <w:r w:rsidRPr="00DC4B2D">
              <w:rPr>
                <w:rFonts w:eastAsiaTheme="minorEastAsia"/>
                <w:color w:val="000000" w:themeColor="text1"/>
                <w:sz w:val="22"/>
                <w:szCs w:val="22"/>
              </w:rPr>
              <w:t xml:space="preserve">2,542.0  </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1</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3,804.2</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22.0</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1,993.9</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10.6</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1,810.2</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37.6</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color w:val="000000" w:themeColor="text1"/>
                <w:sz w:val="22"/>
                <w:szCs w:val="22"/>
              </w:rPr>
              <w:t xml:space="preserve">183.7  </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2</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3,089.1</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24.2</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1,706.0</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43.5</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 xml:space="preserve">1,383.1  </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6.6</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color w:val="000000" w:themeColor="text1"/>
                <w:sz w:val="22"/>
                <w:szCs w:val="22"/>
              </w:rPr>
              <w:t>322.8</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3</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3,534.6</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5.3</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1,738.2</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-3.0</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1,7</w:t>
            </w:r>
            <w:r w:rsidRPr="00DC4B2D">
              <w:rPr>
                <w:rFonts w:eastAsiaTheme="minorEastAsia" w:hint="eastAsia"/>
                <w:color w:val="000000" w:themeColor="text1"/>
                <w:sz w:val="22"/>
                <w:szCs w:val="22"/>
              </w:rPr>
              <w:t>96</w:t>
            </w:r>
            <w:r w:rsidRPr="00DC4B2D">
              <w:rPr>
                <w:rFonts w:eastAsiaTheme="minorEastAsia"/>
                <w:color w:val="000000" w:themeColor="text1"/>
                <w:sz w:val="22"/>
                <w:szCs w:val="22"/>
              </w:rPr>
              <w:t>.</w:t>
            </w:r>
            <w:r w:rsidRPr="00DC4B2D">
              <w:rPr>
                <w:rFonts w:eastAsiaTheme="minorEastAsia" w:hint="eastAsia"/>
                <w:color w:val="000000" w:themeColor="text1"/>
                <w:sz w:val="22"/>
                <w:szCs w:val="22"/>
              </w:rPr>
              <w:t>4</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14.8</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color w:val="000000" w:themeColor="text1"/>
                <w:sz w:val="22"/>
                <w:szCs w:val="22"/>
              </w:rPr>
              <w:t>-58.3</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4</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3,715.0</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16.5</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1,988.3</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color w:val="000000" w:themeColor="text1"/>
                <w:sz w:val="22"/>
                <w:szCs w:val="22"/>
              </w:rPr>
              <w:t>11.9</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1,726.7</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22.2</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color w:val="000000" w:themeColor="text1"/>
                <w:sz w:val="22"/>
                <w:szCs w:val="22"/>
              </w:rPr>
              <w:t>261.6</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5</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3,998.0</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18.2</w:t>
            </w:r>
          </w:p>
        </w:tc>
        <w:tc>
          <w:tcPr>
            <w:tcW w:w="966"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81"/>
              <w:gridCol w:w="12924"/>
            </w:tblGrid>
            <w:tr w:rsidR="00DC4B2D" w:rsidRPr="00DC4B2D" w:rsidTr="00CB0472">
              <w:trPr>
                <w:trHeight w:val="190"/>
              </w:trPr>
              <w:tc>
                <w:tcPr>
                  <w:tcW w:w="81" w:type="dxa"/>
                  <w:tcBorders>
                    <w:top w:val="nil"/>
                    <w:left w:val="nil"/>
                    <w:bottom w:val="nil"/>
                    <w:right w:val="nil"/>
                  </w:tcBorders>
                  <w:vAlign w:val="center"/>
                  <w:hideMark/>
                </w:tcPr>
                <w:p w:rsidR="00DC4B2D" w:rsidRPr="00DC4B2D" w:rsidRDefault="00DC4B2D" w:rsidP="00DC4B2D">
                  <w:pPr>
                    <w:widowControl/>
                    <w:rPr>
                      <w:rFonts w:eastAsiaTheme="minorEastAsia"/>
                      <w:color w:val="000000" w:themeColor="text1"/>
                      <w:sz w:val="22"/>
                      <w:szCs w:val="22"/>
                    </w:rPr>
                  </w:pPr>
                </w:p>
              </w:tc>
              <w:tc>
                <w:tcPr>
                  <w:tcW w:w="12924" w:type="dxa"/>
                  <w:tcBorders>
                    <w:top w:val="nil"/>
                    <w:left w:val="nil"/>
                    <w:bottom w:val="nil"/>
                    <w:right w:val="nil"/>
                  </w:tcBorders>
                  <w:vAlign w:val="center"/>
                  <w:hideMark/>
                </w:tcPr>
                <w:p w:rsidR="00DC4B2D" w:rsidRPr="00DC4B2D" w:rsidRDefault="00DC4B2D" w:rsidP="00DC4B2D">
                  <w:pPr>
                    <w:widowControl/>
                    <w:rPr>
                      <w:rFonts w:eastAsiaTheme="minorEastAsia"/>
                      <w:color w:val="000000" w:themeColor="text1"/>
                      <w:sz w:val="22"/>
                      <w:szCs w:val="22"/>
                    </w:rPr>
                  </w:pPr>
                  <w:r w:rsidRPr="00DC4B2D">
                    <w:rPr>
                      <w:rFonts w:eastAsiaTheme="minorEastAsia" w:hint="eastAsia"/>
                      <w:color w:val="000000" w:themeColor="text1"/>
                      <w:sz w:val="22"/>
                      <w:szCs w:val="22"/>
                    </w:rPr>
                    <w:t>2,116.4</w:t>
                  </w:r>
                </w:p>
              </w:tc>
            </w:tr>
          </w:tbl>
          <w:p w:rsidR="00DC4B2D" w:rsidRPr="00DC4B2D" w:rsidRDefault="00DC4B2D" w:rsidP="00DC4B2D">
            <w:pPr>
              <w:snapToGrid w:val="0"/>
              <w:spacing w:line="230" w:lineRule="exact"/>
              <w:ind w:left="-113" w:right="-113"/>
              <w:jc w:val="center"/>
              <w:rPr>
                <w:rFonts w:eastAsiaTheme="minorEastAsia"/>
                <w:color w:val="000000" w:themeColor="text1"/>
                <w:sz w:val="22"/>
                <w:szCs w:val="22"/>
              </w:rPr>
            </w:pP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bCs/>
                <w:color w:val="000000" w:themeColor="text1"/>
                <w:sz w:val="22"/>
                <w:szCs w:val="22"/>
              </w:rPr>
              <w:t>11.9</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bCs/>
                <w:color w:val="000000" w:themeColor="text1"/>
                <w:sz w:val="22"/>
                <w:szCs w:val="22"/>
              </w:rPr>
              <w:t>1,881.6</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26.1</w:t>
            </w:r>
          </w:p>
        </w:tc>
        <w:tc>
          <w:tcPr>
            <w:tcW w:w="1313"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114"/>
              <w:gridCol w:w="12891"/>
            </w:tblGrid>
            <w:tr w:rsidR="00DC4B2D" w:rsidRPr="00DC4B2D" w:rsidTr="00CB0472">
              <w:trPr>
                <w:trHeight w:val="190"/>
              </w:trPr>
              <w:tc>
                <w:tcPr>
                  <w:tcW w:w="114" w:type="dxa"/>
                  <w:tcBorders>
                    <w:top w:val="nil"/>
                    <w:left w:val="nil"/>
                    <w:bottom w:val="nil"/>
                    <w:right w:val="nil"/>
                  </w:tcBorders>
                  <w:vAlign w:val="center"/>
                  <w:hideMark/>
                </w:tcPr>
                <w:p w:rsidR="00DC4B2D" w:rsidRPr="00DC4B2D" w:rsidRDefault="00DC4B2D" w:rsidP="00DC4B2D">
                  <w:pPr>
                    <w:widowControl/>
                    <w:rPr>
                      <w:rFonts w:eastAsiaTheme="minorEastAsia"/>
                      <w:color w:val="000000" w:themeColor="text1"/>
                      <w:sz w:val="22"/>
                      <w:szCs w:val="22"/>
                    </w:rPr>
                  </w:pPr>
                </w:p>
              </w:tc>
              <w:tc>
                <w:tcPr>
                  <w:tcW w:w="12891" w:type="dxa"/>
                  <w:tcBorders>
                    <w:top w:val="nil"/>
                    <w:left w:val="nil"/>
                    <w:bottom w:val="nil"/>
                    <w:right w:val="nil"/>
                  </w:tcBorders>
                  <w:vAlign w:val="center"/>
                  <w:hideMark/>
                </w:tcPr>
                <w:p w:rsidR="00DC4B2D" w:rsidRPr="00DC4B2D" w:rsidRDefault="00DC4B2D" w:rsidP="00DC4B2D">
                  <w:pPr>
                    <w:widowControl/>
                    <w:rPr>
                      <w:rFonts w:eastAsiaTheme="minorEastAsia"/>
                      <w:color w:val="000000" w:themeColor="text1"/>
                      <w:sz w:val="22"/>
                      <w:szCs w:val="22"/>
                    </w:rPr>
                  </w:pPr>
                  <w:r w:rsidRPr="00DC4B2D">
                    <w:rPr>
                      <w:rFonts w:eastAsiaTheme="minorEastAsia" w:hint="eastAsia"/>
                      <w:color w:val="000000" w:themeColor="text1"/>
                      <w:sz w:val="22"/>
                      <w:szCs w:val="22"/>
                    </w:rPr>
                    <w:t xml:space="preserve">   234.9</w:t>
                  </w:r>
                </w:p>
              </w:tc>
            </w:tr>
          </w:tbl>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6</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3,901.9</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12.0</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2,154.0</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10.6</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1,747.9</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13.8</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hint="eastAsia"/>
                <w:color w:val="000000" w:themeColor="text1"/>
                <w:sz w:val="22"/>
                <w:szCs w:val="22"/>
              </w:rPr>
              <w:t>406.1</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7</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4,013.7</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18.3</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2,144.1</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11.6</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1,869.7</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27.0</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color w:val="000000" w:themeColor="text1"/>
                <w:sz w:val="22"/>
                <w:szCs w:val="22"/>
              </w:rPr>
              <w:t>274.4</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8</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4,075.7</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14.5</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2,169.8</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9.6</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1,905.9</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20.6</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color w:val="000000" w:themeColor="text1"/>
                <w:sz w:val="22"/>
                <w:szCs w:val="22"/>
              </w:rPr>
              <w:t>263.8</w:t>
            </w:r>
          </w:p>
        </w:tc>
      </w:tr>
      <w:tr w:rsidR="00DC4B2D" w:rsidRPr="00DC4B2D" w:rsidTr="00CB0472">
        <w:trPr>
          <w:gridBefore w:val="1"/>
          <w:wBefore w:w="6" w:type="dxa"/>
          <w:cantSplit/>
          <w:trHeight w:hRule="exact" w:val="401"/>
        </w:trPr>
        <w:tc>
          <w:tcPr>
            <w:tcW w:w="1532" w:type="dxa"/>
            <w:tcBorders>
              <w:top w:val="nil"/>
              <w:left w:val="nil"/>
              <w:bottom w:val="nil"/>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9</w:t>
            </w:r>
            <w:r w:rsidRPr="00DC4B2D">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4,217.1</w:t>
            </w:r>
          </w:p>
        </w:tc>
        <w:tc>
          <w:tcPr>
            <w:tcW w:w="784"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hint="eastAsia"/>
                <w:color w:val="000000" w:themeColor="text1"/>
                <w:sz w:val="22"/>
                <w:szCs w:val="22"/>
              </w:rPr>
              <w:t>14.4</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2,264.9</w:t>
            </w:r>
          </w:p>
        </w:tc>
        <w:tc>
          <w:tcPr>
            <w:tcW w:w="839" w:type="dxa"/>
            <w:tcBorders>
              <w:top w:val="nil"/>
              <w:left w:val="nil"/>
              <w:bottom w:val="nil"/>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hint="eastAsia"/>
                <w:color w:val="000000" w:themeColor="text1"/>
                <w:sz w:val="22"/>
                <w:szCs w:val="22"/>
              </w:rPr>
              <w:t>14.4</w:t>
            </w:r>
          </w:p>
        </w:tc>
        <w:tc>
          <w:tcPr>
            <w:tcW w:w="96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1,952.2</w:t>
            </w:r>
          </w:p>
        </w:tc>
        <w:tc>
          <w:tcPr>
            <w:tcW w:w="896" w:type="dxa"/>
            <w:tcBorders>
              <w:top w:val="nil"/>
              <w:left w:val="nil"/>
              <w:bottom w:val="nil"/>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14.5</w:t>
            </w:r>
          </w:p>
        </w:tc>
        <w:tc>
          <w:tcPr>
            <w:tcW w:w="1313" w:type="dxa"/>
            <w:tcBorders>
              <w:top w:val="nil"/>
              <w:left w:val="nil"/>
              <w:bottom w:val="nil"/>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color w:val="000000" w:themeColor="text1"/>
                <w:sz w:val="22"/>
                <w:szCs w:val="22"/>
              </w:rPr>
              <w:t>312.8</w:t>
            </w:r>
          </w:p>
        </w:tc>
      </w:tr>
      <w:tr w:rsidR="00DC4B2D" w:rsidRPr="00DC4B2D" w:rsidTr="00DC4B2D">
        <w:trPr>
          <w:gridBefore w:val="1"/>
          <w:wBefore w:w="6" w:type="dxa"/>
          <w:cantSplit/>
          <w:trHeight w:hRule="exact" w:val="325"/>
        </w:trPr>
        <w:tc>
          <w:tcPr>
            <w:tcW w:w="1532" w:type="dxa"/>
            <w:tcBorders>
              <w:top w:val="nil"/>
              <w:left w:val="nil"/>
              <w:bottom w:val="single" w:sz="4" w:space="0" w:color="auto"/>
              <w:right w:val="single" w:sz="4" w:space="0" w:color="auto"/>
            </w:tcBorders>
            <w:vAlign w:val="center"/>
          </w:tcPr>
          <w:p w:rsidR="00DC4B2D" w:rsidRPr="00DC4B2D" w:rsidRDefault="00DC4B2D" w:rsidP="00DC4B2D">
            <w:pPr>
              <w:snapToGrid w:val="0"/>
              <w:spacing w:line="230" w:lineRule="exact"/>
              <w:ind w:left="-113" w:right="-113"/>
              <w:jc w:val="center"/>
              <w:rPr>
                <w:rFonts w:eastAsia="標楷體"/>
                <w:color w:val="000000" w:themeColor="text1"/>
                <w:sz w:val="22"/>
              </w:rPr>
            </w:pPr>
            <w:r w:rsidRPr="00DC4B2D">
              <w:rPr>
                <w:rFonts w:eastAsia="標楷體" w:hint="eastAsia"/>
                <w:color w:val="000000" w:themeColor="text1"/>
                <w:sz w:val="22"/>
              </w:rPr>
              <w:t>10</w:t>
            </w:r>
            <w:r w:rsidRPr="00DC4B2D">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4,005.5</w:t>
            </w:r>
          </w:p>
        </w:tc>
        <w:tc>
          <w:tcPr>
            <w:tcW w:w="784" w:type="dxa"/>
            <w:tcBorders>
              <w:top w:val="nil"/>
              <w:left w:val="nil"/>
              <w:bottom w:val="single" w:sz="4" w:space="0" w:color="auto"/>
              <w:right w:val="nil"/>
            </w:tcBorders>
            <w:vAlign w:val="center"/>
          </w:tcPr>
          <w:p w:rsidR="00DC4B2D" w:rsidRPr="00DC4B2D" w:rsidRDefault="00DC4B2D" w:rsidP="00DC4B2D">
            <w:pPr>
              <w:snapToGrid w:val="0"/>
              <w:spacing w:line="230" w:lineRule="exact"/>
              <w:ind w:left="-113" w:rightChars="50" w:right="120"/>
              <w:jc w:val="center"/>
              <w:rPr>
                <w:rFonts w:eastAsiaTheme="minorEastAsia"/>
                <w:color w:val="000000" w:themeColor="text1"/>
                <w:sz w:val="22"/>
                <w:szCs w:val="22"/>
              </w:rPr>
            </w:pPr>
            <w:r w:rsidRPr="00DC4B2D">
              <w:rPr>
                <w:rFonts w:eastAsiaTheme="minorEastAsia"/>
                <w:color w:val="000000" w:themeColor="text1"/>
                <w:sz w:val="22"/>
                <w:szCs w:val="22"/>
              </w:rPr>
              <w:t xml:space="preserve">18.2  </w:t>
            </w:r>
          </w:p>
        </w:tc>
        <w:tc>
          <w:tcPr>
            <w:tcW w:w="966" w:type="dxa"/>
            <w:tcBorders>
              <w:top w:val="nil"/>
              <w:left w:val="nil"/>
              <w:bottom w:val="single" w:sz="4" w:space="0" w:color="auto"/>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2,172.8</w:t>
            </w:r>
          </w:p>
        </w:tc>
        <w:tc>
          <w:tcPr>
            <w:tcW w:w="839" w:type="dxa"/>
            <w:tcBorders>
              <w:top w:val="nil"/>
              <w:left w:val="nil"/>
              <w:bottom w:val="single" w:sz="4" w:space="0" w:color="auto"/>
              <w:right w:val="nil"/>
            </w:tcBorders>
            <w:vAlign w:val="center"/>
          </w:tcPr>
          <w:p w:rsidR="00DC4B2D" w:rsidRPr="00DC4B2D" w:rsidRDefault="00DC4B2D" w:rsidP="00DC4B2D">
            <w:pPr>
              <w:snapToGrid w:val="0"/>
              <w:spacing w:line="230" w:lineRule="exact"/>
              <w:ind w:left="-113" w:rightChars="50" w:right="120"/>
              <w:jc w:val="right"/>
              <w:rPr>
                <w:rFonts w:eastAsiaTheme="minorEastAsia"/>
                <w:color w:val="000000" w:themeColor="text1"/>
                <w:sz w:val="22"/>
                <w:szCs w:val="22"/>
              </w:rPr>
            </w:pPr>
            <w:r w:rsidRPr="00DC4B2D">
              <w:rPr>
                <w:rFonts w:eastAsiaTheme="minorEastAsia"/>
                <w:color w:val="000000" w:themeColor="text1"/>
                <w:sz w:val="22"/>
                <w:szCs w:val="22"/>
              </w:rPr>
              <w:t xml:space="preserve">15.6  </w:t>
            </w:r>
          </w:p>
        </w:tc>
        <w:tc>
          <w:tcPr>
            <w:tcW w:w="966" w:type="dxa"/>
            <w:tcBorders>
              <w:top w:val="nil"/>
              <w:left w:val="nil"/>
              <w:bottom w:val="single" w:sz="4" w:space="0" w:color="auto"/>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color w:val="000000" w:themeColor="text1"/>
                <w:sz w:val="22"/>
                <w:szCs w:val="22"/>
              </w:rPr>
              <w:t>1,832.7</w:t>
            </w:r>
          </w:p>
        </w:tc>
        <w:tc>
          <w:tcPr>
            <w:tcW w:w="896" w:type="dxa"/>
            <w:tcBorders>
              <w:top w:val="nil"/>
              <w:left w:val="nil"/>
              <w:bottom w:val="single" w:sz="4" w:space="0" w:color="auto"/>
              <w:right w:val="nil"/>
            </w:tcBorders>
            <w:vAlign w:val="center"/>
          </w:tcPr>
          <w:p w:rsidR="00DC4B2D" w:rsidRPr="00DC4B2D" w:rsidRDefault="00DC4B2D" w:rsidP="00DC4B2D">
            <w:pPr>
              <w:snapToGrid w:val="0"/>
              <w:spacing w:line="230" w:lineRule="exact"/>
              <w:ind w:left="-113" w:right="-113"/>
              <w:jc w:val="center"/>
              <w:rPr>
                <w:rFonts w:eastAsiaTheme="minorEastAsia"/>
                <w:color w:val="000000" w:themeColor="text1"/>
                <w:sz w:val="22"/>
                <w:szCs w:val="22"/>
              </w:rPr>
            </w:pPr>
            <w:r w:rsidRPr="00DC4B2D">
              <w:rPr>
                <w:rFonts w:eastAsiaTheme="minorEastAsia" w:hint="eastAsia"/>
                <w:color w:val="000000" w:themeColor="text1"/>
                <w:sz w:val="22"/>
                <w:szCs w:val="22"/>
              </w:rPr>
              <w:t>21.4</w:t>
            </w:r>
          </w:p>
        </w:tc>
        <w:tc>
          <w:tcPr>
            <w:tcW w:w="1313" w:type="dxa"/>
            <w:tcBorders>
              <w:top w:val="nil"/>
              <w:left w:val="nil"/>
              <w:bottom w:val="single" w:sz="4" w:space="0" w:color="auto"/>
              <w:right w:val="nil"/>
            </w:tcBorders>
            <w:vAlign w:val="center"/>
          </w:tcPr>
          <w:p w:rsidR="00DC4B2D" w:rsidRPr="00DC4B2D" w:rsidRDefault="00DC4B2D" w:rsidP="00DC4B2D">
            <w:pPr>
              <w:snapToGrid w:val="0"/>
              <w:spacing w:line="230" w:lineRule="exact"/>
              <w:ind w:left="-113" w:rightChars="150" w:right="360"/>
              <w:jc w:val="right"/>
              <w:rPr>
                <w:rFonts w:eastAsiaTheme="minorEastAsia"/>
                <w:color w:val="000000" w:themeColor="text1"/>
                <w:sz w:val="22"/>
                <w:szCs w:val="22"/>
              </w:rPr>
            </w:pPr>
            <w:r w:rsidRPr="00DC4B2D">
              <w:rPr>
                <w:rFonts w:eastAsiaTheme="minorEastAsia"/>
                <w:color w:val="000000" w:themeColor="text1"/>
                <w:sz w:val="22"/>
                <w:szCs w:val="22"/>
              </w:rPr>
              <w:t>340.2</w:t>
            </w:r>
          </w:p>
        </w:tc>
      </w:tr>
    </w:tbl>
    <w:p w:rsidR="00B01DED" w:rsidRPr="00C940B9" w:rsidRDefault="00DC4B2D" w:rsidP="00546002">
      <w:pPr>
        <w:snapToGrid w:val="0"/>
        <w:spacing w:line="230" w:lineRule="exact"/>
        <w:ind w:left="1701" w:right="-539" w:hanging="1134"/>
        <w:jc w:val="both"/>
        <w:rPr>
          <w:rFonts w:eastAsia="標楷體" w:hAnsi="標楷體"/>
          <w:sz w:val="22"/>
        </w:rPr>
      </w:pPr>
      <w:r w:rsidRPr="00DC4B2D">
        <w:rPr>
          <w:rFonts w:eastAsia="標楷體" w:hint="eastAsia"/>
          <w:color w:val="000000" w:themeColor="text1"/>
          <w:sz w:val="22"/>
        </w:rPr>
        <w:t>資料來源：中國大陸海關統計、中國大陸商務部</w:t>
      </w:r>
      <w:r w:rsidR="00546002" w:rsidRPr="00C940B9">
        <w:rPr>
          <w:rFonts w:eastAsia="標楷體" w:hAnsi="標楷體" w:hint="eastAsia"/>
          <w:sz w:val="22"/>
        </w:rPr>
        <w:t>。</w:t>
      </w:r>
    </w:p>
    <w:p w:rsidR="00301FFB" w:rsidRPr="00127454" w:rsidRDefault="00301FFB" w:rsidP="00301FFB">
      <w:pPr>
        <w:keepNext/>
        <w:adjustRightInd w:val="0"/>
        <w:snapToGrid w:val="0"/>
        <w:spacing w:line="300" w:lineRule="auto"/>
        <w:outlineLvl w:val="1"/>
        <w:rPr>
          <w:rFonts w:eastAsia="標楷體"/>
          <w:b/>
          <w:bCs/>
          <w:sz w:val="40"/>
          <w:szCs w:val="36"/>
        </w:rPr>
      </w:pPr>
      <w:bookmarkStart w:id="159" w:name="_Toc391906421"/>
      <w:bookmarkStart w:id="160" w:name="_Toc531010607"/>
      <w:bookmarkStart w:id="161" w:name="_Toc401923808"/>
      <w:bookmarkStart w:id="162" w:name="_Toc402171729"/>
      <w:bookmarkStart w:id="163" w:name="_Toc486347645"/>
      <w:bookmarkEnd w:id="151"/>
      <w:bookmarkEnd w:id="152"/>
      <w:bookmarkEnd w:id="153"/>
      <w:bookmarkEnd w:id="154"/>
      <w:r w:rsidRPr="00C73BD1">
        <w:rPr>
          <w:noProof/>
        </w:rPr>
        <w:lastRenderedPageBreak/>
        <w:drawing>
          <wp:anchor distT="0" distB="0" distL="114300" distR="114300" simplePos="0" relativeHeight="252857856" behindDoc="0" locked="0" layoutInCell="1" allowOverlap="1" wp14:anchorId="09168A3E" wp14:editId="40C220D3">
            <wp:simplePos x="0" y="0"/>
            <wp:positionH relativeFrom="column">
              <wp:posOffset>2527300</wp:posOffset>
            </wp:positionH>
            <wp:positionV relativeFrom="paragraph">
              <wp:posOffset>-420370</wp:posOffset>
            </wp:positionV>
            <wp:extent cx="3952875" cy="3072130"/>
            <wp:effectExtent l="0" t="0" r="0" b="0"/>
            <wp:wrapSquare wrapText="bothSides"/>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2875" cy="307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rFonts w:eastAsia="標楷體"/>
          <w:b/>
          <w:bCs/>
          <w:sz w:val="40"/>
          <w:szCs w:val="36"/>
        </w:rPr>
        <w:t>四、兩岸經貿</w:t>
      </w:r>
      <w:bookmarkEnd w:id="159"/>
      <w:bookmarkEnd w:id="160"/>
    </w:p>
    <w:p w:rsidR="00301FFB" w:rsidRPr="00127454" w:rsidRDefault="00301FFB" w:rsidP="00301FFB">
      <w:pPr>
        <w:keepNext/>
        <w:adjustRightInd w:val="0"/>
        <w:snapToGrid w:val="0"/>
        <w:spacing w:line="300" w:lineRule="auto"/>
        <w:outlineLvl w:val="1"/>
        <w:rPr>
          <w:rFonts w:eastAsia="標楷體"/>
          <w:b/>
          <w:bCs/>
          <w:sz w:val="40"/>
          <w:szCs w:val="36"/>
        </w:rPr>
      </w:pPr>
      <w:bookmarkStart w:id="164" w:name="_Toc415126227"/>
      <w:bookmarkStart w:id="165" w:name="_Toc531010608"/>
      <w:r w:rsidRPr="00127454">
        <w:rPr>
          <w:rFonts w:eastAsia="標楷體"/>
          <w:b/>
          <w:bCs/>
          <w:sz w:val="40"/>
          <w:szCs w:val="36"/>
        </w:rPr>
        <w:t>（一）兩岸投資</w:t>
      </w:r>
      <w:bookmarkEnd w:id="164"/>
      <w:bookmarkEnd w:id="165"/>
    </w:p>
    <w:p w:rsidR="00301FFB" w:rsidRPr="00127454" w:rsidRDefault="00301FFB" w:rsidP="00301FFB">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301FFB" w:rsidRPr="00127454" w:rsidRDefault="00301FFB" w:rsidP="00301FFB">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10</w:t>
      </w:r>
      <w:r w:rsidRPr="00D22BE1">
        <w:rPr>
          <w:rFonts w:eastAsia="標楷體" w:hint="eastAsia"/>
          <w:sz w:val="28"/>
          <w:szCs w:val="16"/>
        </w:rPr>
        <w:t>月我對中國大陸投資件數為</w:t>
      </w:r>
      <w:r>
        <w:rPr>
          <w:rFonts w:eastAsia="標楷體" w:hint="eastAsia"/>
          <w:sz w:val="28"/>
          <w:szCs w:val="16"/>
        </w:rPr>
        <w:t>68</w:t>
      </w:r>
      <w:r w:rsidRPr="00D22BE1">
        <w:rPr>
          <w:rFonts w:eastAsia="標楷體" w:hint="eastAsia"/>
          <w:sz w:val="28"/>
          <w:szCs w:val="16"/>
        </w:rPr>
        <w:t>件，金額為</w:t>
      </w:r>
      <w:r>
        <w:rPr>
          <w:rFonts w:eastAsia="標楷體" w:hint="eastAsia"/>
          <w:sz w:val="28"/>
          <w:szCs w:val="16"/>
        </w:rPr>
        <w:t>4</w:t>
      </w:r>
      <w:r w:rsidR="00D37794">
        <w:rPr>
          <w:rFonts w:eastAsia="標楷體" w:hint="eastAsia"/>
          <w:sz w:val="28"/>
          <w:szCs w:val="16"/>
        </w:rPr>
        <w:t>.0</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10</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807.8</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301FFB" w:rsidRPr="00127454" w:rsidRDefault="00301FFB" w:rsidP="00301FFB">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84"/>
        <w:gridCol w:w="1710"/>
        <w:gridCol w:w="1796"/>
        <w:gridCol w:w="1649"/>
        <w:gridCol w:w="2745"/>
      </w:tblGrid>
      <w:tr w:rsidR="00301FFB" w:rsidRPr="006A60DF" w:rsidTr="00B768B0">
        <w:trPr>
          <w:cantSplit/>
          <w:trHeight w:val="691"/>
        </w:trPr>
        <w:tc>
          <w:tcPr>
            <w:tcW w:w="1484" w:type="dxa"/>
            <w:tcBorders>
              <w:left w:val="nil"/>
            </w:tcBorders>
            <w:vAlign w:val="center"/>
          </w:tcPr>
          <w:p w:rsidR="00301FFB" w:rsidRPr="006A60DF" w:rsidRDefault="00301FFB" w:rsidP="00B768B0">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710" w:type="dxa"/>
            <w:vAlign w:val="center"/>
          </w:tcPr>
          <w:p w:rsidR="00301FFB" w:rsidRPr="00A90233" w:rsidRDefault="00301FFB" w:rsidP="00B768B0">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301FFB" w:rsidRPr="00A90233" w:rsidRDefault="00301FFB" w:rsidP="00B768B0">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301FFB" w:rsidRPr="00A90233" w:rsidRDefault="00301FFB" w:rsidP="00B768B0">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301FFB" w:rsidRPr="006A60DF" w:rsidRDefault="00301FFB" w:rsidP="00B768B0">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301FFB" w:rsidRPr="00127454" w:rsidTr="00B768B0">
        <w:trPr>
          <w:trHeight w:val="356"/>
        </w:trPr>
        <w:tc>
          <w:tcPr>
            <w:tcW w:w="1484" w:type="dxa"/>
            <w:tcBorders>
              <w:top w:val="nil"/>
              <w:left w:val="nil"/>
              <w:bottom w:val="nil"/>
            </w:tcBorders>
            <w:vAlign w:val="center"/>
          </w:tcPr>
          <w:p w:rsidR="00301FFB" w:rsidRPr="00127454" w:rsidRDefault="00301FFB" w:rsidP="00B768B0">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710" w:type="dxa"/>
            <w:tcBorders>
              <w:top w:val="nil"/>
              <w:bottom w:val="nil"/>
              <w:right w:val="nil"/>
            </w:tcBorders>
            <w:vAlign w:val="center"/>
          </w:tcPr>
          <w:p w:rsidR="00301FFB" w:rsidRPr="00127454" w:rsidRDefault="00301FFB" w:rsidP="00B768B0">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301FFB" w:rsidRPr="00127454" w:rsidRDefault="00301FFB" w:rsidP="00B768B0">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301FFB" w:rsidRPr="00127454"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301FFB" w:rsidRPr="00B9488F" w:rsidRDefault="00301FFB" w:rsidP="00B768B0">
            <w:pPr>
              <w:adjustRightInd w:val="0"/>
              <w:snapToGrid w:val="0"/>
              <w:spacing w:line="240" w:lineRule="exact"/>
              <w:jc w:val="center"/>
              <w:rPr>
                <w:rFonts w:eastAsia="標楷體"/>
                <w:sz w:val="22"/>
                <w:szCs w:val="22"/>
              </w:rPr>
            </w:pPr>
            <w:r w:rsidRPr="00B9488F">
              <w:rPr>
                <w:rFonts w:eastAsia="標楷體"/>
                <w:sz w:val="22"/>
                <w:szCs w:val="22"/>
              </w:rPr>
              <w:t>1,658.9</w:t>
            </w:r>
          </w:p>
        </w:tc>
      </w:tr>
      <w:tr w:rsidR="00301FFB" w:rsidRPr="00127454" w:rsidTr="00B768B0">
        <w:trPr>
          <w:trHeight w:val="356"/>
        </w:trPr>
        <w:tc>
          <w:tcPr>
            <w:tcW w:w="1484" w:type="dxa"/>
            <w:tcBorders>
              <w:top w:val="nil"/>
              <w:left w:val="nil"/>
              <w:bottom w:val="nil"/>
            </w:tcBorders>
            <w:vAlign w:val="center"/>
          </w:tcPr>
          <w:p w:rsidR="00301FFB" w:rsidRPr="00127454" w:rsidRDefault="00301FFB" w:rsidP="00B768B0">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710" w:type="dxa"/>
            <w:tcBorders>
              <w:top w:val="nil"/>
              <w:bottom w:val="nil"/>
              <w:right w:val="nil"/>
            </w:tcBorders>
            <w:vAlign w:val="center"/>
          </w:tcPr>
          <w:p w:rsidR="00301FFB" w:rsidRPr="00127454" w:rsidRDefault="00301FFB" w:rsidP="00B768B0">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301FFB" w:rsidRPr="00127454" w:rsidRDefault="00301FFB" w:rsidP="00B768B0">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301FFB" w:rsidRPr="00127454"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301FFB" w:rsidRPr="00B9488F" w:rsidRDefault="00301FFB" w:rsidP="00B768B0">
            <w:pPr>
              <w:adjustRightInd w:val="0"/>
              <w:snapToGrid w:val="0"/>
              <w:spacing w:line="240" w:lineRule="exact"/>
              <w:jc w:val="center"/>
              <w:rPr>
                <w:rFonts w:eastAsia="標楷體"/>
                <w:sz w:val="22"/>
                <w:szCs w:val="22"/>
              </w:rPr>
            </w:pPr>
            <w:r w:rsidRPr="00B9488F">
              <w:rPr>
                <w:rFonts w:eastAsia="標楷體"/>
                <w:sz w:val="22"/>
                <w:szCs w:val="22"/>
              </w:rPr>
              <w:t>2,067.7</w:t>
            </w:r>
          </w:p>
        </w:tc>
      </w:tr>
      <w:tr w:rsidR="00301FFB" w:rsidRPr="00127454" w:rsidTr="00B768B0">
        <w:trPr>
          <w:trHeight w:val="356"/>
        </w:trPr>
        <w:tc>
          <w:tcPr>
            <w:tcW w:w="1484" w:type="dxa"/>
            <w:tcBorders>
              <w:top w:val="nil"/>
              <w:left w:val="nil"/>
              <w:bottom w:val="nil"/>
            </w:tcBorders>
            <w:vAlign w:val="center"/>
          </w:tcPr>
          <w:p w:rsidR="00301FFB" w:rsidRPr="00127454" w:rsidRDefault="00301FFB" w:rsidP="00B768B0">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710" w:type="dxa"/>
            <w:tcBorders>
              <w:top w:val="nil"/>
              <w:bottom w:val="nil"/>
              <w:right w:val="nil"/>
            </w:tcBorders>
            <w:vAlign w:val="center"/>
          </w:tcPr>
          <w:p w:rsidR="00301FFB" w:rsidRPr="00127454" w:rsidRDefault="00301FFB" w:rsidP="00B768B0">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301FFB" w:rsidRPr="00127454" w:rsidRDefault="00301FFB" w:rsidP="00B768B0">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301FFB" w:rsidRPr="00127454"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301FFB" w:rsidRPr="00B9488F" w:rsidRDefault="00301FFB" w:rsidP="00B768B0">
            <w:pPr>
              <w:adjustRightInd w:val="0"/>
              <w:snapToGrid w:val="0"/>
              <w:spacing w:line="240" w:lineRule="exact"/>
              <w:jc w:val="center"/>
              <w:rPr>
                <w:rFonts w:eastAsia="標楷體"/>
                <w:sz w:val="22"/>
                <w:szCs w:val="22"/>
              </w:rPr>
            </w:pPr>
            <w:r w:rsidRPr="00B9488F">
              <w:rPr>
                <w:rFonts w:eastAsia="標楷體"/>
                <w:sz w:val="22"/>
                <w:szCs w:val="22"/>
              </w:rPr>
              <w:t>2,568.0</w:t>
            </w:r>
          </w:p>
        </w:tc>
      </w:tr>
      <w:tr w:rsidR="00301FFB" w:rsidRPr="00127454" w:rsidTr="00B768B0">
        <w:trPr>
          <w:trHeight w:val="356"/>
        </w:trPr>
        <w:tc>
          <w:tcPr>
            <w:tcW w:w="1484" w:type="dxa"/>
            <w:tcBorders>
              <w:top w:val="nil"/>
              <w:left w:val="nil"/>
              <w:bottom w:val="nil"/>
            </w:tcBorders>
            <w:vAlign w:val="center"/>
          </w:tcPr>
          <w:p w:rsidR="00301FFB" w:rsidRPr="00127454" w:rsidRDefault="00301FFB" w:rsidP="00B768B0">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710" w:type="dxa"/>
            <w:tcBorders>
              <w:top w:val="nil"/>
              <w:bottom w:val="nil"/>
              <w:right w:val="nil"/>
            </w:tcBorders>
            <w:vAlign w:val="center"/>
          </w:tcPr>
          <w:p w:rsidR="00301FFB" w:rsidRPr="00127454" w:rsidRDefault="00301FFB" w:rsidP="00B768B0">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301FFB" w:rsidRPr="00127454" w:rsidRDefault="00301FFB" w:rsidP="00B768B0">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301FFB" w:rsidRPr="00127454"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301FFB" w:rsidRPr="00B9488F" w:rsidRDefault="00301FFB" w:rsidP="00B768B0">
            <w:pPr>
              <w:adjustRightInd w:val="0"/>
              <w:snapToGrid w:val="0"/>
              <w:spacing w:line="240" w:lineRule="exact"/>
              <w:jc w:val="center"/>
              <w:rPr>
                <w:rFonts w:eastAsia="標楷體"/>
                <w:sz w:val="22"/>
                <w:szCs w:val="22"/>
              </w:rPr>
            </w:pPr>
            <w:r w:rsidRPr="00B9488F">
              <w:rPr>
                <w:rFonts w:eastAsia="標楷體"/>
                <w:sz w:val="22"/>
                <w:szCs w:val="22"/>
              </w:rPr>
              <w:t>2,994.0</w:t>
            </w:r>
          </w:p>
        </w:tc>
      </w:tr>
      <w:tr w:rsidR="00301FFB" w:rsidRPr="00127454" w:rsidTr="00B768B0">
        <w:trPr>
          <w:trHeight w:val="356"/>
        </w:trPr>
        <w:tc>
          <w:tcPr>
            <w:tcW w:w="1484" w:type="dxa"/>
            <w:tcBorders>
              <w:top w:val="nil"/>
              <w:left w:val="nil"/>
              <w:bottom w:val="nil"/>
            </w:tcBorders>
            <w:vAlign w:val="center"/>
          </w:tcPr>
          <w:p w:rsidR="00301FFB" w:rsidRPr="00127454" w:rsidRDefault="00301FFB" w:rsidP="00B768B0">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710" w:type="dxa"/>
            <w:tcBorders>
              <w:top w:val="nil"/>
              <w:bottom w:val="nil"/>
              <w:right w:val="nil"/>
            </w:tcBorders>
            <w:vAlign w:val="center"/>
          </w:tcPr>
          <w:p w:rsidR="00301FFB" w:rsidRPr="00B44A4F" w:rsidRDefault="00301FFB" w:rsidP="00B768B0">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301FFB" w:rsidRPr="00B44A4F" w:rsidRDefault="00301FFB" w:rsidP="00B768B0">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301FFB" w:rsidRPr="00B44A4F"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301FFB" w:rsidRPr="00B9488F" w:rsidRDefault="00301FFB" w:rsidP="00B768B0">
            <w:pPr>
              <w:adjustRightInd w:val="0"/>
              <w:snapToGrid w:val="0"/>
              <w:spacing w:line="240" w:lineRule="exact"/>
              <w:jc w:val="center"/>
              <w:rPr>
                <w:rFonts w:eastAsia="標楷體"/>
                <w:sz w:val="22"/>
                <w:szCs w:val="22"/>
              </w:rPr>
            </w:pPr>
            <w:r w:rsidRPr="00B9488F">
              <w:rPr>
                <w:rFonts w:eastAsia="標楷體"/>
                <w:sz w:val="22"/>
                <w:szCs w:val="22"/>
              </w:rPr>
              <w:t>1,594.6</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8.2</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14.4</w:t>
            </w:r>
          </w:p>
        </w:tc>
        <w:tc>
          <w:tcPr>
            <w:tcW w:w="2745" w:type="dxa"/>
            <w:tcBorders>
              <w:top w:val="nil"/>
              <w:left w:val="nil"/>
              <w:bottom w:val="nil"/>
              <w:right w:val="nil"/>
            </w:tcBorders>
            <w:vAlign w:val="center"/>
          </w:tcPr>
          <w:p w:rsidR="00301FFB" w:rsidRPr="00B9488F" w:rsidRDefault="00301FFB" w:rsidP="00B768B0">
            <w:pPr>
              <w:adjustRightInd w:val="0"/>
              <w:snapToGrid w:val="0"/>
              <w:spacing w:line="240" w:lineRule="exact"/>
              <w:jc w:val="center"/>
              <w:rPr>
                <w:rFonts w:eastAsia="標楷體"/>
                <w:sz w:val="22"/>
                <w:szCs w:val="22"/>
              </w:rPr>
            </w:pPr>
            <w:r w:rsidRPr="00B9488F">
              <w:rPr>
                <w:rFonts w:eastAsia="標楷體"/>
                <w:sz w:val="22"/>
                <w:szCs w:val="22"/>
              </w:rPr>
              <w:t xml:space="preserve">1,677.6 </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301FFB" w:rsidRPr="00B9488F" w:rsidRDefault="00301FFB" w:rsidP="00B768B0">
            <w:pPr>
              <w:adjustRightInd w:val="0"/>
              <w:snapToGrid w:val="0"/>
              <w:spacing w:line="240" w:lineRule="exact"/>
              <w:jc w:val="center"/>
              <w:rPr>
                <w:rFonts w:eastAsia="標楷體"/>
                <w:sz w:val="22"/>
                <w:szCs w:val="22"/>
              </w:rPr>
            </w:pPr>
            <w:r w:rsidRPr="00B9488F">
              <w:rPr>
                <w:rFonts w:eastAsia="標楷體"/>
                <w:sz w:val="22"/>
                <w:szCs w:val="22"/>
              </w:rPr>
              <w:t xml:space="preserve">2,381.7 </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301FFB" w:rsidRPr="00B9488F" w:rsidRDefault="00301FFB" w:rsidP="00B768B0">
            <w:pPr>
              <w:adjustRightInd w:val="0"/>
              <w:snapToGrid w:val="0"/>
              <w:spacing w:line="240" w:lineRule="exact"/>
              <w:jc w:val="center"/>
              <w:rPr>
                <w:rFonts w:eastAsia="標楷體"/>
                <w:sz w:val="22"/>
                <w:szCs w:val="22"/>
              </w:rPr>
            </w:pPr>
            <w:r w:rsidRPr="00B9488F">
              <w:rPr>
                <w:rFonts w:eastAsia="標楷體"/>
                <w:sz w:val="22"/>
                <w:szCs w:val="22"/>
              </w:rPr>
              <w:t xml:space="preserve">2,487.8 </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2018</w:t>
            </w:r>
            <w:r>
              <w:rPr>
                <w:rFonts w:eastAsia="標楷體" w:hint="eastAsia"/>
              </w:rPr>
              <w:t>年</w:t>
            </w:r>
            <w:r>
              <w:rPr>
                <w:rFonts w:eastAsia="標楷體" w:hint="eastAsia"/>
              </w:rPr>
              <w:t>1~10</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569</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69.4</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301FFB" w:rsidRPr="000C47E7" w:rsidRDefault="00301FFB" w:rsidP="00B768B0">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220.0</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301FFB" w:rsidRPr="000C47E7" w:rsidRDefault="00301FFB" w:rsidP="00B768B0">
            <w:pPr>
              <w:adjustRightInd w:val="0"/>
              <w:snapToGrid w:val="0"/>
              <w:spacing w:line="240" w:lineRule="exact"/>
              <w:jc w:val="center"/>
              <w:rPr>
                <w:rFonts w:eastAsia="標楷體"/>
                <w:sz w:val="22"/>
                <w:szCs w:val="22"/>
              </w:rPr>
            </w:pPr>
            <w:r w:rsidRPr="000C47E7">
              <w:rPr>
                <w:rFonts w:eastAsia="標楷體"/>
                <w:sz w:val="22"/>
                <w:szCs w:val="22"/>
              </w:rPr>
              <w:t xml:space="preserve">606.3 </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301FFB" w:rsidRPr="000C47E7" w:rsidRDefault="00301FFB" w:rsidP="00B768B0">
            <w:pPr>
              <w:adjustRightInd w:val="0"/>
              <w:snapToGrid w:val="0"/>
              <w:spacing w:line="240" w:lineRule="exact"/>
              <w:jc w:val="center"/>
              <w:rPr>
                <w:rFonts w:eastAsia="標楷體"/>
                <w:sz w:val="22"/>
                <w:szCs w:val="22"/>
              </w:rPr>
            </w:pPr>
            <w:r w:rsidRPr="000C47E7">
              <w:rPr>
                <w:rFonts w:eastAsia="標楷體"/>
                <w:sz w:val="22"/>
                <w:szCs w:val="22"/>
              </w:rPr>
              <w:t xml:space="preserve">573.4 </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301FFB" w:rsidRPr="000C47E7" w:rsidRDefault="00301FFB" w:rsidP="00B768B0">
            <w:pPr>
              <w:adjustRightInd w:val="0"/>
              <w:snapToGrid w:val="0"/>
              <w:spacing w:line="240" w:lineRule="exact"/>
              <w:jc w:val="center"/>
              <w:rPr>
                <w:rFonts w:eastAsia="標楷體"/>
                <w:sz w:val="22"/>
                <w:szCs w:val="22"/>
              </w:rPr>
            </w:pPr>
            <w:r w:rsidRPr="000C47E7">
              <w:rPr>
                <w:rFonts w:eastAsia="標楷體"/>
                <w:sz w:val="22"/>
                <w:szCs w:val="22"/>
              </w:rPr>
              <w:t xml:space="preserve">1,277.7 </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301FFB" w:rsidRPr="000C47E7" w:rsidRDefault="00301FFB" w:rsidP="00B768B0">
            <w:pPr>
              <w:adjustRightInd w:val="0"/>
              <w:snapToGrid w:val="0"/>
              <w:spacing w:line="240" w:lineRule="exact"/>
              <w:jc w:val="center"/>
              <w:rPr>
                <w:rFonts w:eastAsia="標楷體"/>
                <w:sz w:val="22"/>
                <w:szCs w:val="22"/>
              </w:rPr>
            </w:pPr>
            <w:r w:rsidRPr="000C47E7">
              <w:rPr>
                <w:rFonts w:eastAsia="標楷體"/>
                <w:sz w:val="22"/>
                <w:szCs w:val="22"/>
              </w:rPr>
              <w:t xml:space="preserve">3,694.0 </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301FFB" w:rsidRPr="000C47E7" w:rsidRDefault="00301FFB" w:rsidP="00B768B0">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301FFB" w:rsidRPr="000C47E7" w:rsidRDefault="00301FFB" w:rsidP="00B768B0">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301FFB" w:rsidRPr="000C47E7" w:rsidRDefault="00301FFB" w:rsidP="00B768B0">
            <w:pPr>
              <w:adjustRightInd w:val="0"/>
              <w:snapToGrid w:val="0"/>
              <w:spacing w:line="240" w:lineRule="exact"/>
              <w:jc w:val="center"/>
              <w:rPr>
                <w:rFonts w:eastAsia="標楷體"/>
                <w:sz w:val="22"/>
                <w:szCs w:val="22"/>
              </w:rPr>
            </w:pPr>
            <w:r>
              <w:rPr>
                <w:rFonts w:eastAsia="標楷體" w:hint="eastAsia"/>
                <w:sz w:val="22"/>
                <w:szCs w:val="22"/>
              </w:rPr>
              <w:t>1,339.3</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szCs w:val="22"/>
              </w:rPr>
            </w:pPr>
            <w:r>
              <w:rPr>
                <w:rFonts w:eastAsia="標楷體" w:hint="eastAsia"/>
                <w:sz w:val="22"/>
                <w:szCs w:val="22"/>
              </w:rPr>
              <w:t>1,217.6</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szCs w:val="22"/>
              </w:rPr>
            </w:pPr>
            <w:r>
              <w:rPr>
                <w:rFonts w:eastAsia="標楷體" w:hint="eastAsia"/>
                <w:sz w:val="22"/>
                <w:szCs w:val="22"/>
              </w:rPr>
              <w:t>1,138.2</w:t>
            </w:r>
          </w:p>
        </w:tc>
      </w:tr>
      <w:tr w:rsidR="00301FFB" w:rsidRPr="00127454" w:rsidTr="00B768B0">
        <w:trPr>
          <w:trHeight w:val="356"/>
        </w:trPr>
        <w:tc>
          <w:tcPr>
            <w:tcW w:w="1484" w:type="dxa"/>
            <w:tcBorders>
              <w:top w:val="nil"/>
              <w:left w:val="nil"/>
              <w:bottom w:val="nil"/>
            </w:tcBorders>
            <w:vAlign w:val="center"/>
          </w:tcPr>
          <w:p w:rsidR="00301FFB" w:rsidRDefault="00301FFB" w:rsidP="00B768B0">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710" w:type="dxa"/>
            <w:tcBorders>
              <w:top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301FFB" w:rsidRDefault="00301FFB" w:rsidP="00B768B0">
            <w:pPr>
              <w:adjustRightInd w:val="0"/>
              <w:snapToGrid w:val="0"/>
              <w:spacing w:line="240" w:lineRule="exact"/>
              <w:jc w:val="center"/>
              <w:rPr>
                <w:rFonts w:eastAsia="標楷體"/>
                <w:sz w:val="22"/>
                <w:szCs w:val="22"/>
              </w:rPr>
            </w:pPr>
            <w:r>
              <w:rPr>
                <w:rFonts w:eastAsia="標楷體" w:hint="eastAsia"/>
                <w:sz w:val="22"/>
                <w:szCs w:val="22"/>
              </w:rPr>
              <w:t>581.8</w:t>
            </w:r>
          </w:p>
        </w:tc>
      </w:tr>
      <w:tr w:rsidR="00301FFB" w:rsidRPr="00127454" w:rsidTr="00B768B0">
        <w:trPr>
          <w:trHeight w:val="356"/>
        </w:trPr>
        <w:tc>
          <w:tcPr>
            <w:tcW w:w="1484" w:type="dxa"/>
            <w:tcBorders>
              <w:top w:val="nil"/>
              <w:left w:val="nil"/>
            </w:tcBorders>
            <w:vAlign w:val="center"/>
          </w:tcPr>
          <w:p w:rsidR="00301FFB" w:rsidRPr="00127454" w:rsidRDefault="00301FFB" w:rsidP="00B768B0">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710" w:type="dxa"/>
            <w:tcBorders>
              <w:top w:val="nil"/>
              <w:right w:val="nil"/>
            </w:tcBorders>
            <w:vAlign w:val="center"/>
          </w:tcPr>
          <w:p w:rsidR="00301FFB" w:rsidRPr="00024DAB" w:rsidRDefault="00301FFB" w:rsidP="00B768B0">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158</w:t>
            </w:r>
          </w:p>
        </w:tc>
        <w:tc>
          <w:tcPr>
            <w:tcW w:w="1796" w:type="dxa"/>
            <w:tcBorders>
              <w:top w:val="nil"/>
              <w:left w:val="nil"/>
              <w:right w:val="nil"/>
            </w:tcBorders>
            <w:vAlign w:val="center"/>
          </w:tcPr>
          <w:p w:rsidR="00301FFB" w:rsidRPr="00024DAB" w:rsidRDefault="00301FFB" w:rsidP="00B768B0">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807.8</w:t>
            </w:r>
          </w:p>
        </w:tc>
        <w:tc>
          <w:tcPr>
            <w:tcW w:w="1649" w:type="dxa"/>
            <w:tcBorders>
              <w:top w:val="nil"/>
              <w:left w:val="nil"/>
              <w:right w:val="nil"/>
            </w:tcBorders>
            <w:vAlign w:val="center"/>
          </w:tcPr>
          <w:p w:rsidR="00301FFB" w:rsidRDefault="00301FFB" w:rsidP="00B768B0">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301FFB" w:rsidRPr="00024DAB" w:rsidRDefault="00301FFB" w:rsidP="00B768B0">
            <w:pPr>
              <w:adjustRightInd w:val="0"/>
              <w:snapToGrid w:val="0"/>
              <w:spacing w:line="240" w:lineRule="exact"/>
              <w:jc w:val="center"/>
              <w:rPr>
                <w:rFonts w:eastAsia="標楷體"/>
                <w:sz w:val="22"/>
                <w:highlight w:val="yellow"/>
              </w:rPr>
            </w:pPr>
            <w:r>
              <w:rPr>
                <w:rFonts w:eastAsia="標楷體" w:hint="eastAsia"/>
                <w:sz w:val="22"/>
                <w:szCs w:val="22"/>
              </w:rPr>
              <w:t>418.9</w:t>
            </w:r>
          </w:p>
        </w:tc>
      </w:tr>
    </w:tbl>
    <w:p w:rsidR="00301FFB" w:rsidRPr="00127454" w:rsidRDefault="00301FFB" w:rsidP="00301FFB">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301FFB" w:rsidRPr="00127454" w:rsidRDefault="00301FFB" w:rsidP="00301FFB">
      <w:pPr>
        <w:snapToGrid w:val="0"/>
        <w:spacing w:line="260" w:lineRule="atLeast"/>
        <w:ind w:right="-777"/>
        <w:jc w:val="both"/>
        <w:rPr>
          <w:b/>
          <w:bCs/>
          <w:sz w:val="32"/>
        </w:rPr>
      </w:pPr>
      <w:r w:rsidRPr="00127454">
        <w:rPr>
          <w:rFonts w:eastAsia="標楷體"/>
          <w:sz w:val="22"/>
          <w:szCs w:val="22"/>
        </w:rPr>
        <w:t>資料來源：經濟部投審會。</w:t>
      </w:r>
      <w:r w:rsidRPr="00127454">
        <w:rPr>
          <w:b/>
          <w:bCs/>
          <w:sz w:val="32"/>
        </w:rPr>
        <w:br w:type="page"/>
      </w:r>
    </w:p>
    <w:p w:rsidR="00301FFB" w:rsidRPr="00127454" w:rsidRDefault="00301FFB" w:rsidP="00301FFB">
      <w:pPr>
        <w:pStyle w:val="k3a"/>
        <w:spacing w:beforeLines="0" w:before="0" w:line="276" w:lineRule="auto"/>
        <w:ind w:leftChars="0" w:left="0" w:firstLineChars="0" w:firstLine="0"/>
      </w:pPr>
      <w:bookmarkStart w:id="166" w:name="_Toc391906423"/>
      <w:bookmarkStart w:id="167" w:name="_Toc401923806"/>
      <w:bookmarkStart w:id="168" w:name="_Toc402171727"/>
      <w:r w:rsidRPr="00353840">
        <w:rPr>
          <w:noProof/>
        </w:rPr>
        <w:lastRenderedPageBreak/>
        <w:drawing>
          <wp:anchor distT="0" distB="0" distL="114300" distR="114300" simplePos="0" relativeHeight="252858880" behindDoc="0" locked="0" layoutInCell="1" allowOverlap="1" wp14:anchorId="2914B560" wp14:editId="1A7EE66A">
            <wp:simplePos x="0" y="0"/>
            <wp:positionH relativeFrom="column">
              <wp:posOffset>2989580</wp:posOffset>
            </wp:positionH>
            <wp:positionV relativeFrom="paragraph">
              <wp:posOffset>-43180</wp:posOffset>
            </wp:positionV>
            <wp:extent cx="3490595" cy="2819400"/>
            <wp:effectExtent l="0" t="0" r="0" b="0"/>
            <wp:wrapSquare wrapText="bothSides"/>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059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301FFB" w:rsidRPr="00127454" w:rsidRDefault="00301FFB" w:rsidP="00301FFB">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8</w:t>
      </w:r>
      <w:r w:rsidRPr="00547E0E">
        <w:rPr>
          <w:rFonts w:hint="eastAsia"/>
          <w:szCs w:val="16"/>
        </w:rPr>
        <w:t>年</w:t>
      </w:r>
      <w:r>
        <w:rPr>
          <w:rFonts w:hint="eastAsia"/>
          <w:kern w:val="2"/>
          <w:szCs w:val="16"/>
        </w:rPr>
        <w:t>10</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11</w:t>
      </w:r>
      <w:r w:rsidRPr="00547E0E">
        <w:rPr>
          <w:rFonts w:hint="eastAsia"/>
          <w:szCs w:val="16"/>
        </w:rPr>
        <w:t>件，金額為</w:t>
      </w:r>
      <w:r>
        <w:rPr>
          <w:rFonts w:hint="eastAsia"/>
          <w:szCs w:val="16"/>
        </w:rPr>
        <w:t>251</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10</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203</w:t>
      </w:r>
      <w:r w:rsidRPr="00547E0E">
        <w:rPr>
          <w:rFonts w:hint="eastAsia"/>
          <w:szCs w:val="16"/>
        </w:rPr>
        <w:t>件，金額為</w:t>
      </w:r>
      <w:r>
        <w:rPr>
          <w:rFonts w:hint="eastAsia"/>
          <w:kern w:val="2"/>
          <w:szCs w:val="16"/>
        </w:rPr>
        <w:t>21.5</w:t>
      </w:r>
      <w:r w:rsidRPr="00547E0E">
        <w:rPr>
          <w:rFonts w:hint="eastAsia"/>
          <w:szCs w:val="16"/>
        </w:rPr>
        <w:t>億美元。</w:t>
      </w:r>
    </w:p>
    <w:p w:rsidR="00301FFB" w:rsidRPr="00127454" w:rsidRDefault="00301FFB" w:rsidP="00301FFB">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10</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83</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7.1</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78</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2.94</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w:t>
      </w:r>
      <w:r>
        <w:rPr>
          <w:rFonts w:hint="eastAsia"/>
          <w:kern w:val="2"/>
          <w:szCs w:val="16"/>
        </w:rPr>
        <w:t>9.36</w:t>
      </w:r>
      <w:r w:rsidRPr="00547E0E">
        <w:rPr>
          <w:rFonts w:hint="eastAsia"/>
          <w:szCs w:val="16"/>
        </w:rPr>
        <w:t>%</w:t>
      </w:r>
      <w:r>
        <w:rPr>
          <w:rFonts w:hint="eastAsia"/>
          <w:szCs w:val="16"/>
        </w:rPr>
        <w:t>)</w:t>
      </w:r>
      <w:r w:rsidRPr="00127454">
        <w:rPr>
          <w:rFonts w:hint="eastAsia"/>
          <w:szCs w:val="16"/>
        </w:rPr>
        <w:t>。</w:t>
      </w:r>
    </w:p>
    <w:p w:rsidR="00301FFB" w:rsidRPr="00127454" w:rsidRDefault="00301FFB" w:rsidP="00301FFB">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301FFB" w:rsidRPr="00127454" w:rsidTr="00B768B0">
        <w:trPr>
          <w:cantSplit/>
          <w:trHeight w:val="373"/>
          <w:jc w:val="center"/>
        </w:trPr>
        <w:tc>
          <w:tcPr>
            <w:tcW w:w="1694" w:type="dxa"/>
            <w:tcBorders>
              <w:left w:val="nil"/>
            </w:tcBorders>
          </w:tcPr>
          <w:p w:rsidR="00301FFB" w:rsidRPr="00127454" w:rsidRDefault="00301FFB" w:rsidP="00301FFB">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301FFB" w:rsidRPr="00A90233" w:rsidRDefault="00301FFB" w:rsidP="00301FFB">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301FFB" w:rsidRPr="00A90233" w:rsidRDefault="00301FFB" w:rsidP="00301FFB">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301FFB" w:rsidRPr="00A90233" w:rsidRDefault="00301FFB" w:rsidP="00301FFB">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301FFB" w:rsidRPr="00A90233" w:rsidRDefault="00301FFB" w:rsidP="00301FFB">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301FFB" w:rsidRPr="00127454" w:rsidTr="00B768B0">
        <w:trPr>
          <w:trHeight w:val="387"/>
          <w:jc w:val="center"/>
        </w:trPr>
        <w:tc>
          <w:tcPr>
            <w:tcW w:w="1694" w:type="dxa"/>
            <w:tcBorders>
              <w:top w:val="nil"/>
              <w:left w:val="nil"/>
              <w:bottom w:val="nil"/>
            </w:tcBorders>
            <w:vAlign w:val="center"/>
          </w:tcPr>
          <w:p w:rsidR="00301FFB" w:rsidRPr="00127454" w:rsidRDefault="00301FFB" w:rsidP="00B768B0">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301FFB" w:rsidRPr="00127454" w:rsidRDefault="00301FFB" w:rsidP="00B768B0">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301FFB" w:rsidRPr="00127454" w:rsidRDefault="00301FFB" w:rsidP="00B768B0">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301FFB" w:rsidRPr="00127454" w:rsidRDefault="00301FFB" w:rsidP="00B768B0">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301FFB" w:rsidRPr="00127454" w:rsidRDefault="00301FFB" w:rsidP="00B768B0">
            <w:pPr>
              <w:adjustRightInd w:val="0"/>
              <w:snapToGrid w:val="0"/>
              <w:spacing w:line="380" w:lineRule="exact"/>
              <w:ind w:rightChars="400" w:right="960"/>
              <w:jc w:val="right"/>
              <w:rPr>
                <w:rFonts w:eastAsia="標楷體"/>
                <w:sz w:val="22"/>
              </w:rPr>
            </w:pPr>
            <w:r w:rsidRPr="00127454">
              <w:rPr>
                <w:rFonts w:eastAsia="標楷體"/>
                <w:sz w:val="22"/>
              </w:rPr>
              <w:t>253.2</w:t>
            </w:r>
          </w:p>
        </w:tc>
      </w:tr>
      <w:tr w:rsidR="00301FFB" w:rsidRPr="00127454" w:rsidTr="00B768B0">
        <w:trPr>
          <w:trHeight w:val="387"/>
          <w:jc w:val="center"/>
        </w:trPr>
        <w:tc>
          <w:tcPr>
            <w:tcW w:w="1694" w:type="dxa"/>
            <w:tcBorders>
              <w:top w:val="nil"/>
              <w:left w:val="nil"/>
              <w:bottom w:val="nil"/>
            </w:tcBorders>
            <w:vAlign w:val="center"/>
          </w:tcPr>
          <w:p w:rsidR="00301FFB" w:rsidRPr="00127454" w:rsidRDefault="00301FFB" w:rsidP="00B768B0">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301FFB" w:rsidRPr="00127454" w:rsidRDefault="00301FFB" w:rsidP="00B768B0">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301FFB" w:rsidRPr="00127454" w:rsidRDefault="00301FFB" w:rsidP="00B768B0">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301FFB" w:rsidRPr="00127454" w:rsidRDefault="00301FFB" w:rsidP="00B768B0">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301FFB" w:rsidRPr="00127454" w:rsidRDefault="00301FFB" w:rsidP="00B768B0">
            <w:pPr>
              <w:adjustRightInd w:val="0"/>
              <w:snapToGrid w:val="0"/>
              <w:spacing w:line="380" w:lineRule="exact"/>
              <w:ind w:rightChars="400" w:right="960"/>
              <w:jc w:val="right"/>
              <w:rPr>
                <w:rFonts w:eastAsia="標楷體"/>
                <w:sz w:val="22"/>
              </w:rPr>
            </w:pPr>
            <w:r w:rsidRPr="00127454">
              <w:rPr>
                <w:rFonts w:eastAsia="標楷體"/>
                <w:sz w:val="22"/>
              </w:rPr>
              <w:t>246.1</w:t>
            </w:r>
          </w:p>
        </w:tc>
      </w:tr>
      <w:tr w:rsidR="00301FFB" w:rsidRPr="00127454" w:rsidTr="00B768B0">
        <w:trPr>
          <w:trHeight w:val="387"/>
          <w:jc w:val="center"/>
        </w:trPr>
        <w:tc>
          <w:tcPr>
            <w:tcW w:w="1694" w:type="dxa"/>
            <w:tcBorders>
              <w:top w:val="nil"/>
              <w:left w:val="nil"/>
              <w:bottom w:val="nil"/>
            </w:tcBorders>
            <w:vAlign w:val="center"/>
          </w:tcPr>
          <w:p w:rsidR="00301FFB" w:rsidRPr="00127454" w:rsidRDefault="00301FFB" w:rsidP="00B768B0">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301FFB" w:rsidRPr="00127454" w:rsidRDefault="00301FFB" w:rsidP="00B768B0">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301FFB" w:rsidRPr="00127454" w:rsidRDefault="00301FFB" w:rsidP="00B768B0">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301FFB" w:rsidRPr="00127454" w:rsidRDefault="00301FFB" w:rsidP="00B768B0">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301FFB" w:rsidRPr="00127454" w:rsidRDefault="00301FFB" w:rsidP="00B768B0">
            <w:pPr>
              <w:adjustRightInd w:val="0"/>
              <w:snapToGrid w:val="0"/>
              <w:spacing w:line="380" w:lineRule="exact"/>
              <w:ind w:rightChars="400" w:right="960"/>
              <w:jc w:val="right"/>
              <w:rPr>
                <w:rFonts w:eastAsia="標楷體"/>
                <w:sz w:val="22"/>
              </w:rPr>
            </w:pPr>
            <w:r w:rsidRPr="00127454">
              <w:rPr>
                <w:rFonts w:eastAsia="標楷體"/>
                <w:sz w:val="22"/>
              </w:rPr>
              <w:t>143.6</w:t>
            </w:r>
          </w:p>
        </w:tc>
      </w:tr>
      <w:tr w:rsidR="00301FFB" w:rsidRPr="00127454" w:rsidTr="00B768B0">
        <w:trPr>
          <w:trHeight w:val="387"/>
          <w:jc w:val="center"/>
        </w:trPr>
        <w:tc>
          <w:tcPr>
            <w:tcW w:w="1694" w:type="dxa"/>
            <w:tcBorders>
              <w:top w:val="nil"/>
              <w:left w:val="nil"/>
              <w:bottom w:val="nil"/>
            </w:tcBorders>
            <w:vAlign w:val="center"/>
          </w:tcPr>
          <w:p w:rsidR="00301FFB" w:rsidRPr="00127454" w:rsidRDefault="00301FFB" w:rsidP="00B768B0">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301FFB" w:rsidRPr="00127454" w:rsidRDefault="00301FFB" w:rsidP="00B768B0">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301FFB" w:rsidRPr="00127454" w:rsidRDefault="00301FFB" w:rsidP="00B768B0">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301FFB" w:rsidRPr="00127454" w:rsidRDefault="00301FFB" w:rsidP="00B768B0">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301FFB" w:rsidRPr="00127454" w:rsidRDefault="00301FFB" w:rsidP="00B768B0">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301FFB" w:rsidRPr="00127454" w:rsidTr="00B768B0">
        <w:trPr>
          <w:trHeight w:val="387"/>
          <w:jc w:val="center"/>
        </w:trPr>
        <w:tc>
          <w:tcPr>
            <w:tcW w:w="1694" w:type="dxa"/>
            <w:tcBorders>
              <w:top w:val="nil"/>
              <w:left w:val="nil"/>
              <w:bottom w:val="nil"/>
            </w:tcBorders>
            <w:vAlign w:val="center"/>
          </w:tcPr>
          <w:p w:rsidR="00301FFB" w:rsidRPr="00127454" w:rsidRDefault="00301FFB" w:rsidP="00B768B0">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301FFB" w:rsidRPr="00547E0E"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301FFB" w:rsidRPr="00547E0E"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301FFB" w:rsidRPr="00547E0E"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301FFB" w:rsidRPr="00547E0E"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189.8</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81.3</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520.4</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73.4</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2018</w:t>
            </w:r>
            <w:r>
              <w:rPr>
                <w:rFonts w:eastAsia="標楷體" w:hint="eastAsia"/>
              </w:rPr>
              <w:t>年</w:t>
            </w:r>
            <w:r>
              <w:rPr>
                <w:rFonts w:eastAsia="標楷體" w:hint="eastAsia"/>
              </w:rPr>
              <w:t>1~10</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116</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19</w:t>
            </w:r>
            <w:r w:rsidRPr="00496E14">
              <w:rPr>
                <w:rFonts w:eastAsia="標楷體"/>
                <w:sz w:val="22"/>
              </w:rPr>
              <w:t>,</w:t>
            </w:r>
            <w:r>
              <w:rPr>
                <w:rFonts w:eastAsia="標楷體" w:hint="eastAsia"/>
                <w:sz w:val="22"/>
              </w:rPr>
              <w:t>492.4</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8.6</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168.0</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431.3</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301FFB" w:rsidRPr="00496E14"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2.8</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36.7</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166.5</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68.0</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350.8</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92.5</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31.2</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331.4</w:t>
            </w:r>
          </w:p>
        </w:tc>
      </w:tr>
      <w:tr w:rsidR="00301FFB" w:rsidRPr="00127454" w:rsidTr="00B768B0">
        <w:trPr>
          <w:trHeight w:val="387"/>
          <w:jc w:val="center"/>
        </w:trPr>
        <w:tc>
          <w:tcPr>
            <w:tcW w:w="1694" w:type="dxa"/>
            <w:tcBorders>
              <w:top w:val="nil"/>
              <w:left w:val="nil"/>
              <w:bottom w:val="nil"/>
            </w:tcBorders>
            <w:vAlign w:val="center"/>
          </w:tcPr>
          <w:p w:rsidR="00301FFB" w:rsidRDefault="00301FFB" w:rsidP="00B768B0">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301FFB" w:rsidRDefault="00301FFB" w:rsidP="00B768B0">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301FFB"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301FFB" w:rsidRDefault="00301FFB" w:rsidP="00B768B0">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301FFB"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22.8</w:t>
            </w:r>
          </w:p>
        </w:tc>
      </w:tr>
      <w:tr w:rsidR="00301FFB" w:rsidRPr="00127454" w:rsidTr="00B768B0">
        <w:trPr>
          <w:trHeight w:val="387"/>
          <w:jc w:val="center"/>
        </w:trPr>
        <w:tc>
          <w:tcPr>
            <w:tcW w:w="1694" w:type="dxa"/>
            <w:tcBorders>
              <w:top w:val="nil"/>
              <w:left w:val="nil"/>
            </w:tcBorders>
            <w:vAlign w:val="center"/>
          </w:tcPr>
          <w:p w:rsidR="00301FFB" w:rsidRPr="00127454" w:rsidRDefault="00301FFB" w:rsidP="00B768B0">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301FFB" w:rsidRPr="00547E0E" w:rsidRDefault="00301FFB" w:rsidP="00B768B0">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203</w:t>
            </w:r>
          </w:p>
        </w:tc>
        <w:tc>
          <w:tcPr>
            <w:tcW w:w="1741" w:type="dxa"/>
            <w:tcBorders>
              <w:top w:val="nil"/>
              <w:left w:val="nil"/>
              <w:right w:val="nil"/>
            </w:tcBorders>
            <w:vAlign w:val="center"/>
          </w:tcPr>
          <w:p w:rsidR="00301FFB" w:rsidRPr="00547E0E" w:rsidRDefault="00301FFB" w:rsidP="00B768B0">
            <w:pPr>
              <w:adjustRightInd w:val="0"/>
              <w:snapToGrid w:val="0"/>
              <w:spacing w:line="380" w:lineRule="exact"/>
              <w:ind w:rightChars="150" w:right="360"/>
              <w:jc w:val="right"/>
              <w:rPr>
                <w:rFonts w:eastAsia="標楷體"/>
                <w:sz w:val="22"/>
              </w:rPr>
            </w:pPr>
            <w:r>
              <w:rPr>
                <w:rFonts w:eastAsia="標楷體" w:hint="eastAsia"/>
                <w:sz w:val="22"/>
              </w:rPr>
              <w:t>215</w:t>
            </w:r>
            <w:r w:rsidRPr="00547E0E">
              <w:rPr>
                <w:rFonts w:eastAsia="標楷體" w:hint="eastAsia"/>
                <w:sz w:val="22"/>
              </w:rPr>
              <w:t>,</w:t>
            </w:r>
            <w:r>
              <w:rPr>
                <w:rFonts w:eastAsia="標楷體" w:hint="eastAsia"/>
                <w:sz w:val="22"/>
              </w:rPr>
              <w:t>147.3</w:t>
            </w:r>
          </w:p>
        </w:tc>
        <w:tc>
          <w:tcPr>
            <w:tcW w:w="1742" w:type="dxa"/>
            <w:tcBorders>
              <w:top w:val="nil"/>
              <w:left w:val="nil"/>
              <w:right w:val="nil"/>
            </w:tcBorders>
          </w:tcPr>
          <w:p w:rsidR="00301FFB" w:rsidRPr="00547E0E" w:rsidRDefault="00301FFB" w:rsidP="00B768B0">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301FFB" w:rsidRPr="00547E0E" w:rsidRDefault="00301FFB" w:rsidP="00B768B0">
            <w:pPr>
              <w:adjustRightInd w:val="0"/>
              <w:snapToGrid w:val="0"/>
              <w:spacing w:line="380" w:lineRule="exact"/>
              <w:ind w:rightChars="400" w:right="960"/>
              <w:jc w:val="right"/>
              <w:rPr>
                <w:rFonts w:eastAsia="標楷體"/>
                <w:sz w:val="22"/>
              </w:rPr>
            </w:pPr>
            <w:r>
              <w:rPr>
                <w:rFonts w:eastAsia="標楷體" w:hint="eastAsia"/>
                <w:sz w:val="22"/>
              </w:rPr>
              <w:t>178.8</w:t>
            </w:r>
          </w:p>
        </w:tc>
      </w:tr>
    </w:tbl>
    <w:p w:rsidR="00301FFB" w:rsidRPr="00127454" w:rsidRDefault="00301FFB" w:rsidP="00301FFB">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301FFB" w:rsidRPr="00127454" w:rsidRDefault="00301FFB" w:rsidP="00301FFB">
      <w:pPr>
        <w:pStyle w:val="2"/>
        <w:spacing w:afterLines="50" w:after="180"/>
      </w:pPr>
      <w:bookmarkStart w:id="169" w:name="_Toc415126228"/>
      <w:bookmarkStart w:id="170" w:name="_Toc531010609"/>
      <w:bookmarkEnd w:id="166"/>
      <w:bookmarkEnd w:id="167"/>
      <w:bookmarkEnd w:id="168"/>
      <w:r>
        <w:rPr>
          <w:noProof/>
          <w:sz w:val="32"/>
        </w:rPr>
        <w:lastRenderedPageBreak/>
        <w:drawing>
          <wp:anchor distT="0" distB="0" distL="180340" distR="114300" simplePos="0" relativeHeight="252856832" behindDoc="0" locked="1" layoutInCell="1" allowOverlap="1" wp14:anchorId="115A2F60" wp14:editId="4BD83890">
            <wp:simplePos x="0" y="0"/>
            <wp:positionH relativeFrom="column">
              <wp:posOffset>2263140</wp:posOffset>
            </wp:positionH>
            <wp:positionV relativeFrom="page">
              <wp:posOffset>590550</wp:posOffset>
            </wp:positionV>
            <wp:extent cx="3771900" cy="2724150"/>
            <wp:effectExtent l="0" t="0" r="0" b="0"/>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27454">
        <w:rPr>
          <w:sz w:val="32"/>
        </w:rPr>
        <w:t>（二）兩岸貿易</w:t>
      </w:r>
      <w:bookmarkEnd w:id="169"/>
      <w:bookmarkEnd w:id="170"/>
    </w:p>
    <w:p w:rsidR="00301FFB" w:rsidRPr="00127454" w:rsidRDefault="00301FFB" w:rsidP="00301FFB">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8</w:t>
      </w:r>
      <w:r w:rsidRPr="00127454">
        <w:rPr>
          <w:rFonts w:hint="eastAsia"/>
          <w:noProof w:val="0"/>
          <w:kern w:val="2"/>
          <w:sz w:val="28"/>
          <w:szCs w:val="16"/>
          <w:lang w:bidi="ar-SA"/>
        </w:rPr>
        <w:t>年</w:t>
      </w:r>
      <w:r>
        <w:rPr>
          <w:rFonts w:hint="eastAsia"/>
          <w:noProof w:val="0"/>
          <w:kern w:val="2"/>
          <w:sz w:val="28"/>
          <w:szCs w:val="16"/>
          <w:lang w:bidi="ar-SA"/>
        </w:rPr>
        <w:t>10</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175.9</w:t>
      </w:r>
      <w:r w:rsidRPr="00127454">
        <w:rPr>
          <w:rFonts w:hint="eastAsia"/>
          <w:noProof w:val="0"/>
          <w:kern w:val="2"/>
          <w:sz w:val="28"/>
          <w:szCs w:val="16"/>
          <w:lang w:bidi="ar-SA"/>
        </w:rPr>
        <w:t>億美元，較上年同</w:t>
      </w:r>
      <w:r>
        <w:rPr>
          <w:rFonts w:hint="eastAsia"/>
          <w:noProof w:val="0"/>
          <w:kern w:val="2"/>
          <w:sz w:val="28"/>
          <w:szCs w:val="16"/>
          <w:lang w:bidi="ar-SA"/>
        </w:rPr>
        <w:t>月增加</w:t>
      </w:r>
      <w:r>
        <w:rPr>
          <w:rFonts w:hint="eastAsia"/>
          <w:noProof w:val="0"/>
          <w:kern w:val="2"/>
          <w:sz w:val="28"/>
          <w:szCs w:val="16"/>
          <w:lang w:bidi="ar-SA"/>
        </w:rPr>
        <w:t>6.5</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125.7</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5.5</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50.2</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9.1</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75.5</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3.2</w:t>
      </w:r>
      <w:r w:rsidRPr="00127454">
        <w:rPr>
          <w:rFonts w:hint="eastAsia"/>
          <w:noProof w:val="0"/>
          <w:kern w:val="2"/>
          <w:sz w:val="28"/>
          <w:szCs w:val="16"/>
          <w:lang w:bidi="ar-SA"/>
        </w:rPr>
        <w:t>%</w:t>
      </w:r>
      <w:r w:rsidRPr="00127454">
        <w:rPr>
          <w:rFonts w:hint="eastAsia"/>
          <w:noProof w:val="0"/>
          <w:kern w:val="2"/>
          <w:sz w:val="28"/>
          <w:szCs w:val="16"/>
          <w:lang w:bidi="ar-SA"/>
        </w:rPr>
        <w:t>。</w:t>
      </w:r>
    </w:p>
    <w:p w:rsidR="00301FFB" w:rsidRPr="00127454" w:rsidRDefault="00301FFB" w:rsidP="00301FFB">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2855808" behindDoc="0" locked="0" layoutInCell="1" allowOverlap="1" wp14:anchorId="63DC772D" wp14:editId="1BD4EEFD">
                <wp:simplePos x="0" y="0"/>
                <wp:positionH relativeFrom="column">
                  <wp:posOffset>-2880360</wp:posOffset>
                </wp:positionH>
                <wp:positionV relativeFrom="paragraph">
                  <wp:posOffset>552450</wp:posOffset>
                </wp:positionV>
                <wp:extent cx="571500" cy="342900"/>
                <wp:effectExtent l="0" t="0" r="3810" b="38100"/>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1"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A60" w:rsidRDefault="00AE5A60" w:rsidP="00301FFB">
                              <w:pPr>
                                <w:spacing w:line="200" w:lineRule="exact"/>
                                <w:rPr>
                                  <w:b/>
                                  <w:bCs/>
                                  <w:color w:val="000000"/>
                                  <w:sz w:val="16"/>
                                </w:rPr>
                              </w:pPr>
                              <w:r>
                                <w:rPr>
                                  <w:rFonts w:hint="eastAsia"/>
                                  <w:b/>
                                  <w:bCs/>
                                  <w:color w:val="000000"/>
                                  <w:sz w:val="16"/>
                                </w:rPr>
                                <w:t>進口成長率</w:t>
                              </w:r>
                            </w:p>
                            <w:p w:rsidR="00AE5A60" w:rsidRDefault="00AE5A60" w:rsidP="00301FFB">
                              <w:pPr>
                                <w:spacing w:line="200" w:lineRule="exact"/>
                                <w:rPr>
                                  <w:sz w:val="14"/>
                                </w:rPr>
                              </w:pPr>
                            </w:p>
                          </w:txbxContent>
                        </wps:txbx>
                        <wps:bodyPr rot="0" vert="horz" wrap="square" lIns="0" tIns="0" rIns="0" bIns="0" anchor="t" anchorCtr="0" upright="1">
                          <a:noAutofit/>
                        </wps:bodyPr>
                      </wps:wsp>
                      <wps:wsp>
                        <wps:cNvPr id="482"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1" o:spid="_x0000_s1039" style="position:absolute;left:0;text-align:left;margin-left:-226.8pt;margin-top:43.5pt;width:45pt;height:27pt;z-index:2528558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AE5A60" w:rsidRDefault="00AE5A60" w:rsidP="00301FFB">
                        <w:pPr>
                          <w:spacing w:line="200" w:lineRule="exact"/>
                          <w:rPr>
                            <w:b/>
                            <w:bCs/>
                            <w:color w:val="000000"/>
                            <w:sz w:val="16"/>
                          </w:rPr>
                        </w:pPr>
                        <w:r>
                          <w:rPr>
                            <w:rFonts w:hint="eastAsia"/>
                            <w:b/>
                            <w:bCs/>
                            <w:color w:val="000000"/>
                            <w:sz w:val="16"/>
                          </w:rPr>
                          <w:t>進口成長率</w:t>
                        </w:r>
                      </w:p>
                      <w:p w:rsidR="00AE5A60" w:rsidRDefault="00AE5A60" w:rsidP="00301FFB">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pb8IAAADcAAAADwAAAGRycy9kb3ducmV2LnhtbESPwWrDMBBE74X8g9hAbrVcY0xwooTS&#10;UEhOJa4/YLG2tom1MpJiu38fBQo9DjPzhtkfFzOIiZzvLSt4S1IQxI3VPbcK6u/P1y0IH5A1DpZJ&#10;wS95OB5WL3sstZ35SlMVWhEh7EtU0IUwllL6piODPrEjcfR+rDMYonSt1A7nCDeDzNK0kAZ7jgsd&#10;jvTRUXOr7kbBtZ7N11Jc0sBUyeZU5LfcnZXarJf3HYhAS/gP/7XPWkG+zeB5Jh4Be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Rpb8IAAADcAAAADwAAAAAAAAAAAAAA&#10;AAChAgAAZHJzL2Rvd25yZXYueG1sUEsFBgAAAAAEAAQA+QAAAJADA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301FFB" w:rsidRPr="00127454" w:rsidTr="00B768B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301FFB" w:rsidRPr="00127454" w:rsidRDefault="00301FFB" w:rsidP="00B768B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01FFB" w:rsidRPr="00127454" w:rsidRDefault="00301FFB" w:rsidP="00B768B0">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01FFB" w:rsidRPr="00127454" w:rsidRDefault="00301FFB" w:rsidP="00B768B0">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rPr>
            </w:pPr>
            <w:r w:rsidRPr="00127454">
              <w:rPr>
                <w:rFonts w:ascii="標楷體" w:eastAsia="標楷體" w:hAnsi="標楷體" w:hint="eastAsia"/>
              </w:rPr>
              <w:t>出入超</w:t>
            </w:r>
          </w:p>
        </w:tc>
      </w:tr>
      <w:tr w:rsidR="00301FFB" w:rsidRPr="00127454" w:rsidTr="00B768B0">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301FFB" w:rsidRPr="00127454" w:rsidRDefault="00301FFB" w:rsidP="00B768B0">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301FFB" w:rsidRPr="00127454" w:rsidRDefault="00301FFB" w:rsidP="00B768B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Pr="00127454" w:rsidRDefault="00301FFB" w:rsidP="00B768B0">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01FFB" w:rsidRPr="00127454" w:rsidRDefault="00301FFB" w:rsidP="00B768B0">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3.1</w:t>
            </w:r>
          </w:p>
        </w:tc>
        <w:tc>
          <w:tcPr>
            <w:tcW w:w="631"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28.9</w:t>
            </w:r>
          </w:p>
        </w:tc>
        <w:tc>
          <w:tcPr>
            <w:tcW w:w="895"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3.4</w:t>
            </w:r>
          </w:p>
        </w:tc>
        <w:tc>
          <w:tcPr>
            <w:tcW w:w="69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40.2</w:t>
            </w:r>
          </w:p>
        </w:tc>
        <w:tc>
          <w:tcPr>
            <w:tcW w:w="782"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2.1</w:t>
            </w:r>
          </w:p>
        </w:tc>
        <w:tc>
          <w:tcPr>
            <w:tcW w:w="72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16.2</w:t>
            </w:r>
          </w:p>
        </w:tc>
        <w:tc>
          <w:tcPr>
            <w:tcW w:w="772"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sidRPr="00127454">
              <w:rPr>
                <w:rFonts w:hint="eastAsia"/>
              </w:rPr>
              <w:t>4.2</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Pr="00127454" w:rsidRDefault="00301FFB" w:rsidP="00B768B0">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01FFB" w:rsidRPr="00127454" w:rsidRDefault="00301FFB" w:rsidP="00B768B0">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5.5</w:t>
            </w:r>
          </w:p>
        </w:tc>
        <w:tc>
          <w:tcPr>
            <w:tcW w:w="631"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29.8</w:t>
            </w:r>
          </w:p>
        </w:tc>
        <w:tc>
          <w:tcPr>
            <w:tcW w:w="895"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2.6</w:t>
            </w:r>
          </w:p>
        </w:tc>
        <w:tc>
          <w:tcPr>
            <w:tcW w:w="69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40.2</w:t>
            </w:r>
          </w:p>
        </w:tc>
        <w:tc>
          <w:tcPr>
            <w:tcW w:w="782"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13.5</w:t>
            </w:r>
          </w:p>
        </w:tc>
        <w:tc>
          <w:tcPr>
            <w:tcW w:w="72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18.1</w:t>
            </w:r>
          </w:p>
        </w:tc>
        <w:tc>
          <w:tcPr>
            <w:tcW w:w="772"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sidRPr="00127454">
              <w:rPr>
                <w:rFonts w:hint="eastAsia"/>
              </w:rPr>
              <w:t>-3.5</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Pr="00127454" w:rsidRDefault="00301FFB" w:rsidP="00B768B0">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01FFB" w:rsidRPr="00127454" w:rsidRDefault="00301FFB" w:rsidP="00B768B0">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-11.3</w:t>
            </w:r>
          </w:p>
        </w:tc>
        <w:tc>
          <w:tcPr>
            <w:tcW w:w="631"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30.5</w:t>
            </w:r>
          </w:p>
        </w:tc>
        <w:tc>
          <w:tcPr>
            <w:tcW w:w="895"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-12.4</w:t>
            </w:r>
          </w:p>
        </w:tc>
        <w:tc>
          <w:tcPr>
            <w:tcW w:w="69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39.4</w:t>
            </w:r>
          </w:p>
        </w:tc>
        <w:tc>
          <w:tcPr>
            <w:tcW w:w="782"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-8.3</w:t>
            </w:r>
          </w:p>
        </w:tc>
        <w:tc>
          <w:tcPr>
            <w:tcW w:w="72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t>19.7</w:t>
            </w:r>
          </w:p>
        </w:tc>
        <w:tc>
          <w:tcPr>
            <w:tcW w:w="772"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sidRPr="00127454">
              <w:rPr>
                <w:rFonts w:hint="eastAsia"/>
              </w:rPr>
              <w:t>-15.1</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Pr="00127454" w:rsidRDefault="00301FFB" w:rsidP="00B768B0">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sidRPr="00127454">
              <w:rPr>
                <w:rFonts w:hint="eastAsia"/>
              </w:rPr>
              <w:t>1.8</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Pr="00127454" w:rsidRDefault="00301FFB" w:rsidP="00B768B0">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01FFB" w:rsidRPr="00127454" w:rsidRDefault="00301FFB" w:rsidP="00B768B0">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301FFB" w:rsidRPr="00127454" w:rsidRDefault="00301FFB" w:rsidP="00B768B0">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301FFB" w:rsidRPr="00127454" w:rsidRDefault="00301FFB" w:rsidP="00B768B0">
            <w:pPr>
              <w:jc w:val="center"/>
            </w:pPr>
            <w:r>
              <w:rPr>
                <w:rFonts w:hint="eastAsia"/>
              </w:rPr>
              <w:t>17.6</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1.5</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17.4</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174.7</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17.9</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128.1</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43.4</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46.6</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20.7</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81.4</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14.7</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2018</w:t>
            </w:r>
            <w:r>
              <w:rPr>
                <w:rFonts w:eastAsia="標楷體" w:hint="eastAsia"/>
              </w:rPr>
              <w:t>年</w:t>
            </w:r>
            <w:r>
              <w:rPr>
                <w:rFonts w:eastAsia="標楷體" w:hint="eastAsia"/>
              </w:rPr>
              <w:t>1~10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1,611.7</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9.7</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1,154.0</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10.0</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457.8</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19.1</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696.2</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10.5</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15.3</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-22.6</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52.6</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12.4</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26.3</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12.0</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6.8</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9.4</w:t>
            </w:r>
          </w:p>
        </w:tc>
      </w:tr>
      <w:tr w:rsidR="00301FFB" w:rsidRPr="00127454" w:rsidTr="00B768B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301FFB" w:rsidRDefault="00301FFB" w:rsidP="00B768B0">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301FFB" w:rsidRDefault="00301FFB" w:rsidP="00B768B0">
            <w:pPr>
              <w:jc w:val="center"/>
            </w:pPr>
            <w:r>
              <w:rPr>
                <w:rFonts w:hint="eastAsia"/>
              </w:rPr>
              <w:t>-1.4</w:t>
            </w:r>
          </w:p>
        </w:tc>
      </w:tr>
      <w:tr w:rsidR="00301FFB" w:rsidRPr="00127454" w:rsidTr="00B768B0">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01FFB" w:rsidRDefault="00301FFB" w:rsidP="00B768B0">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175.9</w:t>
            </w:r>
          </w:p>
        </w:tc>
        <w:tc>
          <w:tcPr>
            <w:tcW w:w="798" w:type="dxa"/>
            <w:tcBorders>
              <w:left w:val="nil"/>
              <w:bottom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6.5</w:t>
            </w:r>
          </w:p>
        </w:tc>
        <w:tc>
          <w:tcPr>
            <w:tcW w:w="631" w:type="dxa"/>
            <w:tcBorders>
              <w:left w:val="nil"/>
              <w:bottom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31.5</w:t>
            </w:r>
          </w:p>
        </w:tc>
        <w:tc>
          <w:tcPr>
            <w:tcW w:w="895" w:type="dxa"/>
            <w:tcBorders>
              <w:left w:val="nil"/>
              <w:bottom w:val="single" w:sz="4" w:space="0" w:color="auto"/>
              <w:right w:val="nil"/>
            </w:tcBorders>
            <w:tcMar>
              <w:top w:w="15" w:type="dxa"/>
              <w:left w:w="15" w:type="dxa"/>
              <w:bottom w:w="0" w:type="dxa"/>
              <w:right w:w="15" w:type="dxa"/>
            </w:tcMar>
            <w:vAlign w:val="bottom"/>
          </w:tcPr>
          <w:p w:rsidR="00301FFB" w:rsidRDefault="00301FFB" w:rsidP="00B768B0">
            <w:pPr>
              <w:jc w:val="center"/>
            </w:pPr>
            <w:r>
              <w:rPr>
                <w:rFonts w:hint="eastAsia"/>
              </w:rPr>
              <w:t>125.7</w:t>
            </w:r>
          </w:p>
        </w:tc>
        <w:tc>
          <w:tcPr>
            <w:tcW w:w="840" w:type="dxa"/>
            <w:tcBorders>
              <w:left w:val="nil"/>
              <w:bottom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5.5</w:t>
            </w:r>
          </w:p>
        </w:tc>
        <w:tc>
          <w:tcPr>
            <w:tcW w:w="699" w:type="dxa"/>
            <w:tcBorders>
              <w:left w:val="nil"/>
              <w:bottom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42.5</w:t>
            </w:r>
          </w:p>
        </w:tc>
        <w:tc>
          <w:tcPr>
            <w:tcW w:w="782" w:type="dxa"/>
            <w:tcBorders>
              <w:left w:val="nil"/>
              <w:bottom w:val="single" w:sz="4" w:space="0" w:color="auto"/>
              <w:right w:val="nil"/>
            </w:tcBorders>
            <w:tcMar>
              <w:top w:w="15" w:type="dxa"/>
              <w:left w:w="15" w:type="dxa"/>
              <w:bottom w:w="0" w:type="dxa"/>
              <w:right w:w="15" w:type="dxa"/>
            </w:tcMar>
            <w:vAlign w:val="bottom"/>
          </w:tcPr>
          <w:p w:rsidR="00301FFB" w:rsidRDefault="00301FFB" w:rsidP="00B768B0">
            <w:pPr>
              <w:jc w:val="center"/>
            </w:pPr>
            <w:r>
              <w:rPr>
                <w:rFonts w:hint="eastAsia"/>
              </w:rPr>
              <w:t>50.2</w:t>
            </w:r>
          </w:p>
        </w:tc>
        <w:tc>
          <w:tcPr>
            <w:tcW w:w="859" w:type="dxa"/>
            <w:tcBorders>
              <w:left w:val="nil"/>
              <w:bottom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9.1</w:t>
            </w:r>
          </w:p>
        </w:tc>
        <w:tc>
          <w:tcPr>
            <w:tcW w:w="720" w:type="dxa"/>
            <w:tcBorders>
              <w:left w:val="nil"/>
              <w:bottom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19.2</w:t>
            </w:r>
          </w:p>
        </w:tc>
        <w:tc>
          <w:tcPr>
            <w:tcW w:w="772" w:type="dxa"/>
            <w:tcBorders>
              <w:left w:val="nil"/>
              <w:bottom w:val="single" w:sz="4" w:space="0" w:color="auto"/>
              <w:right w:val="nil"/>
            </w:tcBorders>
            <w:tcMar>
              <w:top w:w="15" w:type="dxa"/>
              <w:left w:w="15" w:type="dxa"/>
              <w:bottom w:w="0" w:type="dxa"/>
              <w:right w:w="15" w:type="dxa"/>
            </w:tcMar>
            <w:vAlign w:val="bottom"/>
          </w:tcPr>
          <w:p w:rsidR="00301FFB" w:rsidRDefault="00301FFB" w:rsidP="00B768B0">
            <w:pPr>
              <w:jc w:val="center"/>
            </w:pPr>
            <w:r>
              <w:rPr>
                <w:rFonts w:hint="eastAsia"/>
              </w:rPr>
              <w:t>75.5</w:t>
            </w:r>
          </w:p>
        </w:tc>
        <w:tc>
          <w:tcPr>
            <w:tcW w:w="848" w:type="dxa"/>
            <w:tcBorders>
              <w:left w:val="nil"/>
              <w:bottom w:val="single" w:sz="4" w:space="0" w:color="auto"/>
              <w:right w:val="nil"/>
            </w:tcBorders>
            <w:tcMar>
              <w:top w:w="15" w:type="dxa"/>
              <w:left w:w="15" w:type="dxa"/>
              <w:bottom w:w="0" w:type="dxa"/>
              <w:right w:w="15" w:type="dxa"/>
            </w:tcMar>
            <w:vAlign w:val="center"/>
          </w:tcPr>
          <w:p w:rsidR="00301FFB" w:rsidRDefault="00301FFB" w:rsidP="00B768B0">
            <w:pPr>
              <w:jc w:val="center"/>
            </w:pPr>
            <w:r>
              <w:rPr>
                <w:rFonts w:hint="eastAsia"/>
              </w:rPr>
              <w:t>3.2</w:t>
            </w:r>
          </w:p>
        </w:tc>
      </w:tr>
    </w:tbl>
    <w:p w:rsidR="00F071FB" w:rsidRPr="00C940B9" w:rsidRDefault="00301FFB" w:rsidP="004B52DA">
      <w:pPr>
        <w:pStyle w:val="k3a"/>
        <w:spacing w:beforeLines="0" w:before="0" w:line="300" w:lineRule="auto"/>
        <w:ind w:leftChars="-338" w:left="282" w:hangingChars="497" w:hanging="1093"/>
        <w:rPr>
          <w:kern w:val="2"/>
          <w:sz w:val="22"/>
          <w:szCs w:val="22"/>
        </w:rPr>
        <w:sectPr w:rsidR="00F071FB" w:rsidRPr="00C940B9"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r w:rsidRPr="00127454">
        <w:rPr>
          <w:kern w:val="2"/>
          <w:sz w:val="22"/>
          <w:szCs w:val="22"/>
        </w:rPr>
        <w:t>資料來源：財政部進出口海關統計</w:t>
      </w:r>
      <w:r w:rsidR="007C7C5C" w:rsidRPr="00C940B9">
        <w:rPr>
          <w:kern w:val="2"/>
          <w:sz w:val="22"/>
          <w:szCs w:val="22"/>
        </w:rPr>
        <w:t>。</w:t>
      </w:r>
      <w:r w:rsidR="00E96208" w:rsidRPr="00C940B9">
        <w:rPr>
          <w:kern w:val="2"/>
          <w:sz w:val="22"/>
          <w:szCs w:val="22"/>
        </w:rPr>
        <w:br w:type="page"/>
      </w:r>
    </w:p>
    <w:p w:rsidR="00026A43" w:rsidRPr="00C940B9" w:rsidRDefault="001351D8" w:rsidP="001351D8">
      <w:pPr>
        <w:pStyle w:val="t-1"/>
        <w:spacing w:afterLines="0" w:after="0"/>
      </w:pPr>
      <w:bookmarkStart w:id="171" w:name="_Toc531010610"/>
      <w:r w:rsidRPr="00C940B9">
        <w:lastRenderedPageBreak/>
        <w:t>肆、專論</w:t>
      </w:r>
      <w:bookmarkEnd w:id="161"/>
      <w:bookmarkEnd w:id="162"/>
      <w:bookmarkEnd w:id="163"/>
      <w:bookmarkEnd w:id="171"/>
    </w:p>
    <w:p w:rsidR="00EB5F7F" w:rsidRPr="00EB5F7F" w:rsidRDefault="00EB5F7F" w:rsidP="00EB5F7F">
      <w:pPr>
        <w:spacing w:line="480" w:lineRule="exact"/>
        <w:jc w:val="center"/>
        <w:outlineLvl w:val="1"/>
        <w:rPr>
          <w:rFonts w:ascii="標楷體" w:eastAsia="標楷體" w:hAnsi="標楷體"/>
          <w:sz w:val="28"/>
          <w:szCs w:val="28"/>
        </w:rPr>
      </w:pPr>
      <w:bookmarkStart w:id="172" w:name="_Toc531010611"/>
      <w:bookmarkStart w:id="173" w:name="_GoBack"/>
      <w:bookmarkEnd w:id="173"/>
      <w:r w:rsidRPr="00EB5F7F">
        <w:rPr>
          <w:rFonts w:ascii="標楷體" w:eastAsia="標楷體" w:hAnsi="標楷體" w:hint="eastAsia"/>
          <w:b/>
          <w:bCs/>
          <w:sz w:val="36"/>
          <w:szCs w:val="36"/>
        </w:rPr>
        <w:t>我國培育新創獨角獸的挑戰與機會</w:t>
      </w:r>
      <w:r w:rsidRPr="00EB5F7F">
        <w:rPr>
          <w:rFonts w:ascii="標楷體" w:eastAsia="標楷體" w:hAnsi="標楷體"/>
          <w:b/>
          <w:bCs/>
          <w:sz w:val="36"/>
          <w:szCs w:val="36"/>
          <w:vertAlign w:val="superscript"/>
        </w:rPr>
        <w:footnoteReference w:id="1"/>
      </w:r>
      <w:bookmarkEnd w:id="172"/>
    </w:p>
    <w:p w:rsidR="00EB5F7F" w:rsidRPr="00EB5F7F" w:rsidRDefault="00EB5F7F" w:rsidP="00EB5F7F">
      <w:pPr>
        <w:spacing w:line="520" w:lineRule="exact"/>
        <w:rPr>
          <w:rFonts w:ascii="標楷體" w:eastAsia="標楷體" w:hAnsi="標楷體"/>
          <w:b/>
          <w:sz w:val="28"/>
          <w:szCs w:val="28"/>
        </w:rPr>
      </w:pPr>
      <w:r w:rsidRPr="00EB5F7F">
        <w:rPr>
          <w:rFonts w:ascii="標楷體" w:eastAsia="標楷體" w:hAnsi="標楷體" w:hint="eastAsia"/>
          <w:b/>
          <w:sz w:val="28"/>
          <w:szCs w:val="28"/>
        </w:rPr>
        <w:t>一、前言</w:t>
      </w:r>
    </w:p>
    <w:p w:rsidR="00EB5F7F" w:rsidRPr="00EB5F7F" w:rsidRDefault="00EB5F7F" w:rsidP="00EB5F7F">
      <w:pPr>
        <w:spacing w:line="480" w:lineRule="exact"/>
        <w:ind w:firstLineChars="202" w:firstLine="566"/>
        <w:rPr>
          <w:rFonts w:eastAsia="標楷體"/>
          <w:sz w:val="28"/>
          <w:szCs w:val="28"/>
        </w:rPr>
      </w:pPr>
      <w:r w:rsidRPr="00EB5F7F">
        <w:rPr>
          <w:rFonts w:eastAsia="標楷體" w:hint="eastAsia"/>
          <w:sz w:val="28"/>
          <w:szCs w:val="28"/>
        </w:rPr>
        <w:t>新創事業的蓬勃發展，有助帶動產業升級轉型與創造就業機會。獨角獸企業代表科技轉化為市場應用的活躍程度，被視為新經濟發展的觀察指標，目前全球已有</w:t>
      </w:r>
      <w:r w:rsidRPr="00EB5F7F">
        <w:rPr>
          <w:rFonts w:eastAsia="標楷體" w:hint="eastAsia"/>
          <w:sz w:val="28"/>
          <w:szCs w:val="28"/>
        </w:rPr>
        <w:t>25</w:t>
      </w:r>
      <w:r w:rsidRPr="00EB5F7F">
        <w:rPr>
          <w:rFonts w:eastAsia="標楷體" w:hint="eastAsia"/>
          <w:sz w:val="28"/>
          <w:szCs w:val="28"/>
        </w:rPr>
        <w:t>個國家有獨角獸企業，但臺灣尚未出現。政府已推動「優化新創事業投資環境行動方案」，積極</w:t>
      </w:r>
      <w:r w:rsidRPr="00EB5F7F">
        <w:rPr>
          <w:rFonts w:ascii="標楷體" w:eastAsia="標楷體" w:hAnsi="標楷體" w:hint="eastAsia"/>
          <w:sz w:val="28"/>
          <w:szCs w:val="28"/>
        </w:rPr>
        <w:t>打造新創事業的培養皿及生態系</w:t>
      </w:r>
      <w:r w:rsidRPr="00EB5F7F">
        <w:rPr>
          <w:rFonts w:eastAsia="標楷體" w:hint="eastAsia"/>
          <w:sz w:val="28"/>
          <w:szCs w:val="28"/>
        </w:rPr>
        <w:t>。本文由觀察全球獨角獸及我國創業發展概況</w:t>
      </w:r>
      <w:r w:rsidRPr="00EB5F7F">
        <w:rPr>
          <w:rFonts w:eastAsia="標楷體"/>
          <w:sz w:val="28"/>
          <w:szCs w:val="28"/>
        </w:rPr>
        <w:br/>
      </w:r>
      <w:r w:rsidRPr="00EB5F7F">
        <w:rPr>
          <w:rFonts w:eastAsia="標楷體" w:hint="eastAsia"/>
          <w:sz w:val="28"/>
          <w:szCs w:val="28"/>
        </w:rPr>
        <w:t>，探討我國培育新創獨角獸之挑戰與機會，並提出結論與建議。</w:t>
      </w:r>
    </w:p>
    <w:p w:rsidR="00EB5F7F" w:rsidRPr="00EB5F7F" w:rsidRDefault="00EB5F7F" w:rsidP="00EB5F7F">
      <w:pPr>
        <w:spacing w:line="480" w:lineRule="exact"/>
        <w:rPr>
          <w:rFonts w:ascii="標楷體" w:eastAsia="標楷體" w:hAnsi="標楷體"/>
          <w:b/>
          <w:sz w:val="28"/>
          <w:szCs w:val="28"/>
        </w:rPr>
      </w:pPr>
      <w:r w:rsidRPr="00EB5F7F">
        <w:rPr>
          <w:rFonts w:ascii="標楷體" w:eastAsia="標楷體" w:hAnsi="標楷體" w:hint="eastAsia"/>
          <w:b/>
          <w:sz w:val="28"/>
          <w:szCs w:val="28"/>
        </w:rPr>
        <w:t>二、獨角獸緣起及定義</w:t>
      </w:r>
    </w:p>
    <w:p w:rsidR="00EB5F7F" w:rsidRPr="00EB5F7F" w:rsidRDefault="00EB5F7F" w:rsidP="00EB5F7F">
      <w:pPr>
        <w:spacing w:line="480" w:lineRule="exact"/>
        <w:ind w:firstLineChars="202" w:firstLine="566"/>
        <w:rPr>
          <w:rFonts w:ascii="標楷體" w:eastAsia="標楷體" w:hAnsi="標楷體"/>
          <w:b/>
          <w:sz w:val="28"/>
          <w:szCs w:val="28"/>
        </w:rPr>
      </w:pPr>
      <w:r w:rsidRPr="00EB5F7F">
        <w:rPr>
          <w:rFonts w:ascii="標楷體" w:eastAsia="標楷體" w:hAnsi="標楷體"/>
          <w:sz w:val="28"/>
          <w:szCs w:val="28"/>
        </w:rPr>
        <w:t>「獨角獸」</w:t>
      </w:r>
      <w:r w:rsidRPr="00EB5F7F">
        <w:rPr>
          <w:rFonts w:ascii="標楷體" w:eastAsia="標楷體" w:hAnsi="標楷體" w:hint="eastAsia"/>
          <w:sz w:val="28"/>
          <w:szCs w:val="28"/>
        </w:rPr>
        <w:t>一詞</w:t>
      </w:r>
      <w:r w:rsidRPr="00EB5F7F">
        <w:rPr>
          <w:rFonts w:ascii="標楷體" w:eastAsia="標楷體" w:hAnsi="標楷體"/>
          <w:sz w:val="28"/>
          <w:szCs w:val="28"/>
        </w:rPr>
        <w:t>出自矽谷創投Cowboy Venture創辦人</w:t>
      </w:r>
      <w:r w:rsidRPr="00EB5F7F">
        <w:rPr>
          <w:rFonts w:ascii="標楷體" w:eastAsia="標楷體" w:hAnsi="標楷體" w:hint="eastAsia"/>
          <w:sz w:val="28"/>
          <w:szCs w:val="28"/>
        </w:rPr>
        <w:t>李艾琳</w:t>
      </w:r>
      <w:r w:rsidRPr="00EB5F7F">
        <w:rPr>
          <w:rFonts w:ascii="標楷體" w:eastAsia="標楷體" w:hAnsi="標楷體"/>
          <w:sz w:val="28"/>
          <w:szCs w:val="28"/>
        </w:rPr>
        <w:t>Aileen Lee於2013年發表的文章「歡迎來到獨角獸</w:t>
      </w:r>
      <w:proofErr w:type="gramStart"/>
      <w:r w:rsidRPr="00EB5F7F">
        <w:rPr>
          <w:rFonts w:ascii="標楷體" w:eastAsia="標楷體" w:hAnsi="標楷體"/>
          <w:sz w:val="28"/>
          <w:szCs w:val="28"/>
        </w:rPr>
        <w:t>俱樂部－從10億</w:t>
      </w:r>
      <w:proofErr w:type="gramEnd"/>
      <w:r w:rsidRPr="00EB5F7F">
        <w:rPr>
          <w:rFonts w:ascii="標楷體" w:eastAsia="標楷體" w:hAnsi="標楷體"/>
          <w:sz w:val="28"/>
          <w:szCs w:val="28"/>
        </w:rPr>
        <w:t>新創公司當中學習」，指</w:t>
      </w:r>
      <w:r w:rsidRPr="00EB5F7F">
        <w:rPr>
          <w:rFonts w:ascii="標楷體" w:eastAsia="標楷體" w:hAnsi="標楷體" w:hint="eastAsia"/>
          <w:sz w:val="28"/>
          <w:szCs w:val="28"/>
        </w:rPr>
        <w:t>成立不到10年、</w:t>
      </w:r>
      <w:r w:rsidRPr="00EB5F7F">
        <w:rPr>
          <w:rFonts w:ascii="標楷體" w:eastAsia="標楷體" w:hAnsi="標楷體"/>
          <w:sz w:val="28"/>
          <w:szCs w:val="28"/>
        </w:rPr>
        <w:t>估值超過10億美元，且尚未上市的新創公司，</w:t>
      </w:r>
      <w:r w:rsidRPr="00EB5F7F">
        <w:rPr>
          <w:rFonts w:ascii="標楷體" w:eastAsia="標楷體" w:hAnsi="標楷體" w:hint="eastAsia"/>
          <w:sz w:val="28"/>
          <w:szCs w:val="28"/>
        </w:rPr>
        <w:t>和</w:t>
      </w:r>
      <w:r w:rsidRPr="00EB5F7F">
        <w:rPr>
          <w:rFonts w:ascii="標楷體" w:eastAsia="標楷體" w:hAnsi="標楷體"/>
          <w:sz w:val="28"/>
          <w:szCs w:val="28"/>
        </w:rPr>
        <w:t>神話</w:t>
      </w:r>
      <w:r w:rsidRPr="00EB5F7F">
        <w:rPr>
          <w:rFonts w:ascii="標楷體" w:eastAsia="標楷體" w:hAnsi="標楷體" w:hint="eastAsia"/>
          <w:sz w:val="28"/>
          <w:szCs w:val="28"/>
        </w:rPr>
        <w:t>故事</w:t>
      </w:r>
      <w:r w:rsidRPr="00EB5F7F">
        <w:rPr>
          <w:rFonts w:ascii="標楷體" w:eastAsia="標楷體" w:hAnsi="標楷體"/>
          <w:sz w:val="28"/>
          <w:szCs w:val="28"/>
        </w:rPr>
        <w:t>中的獨角獸一樣稀有但極具潛力</w:t>
      </w:r>
      <w:r w:rsidRPr="00EB5F7F">
        <w:rPr>
          <w:rFonts w:ascii="標楷體" w:eastAsia="標楷體" w:hAnsi="標楷體" w:hint="eastAsia"/>
          <w:sz w:val="28"/>
          <w:szCs w:val="28"/>
        </w:rPr>
        <w:t>。「獨角獸」後來被廣泛應用於創投業界，成為新創公司追求的目標，能否成功培育獨角獸，也被許多國家作為檢視創新創業成效的指標。</w:t>
      </w:r>
    </w:p>
    <w:p w:rsidR="00EB5F7F" w:rsidRPr="00EB5F7F" w:rsidRDefault="00EB5F7F" w:rsidP="00EB5F7F">
      <w:pPr>
        <w:spacing w:line="480" w:lineRule="exact"/>
        <w:rPr>
          <w:rFonts w:ascii="標楷體" w:eastAsia="標楷體" w:hAnsi="標楷體"/>
          <w:b/>
          <w:sz w:val="28"/>
          <w:szCs w:val="28"/>
        </w:rPr>
      </w:pPr>
      <w:r w:rsidRPr="00EB5F7F">
        <w:rPr>
          <w:rFonts w:ascii="標楷體" w:eastAsia="標楷體" w:hAnsi="標楷體" w:hint="eastAsia"/>
          <w:b/>
          <w:sz w:val="28"/>
          <w:szCs w:val="28"/>
        </w:rPr>
        <w:t xml:space="preserve">三、全球獨角獸概況 </w:t>
      </w:r>
      <w:r w:rsidRPr="00EB5F7F">
        <w:rPr>
          <w:rFonts w:ascii="標楷體" w:eastAsia="標楷體" w:hAnsi="標楷體"/>
          <w:b/>
          <w:sz w:val="28"/>
          <w:szCs w:val="28"/>
        </w:rPr>
        <w:t xml:space="preserve"> </w:t>
      </w:r>
    </w:p>
    <w:p w:rsidR="00EB5F7F" w:rsidRPr="00EB5F7F" w:rsidRDefault="00EB5F7F" w:rsidP="00EB5F7F">
      <w:pPr>
        <w:spacing w:line="480" w:lineRule="exact"/>
        <w:ind w:left="566" w:hangingChars="202" w:hanging="566"/>
        <w:rPr>
          <w:rFonts w:ascii="標楷體" w:eastAsia="標楷體" w:hAnsi="標楷體"/>
          <w:sz w:val="28"/>
          <w:szCs w:val="28"/>
        </w:rPr>
      </w:pPr>
      <w:r w:rsidRPr="00EB5F7F">
        <w:rPr>
          <w:rFonts w:ascii="標楷體" w:eastAsia="標楷體" w:hAnsi="標楷體" w:hint="eastAsia"/>
          <w:b/>
          <w:sz w:val="28"/>
          <w:szCs w:val="28"/>
        </w:rPr>
        <w:t>(</w:t>
      </w:r>
      <w:proofErr w:type="gramStart"/>
      <w:r w:rsidRPr="00EB5F7F">
        <w:rPr>
          <w:rFonts w:ascii="標楷體" w:eastAsia="標楷體" w:hAnsi="標楷體" w:hint="eastAsia"/>
          <w:b/>
          <w:sz w:val="28"/>
          <w:szCs w:val="28"/>
        </w:rPr>
        <w:t>一</w:t>
      </w:r>
      <w:proofErr w:type="gramEnd"/>
      <w:r w:rsidRPr="00EB5F7F">
        <w:rPr>
          <w:rFonts w:ascii="標楷體" w:eastAsia="標楷體" w:hAnsi="標楷體" w:hint="eastAsia"/>
          <w:b/>
          <w:sz w:val="28"/>
          <w:szCs w:val="28"/>
        </w:rPr>
        <w:t>)近9年全球獨角獸產地以美中為主，以電商與金融科技業居多</w:t>
      </w:r>
    </w:p>
    <w:p w:rsidR="00EB5F7F" w:rsidRPr="00EB5F7F" w:rsidRDefault="00EB5F7F" w:rsidP="00EB5F7F">
      <w:pPr>
        <w:spacing w:line="480" w:lineRule="exact"/>
        <w:ind w:firstLineChars="202" w:firstLine="566"/>
        <w:rPr>
          <w:rFonts w:ascii="標楷體" w:eastAsia="標楷體" w:hAnsi="標楷體"/>
          <w:sz w:val="28"/>
          <w:szCs w:val="28"/>
        </w:rPr>
      </w:pPr>
      <w:r w:rsidRPr="00EB5F7F">
        <w:rPr>
          <w:rFonts w:ascii="標楷體" w:eastAsia="標楷體" w:hAnsi="標楷體" w:hint="eastAsia"/>
          <w:sz w:val="28"/>
          <w:szCs w:val="28"/>
        </w:rPr>
        <w:t>根據美國市調機構CB Insight 2018年9月底資料，近9年(2010年至2018年第3季)全球共計277家獨角獸企業，</w:t>
      </w:r>
      <w:proofErr w:type="gramStart"/>
      <w:r w:rsidRPr="00EB5F7F">
        <w:rPr>
          <w:rFonts w:ascii="標楷體" w:eastAsia="標楷體" w:hAnsi="標楷體" w:hint="eastAsia"/>
          <w:sz w:val="28"/>
          <w:szCs w:val="28"/>
        </w:rPr>
        <w:t>總估值</w:t>
      </w:r>
      <w:proofErr w:type="gramEnd"/>
      <w:r w:rsidRPr="00EB5F7F">
        <w:rPr>
          <w:rFonts w:ascii="標楷體" w:eastAsia="標楷體" w:hAnsi="標楷體" w:hint="eastAsia"/>
          <w:sz w:val="28"/>
          <w:szCs w:val="28"/>
        </w:rPr>
        <w:t>8,538億美元，以美國、中國大陸、英國、印度、德國為前五大國，其中美中兩國合計占76％。除了中國大陸及印度外，包括韓國(3家)、印尼(3家)、日本(1家)、新加坡(1家)等亞鄰國家已陸續產生獨角獸企業(如圖1)，臺灣目前尚未出現。</w:t>
      </w:r>
    </w:p>
    <w:p w:rsidR="00EB5F7F" w:rsidRPr="00EB5F7F" w:rsidRDefault="00EB5F7F" w:rsidP="00EB5F7F">
      <w:pPr>
        <w:spacing w:line="480" w:lineRule="exact"/>
        <w:ind w:firstLineChars="202" w:firstLine="566"/>
        <w:rPr>
          <w:rFonts w:ascii="標楷體" w:eastAsia="標楷體" w:hAnsi="標楷體"/>
          <w:sz w:val="28"/>
          <w:szCs w:val="28"/>
        </w:rPr>
      </w:pPr>
      <w:r w:rsidRPr="00EB5F7F">
        <w:rPr>
          <w:rFonts w:ascii="標楷體" w:eastAsia="標楷體" w:hAnsi="標楷體" w:hint="eastAsia"/>
          <w:sz w:val="28"/>
          <w:szCs w:val="28"/>
        </w:rPr>
        <w:t>觀察全球獨角獸所屬業別，以電子商務(42家)最多，金融科技(31家)次之，其他依序是健康醫療(26家)、網路軟體與服務(24家)、叫車服務(15家)、大數據或雲端服務(14家)等。</w:t>
      </w:r>
    </w:p>
    <w:p w:rsidR="00EB5F7F" w:rsidRPr="00EB5F7F" w:rsidRDefault="00EB5F7F" w:rsidP="00EB5F7F">
      <w:pPr>
        <w:spacing w:line="480" w:lineRule="exact"/>
        <w:ind w:firstLineChars="202" w:firstLine="566"/>
        <w:jc w:val="center"/>
        <w:rPr>
          <w:rFonts w:ascii="標楷體" w:eastAsia="標楷體" w:hAnsi="標楷體"/>
          <w:b/>
          <w:sz w:val="28"/>
          <w:szCs w:val="28"/>
        </w:rPr>
      </w:pPr>
      <w:r w:rsidRPr="00EB5F7F">
        <w:rPr>
          <w:rFonts w:ascii="標楷體" w:eastAsia="標楷體" w:hAnsi="標楷體" w:hint="eastAsia"/>
          <w:b/>
          <w:noProof/>
          <w:sz w:val="28"/>
          <w:szCs w:val="28"/>
        </w:rPr>
        <w:lastRenderedPageBreak/>
        <w:drawing>
          <wp:anchor distT="0" distB="0" distL="114300" distR="114300" simplePos="0" relativeHeight="252848640" behindDoc="1" locked="0" layoutInCell="1" allowOverlap="1" wp14:anchorId="3C2E29D6" wp14:editId="5207C74A">
            <wp:simplePos x="0" y="0"/>
            <wp:positionH relativeFrom="column">
              <wp:posOffset>122555</wp:posOffset>
            </wp:positionH>
            <wp:positionV relativeFrom="paragraph">
              <wp:posOffset>226695</wp:posOffset>
            </wp:positionV>
            <wp:extent cx="5081905" cy="2514600"/>
            <wp:effectExtent l="0" t="0" r="4445" b="0"/>
            <wp:wrapTight wrapText="bothSides">
              <wp:wrapPolygon edited="0">
                <wp:start x="0" y="0"/>
                <wp:lineTo x="0" y="21436"/>
                <wp:lineTo x="21538" y="21436"/>
                <wp:lineTo x="21538"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026全球獨角獸分布國別圖rev.png"/>
                    <pic:cNvPicPr/>
                  </pic:nvPicPr>
                  <pic:blipFill>
                    <a:blip r:embed="rId32">
                      <a:extLst>
                        <a:ext uri="{28A0092B-C50C-407E-A947-70E740481C1C}">
                          <a14:useLocalDpi xmlns:a14="http://schemas.microsoft.com/office/drawing/2010/main" val="0"/>
                        </a:ext>
                      </a:extLst>
                    </a:blip>
                    <a:stretch>
                      <a:fillRect/>
                    </a:stretch>
                  </pic:blipFill>
                  <pic:spPr>
                    <a:xfrm>
                      <a:off x="0" y="0"/>
                      <a:ext cx="5081905" cy="2514600"/>
                    </a:xfrm>
                    <a:prstGeom prst="rect">
                      <a:avLst/>
                    </a:prstGeom>
                  </pic:spPr>
                </pic:pic>
              </a:graphicData>
            </a:graphic>
            <wp14:sizeRelH relativeFrom="margin">
              <wp14:pctWidth>0</wp14:pctWidth>
            </wp14:sizeRelH>
            <wp14:sizeRelV relativeFrom="margin">
              <wp14:pctHeight>0</wp14:pctHeight>
            </wp14:sizeRelV>
          </wp:anchor>
        </w:drawing>
      </w:r>
      <w:r w:rsidRPr="00EB5F7F">
        <w:rPr>
          <w:rFonts w:ascii="標楷體" w:eastAsia="標楷體" w:hAnsi="標楷體"/>
          <w:b/>
          <w:noProof/>
          <w:sz w:val="28"/>
          <w:szCs w:val="28"/>
        </w:rPr>
        <mc:AlternateContent>
          <mc:Choice Requires="wps">
            <w:drawing>
              <wp:anchor distT="0" distB="0" distL="114300" distR="114300" simplePos="0" relativeHeight="252850688" behindDoc="0" locked="0" layoutInCell="1" allowOverlap="1" wp14:anchorId="0F7545D7" wp14:editId="2105086C">
                <wp:simplePos x="0" y="0"/>
                <wp:positionH relativeFrom="column">
                  <wp:align>center</wp:align>
                </wp:positionH>
                <wp:positionV relativeFrom="paragraph">
                  <wp:posOffset>0</wp:posOffset>
                </wp:positionV>
                <wp:extent cx="2374265" cy="327660"/>
                <wp:effectExtent l="0" t="0" r="24130" b="1524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7660"/>
                        </a:xfrm>
                        <a:prstGeom prst="rect">
                          <a:avLst/>
                        </a:prstGeom>
                        <a:solidFill>
                          <a:srgbClr val="FFFFFF"/>
                        </a:solidFill>
                        <a:ln w="9525">
                          <a:solidFill>
                            <a:sysClr val="window" lastClr="FFFFFF"/>
                          </a:solidFill>
                          <a:miter lim="800000"/>
                          <a:headEnd/>
                          <a:tailEnd/>
                        </a:ln>
                      </wps:spPr>
                      <wps:txbx>
                        <w:txbxContent>
                          <w:p w:rsidR="00AE5A60" w:rsidRDefault="00AE5A60" w:rsidP="00EB5F7F">
                            <w:r>
                              <w:rPr>
                                <w:rFonts w:ascii="標楷體" w:eastAsia="標楷體" w:hAnsi="標楷體" w:hint="eastAsia"/>
                                <w:b/>
                              </w:rPr>
                              <w:t xml:space="preserve">圖1 </w:t>
                            </w:r>
                            <w:r w:rsidRPr="00423EB9">
                              <w:rPr>
                                <w:rFonts w:ascii="標楷體" w:eastAsia="標楷體" w:hAnsi="標楷體" w:hint="eastAsia"/>
                                <w:b/>
                              </w:rPr>
                              <w:t>全球獨角獸國別分布</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left:0;text-align:left;margin-left:0;margin-top:0;width:186.95pt;height:25.8pt;z-index:2528506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" strokecolor="window">
                <v:textbox>
                  <w:txbxContent>
                    <w:p w:rsidR="00AE5A60" w:rsidRDefault="00AE5A60" w:rsidP="00EB5F7F">
                      <w:r>
                        <w:rPr>
                          <w:rFonts w:ascii="標楷體" w:eastAsia="標楷體" w:hAnsi="標楷體" w:hint="eastAsia"/>
                          <w:b/>
                        </w:rPr>
                        <w:t xml:space="preserve">圖1 </w:t>
                      </w:r>
                      <w:r w:rsidRPr="00423EB9">
                        <w:rPr>
                          <w:rFonts w:ascii="標楷體" w:eastAsia="標楷體" w:hAnsi="標楷體" w:hint="eastAsia"/>
                          <w:b/>
                        </w:rPr>
                        <w:t>全球獨角獸國別分布</w:t>
                      </w:r>
                    </w:p>
                  </w:txbxContent>
                </v:textbox>
              </v:shape>
            </w:pict>
          </mc:Fallback>
        </mc:AlternateContent>
      </w:r>
    </w:p>
    <w:p w:rsidR="00EB5F7F" w:rsidRPr="00EB5F7F" w:rsidRDefault="00EB5F7F" w:rsidP="00EB5F7F">
      <w:pPr>
        <w:spacing w:line="360" w:lineRule="exact"/>
        <w:ind w:left="1191" w:hangingChars="425" w:hanging="1191"/>
        <w:rPr>
          <w:rFonts w:ascii="標楷體" w:eastAsia="標楷體" w:hAnsi="標楷體"/>
          <w:sz w:val="28"/>
          <w:szCs w:val="28"/>
        </w:rPr>
      </w:pPr>
      <w:r w:rsidRPr="00EB5F7F">
        <w:rPr>
          <w:rFonts w:ascii="標楷體" w:eastAsia="標楷體" w:hAnsi="標楷體" w:hint="eastAsia"/>
          <w:b/>
          <w:sz w:val="28"/>
          <w:szCs w:val="28"/>
        </w:rPr>
        <w:t>(二)美國獨角獸技術含量較高，中國大陸偏向消費者生活服務領域</w:t>
      </w:r>
    </w:p>
    <w:p w:rsidR="00EB5F7F" w:rsidRPr="00EB5F7F" w:rsidRDefault="00EB5F7F" w:rsidP="00EB5F7F">
      <w:pPr>
        <w:spacing w:line="480" w:lineRule="exact"/>
        <w:ind w:firstLineChars="202" w:firstLine="566"/>
        <w:jc w:val="both"/>
        <w:rPr>
          <w:rFonts w:ascii="新細明體" w:hAnsi="新細明體"/>
          <w:sz w:val="20"/>
          <w:szCs w:val="20"/>
        </w:rPr>
      </w:pPr>
      <w:r w:rsidRPr="00EB5F7F">
        <w:rPr>
          <w:rFonts w:ascii="標楷體" w:eastAsia="標楷體" w:hAnsi="標楷體" w:hint="eastAsia"/>
          <w:sz w:val="28"/>
          <w:szCs w:val="28"/>
        </w:rPr>
        <w:t>美國因擁有勇於創新創業的企業家精神及樂於投資未來的投資人等因素，成為全球獨角獸最多的國家。觀察獨角獸較多之業別，為較具深厚技術背景的領域，分布上相當平均；中國大陸則因行動網路人口龐大及行動支付普及等因素，獨角獸多與面對消費者生活服務有關，分布上較集中在電子商務/</w:t>
      </w:r>
      <w:proofErr w:type="gramStart"/>
      <w:r w:rsidRPr="00EB5F7F">
        <w:rPr>
          <w:rFonts w:ascii="標楷體" w:eastAsia="標楷體" w:hAnsi="標楷體" w:hint="eastAsia"/>
          <w:sz w:val="28"/>
          <w:szCs w:val="28"/>
        </w:rPr>
        <w:t>線上市集</w:t>
      </w:r>
      <w:proofErr w:type="gramEnd"/>
      <w:r w:rsidRPr="00EB5F7F">
        <w:rPr>
          <w:rFonts w:ascii="標楷體" w:eastAsia="標楷體" w:hAnsi="標楷體" w:hint="eastAsia"/>
          <w:sz w:val="28"/>
          <w:szCs w:val="28"/>
        </w:rPr>
        <w:t>(如表1)。</w:t>
      </w:r>
    </w:p>
    <w:p w:rsidR="00EB5F7F" w:rsidRPr="00EB5F7F" w:rsidRDefault="00EB5F7F" w:rsidP="00EB5F7F">
      <w:pPr>
        <w:spacing w:line="480" w:lineRule="exact"/>
        <w:jc w:val="center"/>
        <w:rPr>
          <w:rFonts w:ascii="標楷體" w:eastAsia="標楷體" w:hAnsi="標楷體"/>
          <w:b/>
        </w:rPr>
      </w:pPr>
      <w:r w:rsidRPr="00EB5F7F">
        <w:rPr>
          <w:rFonts w:ascii="標楷體" w:eastAsia="標楷體" w:hAnsi="標楷體" w:hint="eastAsia"/>
          <w:b/>
        </w:rPr>
        <w:t>表1 美中獨角獸發展原因及特性</w:t>
      </w:r>
    </w:p>
    <w:tbl>
      <w:tblPr>
        <w:tblStyle w:val="200"/>
        <w:tblW w:w="0" w:type="auto"/>
        <w:tblLook w:val="04A0" w:firstRow="1" w:lastRow="0" w:firstColumn="1" w:lastColumn="0" w:noHBand="0" w:noVBand="1"/>
      </w:tblPr>
      <w:tblGrid>
        <w:gridCol w:w="1242"/>
        <w:gridCol w:w="3544"/>
        <w:gridCol w:w="3576"/>
      </w:tblGrid>
      <w:tr w:rsidR="00EB5F7F" w:rsidRPr="00EB5F7F" w:rsidTr="00750285">
        <w:tc>
          <w:tcPr>
            <w:tcW w:w="1242" w:type="dxa"/>
            <w:tcBorders>
              <w:bottom w:val="single" w:sz="4" w:space="0" w:color="auto"/>
            </w:tcBorders>
            <w:shd w:val="pct10" w:color="auto" w:fill="auto"/>
          </w:tcPr>
          <w:p w:rsidR="00EB5F7F" w:rsidRPr="00EB5F7F" w:rsidRDefault="00EB5F7F" w:rsidP="00EB5F7F">
            <w:pPr>
              <w:spacing w:line="400" w:lineRule="exact"/>
              <w:rPr>
                <w:rFonts w:ascii="標楷體" w:eastAsia="標楷體" w:hAnsi="標楷體"/>
              </w:rPr>
            </w:pPr>
          </w:p>
        </w:tc>
        <w:tc>
          <w:tcPr>
            <w:tcW w:w="3544" w:type="dxa"/>
            <w:shd w:val="pct10" w:color="auto" w:fill="auto"/>
          </w:tcPr>
          <w:p w:rsidR="00EB5F7F" w:rsidRPr="00EB5F7F" w:rsidRDefault="00EB5F7F" w:rsidP="00EB5F7F">
            <w:pPr>
              <w:spacing w:line="400" w:lineRule="exact"/>
              <w:jc w:val="center"/>
              <w:rPr>
                <w:rFonts w:ascii="標楷體" w:eastAsia="標楷體" w:hAnsi="標楷體"/>
              </w:rPr>
            </w:pPr>
            <w:r w:rsidRPr="00EB5F7F">
              <w:rPr>
                <w:rFonts w:ascii="標楷體" w:eastAsia="標楷體" w:hAnsi="標楷體" w:hint="eastAsia"/>
              </w:rPr>
              <w:t>美國(130家)</w:t>
            </w:r>
          </w:p>
        </w:tc>
        <w:tc>
          <w:tcPr>
            <w:tcW w:w="3576" w:type="dxa"/>
            <w:shd w:val="pct10" w:color="auto" w:fill="auto"/>
          </w:tcPr>
          <w:p w:rsidR="00EB5F7F" w:rsidRPr="00EB5F7F" w:rsidRDefault="00EB5F7F" w:rsidP="00EB5F7F">
            <w:pPr>
              <w:spacing w:line="400" w:lineRule="exact"/>
              <w:jc w:val="center"/>
              <w:rPr>
                <w:rFonts w:ascii="標楷體" w:eastAsia="標楷體" w:hAnsi="標楷體"/>
              </w:rPr>
            </w:pPr>
            <w:r w:rsidRPr="00EB5F7F">
              <w:rPr>
                <w:rFonts w:ascii="標楷體" w:eastAsia="標楷體" w:hAnsi="標楷體" w:hint="eastAsia"/>
              </w:rPr>
              <w:t>中國大陸(80家)</w:t>
            </w:r>
          </w:p>
        </w:tc>
      </w:tr>
      <w:tr w:rsidR="00EB5F7F" w:rsidRPr="00EB5F7F" w:rsidTr="00750285">
        <w:tc>
          <w:tcPr>
            <w:tcW w:w="1242" w:type="dxa"/>
            <w:shd w:val="pct10" w:color="auto" w:fill="auto"/>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發展原因</w:t>
            </w:r>
          </w:p>
        </w:tc>
        <w:tc>
          <w:tcPr>
            <w:tcW w:w="3544" w:type="dxa"/>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1.勇於創新創業的企業家精神</w:t>
            </w:r>
          </w:p>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2.樂於投資未來的投資人</w:t>
            </w:r>
          </w:p>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3.軟體人才</w:t>
            </w:r>
            <w:proofErr w:type="gramStart"/>
            <w:r w:rsidRPr="00EB5F7F">
              <w:rPr>
                <w:rFonts w:ascii="標楷體" w:eastAsia="標楷體" w:hAnsi="標楷體" w:hint="eastAsia"/>
              </w:rPr>
              <w:t>眾多，</w:t>
            </w:r>
            <w:proofErr w:type="gramEnd"/>
            <w:r w:rsidRPr="00EB5F7F">
              <w:rPr>
                <w:rFonts w:ascii="標楷體" w:eastAsia="標楷體" w:hAnsi="標楷體" w:hint="eastAsia"/>
              </w:rPr>
              <w:t>技術先進</w:t>
            </w:r>
          </w:p>
        </w:tc>
        <w:tc>
          <w:tcPr>
            <w:tcW w:w="3576" w:type="dxa"/>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1.中產階級崛起</w:t>
            </w:r>
          </w:p>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2.行動網路人口龐大</w:t>
            </w:r>
          </w:p>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3.行動支付普及</w:t>
            </w:r>
          </w:p>
        </w:tc>
      </w:tr>
      <w:tr w:rsidR="00EB5F7F" w:rsidRPr="00EB5F7F" w:rsidTr="00750285">
        <w:tc>
          <w:tcPr>
            <w:tcW w:w="1242" w:type="dxa"/>
            <w:shd w:val="pct10" w:color="auto" w:fill="auto"/>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業別</w:t>
            </w:r>
          </w:p>
        </w:tc>
        <w:tc>
          <w:tcPr>
            <w:tcW w:w="3544" w:type="dxa"/>
          </w:tcPr>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1.網路軟體與服務</w:t>
            </w:r>
            <w:r w:rsidRPr="00EB5F7F">
              <w:rPr>
                <w:rFonts w:ascii="標楷體" w:eastAsia="標楷體" w:hAnsi="標楷體"/>
              </w:rPr>
              <w:br/>
            </w:r>
            <w:r w:rsidRPr="00EB5F7F">
              <w:rPr>
                <w:rFonts w:ascii="標楷體" w:eastAsia="標楷體" w:hAnsi="標楷體" w:hint="eastAsia"/>
              </w:rPr>
              <w:t>(21家，占16％)</w:t>
            </w:r>
          </w:p>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2.金融科技(16家，占12％)</w:t>
            </w:r>
          </w:p>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3.健康醫療(15家，占11％)</w:t>
            </w:r>
          </w:p>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4.大數據/雲端服務</w:t>
            </w:r>
          </w:p>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 xml:space="preserve">  (9家，占7％)</w:t>
            </w:r>
          </w:p>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5.電子商務(8家，占6％)</w:t>
            </w:r>
          </w:p>
        </w:tc>
        <w:tc>
          <w:tcPr>
            <w:tcW w:w="3576" w:type="dxa"/>
          </w:tcPr>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1.電子商務/</w:t>
            </w:r>
            <w:proofErr w:type="gramStart"/>
            <w:r w:rsidRPr="00EB5F7F">
              <w:rPr>
                <w:rFonts w:ascii="標楷體" w:eastAsia="標楷體" w:hAnsi="標楷體" w:hint="eastAsia"/>
              </w:rPr>
              <w:t>線上市集</w:t>
            </w:r>
            <w:proofErr w:type="gramEnd"/>
            <w:r w:rsidRPr="00EB5F7F">
              <w:rPr>
                <w:rFonts w:ascii="標楷體" w:eastAsia="標楷體" w:hAnsi="標楷體"/>
              </w:rPr>
              <w:br/>
            </w:r>
            <w:r w:rsidRPr="00EB5F7F">
              <w:rPr>
                <w:rFonts w:ascii="標楷體" w:eastAsia="標楷體" w:hAnsi="標楷體" w:hint="eastAsia"/>
              </w:rPr>
              <w:t>(22家，占28％)</w:t>
            </w:r>
          </w:p>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2.教育科技(7家，占9％)</w:t>
            </w:r>
          </w:p>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3.金融科技(6家，占8％)</w:t>
            </w:r>
          </w:p>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4.健康醫療(5家，占6％)</w:t>
            </w:r>
          </w:p>
          <w:p w:rsidR="00EB5F7F" w:rsidRPr="00EB5F7F" w:rsidRDefault="00EB5F7F" w:rsidP="00EB5F7F">
            <w:pPr>
              <w:spacing w:line="360" w:lineRule="exact"/>
              <w:ind w:leftChars="1" w:left="254" w:hangingChars="105" w:hanging="252"/>
              <w:rPr>
                <w:rFonts w:ascii="標楷體" w:eastAsia="標楷體" w:hAnsi="標楷體"/>
              </w:rPr>
            </w:pPr>
            <w:r w:rsidRPr="00EB5F7F">
              <w:rPr>
                <w:rFonts w:ascii="標楷體" w:eastAsia="標楷體" w:hAnsi="標楷體" w:hint="eastAsia"/>
              </w:rPr>
              <w:t>5.人工智慧(4家，占5％)</w:t>
            </w:r>
          </w:p>
        </w:tc>
      </w:tr>
      <w:tr w:rsidR="00EB5F7F" w:rsidRPr="00EB5F7F" w:rsidTr="00750285">
        <w:tc>
          <w:tcPr>
            <w:tcW w:w="1242" w:type="dxa"/>
            <w:shd w:val="pct10" w:color="auto" w:fill="auto"/>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特性</w:t>
            </w:r>
          </w:p>
        </w:tc>
        <w:tc>
          <w:tcPr>
            <w:tcW w:w="3544" w:type="dxa"/>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技術密集</w:t>
            </w:r>
          </w:p>
        </w:tc>
        <w:tc>
          <w:tcPr>
            <w:tcW w:w="3576" w:type="dxa"/>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面對消費者生活服務領域</w:t>
            </w:r>
          </w:p>
        </w:tc>
      </w:tr>
      <w:tr w:rsidR="00EB5F7F" w:rsidRPr="00EB5F7F" w:rsidTr="00750285">
        <w:tc>
          <w:tcPr>
            <w:tcW w:w="1242" w:type="dxa"/>
            <w:shd w:val="pct10" w:color="auto" w:fill="auto"/>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領域分布</w:t>
            </w:r>
          </w:p>
        </w:tc>
        <w:tc>
          <w:tcPr>
            <w:tcW w:w="3544" w:type="dxa"/>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較平均，未特別集中於某一產業，新創事業多元發展</w:t>
            </w:r>
          </w:p>
        </w:tc>
        <w:tc>
          <w:tcPr>
            <w:tcW w:w="3576" w:type="dxa"/>
          </w:tcPr>
          <w:p w:rsidR="00EB5F7F" w:rsidRPr="00EB5F7F" w:rsidRDefault="00EB5F7F" w:rsidP="00EB5F7F">
            <w:pPr>
              <w:spacing w:line="360" w:lineRule="exact"/>
              <w:rPr>
                <w:rFonts w:ascii="標楷體" w:eastAsia="標楷體" w:hAnsi="標楷體"/>
              </w:rPr>
            </w:pPr>
            <w:r w:rsidRPr="00EB5F7F">
              <w:rPr>
                <w:rFonts w:ascii="標楷體" w:eastAsia="標楷體" w:hAnsi="標楷體" w:hint="eastAsia"/>
              </w:rPr>
              <w:t>較集中於電子商務/</w:t>
            </w:r>
            <w:proofErr w:type="gramStart"/>
            <w:r w:rsidRPr="00EB5F7F">
              <w:rPr>
                <w:rFonts w:ascii="標楷體" w:eastAsia="標楷體" w:hAnsi="標楷體" w:hint="eastAsia"/>
              </w:rPr>
              <w:t>線上市集</w:t>
            </w:r>
            <w:proofErr w:type="gramEnd"/>
          </w:p>
        </w:tc>
      </w:tr>
    </w:tbl>
    <w:p w:rsidR="00EB5F7F" w:rsidRPr="00EB5F7F" w:rsidRDefault="00EB5F7F" w:rsidP="00EB5F7F">
      <w:pPr>
        <w:spacing w:line="320" w:lineRule="exact"/>
        <w:ind w:left="966" w:hangingChars="483" w:hanging="966"/>
        <w:rPr>
          <w:rFonts w:ascii="標楷體" w:eastAsia="標楷體" w:hAnsi="標楷體"/>
          <w:b/>
          <w:sz w:val="28"/>
          <w:szCs w:val="28"/>
        </w:rPr>
      </w:pPr>
      <w:r w:rsidRPr="00EB5F7F">
        <w:rPr>
          <w:rFonts w:ascii="新細明體" w:hAnsi="新細明體" w:hint="eastAsia"/>
          <w:sz w:val="20"/>
          <w:szCs w:val="20"/>
        </w:rPr>
        <w:t>資料來源:《2018全球早期資金趨勢觀測報告10月號》</w:t>
      </w:r>
      <w:r w:rsidRPr="00EB5F7F">
        <w:rPr>
          <w:rFonts w:ascii="新細明體" w:hAnsi="新細明體"/>
          <w:sz w:val="20"/>
          <w:szCs w:val="20"/>
        </w:rPr>
        <w:t>，</w:t>
      </w:r>
      <w:r w:rsidRPr="00EB5F7F">
        <w:rPr>
          <w:rFonts w:ascii="新細明體" w:hAnsi="新細明體" w:hint="eastAsia"/>
          <w:sz w:val="20"/>
          <w:szCs w:val="20"/>
        </w:rPr>
        <w:t>執行單位：</w:t>
      </w:r>
      <w:r w:rsidRPr="00EB5F7F">
        <w:rPr>
          <w:rFonts w:ascii="新細明體" w:hAnsi="新細明體"/>
          <w:sz w:val="20"/>
          <w:szCs w:val="20"/>
        </w:rPr>
        <w:t>台灣經濟研究院，</w:t>
      </w:r>
      <w:r w:rsidRPr="00EB5F7F">
        <w:rPr>
          <w:rFonts w:ascii="新細明體" w:hAnsi="新細明體" w:hint="eastAsia"/>
          <w:sz w:val="20"/>
          <w:szCs w:val="20"/>
        </w:rPr>
        <w:t>委託單位：經濟部中小企業處；本研究整理。</w:t>
      </w:r>
    </w:p>
    <w:p w:rsidR="00EB5F7F" w:rsidRPr="00EB5F7F" w:rsidRDefault="00EB5F7F" w:rsidP="00EB5F7F">
      <w:pPr>
        <w:spacing w:line="480" w:lineRule="exact"/>
        <w:rPr>
          <w:rFonts w:ascii="標楷體" w:eastAsia="標楷體" w:hAnsi="標楷體"/>
          <w:b/>
          <w:sz w:val="28"/>
          <w:szCs w:val="28"/>
        </w:rPr>
      </w:pPr>
      <w:r w:rsidRPr="00EB5F7F">
        <w:rPr>
          <w:rFonts w:ascii="標楷體" w:eastAsia="標楷體" w:hAnsi="標楷體" w:hint="eastAsia"/>
          <w:b/>
          <w:sz w:val="28"/>
          <w:szCs w:val="28"/>
        </w:rPr>
        <w:lastRenderedPageBreak/>
        <w:t>(三)今年前3季中國大陸新增</w:t>
      </w:r>
      <w:proofErr w:type="gramStart"/>
      <w:r w:rsidRPr="00EB5F7F">
        <w:rPr>
          <w:rFonts w:ascii="標楷體" w:eastAsia="標楷體" w:hAnsi="標楷體" w:hint="eastAsia"/>
          <w:b/>
          <w:sz w:val="28"/>
          <w:szCs w:val="28"/>
        </w:rPr>
        <w:t>獨角獸總估值</w:t>
      </w:r>
      <w:proofErr w:type="gramEnd"/>
      <w:r w:rsidRPr="00EB5F7F">
        <w:rPr>
          <w:rFonts w:ascii="標楷體" w:eastAsia="標楷體" w:hAnsi="標楷體" w:hint="eastAsia"/>
          <w:b/>
          <w:sz w:val="28"/>
          <w:szCs w:val="28"/>
        </w:rPr>
        <w:t>及平均估值均超越美國</w:t>
      </w:r>
    </w:p>
    <w:p w:rsidR="00EB5F7F" w:rsidRPr="00EB5F7F" w:rsidRDefault="00EB5F7F" w:rsidP="00EB5F7F">
      <w:pPr>
        <w:spacing w:line="480" w:lineRule="exact"/>
        <w:ind w:firstLineChars="202" w:firstLine="566"/>
        <w:rPr>
          <w:rFonts w:ascii="標楷體" w:eastAsia="標楷體" w:hAnsi="標楷體"/>
          <w:b/>
          <w:sz w:val="28"/>
          <w:szCs w:val="28"/>
        </w:rPr>
      </w:pPr>
      <w:r w:rsidRPr="00EB5F7F">
        <w:rPr>
          <w:rFonts w:ascii="標楷體" w:eastAsia="標楷體" w:hAnsi="標楷體" w:hint="eastAsia"/>
          <w:sz w:val="28"/>
          <w:szCs w:val="28"/>
        </w:rPr>
        <w:t>雖以近9年累計數據觀察，中國大陸</w:t>
      </w:r>
      <w:proofErr w:type="gramStart"/>
      <w:r w:rsidRPr="00EB5F7F">
        <w:rPr>
          <w:rFonts w:ascii="標楷體" w:eastAsia="標楷體" w:hAnsi="標楷體" w:hint="eastAsia"/>
          <w:sz w:val="28"/>
          <w:szCs w:val="28"/>
        </w:rPr>
        <w:t>獨角獸總估值</w:t>
      </w:r>
      <w:proofErr w:type="gramEnd"/>
      <w:r w:rsidRPr="00EB5F7F">
        <w:rPr>
          <w:rFonts w:ascii="標楷體" w:eastAsia="標楷體" w:hAnsi="標楷體" w:hint="eastAsia"/>
          <w:sz w:val="28"/>
          <w:szCs w:val="28"/>
        </w:rPr>
        <w:t>僅為美國的58％，惟近年來中國大陸新創公司蓬勃發展，獨角獸估值有逐漸增加的趨勢。觀察2018年前3季新增獨角獸情形，中國大陸</w:t>
      </w:r>
      <w:proofErr w:type="gramStart"/>
      <w:r w:rsidRPr="00EB5F7F">
        <w:rPr>
          <w:rFonts w:ascii="標楷體" w:eastAsia="標楷體" w:hAnsi="標楷體" w:hint="eastAsia"/>
          <w:sz w:val="28"/>
          <w:szCs w:val="28"/>
        </w:rPr>
        <w:t>不但總估值</w:t>
      </w:r>
      <w:proofErr w:type="gramEnd"/>
      <w:r w:rsidRPr="00EB5F7F">
        <w:rPr>
          <w:rFonts w:ascii="標楷體" w:eastAsia="標楷體" w:hAnsi="標楷體" w:hint="eastAsia"/>
          <w:sz w:val="28"/>
          <w:szCs w:val="28"/>
        </w:rPr>
        <w:t>(574億美元)為美國(459億美元)之1.25倍，平均</w:t>
      </w:r>
      <w:proofErr w:type="gramStart"/>
      <w:r w:rsidRPr="00EB5F7F">
        <w:rPr>
          <w:rFonts w:ascii="標楷體" w:eastAsia="標楷體" w:hAnsi="標楷體" w:hint="eastAsia"/>
          <w:sz w:val="28"/>
          <w:szCs w:val="28"/>
        </w:rPr>
        <w:t>每家估值</w:t>
      </w:r>
      <w:proofErr w:type="gramEnd"/>
      <w:r w:rsidRPr="00EB5F7F">
        <w:rPr>
          <w:rFonts w:ascii="標楷體" w:eastAsia="標楷體" w:hAnsi="標楷體" w:hint="eastAsia"/>
          <w:sz w:val="28"/>
          <w:szCs w:val="28"/>
        </w:rPr>
        <w:t>(24億美元)也超過美國(16億美元)。</w:t>
      </w:r>
      <w:proofErr w:type="gramStart"/>
      <w:r w:rsidRPr="00EB5F7F">
        <w:rPr>
          <w:rFonts w:ascii="標楷體" w:eastAsia="標楷體" w:hAnsi="標楷體" w:hint="eastAsia"/>
          <w:sz w:val="28"/>
          <w:szCs w:val="28"/>
        </w:rPr>
        <w:t>此外，</w:t>
      </w:r>
      <w:proofErr w:type="gramEnd"/>
      <w:r w:rsidRPr="00EB5F7F">
        <w:rPr>
          <w:rFonts w:ascii="標楷體" w:eastAsia="標楷體" w:hAnsi="標楷體" w:hint="eastAsia"/>
          <w:sz w:val="28"/>
          <w:szCs w:val="28"/>
        </w:rPr>
        <w:t>近年來中國大陸獨角獸也有漸向人工智慧(AI)等技術型領域發展的趨勢，值得注意。</w:t>
      </w:r>
    </w:p>
    <w:p w:rsidR="00EB5F7F" w:rsidRPr="00EB5F7F" w:rsidRDefault="00EB5F7F" w:rsidP="00EB5F7F">
      <w:pPr>
        <w:spacing w:line="480" w:lineRule="exact"/>
        <w:ind w:left="566" w:hangingChars="202" w:hanging="566"/>
        <w:rPr>
          <w:rFonts w:ascii="標楷體" w:eastAsia="標楷體" w:hAnsi="標楷體"/>
          <w:b/>
          <w:sz w:val="28"/>
          <w:szCs w:val="28"/>
        </w:rPr>
      </w:pPr>
      <w:r w:rsidRPr="00EB5F7F">
        <w:rPr>
          <w:rFonts w:ascii="標楷體" w:eastAsia="標楷體" w:hAnsi="標楷體" w:hint="eastAsia"/>
          <w:b/>
          <w:sz w:val="28"/>
          <w:szCs w:val="28"/>
        </w:rPr>
        <w:t>(四)全球超級獨角獸以美國最多，中國大陸次之</w:t>
      </w:r>
    </w:p>
    <w:p w:rsidR="00EB5F7F" w:rsidRPr="00EB5F7F" w:rsidRDefault="00EB5F7F" w:rsidP="00EB5F7F">
      <w:pPr>
        <w:spacing w:line="480" w:lineRule="exact"/>
        <w:ind w:firstLineChars="202" w:firstLine="566"/>
        <w:rPr>
          <w:rFonts w:ascii="標楷體" w:eastAsia="標楷體" w:hAnsi="標楷體"/>
          <w:sz w:val="28"/>
          <w:szCs w:val="28"/>
        </w:rPr>
      </w:pPr>
      <w:r w:rsidRPr="00EB5F7F">
        <w:rPr>
          <w:rFonts w:ascii="標楷體" w:eastAsia="標楷體" w:hAnsi="標楷體" w:hint="eastAsia"/>
          <w:sz w:val="28"/>
          <w:szCs w:val="28"/>
        </w:rPr>
        <w:t>美國向為新創發展最</w:t>
      </w:r>
      <w:proofErr w:type="gramStart"/>
      <w:r w:rsidRPr="00EB5F7F">
        <w:rPr>
          <w:rFonts w:ascii="標楷體" w:eastAsia="標楷體" w:hAnsi="標楷體" w:hint="eastAsia"/>
          <w:sz w:val="28"/>
          <w:szCs w:val="28"/>
        </w:rPr>
        <w:t>活躍的</w:t>
      </w:r>
      <w:proofErr w:type="gramEnd"/>
      <w:r w:rsidRPr="00EB5F7F">
        <w:rPr>
          <w:rFonts w:ascii="標楷體" w:eastAsia="標楷體" w:hAnsi="標楷體" w:hint="eastAsia"/>
          <w:sz w:val="28"/>
          <w:szCs w:val="28"/>
        </w:rPr>
        <w:t>國家，但近年中國大陸亦急起直追。截至2018年第3季，全球估值100億美元以上的超級獨角獸計17家(其中多家具共享經濟特色)，以美國9家居冠，其次為中國大陸5家，顯示美中兩國龐大的市場規模及活絡的創投資本市場，為具潛力的新創事業提供有利的發展環境，英國、新加坡及印度也分別各有1家(如表2)。</w:t>
      </w:r>
    </w:p>
    <w:p w:rsidR="00EB5F7F" w:rsidRPr="00EB5F7F" w:rsidRDefault="00EB5F7F" w:rsidP="00EB5F7F">
      <w:pPr>
        <w:spacing w:line="480" w:lineRule="exact"/>
        <w:ind w:firstLineChars="202" w:firstLine="566"/>
        <w:rPr>
          <w:rFonts w:ascii="標楷體" w:eastAsia="標楷體" w:hAnsi="標楷體"/>
          <w:sz w:val="28"/>
          <w:szCs w:val="28"/>
        </w:rPr>
      </w:pPr>
      <w:r w:rsidRPr="00EB5F7F">
        <w:rPr>
          <w:rFonts w:ascii="標楷體" w:eastAsia="標楷體" w:hAnsi="標楷體" w:hint="eastAsia"/>
          <w:sz w:val="28"/>
          <w:szCs w:val="28"/>
        </w:rPr>
        <w:t>以與我國同屬內需市場較小的新加坡為例，新加坡開放及友善的法規及投資環境，使其成為全球新創前進東南亞的前哨站。超級獨角獸Grab創辦人陳炳耀為馬來西亞華人，2012年在馬來西亞成立Grab後，2014年將總部設於新加坡。觀察其成功模式，包括初始就與計程車業者(利害關係人)合作，減少阻礙，同時以東南亞市場為腹地，並結合東南亞各種特有交通工具、民眾現金支付的消費特性，深入在地化服務等，2018年3月UBER因在東南亞地區競爭不過Grab，已將該市場業務出售給Grab，Grab目前已發展為東南亞最大的網路叫車平台。</w:t>
      </w:r>
    </w:p>
    <w:p w:rsidR="00EB5F7F" w:rsidRPr="00EB5F7F" w:rsidRDefault="00EB5F7F" w:rsidP="00EB5F7F">
      <w:pPr>
        <w:spacing w:line="480" w:lineRule="exact"/>
        <w:ind w:firstLineChars="202" w:firstLine="485"/>
        <w:jc w:val="center"/>
        <w:rPr>
          <w:rFonts w:ascii="標楷體" w:eastAsia="標楷體" w:hAnsi="標楷體"/>
          <w:b/>
        </w:rPr>
      </w:pPr>
      <w:r w:rsidRPr="00EB5F7F">
        <w:rPr>
          <w:rFonts w:ascii="標楷體" w:eastAsia="標楷體" w:hAnsi="標楷體" w:hint="eastAsia"/>
          <w:b/>
        </w:rPr>
        <w:t>表2  全球超級獨角獸排行</w:t>
      </w:r>
    </w:p>
    <w:tbl>
      <w:tblPr>
        <w:tblStyle w:val="1100"/>
        <w:tblW w:w="0" w:type="auto"/>
        <w:tblLook w:val="04A0" w:firstRow="1" w:lastRow="0" w:firstColumn="1" w:lastColumn="0" w:noHBand="0" w:noVBand="1"/>
      </w:tblPr>
      <w:tblGrid>
        <w:gridCol w:w="817"/>
        <w:gridCol w:w="1418"/>
        <w:gridCol w:w="1945"/>
        <w:gridCol w:w="1394"/>
        <w:gridCol w:w="1622"/>
        <w:gridCol w:w="1166"/>
      </w:tblGrid>
      <w:tr w:rsidR="00EB5F7F" w:rsidRPr="00EB5F7F" w:rsidTr="00750285">
        <w:tc>
          <w:tcPr>
            <w:tcW w:w="817" w:type="dxa"/>
            <w:shd w:val="pct10" w:color="auto" w:fill="auto"/>
            <w:vAlign w:val="center"/>
          </w:tcPr>
          <w:p w:rsidR="00EB5F7F" w:rsidRPr="00EB5F7F" w:rsidRDefault="00EB5F7F" w:rsidP="00EB5F7F">
            <w:pPr>
              <w:spacing w:line="280" w:lineRule="exact"/>
              <w:jc w:val="center"/>
              <w:rPr>
                <w:rFonts w:ascii="標楷體" w:eastAsia="標楷體" w:hAnsi="標楷體"/>
                <w:sz w:val="20"/>
                <w:szCs w:val="20"/>
              </w:rPr>
            </w:pPr>
            <w:r w:rsidRPr="00EB5F7F">
              <w:rPr>
                <w:rFonts w:ascii="標楷體" w:eastAsia="標楷體" w:hAnsi="標楷體" w:hint="eastAsia"/>
                <w:sz w:val="20"/>
                <w:szCs w:val="20"/>
              </w:rPr>
              <w:t>排名</w:t>
            </w:r>
          </w:p>
        </w:tc>
        <w:tc>
          <w:tcPr>
            <w:tcW w:w="1418" w:type="dxa"/>
            <w:shd w:val="pct10" w:color="auto" w:fill="auto"/>
            <w:vAlign w:val="center"/>
          </w:tcPr>
          <w:p w:rsidR="00EB5F7F" w:rsidRPr="00EB5F7F" w:rsidRDefault="00EB5F7F" w:rsidP="00EB5F7F">
            <w:pPr>
              <w:spacing w:line="280" w:lineRule="exact"/>
              <w:jc w:val="center"/>
              <w:rPr>
                <w:rFonts w:ascii="標楷體" w:eastAsia="標楷體" w:hAnsi="標楷體"/>
                <w:sz w:val="20"/>
                <w:szCs w:val="20"/>
              </w:rPr>
            </w:pPr>
            <w:r w:rsidRPr="00EB5F7F">
              <w:rPr>
                <w:rFonts w:ascii="標楷體" w:eastAsia="標楷體" w:hAnsi="標楷體" w:hint="eastAsia"/>
                <w:sz w:val="20"/>
                <w:szCs w:val="20"/>
              </w:rPr>
              <w:t>公司名稱</w:t>
            </w:r>
          </w:p>
        </w:tc>
        <w:tc>
          <w:tcPr>
            <w:tcW w:w="1945" w:type="dxa"/>
            <w:shd w:val="pct10" w:color="auto" w:fill="auto"/>
            <w:vAlign w:val="center"/>
          </w:tcPr>
          <w:p w:rsidR="00EB5F7F" w:rsidRPr="00EB5F7F" w:rsidRDefault="00EB5F7F" w:rsidP="00EB5F7F">
            <w:pPr>
              <w:spacing w:line="280" w:lineRule="exact"/>
              <w:jc w:val="center"/>
              <w:rPr>
                <w:rFonts w:ascii="標楷體" w:eastAsia="標楷體" w:hAnsi="標楷體"/>
                <w:sz w:val="20"/>
                <w:szCs w:val="20"/>
              </w:rPr>
            </w:pPr>
            <w:r w:rsidRPr="00EB5F7F">
              <w:rPr>
                <w:rFonts w:ascii="標楷體" w:eastAsia="標楷體" w:hAnsi="標楷體" w:hint="eastAsia"/>
                <w:sz w:val="20"/>
                <w:szCs w:val="20"/>
              </w:rPr>
              <w:t>領域</w:t>
            </w:r>
          </w:p>
        </w:tc>
        <w:tc>
          <w:tcPr>
            <w:tcW w:w="1394" w:type="dxa"/>
            <w:shd w:val="pct10" w:color="auto" w:fill="auto"/>
          </w:tcPr>
          <w:p w:rsidR="00EB5F7F" w:rsidRPr="00EB5F7F" w:rsidRDefault="00EB5F7F" w:rsidP="00EB5F7F">
            <w:pPr>
              <w:spacing w:line="280" w:lineRule="exact"/>
              <w:jc w:val="center"/>
              <w:rPr>
                <w:rFonts w:ascii="標楷體" w:eastAsia="標楷體" w:hAnsi="標楷體"/>
                <w:sz w:val="20"/>
                <w:szCs w:val="20"/>
              </w:rPr>
            </w:pPr>
            <w:r w:rsidRPr="00EB5F7F">
              <w:rPr>
                <w:rFonts w:ascii="標楷體" w:eastAsia="標楷體" w:hAnsi="標楷體" w:hint="eastAsia"/>
                <w:sz w:val="20"/>
                <w:szCs w:val="20"/>
              </w:rPr>
              <w:t>估值</w:t>
            </w:r>
            <w:r w:rsidRPr="00EB5F7F">
              <w:rPr>
                <w:rFonts w:ascii="標楷體" w:eastAsia="標楷體" w:hAnsi="標楷體"/>
                <w:sz w:val="20"/>
                <w:szCs w:val="20"/>
              </w:rPr>
              <w:br/>
            </w:r>
            <w:r w:rsidRPr="00EB5F7F">
              <w:rPr>
                <w:rFonts w:ascii="標楷體" w:eastAsia="標楷體" w:hAnsi="標楷體" w:hint="eastAsia"/>
                <w:sz w:val="20"/>
                <w:szCs w:val="20"/>
              </w:rPr>
              <w:t>(億美元)</w:t>
            </w:r>
          </w:p>
        </w:tc>
        <w:tc>
          <w:tcPr>
            <w:tcW w:w="1622" w:type="dxa"/>
            <w:shd w:val="pct10" w:color="auto" w:fill="auto"/>
            <w:vAlign w:val="center"/>
          </w:tcPr>
          <w:p w:rsidR="00EB5F7F" w:rsidRPr="00EB5F7F" w:rsidRDefault="00EB5F7F" w:rsidP="00EB5F7F">
            <w:pPr>
              <w:spacing w:line="280" w:lineRule="exact"/>
              <w:jc w:val="center"/>
              <w:rPr>
                <w:rFonts w:ascii="標楷體" w:eastAsia="標楷體" w:hAnsi="標楷體"/>
                <w:sz w:val="20"/>
                <w:szCs w:val="20"/>
              </w:rPr>
            </w:pPr>
            <w:r w:rsidRPr="00EB5F7F">
              <w:rPr>
                <w:rFonts w:ascii="標楷體" w:eastAsia="標楷體" w:hAnsi="標楷體" w:hint="eastAsia"/>
                <w:sz w:val="20"/>
                <w:szCs w:val="20"/>
              </w:rPr>
              <w:t>成為獨角獸時間</w:t>
            </w:r>
          </w:p>
        </w:tc>
        <w:tc>
          <w:tcPr>
            <w:tcW w:w="1166" w:type="dxa"/>
            <w:shd w:val="pct10" w:color="auto" w:fill="auto"/>
            <w:vAlign w:val="center"/>
          </w:tcPr>
          <w:p w:rsidR="00EB5F7F" w:rsidRPr="00EB5F7F" w:rsidRDefault="00EB5F7F" w:rsidP="00EB5F7F">
            <w:pPr>
              <w:spacing w:line="280" w:lineRule="exact"/>
              <w:jc w:val="center"/>
              <w:rPr>
                <w:rFonts w:ascii="標楷體" w:eastAsia="標楷體" w:hAnsi="標楷體"/>
                <w:sz w:val="20"/>
                <w:szCs w:val="20"/>
              </w:rPr>
            </w:pPr>
            <w:r w:rsidRPr="00EB5F7F">
              <w:rPr>
                <w:rFonts w:ascii="標楷體" w:eastAsia="標楷體" w:hAnsi="標楷體" w:hint="eastAsia"/>
                <w:sz w:val="20"/>
                <w:szCs w:val="20"/>
              </w:rPr>
              <w:t>國別</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1</w:t>
            </w:r>
          </w:p>
        </w:tc>
        <w:tc>
          <w:tcPr>
            <w:tcW w:w="1418" w:type="dxa"/>
          </w:tcPr>
          <w:p w:rsidR="00EB5F7F" w:rsidRPr="00EB5F7F" w:rsidRDefault="00EB5F7F" w:rsidP="00EB5F7F">
            <w:pPr>
              <w:rPr>
                <w:sz w:val="20"/>
                <w:szCs w:val="20"/>
              </w:rPr>
            </w:pPr>
            <w:r w:rsidRPr="00EB5F7F">
              <w:rPr>
                <w:sz w:val="20"/>
                <w:szCs w:val="20"/>
              </w:rPr>
              <w:t>UBER</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叫車服務</w:t>
            </w:r>
          </w:p>
        </w:tc>
        <w:tc>
          <w:tcPr>
            <w:tcW w:w="1394" w:type="dxa"/>
          </w:tcPr>
          <w:p w:rsidR="00EB5F7F" w:rsidRPr="00EB5F7F" w:rsidRDefault="00EB5F7F" w:rsidP="00EB5F7F">
            <w:pPr>
              <w:jc w:val="center"/>
              <w:rPr>
                <w:rFonts w:eastAsia="標楷體"/>
                <w:sz w:val="20"/>
                <w:szCs w:val="20"/>
              </w:rPr>
            </w:pPr>
            <w:r w:rsidRPr="00EB5F7F">
              <w:rPr>
                <w:rFonts w:eastAsia="標楷體" w:hint="eastAsia"/>
                <w:sz w:val="20"/>
                <w:szCs w:val="20"/>
              </w:rPr>
              <w:t>720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sz w:val="20"/>
                <w:szCs w:val="20"/>
              </w:rPr>
              <w:t>2013</w:t>
            </w:r>
            <w:r w:rsidRPr="00EB5F7F">
              <w:rPr>
                <w:rFonts w:ascii="標楷體" w:eastAsia="標楷體" w:hAnsi="標楷體" w:hint="eastAsia"/>
                <w:sz w:val="20"/>
                <w:szCs w:val="20"/>
              </w:rPr>
              <w:t>/8/23</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美國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2</w:t>
            </w:r>
          </w:p>
        </w:tc>
        <w:tc>
          <w:tcPr>
            <w:tcW w:w="1418"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滴滴出行</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叫車服務</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560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2014/12/31</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中國大陸</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3</w:t>
            </w:r>
          </w:p>
        </w:tc>
        <w:tc>
          <w:tcPr>
            <w:tcW w:w="1418" w:type="dxa"/>
          </w:tcPr>
          <w:p w:rsidR="00EB5F7F" w:rsidRPr="00EB5F7F" w:rsidRDefault="00EB5F7F" w:rsidP="00EB5F7F">
            <w:pPr>
              <w:rPr>
                <w:sz w:val="20"/>
                <w:szCs w:val="20"/>
              </w:rPr>
            </w:pPr>
            <w:r w:rsidRPr="00EB5F7F">
              <w:rPr>
                <w:rFonts w:hint="eastAsia"/>
                <w:sz w:val="20"/>
                <w:szCs w:val="20"/>
              </w:rPr>
              <w:t>airbnb</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短租平台</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293</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2011/7/26</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美國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4</w:t>
            </w:r>
          </w:p>
        </w:tc>
        <w:tc>
          <w:tcPr>
            <w:tcW w:w="1418" w:type="dxa"/>
          </w:tcPr>
          <w:p w:rsidR="00EB5F7F" w:rsidRPr="00EB5F7F" w:rsidRDefault="00EB5F7F" w:rsidP="00EB5F7F">
            <w:pPr>
              <w:rPr>
                <w:sz w:val="20"/>
                <w:szCs w:val="20"/>
              </w:rPr>
            </w:pPr>
            <w:r w:rsidRPr="00EB5F7F">
              <w:rPr>
                <w:rFonts w:hint="eastAsia"/>
                <w:sz w:val="20"/>
                <w:szCs w:val="20"/>
              </w:rPr>
              <w:t>SPACEX</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太空探索</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215</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2012/12/1</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美國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5</w:t>
            </w:r>
          </w:p>
        </w:tc>
        <w:tc>
          <w:tcPr>
            <w:tcW w:w="1418" w:type="dxa"/>
          </w:tcPr>
          <w:p w:rsidR="00EB5F7F" w:rsidRPr="00EB5F7F" w:rsidRDefault="00EB5F7F" w:rsidP="00EB5F7F">
            <w:pPr>
              <w:rPr>
                <w:sz w:val="20"/>
                <w:szCs w:val="20"/>
              </w:rPr>
            </w:pPr>
            <w:r w:rsidRPr="00EB5F7F">
              <w:rPr>
                <w:rFonts w:hint="eastAsia"/>
                <w:sz w:val="20"/>
                <w:szCs w:val="20"/>
              </w:rPr>
              <w:t>Palantir</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大數據軟體分析</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200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2011/5/5</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美國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hint="eastAsia"/>
                <w:sz w:val="20"/>
                <w:szCs w:val="20"/>
              </w:rPr>
              <w:lastRenderedPageBreak/>
              <w:t>5</w:t>
            </w:r>
          </w:p>
        </w:tc>
        <w:tc>
          <w:tcPr>
            <w:tcW w:w="1418" w:type="dxa"/>
          </w:tcPr>
          <w:p w:rsidR="00EB5F7F" w:rsidRPr="00EB5F7F" w:rsidRDefault="00EB5F7F" w:rsidP="00EB5F7F">
            <w:pPr>
              <w:rPr>
                <w:sz w:val="20"/>
                <w:szCs w:val="20"/>
              </w:rPr>
            </w:pPr>
            <w:r w:rsidRPr="00EB5F7F">
              <w:rPr>
                <w:rFonts w:hint="eastAsia"/>
                <w:sz w:val="20"/>
                <w:szCs w:val="20"/>
              </w:rPr>
              <w:t>wework</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共同空間</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200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2014/2/3</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美國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hint="eastAsia"/>
                <w:sz w:val="20"/>
                <w:szCs w:val="20"/>
              </w:rPr>
              <w:t>5</w:t>
            </w:r>
          </w:p>
        </w:tc>
        <w:tc>
          <w:tcPr>
            <w:tcW w:w="1418"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今日頭條</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內容推薦引擎</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200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2017/4/7</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中國大陸</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hint="eastAsia"/>
                <w:sz w:val="20"/>
                <w:szCs w:val="20"/>
              </w:rPr>
              <w:t>8</w:t>
            </w:r>
          </w:p>
        </w:tc>
        <w:tc>
          <w:tcPr>
            <w:tcW w:w="1418" w:type="dxa"/>
          </w:tcPr>
          <w:p w:rsidR="00EB5F7F" w:rsidRPr="00EB5F7F" w:rsidRDefault="00EB5F7F" w:rsidP="00EB5F7F">
            <w:pPr>
              <w:rPr>
                <w:rFonts w:ascii="標楷體" w:eastAsia="標楷體" w:hAnsi="標楷體"/>
                <w:sz w:val="20"/>
                <w:szCs w:val="20"/>
              </w:rPr>
            </w:pPr>
            <w:proofErr w:type="gramStart"/>
            <w:r w:rsidRPr="00EB5F7F">
              <w:rPr>
                <w:rFonts w:ascii="標楷體" w:eastAsia="標楷體" w:hAnsi="標楷體" w:hint="eastAsia"/>
                <w:sz w:val="20"/>
                <w:szCs w:val="20"/>
              </w:rPr>
              <w:t>陸金所</w:t>
            </w:r>
            <w:proofErr w:type="gramEnd"/>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金融科技</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185</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2014/12/24</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中國大陸</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hint="eastAsia"/>
                <w:sz w:val="20"/>
                <w:szCs w:val="20"/>
              </w:rPr>
              <w:t>9</w:t>
            </w:r>
          </w:p>
        </w:tc>
        <w:tc>
          <w:tcPr>
            <w:tcW w:w="1418"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JUUL</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電子煙</w:t>
            </w:r>
          </w:p>
        </w:tc>
        <w:tc>
          <w:tcPr>
            <w:tcW w:w="1394" w:type="dxa"/>
          </w:tcPr>
          <w:p w:rsidR="00EB5F7F" w:rsidRPr="00EB5F7F" w:rsidRDefault="00EB5F7F" w:rsidP="00EB5F7F">
            <w:pPr>
              <w:jc w:val="center"/>
              <w:rPr>
                <w:rFonts w:eastAsia="標楷體"/>
                <w:sz w:val="20"/>
                <w:szCs w:val="20"/>
              </w:rPr>
            </w:pPr>
            <w:r w:rsidRPr="00EB5F7F">
              <w:rPr>
                <w:rFonts w:eastAsia="標楷體" w:hint="eastAsia"/>
                <w:sz w:val="20"/>
                <w:szCs w:val="20"/>
              </w:rPr>
              <w:t>150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2017/12/20</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美國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10</w:t>
            </w:r>
          </w:p>
        </w:tc>
        <w:tc>
          <w:tcPr>
            <w:tcW w:w="1418" w:type="dxa"/>
          </w:tcPr>
          <w:p w:rsidR="00EB5F7F" w:rsidRPr="00EB5F7F" w:rsidRDefault="00EB5F7F" w:rsidP="00EB5F7F">
            <w:pPr>
              <w:rPr>
                <w:rFonts w:eastAsia="標楷體"/>
                <w:sz w:val="20"/>
                <w:szCs w:val="20"/>
              </w:rPr>
            </w:pPr>
            <w:r w:rsidRPr="00EB5F7F">
              <w:rPr>
                <w:rFonts w:eastAsia="標楷體"/>
                <w:sz w:val="20"/>
                <w:szCs w:val="20"/>
              </w:rPr>
              <w:t>Pinterest</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圖片分享社交網站</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123</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2012/5/19</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美國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11</w:t>
            </w:r>
          </w:p>
        </w:tc>
        <w:tc>
          <w:tcPr>
            <w:tcW w:w="1418"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BITMAIN</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區</w:t>
            </w:r>
            <w:proofErr w:type="gramStart"/>
            <w:r w:rsidRPr="00EB5F7F">
              <w:rPr>
                <w:rFonts w:ascii="標楷體" w:eastAsia="標楷體" w:hAnsi="標楷體" w:hint="eastAsia"/>
                <w:sz w:val="20"/>
                <w:szCs w:val="20"/>
              </w:rPr>
              <w:t>塊鏈礦機</w:t>
            </w:r>
            <w:proofErr w:type="gramEnd"/>
            <w:r w:rsidRPr="00EB5F7F">
              <w:rPr>
                <w:rFonts w:ascii="標楷體" w:eastAsia="標楷體" w:hAnsi="標楷體" w:hint="eastAsia"/>
                <w:sz w:val="20"/>
                <w:szCs w:val="20"/>
              </w:rPr>
              <w:t>與晶片</w:t>
            </w:r>
          </w:p>
        </w:tc>
        <w:tc>
          <w:tcPr>
            <w:tcW w:w="1394" w:type="dxa"/>
          </w:tcPr>
          <w:p w:rsidR="00EB5F7F" w:rsidRPr="00EB5F7F" w:rsidRDefault="00EB5F7F" w:rsidP="00EB5F7F">
            <w:pPr>
              <w:jc w:val="center"/>
              <w:rPr>
                <w:rFonts w:eastAsia="標楷體"/>
                <w:sz w:val="20"/>
                <w:szCs w:val="20"/>
              </w:rPr>
            </w:pPr>
            <w:r w:rsidRPr="00EB5F7F">
              <w:rPr>
                <w:rFonts w:eastAsia="標楷體" w:hint="eastAsia"/>
                <w:sz w:val="20"/>
                <w:szCs w:val="20"/>
              </w:rPr>
              <w:t>120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2018/7/6</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中國大陸</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12</w:t>
            </w:r>
          </w:p>
        </w:tc>
        <w:tc>
          <w:tcPr>
            <w:tcW w:w="1418" w:type="dxa"/>
          </w:tcPr>
          <w:p w:rsidR="00EB5F7F" w:rsidRPr="00EB5F7F" w:rsidRDefault="00EB5F7F" w:rsidP="00EB5F7F">
            <w:pPr>
              <w:rPr>
                <w:rFonts w:eastAsia="標楷體"/>
                <w:sz w:val="20"/>
                <w:szCs w:val="20"/>
              </w:rPr>
            </w:pPr>
            <w:r w:rsidRPr="00EB5F7F">
              <w:rPr>
                <w:rFonts w:eastAsia="標楷體"/>
                <w:sz w:val="20"/>
                <w:szCs w:val="20"/>
              </w:rPr>
              <w:t>lyft</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叫車服務</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115</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2015/3/12</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美國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13</w:t>
            </w:r>
          </w:p>
        </w:tc>
        <w:tc>
          <w:tcPr>
            <w:tcW w:w="1418" w:type="dxa"/>
          </w:tcPr>
          <w:p w:rsidR="00EB5F7F" w:rsidRPr="00EB5F7F" w:rsidRDefault="00EB5F7F" w:rsidP="00EB5F7F">
            <w:pPr>
              <w:rPr>
                <w:rFonts w:eastAsia="標楷體"/>
                <w:sz w:val="20"/>
                <w:szCs w:val="20"/>
              </w:rPr>
            </w:pPr>
            <w:r w:rsidRPr="00EB5F7F">
              <w:rPr>
                <w:rFonts w:eastAsia="標楷體" w:hint="eastAsia"/>
                <w:sz w:val="20"/>
                <w:szCs w:val="20"/>
              </w:rPr>
              <w:t>Global Switch</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雲端資料中心</w:t>
            </w:r>
          </w:p>
        </w:tc>
        <w:tc>
          <w:tcPr>
            <w:tcW w:w="1394" w:type="dxa"/>
          </w:tcPr>
          <w:p w:rsidR="00EB5F7F" w:rsidRPr="00EB5F7F" w:rsidRDefault="00EB5F7F" w:rsidP="00EB5F7F">
            <w:pPr>
              <w:jc w:val="center"/>
              <w:rPr>
                <w:rFonts w:eastAsia="標楷體"/>
                <w:sz w:val="20"/>
                <w:szCs w:val="20"/>
              </w:rPr>
            </w:pPr>
            <w:r w:rsidRPr="00EB5F7F">
              <w:rPr>
                <w:rFonts w:eastAsia="標楷體" w:hint="eastAsia"/>
                <w:sz w:val="20"/>
                <w:szCs w:val="20"/>
              </w:rPr>
              <w:t>111</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2016/12/22</w:t>
            </w:r>
            <w:r w:rsidRPr="00EB5F7F">
              <w:rPr>
                <w:rFonts w:ascii="標楷體" w:eastAsia="標楷體" w:hAnsi="標楷體"/>
                <w:sz w:val="20"/>
                <w:szCs w:val="20"/>
              </w:rPr>
              <w:t xml:space="preserve"> </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英國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14</w:t>
            </w:r>
          </w:p>
        </w:tc>
        <w:tc>
          <w:tcPr>
            <w:tcW w:w="1418" w:type="dxa"/>
          </w:tcPr>
          <w:p w:rsidR="00EB5F7F" w:rsidRPr="00EB5F7F" w:rsidRDefault="00EB5F7F" w:rsidP="00EB5F7F">
            <w:pPr>
              <w:rPr>
                <w:rFonts w:eastAsia="標楷體"/>
                <w:sz w:val="20"/>
                <w:szCs w:val="20"/>
              </w:rPr>
            </w:pPr>
            <w:r w:rsidRPr="00EB5F7F">
              <w:rPr>
                <w:rFonts w:eastAsia="標楷體"/>
                <w:sz w:val="20"/>
                <w:szCs w:val="20"/>
              </w:rPr>
              <w:t>Grab</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叫車服務</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1</w:t>
            </w:r>
            <w:r w:rsidRPr="00EB5F7F">
              <w:rPr>
                <w:rFonts w:eastAsia="標楷體" w:hint="eastAsia"/>
                <w:sz w:val="20"/>
                <w:szCs w:val="20"/>
              </w:rPr>
              <w:t>1</w:t>
            </w:r>
            <w:r w:rsidRPr="00EB5F7F">
              <w:rPr>
                <w:rFonts w:eastAsia="標楷體"/>
                <w:sz w:val="20"/>
                <w:szCs w:val="20"/>
              </w:rPr>
              <w:t>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2014/12/4</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新加坡</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hint="eastAsia"/>
                <w:sz w:val="20"/>
                <w:szCs w:val="20"/>
              </w:rPr>
              <w:t>15</w:t>
            </w:r>
          </w:p>
        </w:tc>
        <w:tc>
          <w:tcPr>
            <w:tcW w:w="1418" w:type="dxa"/>
          </w:tcPr>
          <w:p w:rsidR="00EB5F7F" w:rsidRPr="00EB5F7F" w:rsidRDefault="00EB5F7F" w:rsidP="00EB5F7F">
            <w:pPr>
              <w:rPr>
                <w:rFonts w:eastAsia="標楷體"/>
                <w:sz w:val="20"/>
                <w:szCs w:val="20"/>
              </w:rPr>
            </w:pPr>
            <w:r w:rsidRPr="00EB5F7F">
              <w:rPr>
                <w:rFonts w:eastAsia="標楷體" w:hint="eastAsia"/>
                <w:sz w:val="20"/>
                <w:szCs w:val="20"/>
              </w:rPr>
              <w:t>one97</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電子商務</w:t>
            </w:r>
          </w:p>
        </w:tc>
        <w:tc>
          <w:tcPr>
            <w:tcW w:w="1394" w:type="dxa"/>
          </w:tcPr>
          <w:p w:rsidR="00EB5F7F" w:rsidRPr="00EB5F7F" w:rsidRDefault="00EB5F7F" w:rsidP="00EB5F7F">
            <w:pPr>
              <w:jc w:val="center"/>
              <w:rPr>
                <w:rFonts w:eastAsia="標楷體"/>
                <w:sz w:val="20"/>
                <w:szCs w:val="20"/>
              </w:rPr>
            </w:pPr>
            <w:r w:rsidRPr="00EB5F7F">
              <w:rPr>
                <w:rFonts w:eastAsia="標楷體" w:hint="eastAsia"/>
                <w:sz w:val="20"/>
                <w:szCs w:val="20"/>
              </w:rPr>
              <w:t>100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2015/12/5</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印度</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sz w:val="20"/>
                <w:szCs w:val="20"/>
              </w:rPr>
              <w:t>1</w:t>
            </w:r>
            <w:r w:rsidRPr="00EB5F7F">
              <w:rPr>
                <w:rFonts w:eastAsia="標楷體" w:hint="eastAsia"/>
                <w:sz w:val="20"/>
                <w:szCs w:val="20"/>
              </w:rPr>
              <w:t>5</w:t>
            </w:r>
          </w:p>
        </w:tc>
        <w:tc>
          <w:tcPr>
            <w:tcW w:w="1418" w:type="dxa"/>
          </w:tcPr>
          <w:p w:rsidR="00EB5F7F" w:rsidRPr="00EB5F7F" w:rsidRDefault="00EB5F7F" w:rsidP="00EB5F7F">
            <w:pPr>
              <w:rPr>
                <w:rFonts w:eastAsia="標楷體"/>
                <w:sz w:val="20"/>
                <w:szCs w:val="20"/>
              </w:rPr>
            </w:pPr>
            <w:r w:rsidRPr="00EB5F7F">
              <w:rPr>
                <w:rFonts w:eastAsia="標楷體"/>
                <w:sz w:val="20"/>
                <w:szCs w:val="20"/>
              </w:rPr>
              <w:t>infor</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企業軟體</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100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2016/11/16</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美國</w:t>
            </w:r>
          </w:p>
        </w:tc>
      </w:tr>
      <w:tr w:rsidR="00EB5F7F" w:rsidRPr="00EB5F7F" w:rsidTr="00750285">
        <w:tc>
          <w:tcPr>
            <w:tcW w:w="817" w:type="dxa"/>
          </w:tcPr>
          <w:p w:rsidR="00EB5F7F" w:rsidRPr="00EB5F7F" w:rsidRDefault="00EB5F7F" w:rsidP="00EB5F7F">
            <w:pPr>
              <w:jc w:val="center"/>
              <w:rPr>
                <w:rFonts w:eastAsia="標楷體"/>
                <w:sz w:val="20"/>
                <w:szCs w:val="20"/>
              </w:rPr>
            </w:pPr>
            <w:r w:rsidRPr="00EB5F7F">
              <w:rPr>
                <w:rFonts w:eastAsia="標楷體" w:hint="eastAsia"/>
                <w:sz w:val="20"/>
                <w:szCs w:val="20"/>
              </w:rPr>
              <w:t>15</w:t>
            </w:r>
          </w:p>
        </w:tc>
        <w:tc>
          <w:tcPr>
            <w:tcW w:w="1418" w:type="dxa"/>
          </w:tcPr>
          <w:p w:rsidR="00EB5F7F" w:rsidRPr="00EB5F7F" w:rsidRDefault="00EB5F7F" w:rsidP="00EB5F7F">
            <w:pPr>
              <w:rPr>
                <w:rFonts w:eastAsia="標楷體"/>
                <w:sz w:val="20"/>
                <w:szCs w:val="20"/>
              </w:rPr>
            </w:pPr>
            <w:r w:rsidRPr="00EB5F7F">
              <w:rPr>
                <w:rFonts w:eastAsia="標楷體"/>
                <w:sz w:val="20"/>
                <w:szCs w:val="20"/>
              </w:rPr>
              <w:t>dji</w:t>
            </w:r>
          </w:p>
        </w:tc>
        <w:tc>
          <w:tcPr>
            <w:tcW w:w="1945"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無人機</w:t>
            </w:r>
          </w:p>
        </w:tc>
        <w:tc>
          <w:tcPr>
            <w:tcW w:w="1394" w:type="dxa"/>
          </w:tcPr>
          <w:p w:rsidR="00EB5F7F" w:rsidRPr="00EB5F7F" w:rsidRDefault="00EB5F7F" w:rsidP="00EB5F7F">
            <w:pPr>
              <w:jc w:val="center"/>
              <w:rPr>
                <w:rFonts w:eastAsia="標楷體"/>
                <w:sz w:val="20"/>
                <w:szCs w:val="20"/>
              </w:rPr>
            </w:pPr>
            <w:r w:rsidRPr="00EB5F7F">
              <w:rPr>
                <w:rFonts w:eastAsia="標楷體"/>
                <w:sz w:val="20"/>
                <w:szCs w:val="20"/>
              </w:rPr>
              <w:t>100</w:t>
            </w:r>
          </w:p>
        </w:tc>
        <w:tc>
          <w:tcPr>
            <w:tcW w:w="1622" w:type="dxa"/>
          </w:tcPr>
          <w:p w:rsidR="00EB5F7F" w:rsidRPr="00EB5F7F" w:rsidRDefault="00EB5F7F" w:rsidP="00EB5F7F">
            <w:pPr>
              <w:rPr>
                <w:rFonts w:ascii="標楷體" w:eastAsia="標楷體" w:hAnsi="標楷體"/>
                <w:sz w:val="20"/>
                <w:szCs w:val="20"/>
              </w:rPr>
            </w:pPr>
            <w:r w:rsidRPr="00EB5F7F">
              <w:rPr>
                <w:rFonts w:ascii="標楷體" w:eastAsia="標楷體" w:hAnsi="標楷體" w:hint="eastAsia"/>
                <w:sz w:val="20"/>
                <w:szCs w:val="20"/>
              </w:rPr>
              <w:t>2015/5/6</w:t>
            </w:r>
          </w:p>
        </w:tc>
        <w:tc>
          <w:tcPr>
            <w:tcW w:w="1166" w:type="dxa"/>
          </w:tcPr>
          <w:p w:rsidR="00EB5F7F" w:rsidRPr="00EB5F7F" w:rsidRDefault="00EB5F7F" w:rsidP="00EB5F7F">
            <w:pPr>
              <w:jc w:val="center"/>
              <w:rPr>
                <w:rFonts w:ascii="標楷體" w:eastAsia="標楷體" w:hAnsi="標楷體"/>
                <w:sz w:val="20"/>
                <w:szCs w:val="20"/>
              </w:rPr>
            </w:pPr>
            <w:r w:rsidRPr="00EB5F7F">
              <w:rPr>
                <w:rFonts w:ascii="標楷體" w:eastAsia="標楷體" w:hAnsi="標楷體" w:hint="eastAsia"/>
                <w:sz w:val="20"/>
                <w:szCs w:val="20"/>
              </w:rPr>
              <w:t>中國大陸</w:t>
            </w:r>
          </w:p>
        </w:tc>
      </w:tr>
    </w:tbl>
    <w:p w:rsidR="00EB5F7F" w:rsidRPr="00EB5F7F" w:rsidRDefault="00EB5F7F" w:rsidP="00EB5F7F">
      <w:pPr>
        <w:spacing w:line="320" w:lineRule="exact"/>
        <w:ind w:left="966" w:hangingChars="483" w:hanging="966"/>
        <w:rPr>
          <w:rFonts w:ascii="新細明體" w:hAnsi="新細明體"/>
          <w:sz w:val="20"/>
          <w:szCs w:val="20"/>
        </w:rPr>
      </w:pPr>
      <w:r w:rsidRPr="00EB5F7F">
        <w:rPr>
          <w:rFonts w:ascii="新細明體" w:hAnsi="新細明體" w:hint="eastAsia"/>
          <w:sz w:val="20"/>
          <w:szCs w:val="20"/>
        </w:rPr>
        <w:t>資料來源</w:t>
      </w:r>
      <w:r w:rsidRPr="00EB5F7F">
        <w:rPr>
          <w:rFonts w:ascii="微軟正黑體" w:eastAsia="微軟正黑體" w:hAnsi="微軟正黑體" w:hint="eastAsia"/>
          <w:sz w:val="20"/>
          <w:szCs w:val="20"/>
        </w:rPr>
        <w:t>：</w:t>
      </w:r>
      <w:r w:rsidRPr="00EB5F7F">
        <w:rPr>
          <w:rFonts w:ascii="新細明體" w:hAnsi="新細明體" w:hint="eastAsia"/>
          <w:sz w:val="20"/>
          <w:szCs w:val="20"/>
        </w:rPr>
        <w:t>《2018全球早期資金趨勢觀測報告10月號》</w:t>
      </w:r>
      <w:r w:rsidRPr="00EB5F7F">
        <w:rPr>
          <w:rFonts w:ascii="新細明體" w:hAnsi="新細明體"/>
          <w:sz w:val="20"/>
          <w:szCs w:val="20"/>
        </w:rPr>
        <w:t>，</w:t>
      </w:r>
      <w:r w:rsidRPr="00EB5F7F">
        <w:rPr>
          <w:rFonts w:ascii="新細明體" w:hAnsi="新細明體" w:hint="eastAsia"/>
          <w:sz w:val="20"/>
          <w:szCs w:val="20"/>
        </w:rPr>
        <w:t>執行單位：</w:t>
      </w:r>
      <w:r w:rsidRPr="00EB5F7F">
        <w:rPr>
          <w:rFonts w:ascii="新細明體" w:hAnsi="新細明體"/>
          <w:sz w:val="20"/>
          <w:szCs w:val="20"/>
        </w:rPr>
        <w:t>台灣經濟研究院，</w:t>
      </w:r>
      <w:r w:rsidRPr="00EB5F7F">
        <w:rPr>
          <w:rFonts w:ascii="新細明體" w:hAnsi="新細明體" w:hint="eastAsia"/>
          <w:sz w:val="20"/>
          <w:szCs w:val="20"/>
        </w:rPr>
        <w:t>委託單位：經濟部中小企業處。</w:t>
      </w:r>
    </w:p>
    <w:p w:rsidR="00EB5F7F" w:rsidRPr="00EB5F7F" w:rsidRDefault="00EB5F7F" w:rsidP="00EB5F7F">
      <w:pPr>
        <w:spacing w:line="480" w:lineRule="exact"/>
        <w:rPr>
          <w:rFonts w:ascii="標楷體" w:eastAsia="標楷體" w:hAnsi="標楷體"/>
          <w:b/>
          <w:sz w:val="28"/>
          <w:szCs w:val="28"/>
        </w:rPr>
      </w:pPr>
      <w:r w:rsidRPr="00EB5F7F">
        <w:rPr>
          <w:rFonts w:ascii="標楷體" w:eastAsia="標楷體" w:hAnsi="標楷體" w:hint="eastAsia"/>
          <w:b/>
          <w:sz w:val="28"/>
          <w:szCs w:val="28"/>
        </w:rPr>
        <w:t>四、我國創業發展概況</w:t>
      </w:r>
    </w:p>
    <w:p w:rsidR="00EB5F7F" w:rsidRPr="00EB5F7F" w:rsidRDefault="00EB5F7F" w:rsidP="00EB5F7F">
      <w:pPr>
        <w:spacing w:line="480" w:lineRule="exact"/>
        <w:ind w:left="566" w:hangingChars="202" w:hanging="566"/>
        <w:rPr>
          <w:rFonts w:ascii="標楷體" w:eastAsia="標楷體" w:hAnsi="標楷體"/>
          <w:sz w:val="28"/>
          <w:szCs w:val="28"/>
        </w:rPr>
      </w:pPr>
      <w:r w:rsidRPr="00EB5F7F">
        <w:rPr>
          <w:rFonts w:ascii="標楷體" w:eastAsia="標楷體" w:hAnsi="標楷體" w:hint="eastAsia"/>
          <w:b/>
          <w:sz w:val="28"/>
          <w:szCs w:val="28"/>
        </w:rPr>
        <w:t>(</w:t>
      </w:r>
      <w:proofErr w:type="gramStart"/>
      <w:r w:rsidRPr="00EB5F7F">
        <w:rPr>
          <w:rFonts w:ascii="標楷體" w:eastAsia="標楷體" w:hAnsi="標楷體" w:hint="eastAsia"/>
          <w:b/>
          <w:sz w:val="28"/>
          <w:szCs w:val="28"/>
        </w:rPr>
        <w:t>一</w:t>
      </w:r>
      <w:proofErr w:type="gramEnd"/>
      <w:r w:rsidRPr="00EB5F7F">
        <w:rPr>
          <w:rFonts w:ascii="標楷體" w:eastAsia="標楷體" w:hAnsi="標楷體" w:hint="eastAsia"/>
          <w:b/>
          <w:sz w:val="28"/>
          <w:szCs w:val="28"/>
        </w:rPr>
        <w:t>)2</w:t>
      </w:r>
      <w:r w:rsidRPr="00EB5F7F">
        <w:rPr>
          <w:rFonts w:ascii="標楷體" w:eastAsia="標楷體" w:hAnsi="標楷體"/>
          <w:b/>
          <w:sz w:val="28"/>
          <w:szCs w:val="28"/>
        </w:rPr>
        <w:t>017/2018</w:t>
      </w:r>
      <w:r w:rsidRPr="00EB5F7F">
        <w:rPr>
          <w:rFonts w:ascii="標楷體" w:eastAsia="標楷體" w:hAnsi="標楷體" w:hint="eastAsia"/>
          <w:b/>
          <w:sz w:val="28"/>
          <w:szCs w:val="28"/>
        </w:rPr>
        <w:t>全球創業觀察(Global Enterpreneurship Monitor,以下簡稱GEM)</w:t>
      </w:r>
      <w:r w:rsidRPr="00EB5F7F">
        <w:rPr>
          <w:rFonts w:ascii="標楷體" w:eastAsia="標楷體" w:hAnsi="標楷體"/>
          <w:sz w:val="28"/>
          <w:szCs w:val="28"/>
          <w:vertAlign w:val="superscript"/>
        </w:rPr>
        <w:footnoteReference w:id="2"/>
      </w:r>
    </w:p>
    <w:p w:rsidR="00EB5F7F" w:rsidRPr="00EB5F7F" w:rsidRDefault="00EB5F7F" w:rsidP="00EB5F7F">
      <w:pPr>
        <w:spacing w:line="480" w:lineRule="exact"/>
        <w:ind w:firstLineChars="202" w:firstLine="566"/>
        <w:rPr>
          <w:rFonts w:ascii="標楷體" w:eastAsia="標楷體" w:hAnsi="標楷體"/>
          <w:sz w:val="28"/>
          <w:szCs w:val="28"/>
        </w:rPr>
      </w:pPr>
      <w:r w:rsidRPr="00EB5F7F">
        <w:rPr>
          <w:rFonts w:ascii="標楷體" w:eastAsia="標楷體" w:hAnsi="標楷體" w:hint="eastAsia"/>
          <w:sz w:val="28"/>
          <w:szCs w:val="28"/>
        </w:rPr>
        <w:t>根據美國巴布森學院及英國倫敦商學院2</w:t>
      </w:r>
      <w:r w:rsidRPr="00EB5F7F">
        <w:rPr>
          <w:rFonts w:ascii="標楷體" w:eastAsia="標楷體" w:hAnsi="標楷體"/>
          <w:sz w:val="28"/>
          <w:szCs w:val="28"/>
        </w:rPr>
        <w:t>018</w:t>
      </w:r>
      <w:r w:rsidRPr="00EB5F7F">
        <w:rPr>
          <w:rFonts w:ascii="標楷體" w:eastAsia="標楷體" w:hAnsi="標楷體" w:hint="eastAsia"/>
          <w:sz w:val="28"/>
          <w:szCs w:val="28"/>
        </w:rPr>
        <w:t>年1月共同發布的2</w:t>
      </w:r>
      <w:r w:rsidRPr="00EB5F7F">
        <w:rPr>
          <w:rFonts w:ascii="標楷體" w:eastAsia="標楷體" w:hAnsi="標楷體"/>
          <w:sz w:val="28"/>
          <w:szCs w:val="28"/>
        </w:rPr>
        <w:t xml:space="preserve">017/2018 </w:t>
      </w:r>
      <w:r w:rsidRPr="00EB5F7F">
        <w:rPr>
          <w:rFonts w:ascii="標楷體" w:eastAsia="標楷體" w:hAnsi="標楷體" w:hint="eastAsia"/>
          <w:sz w:val="28"/>
          <w:szCs w:val="28"/>
        </w:rPr>
        <w:t>GEM，臺灣創業發展概況如下</w:t>
      </w:r>
      <w:r w:rsidRPr="00EB5F7F">
        <w:rPr>
          <w:rFonts w:ascii="微軟正黑體" w:eastAsia="微軟正黑體" w:hAnsi="微軟正黑體" w:hint="eastAsia"/>
          <w:sz w:val="28"/>
          <w:szCs w:val="28"/>
        </w:rPr>
        <w:t>：</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hint="eastAsia"/>
          <w:b/>
          <w:sz w:val="28"/>
          <w:szCs w:val="28"/>
        </w:rPr>
        <w:t>1.創業動能穩健成長:</w:t>
      </w:r>
      <w:r w:rsidRPr="00EB5F7F">
        <w:rPr>
          <w:rFonts w:ascii="標楷體" w:eastAsia="標楷體" w:hAnsi="標楷體" w:hint="eastAsia"/>
          <w:sz w:val="28"/>
          <w:szCs w:val="28"/>
        </w:rPr>
        <w:t>我國早期階段創業活動(TEA)為8.6％，代表每100個成年人有8.6人從事早期創業活動。現有企業比例(EB)為12.1％，排名第9，創業員工活動(EEA)為8.1％，排名第4，表示現有企業的負責人擁有穩定經營的公司，員工對創業活動也相當投入。</w:t>
      </w:r>
      <w:r w:rsidRPr="00EB5F7F">
        <w:rPr>
          <w:rFonts w:ascii="標楷體" w:eastAsia="標楷體" w:hAnsi="標楷體"/>
          <w:sz w:val="28"/>
          <w:szCs w:val="28"/>
          <w:vertAlign w:val="superscript"/>
        </w:rPr>
        <w:footnoteReference w:id="3"/>
      </w:r>
      <w:r w:rsidRPr="00EB5F7F">
        <w:rPr>
          <w:rFonts w:ascii="標楷體" w:eastAsia="標楷體" w:hAnsi="標楷體"/>
          <w:sz w:val="28"/>
          <w:szCs w:val="28"/>
        </w:rPr>
        <w:t xml:space="preserve"> </w:t>
      </w:r>
    </w:p>
    <w:p w:rsidR="00EB5F7F" w:rsidRPr="00EB5F7F" w:rsidRDefault="00EB5F7F" w:rsidP="00EB5F7F">
      <w:pPr>
        <w:spacing w:line="480" w:lineRule="exact"/>
        <w:ind w:leftChars="118" w:left="566" w:hangingChars="101" w:hanging="283"/>
        <w:jc w:val="both"/>
        <w:rPr>
          <w:rFonts w:ascii="標楷體" w:eastAsia="標楷體" w:hAnsi="標楷體"/>
          <w:sz w:val="28"/>
          <w:szCs w:val="28"/>
        </w:rPr>
      </w:pPr>
      <w:r w:rsidRPr="00EB5F7F">
        <w:rPr>
          <w:rFonts w:ascii="標楷體" w:eastAsia="標楷體" w:hAnsi="標楷體"/>
          <w:b/>
          <w:sz w:val="28"/>
          <w:szCs w:val="28"/>
        </w:rPr>
        <w:t>2.</w:t>
      </w:r>
      <w:r w:rsidRPr="00EB5F7F">
        <w:rPr>
          <w:rFonts w:ascii="標楷體" w:eastAsia="標楷體" w:hAnsi="標楷體" w:hint="eastAsia"/>
          <w:b/>
          <w:sz w:val="28"/>
          <w:szCs w:val="28"/>
        </w:rPr>
        <w:t>社會氛圍對創業家持正面看法：</w:t>
      </w:r>
      <w:r w:rsidRPr="00EB5F7F">
        <w:rPr>
          <w:rFonts w:ascii="標楷體" w:eastAsia="標楷體" w:hAnsi="標楷體" w:hint="eastAsia"/>
          <w:sz w:val="28"/>
          <w:szCs w:val="28"/>
        </w:rPr>
        <w:t>有71.1％的民眾認為創業是理想的職業選擇，81.3％的民眾認為大眾媒體對創業者的報導為正面的，均高於創新驅動經濟體</w:t>
      </w:r>
      <w:r w:rsidRPr="00EB5F7F">
        <w:rPr>
          <w:rFonts w:ascii="Calibri" w:hAnsi="Calibri"/>
          <w:szCs w:val="22"/>
          <w:vertAlign w:val="superscript"/>
        </w:rPr>
        <w:footnoteReference w:id="4"/>
      </w:r>
      <w:r w:rsidRPr="00EB5F7F">
        <w:rPr>
          <w:rFonts w:ascii="標楷體" w:eastAsia="標楷體" w:hAnsi="標楷體" w:hint="eastAsia"/>
          <w:sz w:val="28"/>
          <w:szCs w:val="28"/>
        </w:rPr>
        <w:t>平均(如圖2)。</w:t>
      </w:r>
    </w:p>
    <w:p w:rsidR="00EB5F7F" w:rsidRPr="00EB5F7F" w:rsidRDefault="00EB5F7F" w:rsidP="00EB5F7F">
      <w:pPr>
        <w:widowControl/>
        <w:jc w:val="center"/>
        <w:rPr>
          <w:rFonts w:ascii="標楷體" w:eastAsia="標楷體" w:hAnsi="標楷體"/>
          <w:b/>
          <w:sz w:val="28"/>
          <w:szCs w:val="28"/>
        </w:rPr>
      </w:pPr>
      <w:r w:rsidRPr="00EB5F7F">
        <w:rPr>
          <w:rFonts w:ascii="標楷體" w:eastAsia="標楷體" w:hAnsi="標楷體"/>
          <w:b/>
          <w:noProof/>
          <w:sz w:val="28"/>
          <w:szCs w:val="28"/>
        </w:rPr>
        <w:lastRenderedPageBreak/>
        <w:drawing>
          <wp:inline distT="0" distB="0" distL="0" distR="0" wp14:anchorId="70A763F4" wp14:editId="60B26B25">
            <wp:extent cx="5111261" cy="2760785"/>
            <wp:effectExtent l="0" t="0" r="0" b="190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029GEM圖2.png"/>
                    <pic:cNvPicPr/>
                  </pic:nvPicPr>
                  <pic:blipFill>
                    <a:blip r:embed="rId33">
                      <a:extLst>
                        <a:ext uri="{28A0092B-C50C-407E-A947-70E740481C1C}">
                          <a14:useLocalDpi xmlns:a14="http://schemas.microsoft.com/office/drawing/2010/main" val="0"/>
                        </a:ext>
                      </a:extLst>
                    </a:blip>
                    <a:stretch>
                      <a:fillRect/>
                    </a:stretch>
                  </pic:blipFill>
                  <pic:spPr>
                    <a:xfrm>
                      <a:off x="0" y="0"/>
                      <a:ext cx="5113463" cy="2761974"/>
                    </a:xfrm>
                    <a:prstGeom prst="rect">
                      <a:avLst/>
                    </a:prstGeom>
                  </pic:spPr>
                </pic:pic>
              </a:graphicData>
            </a:graphic>
          </wp:inline>
        </w:drawing>
      </w:r>
    </w:p>
    <w:p w:rsidR="00EB5F7F" w:rsidRPr="00EB5F7F" w:rsidRDefault="00EB5F7F" w:rsidP="00EB5F7F">
      <w:pPr>
        <w:spacing w:line="480" w:lineRule="exact"/>
        <w:ind w:leftChars="118" w:left="566" w:hangingChars="101" w:hanging="283"/>
        <w:rPr>
          <w:rFonts w:ascii="標楷體" w:eastAsia="標楷體" w:hAnsi="標楷體"/>
          <w:b/>
          <w:sz w:val="28"/>
          <w:szCs w:val="28"/>
        </w:rPr>
      </w:pPr>
      <w:r w:rsidRPr="00EB5F7F">
        <w:rPr>
          <w:rFonts w:ascii="標楷體" w:eastAsia="標楷體" w:hAnsi="標楷體"/>
          <w:b/>
          <w:sz w:val="28"/>
          <w:szCs w:val="28"/>
        </w:rPr>
        <w:t>3.</w:t>
      </w:r>
      <w:r w:rsidRPr="00EB5F7F">
        <w:rPr>
          <w:rFonts w:ascii="標楷體" w:eastAsia="標楷體" w:hAnsi="標楷體" w:hint="eastAsia"/>
          <w:b/>
          <w:sz w:val="28"/>
          <w:szCs w:val="28"/>
        </w:rPr>
        <w:t>創業的自我感知較低:</w:t>
      </w:r>
      <w:r w:rsidRPr="00EB5F7F">
        <w:rPr>
          <w:rFonts w:ascii="標楷體" w:eastAsia="標楷體" w:hAnsi="標楷體" w:hint="eastAsia"/>
          <w:sz w:val="28"/>
          <w:szCs w:val="28"/>
        </w:rPr>
        <w:t>在創業者對於開創新事業的自我能力評估方面，如與創新驅動經濟體平均值相比，臺灣在創業意圖(25.7％)較高，對失敗的恐懼(39.2％)相當，感知機會(26.6％)、感知能力</w:t>
      </w:r>
      <w:r w:rsidRPr="00EB5F7F">
        <w:rPr>
          <w:rFonts w:ascii="Calibri" w:hAnsi="Calibri"/>
          <w:szCs w:val="22"/>
          <w:vertAlign w:val="superscript"/>
        </w:rPr>
        <w:footnoteReference w:id="5"/>
      </w:r>
      <w:r w:rsidRPr="00EB5F7F">
        <w:rPr>
          <w:rFonts w:ascii="標楷體" w:eastAsia="標楷體" w:hAnsi="標楷體" w:hint="eastAsia"/>
          <w:sz w:val="28"/>
          <w:szCs w:val="28"/>
        </w:rPr>
        <w:t>(25.9％)則較低(如圖3)。</w:t>
      </w:r>
    </w:p>
    <w:p w:rsidR="00EB5F7F" w:rsidRPr="00EB5F7F" w:rsidRDefault="00AE5A60" w:rsidP="00EB5F7F">
      <w:pPr>
        <w:spacing w:line="480" w:lineRule="exact"/>
        <w:rPr>
          <w:rFonts w:ascii="標楷體" w:eastAsia="標楷體" w:hAnsi="標楷體"/>
          <w:b/>
          <w:noProof/>
          <w:sz w:val="28"/>
          <w:szCs w:val="28"/>
        </w:rPr>
      </w:pPr>
      <w:r w:rsidRPr="00EB5F7F">
        <w:rPr>
          <w:rFonts w:ascii="標楷體" w:eastAsia="標楷體" w:hAnsi="標楷體" w:hint="eastAsia"/>
          <w:b/>
          <w:noProof/>
          <w:sz w:val="28"/>
          <w:szCs w:val="28"/>
        </w:rPr>
        <w:drawing>
          <wp:anchor distT="0" distB="0" distL="114300" distR="114300" simplePos="0" relativeHeight="252849664" behindDoc="1" locked="0" layoutInCell="1" allowOverlap="1" wp14:anchorId="72D51B77" wp14:editId="748BA8C7">
            <wp:simplePos x="0" y="0"/>
            <wp:positionH relativeFrom="column">
              <wp:posOffset>39370</wp:posOffset>
            </wp:positionH>
            <wp:positionV relativeFrom="paragraph">
              <wp:posOffset>329565</wp:posOffset>
            </wp:positionV>
            <wp:extent cx="5273675" cy="3261360"/>
            <wp:effectExtent l="0" t="0" r="3175" b="0"/>
            <wp:wrapTight wrapText="bothSides">
              <wp:wrapPolygon edited="0">
                <wp:start x="0" y="0"/>
                <wp:lineTo x="0" y="21449"/>
                <wp:lineTo x="21535" y="21449"/>
                <wp:lineTo x="21535"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029GEM圖3.png"/>
                    <pic:cNvPicPr/>
                  </pic:nvPicPr>
                  <pic:blipFill>
                    <a:blip r:embed="rId34">
                      <a:extLst>
                        <a:ext uri="{28A0092B-C50C-407E-A947-70E740481C1C}">
                          <a14:useLocalDpi xmlns:a14="http://schemas.microsoft.com/office/drawing/2010/main" val="0"/>
                        </a:ext>
                      </a:extLst>
                    </a:blip>
                    <a:stretch>
                      <a:fillRect/>
                    </a:stretch>
                  </pic:blipFill>
                  <pic:spPr>
                    <a:xfrm>
                      <a:off x="0" y="0"/>
                      <a:ext cx="5273675" cy="3261360"/>
                    </a:xfrm>
                    <a:prstGeom prst="rect">
                      <a:avLst/>
                    </a:prstGeom>
                  </pic:spPr>
                </pic:pic>
              </a:graphicData>
            </a:graphic>
            <wp14:sizeRelH relativeFrom="margin">
              <wp14:pctWidth>0</wp14:pctWidth>
            </wp14:sizeRelH>
            <wp14:sizeRelV relativeFrom="margin">
              <wp14:pctHeight>0</wp14:pctHeight>
            </wp14:sizeRelV>
          </wp:anchor>
        </w:drawing>
      </w:r>
    </w:p>
    <w:p w:rsidR="00AE5A60" w:rsidRDefault="00AE5A60" w:rsidP="00EB5F7F">
      <w:pPr>
        <w:spacing w:line="480" w:lineRule="exact"/>
        <w:rPr>
          <w:rFonts w:ascii="標楷體" w:eastAsia="標楷體" w:hAnsi="標楷體" w:hint="eastAsia"/>
          <w:b/>
          <w:sz w:val="28"/>
          <w:szCs w:val="28"/>
        </w:rPr>
      </w:pPr>
    </w:p>
    <w:p w:rsidR="00EB5F7F" w:rsidRPr="00EB5F7F" w:rsidRDefault="00EB5F7F" w:rsidP="00EB5F7F">
      <w:pPr>
        <w:spacing w:line="480" w:lineRule="exact"/>
        <w:rPr>
          <w:rFonts w:ascii="標楷體" w:eastAsia="標楷體" w:hAnsi="標楷體"/>
          <w:sz w:val="28"/>
          <w:szCs w:val="28"/>
        </w:rPr>
      </w:pPr>
      <w:r w:rsidRPr="00EB5F7F">
        <w:rPr>
          <w:rFonts w:ascii="標楷體" w:eastAsia="標楷體" w:hAnsi="標楷體" w:hint="eastAsia"/>
          <w:b/>
          <w:sz w:val="28"/>
          <w:szCs w:val="28"/>
        </w:rPr>
        <w:lastRenderedPageBreak/>
        <w:t>(二)2018臺灣新創生態圈大調查</w:t>
      </w:r>
    </w:p>
    <w:p w:rsidR="00EB5F7F" w:rsidRPr="00EB5F7F" w:rsidRDefault="00EB5F7F" w:rsidP="00EB5F7F">
      <w:pPr>
        <w:spacing w:line="480" w:lineRule="exact"/>
        <w:ind w:firstLineChars="202" w:firstLine="566"/>
        <w:rPr>
          <w:rFonts w:ascii="標楷體" w:eastAsia="標楷體" w:hAnsi="標楷體"/>
          <w:sz w:val="28"/>
          <w:szCs w:val="28"/>
        </w:rPr>
      </w:pPr>
      <w:r w:rsidRPr="00EB5F7F">
        <w:rPr>
          <w:rFonts w:ascii="標楷體" w:eastAsia="標楷體" w:hAnsi="標楷體" w:hint="eastAsia"/>
          <w:sz w:val="28"/>
          <w:szCs w:val="28"/>
        </w:rPr>
        <w:t>根據資誠會計師事務所與台經院、中華民國全國青年創業總會、中華民國全國中小企業總會及行政院新創基地共同進行的「2018臺灣新創生態圈大調查」</w:t>
      </w:r>
      <w:r w:rsidRPr="00EB5F7F">
        <w:rPr>
          <w:rFonts w:ascii="標楷體" w:eastAsia="標楷體" w:hAnsi="標楷體"/>
          <w:sz w:val="28"/>
          <w:szCs w:val="28"/>
          <w:vertAlign w:val="superscript"/>
        </w:rPr>
        <w:footnoteReference w:id="6"/>
      </w:r>
      <w:r w:rsidRPr="00EB5F7F">
        <w:rPr>
          <w:rFonts w:ascii="標楷體" w:eastAsia="標楷體" w:hAnsi="標楷體" w:hint="eastAsia"/>
          <w:sz w:val="28"/>
          <w:szCs w:val="28"/>
        </w:rPr>
        <w:t>，結果顯示：</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b/>
          <w:sz w:val="28"/>
          <w:szCs w:val="28"/>
        </w:rPr>
        <w:t>1.</w:t>
      </w:r>
      <w:r w:rsidRPr="00EB5F7F">
        <w:rPr>
          <w:rFonts w:ascii="標楷體" w:eastAsia="標楷體" w:hAnsi="標楷體" w:hint="eastAsia"/>
          <w:b/>
          <w:sz w:val="28"/>
          <w:szCs w:val="28"/>
        </w:rPr>
        <w:t>首次創業達</w:t>
      </w:r>
      <w:proofErr w:type="gramStart"/>
      <w:r w:rsidRPr="00EB5F7F">
        <w:rPr>
          <w:rFonts w:ascii="標楷體" w:eastAsia="標楷體" w:hAnsi="標楷體" w:hint="eastAsia"/>
          <w:b/>
          <w:sz w:val="28"/>
          <w:szCs w:val="28"/>
        </w:rPr>
        <w:t>7成</w:t>
      </w:r>
      <w:proofErr w:type="gramEnd"/>
      <w:r w:rsidRPr="00EB5F7F">
        <w:rPr>
          <w:rFonts w:ascii="標楷體" w:eastAsia="標楷體" w:hAnsi="標楷體" w:hint="eastAsia"/>
          <w:b/>
          <w:sz w:val="28"/>
          <w:szCs w:val="28"/>
        </w:rPr>
        <w:t>：</w:t>
      </w:r>
      <w:r w:rsidRPr="00EB5F7F">
        <w:rPr>
          <w:rFonts w:ascii="標楷體" w:eastAsia="標楷體" w:hAnsi="標楷體" w:hint="eastAsia"/>
          <w:sz w:val="28"/>
          <w:szCs w:val="28"/>
        </w:rPr>
        <w:t>臺灣創業者以機會型創業為主，70％為首次創業，連續創業比例偏低，年齡集中在31-40歲，創業前平均工作年資11.3年。</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b/>
          <w:sz w:val="28"/>
          <w:szCs w:val="28"/>
        </w:rPr>
        <w:t>2.</w:t>
      </w:r>
      <w:r w:rsidRPr="00EB5F7F">
        <w:rPr>
          <w:rFonts w:ascii="標楷體" w:eastAsia="標楷體" w:hAnsi="標楷體" w:hint="eastAsia"/>
          <w:b/>
          <w:sz w:val="28"/>
          <w:szCs w:val="28"/>
        </w:rPr>
        <w:t>以資金及人才為主要挑戰：</w:t>
      </w:r>
      <w:r w:rsidRPr="00EB5F7F">
        <w:rPr>
          <w:rFonts w:ascii="標楷體" w:eastAsia="標楷體" w:hAnsi="標楷體" w:hint="eastAsia"/>
          <w:sz w:val="28"/>
          <w:szCs w:val="28"/>
        </w:rPr>
        <w:t>除不可控的市場景氣(20％)外，以資金取得(33％)及人才招募(16％)為創業初期最主要挑戰。</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b/>
          <w:sz w:val="28"/>
          <w:szCs w:val="28"/>
        </w:rPr>
        <w:t>3.</w:t>
      </w:r>
      <w:r w:rsidRPr="00EB5F7F">
        <w:rPr>
          <w:rFonts w:ascii="標楷體" w:eastAsia="標楷體" w:hAnsi="標楷體" w:hint="eastAsia"/>
          <w:b/>
          <w:sz w:val="28"/>
          <w:szCs w:val="28"/>
        </w:rPr>
        <w:t>近</w:t>
      </w:r>
      <w:proofErr w:type="gramStart"/>
      <w:r w:rsidRPr="00EB5F7F">
        <w:rPr>
          <w:rFonts w:ascii="標楷體" w:eastAsia="標楷體" w:hAnsi="標楷體" w:hint="eastAsia"/>
          <w:b/>
          <w:sz w:val="28"/>
          <w:szCs w:val="28"/>
        </w:rPr>
        <w:t>5成</w:t>
      </w:r>
      <w:proofErr w:type="gramEnd"/>
      <w:r w:rsidRPr="00EB5F7F">
        <w:rPr>
          <w:rFonts w:ascii="標楷體" w:eastAsia="標楷體" w:hAnsi="標楷體" w:hint="eastAsia"/>
          <w:b/>
          <w:sz w:val="28"/>
          <w:szCs w:val="28"/>
        </w:rPr>
        <w:t>新創企業仍在虧損:</w:t>
      </w:r>
      <w:r w:rsidRPr="00EB5F7F">
        <w:rPr>
          <w:rFonts w:ascii="標楷體" w:eastAsia="標楷體" w:hAnsi="標楷體" w:hint="eastAsia"/>
          <w:sz w:val="28"/>
          <w:szCs w:val="28"/>
        </w:rPr>
        <w:t>48％新創企業仍在虧損，24％開始獲利但不如預期，僅28％開始持續獲利且持續成長可期。</w:t>
      </w:r>
    </w:p>
    <w:p w:rsidR="00EB5F7F" w:rsidRPr="00EB5F7F" w:rsidRDefault="00EB5F7F" w:rsidP="00EB5F7F">
      <w:pPr>
        <w:spacing w:line="480" w:lineRule="exact"/>
        <w:ind w:leftChars="177" w:left="851" w:hangingChars="152" w:hanging="426"/>
        <w:rPr>
          <w:rFonts w:ascii="標楷體" w:eastAsia="標楷體" w:hAnsi="標楷體"/>
          <w:sz w:val="28"/>
          <w:szCs w:val="28"/>
        </w:rPr>
      </w:pPr>
      <w:r w:rsidRPr="00EB5F7F">
        <w:rPr>
          <w:rFonts w:ascii="標楷體" w:eastAsia="標楷體" w:hAnsi="標楷體" w:hint="eastAsia"/>
          <w:b/>
          <w:sz w:val="28"/>
          <w:szCs w:val="28"/>
        </w:rPr>
        <w:t>(1)獲利不佳原因</w:t>
      </w:r>
      <w:r w:rsidRPr="00EB5F7F">
        <w:rPr>
          <w:rFonts w:ascii="微軟正黑體" w:eastAsia="微軟正黑體" w:hAnsi="微軟正黑體" w:hint="eastAsia"/>
          <w:b/>
          <w:sz w:val="28"/>
          <w:szCs w:val="28"/>
        </w:rPr>
        <w:t>：</w:t>
      </w:r>
      <w:r w:rsidRPr="00EB5F7F">
        <w:rPr>
          <w:rFonts w:ascii="標楷體" w:eastAsia="標楷體" w:hAnsi="標楷體" w:hint="eastAsia"/>
          <w:sz w:val="28"/>
          <w:szCs w:val="28"/>
        </w:rPr>
        <w:t>包括缺乏銷售管道或客戶來源(25％)、先期開發成本過高(18％)及製造成本過高未達經濟規模(14％)。</w:t>
      </w:r>
    </w:p>
    <w:p w:rsidR="00EB5F7F" w:rsidRPr="00EB5F7F" w:rsidRDefault="00EB5F7F" w:rsidP="00EB5F7F">
      <w:pPr>
        <w:spacing w:line="480" w:lineRule="exact"/>
        <w:ind w:leftChars="177" w:left="851" w:hangingChars="152" w:hanging="426"/>
        <w:rPr>
          <w:rFonts w:ascii="標楷體" w:eastAsia="標楷體" w:hAnsi="標楷體"/>
          <w:b/>
          <w:sz w:val="28"/>
          <w:szCs w:val="28"/>
        </w:rPr>
      </w:pPr>
      <w:r w:rsidRPr="00EB5F7F">
        <w:rPr>
          <w:rFonts w:ascii="標楷體" w:eastAsia="標楷體" w:hAnsi="標楷體" w:hint="eastAsia"/>
          <w:b/>
          <w:sz w:val="28"/>
          <w:szCs w:val="28"/>
        </w:rPr>
        <w:t>(2)優先投資項目</w:t>
      </w:r>
      <w:r w:rsidRPr="00EB5F7F">
        <w:rPr>
          <w:rFonts w:ascii="標楷體" w:eastAsia="標楷體" w:hAnsi="標楷體" w:hint="eastAsia"/>
          <w:sz w:val="28"/>
          <w:szCs w:val="28"/>
        </w:rPr>
        <w:t>：如資金充裕，新創企業未來希望優先投入改善市場行銷(23％)、產品服務開發(20％)及打入新市場(19％)，顯示行銷與研發是新創初期的營運壓力來源。</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hint="eastAsia"/>
          <w:b/>
          <w:sz w:val="28"/>
          <w:szCs w:val="28"/>
        </w:rPr>
        <w:t>4</w:t>
      </w:r>
      <w:r w:rsidRPr="00EB5F7F">
        <w:rPr>
          <w:rFonts w:ascii="標楷體" w:eastAsia="標楷體" w:hAnsi="標楷體"/>
          <w:b/>
          <w:sz w:val="28"/>
          <w:szCs w:val="28"/>
        </w:rPr>
        <w:t>.</w:t>
      </w:r>
      <w:r w:rsidRPr="00EB5F7F">
        <w:rPr>
          <w:rFonts w:ascii="標楷體" w:eastAsia="標楷體" w:hAnsi="標楷體" w:hint="eastAsia"/>
          <w:b/>
          <w:sz w:val="28"/>
          <w:szCs w:val="28"/>
        </w:rPr>
        <w:t>營收主要來自國內：</w:t>
      </w:r>
      <w:r w:rsidRPr="00EB5F7F">
        <w:rPr>
          <w:rFonts w:ascii="標楷體" w:eastAsia="標楷體" w:hAnsi="標楷體" w:hint="eastAsia"/>
          <w:sz w:val="28"/>
          <w:szCs w:val="28"/>
        </w:rPr>
        <w:t>超過</w:t>
      </w:r>
      <w:proofErr w:type="gramStart"/>
      <w:r w:rsidRPr="00EB5F7F">
        <w:rPr>
          <w:rFonts w:ascii="標楷體" w:eastAsia="標楷體" w:hAnsi="標楷體" w:hint="eastAsia"/>
          <w:sz w:val="28"/>
          <w:szCs w:val="28"/>
        </w:rPr>
        <w:t>7成</w:t>
      </w:r>
      <w:proofErr w:type="gramEnd"/>
      <w:r w:rsidRPr="00EB5F7F">
        <w:rPr>
          <w:rFonts w:ascii="標楷體" w:eastAsia="標楷體" w:hAnsi="標楷體" w:hint="eastAsia"/>
          <w:sz w:val="28"/>
          <w:szCs w:val="28"/>
        </w:rPr>
        <w:t>新創事業營收主要來國內市場，顯示我國新創事業國際化程度不足。如欲發展海外市場，以中國大陸(55％)、東南亞(30％)與美加(10％)為前三大目標地區。</w:t>
      </w:r>
    </w:p>
    <w:p w:rsidR="00EB5F7F" w:rsidRPr="00EB5F7F" w:rsidRDefault="00EB5F7F" w:rsidP="00EB5F7F">
      <w:pPr>
        <w:spacing w:line="480" w:lineRule="exact"/>
        <w:ind w:leftChars="118" w:left="566" w:hangingChars="101" w:hanging="283"/>
        <w:rPr>
          <w:rFonts w:ascii="標楷體" w:eastAsia="標楷體" w:hAnsi="標楷體"/>
          <w:b/>
          <w:sz w:val="28"/>
          <w:szCs w:val="28"/>
        </w:rPr>
      </w:pPr>
      <w:r w:rsidRPr="00EB5F7F">
        <w:rPr>
          <w:rFonts w:ascii="標楷體" w:eastAsia="標楷體" w:hAnsi="標楷體" w:hint="eastAsia"/>
          <w:b/>
          <w:sz w:val="28"/>
          <w:szCs w:val="28"/>
        </w:rPr>
        <w:t>5</w:t>
      </w:r>
      <w:r w:rsidRPr="00EB5F7F">
        <w:rPr>
          <w:rFonts w:ascii="標楷體" w:eastAsia="標楷體" w:hAnsi="標楷體"/>
          <w:b/>
          <w:sz w:val="28"/>
          <w:szCs w:val="28"/>
        </w:rPr>
        <w:t>.</w:t>
      </w:r>
      <w:r w:rsidRPr="00EB5F7F">
        <w:rPr>
          <w:rFonts w:ascii="標楷體" w:eastAsia="標楷體" w:hAnsi="標楷體" w:hint="eastAsia"/>
          <w:b/>
          <w:sz w:val="28"/>
          <w:szCs w:val="28"/>
        </w:rPr>
        <w:t>未來發展：</w:t>
      </w:r>
      <w:r w:rsidRPr="00EB5F7F">
        <w:rPr>
          <w:rFonts w:ascii="標楷體" w:eastAsia="標楷體" w:hAnsi="標楷體" w:hint="eastAsia"/>
          <w:sz w:val="28"/>
          <w:szCs w:val="28"/>
        </w:rPr>
        <w:t>在首次公開發行</w:t>
      </w:r>
      <w:r w:rsidRPr="00EB5F7F">
        <w:rPr>
          <w:rFonts w:ascii="標楷體" w:eastAsia="標楷體" w:hAnsi="標楷體"/>
          <w:sz w:val="28"/>
          <w:szCs w:val="28"/>
        </w:rPr>
        <w:t>(</w:t>
      </w:r>
      <w:r w:rsidRPr="00EB5F7F">
        <w:rPr>
          <w:rFonts w:ascii="標楷體" w:eastAsia="標楷體" w:hAnsi="標楷體" w:hint="eastAsia"/>
          <w:sz w:val="28"/>
          <w:szCs w:val="28"/>
        </w:rPr>
        <w:t>I</w:t>
      </w:r>
      <w:r w:rsidRPr="00EB5F7F">
        <w:rPr>
          <w:rFonts w:ascii="標楷體" w:eastAsia="標楷體" w:hAnsi="標楷體"/>
          <w:sz w:val="28"/>
          <w:szCs w:val="28"/>
        </w:rPr>
        <w:t>PO)</w:t>
      </w:r>
      <w:r w:rsidRPr="00EB5F7F">
        <w:rPr>
          <w:rFonts w:ascii="標楷體" w:eastAsia="標楷體" w:hAnsi="標楷體" w:hint="eastAsia"/>
          <w:sz w:val="28"/>
          <w:szCs w:val="28"/>
        </w:rPr>
        <w:t>時程方面，僅12％新創事業準備3年內進行，近</w:t>
      </w:r>
      <w:proofErr w:type="gramStart"/>
      <w:r w:rsidRPr="00EB5F7F">
        <w:rPr>
          <w:rFonts w:ascii="標楷體" w:eastAsia="標楷體" w:hAnsi="標楷體" w:hint="eastAsia"/>
          <w:sz w:val="28"/>
          <w:szCs w:val="28"/>
        </w:rPr>
        <w:t>6成</w:t>
      </w:r>
      <w:proofErr w:type="gramEnd"/>
      <w:r w:rsidRPr="00EB5F7F">
        <w:rPr>
          <w:rFonts w:ascii="標楷體" w:eastAsia="標楷體" w:hAnsi="標楷體" w:hint="eastAsia"/>
          <w:sz w:val="28"/>
          <w:szCs w:val="28"/>
        </w:rPr>
        <w:t>新創事業要5年後才會考慮。另有關</w:t>
      </w:r>
      <w:proofErr w:type="gramStart"/>
      <w:r w:rsidRPr="00EB5F7F">
        <w:rPr>
          <w:rFonts w:ascii="標楷體" w:eastAsia="標楷體" w:hAnsi="標楷體" w:hint="eastAsia"/>
          <w:sz w:val="28"/>
          <w:szCs w:val="28"/>
        </w:rPr>
        <w:t>併</w:t>
      </w:r>
      <w:proofErr w:type="gramEnd"/>
      <w:r w:rsidRPr="00EB5F7F">
        <w:rPr>
          <w:rFonts w:ascii="標楷體" w:eastAsia="標楷體" w:hAnsi="標楷體" w:hint="eastAsia"/>
          <w:sz w:val="28"/>
          <w:szCs w:val="28"/>
        </w:rPr>
        <w:t>購提議的意願，有68％考慮接受，期待與大型企業合作，32％則不會考慮。</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hint="eastAsia"/>
          <w:b/>
          <w:sz w:val="28"/>
          <w:szCs w:val="28"/>
        </w:rPr>
        <w:t>6.最期待政府提供多元資金管道：</w:t>
      </w:r>
      <w:r w:rsidRPr="00EB5F7F">
        <w:rPr>
          <w:rFonts w:ascii="標楷體" w:eastAsia="標楷體" w:hAnsi="標楷體" w:hint="eastAsia"/>
          <w:sz w:val="28"/>
          <w:szCs w:val="28"/>
        </w:rPr>
        <w:t>新創事業期待政府</w:t>
      </w:r>
      <w:proofErr w:type="gramStart"/>
      <w:r w:rsidRPr="00EB5F7F">
        <w:rPr>
          <w:rFonts w:ascii="標楷體" w:eastAsia="標楷體" w:hAnsi="標楷體" w:hint="eastAsia"/>
          <w:sz w:val="28"/>
          <w:szCs w:val="28"/>
        </w:rPr>
        <w:t>挹</w:t>
      </w:r>
      <w:proofErr w:type="gramEnd"/>
      <w:r w:rsidRPr="00EB5F7F">
        <w:rPr>
          <w:rFonts w:ascii="標楷體" w:eastAsia="標楷體" w:hAnsi="標楷體" w:hint="eastAsia"/>
          <w:sz w:val="28"/>
          <w:szCs w:val="28"/>
        </w:rPr>
        <w:t>注更多資源協助發展的項目，前三大為提供更多元的資金管道(21％)、提供租稅優惠(15％)、接軌海外市場資源(13％)。</w:t>
      </w:r>
    </w:p>
    <w:p w:rsidR="00EB5F7F" w:rsidRPr="00EB5F7F" w:rsidRDefault="00EB5F7F" w:rsidP="00EB5F7F">
      <w:pPr>
        <w:spacing w:line="480" w:lineRule="exact"/>
        <w:ind w:leftChars="1" w:left="568" w:hangingChars="202" w:hanging="566"/>
        <w:rPr>
          <w:rFonts w:ascii="標楷體" w:eastAsia="標楷體" w:hAnsi="標楷體"/>
          <w:b/>
          <w:sz w:val="28"/>
          <w:szCs w:val="28"/>
        </w:rPr>
      </w:pPr>
      <w:r w:rsidRPr="00EB5F7F">
        <w:rPr>
          <w:rFonts w:ascii="標楷體" w:eastAsia="標楷體" w:hAnsi="標楷體" w:hint="eastAsia"/>
          <w:b/>
          <w:sz w:val="28"/>
          <w:szCs w:val="28"/>
        </w:rPr>
        <w:lastRenderedPageBreak/>
        <w:t>五、我國培育新創獨角獸的挑戰與機會</w:t>
      </w:r>
    </w:p>
    <w:p w:rsidR="00EB5F7F" w:rsidRPr="00EB5F7F" w:rsidRDefault="00EB5F7F" w:rsidP="00EB5F7F">
      <w:pPr>
        <w:spacing w:line="480" w:lineRule="exact"/>
        <w:ind w:leftChars="1" w:left="568" w:hangingChars="202" w:hanging="566"/>
        <w:rPr>
          <w:rFonts w:ascii="標楷體" w:eastAsia="標楷體" w:hAnsi="標楷體"/>
          <w:sz w:val="28"/>
          <w:szCs w:val="28"/>
        </w:rPr>
      </w:pPr>
      <w:r w:rsidRPr="00EB5F7F">
        <w:rPr>
          <w:rFonts w:ascii="標楷體" w:eastAsia="標楷體" w:hAnsi="標楷體" w:hint="eastAsia"/>
          <w:b/>
          <w:sz w:val="28"/>
          <w:szCs w:val="28"/>
        </w:rPr>
        <w:t>(</w:t>
      </w:r>
      <w:proofErr w:type="gramStart"/>
      <w:r w:rsidRPr="00EB5F7F">
        <w:rPr>
          <w:rFonts w:ascii="標楷體" w:eastAsia="標楷體" w:hAnsi="標楷體" w:hint="eastAsia"/>
          <w:b/>
          <w:sz w:val="28"/>
          <w:szCs w:val="28"/>
        </w:rPr>
        <w:t>一</w:t>
      </w:r>
      <w:proofErr w:type="gramEnd"/>
      <w:r w:rsidRPr="00EB5F7F">
        <w:rPr>
          <w:rFonts w:ascii="標楷體" w:eastAsia="標楷體" w:hAnsi="標楷體" w:hint="eastAsia"/>
          <w:b/>
          <w:sz w:val="28"/>
          <w:szCs w:val="28"/>
        </w:rPr>
        <w:t>)挑戰</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hint="eastAsia"/>
          <w:b/>
          <w:sz w:val="28"/>
          <w:szCs w:val="28"/>
        </w:rPr>
        <w:t>1.長期代工思維下企業缺乏對客戶的瞭解</w:t>
      </w:r>
      <w:r w:rsidRPr="00EB5F7F">
        <w:rPr>
          <w:rFonts w:ascii="微軟正黑體" w:eastAsia="微軟正黑體" w:hAnsi="微軟正黑體" w:hint="eastAsia"/>
          <w:b/>
          <w:sz w:val="28"/>
          <w:szCs w:val="28"/>
        </w:rPr>
        <w:t>：</w:t>
      </w:r>
      <w:r w:rsidRPr="00EB5F7F">
        <w:rPr>
          <w:rFonts w:ascii="標楷體" w:eastAsia="標楷體" w:hAnsi="標楷體" w:hint="eastAsia"/>
          <w:sz w:val="28"/>
          <w:szCs w:val="28"/>
        </w:rPr>
        <w:t>根據Cowboy Ventures對獨角獸企業之研究發現，面向消費市場的公司，比面向企業市場的多，因此，人口</w:t>
      </w:r>
      <w:proofErr w:type="gramStart"/>
      <w:r w:rsidRPr="00EB5F7F">
        <w:rPr>
          <w:rFonts w:ascii="標楷體" w:eastAsia="標楷體" w:hAnsi="標楷體" w:hint="eastAsia"/>
          <w:sz w:val="28"/>
          <w:szCs w:val="28"/>
        </w:rPr>
        <w:t>眾多、</w:t>
      </w:r>
      <w:proofErr w:type="gramEnd"/>
      <w:r w:rsidRPr="00EB5F7F">
        <w:rPr>
          <w:rFonts w:ascii="標楷體" w:eastAsia="標楷體" w:hAnsi="標楷體" w:hint="eastAsia"/>
          <w:sz w:val="28"/>
          <w:szCs w:val="28"/>
        </w:rPr>
        <w:t>市場廣大的經濟體，養出獨角獸的機會較大。另根據CB Insights研究，創業失敗原因以未能瞄準市場需求居首。長期以來，臺灣擅長硬體製造、面向企業的經營模式，在代工思維下對客戶需求缺乏瞭解，未來有必要加強，才能提高創業成功率。</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hint="eastAsia"/>
          <w:b/>
          <w:sz w:val="28"/>
          <w:szCs w:val="28"/>
        </w:rPr>
        <w:t>2.籌資或出場管道不足</w:t>
      </w:r>
      <w:r w:rsidRPr="00EB5F7F">
        <w:rPr>
          <w:rFonts w:ascii="微軟正黑體" w:eastAsia="微軟正黑體" w:hAnsi="微軟正黑體" w:hint="eastAsia"/>
          <w:b/>
          <w:sz w:val="28"/>
          <w:szCs w:val="28"/>
        </w:rPr>
        <w:t>：</w:t>
      </w:r>
      <w:r w:rsidRPr="00EB5F7F">
        <w:rPr>
          <w:rFonts w:ascii="標楷體" w:eastAsia="標楷體" w:hAnsi="標楷體" w:hint="eastAsia"/>
          <w:sz w:val="28"/>
          <w:szCs w:val="28"/>
        </w:rPr>
        <w:t>獨角獸企業以產品、服務或技術之創新為核心，過程中需要投入大量資本。資本市場對新創事業擴大經營具相當重要性，惟國內因資本市場規模有限、天使投資人不多、投資人重視獲利心態保守，加上</w:t>
      </w:r>
      <w:proofErr w:type="gramStart"/>
      <w:r w:rsidRPr="00EB5F7F">
        <w:rPr>
          <w:rFonts w:ascii="標楷體" w:eastAsia="標楷體" w:hAnsi="標楷體" w:hint="eastAsia"/>
          <w:sz w:val="28"/>
          <w:szCs w:val="28"/>
        </w:rPr>
        <w:t>併</w:t>
      </w:r>
      <w:proofErr w:type="gramEnd"/>
      <w:r w:rsidRPr="00EB5F7F">
        <w:rPr>
          <w:rFonts w:ascii="標楷體" w:eastAsia="標楷體" w:hAnsi="標楷體" w:hint="eastAsia"/>
          <w:sz w:val="28"/>
          <w:szCs w:val="28"/>
        </w:rPr>
        <w:t>購</w:t>
      </w:r>
      <w:proofErr w:type="gramStart"/>
      <w:r w:rsidRPr="00EB5F7F">
        <w:rPr>
          <w:rFonts w:ascii="標楷體" w:eastAsia="標楷體" w:hAnsi="標楷體" w:hint="eastAsia"/>
          <w:sz w:val="28"/>
          <w:szCs w:val="28"/>
        </w:rPr>
        <w:t>風氣不盛</w:t>
      </w:r>
      <w:proofErr w:type="gramEnd"/>
      <w:r w:rsidRPr="00EB5F7F">
        <w:rPr>
          <w:rFonts w:ascii="標楷體" w:eastAsia="標楷體" w:hAnsi="標楷體" w:hint="eastAsia"/>
          <w:sz w:val="28"/>
          <w:szCs w:val="28"/>
        </w:rPr>
        <w:t>，導致新創事業無論是籌資或打算出場，</w:t>
      </w:r>
      <w:proofErr w:type="gramStart"/>
      <w:r w:rsidRPr="00EB5F7F">
        <w:rPr>
          <w:rFonts w:ascii="標楷體" w:eastAsia="標楷體" w:hAnsi="標楷體" w:hint="eastAsia"/>
          <w:sz w:val="28"/>
          <w:szCs w:val="28"/>
        </w:rPr>
        <w:t>均較欠缺</w:t>
      </w:r>
      <w:proofErr w:type="gramEnd"/>
      <w:r w:rsidRPr="00EB5F7F">
        <w:rPr>
          <w:rFonts w:ascii="標楷體" w:eastAsia="標楷體" w:hAnsi="標楷體" w:hint="eastAsia"/>
          <w:sz w:val="28"/>
          <w:szCs w:val="28"/>
        </w:rPr>
        <w:t>管道。</w:t>
      </w:r>
    </w:p>
    <w:p w:rsidR="00EB5F7F" w:rsidRPr="00EB5F7F" w:rsidRDefault="00EB5F7F" w:rsidP="00EB5F7F">
      <w:pPr>
        <w:spacing w:line="480" w:lineRule="exact"/>
        <w:ind w:leftChars="118" w:left="566" w:hangingChars="101" w:hanging="283"/>
        <w:rPr>
          <w:rFonts w:ascii="標楷體" w:eastAsia="標楷體" w:hAnsi="標楷體"/>
          <w:b/>
          <w:sz w:val="28"/>
          <w:szCs w:val="28"/>
        </w:rPr>
      </w:pPr>
      <w:r w:rsidRPr="00EB5F7F">
        <w:rPr>
          <w:rFonts w:ascii="標楷體" w:eastAsia="標楷體" w:hAnsi="標楷體" w:hint="eastAsia"/>
          <w:b/>
          <w:sz w:val="28"/>
          <w:szCs w:val="28"/>
        </w:rPr>
        <w:t>3.國際接</w:t>
      </w:r>
      <w:proofErr w:type="gramStart"/>
      <w:r w:rsidRPr="00EB5F7F">
        <w:rPr>
          <w:rFonts w:ascii="標楷體" w:eastAsia="標楷體" w:hAnsi="標楷體" w:hint="eastAsia"/>
          <w:b/>
          <w:sz w:val="28"/>
          <w:szCs w:val="28"/>
        </w:rPr>
        <w:t>軌力道待</w:t>
      </w:r>
      <w:proofErr w:type="gramEnd"/>
      <w:r w:rsidRPr="00EB5F7F">
        <w:rPr>
          <w:rFonts w:ascii="標楷體" w:eastAsia="標楷體" w:hAnsi="標楷體" w:hint="eastAsia"/>
          <w:b/>
          <w:sz w:val="28"/>
          <w:szCs w:val="28"/>
        </w:rPr>
        <w:t>加強</w:t>
      </w:r>
      <w:r w:rsidRPr="00EB5F7F">
        <w:rPr>
          <w:rFonts w:ascii="微軟正黑體" w:eastAsia="微軟正黑體" w:hAnsi="微軟正黑體" w:hint="eastAsia"/>
          <w:b/>
          <w:sz w:val="28"/>
          <w:szCs w:val="28"/>
        </w:rPr>
        <w:t>：</w:t>
      </w:r>
      <w:r w:rsidRPr="00EB5F7F">
        <w:rPr>
          <w:rFonts w:ascii="標楷體" w:eastAsia="標楷體" w:hAnsi="標楷體" w:hint="eastAsia"/>
          <w:sz w:val="28"/>
          <w:szCs w:val="28"/>
        </w:rPr>
        <w:t>全球化是新創快速成長的關鍵，惟國內新創市場範圍較為侷限，缺乏國際征戰經驗，也欠缺外國人才參與，不利國際化能力提升，導致在世界創新創業地圖上能見度不高。因此，如何與國際接軌，尋找共同開拓市場的夥伴或資源，將臺灣經驗迅速拓展至其他市場，尚待業界與政府共同努力。</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hint="eastAsia"/>
          <w:b/>
          <w:sz w:val="28"/>
          <w:szCs w:val="28"/>
        </w:rPr>
        <w:t>4.各國競相提高對新創事業之吸引力:</w:t>
      </w:r>
      <w:r w:rsidRPr="00EB5F7F">
        <w:rPr>
          <w:rFonts w:ascii="標楷體" w:eastAsia="標楷體" w:hAnsi="標楷體" w:hint="eastAsia"/>
          <w:sz w:val="28"/>
          <w:szCs w:val="28"/>
        </w:rPr>
        <w:t>近年政府為扶植創新創業投注許多心力，國內新創發展環境也獲致改善。以金融面為例，已於今年3月推動「多元上市櫃方案」</w:t>
      </w:r>
      <w:r w:rsidRPr="00EB5F7F">
        <w:rPr>
          <w:rFonts w:ascii="標楷體" w:eastAsia="標楷體" w:hAnsi="標楷體"/>
          <w:sz w:val="28"/>
          <w:szCs w:val="28"/>
          <w:vertAlign w:val="superscript"/>
        </w:rPr>
        <w:footnoteReference w:id="7"/>
      </w:r>
      <w:r w:rsidRPr="00EB5F7F">
        <w:rPr>
          <w:rFonts w:ascii="標楷體" w:eastAsia="標楷體" w:hAnsi="標楷體" w:hint="eastAsia"/>
          <w:sz w:val="28"/>
          <w:szCs w:val="28"/>
        </w:rPr>
        <w:t>，鬆綁</w:t>
      </w:r>
      <w:r w:rsidRPr="00EB5F7F">
        <w:rPr>
          <w:rFonts w:ascii="標楷體" w:eastAsia="標楷體" w:hAnsi="標楷體"/>
          <w:sz w:val="28"/>
          <w:szCs w:val="28"/>
        </w:rPr>
        <w:t>大型無獲利企業上市規定</w:t>
      </w:r>
      <w:r w:rsidRPr="00EB5F7F">
        <w:rPr>
          <w:rFonts w:ascii="標楷體" w:eastAsia="標楷體" w:hAnsi="標楷體" w:hint="eastAsia"/>
          <w:sz w:val="28"/>
          <w:szCs w:val="28"/>
        </w:rPr>
        <w:t>。近期為吸引具潛力獨角獸上市，香港及新加坡紛紛修改上市法規，對「</w:t>
      </w:r>
      <w:proofErr w:type="gramStart"/>
      <w:r w:rsidRPr="00EB5F7F">
        <w:rPr>
          <w:rFonts w:ascii="標楷體" w:eastAsia="標楷體" w:hAnsi="標楷體" w:hint="eastAsia"/>
          <w:sz w:val="28"/>
          <w:szCs w:val="28"/>
        </w:rPr>
        <w:t>同股不同</w:t>
      </w:r>
      <w:proofErr w:type="gramEnd"/>
      <w:r w:rsidRPr="00EB5F7F">
        <w:rPr>
          <w:rFonts w:ascii="標楷體" w:eastAsia="標楷體" w:hAnsi="標楷體" w:hint="eastAsia"/>
          <w:sz w:val="28"/>
          <w:szCs w:val="28"/>
        </w:rPr>
        <w:t>權」公司上市進行鬆綁。</w:t>
      </w:r>
      <w:r w:rsidRPr="00EB5F7F">
        <w:rPr>
          <w:rFonts w:ascii="標楷體" w:eastAsia="標楷體" w:hAnsi="標楷體"/>
          <w:sz w:val="28"/>
          <w:szCs w:val="28"/>
          <w:vertAlign w:val="superscript"/>
        </w:rPr>
        <w:footnoteReference w:id="8"/>
      </w:r>
      <w:r w:rsidRPr="00EB5F7F">
        <w:rPr>
          <w:rFonts w:ascii="標楷體" w:eastAsia="標楷體" w:hAnsi="標楷體" w:hint="eastAsia"/>
          <w:sz w:val="28"/>
          <w:szCs w:val="28"/>
        </w:rPr>
        <w:t>顯示透過制</w:t>
      </w:r>
      <w:r w:rsidRPr="00EB5F7F">
        <w:rPr>
          <w:rFonts w:ascii="標楷體" w:eastAsia="標楷體" w:hAnsi="標楷體" w:hint="eastAsia"/>
          <w:sz w:val="28"/>
          <w:szCs w:val="28"/>
        </w:rPr>
        <w:lastRenderedPageBreak/>
        <w:t>度面改革，增加對新創事業之吸引力，已成為一場國際競賽。</w:t>
      </w:r>
    </w:p>
    <w:p w:rsidR="00EB5F7F" w:rsidRPr="00EB5F7F" w:rsidRDefault="00EB5F7F" w:rsidP="00EB5F7F">
      <w:pPr>
        <w:spacing w:line="480" w:lineRule="exact"/>
        <w:ind w:leftChars="1" w:left="568" w:hangingChars="202" w:hanging="566"/>
        <w:rPr>
          <w:rFonts w:ascii="標楷體" w:eastAsia="標楷體" w:hAnsi="標楷體"/>
          <w:b/>
          <w:sz w:val="28"/>
          <w:szCs w:val="28"/>
        </w:rPr>
      </w:pPr>
      <w:r w:rsidRPr="00EB5F7F">
        <w:rPr>
          <w:rFonts w:ascii="標楷體" w:eastAsia="標楷體" w:hAnsi="標楷體" w:hint="eastAsia"/>
          <w:b/>
          <w:sz w:val="28"/>
          <w:szCs w:val="28"/>
        </w:rPr>
        <w:t>(二)機會</w:t>
      </w:r>
    </w:p>
    <w:p w:rsidR="00EB5F7F" w:rsidRPr="00EB5F7F" w:rsidRDefault="00EB5F7F" w:rsidP="00EB5F7F">
      <w:pPr>
        <w:spacing w:line="480" w:lineRule="exact"/>
        <w:ind w:leftChars="118" w:left="566" w:hangingChars="101" w:hanging="283"/>
        <w:rPr>
          <w:rFonts w:ascii="標楷體" w:eastAsia="標楷體" w:hAnsi="標楷體"/>
          <w:b/>
          <w:sz w:val="28"/>
          <w:szCs w:val="28"/>
          <w:u w:val="single"/>
        </w:rPr>
      </w:pPr>
      <w:r w:rsidRPr="00EB5F7F">
        <w:rPr>
          <w:rFonts w:ascii="標楷體" w:eastAsia="標楷體" w:hAnsi="標楷體" w:hint="eastAsia"/>
          <w:b/>
          <w:sz w:val="28"/>
          <w:szCs w:val="28"/>
        </w:rPr>
        <w:t>1.掌握新經濟創業契機</w:t>
      </w:r>
      <w:r w:rsidRPr="00EB5F7F">
        <w:rPr>
          <w:rFonts w:ascii="微軟正黑體" w:eastAsia="微軟正黑體" w:hAnsi="微軟正黑體" w:hint="eastAsia"/>
          <w:b/>
          <w:sz w:val="28"/>
          <w:szCs w:val="28"/>
        </w:rPr>
        <w:t>：</w:t>
      </w:r>
      <w:r w:rsidRPr="00EB5F7F">
        <w:rPr>
          <w:rFonts w:ascii="標楷體" w:eastAsia="標楷體" w:hAnsi="標楷體" w:hint="eastAsia"/>
          <w:sz w:val="28"/>
          <w:szCs w:val="28"/>
        </w:rPr>
        <w:t>數位經濟時代以知識、軟體、經營模式創新為主，加上網路資訊發達，產品與服務能夠快速獲得驗證，有利於新創的發展。觀察全球獨角獸，多數分布於數位經濟相關領域，臺灣應掌握此波契機，使我國創新創業風潮與時俱進，創造經濟成長新動能。</w:t>
      </w:r>
    </w:p>
    <w:p w:rsidR="00EB5F7F" w:rsidRPr="00EB5F7F" w:rsidRDefault="00EB5F7F" w:rsidP="00EB5F7F">
      <w:pPr>
        <w:spacing w:line="480" w:lineRule="exact"/>
        <w:ind w:leftChars="118" w:left="566" w:hangingChars="101" w:hanging="283"/>
        <w:rPr>
          <w:rFonts w:ascii="標楷體" w:eastAsia="標楷體" w:hAnsi="標楷體"/>
          <w:sz w:val="28"/>
          <w:szCs w:val="28"/>
        </w:rPr>
      </w:pPr>
      <w:r w:rsidRPr="00EB5F7F">
        <w:rPr>
          <w:rFonts w:ascii="標楷體" w:eastAsia="標楷體" w:hAnsi="標楷體" w:hint="eastAsia"/>
          <w:b/>
          <w:sz w:val="28"/>
          <w:szCs w:val="28"/>
        </w:rPr>
        <w:t>2.具備良好發展基礎:</w:t>
      </w:r>
      <w:r w:rsidRPr="00EB5F7F">
        <w:rPr>
          <w:rFonts w:ascii="標楷體" w:eastAsia="標楷體" w:hAnsi="標楷體" w:hint="eastAsia"/>
          <w:sz w:val="28"/>
          <w:szCs w:val="28"/>
        </w:rPr>
        <w:t>臺灣有優異的工程人才，完善的智慧財產權保護，靈活有彈性的中小企業，完整的產業供應鏈，近期</w:t>
      </w:r>
      <w:proofErr w:type="gramStart"/>
      <w:r w:rsidRPr="00EB5F7F">
        <w:rPr>
          <w:rFonts w:ascii="標楷體" w:eastAsia="標楷體" w:hAnsi="標楷體" w:hint="eastAsia"/>
          <w:sz w:val="28"/>
          <w:szCs w:val="28"/>
        </w:rPr>
        <w:t>甫</w:t>
      </w:r>
      <w:proofErr w:type="gramEnd"/>
      <w:r w:rsidRPr="00EB5F7F">
        <w:rPr>
          <w:rFonts w:ascii="標楷體" w:eastAsia="標楷體" w:hAnsi="標楷體" w:hint="eastAsia"/>
          <w:sz w:val="28"/>
          <w:szCs w:val="28"/>
        </w:rPr>
        <w:t>獲WEF「2018全球競爭力報告」評為「超級創新國」</w:t>
      </w:r>
      <w:r w:rsidRPr="00EB5F7F">
        <w:rPr>
          <w:rFonts w:ascii="標楷體" w:eastAsia="標楷體" w:hAnsi="標楷體"/>
          <w:sz w:val="28"/>
          <w:szCs w:val="28"/>
          <w:vertAlign w:val="superscript"/>
        </w:rPr>
        <w:footnoteReference w:id="9"/>
      </w:r>
      <w:r w:rsidRPr="00EB5F7F">
        <w:rPr>
          <w:rFonts w:ascii="標楷體" w:eastAsia="標楷體" w:hAnsi="標楷體" w:hint="eastAsia"/>
          <w:sz w:val="28"/>
          <w:szCs w:val="28"/>
        </w:rPr>
        <w:t>，創新能力受到國際肯定，具備創新創業良好的發展基礎。目前</w:t>
      </w:r>
      <w:r w:rsidRPr="00EB5F7F">
        <w:rPr>
          <w:rFonts w:ascii="標楷體" w:eastAsia="標楷體" w:hAnsi="標楷體"/>
          <w:sz w:val="28"/>
          <w:szCs w:val="28"/>
        </w:rPr>
        <w:t>已在國際嶄露頭角，</w:t>
      </w:r>
      <w:r w:rsidRPr="00EB5F7F">
        <w:rPr>
          <w:rFonts w:ascii="標楷體" w:eastAsia="標楷體" w:hAnsi="標楷體" w:hint="eastAsia"/>
          <w:sz w:val="28"/>
          <w:szCs w:val="28"/>
        </w:rPr>
        <w:t>受外界看好我國具獨角獸發展潛力者包括:開創能源服務平</w:t>
      </w:r>
      <w:proofErr w:type="gramStart"/>
      <w:r w:rsidRPr="00EB5F7F">
        <w:rPr>
          <w:rFonts w:ascii="標楷體" w:eastAsia="標楷體" w:hAnsi="標楷體" w:hint="eastAsia"/>
          <w:sz w:val="28"/>
          <w:szCs w:val="28"/>
        </w:rPr>
        <w:t>臺</w:t>
      </w:r>
      <w:proofErr w:type="gramEnd"/>
      <w:r w:rsidRPr="00EB5F7F">
        <w:rPr>
          <w:rFonts w:ascii="標楷體" w:eastAsia="標楷體" w:hAnsi="標楷體" w:hint="eastAsia"/>
          <w:sz w:val="28"/>
          <w:szCs w:val="28"/>
        </w:rPr>
        <w:t>的</w:t>
      </w:r>
      <w:proofErr w:type="gramStart"/>
      <w:r w:rsidRPr="00EB5F7F">
        <w:rPr>
          <w:rFonts w:ascii="標楷體" w:eastAsia="標楷體" w:hAnsi="標楷體" w:hint="eastAsia"/>
          <w:sz w:val="28"/>
          <w:szCs w:val="28"/>
        </w:rPr>
        <w:t>睿</w:t>
      </w:r>
      <w:proofErr w:type="gramEnd"/>
      <w:r w:rsidRPr="00EB5F7F">
        <w:rPr>
          <w:rFonts w:ascii="標楷體" w:eastAsia="標楷體" w:hAnsi="標楷體" w:hint="eastAsia"/>
          <w:sz w:val="28"/>
          <w:szCs w:val="28"/>
        </w:rPr>
        <w:t>能創意(Gogoro)、運用AI跨</w:t>
      </w:r>
      <w:proofErr w:type="gramStart"/>
      <w:r w:rsidRPr="00EB5F7F">
        <w:rPr>
          <w:rFonts w:ascii="標楷體" w:eastAsia="標楷體" w:hAnsi="標楷體" w:hint="eastAsia"/>
          <w:sz w:val="28"/>
          <w:szCs w:val="28"/>
        </w:rPr>
        <w:t>螢</w:t>
      </w:r>
      <w:proofErr w:type="gramEnd"/>
      <w:r w:rsidRPr="00EB5F7F">
        <w:rPr>
          <w:rFonts w:ascii="標楷體" w:eastAsia="標楷體" w:hAnsi="標楷體" w:hint="eastAsia"/>
          <w:sz w:val="28"/>
          <w:szCs w:val="28"/>
        </w:rPr>
        <w:t>行銷</w:t>
      </w:r>
      <w:proofErr w:type="gramStart"/>
      <w:r w:rsidRPr="00EB5F7F">
        <w:rPr>
          <w:rFonts w:ascii="標楷體" w:eastAsia="標楷體" w:hAnsi="標楷體" w:hint="eastAsia"/>
          <w:sz w:val="28"/>
          <w:szCs w:val="28"/>
        </w:rPr>
        <w:t>的沛星</w:t>
      </w:r>
      <w:proofErr w:type="gramEnd"/>
      <w:r w:rsidRPr="00EB5F7F">
        <w:rPr>
          <w:rFonts w:ascii="標楷體" w:eastAsia="標楷體" w:hAnsi="標楷體" w:hint="eastAsia"/>
          <w:sz w:val="28"/>
          <w:szCs w:val="28"/>
        </w:rPr>
        <w:t>互動科技(Appier)、亞洲最大旅遊體驗平</w:t>
      </w:r>
      <w:proofErr w:type="gramStart"/>
      <w:r w:rsidRPr="00EB5F7F">
        <w:rPr>
          <w:rFonts w:ascii="標楷體" w:eastAsia="標楷體" w:hAnsi="標楷體" w:hint="eastAsia"/>
          <w:sz w:val="28"/>
          <w:szCs w:val="28"/>
        </w:rPr>
        <w:t>臺酷遊</w:t>
      </w:r>
      <w:proofErr w:type="gramEnd"/>
      <w:r w:rsidRPr="00EB5F7F">
        <w:rPr>
          <w:rFonts w:ascii="標楷體" w:eastAsia="標楷體" w:hAnsi="標楷體" w:hint="eastAsia"/>
          <w:sz w:val="28"/>
          <w:szCs w:val="28"/>
        </w:rPr>
        <w:t>天(KKday)及專營</w:t>
      </w:r>
      <w:proofErr w:type="gramStart"/>
      <w:r w:rsidRPr="00EB5F7F">
        <w:rPr>
          <w:rFonts w:ascii="標楷體" w:eastAsia="標楷體" w:hAnsi="標楷體" w:hint="eastAsia"/>
          <w:sz w:val="28"/>
          <w:szCs w:val="28"/>
        </w:rPr>
        <w:t>區塊鏈運用</w:t>
      </w:r>
      <w:proofErr w:type="gramEnd"/>
      <w:r w:rsidRPr="00EB5F7F">
        <w:rPr>
          <w:rFonts w:ascii="標楷體" w:eastAsia="標楷體" w:hAnsi="標楷體" w:hint="eastAsia"/>
          <w:sz w:val="28"/>
          <w:szCs w:val="28"/>
        </w:rPr>
        <w:t>的奧丁丁(</w:t>
      </w:r>
      <w:r w:rsidRPr="00EB5F7F">
        <w:rPr>
          <w:rFonts w:ascii="標楷體" w:eastAsia="標楷體" w:hAnsi="標楷體"/>
          <w:sz w:val="28"/>
          <w:szCs w:val="28"/>
        </w:rPr>
        <w:t>OwlTing</w:t>
      </w:r>
      <w:r w:rsidRPr="00EB5F7F">
        <w:rPr>
          <w:rFonts w:ascii="標楷體" w:eastAsia="標楷體" w:hAnsi="標楷體" w:hint="eastAsia"/>
          <w:sz w:val="28"/>
          <w:szCs w:val="28"/>
        </w:rPr>
        <w:t>)等。另據國發會2018年9月17日表示，目前國內</w:t>
      </w:r>
      <w:r w:rsidRPr="00EB5F7F">
        <w:rPr>
          <w:rFonts w:ascii="標楷體" w:eastAsia="標楷體" w:hAnsi="標楷體"/>
          <w:sz w:val="28"/>
          <w:szCs w:val="28"/>
        </w:rPr>
        <w:t>潛力獨角獸口袋名單已超過10家</w:t>
      </w:r>
      <w:r w:rsidRPr="00EB5F7F">
        <w:rPr>
          <w:rFonts w:ascii="標楷體" w:eastAsia="標楷體" w:hAnsi="標楷體" w:hint="eastAsia"/>
          <w:sz w:val="28"/>
          <w:szCs w:val="28"/>
        </w:rPr>
        <w:t>。</w:t>
      </w:r>
    </w:p>
    <w:p w:rsidR="00EB5F7F" w:rsidRPr="00EB5F7F" w:rsidRDefault="00EB5F7F" w:rsidP="00EB5F7F">
      <w:pPr>
        <w:spacing w:line="480" w:lineRule="exact"/>
        <w:ind w:leftChars="118" w:left="566" w:hangingChars="101" w:hanging="283"/>
        <w:rPr>
          <w:rFonts w:ascii="微軟正黑體" w:eastAsia="微軟正黑體" w:hAnsi="微軟正黑體"/>
          <w:sz w:val="28"/>
          <w:szCs w:val="28"/>
          <w:u w:val="single"/>
        </w:rPr>
      </w:pPr>
      <w:r w:rsidRPr="00EB5F7F">
        <w:rPr>
          <w:rFonts w:ascii="標楷體" w:eastAsia="標楷體" w:hAnsi="標楷體" w:hint="eastAsia"/>
          <w:b/>
          <w:sz w:val="28"/>
          <w:szCs w:val="28"/>
        </w:rPr>
        <w:t>3.政策支持:</w:t>
      </w:r>
      <w:r w:rsidRPr="00EB5F7F">
        <w:rPr>
          <w:rFonts w:ascii="標楷體" w:eastAsia="標楷體" w:hAnsi="標楷體" w:hint="eastAsia"/>
          <w:sz w:val="28"/>
          <w:szCs w:val="28"/>
        </w:rPr>
        <w:t>政府於2016年起推動「亞洲．矽谷」，以「健全創新創業生態系」為雙主軸之一，2018年更在此基礎上推動「優化新創事業投資環境行動方案」</w:t>
      </w:r>
      <w:r w:rsidRPr="00EB5F7F">
        <w:rPr>
          <w:rFonts w:ascii="標楷體" w:eastAsia="標楷體" w:hAnsi="標楷體"/>
          <w:sz w:val="28"/>
          <w:szCs w:val="28"/>
          <w:vertAlign w:val="superscript"/>
        </w:rPr>
        <w:footnoteReference w:id="10"/>
      </w:r>
      <w:r w:rsidRPr="00EB5F7F">
        <w:rPr>
          <w:rFonts w:ascii="標楷體" w:eastAsia="標楷體" w:hAnsi="標楷體" w:hint="eastAsia"/>
          <w:sz w:val="28"/>
          <w:szCs w:val="28"/>
        </w:rPr>
        <w:t>，打造新創事業的培養皿及生態系</w:t>
      </w:r>
      <w:r w:rsidRPr="00EB5F7F">
        <w:rPr>
          <w:rFonts w:ascii="微軟正黑體" w:eastAsia="微軟正黑體" w:hAnsi="微軟正黑體" w:hint="eastAsia"/>
          <w:sz w:val="28"/>
          <w:szCs w:val="28"/>
        </w:rPr>
        <w:t>：</w:t>
      </w:r>
    </w:p>
    <w:p w:rsidR="00EB5F7F" w:rsidRPr="00EB5F7F" w:rsidRDefault="00EB5F7F" w:rsidP="00EB5F7F">
      <w:pPr>
        <w:spacing w:line="480" w:lineRule="exact"/>
        <w:ind w:leftChars="118" w:left="709" w:hangingChars="152" w:hanging="426"/>
        <w:rPr>
          <w:rFonts w:ascii="微軟正黑體" w:eastAsia="微軟正黑體" w:hAnsi="微軟正黑體"/>
          <w:color w:val="3A3A3A"/>
          <w:sz w:val="25"/>
          <w:szCs w:val="25"/>
        </w:rPr>
      </w:pPr>
      <w:r w:rsidRPr="00EB5F7F">
        <w:rPr>
          <w:rFonts w:ascii="標楷體" w:eastAsia="標楷體" w:hAnsi="標楷體" w:hint="eastAsia"/>
          <w:b/>
          <w:sz w:val="28"/>
          <w:szCs w:val="28"/>
        </w:rPr>
        <w:t>(1)人才面:</w:t>
      </w:r>
      <w:r w:rsidRPr="00EB5F7F">
        <w:rPr>
          <w:rFonts w:ascii="標楷體" w:eastAsia="標楷體" w:hAnsi="標楷體" w:hint="eastAsia"/>
          <w:sz w:val="28"/>
          <w:szCs w:val="28"/>
        </w:rPr>
        <w:t>為利國際化團隊組成，除施行「外國專業人才延攬及僱用法」，加強吸引國際專業人才外，並放寬「五加二」產業聘僱外國人才及新創事業申請外國實習生之限制。</w:t>
      </w:r>
    </w:p>
    <w:p w:rsidR="00EB5F7F" w:rsidRPr="00EB5F7F" w:rsidRDefault="00EB5F7F" w:rsidP="00EB5F7F">
      <w:pPr>
        <w:spacing w:line="480" w:lineRule="exact"/>
        <w:ind w:leftChars="118" w:left="709" w:hangingChars="152" w:hanging="426"/>
        <w:rPr>
          <w:rFonts w:ascii="標楷體" w:eastAsia="標楷體" w:hAnsi="標楷體"/>
          <w:sz w:val="28"/>
          <w:szCs w:val="28"/>
        </w:rPr>
      </w:pPr>
      <w:r w:rsidRPr="00EB5F7F">
        <w:rPr>
          <w:rFonts w:ascii="標楷體" w:eastAsia="標楷體" w:hAnsi="標楷體" w:hint="eastAsia"/>
          <w:b/>
          <w:sz w:val="28"/>
          <w:szCs w:val="28"/>
        </w:rPr>
        <w:t>(2)資金面:</w:t>
      </w:r>
      <w:r w:rsidRPr="00EB5F7F">
        <w:rPr>
          <w:rFonts w:ascii="標楷體" w:eastAsia="標楷體" w:hAnsi="標楷體" w:hint="eastAsia"/>
          <w:sz w:val="28"/>
          <w:szCs w:val="28"/>
        </w:rPr>
        <w:t>為協助取得創業早期資金，啟動10億元「創業天使投</w:t>
      </w:r>
      <w:r w:rsidRPr="00EB5F7F">
        <w:rPr>
          <w:rFonts w:ascii="標楷體" w:eastAsia="標楷體" w:hAnsi="標楷體" w:hint="eastAsia"/>
          <w:sz w:val="28"/>
          <w:szCs w:val="28"/>
        </w:rPr>
        <w:lastRenderedPageBreak/>
        <w:t>資方案」，由國發基金及天使投資人共同投資新創事業，並已於「產業創新條例」新增有限合夥創投</w:t>
      </w:r>
      <w:proofErr w:type="gramStart"/>
      <w:r w:rsidRPr="00EB5F7F">
        <w:rPr>
          <w:rFonts w:ascii="標楷體" w:eastAsia="標楷體" w:hAnsi="標楷體" w:hint="eastAsia"/>
          <w:sz w:val="28"/>
          <w:szCs w:val="28"/>
        </w:rPr>
        <w:t>採</w:t>
      </w:r>
      <w:proofErr w:type="gramEnd"/>
      <w:r w:rsidRPr="00EB5F7F">
        <w:rPr>
          <w:rFonts w:ascii="標楷體" w:eastAsia="標楷體" w:hAnsi="標楷體" w:hint="eastAsia"/>
          <w:sz w:val="28"/>
          <w:szCs w:val="28"/>
        </w:rPr>
        <w:t>穿透式課稅</w:t>
      </w:r>
      <w:r w:rsidRPr="00EB5F7F">
        <w:rPr>
          <w:rFonts w:ascii="標楷體" w:eastAsia="標楷體" w:hAnsi="標楷體"/>
          <w:sz w:val="28"/>
          <w:szCs w:val="28"/>
          <w:vertAlign w:val="superscript"/>
        </w:rPr>
        <w:footnoteReference w:id="11"/>
      </w:r>
      <w:r w:rsidRPr="00EB5F7F">
        <w:rPr>
          <w:rFonts w:ascii="標楷體" w:eastAsia="標楷體" w:hAnsi="標楷體" w:hint="eastAsia"/>
          <w:sz w:val="28"/>
          <w:szCs w:val="28"/>
        </w:rPr>
        <w:t>及天使投資人租稅優惠</w:t>
      </w:r>
      <w:r w:rsidRPr="00EB5F7F">
        <w:rPr>
          <w:rFonts w:ascii="標楷體" w:eastAsia="標楷體" w:hAnsi="標楷體"/>
          <w:sz w:val="28"/>
          <w:szCs w:val="28"/>
          <w:vertAlign w:val="superscript"/>
        </w:rPr>
        <w:footnoteReference w:id="12"/>
      </w:r>
      <w:r w:rsidRPr="00EB5F7F">
        <w:rPr>
          <w:rFonts w:ascii="標楷體" w:eastAsia="標楷體" w:hAnsi="標楷體" w:hint="eastAsia"/>
          <w:sz w:val="28"/>
          <w:szCs w:val="28"/>
        </w:rPr>
        <w:t>規定。另為提供新創多元出場管道，上櫃新增電子商務產業類別，推動「多元上市櫃方案」，並</w:t>
      </w:r>
      <w:proofErr w:type="gramStart"/>
      <w:r w:rsidRPr="00EB5F7F">
        <w:rPr>
          <w:rFonts w:ascii="標楷體" w:eastAsia="標楷體" w:hAnsi="標楷體" w:hint="eastAsia"/>
          <w:sz w:val="28"/>
          <w:szCs w:val="28"/>
        </w:rPr>
        <w:t>研</w:t>
      </w:r>
      <w:proofErr w:type="gramEnd"/>
      <w:r w:rsidRPr="00EB5F7F">
        <w:rPr>
          <w:rFonts w:ascii="標楷體" w:eastAsia="標楷體" w:hAnsi="標楷體" w:hint="eastAsia"/>
          <w:sz w:val="28"/>
          <w:szCs w:val="28"/>
        </w:rPr>
        <w:t>議修正「企業</w:t>
      </w:r>
      <w:proofErr w:type="gramStart"/>
      <w:r w:rsidRPr="00EB5F7F">
        <w:rPr>
          <w:rFonts w:ascii="標楷體" w:eastAsia="標楷體" w:hAnsi="標楷體" w:hint="eastAsia"/>
          <w:sz w:val="28"/>
          <w:szCs w:val="28"/>
        </w:rPr>
        <w:t>併購法</w:t>
      </w:r>
      <w:proofErr w:type="gramEnd"/>
      <w:r w:rsidRPr="00EB5F7F">
        <w:rPr>
          <w:rFonts w:ascii="標楷體" w:eastAsia="標楷體" w:hAnsi="標楷體" w:hint="eastAsia"/>
          <w:sz w:val="28"/>
          <w:szCs w:val="28"/>
        </w:rPr>
        <w:t>」。</w:t>
      </w:r>
    </w:p>
    <w:p w:rsidR="00EB5F7F" w:rsidRPr="00EB5F7F" w:rsidRDefault="00EB5F7F" w:rsidP="00EB5F7F">
      <w:pPr>
        <w:spacing w:line="480" w:lineRule="exact"/>
        <w:ind w:leftChars="118" w:left="709" w:hangingChars="152" w:hanging="426"/>
        <w:rPr>
          <w:rFonts w:ascii="標楷體" w:eastAsia="標楷體" w:hAnsi="標楷體"/>
          <w:sz w:val="28"/>
          <w:szCs w:val="28"/>
        </w:rPr>
      </w:pPr>
      <w:r w:rsidRPr="00EB5F7F">
        <w:rPr>
          <w:rFonts w:ascii="標楷體" w:eastAsia="標楷體" w:hAnsi="標楷體" w:hint="eastAsia"/>
          <w:b/>
          <w:sz w:val="28"/>
          <w:szCs w:val="28"/>
        </w:rPr>
        <w:t>(3)法規面:</w:t>
      </w:r>
      <w:r w:rsidRPr="00EB5F7F">
        <w:rPr>
          <w:rFonts w:ascii="標楷體" w:eastAsia="標楷體" w:hAnsi="標楷體" w:hint="eastAsia"/>
          <w:sz w:val="28"/>
          <w:szCs w:val="28"/>
        </w:rPr>
        <w:t>已修正「公司法」，推動可發行無面額股票</w:t>
      </w:r>
      <w:r w:rsidRPr="00EB5F7F">
        <w:rPr>
          <w:rFonts w:ascii="標楷體" w:eastAsia="標楷體" w:hAnsi="標楷體"/>
          <w:sz w:val="28"/>
          <w:szCs w:val="28"/>
          <w:vertAlign w:val="superscript"/>
        </w:rPr>
        <w:footnoteReference w:id="13"/>
      </w:r>
      <w:r w:rsidRPr="00EB5F7F">
        <w:rPr>
          <w:rFonts w:ascii="標楷體" w:eastAsia="標楷體" w:hAnsi="標楷體" w:hint="eastAsia"/>
          <w:sz w:val="28"/>
          <w:szCs w:val="28"/>
        </w:rPr>
        <w:t>、複數表決權</w:t>
      </w:r>
      <w:r w:rsidRPr="00EB5F7F">
        <w:rPr>
          <w:rFonts w:ascii="標楷體" w:eastAsia="標楷體" w:hAnsi="標楷體"/>
          <w:sz w:val="28"/>
          <w:szCs w:val="28"/>
          <w:vertAlign w:val="superscript"/>
        </w:rPr>
        <w:footnoteReference w:id="14"/>
      </w:r>
      <w:r w:rsidRPr="00EB5F7F">
        <w:rPr>
          <w:rFonts w:ascii="標楷體" w:eastAsia="標楷體" w:hAnsi="標楷體" w:hint="eastAsia"/>
          <w:sz w:val="28"/>
          <w:szCs w:val="28"/>
        </w:rPr>
        <w:t>等有助新創發展措施。</w:t>
      </w:r>
      <w:proofErr w:type="gramStart"/>
      <w:r w:rsidRPr="00EB5F7F">
        <w:rPr>
          <w:rFonts w:ascii="標楷體" w:eastAsia="標楷體" w:hAnsi="標楷體" w:hint="eastAsia"/>
          <w:sz w:val="28"/>
          <w:szCs w:val="28"/>
        </w:rPr>
        <w:t>此外，</w:t>
      </w:r>
      <w:proofErr w:type="gramEnd"/>
      <w:r w:rsidRPr="00EB5F7F">
        <w:rPr>
          <w:rFonts w:ascii="標楷體" w:eastAsia="標楷體" w:hAnsi="標楷體" w:hint="eastAsia"/>
          <w:sz w:val="28"/>
          <w:szCs w:val="28"/>
        </w:rPr>
        <w:t>在金融科技及無人載具方面推動監</w:t>
      </w:r>
      <w:proofErr w:type="gramStart"/>
      <w:r w:rsidRPr="00EB5F7F">
        <w:rPr>
          <w:rFonts w:ascii="標楷體" w:eastAsia="標楷體" w:hAnsi="標楷體" w:hint="eastAsia"/>
          <w:sz w:val="28"/>
          <w:szCs w:val="28"/>
        </w:rPr>
        <w:t>理沙盒制度</w:t>
      </w:r>
      <w:proofErr w:type="gramEnd"/>
      <w:r w:rsidRPr="00EB5F7F">
        <w:rPr>
          <w:rFonts w:ascii="標楷體" w:eastAsia="標楷體" w:hAnsi="標楷體" w:hint="eastAsia"/>
          <w:sz w:val="28"/>
          <w:szCs w:val="28"/>
        </w:rPr>
        <w:t>，提供測試環境，並透過「新創法規調適平</w:t>
      </w:r>
      <w:proofErr w:type="gramStart"/>
      <w:r w:rsidRPr="00EB5F7F">
        <w:rPr>
          <w:rFonts w:ascii="標楷體" w:eastAsia="標楷體" w:hAnsi="標楷體" w:hint="eastAsia"/>
          <w:sz w:val="28"/>
          <w:szCs w:val="28"/>
        </w:rPr>
        <w:t>臺</w:t>
      </w:r>
      <w:proofErr w:type="gramEnd"/>
      <w:r w:rsidRPr="00EB5F7F">
        <w:rPr>
          <w:rFonts w:ascii="標楷體" w:eastAsia="標楷體" w:hAnsi="標楷體" w:hint="eastAsia"/>
          <w:sz w:val="28"/>
          <w:szCs w:val="28"/>
        </w:rPr>
        <w:t>」，協助解決法規灰色地帶問題。</w:t>
      </w:r>
    </w:p>
    <w:p w:rsidR="00EB5F7F" w:rsidRPr="00EB5F7F" w:rsidRDefault="00EB5F7F" w:rsidP="00EB5F7F">
      <w:pPr>
        <w:spacing w:line="480" w:lineRule="exact"/>
        <w:ind w:leftChars="118" w:left="709" w:hangingChars="152" w:hanging="426"/>
        <w:rPr>
          <w:rFonts w:ascii="標楷體" w:eastAsia="標楷體" w:hAnsi="標楷體"/>
          <w:sz w:val="28"/>
          <w:szCs w:val="28"/>
        </w:rPr>
      </w:pPr>
      <w:r w:rsidRPr="00EB5F7F">
        <w:rPr>
          <w:rFonts w:ascii="標楷體" w:eastAsia="標楷體" w:hAnsi="標楷體" w:hint="eastAsia"/>
          <w:b/>
          <w:sz w:val="28"/>
          <w:szCs w:val="28"/>
        </w:rPr>
        <w:t>(4)國際化</w:t>
      </w:r>
      <w:r w:rsidRPr="00EB5F7F">
        <w:rPr>
          <w:rFonts w:ascii="微軟正黑體" w:eastAsia="微軟正黑體" w:hAnsi="微軟正黑體" w:hint="eastAsia"/>
          <w:b/>
          <w:szCs w:val="22"/>
        </w:rPr>
        <w:t>：</w:t>
      </w:r>
      <w:r w:rsidRPr="00EB5F7F">
        <w:rPr>
          <w:rFonts w:ascii="標楷體" w:eastAsia="標楷體" w:hAnsi="標楷體" w:hint="eastAsia"/>
          <w:sz w:val="28"/>
          <w:szCs w:val="28"/>
        </w:rPr>
        <w:t>為協助新創進軍國際，積極引進海外資源及強化國際行銷，同時打造「林口新創園」(2018年9月18日開幕)等國際新創聚落，吸引國際加速器及新創團隊進駐，另並增設以色列科技組，加強</w:t>
      </w:r>
      <w:proofErr w:type="gramStart"/>
      <w:r w:rsidRPr="00EB5F7F">
        <w:rPr>
          <w:rFonts w:ascii="標楷體" w:eastAsia="標楷體" w:hAnsi="標楷體" w:hint="eastAsia"/>
          <w:sz w:val="28"/>
          <w:szCs w:val="28"/>
        </w:rPr>
        <w:t>臺</w:t>
      </w:r>
      <w:proofErr w:type="gramEnd"/>
      <w:r w:rsidRPr="00EB5F7F">
        <w:rPr>
          <w:rFonts w:ascii="標楷體" w:eastAsia="標楷體" w:hAnsi="標楷體" w:hint="eastAsia"/>
          <w:sz w:val="28"/>
          <w:szCs w:val="28"/>
        </w:rPr>
        <w:t>以新創科技交流合作。</w:t>
      </w:r>
    </w:p>
    <w:p w:rsidR="00EB5F7F" w:rsidRPr="00EB5F7F" w:rsidRDefault="00EB5F7F" w:rsidP="00EB5F7F">
      <w:pPr>
        <w:spacing w:line="480" w:lineRule="exact"/>
        <w:ind w:leftChars="1" w:left="568" w:hangingChars="202" w:hanging="566"/>
        <w:rPr>
          <w:rFonts w:ascii="標楷體" w:eastAsia="標楷體" w:hAnsi="標楷體"/>
          <w:b/>
          <w:sz w:val="28"/>
          <w:szCs w:val="28"/>
        </w:rPr>
      </w:pPr>
      <w:r w:rsidRPr="00EB5F7F">
        <w:rPr>
          <w:rFonts w:ascii="標楷體" w:eastAsia="標楷體" w:hAnsi="標楷體" w:hint="eastAsia"/>
          <w:b/>
          <w:sz w:val="28"/>
          <w:szCs w:val="28"/>
        </w:rPr>
        <w:t>六、結論與建議</w:t>
      </w:r>
    </w:p>
    <w:p w:rsidR="00EB5F7F" w:rsidRPr="00EB5F7F" w:rsidRDefault="00EB5F7F" w:rsidP="00EB5F7F">
      <w:pPr>
        <w:spacing w:line="480" w:lineRule="exact"/>
        <w:ind w:firstLine="567"/>
        <w:rPr>
          <w:rFonts w:ascii="標楷體" w:eastAsia="標楷體" w:hAnsi="標楷體"/>
          <w:sz w:val="28"/>
          <w:szCs w:val="28"/>
        </w:rPr>
      </w:pPr>
      <w:r w:rsidRPr="00EB5F7F">
        <w:rPr>
          <w:rFonts w:ascii="標楷體" w:eastAsia="標楷體" w:hAnsi="標楷體" w:hint="eastAsia"/>
          <w:sz w:val="28"/>
          <w:szCs w:val="28"/>
        </w:rPr>
        <w:t>綜合前揭觀察及分析，分別就政府及企業面向，提出下列結論與相關建議</w:t>
      </w:r>
      <w:r w:rsidRPr="00EB5F7F">
        <w:rPr>
          <w:rFonts w:ascii="微軟正黑體" w:eastAsia="微軟正黑體" w:hAnsi="微軟正黑體" w:hint="eastAsia"/>
          <w:sz w:val="28"/>
          <w:szCs w:val="28"/>
        </w:rPr>
        <w:t>：</w:t>
      </w:r>
    </w:p>
    <w:p w:rsidR="00EB5F7F" w:rsidRPr="00EB5F7F" w:rsidRDefault="00EB5F7F" w:rsidP="00EB5F7F">
      <w:pPr>
        <w:spacing w:line="480" w:lineRule="exact"/>
        <w:ind w:left="567" w:hanging="567"/>
        <w:rPr>
          <w:rFonts w:ascii="標楷體" w:eastAsia="標楷體" w:hAnsi="標楷體"/>
          <w:b/>
          <w:sz w:val="28"/>
          <w:szCs w:val="28"/>
        </w:rPr>
      </w:pPr>
      <w:r w:rsidRPr="00EB5F7F">
        <w:rPr>
          <w:rFonts w:ascii="標楷體" w:eastAsia="標楷體" w:hAnsi="標楷體" w:hint="eastAsia"/>
          <w:b/>
          <w:sz w:val="28"/>
          <w:szCs w:val="28"/>
        </w:rPr>
        <w:t>(</w:t>
      </w:r>
      <w:proofErr w:type="gramStart"/>
      <w:r w:rsidRPr="00EB5F7F">
        <w:rPr>
          <w:rFonts w:ascii="標楷體" w:eastAsia="標楷體" w:hAnsi="標楷體" w:hint="eastAsia"/>
          <w:b/>
          <w:sz w:val="28"/>
          <w:szCs w:val="28"/>
        </w:rPr>
        <w:t>一</w:t>
      </w:r>
      <w:proofErr w:type="gramEnd"/>
      <w:r w:rsidRPr="00EB5F7F">
        <w:rPr>
          <w:rFonts w:ascii="標楷體" w:eastAsia="標楷體" w:hAnsi="標楷體" w:hint="eastAsia"/>
          <w:b/>
          <w:sz w:val="28"/>
          <w:szCs w:val="28"/>
        </w:rPr>
        <w:t>)政府面</w:t>
      </w:r>
    </w:p>
    <w:p w:rsidR="00EB5F7F" w:rsidRPr="00EB5F7F" w:rsidRDefault="00EB5F7F" w:rsidP="00EB5F7F">
      <w:pPr>
        <w:spacing w:line="480" w:lineRule="exact"/>
        <w:ind w:left="567" w:hanging="425"/>
        <w:rPr>
          <w:rFonts w:ascii="標楷體" w:eastAsia="標楷體" w:hAnsi="標楷體"/>
          <w:sz w:val="28"/>
          <w:szCs w:val="28"/>
        </w:rPr>
      </w:pPr>
      <w:r w:rsidRPr="00EB5F7F">
        <w:rPr>
          <w:rFonts w:ascii="標楷體" w:eastAsia="標楷體" w:hAnsi="標楷體" w:hint="eastAsia"/>
          <w:sz w:val="28"/>
          <w:szCs w:val="28"/>
        </w:rPr>
        <w:t>1、</w:t>
      </w:r>
      <w:r w:rsidRPr="00EB5F7F">
        <w:rPr>
          <w:rFonts w:ascii="標楷體" w:eastAsia="標楷體" w:hAnsi="標楷體" w:hint="eastAsia"/>
          <w:b/>
          <w:sz w:val="28"/>
          <w:szCs w:val="28"/>
        </w:rPr>
        <w:t>營造開放及友善的創新創業環境，讓新創事業都能蓬勃發展</w:t>
      </w:r>
      <w:r w:rsidRPr="00EB5F7F">
        <w:rPr>
          <w:rFonts w:ascii="微軟正黑體" w:eastAsia="微軟正黑體" w:hAnsi="微軟正黑體" w:hint="eastAsia"/>
          <w:b/>
          <w:sz w:val="28"/>
          <w:szCs w:val="28"/>
        </w:rPr>
        <w:t>：</w:t>
      </w:r>
      <w:r w:rsidRPr="00EB5F7F">
        <w:rPr>
          <w:rFonts w:ascii="標楷體" w:eastAsia="標楷體" w:hAnsi="標楷體" w:hint="eastAsia"/>
          <w:sz w:val="28"/>
          <w:szCs w:val="28"/>
        </w:rPr>
        <w:t>獨角獸代表的是技術進步及新經濟的發展方向，為肆應其新興商業模式，各國紛紛透過制度面改革，提高對新創事業之吸引力。面對此新形勢，我國創新創業政策應以提升國際競爭力的角度擬訂</w:t>
      </w:r>
      <w:r w:rsidRPr="00EB5F7F">
        <w:rPr>
          <w:rFonts w:ascii="標楷體" w:eastAsia="標楷體" w:hAnsi="標楷體"/>
          <w:sz w:val="28"/>
          <w:szCs w:val="28"/>
        </w:rPr>
        <w:br/>
      </w:r>
      <w:r w:rsidRPr="00EB5F7F">
        <w:rPr>
          <w:rFonts w:ascii="標楷體" w:eastAsia="標楷體" w:hAnsi="標楷體" w:hint="eastAsia"/>
          <w:sz w:val="28"/>
          <w:szCs w:val="28"/>
        </w:rPr>
        <w:t>，產業發展及相關法令，需更迅速回應新興經濟模式的變化，與時俱進，營造更開放及友善的創新創業環境，並積極協助新創拓展國際市場，突破先天市場規模限制，</w:t>
      </w:r>
      <w:proofErr w:type="gramStart"/>
      <w:r w:rsidRPr="00EB5F7F">
        <w:rPr>
          <w:rFonts w:ascii="標楷體" w:eastAsia="標楷體" w:hAnsi="標楷體" w:hint="eastAsia"/>
          <w:sz w:val="28"/>
          <w:szCs w:val="28"/>
        </w:rPr>
        <w:t>讓螞蟻</w:t>
      </w:r>
      <w:proofErr w:type="gramEnd"/>
      <w:r w:rsidRPr="00EB5F7F">
        <w:rPr>
          <w:rFonts w:ascii="標楷體" w:eastAsia="標楷體" w:hAnsi="標楷體" w:hint="eastAsia"/>
          <w:sz w:val="28"/>
          <w:szCs w:val="28"/>
        </w:rPr>
        <w:t>雄兵般的新創事業</w:t>
      </w:r>
      <w:r w:rsidRPr="00EB5F7F">
        <w:rPr>
          <w:rFonts w:ascii="標楷體" w:eastAsia="標楷體" w:hAnsi="標楷體" w:hint="eastAsia"/>
          <w:sz w:val="28"/>
          <w:szCs w:val="28"/>
        </w:rPr>
        <w:lastRenderedPageBreak/>
        <w:t>都能蓬勃發展，新創獨角獸自然容易應運而生。</w:t>
      </w:r>
    </w:p>
    <w:p w:rsidR="00EB5F7F" w:rsidRPr="00EB5F7F" w:rsidRDefault="00EB5F7F" w:rsidP="00EB5F7F">
      <w:pPr>
        <w:spacing w:line="480" w:lineRule="exact"/>
        <w:ind w:left="567" w:hanging="425"/>
        <w:rPr>
          <w:rFonts w:ascii="標楷體" w:eastAsia="標楷體" w:hAnsi="標楷體"/>
          <w:sz w:val="28"/>
          <w:szCs w:val="28"/>
        </w:rPr>
      </w:pPr>
      <w:r w:rsidRPr="00EB5F7F">
        <w:rPr>
          <w:rFonts w:ascii="標楷體" w:eastAsia="標楷體" w:hAnsi="標楷體" w:hint="eastAsia"/>
          <w:b/>
          <w:sz w:val="28"/>
          <w:szCs w:val="28"/>
        </w:rPr>
        <w:t>2、創業精神向下扎根，型塑</w:t>
      </w:r>
      <w:proofErr w:type="gramStart"/>
      <w:r w:rsidRPr="00EB5F7F">
        <w:rPr>
          <w:rFonts w:ascii="標楷體" w:eastAsia="標楷體" w:hAnsi="標楷體" w:hint="eastAsia"/>
          <w:b/>
          <w:sz w:val="28"/>
          <w:szCs w:val="28"/>
        </w:rPr>
        <w:t>勇於試錯風氣</w:t>
      </w:r>
      <w:proofErr w:type="gramEnd"/>
      <w:r w:rsidRPr="00EB5F7F">
        <w:rPr>
          <w:rFonts w:ascii="標楷體" w:eastAsia="標楷體" w:hAnsi="標楷體" w:hint="eastAsia"/>
          <w:b/>
          <w:sz w:val="28"/>
          <w:szCs w:val="28"/>
        </w:rPr>
        <w:t>:</w:t>
      </w:r>
      <w:r w:rsidRPr="00EB5F7F">
        <w:rPr>
          <w:rFonts w:ascii="標楷體" w:eastAsia="標楷體" w:hAnsi="標楷體" w:hint="eastAsia"/>
          <w:sz w:val="28"/>
          <w:szCs w:val="28"/>
        </w:rPr>
        <w:t>在創業的路上，失敗為常態，惟美國社會存在將創業失敗視為成功之基礎，積極鼓勵創業、</w:t>
      </w:r>
      <w:proofErr w:type="gramStart"/>
      <w:r w:rsidRPr="00EB5F7F">
        <w:rPr>
          <w:rFonts w:ascii="標楷體" w:eastAsia="標楷體" w:hAnsi="標楷體" w:hint="eastAsia"/>
          <w:sz w:val="28"/>
          <w:szCs w:val="28"/>
        </w:rPr>
        <w:t>勇於試錯的</w:t>
      </w:r>
      <w:proofErr w:type="gramEnd"/>
      <w:r w:rsidRPr="00EB5F7F">
        <w:rPr>
          <w:rFonts w:ascii="標楷體" w:eastAsia="標楷體" w:hAnsi="標楷體" w:hint="eastAsia"/>
          <w:sz w:val="28"/>
          <w:szCs w:val="28"/>
        </w:rPr>
        <w:t>風氣，因此，從社會環境乃至學校教育，皆能感受創新創業的活力，也有較高的連續創業比例，成為全球獨角獸甚至超級獨角獸最多的國家，值得連續創業比例及創業自我感知較低的我國借鏡。</w:t>
      </w:r>
    </w:p>
    <w:p w:rsidR="00EB5F7F" w:rsidRPr="00EB5F7F" w:rsidRDefault="00EB5F7F" w:rsidP="00EB5F7F">
      <w:pPr>
        <w:spacing w:line="480" w:lineRule="exact"/>
        <w:ind w:left="567" w:hanging="425"/>
        <w:rPr>
          <w:rFonts w:ascii="標楷體" w:eastAsia="標楷體" w:hAnsi="標楷體"/>
          <w:b/>
          <w:sz w:val="28"/>
          <w:szCs w:val="28"/>
        </w:rPr>
      </w:pPr>
      <w:r w:rsidRPr="00EB5F7F">
        <w:rPr>
          <w:rFonts w:ascii="標楷體" w:eastAsia="標楷體" w:hAnsi="標楷體" w:hint="eastAsia"/>
          <w:b/>
          <w:sz w:val="28"/>
          <w:szCs w:val="28"/>
        </w:rPr>
        <w:t>(二)企業面</w:t>
      </w:r>
    </w:p>
    <w:p w:rsidR="00EB5F7F" w:rsidRPr="00EB5F7F" w:rsidRDefault="00EB5F7F" w:rsidP="00EB5F7F">
      <w:pPr>
        <w:spacing w:line="480" w:lineRule="exact"/>
        <w:ind w:left="567" w:hanging="425"/>
        <w:rPr>
          <w:rFonts w:ascii="標楷體" w:eastAsia="標楷體" w:hAnsi="標楷體"/>
          <w:sz w:val="28"/>
          <w:szCs w:val="28"/>
        </w:rPr>
      </w:pPr>
      <w:r w:rsidRPr="00EB5F7F">
        <w:rPr>
          <w:rFonts w:ascii="標楷體" w:eastAsia="標楷體" w:hAnsi="標楷體" w:hint="eastAsia"/>
          <w:sz w:val="28"/>
          <w:szCs w:val="28"/>
        </w:rPr>
        <w:t>1、</w:t>
      </w:r>
      <w:r w:rsidRPr="00EB5F7F">
        <w:rPr>
          <w:rFonts w:ascii="標楷體" w:eastAsia="標楷體" w:hAnsi="標楷體" w:hint="eastAsia"/>
          <w:b/>
          <w:sz w:val="28"/>
          <w:szCs w:val="28"/>
        </w:rPr>
        <w:t>A</w:t>
      </w:r>
      <w:r w:rsidRPr="00EB5F7F">
        <w:rPr>
          <w:rFonts w:ascii="標楷體" w:eastAsia="標楷體" w:hAnsi="標楷體"/>
          <w:b/>
          <w:sz w:val="28"/>
          <w:szCs w:val="28"/>
        </w:rPr>
        <w:t>I</w:t>
      </w:r>
      <w:r w:rsidRPr="00EB5F7F">
        <w:rPr>
          <w:rFonts w:ascii="標楷體" w:eastAsia="標楷體" w:hAnsi="標楷體" w:hint="eastAsia"/>
          <w:b/>
          <w:sz w:val="28"/>
          <w:szCs w:val="28"/>
        </w:rPr>
        <w:t>、金融科技及生技醫療領域較具創業發展潛力</w:t>
      </w:r>
      <w:r w:rsidRPr="00EB5F7F">
        <w:rPr>
          <w:rFonts w:ascii="微軟正黑體" w:eastAsia="微軟正黑體" w:hAnsi="微軟正黑體" w:hint="eastAsia"/>
          <w:b/>
          <w:sz w:val="28"/>
          <w:szCs w:val="28"/>
        </w:rPr>
        <w:t>：</w:t>
      </w:r>
      <w:r w:rsidRPr="00EB5F7F">
        <w:rPr>
          <w:rFonts w:ascii="標楷體" w:eastAsia="標楷體" w:hAnsi="標楷體" w:hint="eastAsia"/>
          <w:sz w:val="28"/>
          <w:szCs w:val="28"/>
        </w:rPr>
        <w:t>可結合不同技術跨領域應用的A</w:t>
      </w:r>
      <w:r w:rsidRPr="00EB5F7F">
        <w:rPr>
          <w:rFonts w:ascii="標楷體" w:eastAsia="標楷體" w:hAnsi="標楷體"/>
          <w:sz w:val="28"/>
          <w:szCs w:val="28"/>
        </w:rPr>
        <w:t>I</w:t>
      </w:r>
      <w:r w:rsidRPr="00EB5F7F">
        <w:rPr>
          <w:rFonts w:ascii="標楷體" w:eastAsia="標楷體" w:hAnsi="標楷體" w:hint="eastAsia"/>
          <w:sz w:val="28"/>
          <w:szCs w:val="28"/>
        </w:rPr>
        <w:t>、尚未飽和的金融科技，以及高齡</w:t>
      </w:r>
      <w:proofErr w:type="gramStart"/>
      <w:r w:rsidRPr="00EB5F7F">
        <w:rPr>
          <w:rFonts w:ascii="標楷體" w:eastAsia="標楷體" w:hAnsi="標楷體" w:hint="eastAsia"/>
          <w:sz w:val="28"/>
          <w:szCs w:val="28"/>
        </w:rPr>
        <w:t>社會下具商</w:t>
      </w:r>
      <w:proofErr w:type="gramEnd"/>
      <w:r w:rsidRPr="00EB5F7F">
        <w:rPr>
          <w:rFonts w:ascii="標楷體" w:eastAsia="標楷體" w:hAnsi="標楷體" w:hint="eastAsia"/>
          <w:sz w:val="28"/>
          <w:szCs w:val="28"/>
        </w:rPr>
        <w:t>機且我國有優勢的生技醫療等領域，其創業發展潛力較受外界看好，或許可為未來臺灣新創參考發展方向。</w:t>
      </w:r>
    </w:p>
    <w:p w:rsidR="00EB5F7F" w:rsidRPr="00EB5F7F" w:rsidRDefault="00EB5F7F" w:rsidP="00EB5F7F">
      <w:pPr>
        <w:spacing w:line="480" w:lineRule="exact"/>
        <w:ind w:left="567" w:hanging="425"/>
        <w:rPr>
          <w:rFonts w:ascii="標楷體" w:eastAsia="標楷體" w:hAnsi="標楷體"/>
          <w:sz w:val="28"/>
          <w:szCs w:val="28"/>
        </w:rPr>
      </w:pPr>
      <w:r w:rsidRPr="00EB5F7F">
        <w:rPr>
          <w:rFonts w:ascii="標楷體" w:eastAsia="標楷體" w:hAnsi="標楷體" w:hint="eastAsia"/>
          <w:b/>
          <w:sz w:val="28"/>
          <w:szCs w:val="28"/>
        </w:rPr>
        <w:t>2、接軌市場需求、持續創新及拓展國際，邁向新創獨角獸</w:t>
      </w:r>
      <w:r w:rsidRPr="00EB5F7F">
        <w:rPr>
          <w:rFonts w:ascii="微軟正黑體" w:eastAsia="微軟正黑體" w:hAnsi="微軟正黑體" w:hint="eastAsia"/>
          <w:b/>
          <w:sz w:val="28"/>
          <w:szCs w:val="28"/>
        </w:rPr>
        <w:t>：</w:t>
      </w:r>
      <w:r w:rsidRPr="00EB5F7F">
        <w:rPr>
          <w:rFonts w:ascii="標楷體" w:eastAsia="標楷體" w:hAnsi="標楷體" w:hint="eastAsia"/>
          <w:sz w:val="28"/>
          <w:szCs w:val="28"/>
        </w:rPr>
        <w:t>對新創事業而言，獨角獸並非</w:t>
      </w:r>
      <w:proofErr w:type="gramStart"/>
      <w:r w:rsidRPr="00EB5F7F">
        <w:rPr>
          <w:rFonts w:ascii="標楷體" w:eastAsia="標楷體" w:hAnsi="標楷體" w:hint="eastAsia"/>
          <w:sz w:val="28"/>
          <w:szCs w:val="28"/>
        </w:rPr>
        <w:t>一蹴</w:t>
      </w:r>
      <w:proofErr w:type="gramEnd"/>
      <w:r w:rsidRPr="00EB5F7F">
        <w:rPr>
          <w:rFonts w:ascii="標楷體" w:eastAsia="標楷體" w:hAnsi="標楷體" w:hint="eastAsia"/>
          <w:sz w:val="28"/>
          <w:szCs w:val="28"/>
        </w:rPr>
        <w:t>可</w:t>
      </w:r>
      <w:proofErr w:type="gramStart"/>
      <w:r w:rsidRPr="00EB5F7F">
        <w:rPr>
          <w:rFonts w:ascii="標楷體" w:eastAsia="標楷體" w:hAnsi="標楷體" w:hint="eastAsia"/>
          <w:sz w:val="28"/>
          <w:szCs w:val="28"/>
        </w:rPr>
        <w:t>躋</w:t>
      </w:r>
      <w:proofErr w:type="gramEnd"/>
      <w:r w:rsidRPr="00EB5F7F">
        <w:rPr>
          <w:rFonts w:ascii="標楷體" w:eastAsia="標楷體" w:hAnsi="標楷體" w:hint="eastAsia"/>
          <w:sz w:val="28"/>
          <w:szCs w:val="28"/>
        </w:rPr>
        <w:t>，觀察多數獨角獸的成功路徑，主要包括</w:t>
      </w:r>
      <w:r w:rsidRPr="00EB5F7F">
        <w:rPr>
          <w:rFonts w:ascii="微軟正黑體" w:eastAsia="微軟正黑體" w:hAnsi="微軟正黑體" w:hint="eastAsia"/>
          <w:sz w:val="28"/>
          <w:szCs w:val="28"/>
        </w:rPr>
        <w:t>：</w:t>
      </w:r>
    </w:p>
    <w:p w:rsidR="00EB5F7F" w:rsidRPr="00EB5F7F" w:rsidRDefault="00EB5F7F" w:rsidP="00EB5F7F">
      <w:pPr>
        <w:spacing w:line="480" w:lineRule="exact"/>
        <w:ind w:leftChars="200" w:left="905" w:hanging="425"/>
        <w:rPr>
          <w:rFonts w:ascii="標楷體" w:eastAsia="標楷體" w:hAnsi="標楷體"/>
          <w:sz w:val="28"/>
          <w:szCs w:val="28"/>
        </w:rPr>
      </w:pPr>
      <w:r w:rsidRPr="00EB5F7F">
        <w:rPr>
          <w:rFonts w:ascii="標楷體" w:eastAsia="標楷體" w:hAnsi="標楷體" w:hint="eastAsia"/>
          <w:sz w:val="28"/>
          <w:szCs w:val="28"/>
        </w:rPr>
        <w:t>(1)接軌市場需求，不斷修正、加速應變。</w:t>
      </w:r>
    </w:p>
    <w:p w:rsidR="00EB5F7F" w:rsidRPr="00EB5F7F" w:rsidRDefault="00EB5F7F" w:rsidP="00EB5F7F">
      <w:pPr>
        <w:spacing w:line="480" w:lineRule="exact"/>
        <w:ind w:leftChars="200" w:left="905" w:hanging="425"/>
        <w:rPr>
          <w:rFonts w:ascii="標楷體" w:eastAsia="標楷體" w:hAnsi="標楷體"/>
          <w:sz w:val="28"/>
          <w:szCs w:val="28"/>
        </w:rPr>
      </w:pPr>
      <w:r w:rsidRPr="00EB5F7F">
        <w:rPr>
          <w:rFonts w:ascii="標楷體" w:eastAsia="標楷體" w:hAnsi="標楷體" w:hint="eastAsia"/>
          <w:sz w:val="28"/>
          <w:szCs w:val="28"/>
        </w:rPr>
        <w:t>(2)市場永遠存在未被滿足的需求，應致力於解決客戶痛點，持續創新獨特商業模式，發展具本土特色的獨角獸，才能創造更多商機。</w:t>
      </w:r>
    </w:p>
    <w:p w:rsidR="005C154D" w:rsidRDefault="00EB5F7F" w:rsidP="00EB5F7F">
      <w:pPr>
        <w:spacing w:line="480" w:lineRule="exact"/>
        <w:ind w:leftChars="200" w:left="905" w:hanging="425"/>
        <w:rPr>
          <w:rFonts w:ascii="標楷體" w:eastAsia="標楷體" w:hAnsi="標楷體"/>
          <w:sz w:val="28"/>
          <w:szCs w:val="28"/>
        </w:rPr>
        <w:sectPr w:rsidR="005C154D" w:rsidSect="00BB28CC">
          <w:footnotePr>
            <w:numRestart w:val="eachSect"/>
          </w:footnotePr>
          <w:pgSz w:w="11906" w:h="16838"/>
          <w:pgMar w:top="1276" w:right="1797" w:bottom="1134" w:left="1797" w:header="851" w:footer="992" w:gutter="0"/>
          <w:cols w:space="425"/>
          <w:docGrid w:type="lines" w:linePitch="360"/>
        </w:sectPr>
      </w:pPr>
      <w:r w:rsidRPr="00EB5F7F">
        <w:rPr>
          <w:rFonts w:ascii="標楷體" w:eastAsia="標楷體" w:hAnsi="標楷體" w:hint="eastAsia"/>
          <w:sz w:val="28"/>
          <w:szCs w:val="28"/>
        </w:rPr>
        <w:t>(3)臺灣內需市場有限，為獲取快速成長的動力，應放眼全球市場，將產品及服務推向全世界。</w:t>
      </w:r>
    </w:p>
    <w:p w:rsidR="005C154D" w:rsidRPr="005C154D" w:rsidRDefault="005C154D" w:rsidP="005C154D">
      <w:pPr>
        <w:overflowPunct w:val="0"/>
        <w:jc w:val="center"/>
        <w:outlineLvl w:val="1"/>
        <w:rPr>
          <w:rFonts w:eastAsia="標楷體"/>
          <w:sz w:val="32"/>
          <w:szCs w:val="28"/>
        </w:rPr>
      </w:pPr>
      <w:bookmarkStart w:id="174" w:name="_Toc531010612"/>
      <w:r w:rsidRPr="005C154D">
        <w:rPr>
          <w:rFonts w:eastAsia="標楷體"/>
          <w:b/>
          <w:sz w:val="36"/>
          <w:szCs w:val="28"/>
        </w:rPr>
        <w:lastRenderedPageBreak/>
        <w:t>推動「循環經濟」現況與展望</w:t>
      </w:r>
      <w:r w:rsidRPr="005C154D">
        <w:rPr>
          <w:rFonts w:eastAsia="標楷體"/>
          <w:b/>
          <w:sz w:val="36"/>
          <w:szCs w:val="28"/>
          <w:vertAlign w:val="superscript"/>
        </w:rPr>
        <w:footnoteReference w:id="15"/>
      </w:r>
      <w:bookmarkEnd w:id="174"/>
    </w:p>
    <w:p w:rsidR="005C154D" w:rsidRPr="005C154D" w:rsidRDefault="005C154D" w:rsidP="005C154D">
      <w:pPr>
        <w:overflowPunct w:val="0"/>
        <w:spacing w:line="540" w:lineRule="exact"/>
        <w:jc w:val="both"/>
        <w:rPr>
          <w:rFonts w:eastAsia="標楷體"/>
          <w:b/>
          <w:sz w:val="28"/>
          <w:szCs w:val="28"/>
        </w:rPr>
      </w:pPr>
      <w:r w:rsidRPr="005C154D">
        <w:rPr>
          <w:rFonts w:eastAsia="標楷體" w:hint="eastAsia"/>
          <w:b/>
          <w:sz w:val="28"/>
          <w:szCs w:val="28"/>
        </w:rPr>
        <w:t>一、前言</w:t>
      </w:r>
    </w:p>
    <w:p w:rsidR="005C154D" w:rsidRPr="005C154D" w:rsidRDefault="005C154D" w:rsidP="005C154D">
      <w:pPr>
        <w:overflowPunct w:val="0"/>
        <w:spacing w:line="540" w:lineRule="exact"/>
        <w:ind w:firstLineChars="202" w:firstLine="566"/>
        <w:jc w:val="both"/>
        <w:rPr>
          <w:rFonts w:eastAsia="標楷體"/>
          <w:sz w:val="28"/>
          <w:szCs w:val="28"/>
        </w:rPr>
      </w:pPr>
      <w:r w:rsidRPr="005C154D">
        <w:rPr>
          <w:rFonts w:eastAsia="標楷體" w:hint="eastAsia"/>
          <w:sz w:val="28"/>
          <w:szCs w:val="28"/>
        </w:rPr>
        <w:t>循環經濟概念近年來陸續受到</w:t>
      </w:r>
      <w:proofErr w:type="gramStart"/>
      <w:r w:rsidRPr="005C154D">
        <w:rPr>
          <w:rFonts w:eastAsia="標楷體" w:hint="eastAsia"/>
          <w:sz w:val="28"/>
          <w:szCs w:val="28"/>
        </w:rPr>
        <w:t>國際間的重視</w:t>
      </w:r>
      <w:proofErr w:type="gramEnd"/>
      <w:r w:rsidRPr="005C154D">
        <w:rPr>
          <w:rFonts w:eastAsia="標楷體" w:hint="eastAsia"/>
          <w:sz w:val="28"/>
          <w:szCs w:val="28"/>
        </w:rPr>
        <w:t>而蔚為風潮，其主要理念為強調建構一個資源可恢復且可再生的經濟和產業系統</w:t>
      </w:r>
      <w:r w:rsidRPr="005C154D">
        <w:rPr>
          <w:rFonts w:ascii="標楷體" w:eastAsia="標楷體" w:hAnsi="標楷體" w:hint="eastAsia"/>
          <w:sz w:val="28"/>
          <w:szCs w:val="28"/>
        </w:rPr>
        <w:t>；後續更延伸到商業模式的改變</w:t>
      </w:r>
      <w:r w:rsidRPr="005C154D">
        <w:rPr>
          <w:rFonts w:eastAsia="標楷體" w:hint="eastAsia"/>
          <w:sz w:val="28"/>
          <w:szCs w:val="28"/>
        </w:rPr>
        <w:t>等課題，循環經濟探討生產過程中從設計端的考量到生產製程中的規劃，來達到資源再利用進而減少新資源開採及使用，其它效益包括減少環境汙染與廢棄物產生，研發新技術的誘因與創造新商機等</w:t>
      </w:r>
      <w:r w:rsidRPr="005C154D">
        <w:rPr>
          <w:rFonts w:ascii="標楷體" w:eastAsia="標楷體" w:hAnsi="標楷體" w:hint="eastAsia"/>
          <w:sz w:val="28"/>
          <w:szCs w:val="28"/>
        </w:rPr>
        <w:t>。</w:t>
      </w:r>
      <w:r w:rsidRPr="005C154D">
        <w:rPr>
          <w:rFonts w:eastAsia="標楷體" w:hint="eastAsia"/>
          <w:sz w:val="28"/>
          <w:szCs w:val="28"/>
        </w:rPr>
        <w:t>本文係以歐洲推動循環經濟之先驅國家荷蘭、丹麥之發展案例，並觀察臺灣目前循環經濟發展進程，提出結論與建議</w:t>
      </w:r>
      <w:r w:rsidRPr="005C154D">
        <w:rPr>
          <w:rFonts w:ascii="標楷體" w:eastAsia="標楷體" w:hAnsi="標楷體" w:hint="eastAsia"/>
          <w:sz w:val="28"/>
          <w:szCs w:val="28"/>
        </w:rPr>
        <w:t>。</w:t>
      </w:r>
    </w:p>
    <w:p w:rsidR="005C154D" w:rsidRPr="005C154D" w:rsidRDefault="005C154D" w:rsidP="005C154D">
      <w:pPr>
        <w:overflowPunct w:val="0"/>
        <w:spacing w:before="240" w:line="540" w:lineRule="exact"/>
        <w:jc w:val="both"/>
        <w:rPr>
          <w:rFonts w:eastAsia="標楷體"/>
          <w:b/>
          <w:sz w:val="28"/>
          <w:szCs w:val="28"/>
        </w:rPr>
      </w:pPr>
      <w:r w:rsidRPr="005C154D">
        <w:rPr>
          <w:rFonts w:eastAsia="標楷體" w:hint="eastAsia"/>
          <w:b/>
          <w:sz w:val="28"/>
          <w:szCs w:val="28"/>
        </w:rPr>
        <w:t>二</w:t>
      </w:r>
      <w:r w:rsidRPr="005C154D">
        <w:rPr>
          <w:rFonts w:eastAsia="標楷體"/>
          <w:b/>
          <w:sz w:val="28"/>
          <w:szCs w:val="28"/>
        </w:rPr>
        <w:t>、經濟發展與循環經濟</w:t>
      </w:r>
    </w:p>
    <w:p w:rsidR="005C154D" w:rsidRPr="005C154D" w:rsidRDefault="005C154D" w:rsidP="005C154D">
      <w:pPr>
        <w:overflowPunct w:val="0"/>
        <w:spacing w:line="540" w:lineRule="exact"/>
        <w:ind w:firstLineChars="202" w:firstLine="566"/>
        <w:jc w:val="both"/>
        <w:rPr>
          <w:rFonts w:eastAsia="標楷體"/>
          <w:sz w:val="28"/>
          <w:szCs w:val="28"/>
        </w:rPr>
      </w:pPr>
      <w:r w:rsidRPr="005C154D">
        <w:rPr>
          <w:rFonts w:eastAsia="標楷體"/>
          <w:sz w:val="28"/>
          <w:szCs w:val="28"/>
        </w:rPr>
        <w:t>在大自然之中，天地萬物原</w:t>
      </w:r>
      <w:r w:rsidRPr="005C154D">
        <w:rPr>
          <w:rFonts w:eastAsia="標楷體" w:hint="eastAsia"/>
          <w:sz w:val="28"/>
          <w:szCs w:val="28"/>
        </w:rPr>
        <w:t>本</w:t>
      </w:r>
      <w:r w:rsidRPr="005C154D">
        <w:rPr>
          <w:rFonts w:eastAsia="標楷體"/>
          <w:sz w:val="28"/>
          <w:szCs w:val="28"/>
        </w:rPr>
        <w:t>即有生生不息的運行規律，人類</w:t>
      </w:r>
      <w:r w:rsidRPr="005C154D">
        <w:rPr>
          <w:rFonts w:eastAsia="標楷體" w:hint="eastAsia"/>
          <w:sz w:val="28"/>
          <w:szCs w:val="28"/>
        </w:rPr>
        <w:t>亦為其中</w:t>
      </w:r>
      <w:proofErr w:type="gramStart"/>
      <w:r w:rsidRPr="005C154D">
        <w:rPr>
          <w:rFonts w:eastAsia="標楷體" w:hint="eastAsia"/>
          <w:sz w:val="28"/>
          <w:szCs w:val="28"/>
        </w:rPr>
        <w:t>一</w:t>
      </w:r>
      <w:proofErr w:type="gramEnd"/>
      <w:r w:rsidRPr="005C154D">
        <w:rPr>
          <w:rFonts w:eastAsia="標楷體" w:hint="eastAsia"/>
          <w:sz w:val="28"/>
          <w:szCs w:val="28"/>
        </w:rPr>
        <w:t>份子</w:t>
      </w:r>
      <w:r w:rsidRPr="005C154D">
        <w:rPr>
          <w:rFonts w:eastAsia="標楷體"/>
          <w:sz w:val="28"/>
          <w:szCs w:val="28"/>
        </w:rPr>
        <w:t>，</w:t>
      </w:r>
      <w:r w:rsidRPr="005C154D">
        <w:rPr>
          <w:rFonts w:eastAsia="標楷體" w:hint="eastAsia"/>
          <w:sz w:val="28"/>
          <w:szCs w:val="28"/>
        </w:rPr>
        <w:t>然而</w:t>
      </w:r>
      <w:r w:rsidRPr="005C154D">
        <w:rPr>
          <w:rFonts w:eastAsia="標楷體"/>
          <w:sz w:val="28"/>
          <w:szCs w:val="28"/>
        </w:rPr>
        <w:t>自</w:t>
      </w:r>
      <w:r w:rsidRPr="005C154D">
        <w:rPr>
          <w:rFonts w:eastAsia="標楷體"/>
          <w:sz w:val="28"/>
          <w:szCs w:val="28"/>
        </w:rPr>
        <w:t>18</w:t>
      </w:r>
      <w:r w:rsidRPr="005C154D">
        <w:rPr>
          <w:rFonts w:eastAsia="標楷體"/>
          <w:sz w:val="28"/>
          <w:szCs w:val="28"/>
        </w:rPr>
        <w:t>世紀起工業革命開端，開採技術與生產線技術愈趨純熟，資源取得及使用變得更快速及有效率，為追求高度的經濟成長，過度的採集資源並促使消費成為了全球近代</w:t>
      </w:r>
      <w:r w:rsidRPr="005C154D">
        <w:rPr>
          <w:rFonts w:eastAsia="標楷體" w:hint="eastAsia"/>
          <w:sz w:val="28"/>
          <w:szCs w:val="28"/>
        </w:rPr>
        <w:t>經濟</w:t>
      </w:r>
      <w:r w:rsidRPr="005C154D">
        <w:rPr>
          <w:rFonts w:eastAsia="標楷體"/>
          <w:sz w:val="28"/>
          <w:szCs w:val="28"/>
        </w:rPr>
        <w:t>的發展主軸，生產者從大自然中開採資源、加工製造到賣給消費者手中，消費者使用後丟棄後，造成該物品價值趨近於零，而形成了浪費</w:t>
      </w:r>
      <w:r w:rsidRPr="005C154D">
        <w:rPr>
          <w:rFonts w:ascii="標楷體" w:eastAsia="標楷體" w:hAnsi="標楷體" w:hint="eastAsia"/>
          <w:sz w:val="28"/>
          <w:szCs w:val="28"/>
        </w:rPr>
        <w:t>，</w:t>
      </w:r>
      <w:r w:rsidRPr="005C154D">
        <w:rPr>
          <w:rFonts w:eastAsia="標楷體" w:hint="eastAsia"/>
          <w:sz w:val="28"/>
          <w:szCs w:val="28"/>
        </w:rPr>
        <w:t>這套模式稱之為</w:t>
      </w:r>
      <w:r w:rsidRPr="005C154D">
        <w:rPr>
          <w:rFonts w:eastAsia="標楷體"/>
          <w:sz w:val="28"/>
          <w:szCs w:val="28"/>
        </w:rPr>
        <w:t>「線性經濟模式」。</w:t>
      </w:r>
      <w:r w:rsidRPr="005C154D">
        <w:rPr>
          <w:rFonts w:eastAsia="標楷體" w:hint="eastAsia"/>
          <w:sz w:val="28"/>
          <w:szCs w:val="28"/>
        </w:rPr>
        <w:t>此模式支撐了</w:t>
      </w:r>
      <w:r w:rsidRPr="005C154D">
        <w:rPr>
          <w:rFonts w:eastAsia="標楷體" w:hint="eastAsia"/>
          <w:sz w:val="28"/>
          <w:szCs w:val="28"/>
        </w:rPr>
        <w:t>20</w:t>
      </w:r>
      <w:r w:rsidRPr="005C154D">
        <w:rPr>
          <w:rFonts w:eastAsia="標楷體" w:hint="eastAsia"/>
          <w:sz w:val="28"/>
          <w:szCs w:val="28"/>
        </w:rPr>
        <w:t>世紀各國的經濟成長</w:t>
      </w:r>
      <w:r w:rsidRPr="005C154D">
        <w:rPr>
          <w:rFonts w:ascii="標楷體" w:eastAsia="標楷體" w:hAnsi="標楷體" w:hint="eastAsia"/>
          <w:sz w:val="28"/>
          <w:szCs w:val="28"/>
        </w:rPr>
        <w:t>，</w:t>
      </w:r>
      <w:r w:rsidRPr="005C154D">
        <w:rPr>
          <w:rFonts w:eastAsia="標楷體" w:hint="eastAsia"/>
          <w:sz w:val="28"/>
          <w:szCs w:val="28"/>
        </w:rPr>
        <w:t>然而根據世界經濟論壇</w:t>
      </w:r>
      <w:r w:rsidRPr="005C154D">
        <w:rPr>
          <w:rFonts w:eastAsia="標楷體" w:hint="eastAsia"/>
          <w:sz w:val="28"/>
          <w:szCs w:val="28"/>
        </w:rPr>
        <w:t>(World Economic Forum, WEF)</w:t>
      </w:r>
      <w:r w:rsidRPr="005C154D">
        <w:rPr>
          <w:rFonts w:eastAsia="標楷體" w:hint="eastAsia"/>
          <w:sz w:val="28"/>
          <w:szCs w:val="28"/>
        </w:rPr>
        <w:t>的</w:t>
      </w:r>
      <w:proofErr w:type="gramStart"/>
      <w:r w:rsidRPr="005C154D">
        <w:rPr>
          <w:rFonts w:eastAsia="標楷體" w:hint="eastAsia"/>
          <w:sz w:val="28"/>
          <w:szCs w:val="28"/>
        </w:rPr>
        <w:t>研</w:t>
      </w:r>
      <w:proofErr w:type="gramEnd"/>
      <w:r w:rsidRPr="005C154D">
        <w:rPr>
          <w:rFonts w:eastAsia="標楷體" w:hint="eastAsia"/>
          <w:sz w:val="28"/>
          <w:szCs w:val="28"/>
        </w:rPr>
        <w:t>析指出，</w:t>
      </w:r>
      <w:r w:rsidRPr="005C154D">
        <w:rPr>
          <w:rFonts w:ascii="標楷體" w:eastAsia="標楷體" w:hAnsi="標楷體" w:hint="eastAsia"/>
          <w:sz w:val="28"/>
          <w:szCs w:val="28"/>
        </w:rPr>
        <w:t>「</w:t>
      </w:r>
      <w:r w:rsidRPr="005C154D">
        <w:rPr>
          <w:rFonts w:eastAsia="標楷體" w:hint="eastAsia"/>
          <w:sz w:val="28"/>
          <w:szCs w:val="28"/>
        </w:rPr>
        <w:t>21</w:t>
      </w:r>
      <w:r w:rsidRPr="005C154D">
        <w:rPr>
          <w:rFonts w:eastAsia="標楷體" w:hint="eastAsia"/>
          <w:sz w:val="28"/>
          <w:szCs w:val="28"/>
        </w:rPr>
        <w:t>世紀在目前人口增長速度、新興國家城市化對於資源的需求，以及採集成本的上升，未來資源需求的小幅變動也會使資源價格巨大波動的狀況</w:t>
      </w:r>
      <w:r w:rsidRPr="005C154D">
        <w:rPr>
          <w:rFonts w:eastAsia="標楷體"/>
          <w:sz w:val="28"/>
          <w:szCs w:val="28"/>
          <w:vertAlign w:val="superscript"/>
        </w:rPr>
        <w:footnoteReference w:id="16"/>
      </w:r>
      <w:r w:rsidRPr="005C154D">
        <w:rPr>
          <w:rFonts w:ascii="標楷體" w:eastAsia="標楷體" w:hAnsi="標楷體" w:hint="eastAsia"/>
          <w:sz w:val="28"/>
          <w:szCs w:val="28"/>
        </w:rPr>
        <w:t>」，逐漸逼近線性經濟生產模式的極限</w:t>
      </w:r>
      <w:r w:rsidRPr="005C154D">
        <w:rPr>
          <w:rFonts w:eastAsia="標楷體"/>
          <w:sz w:val="28"/>
          <w:szCs w:val="28"/>
        </w:rPr>
        <w:t>。</w:t>
      </w:r>
    </w:p>
    <w:p w:rsidR="005C154D" w:rsidRPr="005C154D" w:rsidRDefault="005C154D" w:rsidP="005C154D">
      <w:pPr>
        <w:overflowPunct w:val="0"/>
        <w:spacing w:after="240" w:line="540" w:lineRule="exact"/>
        <w:ind w:firstLineChars="202" w:firstLine="566"/>
        <w:jc w:val="both"/>
        <w:rPr>
          <w:rFonts w:eastAsia="標楷體"/>
          <w:sz w:val="28"/>
          <w:szCs w:val="28"/>
        </w:rPr>
      </w:pPr>
      <w:r w:rsidRPr="005C154D">
        <w:rPr>
          <w:rFonts w:eastAsia="標楷體"/>
          <w:sz w:val="28"/>
          <w:szCs w:val="28"/>
        </w:rPr>
        <w:t>在資源不斷被開採消耗，</w:t>
      </w:r>
      <w:r w:rsidRPr="005C154D">
        <w:rPr>
          <w:rFonts w:eastAsia="標楷體" w:hint="eastAsia"/>
          <w:sz w:val="28"/>
          <w:szCs w:val="28"/>
        </w:rPr>
        <w:t>所製造出的廢棄物也成了環境汙染議</w:t>
      </w:r>
      <w:r w:rsidRPr="005C154D">
        <w:rPr>
          <w:rFonts w:eastAsia="標楷體" w:hint="eastAsia"/>
          <w:sz w:val="28"/>
          <w:szCs w:val="28"/>
        </w:rPr>
        <w:lastRenderedPageBreak/>
        <w:t>題，</w:t>
      </w:r>
      <w:r w:rsidRPr="005C154D">
        <w:rPr>
          <w:rFonts w:eastAsia="標楷體"/>
          <w:sz w:val="28"/>
          <w:szCs w:val="28"/>
        </w:rPr>
        <w:t>現今的經濟模式正逐漸超越地球限度</w:t>
      </w:r>
      <w:r w:rsidRPr="005C154D">
        <w:rPr>
          <w:rFonts w:eastAsia="標楷體"/>
          <w:sz w:val="28"/>
          <w:szCs w:val="28"/>
          <w:vertAlign w:val="superscript"/>
        </w:rPr>
        <w:footnoteReference w:id="17"/>
      </w:r>
      <w:r w:rsidRPr="005C154D">
        <w:rPr>
          <w:rFonts w:eastAsia="標楷體"/>
          <w:sz w:val="28"/>
          <w:szCs w:val="28"/>
        </w:rPr>
        <w:t>，此伴隨而來負面效果將使地球系統變得不穩定，形成當前和未來社會的風險。</w:t>
      </w:r>
      <w:r w:rsidRPr="005C154D">
        <w:rPr>
          <w:rFonts w:eastAsia="標楷體" w:hint="eastAsia"/>
          <w:sz w:val="28"/>
          <w:szCs w:val="28"/>
        </w:rPr>
        <w:t>澳大利亞環境</w:t>
      </w:r>
      <w:r w:rsidRPr="005C154D">
        <w:rPr>
          <w:rFonts w:eastAsia="標楷體"/>
          <w:sz w:val="28"/>
          <w:szCs w:val="28"/>
        </w:rPr>
        <w:t>學者</w:t>
      </w:r>
      <w:r w:rsidRPr="005C154D">
        <w:rPr>
          <w:rFonts w:eastAsia="標楷體"/>
          <w:sz w:val="28"/>
          <w:szCs w:val="28"/>
        </w:rPr>
        <w:t>Will Steffen</w:t>
      </w:r>
      <w:r w:rsidRPr="005C154D">
        <w:rPr>
          <w:rFonts w:eastAsia="標楷體" w:hint="eastAsia"/>
          <w:sz w:val="28"/>
          <w:szCs w:val="28"/>
        </w:rPr>
        <w:t>認為</w:t>
      </w:r>
      <w:r w:rsidRPr="005C154D">
        <w:rPr>
          <w:rFonts w:eastAsia="標楷體"/>
          <w:sz w:val="28"/>
          <w:szCs w:val="28"/>
        </w:rPr>
        <w:t>：「</w:t>
      </w:r>
      <w:r w:rsidRPr="005C154D">
        <w:rPr>
          <w:rFonts w:eastAsia="標楷體" w:hint="eastAsia"/>
          <w:sz w:val="28"/>
          <w:szCs w:val="28"/>
        </w:rPr>
        <w:t>超過地球</w:t>
      </w:r>
      <w:r w:rsidRPr="005C154D">
        <w:rPr>
          <w:rFonts w:eastAsia="標楷體"/>
          <w:sz w:val="28"/>
          <w:szCs w:val="28"/>
        </w:rPr>
        <w:t>限度</w:t>
      </w:r>
      <w:r w:rsidRPr="005C154D">
        <w:rPr>
          <w:rFonts w:eastAsia="標楷體" w:hint="eastAsia"/>
          <w:sz w:val="28"/>
          <w:szCs w:val="28"/>
        </w:rPr>
        <w:t>指標</w:t>
      </w:r>
      <w:r w:rsidRPr="005C154D">
        <w:rPr>
          <w:rFonts w:eastAsia="標楷體"/>
          <w:sz w:val="28"/>
          <w:szCs w:val="28"/>
        </w:rPr>
        <w:t>，</w:t>
      </w:r>
      <w:r w:rsidRPr="005C154D">
        <w:rPr>
          <w:rFonts w:eastAsia="標楷體" w:hint="eastAsia"/>
          <w:sz w:val="28"/>
          <w:szCs w:val="28"/>
        </w:rPr>
        <w:t>使</w:t>
      </w:r>
      <w:r w:rsidRPr="005C154D">
        <w:rPr>
          <w:rFonts w:eastAsia="標楷體"/>
          <w:sz w:val="28"/>
          <w:szCs w:val="28"/>
        </w:rPr>
        <w:t>地球這個生態系統更不利居住，</w:t>
      </w:r>
      <w:r w:rsidRPr="005C154D">
        <w:rPr>
          <w:rFonts w:eastAsia="標楷體" w:hint="eastAsia"/>
          <w:sz w:val="28"/>
          <w:szCs w:val="28"/>
        </w:rPr>
        <w:t>人們過去對</w:t>
      </w:r>
      <w:r w:rsidRPr="005C154D">
        <w:rPr>
          <w:rFonts w:eastAsia="標楷體"/>
          <w:sz w:val="28"/>
          <w:szCs w:val="28"/>
        </w:rPr>
        <w:t>消弭貧窮</w:t>
      </w:r>
      <w:r w:rsidRPr="005C154D">
        <w:rPr>
          <w:rFonts w:eastAsia="標楷體" w:hint="eastAsia"/>
          <w:sz w:val="28"/>
          <w:szCs w:val="28"/>
        </w:rPr>
        <w:t>所做的</w:t>
      </w:r>
      <w:r w:rsidRPr="005C154D">
        <w:rPr>
          <w:rFonts w:eastAsia="標楷體"/>
          <w:sz w:val="28"/>
          <w:szCs w:val="28"/>
        </w:rPr>
        <w:t>努力將</w:t>
      </w:r>
      <w:r w:rsidRPr="005C154D">
        <w:rPr>
          <w:rFonts w:eastAsia="標楷體" w:hint="eastAsia"/>
          <w:sz w:val="28"/>
          <w:szCs w:val="28"/>
        </w:rPr>
        <w:t>會</w:t>
      </w:r>
      <w:r w:rsidRPr="005C154D">
        <w:rPr>
          <w:rFonts w:eastAsia="標楷體"/>
          <w:sz w:val="28"/>
          <w:szCs w:val="28"/>
        </w:rPr>
        <w:t>徒勞無功，包括富裕國家在內</w:t>
      </w:r>
      <w:r w:rsidRPr="005C154D">
        <w:rPr>
          <w:rFonts w:eastAsia="標楷體" w:hint="eastAsia"/>
          <w:sz w:val="28"/>
          <w:szCs w:val="28"/>
        </w:rPr>
        <w:t>，</w:t>
      </w:r>
      <w:r w:rsidRPr="005C154D">
        <w:rPr>
          <w:rFonts w:eastAsia="標楷體"/>
          <w:sz w:val="28"/>
          <w:szCs w:val="28"/>
        </w:rPr>
        <w:t>全球各地的生活條件</w:t>
      </w:r>
      <w:r w:rsidRPr="005C154D">
        <w:rPr>
          <w:rFonts w:eastAsia="標楷體" w:hint="eastAsia"/>
          <w:sz w:val="28"/>
          <w:szCs w:val="28"/>
        </w:rPr>
        <w:t>將</w:t>
      </w:r>
      <w:r w:rsidRPr="005C154D">
        <w:rPr>
          <w:rFonts w:eastAsia="標楷體"/>
          <w:sz w:val="28"/>
          <w:szCs w:val="28"/>
        </w:rPr>
        <w:t>惡化。」</w:t>
      </w:r>
      <w:r w:rsidRPr="005C154D">
        <w:rPr>
          <w:rFonts w:eastAsia="標楷體" w:hint="eastAsia"/>
          <w:sz w:val="28"/>
          <w:szCs w:val="28"/>
        </w:rPr>
        <w:t>因此</w:t>
      </w:r>
      <w:r w:rsidRPr="005C154D">
        <w:rPr>
          <w:rFonts w:eastAsia="標楷體"/>
          <w:sz w:val="28"/>
          <w:szCs w:val="28"/>
        </w:rPr>
        <w:t>，為避免過去的線性經濟模式，使得資源耗竭而影響下一世代生存與發展，需要跳脫</w:t>
      </w:r>
      <w:r w:rsidRPr="005C154D">
        <w:rPr>
          <w:rFonts w:eastAsia="標楷體" w:hint="eastAsia"/>
          <w:sz w:val="28"/>
          <w:szCs w:val="28"/>
        </w:rPr>
        <w:t>現今</w:t>
      </w:r>
      <w:r w:rsidRPr="005C154D">
        <w:rPr>
          <w:rFonts w:eastAsia="標楷體"/>
          <w:sz w:val="28"/>
          <w:szCs w:val="28"/>
        </w:rPr>
        <w:t>原有</w:t>
      </w:r>
      <w:r w:rsidRPr="005C154D">
        <w:rPr>
          <w:rFonts w:eastAsia="標楷體" w:hint="eastAsia"/>
          <w:sz w:val="28"/>
          <w:szCs w:val="28"/>
        </w:rPr>
        <w:t>生產與消費的線性</w:t>
      </w:r>
      <w:r w:rsidRPr="005C154D">
        <w:rPr>
          <w:rFonts w:eastAsia="標楷體"/>
          <w:sz w:val="28"/>
          <w:szCs w:val="28"/>
        </w:rPr>
        <w:t>經濟觀念</w:t>
      </w:r>
      <w:r w:rsidRPr="005C154D">
        <w:rPr>
          <w:rFonts w:ascii="標楷體" w:eastAsia="標楷體" w:hAnsi="標楷體" w:hint="eastAsia"/>
          <w:sz w:val="28"/>
          <w:szCs w:val="28"/>
        </w:rPr>
        <w:t>；</w:t>
      </w:r>
      <w:r w:rsidRPr="005C154D">
        <w:rPr>
          <w:rFonts w:eastAsia="標楷體" w:hint="eastAsia"/>
          <w:sz w:val="28"/>
          <w:szCs w:val="28"/>
        </w:rPr>
        <w:t>由英國艾倫</w:t>
      </w:r>
      <w:proofErr w:type="gramStart"/>
      <w:r w:rsidRPr="005C154D">
        <w:rPr>
          <w:rFonts w:eastAsia="標楷體" w:hint="eastAsia"/>
          <w:sz w:val="28"/>
          <w:szCs w:val="28"/>
        </w:rPr>
        <w:t>‧</w:t>
      </w:r>
      <w:proofErr w:type="gramEnd"/>
      <w:r w:rsidRPr="005C154D">
        <w:rPr>
          <w:rFonts w:eastAsia="標楷體" w:hint="eastAsia"/>
          <w:sz w:val="28"/>
          <w:szCs w:val="28"/>
        </w:rPr>
        <w:t>麥克阿瑟基金會</w:t>
      </w:r>
      <w:r w:rsidRPr="005C154D">
        <w:rPr>
          <w:rFonts w:eastAsia="標楷體" w:hint="eastAsia"/>
          <w:sz w:val="28"/>
          <w:szCs w:val="28"/>
        </w:rPr>
        <w:t>(</w:t>
      </w:r>
      <w:r w:rsidRPr="005C154D">
        <w:rPr>
          <w:rFonts w:eastAsia="標楷體"/>
          <w:sz w:val="28"/>
          <w:szCs w:val="28"/>
        </w:rPr>
        <w:t>Ellen MacArthur Foundation</w:t>
      </w:r>
      <w:r w:rsidRPr="005C154D">
        <w:rPr>
          <w:rFonts w:eastAsia="標楷體" w:hint="eastAsia"/>
          <w:sz w:val="28"/>
          <w:szCs w:val="28"/>
        </w:rPr>
        <w:t xml:space="preserve">, </w:t>
      </w:r>
      <w:r w:rsidRPr="005C154D">
        <w:rPr>
          <w:rFonts w:eastAsia="標楷體"/>
          <w:sz w:val="28"/>
          <w:szCs w:val="28"/>
        </w:rPr>
        <w:t>EMF</w:t>
      </w:r>
      <w:r w:rsidRPr="005C154D">
        <w:rPr>
          <w:rFonts w:eastAsia="標楷體" w:hint="eastAsia"/>
          <w:sz w:val="28"/>
          <w:szCs w:val="28"/>
        </w:rPr>
        <w:t>)</w:t>
      </w:r>
      <w:r w:rsidRPr="005C154D">
        <w:rPr>
          <w:rFonts w:eastAsia="標楷體" w:hint="eastAsia"/>
          <w:sz w:val="28"/>
          <w:szCs w:val="28"/>
        </w:rPr>
        <w:t>率先倡導的</w:t>
      </w:r>
      <w:r w:rsidRPr="005C154D">
        <w:rPr>
          <w:rFonts w:eastAsia="標楷體"/>
          <w:sz w:val="28"/>
          <w:szCs w:val="28"/>
        </w:rPr>
        <w:t>「循環經濟」</w:t>
      </w:r>
      <w:r w:rsidRPr="005C154D">
        <w:rPr>
          <w:rFonts w:eastAsia="標楷體" w:hint="eastAsia"/>
          <w:sz w:val="28"/>
          <w:szCs w:val="28"/>
        </w:rPr>
        <w:t>概念，即為備受到國際間重視並視</w:t>
      </w:r>
      <w:r w:rsidRPr="005C154D">
        <w:rPr>
          <w:rFonts w:eastAsia="標楷體"/>
          <w:sz w:val="28"/>
          <w:szCs w:val="28"/>
        </w:rPr>
        <w:t>作為改變</w:t>
      </w:r>
      <w:r w:rsidRPr="005C154D">
        <w:rPr>
          <w:rFonts w:eastAsia="標楷體" w:hint="eastAsia"/>
          <w:sz w:val="28"/>
          <w:szCs w:val="28"/>
        </w:rPr>
        <w:t>現況危機</w:t>
      </w:r>
      <w:r w:rsidRPr="005C154D">
        <w:rPr>
          <w:rFonts w:eastAsia="標楷體"/>
          <w:sz w:val="28"/>
          <w:szCs w:val="28"/>
        </w:rPr>
        <w:t>的方法之一，「循環經濟」</w:t>
      </w:r>
      <w:r w:rsidRPr="005C154D">
        <w:rPr>
          <w:rFonts w:eastAsia="標楷體" w:hint="eastAsia"/>
          <w:sz w:val="28"/>
          <w:szCs w:val="28"/>
        </w:rPr>
        <w:t>的理念</w:t>
      </w:r>
      <w:r w:rsidRPr="005C154D">
        <w:rPr>
          <w:rFonts w:eastAsia="標楷體"/>
          <w:sz w:val="28"/>
          <w:szCs w:val="28"/>
        </w:rPr>
        <w:t>是透過設計具備可恢復性及再生性的產業系統，以循環再生取代生命周期結束的概念，重新定義產品和服務，同時最大幅度地減少廢棄物對環境帶來的負面影響；相較於過去環保觀念中提倡節約</w:t>
      </w:r>
      <w:r w:rsidRPr="005C154D">
        <w:rPr>
          <w:rFonts w:eastAsia="標楷體" w:hint="eastAsia"/>
          <w:sz w:val="28"/>
          <w:szCs w:val="28"/>
        </w:rPr>
        <w:t>減量</w:t>
      </w:r>
      <w:r w:rsidRPr="005C154D">
        <w:rPr>
          <w:rFonts w:eastAsia="標楷體"/>
          <w:sz w:val="28"/>
          <w:szCs w:val="28"/>
        </w:rPr>
        <w:t>與資源回收，循環經濟提倡產品從生產前端到最終的使用末端，做系統性的全盤考量、設計與規劃，使得產品或其副產品能夠充分</w:t>
      </w:r>
      <w:r w:rsidRPr="005C154D">
        <w:rPr>
          <w:rFonts w:eastAsia="標楷體" w:hint="eastAsia"/>
          <w:sz w:val="28"/>
          <w:szCs w:val="28"/>
        </w:rPr>
        <w:t>回收與</w:t>
      </w:r>
      <w:r w:rsidRPr="005C154D">
        <w:rPr>
          <w:rFonts w:eastAsia="標楷體"/>
          <w:sz w:val="28"/>
          <w:szCs w:val="28"/>
        </w:rPr>
        <w:t>循環利用</w:t>
      </w:r>
      <w:r w:rsidRPr="005C154D">
        <w:rPr>
          <w:rFonts w:eastAsia="標楷體" w:hint="eastAsia"/>
          <w:sz w:val="28"/>
          <w:szCs w:val="28"/>
        </w:rPr>
        <w:t>(</w:t>
      </w:r>
      <w:r w:rsidRPr="005C154D">
        <w:rPr>
          <w:rFonts w:eastAsia="標楷體" w:hint="eastAsia"/>
          <w:sz w:val="28"/>
          <w:szCs w:val="28"/>
        </w:rPr>
        <w:t>如圖</w:t>
      </w:r>
      <w:r w:rsidRPr="005C154D">
        <w:rPr>
          <w:rFonts w:eastAsia="標楷體" w:hint="eastAsia"/>
          <w:sz w:val="28"/>
          <w:szCs w:val="28"/>
        </w:rPr>
        <w:t>1</w:t>
      </w:r>
      <w:r w:rsidRPr="005C154D">
        <w:rPr>
          <w:rFonts w:eastAsia="標楷體" w:hint="eastAsia"/>
          <w:sz w:val="28"/>
          <w:szCs w:val="28"/>
        </w:rPr>
        <w:t>所示</w:t>
      </w:r>
      <w:r w:rsidRPr="005C154D">
        <w:rPr>
          <w:rFonts w:eastAsia="標楷體" w:hint="eastAsia"/>
          <w:sz w:val="28"/>
          <w:szCs w:val="28"/>
        </w:rPr>
        <w:t>)</w:t>
      </w:r>
      <w:r w:rsidRPr="005C154D">
        <w:rPr>
          <w:rFonts w:eastAsia="標楷體"/>
          <w:sz w:val="28"/>
          <w:szCs w:val="28"/>
        </w:rPr>
        <w:t>，減少生命週期中止並可達到減輕資源消耗。</w:t>
      </w:r>
    </w:p>
    <w:tbl>
      <w:tblPr>
        <w:tblW w:w="8265" w:type="dxa"/>
        <w:tblCellSpacing w:w="0" w:type="dxa"/>
        <w:shd w:val="clear" w:color="auto" w:fill="FFFFFF"/>
        <w:tblCellMar>
          <w:left w:w="0" w:type="dxa"/>
          <w:right w:w="0" w:type="dxa"/>
        </w:tblCellMar>
        <w:tblLook w:val="04A0" w:firstRow="1" w:lastRow="0" w:firstColumn="1" w:lastColumn="0" w:noHBand="0" w:noVBand="1"/>
      </w:tblPr>
      <w:tblGrid>
        <w:gridCol w:w="8274"/>
      </w:tblGrid>
      <w:tr w:rsidR="005C154D" w:rsidRPr="005C154D" w:rsidTr="00B768B0">
        <w:trPr>
          <w:trHeight w:val="388"/>
          <w:tblCellSpacing w:w="0" w:type="dxa"/>
        </w:trPr>
        <w:tc>
          <w:tcPr>
            <w:tcW w:w="0" w:type="auto"/>
            <w:shd w:val="clear" w:color="auto" w:fill="FFFFFF"/>
            <w:vAlign w:val="center"/>
            <w:hideMark/>
          </w:tcPr>
          <w:p w:rsidR="005C154D" w:rsidRPr="005C154D" w:rsidRDefault="005C154D" w:rsidP="005C154D">
            <w:pPr>
              <w:widowControl/>
              <w:overflowPunct w:val="0"/>
              <w:textAlignment w:val="baseline"/>
              <w:rPr>
                <w:rFonts w:eastAsia="標楷體"/>
                <w:bCs/>
                <w:color w:val="000000"/>
                <w:kern w:val="0"/>
                <w:sz w:val="22"/>
                <w:bdr w:val="none" w:sz="0" w:space="0" w:color="auto" w:frame="1"/>
              </w:rPr>
            </w:pPr>
            <w:r w:rsidRPr="005C154D">
              <w:rPr>
                <w:rFonts w:ascii="新細明體" w:hAnsi="新細明體" w:cs="新細明體"/>
                <w:kern w:val="0"/>
              </w:rPr>
              <w:object w:dxaOrig="826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3pt;height:244.05pt" o:ole="">
                  <v:imagedata r:id="rId35" o:title=""/>
                </v:shape>
                <o:OLEObject Type="Embed" ProgID="PBrush" ShapeID="_x0000_i1025" DrawAspect="Content" ObjectID="_1605357165" r:id="rId36"/>
              </w:object>
            </w:r>
            <w:r w:rsidRPr="005C154D">
              <w:rPr>
                <w:rFonts w:eastAsia="標楷體"/>
                <w:bCs/>
                <w:color w:val="000000"/>
                <w:kern w:val="0"/>
                <w:sz w:val="22"/>
                <w:bdr w:val="none" w:sz="0" w:space="0" w:color="auto" w:frame="1"/>
              </w:rPr>
              <w:t>資料來源</w:t>
            </w:r>
            <w:r w:rsidRPr="005C154D">
              <w:rPr>
                <w:rFonts w:eastAsia="標楷體"/>
                <w:bCs/>
                <w:color w:val="000000"/>
                <w:kern w:val="0"/>
                <w:sz w:val="22"/>
                <w:bdr w:val="none" w:sz="0" w:space="0" w:color="auto" w:frame="1"/>
              </w:rPr>
              <w:t>:</w:t>
            </w:r>
            <w:r w:rsidRPr="005C154D">
              <w:rPr>
                <w:rFonts w:eastAsia="標楷體"/>
                <w:color w:val="1D2129"/>
                <w:kern w:val="0"/>
                <w:sz w:val="22"/>
                <w:szCs w:val="28"/>
                <w:shd w:val="clear" w:color="auto" w:fill="FFFFFF"/>
              </w:rPr>
              <w:t>艾倫</w:t>
            </w:r>
            <w:r w:rsidRPr="005C154D">
              <w:rPr>
                <w:rFonts w:eastAsia="標楷體"/>
                <w:color w:val="1D2129"/>
                <w:kern w:val="0"/>
                <w:sz w:val="22"/>
                <w:szCs w:val="28"/>
                <w:shd w:val="clear" w:color="auto" w:fill="FFFFFF"/>
              </w:rPr>
              <w:t xml:space="preserve"> </w:t>
            </w:r>
            <w:r w:rsidRPr="005C154D">
              <w:rPr>
                <w:rFonts w:eastAsia="標楷體"/>
                <w:color w:val="1D2129"/>
                <w:kern w:val="0"/>
                <w:sz w:val="22"/>
                <w:szCs w:val="28"/>
                <w:shd w:val="clear" w:color="auto" w:fill="FFFFFF"/>
              </w:rPr>
              <w:t>麥克阿瑟基金會</w:t>
            </w:r>
            <w:r w:rsidRPr="005C154D">
              <w:rPr>
                <w:rFonts w:eastAsia="標楷體"/>
                <w:bCs/>
                <w:color w:val="000000"/>
                <w:kern w:val="0"/>
                <w:sz w:val="22"/>
                <w:bdr w:val="none" w:sz="0" w:space="0" w:color="auto" w:frame="1"/>
              </w:rPr>
              <w:t>/</w:t>
            </w:r>
            <w:r w:rsidRPr="005C154D">
              <w:rPr>
                <w:rFonts w:eastAsia="標楷體"/>
                <w:bCs/>
                <w:color w:val="000000"/>
                <w:kern w:val="0"/>
                <w:sz w:val="22"/>
                <w:bdr w:val="none" w:sz="0" w:space="0" w:color="auto" w:frame="1"/>
              </w:rPr>
              <w:t>循環</w:t>
            </w:r>
            <w:r w:rsidRPr="005C154D">
              <w:rPr>
                <w:rFonts w:eastAsia="標楷體" w:hint="eastAsia"/>
                <w:bCs/>
                <w:color w:val="000000"/>
                <w:kern w:val="0"/>
                <w:sz w:val="22"/>
                <w:bdr w:val="none" w:sz="0" w:space="0" w:color="auto" w:frame="1"/>
              </w:rPr>
              <w:t>臺</w:t>
            </w:r>
            <w:r w:rsidRPr="005C154D">
              <w:rPr>
                <w:rFonts w:eastAsia="標楷體"/>
                <w:bCs/>
                <w:color w:val="000000"/>
                <w:kern w:val="0"/>
                <w:sz w:val="22"/>
                <w:bdr w:val="none" w:sz="0" w:space="0" w:color="auto" w:frame="1"/>
              </w:rPr>
              <w:t>灣基金會翻譯</w:t>
            </w:r>
          </w:p>
          <w:p w:rsidR="005C154D" w:rsidRPr="005C154D" w:rsidRDefault="005C154D" w:rsidP="005C154D">
            <w:pPr>
              <w:overflowPunct w:val="0"/>
              <w:spacing w:line="540" w:lineRule="exact"/>
              <w:jc w:val="center"/>
              <w:rPr>
                <w:rFonts w:eastAsia="標楷體"/>
                <w:b/>
                <w:sz w:val="28"/>
                <w:szCs w:val="28"/>
              </w:rPr>
            </w:pPr>
            <w:r w:rsidRPr="005C154D">
              <w:rPr>
                <w:rFonts w:eastAsia="標楷體"/>
                <w:b/>
                <w:sz w:val="28"/>
                <w:szCs w:val="28"/>
              </w:rPr>
              <w:t>圖</w:t>
            </w:r>
            <w:r w:rsidRPr="005C154D">
              <w:rPr>
                <w:rFonts w:eastAsia="標楷體"/>
                <w:b/>
                <w:sz w:val="28"/>
                <w:szCs w:val="28"/>
              </w:rPr>
              <w:t>1</w:t>
            </w:r>
            <w:r w:rsidRPr="005C154D">
              <w:rPr>
                <w:rFonts w:eastAsia="標楷體" w:hint="eastAsia"/>
                <w:b/>
                <w:sz w:val="28"/>
                <w:szCs w:val="28"/>
              </w:rPr>
              <w:t xml:space="preserve"> </w:t>
            </w:r>
            <w:r w:rsidRPr="005C154D">
              <w:rPr>
                <w:rFonts w:eastAsia="標楷體"/>
                <w:b/>
                <w:sz w:val="28"/>
                <w:szCs w:val="28"/>
              </w:rPr>
              <w:t>循環經濟模式－生物循環與工業循環</w:t>
            </w:r>
          </w:p>
        </w:tc>
      </w:tr>
    </w:tbl>
    <w:p w:rsidR="005C154D" w:rsidRPr="005C154D" w:rsidRDefault="005C154D" w:rsidP="005C154D">
      <w:pPr>
        <w:overflowPunct w:val="0"/>
        <w:spacing w:before="240" w:line="540" w:lineRule="exact"/>
        <w:jc w:val="both"/>
        <w:rPr>
          <w:rFonts w:eastAsia="標楷體"/>
          <w:b/>
          <w:sz w:val="28"/>
          <w:szCs w:val="28"/>
        </w:rPr>
      </w:pPr>
      <w:r w:rsidRPr="005C154D">
        <w:rPr>
          <w:rFonts w:eastAsia="標楷體" w:hint="eastAsia"/>
          <w:b/>
          <w:sz w:val="28"/>
          <w:szCs w:val="28"/>
        </w:rPr>
        <w:t>三</w:t>
      </w:r>
      <w:r w:rsidRPr="005C154D">
        <w:rPr>
          <w:rFonts w:eastAsia="標楷體"/>
          <w:b/>
          <w:sz w:val="28"/>
          <w:szCs w:val="28"/>
        </w:rPr>
        <w:t>、國</w:t>
      </w:r>
      <w:r w:rsidRPr="005C154D">
        <w:rPr>
          <w:rFonts w:eastAsia="標楷體" w:hint="eastAsia"/>
          <w:b/>
          <w:sz w:val="28"/>
          <w:szCs w:val="28"/>
        </w:rPr>
        <w:t>外</w:t>
      </w:r>
      <w:r w:rsidRPr="005C154D">
        <w:rPr>
          <w:rFonts w:eastAsia="標楷體"/>
          <w:b/>
          <w:sz w:val="28"/>
          <w:szCs w:val="28"/>
        </w:rPr>
        <w:t>推動循環經濟發展概況</w:t>
      </w:r>
      <w:r w:rsidRPr="005C154D">
        <w:rPr>
          <w:rFonts w:eastAsia="標楷體" w:hint="eastAsia"/>
          <w:b/>
          <w:sz w:val="28"/>
          <w:szCs w:val="28"/>
        </w:rPr>
        <w:t>與案例</w:t>
      </w:r>
    </w:p>
    <w:p w:rsidR="005C154D" w:rsidRPr="005C154D" w:rsidRDefault="005C154D" w:rsidP="005C154D">
      <w:pPr>
        <w:overflowPunct w:val="0"/>
        <w:spacing w:line="540" w:lineRule="exact"/>
        <w:ind w:firstLineChars="202" w:firstLine="566"/>
        <w:jc w:val="both"/>
        <w:rPr>
          <w:rFonts w:eastAsia="標楷體"/>
          <w:sz w:val="28"/>
          <w:szCs w:val="28"/>
        </w:rPr>
      </w:pPr>
      <w:r w:rsidRPr="005C154D">
        <w:rPr>
          <w:rFonts w:eastAsia="標楷體" w:hint="eastAsia"/>
          <w:sz w:val="28"/>
          <w:szCs w:val="28"/>
        </w:rPr>
        <w:t>然而要改變人們的生產、生活方式及行為，所涉層面廣大且容易不著邊際，因此</w:t>
      </w:r>
      <w:r w:rsidRPr="005C154D">
        <w:rPr>
          <w:rFonts w:eastAsia="標楷體"/>
          <w:sz w:val="28"/>
          <w:szCs w:val="28"/>
        </w:rPr>
        <w:t>推動循環經濟</w:t>
      </w:r>
      <w:proofErr w:type="gramStart"/>
      <w:r w:rsidRPr="005C154D">
        <w:rPr>
          <w:rFonts w:eastAsia="標楷體"/>
          <w:sz w:val="28"/>
          <w:szCs w:val="28"/>
        </w:rPr>
        <w:t>首要需訂定</w:t>
      </w:r>
      <w:proofErr w:type="gramEnd"/>
      <w:r w:rsidRPr="005C154D">
        <w:rPr>
          <w:rFonts w:eastAsia="標楷體"/>
          <w:sz w:val="28"/>
          <w:szCs w:val="28"/>
        </w:rPr>
        <w:t>明確目標，並以政策推動與法規規範的方式引導逐步前進，就如同過去我國為解決廢棄物氾濫、垃圾場飽和等環境問題，由政府逐步主導建立資源回收制度，強制資源物回收，並將環保觀念內化至全民心中；發展循環經濟需國家政策和法律的支持、</w:t>
      </w:r>
      <w:r w:rsidRPr="005C154D">
        <w:rPr>
          <w:rFonts w:eastAsia="標楷體" w:hint="eastAsia"/>
          <w:sz w:val="28"/>
          <w:szCs w:val="28"/>
        </w:rPr>
        <w:t>創新或</w:t>
      </w:r>
      <w:r w:rsidRPr="005C154D">
        <w:rPr>
          <w:rFonts w:eastAsia="標楷體"/>
          <w:sz w:val="28"/>
          <w:szCs w:val="28"/>
        </w:rPr>
        <w:t>取得相關技術、建立管理和監督的機制、最重要的是投入的企業必須獲利，不斷的茁壯擴大，以創造產值，提供循環經濟發展的動能。</w:t>
      </w:r>
    </w:p>
    <w:p w:rsidR="005C154D" w:rsidRPr="005C154D" w:rsidRDefault="005C154D" w:rsidP="005C154D">
      <w:pPr>
        <w:overflowPunct w:val="0"/>
        <w:spacing w:line="540" w:lineRule="exact"/>
        <w:ind w:firstLineChars="202" w:firstLine="566"/>
        <w:jc w:val="both"/>
        <w:rPr>
          <w:rFonts w:eastAsia="標楷體"/>
          <w:sz w:val="28"/>
          <w:szCs w:val="28"/>
        </w:rPr>
      </w:pPr>
      <w:r w:rsidRPr="005C154D">
        <w:rPr>
          <w:rFonts w:eastAsia="標楷體" w:hint="eastAsia"/>
          <w:sz w:val="28"/>
          <w:szCs w:val="28"/>
        </w:rPr>
        <w:t>位於歐洲的</w:t>
      </w:r>
      <w:r w:rsidRPr="005C154D">
        <w:rPr>
          <w:rFonts w:eastAsia="標楷體"/>
          <w:sz w:val="28"/>
          <w:szCs w:val="28"/>
        </w:rPr>
        <w:t>荷蘭</w:t>
      </w:r>
      <w:r w:rsidRPr="005C154D">
        <w:rPr>
          <w:rFonts w:eastAsia="標楷體" w:hint="eastAsia"/>
          <w:sz w:val="28"/>
          <w:szCs w:val="28"/>
        </w:rPr>
        <w:t>及丹麥，其國土面積與臺灣相似，然而推動循環經濟方面已足具指標性且已有相關成效</w:t>
      </w:r>
      <w:r w:rsidRPr="005C154D">
        <w:rPr>
          <w:rFonts w:ascii="標楷體" w:eastAsia="標楷體" w:hAnsi="標楷體" w:hint="eastAsia"/>
          <w:sz w:val="28"/>
          <w:szCs w:val="28"/>
        </w:rPr>
        <w:t>，</w:t>
      </w:r>
      <w:r w:rsidRPr="005C154D">
        <w:rPr>
          <w:rFonts w:eastAsia="標楷體"/>
          <w:sz w:val="28"/>
          <w:szCs w:val="28"/>
        </w:rPr>
        <w:t>以下</w:t>
      </w:r>
      <w:r w:rsidRPr="005C154D">
        <w:rPr>
          <w:rFonts w:eastAsia="標楷體" w:hint="eastAsia"/>
          <w:sz w:val="28"/>
          <w:szCs w:val="28"/>
        </w:rPr>
        <w:t>將以</w:t>
      </w:r>
      <w:r w:rsidRPr="005C154D">
        <w:rPr>
          <w:rFonts w:eastAsia="標楷體"/>
          <w:sz w:val="28"/>
          <w:szCs w:val="28"/>
        </w:rPr>
        <w:t>荷蘭與丹麥推動循環經濟的戰略及目標</w:t>
      </w:r>
      <w:r w:rsidRPr="005C154D">
        <w:rPr>
          <w:rFonts w:eastAsia="標楷體" w:hint="eastAsia"/>
          <w:sz w:val="28"/>
          <w:szCs w:val="28"/>
        </w:rPr>
        <w:t>做介紹</w:t>
      </w:r>
      <w:r w:rsidRPr="005C154D">
        <w:rPr>
          <w:rFonts w:ascii="標楷體" w:eastAsia="標楷體" w:hAnsi="標楷體" w:hint="eastAsia"/>
          <w:sz w:val="28"/>
          <w:szCs w:val="28"/>
        </w:rPr>
        <w:t>：</w:t>
      </w:r>
    </w:p>
    <w:p w:rsidR="005C154D" w:rsidRPr="005C154D" w:rsidRDefault="005C154D" w:rsidP="005C154D">
      <w:pPr>
        <w:overflowPunct w:val="0"/>
        <w:spacing w:line="540" w:lineRule="exact"/>
        <w:jc w:val="both"/>
        <w:rPr>
          <w:rFonts w:eastAsia="標楷體"/>
          <w:b/>
          <w:sz w:val="28"/>
          <w:szCs w:val="28"/>
        </w:rPr>
      </w:pPr>
      <w:r w:rsidRPr="005C154D">
        <w:rPr>
          <w:rFonts w:eastAsia="標楷體"/>
          <w:b/>
          <w:sz w:val="28"/>
          <w:szCs w:val="28"/>
        </w:rPr>
        <w:t>(</w:t>
      </w:r>
      <w:proofErr w:type="gramStart"/>
      <w:r w:rsidRPr="005C154D">
        <w:rPr>
          <w:rFonts w:eastAsia="標楷體"/>
          <w:b/>
          <w:sz w:val="28"/>
          <w:szCs w:val="28"/>
        </w:rPr>
        <w:t>一</w:t>
      </w:r>
      <w:proofErr w:type="gramEnd"/>
      <w:r w:rsidRPr="005C154D">
        <w:rPr>
          <w:rFonts w:eastAsia="標楷體"/>
          <w:b/>
          <w:sz w:val="28"/>
          <w:szCs w:val="28"/>
        </w:rPr>
        <w:t>)</w:t>
      </w:r>
      <w:r w:rsidRPr="005C154D">
        <w:rPr>
          <w:rFonts w:eastAsia="標楷體"/>
          <w:b/>
          <w:sz w:val="28"/>
          <w:szCs w:val="28"/>
        </w:rPr>
        <w:t>荷蘭</w:t>
      </w:r>
      <w:r w:rsidRPr="005C154D">
        <w:rPr>
          <w:rFonts w:eastAsia="標楷體"/>
          <w:b/>
          <w:sz w:val="28"/>
          <w:szCs w:val="28"/>
        </w:rPr>
        <w:t>:</w:t>
      </w:r>
      <w:r w:rsidRPr="005C154D">
        <w:rPr>
          <w:rFonts w:eastAsia="標楷體"/>
          <w:b/>
          <w:sz w:val="28"/>
          <w:szCs w:val="28"/>
        </w:rPr>
        <w:t>目標</w:t>
      </w:r>
      <w:r w:rsidRPr="005C154D">
        <w:rPr>
          <w:rFonts w:eastAsia="標楷體"/>
          <w:b/>
          <w:sz w:val="28"/>
          <w:szCs w:val="28"/>
        </w:rPr>
        <w:t>2030</w:t>
      </w:r>
      <w:r w:rsidRPr="005C154D">
        <w:rPr>
          <w:rFonts w:eastAsia="標楷體"/>
          <w:b/>
          <w:sz w:val="28"/>
          <w:szCs w:val="28"/>
        </w:rPr>
        <w:t>年減少</w:t>
      </w:r>
      <w:r w:rsidRPr="005C154D">
        <w:rPr>
          <w:rFonts w:eastAsia="標楷體"/>
          <w:b/>
          <w:sz w:val="28"/>
          <w:szCs w:val="28"/>
        </w:rPr>
        <w:t>50%</w:t>
      </w:r>
      <w:r w:rsidRPr="005C154D">
        <w:rPr>
          <w:rFonts w:eastAsia="標楷體"/>
          <w:b/>
          <w:sz w:val="28"/>
          <w:szCs w:val="28"/>
        </w:rPr>
        <w:t>原物料使用</w:t>
      </w:r>
    </w:p>
    <w:p w:rsidR="005C154D" w:rsidRPr="005C154D" w:rsidRDefault="005C154D" w:rsidP="005C154D">
      <w:pPr>
        <w:overflowPunct w:val="0"/>
        <w:spacing w:line="540" w:lineRule="exact"/>
        <w:ind w:firstLineChars="202" w:firstLine="566"/>
        <w:jc w:val="both"/>
        <w:rPr>
          <w:rFonts w:eastAsia="標楷體"/>
          <w:sz w:val="28"/>
          <w:szCs w:val="28"/>
        </w:rPr>
      </w:pPr>
      <w:r w:rsidRPr="005C154D">
        <w:rPr>
          <w:rFonts w:eastAsia="標楷體"/>
          <w:sz w:val="28"/>
          <w:szCs w:val="28"/>
        </w:rPr>
        <w:t>位於歐洲西北部面積僅</w:t>
      </w:r>
      <w:r w:rsidRPr="005C154D">
        <w:rPr>
          <w:rFonts w:eastAsia="標楷體"/>
          <w:sz w:val="28"/>
          <w:szCs w:val="28"/>
        </w:rPr>
        <w:t>4</w:t>
      </w:r>
      <w:r w:rsidRPr="005C154D">
        <w:rPr>
          <w:rFonts w:eastAsia="標楷體"/>
          <w:sz w:val="28"/>
          <w:szCs w:val="28"/>
        </w:rPr>
        <w:t>萬</w:t>
      </w:r>
      <w:r w:rsidRPr="005C154D">
        <w:rPr>
          <w:rFonts w:eastAsia="標楷體"/>
          <w:sz w:val="28"/>
          <w:szCs w:val="28"/>
        </w:rPr>
        <w:t>1,000</w:t>
      </w:r>
      <w:r w:rsidRPr="005C154D">
        <w:rPr>
          <w:rFonts w:eastAsia="標楷體"/>
          <w:sz w:val="28"/>
          <w:szCs w:val="28"/>
        </w:rPr>
        <w:t>餘平方公里的荷蘭，資源缺乏</w:t>
      </w:r>
      <w:r w:rsidRPr="005C154D">
        <w:rPr>
          <w:rFonts w:eastAsia="標楷體"/>
          <w:sz w:val="28"/>
          <w:szCs w:val="28"/>
        </w:rPr>
        <w:lastRenderedPageBreak/>
        <w:t>且與水共生，然而卻是推動循環經濟首屈一指且不遺餘力的國家之一，荷蘭政府目標在</w:t>
      </w:r>
      <w:r w:rsidRPr="005C154D">
        <w:rPr>
          <w:rFonts w:eastAsia="標楷體"/>
          <w:sz w:val="28"/>
          <w:szCs w:val="28"/>
        </w:rPr>
        <w:t>2050</w:t>
      </w:r>
      <w:r w:rsidRPr="005C154D">
        <w:rPr>
          <w:rFonts w:eastAsia="標楷體"/>
          <w:sz w:val="28"/>
          <w:szCs w:val="28"/>
        </w:rPr>
        <w:t>年前完全實現循環經濟，即所有原物料都以最有效率方</w:t>
      </w:r>
      <w:r w:rsidRPr="005C154D">
        <w:rPr>
          <w:rFonts w:eastAsia="標楷體" w:hint="eastAsia"/>
          <w:sz w:val="28"/>
          <w:szCs w:val="28"/>
        </w:rPr>
        <w:t>式</w:t>
      </w:r>
      <w:r w:rsidRPr="005C154D">
        <w:rPr>
          <w:rFonts w:eastAsia="標楷體"/>
          <w:sz w:val="28"/>
          <w:szCs w:val="28"/>
        </w:rPr>
        <w:t>被使用與再使用，以及不排放對環境有害物質，因此荷蘭許多產業正進行轉型</w:t>
      </w:r>
      <w:r w:rsidRPr="005C154D">
        <w:rPr>
          <w:rFonts w:ascii="標楷體" w:eastAsia="標楷體" w:hAnsi="標楷體" w:hint="eastAsia"/>
          <w:sz w:val="28"/>
          <w:szCs w:val="28"/>
        </w:rPr>
        <w:t>。</w:t>
      </w:r>
      <w:r w:rsidRPr="005C154D">
        <w:rPr>
          <w:rFonts w:eastAsia="標楷體"/>
          <w:sz w:val="28"/>
          <w:szCs w:val="28"/>
        </w:rPr>
        <w:t>另外荷蘭政府亦優先擇定塑膠產業、生質能與食品產業、製造業、營建業與民生消費品產業，作為落實循環經濟，量化實踐之目標</w:t>
      </w:r>
      <w:r w:rsidRPr="005C154D">
        <w:rPr>
          <w:rFonts w:ascii="標楷體" w:eastAsia="標楷體" w:hAnsi="標楷體" w:hint="eastAsia"/>
          <w:sz w:val="28"/>
          <w:szCs w:val="28"/>
        </w:rPr>
        <w:t>；</w:t>
      </w:r>
      <w:r w:rsidRPr="005C154D">
        <w:rPr>
          <w:rFonts w:eastAsia="標楷體"/>
          <w:sz w:val="28"/>
          <w:szCs w:val="28"/>
        </w:rPr>
        <w:t>以製造業為例，於</w:t>
      </w:r>
      <w:r w:rsidRPr="005C154D">
        <w:rPr>
          <w:rFonts w:eastAsia="標楷體"/>
          <w:sz w:val="28"/>
          <w:szCs w:val="28"/>
        </w:rPr>
        <w:t>2050</w:t>
      </w:r>
      <w:r w:rsidRPr="005C154D">
        <w:rPr>
          <w:rFonts w:eastAsia="標楷體"/>
          <w:sz w:val="28"/>
          <w:szCs w:val="28"/>
        </w:rPr>
        <w:t>年前所有製造流程使用</w:t>
      </w:r>
      <w:proofErr w:type="gramStart"/>
      <w:r w:rsidRPr="005C154D">
        <w:rPr>
          <w:rFonts w:eastAsia="標楷體"/>
          <w:sz w:val="28"/>
          <w:szCs w:val="28"/>
        </w:rPr>
        <w:t>的稀缺金屬</w:t>
      </w:r>
      <w:proofErr w:type="gramEnd"/>
      <w:r w:rsidRPr="005C154D">
        <w:rPr>
          <w:rFonts w:eastAsia="標楷體"/>
          <w:sz w:val="28"/>
          <w:szCs w:val="28"/>
        </w:rPr>
        <w:t>，都要能</w:t>
      </w:r>
      <w:proofErr w:type="gramStart"/>
      <w:r w:rsidRPr="005C154D">
        <w:rPr>
          <w:rFonts w:eastAsia="標楷體"/>
          <w:sz w:val="28"/>
          <w:szCs w:val="28"/>
        </w:rPr>
        <w:t>被平級</w:t>
      </w:r>
      <w:proofErr w:type="gramEnd"/>
      <w:r w:rsidRPr="005C154D">
        <w:rPr>
          <w:rFonts w:eastAsia="標楷體"/>
          <w:sz w:val="28"/>
          <w:szCs w:val="28"/>
        </w:rPr>
        <w:t>、升級回收，實現城市礦山</w:t>
      </w:r>
      <w:r w:rsidRPr="005C154D">
        <w:rPr>
          <w:rFonts w:eastAsia="標楷體"/>
          <w:sz w:val="28"/>
          <w:szCs w:val="28"/>
          <w:vertAlign w:val="superscript"/>
        </w:rPr>
        <w:footnoteReference w:id="18"/>
      </w:r>
      <w:r w:rsidRPr="005C154D">
        <w:rPr>
          <w:rFonts w:eastAsia="標楷體"/>
          <w:sz w:val="28"/>
          <w:szCs w:val="28"/>
        </w:rPr>
        <w:t>。</w:t>
      </w:r>
    </w:p>
    <w:p w:rsidR="005C154D" w:rsidRPr="005C154D" w:rsidRDefault="005C154D" w:rsidP="005C154D">
      <w:pPr>
        <w:overflowPunct w:val="0"/>
        <w:spacing w:line="540" w:lineRule="exact"/>
        <w:ind w:firstLineChars="202" w:firstLine="566"/>
        <w:jc w:val="both"/>
        <w:rPr>
          <w:rFonts w:ascii="標楷體" w:eastAsia="標楷體" w:hAnsi="標楷體"/>
          <w:sz w:val="28"/>
          <w:szCs w:val="28"/>
        </w:rPr>
      </w:pPr>
      <w:r w:rsidRPr="005C154D">
        <w:rPr>
          <w:rFonts w:eastAsia="標楷體" w:hint="eastAsia"/>
          <w:sz w:val="28"/>
          <w:szCs w:val="28"/>
        </w:rPr>
        <w:t>荷蘭政府在推動循環經濟的過程中，所使用的政策方法包含</w:t>
      </w:r>
      <w:r w:rsidRPr="005C154D">
        <w:rPr>
          <w:rFonts w:ascii="標楷體" w:eastAsia="標楷體" w:hAnsi="標楷體" w:hint="eastAsia"/>
          <w:sz w:val="28"/>
          <w:szCs w:val="28"/>
        </w:rPr>
        <w:t>檢視與排除法規障礙、推動環境投資優惠、政府採購、協同國內銀行推出資金提供方案以及扮演國際間倡導循環經濟的角色等</w:t>
      </w:r>
      <w:r w:rsidRPr="005C154D">
        <w:rPr>
          <w:rFonts w:eastAsia="標楷體"/>
          <w:sz w:val="28"/>
          <w:szCs w:val="28"/>
        </w:rPr>
        <w:t>(</w:t>
      </w:r>
      <w:r w:rsidRPr="005C154D">
        <w:rPr>
          <w:rFonts w:eastAsia="標楷體"/>
          <w:sz w:val="28"/>
          <w:szCs w:val="28"/>
        </w:rPr>
        <w:t>如表</w:t>
      </w:r>
      <w:r w:rsidRPr="005C154D">
        <w:rPr>
          <w:rFonts w:eastAsia="標楷體"/>
          <w:sz w:val="28"/>
          <w:szCs w:val="28"/>
        </w:rPr>
        <w:t>1)</w:t>
      </w:r>
      <w:r w:rsidRPr="005C154D">
        <w:rPr>
          <w:rFonts w:eastAsia="標楷體"/>
          <w:sz w:val="28"/>
          <w:szCs w:val="28"/>
        </w:rPr>
        <w:t>，該國的循環經濟發展由內向外逐步在國際間大放異</w:t>
      </w:r>
      <w:r w:rsidRPr="005C154D">
        <w:rPr>
          <w:rFonts w:ascii="標楷體" w:eastAsia="標楷體" w:hAnsi="標楷體" w:hint="eastAsia"/>
          <w:sz w:val="28"/>
          <w:szCs w:val="28"/>
        </w:rPr>
        <w:t>彩，相關循環經濟產業也得以輸出產品與服務，創造出新的經濟優勢。</w:t>
      </w:r>
    </w:p>
    <w:p w:rsidR="005C154D" w:rsidRPr="005C154D" w:rsidRDefault="005C154D" w:rsidP="005C154D">
      <w:pPr>
        <w:overflowPunct w:val="0"/>
        <w:spacing w:line="540" w:lineRule="exact"/>
        <w:ind w:firstLineChars="202" w:firstLine="566"/>
        <w:jc w:val="both"/>
        <w:rPr>
          <w:rFonts w:eastAsia="標楷體"/>
          <w:color w:val="1D2129"/>
          <w:sz w:val="28"/>
          <w:szCs w:val="28"/>
          <w:shd w:val="clear" w:color="auto" w:fill="FFFFFF"/>
        </w:rPr>
      </w:pPr>
      <w:r w:rsidRPr="005C154D">
        <w:rPr>
          <w:rFonts w:eastAsia="標楷體"/>
          <w:sz w:val="28"/>
          <w:szCs w:val="28"/>
        </w:rPr>
        <w:t>除此之外，鄰近荷蘭</w:t>
      </w:r>
      <w:r w:rsidRPr="005C154D">
        <w:rPr>
          <w:rFonts w:eastAsia="標楷體"/>
          <w:color w:val="1D2129"/>
          <w:sz w:val="28"/>
          <w:szCs w:val="28"/>
          <w:shd w:val="clear" w:color="auto" w:fill="FFFFFF"/>
        </w:rPr>
        <w:t>阿姆斯特丹機場，面積</w:t>
      </w:r>
      <w:r w:rsidRPr="005C154D">
        <w:rPr>
          <w:rFonts w:eastAsia="標楷體"/>
          <w:color w:val="1D2129"/>
          <w:sz w:val="28"/>
          <w:szCs w:val="28"/>
          <w:shd w:val="clear" w:color="auto" w:fill="FFFFFF"/>
        </w:rPr>
        <w:t>1.6</w:t>
      </w:r>
      <w:r w:rsidRPr="005C154D">
        <w:rPr>
          <w:rFonts w:eastAsia="標楷體"/>
          <w:color w:val="1D2129"/>
          <w:sz w:val="28"/>
          <w:szCs w:val="28"/>
          <w:shd w:val="clear" w:color="auto" w:fill="FFFFFF"/>
        </w:rPr>
        <w:t>萬坪的</w:t>
      </w:r>
      <w:r w:rsidRPr="005C154D">
        <w:rPr>
          <w:rFonts w:eastAsia="標楷體"/>
          <w:color w:val="1D2129"/>
          <w:sz w:val="28"/>
          <w:szCs w:val="28"/>
          <w:shd w:val="clear" w:color="auto" w:fill="FFFFFF"/>
        </w:rPr>
        <w:t>Park 20|20</w:t>
      </w:r>
      <w:r w:rsidRPr="005C154D">
        <w:rPr>
          <w:rFonts w:eastAsia="標楷體"/>
          <w:color w:val="1D2129"/>
          <w:sz w:val="28"/>
          <w:szCs w:val="28"/>
          <w:shd w:val="clear" w:color="auto" w:fill="FFFFFF"/>
        </w:rPr>
        <w:t>商業園區</w:t>
      </w:r>
      <w:proofErr w:type="gramStart"/>
      <w:r w:rsidRPr="005C154D">
        <w:rPr>
          <w:rFonts w:eastAsia="標楷體"/>
          <w:color w:val="1D2129"/>
          <w:sz w:val="28"/>
          <w:szCs w:val="28"/>
          <w:shd w:val="clear" w:color="auto" w:fill="FFFFFF"/>
        </w:rPr>
        <w:t>採</w:t>
      </w:r>
      <w:proofErr w:type="gramEnd"/>
      <w:r w:rsidRPr="005C154D">
        <w:rPr>
          <w:rFonts w:eastAsia="標楷體"/>
          <w:color w:val="1D2129"/>
          <w:sz w:val="28"/>
          <w:szCs w:val="28"/>
          <w:shd w:val="clear" w:color="auto" w:fill="FFFFFF"/>
        </w:rPr>
        <w:t>搖籃到搖籃（</w:t>
      </w:r>
      <w:r w:rsidRPr="005C154D">
        <w:rPr>
          <w:rFonts w:eastAsia="標楷體"/>
          <w:color w:val="1D2129"/>
          <w:sz w:val="28"/>
          <w:szCs w:val="28"/>
          <w:shd w:val="clear" w:color="auto" w:fill="FFFFFF"/>
        </w:rPr>
        <w:t>Cradle to Cradle</w:t>
      </w:r>
      <w:r w:rsidRPr="005C154D">
        <w:rPr>
          <w:rFonts w:eastAsia="標楷體"/>
          <w:color w:val="1D2129"/>
          <w:sz w:val="28"/>
          <w:szCs w:val="28"/>
          <w:shd w:val="clear" w:color="auto" w:fill="FFFFFF"/>
        </w:rPr>
        <w:t>）概念為設計，園區內建築物設計為可拆卸且能重複使用，利用建材銀行概念結合自然資源，建材供應商保留其所有權，並出租建物讓企業與創新產業租賃使用，產品以租賃代替購買降低建築購置成本，且永遠呈現最新的創新成果，使租賃成為相對積極的商業模式。</w:t>
      </w:r>
    </w:p>
    <w:p w:rsidR="005C154D" w:rsidRPr="005C154D" w:rsidRDefault="005C154D" w:rsidP="005C154D">
      <w:pPr>
        <w:widowControl/>
        <w:rPr>
          <w:rFonts w:eastAsia="標楷體"/>
          <w:color w:val="1D2129"/>
          <w:sz w:val="28"/>
          <w:szCs w:val="28"/>
          <w:shd w:val="clear" w:color="auto" w:fill="FFFFFF"/>
        </w:rPr>
      </w:pPr>
      <w:r w:rsidRPr="005C154D">
        <w:rPr>
          <w:rFonts w:eastAsia="標楷體"/>
          <w:color w:val="1D2129"/>
          <w:sz w:val="28"/>
          <w:szCs w:val="28"/>
          <w:shd w:val="clear" w:color="auto" w:fill="FFFFFF"/>
        </w:rPr>
        <w:br w:type="page"/>
      </w:r>
    </w:p>
    <w:p w:rsidR="005C154D" w:rsidRPr="005C154D" w:rsidRDefault="005C154D" w:rsidP="005C154D">
      <w:pPr>
        <w:overflowPunct w:val="0"/>
        <w:spacing w:before="240" w:line="540" w:lineRule="exact"/>
        <w:jc w:val="center"/>
        <w:rPr>
          <w:rFonts w:eastAsia="標楷體"/>
          <w:b/>
          <w:color w:val="1D2129"/>
          <w:sz w:val="28"/>
          <w:szCs w:val="28"/>
          <w:shd w:val="clear" w:color="auto" w:fill="FFFFFF"/>
        </w:rPr>
      </w:pPr>
      <w:r w:rsidRPr="005C154D">
        <w:rPr>
          <w:rFonts w:eastAsia="標楷體"/>
          <w:b/>
          <w:color w:val="1D2129"/>
          <w:sz w:val="28"/>
          <w:szCs w:val="28"/>
          <w:shd w:val="clear" w:color="auto" w:fill="FFFFFF"/>
        </w:rPr>
        <w:lastRenderedPageBreak/>
        <w:t>表</w:t>
      </w:r>
      <w:r w:rsidRPr="005C154D">
        <w:rPr>
          <w:rFonts w:eastAsia="標楷體"/>
          <w:b/>
          <w:color w:val="1D2129"/>
          <w:sz w:val="28"/>
          <w:szCs w:val="28"/>
          <w:shd w:val="clear" w:color="auto" w:fill="FFFFFF"/>
        </w:rPr>
        <w:t>1</w:t>
      </w:r>
      <w:r w:rsidRPr="005C154D">
        <w:rPr>
          <w:rFonts w:eastAsia="標楷體" w:hint="eastAsia"/>
          <w:b/>
          <w:color w:val="1D2129"/>
          <w:sz w:val="28"/>
          <w:szCs w:val="28"/>
          <w:shd w:val="clear" w:color="auto" w:fill="FFFFFF"/>
        </w:rPr>
        <w:t xml:space="preserve"> </w:t>
      </w:r>
      <w:r w:rsidRPr="005C154D">
        <w:rPr>
          <w:rFonts w:eastAsia="標楷體" w:hint="eastAsia"/>
          <w:b/>
          <w:color w:val="1D2129"/>
          <w:sz w:val="28"/>
          <w:szCs w:val="28"/>
          <w:shd w:val="clear" w:color="auto" w:fill="FFFFFF"/>
        </w:rPr>
        <w:t>荷蘭</w:t>
      </w:r>
      <w:r w:rsidRPr="005C154D">
        <w:rPr>
          <w:rFonts w:eastAsia="標楷體"/>
          <w:b/>
          <w:color w:val="1D2129"/>
          <w:sz w:val="28"/>
          <w:szCs w:val="28"/>
          <w:shd w:val="clear" w:color="auto" w:fill="FFFFFF"/>
        </w:rPr>
        <w:t>政府</w:t>
      </w:r>
      <w:r w:rsidRPr="005C154D">
        <w:rPr>
          <w:rFonts w:eastAsia="標楷體" w:hint="eastAsia"/>
          <w:b/>
          <w:color w:val="1D2129"/>
          <w:sz w:val="28"/>
          <w:szCs w:val="28"/>
          <w:shd w:val="clear" w:color="auto" w:fill="FFFFFF"/>
        </w:rPr>
        <w:t>推行</w:t>
      </w:r>
      <w:r w:rsidRPr="005C154D">
        <w:rPr>
          <w:rFonts w:eastAsia="標楷體"/>
          <w:b/>
          <w:color w:val="1D2129"/>
          <w:sz w:val="28"/>
          <w:szCs w:val="28"/>
          <w:shd w:val="clear" w:color="auto" w:fill="FFFFFF"/>
        </w:rPr>
        <w:t>循環經濟</w:t>
      </w:r>
      <w:r w:rsidRPr="005C154D">
        <w:rPr>
          <w:rFonts w:eastAsia="標楷體" w:hint="eastAsia"/>
          <w:b/>
          <w:color w:val="1D2129"/>
          <w:sz w:val="28"/>
          <w:szCs w:val="28"/>
          <w:shd w:val="clear" w:color="auto" w:fill="FFFFFF"/>
        </w:rPr>
        <w:t>之</w:t>
      </w:r>
      <w:r w:rsidRPr="005C154D">
        <w:rPr>
          <w:rFonts w:eastAsia="標楷體" w:hint="eastAsia"/>
          <w:b/>
          <w:color w:val="1D2129"/>
          <w:sz w:val="28"/>
          <w:szCs w:val="28"/>
          <w:shd w:val="clear" w:color="auto" w:fill="FFFFFF"/>
        </w:rPr>
        <w:t>5</w:t>
      </w:r>
      <w:r w:rsidRPr="005C154D">
        <w:rPr>
          <w:rFonts w:eastAsia="標楷體" w:hint="eastAsia"/>
          <w:b/>
          <w:color w:val="1D2129"/>
          <w:sz w:val="28"/>
          <w:szCs w:val="28"/>
          <w:shd w:val="clear" w:color="auto" w:fill="FFFFFF"/>
        </w:rPr>
        <w:t>點政策工具</w:t>
      </w:r>
    </w:p>
    <w:tbl>
      <w:tblPr>
        <w:tblStyle w:val="-122"/>
        <w:tblW w:w="9180" w:type="dxa"/>
        <w:tblLook w:val="04A0" w:firstRow="1" w:lastRow="0" w:firstColumn="1" w:lastColumn="0" w:noHBand="0" w:noVBand="1"/>
      </w:tblPr>
      <w:tblGrid>
        <w:gridCol w:w="3085"/>
        <w:gridCol w:w="6095"/>
      </w:tblGrid>
      <w:tr w:rsidR="005C154D" w:rsidRPr="005C154D" w:rsidTr="00B76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政策工具</w:t>
            </w:r>
          </w:p>
        </w:tc>
        <w:tc>
          <w:tcPr>
            <w:tcW w:w="6095" w:type="dxa"/>
          </w:tcPr>
          <w:p w:rsidR="005C154D" w:rsidRPr="005C154D" w:rsidRDefault="005C154D" w:rsidP="005C154D">
            <w:pPr>
              <w:spacing w:line="32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執行作法</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法規調整</w:t>
            </w:r>
          </w:p>
        </w:tc>
        <w:tc>
          <w:tcPr>
            <w:tcW w:w="6095" w:type="dxa"/>
          </w:tcPr>
          <w:p w:rsidR="005C154D" w:rsidRPr="005C154D" w:rsidRDefault="005C154D" w:rsidP="005C154D">
            <w:pPr>
              <w:spacing w:line="320" w:lineRule="exact"/>
              <w:ind w:leftChars="14" w:left="34"/>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荷蘭政府自2013年起執行</w:t>
            </w:r>
            <w:proofErr w:type="gramStart"/>
            <w:r w:rsidRPr="005C154D">
              <w:rPr>
                <w:rFonts w:ascii="微軟正黑體" w:eastAsia="微軟正黑體" w:hAnsi="微軟正黑體" w:hint="eastAsia"/>
                <w:szCs w:val="22"/>
              </w:rPr>
              <w:t>一</w:t>
            </w:r>
            <w:proofErr w:type="gramEnd"/>
            <w:r w:rsidRPr="005C154D">
              <w:rPr>
                <w:rFonts w:ascii="微軟正黑體" w:eastAsia="微軟正黑體" w:hAnsi="微軟正黑體" w:hint="eastAsia"/>
                <w:szCs w:val="22"/>
              </w:rPr>
              <w:t>項名為「</w:t>
            </w:r>
            <w:r w:rsidRPr="005C154D">
              <w:rPr>
                <w:rFonts w:ascii="微軟正黑體" w:eastAsia="微軟正黑體" w:hAnsi="微軟正黑體"/>
                <w:szCs w:val="22"/>
              </w:rPr>
              <w:t>Ruimte</w:t>
            </w:r>
            <w:r w:rsidRPr="005C154D">
              <w:rPr>
                <w:rFonts w:ascii="微軟正黑體" w:eastAsia="微軟正黑體" w:hAnsi="微軟正黑體" w:hint="eastAsia"/>
                <w:szCs w:val="22"/>
              </w:rPr>
              <w:t xml:space="preserve"> </w:t>
            </w:r>
            <w:r w:rsidRPr="005C154D">
              <w:rPr>
                <w:rFonts w:ascii="微軟正黑體" w:eastAsia="微軟正黑體" w:hAnsi="微軟正黑體"/>
                <w:szCs w:val="22"/>
              </w:rPr>
              <w:t>in</w:t>
            </w:r>
            <w:r w:rsidRPr="005C154D">
              <w:rPr>
                <w:rFonts w:ascii="微軟正黑體" w:eastAsia="微軟正黑體" w:hAnsi="微軟正黑體" w:hint="eastAsia"/>
                <w:szCs w:val="22"/>
              </w:rPr>
              <w:t xml:space="preserve"> </w:t>
            </w:r>
            <w:r w:rsidRPr="005C154D">
              <w:rPr>
                <w:rFonts w:ascii="微軟正黑體" w:eastAsia="微軟正黑體" w:hAnsi="微軟正黑體"/>
                <w:szCs w:val="22"/>
              </w:rPr>
              <w:t>Regels</w:t>
            </w:r>
            <w:r w:rsidRPr="005C154D">
              <w:rPr>
                <w:rFonts w:ascii="微軟正黑體" w:eastAsia="微軟正黑體" w:hAnsi="微軟正黑體" w:hint="eastAsia"/>
                <w:szCs w:val="22"/>
              </w:rPr>
              <w:t>」計畫，透過荷蘭政府經濟事務與氣候政策部、基礎建設與水</w:t>
            </w:r>
            <w:proofErr w:type="gramStart"/>
            <w:r w:rsidRPr="005C154D">
              <w:rPr>
                <w:rFonts w:ascii="微軟正黑體" w:eastAsia="微軟正黑體" w:hAnsi="微軟正黑體" w:hint="eastAsia"/>
                <w:szCs w:val="22"/>
              </w:rPr>
              <w:t>管理部等部門</w:t>
            </w:r>
            <w:proofErr w:type="gramEnd"/>
            <w:r w:rsidRPr="005C154D">
              <w:rPr>
                <w:rFonts w:ascii="微軟正黑體" w:eastAsia="微軟正黑體" w:hAnsi="微軟正黑體" w:hint="eastAsia"/>
                <w:szCs w:val="22"/>
              </w:rPr>
              <w:t>跨部會合作，檢討發展循環經濟所受到之法規阻礙，並設立開放窗口讓企業或投資人回報，以及主動洽詢企業調查目前對既有綠色創新的商業模式有哪些法規阻礙。後續經分析，再交由不同部門合作，找出解決方法。</w:t>
            </w:r>
          </w:p>
        </w:tc>
      </w:tr>
      <w:tr w:rsidR="005C154D" w:rsidRPr="005C154D" w:rsidTr="00B768B0">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環境投資優惠</w:t>
            </w:r>
          </w:p>
        </w:tc>
        <w:tc>
          <w:tcPr>
            <w:tcW w:w="6095" w:type="dxa"/>
          </w:tcPr>
          <w:p w:rsidR="005C154D" w:rsidRPr="005C154D" w:rsidRDefault="005C154D" w:rsidP="005C154D">
            <w:pPr>
              <w:spacing w:line="320" w:lineRule="exact"/>
              <w:ind w:left="34" w:hangingChars="14" w:hanging="34"/>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針對企業投資項目若有明顯的環境效益、概念創新，但市占率小且較其他環境</w:t>
            </w:r>
            <w:proofErr w:type="gramStart"/>
            <w:r w:rsidRPr="005C154D">
              <w:rPr>
                <w:rFonts w:ascii="微軟正黑體" w:eastAsia="微軟正黑體" w:hAnsi="微軟正黑體" w:hint="eastAsia"/>
                <w:szCs w:val="22"/>
              </w:rPr>
              <w:t>不</w:t>
            </w:r>
            <w:proofErr w:type="gramEnd"/>
            <w:r w:rsidRPr="005C154D">
              <w:rPr>
                <w:rFonts w:ascii="微軟正黑體" w:eastAsia="微軟正黑體" w:hAnsi="微軟正黑體" w:hint="eastAsia"/>
                <w:szCs w:val="22"/>
              </w:rPr>
              <w:t>友善的投資選擇更為昂貴等條件下，提供投資減稅與投資任意折舊等方式，使投資企業可增加財務彈性規劃，降低進入障礙。</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公部門採購</w:t>
            </w:r>
          </w:p>
        </w:tc>
        <w:tc>
          <w:tcPr>
            <w:tcW w:w="6095" w:type="dxa"/>
          </w:tcPr>
          <w:p w:rsidR="005C154D" w:rsidRPr="005C154D" w:rsidRDefault="005C154D" w:rsidP="005C154D">
            <w:pPr>
              <w:spacing w:line="320" w:lineRule="exact"/>
              <w:ind w:left="34" w:hangingChars="14" w:hanging="34"/>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荷蘭公共採購專業中心（PIANOO）即推出「2015-2020年公部門永續採購行動方案」，透過政府部門採用符合循環經濟或生物經濟概念的環境友善產品，建立起長期的永續採購目標與管理系統。</w:t>
            </w:r>
          </w:p>
        </w:tc>
      </w:tr>
      <w:tr w:rsidR="005C154D" w:rsidRPr="005C154D" w:rsidTr="00B768B0">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資金提供與媒合平台</w:t>
            </w:r>
          </w:p>
        </w:tc>
        <w:tc>
          <w:tcPr>
            <w:tcW w:w="6095" w:type="dxa"/>
          </w:tcPr>
          <w:p w:rsidR="005C154D" w:rsidRPr="005C154D" w:rsidRDefault="005C154D" w:rsidP="005C154D">
            <w:pPr>
              <w:spacing w:line="320" w:lineRule="exact"/>
              <w:ind w:leftChars="14" w:left="34"/>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荷蘭政府與國內三大重要銀行建立合作關係，由該銀行推動「循環經濟金融指南」，鼓勵金融同業夥伴一起為循環經濟作出投資，另成立循環經濟社群平台，銀行或企業家可在該平台上交流經驗，尋求資助或是彼此諮詢，並能尋得同儕的協助。</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國際合作與交流</w:t>
            </w:r>
          </w:p>
        </w:tc>
        <w:tc>
          <w:tcPr>
            <w:tcW w:w="6095" w:type="dxa"/>
          </w:tcPr>
          <w:p w:rsidR="005C154D" w:rsidRPr="005C154D" w:rsidRDefault="005C154D" w:rsidP="005C154D">
            <w:pPr>
              <w:spacing w:line="320" w:lineRule="exact"/>
              <w:ind w:leftChars="15" w:left="36" w:firstLineChars="5" w:firstLine="1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荷蘭作為循環經濟推動國的先驅，政府認為應擔負起倡議循環經濟的腳色，並透過歐盟、聯合國等國際組織來呼籲或協助各國推動經濟轉型。間接也搭起循環經濟市場商機，讓國內龍頭企業可以輸出產品或服務，創造產業優勢。</w:t>
            </w:r>
          </w:p>
        </w:tc>
      </w:tr>
    </w:tbl>
    <w:p w:rsidR="005C154D" w:rsidRPr="005C154D" w:rsidRDefault="005C154D" w:rsidP="005C154D">
      <w:pPr>
        <w:overflowPunct w:val="0"/>
        <w:spacing w:line="280" w:lineRule="exact"/>
        <w:jc w:val="both"/>
        <w:rPr>
          <w:rFonts w:eastAsia="標楷體"/>
          <w:sz w:val="28"/>
          <w:szCs w:val="28"/>
        </w:rPr>
      </w:pPr>
      <w:r w:rsidRPr="005C154D">
        <w:rPr>
          <w:rFonts w:eastAsia="標楷體"/>
          <w:color w:val="1D2129"/>
          <w:sz w:val="22"/>
          <w:szCs w:val="28"/>
          <w:shd w:val="clear" w:color="auto" w:fill="FFFFFF"/>
        </w:rPr>
        <w:t>資料來源</w:t>
      </w:r>
      <w:r w:rsidRPr="005C154D">
        <w:rPr>
          <w:rFonts w:eastAsia="標楷體"/>
          <w:color w:val="1D2129"/>
          <w:sz w:val="22"/>
          <w:szCs w:val="28"/>
          <w:shd w:val="clear" w:color="auto" w:fill="FFFFFF"/>
        </w:rPr>
        <w:t>:</w:t>
      </w:r>
      <w:proofErr w:type="gramStart"/>
      <w:r w:rsidRPr="005C154D">
        <w:rPr>
          <w:rFonts w:eastAsia="標楷體"/>
          <w:color w:val="1D2129"/>
          <w:sz w:val="22"/>
          <w:szCs w:val="28"/>
          <w:shd w:val="clear" w:color="auto" w:fill="FFFFFF"/>
        </w:rPr>
        <w:t>荷事生</w:t>
      </w:r>
      <w:proofErr w:type="gramEnd"/>
      <w:r w:rsidRPr="005C154D">
        <w:rPr>
          <w:rFonts w:eastAsia="標楷體"/>
          <w:color w:val="1D2129"/>
          <w:sz w:val="22"/>
          <w:szCs w:val="28"/>
          <w:shd w:val="clear" w:color="auto" w:fill="FFFFFF"/>
        </w:rPr>
        <w:t>非</w:t>
      </w:r>
      <w:r w:rsidRPr="005C154D">
        <w:rPr>
          <w:rFonts w:eastAsia="標楷體"/>
          <w:szCs w:val="22"/>
        </w:rPr>
        <w:t>「</w:t>
      </w:r>
      <w:r w:rsidRPr="005C154D">
        <w:rPr>
          <w:rFonts w:eastAsia="標楷體"/>
          <w:color w:val="1D2129"/>
          <w:sz w:val="22"/>
          <w:szCs w:val="28"/>
          <w:shd w:val="clear" w:color="auto" w:fill="FFFFFF"/>
        </w:rPr>
        <w:t>目標</w:t>
      </w:r>
      <w:r w:rsidRPr="005C154D">
        <w:rPr>
          <w:rFonts w:eastAsia="標楷體"/>
          <w:color w:val="1D2129"/>
          <w:sz w:val="22"/>
          <w:szCs w:val="28"/>
          <w:shd w:val="clear" w:color="auto" w:fill="FFFFFF"/>
        </w:rPr>
        <w:t xml:space="preserve"> 2050 </w:t>
      </w:r>
      <w:r w:rsidRPr="005C154D">
        <w:rPr>
          <w:rFonts w:eastAsia="標楷體"/>
          <w:color w:val="1D2129"/>
          <w:sz w:val="22"/>
          <w:szCs w:val="28"/>
          <w:shd w:val="clear" w:color="auto" w:fill="FFFFFF"/>
        </w:rPr>
        <w:t>年：荷蘭循環經濟政策工具解析」，</w:t>
      </w:r>
      <w:r w:rsidRPr="005C154D">
        <w:rPr>
          <w:rFonts w:eastAsia="標楷體"/>
          <w:color w:val="1D2129"/>
          <w:sz w:val="22"/>
          <w:szCs w:val="28"/>
          <w:shd w:val="clear" w:color="auto" w:fill="FFFFFF"/>
        </w:rPr>
        <w:t>2018</w:t>
      </w:r>
      <w:r w:rsidRPr="005C154D">
        <w:rPr>
          <w:rFonts w:eastAsia="標楷體" w:hint="eastAsia"/>
          <w:color w:val="1D2129"/>
          <w:sz w:val="22"/>
          <w:szCs w:val="28"/>
          <w:shd w:val="clear" w:color="auto" w:fill="FFFFFF"/>
        </w:rPr>
        <w:t>年</w:t>
      </w:r>
      <w:r w:rsidRPr="005C154D">
        <w:rPr>
          <w:rFonts w:eastAsia="標楷體"/>
          <w:color w:val="1D2129"/>
          <w:sz w:val="22"/>
          <w:szCs w:val="28"/>
          <w:shd w:val="clear" w:color="auto" w:fill="FFFFFF"/>
        </w:rPr>
        <w:t>10</w:t>
      </w:r>
      <w:r w:rsidRPr="005C154D">
        <w:rPr>
          <w:rFonts w:eastAsia="標楷體" w:hint="eastAsia"/>
          <w:color w:val="1D2129"/>
          <w:sz w:val="22"/>
          <w:szCs w:val="28"/>
          <w:shd w:val="clear" w:color="auto" w:fill="FFFFFF"/>
        </w:rPr>
        <w:t>月</w:t>
      </w:r>
    </w:p>
    <w:p w:rsidR="005C154D" w:rsidRPr="005C154D" w:rsidRDefault="005C154D" w:rsidP="005C154D">
      <w:pPr>
        <w:overflowPunct w:val="0"/>
        <w:spacing w:line="540" w:lineRule="exact"/>
        <w:jc w:val="both"/>
        <w:rPr>
          <w:rFonts w:eastAsia="標楷體"/>
          <w:b/>
          <w:color w:val="1D2129"/>
          <w:sz w:val="28"/>
          <w:szCs w:val="28"/>
          <w:shd w:val="clear" w:color="auto" w:fill="FFFFFF"/>
        </w:rPr>
      </w:pPr>
      <w:r w:rsidRPr="005C154D">
        <w:rPr>
          <w:rFonts w:eastAsia="標楷體"/>
          <w:b/>
          <w:color w:val="1D2129"/>
          <w:sz w:val="28"/>
          <w:szCs w:val="28"/>
          <w:shd w:val="clear" w:color="auto" w:fill="FFFFFF"/>
        </w:rPr>
        <w:t xml:space="preserve"> (</w:t>
      </w:r>
      <w:r w:rsidRPr="005C154D">
        <w:rPr>
          <w:rFonts w:eastAsia="標楷體"/>
          <w:b/>
          <w:color w:val="1D2129"/>
          <w:sz w:val="28"/>
          <w:szCs w:val="28"/>
          <w:shd w:val="clear" w:color="auto" w:fill="FFFFFF"/>
        </w:rPr>
        <w:t>二</w:t>
      </w:r>
      <w:r w:rsidRPr="005C154D">
        <w:rPr>
          <w:rFonts w:eastAsia="標楷體"/>
          <w:b/>
          <w:color w:val="1D2129"/>
          <w:sz w:val="28"/>
          <w:szCs w:val="28"/>
          <w:shd w:val="clear" w:color="auto" w:fill="FFFFFF"/>
        </w:rPr>
        <w:t>)</w:t>
      </w:r>
      <w:r w:rsidRPr="005C154D">
        <w:rPr>
          <w:rFonts w:eastAsia="標楷體"/>
          <w:b/>
          <w:color w:val="1D2129"/>
          <w:sz w:val="28"/>
          <w:szCs w:val="28"/>
          <w:shd w:val="clear" w:color="auto" w:fill="FFFFFF"/>
        </w:rPr>
        <w:t>丹麥：循環經濟之</w:t>
      </w:r>
      <w:r w:rsidRPr="005C154D">
        <w:rPr>
          <w:rFonts w:eastAsia="標楷體"/>
          <w:b/>
          <w:color w:val="1D2129"/>
          <w:sz w:val="28"/>
          <w:szCs w:val="28"/>
          <w:shd w:val="clear" w:color="auto" w:fill="FFFFFF"/>
        </w:rPr>
        <w:t>6</w:t>
      </w:r>
      <w:r w:rsidRPr="005C154D">
        <w:rPr>
          <w:rFonts w:eastAsia="標楷體"/>
          <w:b/>
          <w:color w:val="1D2129"/>
          <w:sz w:val="28"/>
          <w:szCs w:val="28"/>
          <w:shd w:val="clear" w:color="auto" w:fill="FFFFFF"/>
        </w:rPr>
        <w:t>大政策</w:t>
      </w:r>
    </w:p>
    <w:p w:rsidR="005C154D" w:rsidRPr="005C154D" w:rsidRDefault="005C154D" w:rsidP="005C154D">
      <w:pPr>
        <w:overflowPunct w:val="0"/>
        <w:spacing w:line="540" w:lineRule="exact"/>
        <w:ind w:firstLine="567"/>
        <w:jc w:val="both"/>
        <w:rPr>
          <w:rFonts w:eastAsia="標楷體"/>
          <w:color w:val="000000"/>
          <w:sz w:val="28"/>
          <w:szCs w:val="28"/>
        </w:rPr>
      </w:pPr>
      <w:r w:rsidRPr="005C154D">
        <w:rPr>
          <w:rFonts w:eastAsia="標楷體"/>
          <w:color w:val="1D2129"/>
          <w:sz w:val="28"/>
          <w:szCs w:val="28"/>
          <w:shd w:val="clear" w:color="auto" w:fill="FFFFFF"/>
        </w:rPr>
        <w:t>北歐小國丹麥推行循環經濟，政府選擇了</w:t>
      </w:r>
      <w:r w:rsidRPr="005C154D">
        <w:rPr>
          <w:rFonts w:eastAsia="標楷體"/>
          <w:color w:val="1D2129"/>
          <w:sz w:val="28"/>
          <w:szCs w:val="28"/>
          <w:shd w:val="clear" w:color="auto" w:fill="FFFFFF"/>
        </w:rPr>
        <w:t>6</w:t>
      </w:r>
      <w:r w:rsidRPr="005C154D">
        <w:rPr>
          <w:rFonts w:eastAsia="標楷體"/>
          <w:color w:val="1D2129"/>
          <w:sz w:val="28"/>
          <w:szCs w:val="28"/>
          <w:shd w:val="clear" w:color="auto" w:fill="FFFFFF"/>
        </w:rPr>
        <w:t>大政策切入點，以最具管理槓桿效率之方式實踐循環經濟</w:t>
      </w:r>
      <w:r w:rsidRPr="005C154D">
        <w:rPr>
          <w:rFonts w:ascii="標楷體" w:eastAsia="標楷體" w:hAnsi="標楷體" w:hint="eastAsia"/>
          <w:color w:val="1D2129"/>
          <w:sz w:val="28"/>
          <w:szCs w:val="28"/>
          <w:shd w:val="clear" w:color="auto" w:fill="FFFFFF"/>
        </w:rPr>
        <w:t>，</w:t>
      </w:r>
      <w:r w:rsidRPr="005C154D">
        <w:rPr>
          <w:rFonts w:eastAsia="標楷體" w:hint="eastAsia"/>
          <w:color w:val="1D2129"/>
          <w:sz w:val="28"/>
          <w:szCs w:val="28"/>
          <w:shd w:val="clear" w:color="auto" w:fill="FFFFFF"/>
        </w:rPr>
        <w:t>分別為</w:t>
      </w:r>
      <w:r w:rsidRPr="005C154D">
        <w:rPr>
          <w:rFonts w:ascii="標楷體" w:eastAsia="標楷體" w:hAnsi="標楷體" w:hint="eastAsia"/>
          <w:color w:val="1D2129"/>
          <w:sz w:val="28"/>
          <w:szCs w:val="28"/>
          <w:shd w:val="clear" w:color="auto" w:fill="FFFFFF"/>
        </w:rPr>
        <w:t>「教育、資訊與意識培養」</w:t>
      </w:r>
      <w:r w:rsidRPr="005C154D">
        <w:rPr>
          <w:rFonts w:eastAsia="標楷體" w:hint="eastAsia"/>
          <w:color w:val="1D2129"/>
          <w:sz w:val="28"/>
          <w:szCs w:val="28"/>
          <w:shd w:val="clear" w:color="auto" w:fill="FFFFFF"/>
        </w:rPr>
        <w:t>、</w:t>
      </w:r>
      <w:r w:rsidRPr="005C154D">
        <w:rPr>
          <w:rFonts w:ascii="標楷體" w:eastAsia="標楷體" w:hAnsi="標楷體" w:hint="eastAsia"/>
          <w:color w:val="1D2129"/>
          <w:sz w:val="28"/>
          <w:szCs w:val="28"/>
          <w:shd w:val="clear" w:color="auto" w:fill="FFFFFF"/>
        </w:rPr>
        <w:t>「民間與公部門合作平</w:t>
      </w:r>
      <w:proofErr w:type="gramStart"/>
      <w:r w:rsidRPr="005C154D">
        <w:rPr>
          <w:rFonts w:ascii="標楷體" w:eastAsia="標楷體" w:hAnsi="標楷體" w:hint="eastAsia"/>
          <w:color w:val="1D2129"/>
          <w:sz w:val="28"/>
          <w:szCs w:val="28"/>
          <w:shd w:val="clear" w:color="auto" w:fill="FFFFFF"/>
        </w:rPr>
        <w:t>臺</w:t>
      </w:r>
      <w:proofErr w:type="gramEnd"/>
      <w:r w:rsidRPr="005C154D">
        <w:rPr>
          <w:rFonts w:eastAsia="標楷體"/>
          <w:color w:val="1D2129"/>
          <w:sz w:val="28"/>
          <w:szCs w:val="28"/>
          <w:shd w:val="clear" w:color="auto" w:fill="FFFFFF"/>
        </w:rPr>
        <w:t>」、「企業支持方案」、「公共採購和基礎建設」、「法規架構」與「財政架構」</w:t>
      </w:r>
      <w:r w:rsidRPr="005C154D">
        <w:rPr>
          <w:rFonts w:eastAsia="標楷體" w:hint="eastAsia"/>
          <w:color w:val="1D2129"/>
          <w:sz w:val="28"/>
          <w:szCs w:val="28"/>
          <w:shd w:val="clear" w:color="auto" w:fill="FFFFFF"/>
        </w:rPr>
        <w:t>(</w:t>
      </w:r>
      <w:r w:rsidRPr="005C154D">
        <w:rPr>
          <w:rFonts w:eastAsia="標楷體" w:hint="eastAsia"/>
          <w:color w:val="1D2129"/>
          <w:sz w:val="28"/>
          <w:szCs w:val="28"/>
          <w:shd w:val="clear" w:color="auto" w:fill="FFFFFF"/>
        </w:rPr>
        <w:t>如表</w:t>
      </w:r>
      <w:r w:rsidRPr="005C154D">
        <w:rPr>
          <w:rFonts w:eastAsia="標楷體" w:hint="eastAsia"/>
          <w:color w:val="1D2129"/>
          <w:sz w:val="28"/>
          <w:szCs w:val="28"/>
          <w:shd w:val="clear" w:color="auto" w:fill="FFFFFF"/>
        </w:rPr>
        <w:t>2)</w:t>
      </w:r>
      <w:r w:rsidRPr="005C154D">
        <w:rPr>
          <w:rFonts w:ascii="標楷體" w:eastAsia="標楷體" w:hAnsi="標楷體" w:hint="eastAsia"/>
          <w:color w:val="1D2129"/>
          <w:sz w:val="28"/>
          <w:szCs w:val="28"/>
          <w:shd w:val="clear" w:color="auto" w:fill="FFFFFF"/>
        </w:rPr>
        <w:t>。</w:t>
      </w:r>
      <w:r w:rsidRPr="005C154D">
        <w:rPr>
          <w:rFonts w:eastAsia="標楷體"/>
          <w:color w:val="1D2129"/>
          <w:sz w:val="28"/>
          <w:szCs w:val="28"/>
          <w:shd w:val="clear" w:color="auto" w:fill="FFFFFF"/>
        </w:rPr>
        <w:t>更</w:t>
      </w:r>
      <w:r w:rsidRPr="005C154D">
        <w:rPr>
          <w:rFonts w:eastAsia="標楷體"/>
          <w:color w:val="000000"/>
          <w:sz w:val="28"/>
          <w:szCs w:val="28"/>
        </w:rPr>
        <w:t>訂下在</w:t>
      </w:r>
      <w:r w:rsidRPr="005C154D">
        <w:rPr>
          <w:rFonts w:eastAsia="標楷體"/>
          <w:color w:val="000000"/>
          <w:sz w:val="28"/>
          <w:szCs w:val="28"/>
        </w:rPr>
        <w:t>2020</w:t>
      </w:r>
      <w:r w:rsidRPr="005C154D">
        <w:rPr>
          <w:rFonts w:eastAsia="標楷體"/>
          <w:color w:val="000000"/>
          <w:sz w:val="28"/>
          <w:szCs w:val="28"/>
        </w:rPr>
        <w:t>年時</w:t>
      </w:r>
      <w:r w:rsidRPr="005C154D">
        <w:rPr>
          <w:rFonts w:eastAsia="標楷體" w:hint="eastAsia"/>
          <w:color w:val="000000"/>
          <w:sz w:val="28"/>
          <w:szCs w:val="28"/>
        </w:rPr>
        <w:t>達到</w:t>
      </w:r>
      <w:r w:rsidRPr="005C154D">
        <w:rPr>
          <w:rFonts w:eastAsia="標楷體"/>
          <w:color w:val="000000"/>
          <w:sz w:val="28"/>
          <w:szCs w:val="28"/>
        </w:rPr>
        <w:t>家庭廢棄物回收</w:t>
      </w:r>
      <w:r w:rsidRPr="005C154D">
        <w:rPr>
          <w:rFonts w:eastAsia="標楷體" w:hint="eastAsia"/>
          <w:color w:val="000000"/>
          <w:sz w:val="28"/>
          <w:szCs w:val="28"/>
        </w:rPr>
        <w:t>率</w:t>
      </w:r>
      <w:r w:rsidRPr="005C154D">
        <w:rPr>
          <w:rFonts w:eastAsia="標楷體"/>
          <w:color w:val="000000"/>
          <w:sz w:val="28"/>
          <w:szCs w:val="28"/>
        </w:rPr>
        <w:t>50%</w:t>
      </w:r>
      <w:r w:rsidRPr="005C154D">
        <w:rPr>
          <w:rFonts w:eastAsia="標楷體"/>
          <w:color w:val="000000"/>
          <w:sz w:val="28"/>
          <w:szCs w:val="28"/>
        </w:rPr>
        <w:t>的</w:t>
      </w:r>
      <w:r w:rsidRPr="005C154D">
        <w:rPr>
          <w:rFonts w:eastAsia="標楷體" w:hint="eastAsia"/>
          <w:color w:val="000000"/>
          <w:sz w:val="28"/>
          <w:szCs w:val="28"/>
        </w:rPr>
        <w:t>目標</w:t>
      </w:r>
      <w:r w:rsidRPr="005C154D">
        <w:rPr>
          <w:rFonts w:eastAsia="標楷體"/>
          <w:color w:val="000000"/>
          <w:sz w:val="28"/>
          <w:szCs w:val="28"/>
        </w:rPr>
        <w:t>、</w:t>
      </w:r>
      <w:r w:rsidRPr="005C154D">
        <w:rPr>
          <w:rFonts w:eastAsia="標楷體" w:hint="eastAsia"/>
          <w:color w:val="000000"/>
          <w:sz w:val="28"/>
          <w:szCs w:val="28"/>
        </w:rPr>
        <w:t>以</w:t>
      </w:r>
      <w:r w:rsidRPr="005C154D">
        <w:rPr>
          <w:rFonts w:eastAsia="標楷體" w:hint="eastAsia"/>
          <w:color w:val="000000"/>
          <w:sz w:val="28"/>
          <w:szCs w:val="28"/>
        </w:rPr>
        <w:t>6</w:t>
      </w:r>
      <w:r w:rsidRPr="005C154D">
        <w:rPr>
          <w:rFonts w:eastAsia="標楷體"/>
          <w:color w:val="000000"/>
          <w:sz w:val="28"/>
          <w:szCs w:val="28"/>
        </w:rPr>
        <w:t>年</w:t>
      </w:r>
      <w:r w:rsidRPr="005C154D">
        <w:rPr>
          <w:rFonts w:eastAsia="標楷體" w:hint="eastAsia"/>
          <w:color w:val="000000"/>
          <w:sz w:val="28"/>
          <w:szCs w:val="28"/>
        </w:rPr>
        <w:t>檢討</w:t>
      </w:r>
      <w:r w:rsidRPr="005C154D">
        <w:rPr>
          <w:rFonts w:eastAsia="標楷體"/>
          <w:color w:val="000000"/>
          <w:sz w:val="28"/>
          <w:szCs w:val="28"/>
        </w:rPr>
        <w:t>一次</w:t>
      </w:r>
      <w:r w:rsidRPr="005C154D">
        <w:rPr>
          <w:rFonts w:ascii="標楷體" w:eastAsia="標楷體" w:hAnsi="標楷體" w:hint="eastAsia"/>
          <w:color w:val="000000"/>
          <w:sz w:val="28"/>
          <w:szCs w:val="28"/>
        </w:rPr>
        <w:t>「</w:t>
      </w:r>
      <w:r w:rsidRPr="005C154D">
        <w:rPr>
          <w:rFonts w:eastAsia="標楷體"/>
          <w:color w:val="000000"/>
          <w:sz w:val="28"/>
          <w:szCs w:val="28"/>
        </w:rPr>
        <w:t>垃圾回收</w:t>
      </w:r>
      <w:r w:rsidRPr="005C154D">
        <w:rPr>
          <w:rFonts w:ascii="標楷體" w:eastAsia="標楷體" w:hAnsi="標楷體" w:hint="eastAsia"/>
          <w:color w:val="000000"/>
          <w:sz w:val="28"/>
          <w:szCs w:val="28"/>
        </w:rPr>
        <w:t>」</w:t>
      </w:r>
      <w:r w:rsidRPr="005C154D">
        <w:rPr>
          <w:rFonts w:eastAsia="標楷體"/>
          <w:color w:val="000000"/>
          <w:sz w:val="28"/>
          <w:szCs w:val="28"/>
        </w:rPr>
        <w:t>、</w:t>
      </w:r>
      <w:r w:rsidRPr="005C154D">
        <w:rPr>
          <w:rFonts w:ascii="標楷體" w:eastAsia="標楷體" w:hAnsi="標楷體" w:hint="eastAsia"/>
          <w:color w:val="000000"/>
          <w:sz w:val="28"/>
          <w:szCs w:val="28"/>
        </w:rPr>
        <w:t>「</w:t>
      </w:r>
      <w:r w:rsidRPr="005C154D">
        <w:rPr>
          <w:rFonts w:eastAsia="標楷體"/>
          <w:color w:val="000000"/>
          <w:sz w:val="28"/>
          <w:szCs w:val="28"/>
        </w:rPr>
        <w:t>焚化</w:t>
      </w:r>
      <w:r w:rsidRPr="005C154D">
        <w:rPr>
          <w:rFonts w:ascii="標楷體" w:eastAsia="標楷體" w:hAnsi="標楷體" w:hint="eastAsia"/>
          <w:color w:val="000000"/>
          <w:sz w:val="28"/>
          <w:szCs w:val="28"/>
        </w:rPr>
        <w:t>」</w:t>
      </w:r>
      <w:r w:rsidRPr="005C154D">
        <w:rPr>
          <w:rFonts w:eastAsia="標楷體"/>
          <w:color w:val="000000"/>
          <w:sz w:val="28"/>
          <w:szCs w:val="28"/>
        </w:rPr>
        <w:t>、</w:t>
      </w:r>
      <w:r w:rsidRPr="005C154D">
        <w:rPr>
          <w:rFonts w:ascii="標楷體" w:eastAsia="標楷體" w:hAnsi="標楷體" w:hint="eastAsia"/>
          <w:color w:val="000000"/>
          <w:sz w:val="28"/>
          <w:szCs w:val="28"/>
        </w:rPr>
        <w:t>「</w:t>
      </w:r>
      <w:r w:rsidRPr="005C154D">
        <w:rPr>
          <w:rFonts w:eastAsia="標楷體"/>
          <w:color w:val="000000"/>
          <w:sz w:val="28"/>
          <w:szCs w:val="28"/>
        </w:rPr>
        <w:t>掩埋</w:t>
      </w:r>
      <w:r w:rsidRPr="005C154D">
        <w:rPr>
          <w:rFonts w:ascii="標楷體" w:eastAsia="標楷體" w:hAnsi="標楷體" w:hint="eastAsia"/>
          <w:color w:val="000000"/>
          <w:sz w:val="28"/>
          <w:szCs w:val="28"/>
        </w:rPr>
        <w:t>」</w:t>
      </w:r>
      <w:r w:rsidRPr="005C154D">
        <w:rPr>
          <w:rFonts w:eastAsia="標楷體" w:hint="eastAsia"/>
          <w:color w:val="000000"/>
          <w:sz w:val="28"/>
          <w:szCs w:val="28"/>
        </w:rPr>
        <w:t>各指標，以及</w:t>
      </w:r>
      <w:r w:rsidRPr="005C154D">
        <w:rPr>
          <w:rFonts w:eastAsia="標楷體"/>
          <w:color w:val="000000"/>
          <w:sz w:val="28"/>
          <w:szCs w:val="28"/>
        </w:rPr>
        <w:t>在</w:t>
      </w:r>
      <w:r w:rsidRPr="005C154D">
        <w:rPr>
          <w:rFonts w:eastAsia="標楷體"/>
          <w:color w:val="000000"/>
          <w:sz w:val="28"/>
          <w:szCs w:val="28"/>
        </w:rPr>
        <w:t>2020</w:t>
      </w:r>
      <w:r w:rsidRPr="005C154D">
        <w:rPr>
          <w:rFonts w:eastAsia="標楷體"/>
          <w:color w:val="000000"/>
          <w:sz w:val="28"/>
          <w:szCs w:val="28"/>
        </w:rPr>
        <w:t>年之前降低溫室氣體排放</w:t>
      </w:r>
      <w:r w:rsidRPr="005C154D">
        <w:rPr>
          <w:rFonts w:eastAsia="標楷體"/>
          <w:color w:val="000000"/>
          <w:sz w:val="28"/>
          <w:szCs w:val="28"/>
        </w:rPr>
        <w:t>40%</w:t>
      </w:r>
      <w:r w:rsidRPr="005C154D">
        <w:rPr>
          <w:rFonts w:eastAsia="標楷體" w:hint="eastAsia"/>
          <w:color w:val="000000"/>
          <w:sz w:val="28"/>
          <w:szCs w:val="28"/>
        </w:rPr>
        <w:t>(</w:t>
      </w:r>
      <w:r w:rsidRPr="005C154D">
        <w:rPr>
          <w:rFonts w:eastAsia="標楷體"/>
          <w:color w:val="000000"/>
          <w:sz w:val="28"/>
          <w:szCs w:val="28"/>
        </w:rPr>
        <w:t>歐盟平均</w:t>
      </w:r>
      <w:r w:rsidRPr="005C154D">
        <w:rPr>
          <w:rFonts w:eastAsia="標楷體" w:hint="eastAsia"/>
          <w:color w:val="000000"/>
          <w:sz w:val="28"/>
          <w:szCs w:val="28"/>
        </w:rPr>
        <w:t>為</w:t>
      </w:r>
      <w:r w:rsidRPr="005C154D">
        <w:rPr>
          <w:rFonts w:eastAsia="標楷體"/>
          <w:color w:val="000000"/>
          <w:sz w:val="28"/>
          <w:szCs w:val="28"/>
        </w:rPr>
        <w:t>20%</w:t>
      </w:r>
      <w:r w:rsidRPr="005C154D">
        <w:rPr>
          <w:rFonts w:eastAsia="標楷體" w:hint="eastAsia"/>
          <w:color w:val="000000"/>
          <w:sz w:val="28"/>
          <w:szCs w:val="28"/>
        </w:rPr>
        <w:t>)</w:t>
      </w:r>
      <w:r w:rsidRPr="005C154D">
        <w:rPr>
          <w:rFonts w:eastAsia="標楷體"/>
          <w:color w:val="000000"/>
          <w:sz w:val="28"/>
          <w:szCs w:val="28"/>
        </w:rPr>
        <w:t>，並成立專案小組提倡資源使用效率，逐一檢視阻礙</w:t>
      </w:r>
      <w:r w:rsidRPr="005C154D">
        <w:rPr>
          <w:rFonts w:eastAsia="標楷體"/>
          <w:color w:val="000000"/>
          <w:sz w:val="28"/>
          <w:szCs w:val="28"/>
        </w:rPr>
        <w:lastRenderedPageBreak/>
        <w:t>循環經濟發展的現行法規。</w:t>
      </w:r>
      <w:r w:rsidRPr="005C154D">
        <w:rPr>
          <w:rFonts w:eastAsia="標楷體" w:hint="eastAsia"/>
          <w:color w:val="000000"/>
          <w:sz w:val="28"/>
          <w:szCs w:val="28"/>
        </w:rPr>
        <w:t>除此之外，丹麥著手從食品飲料業、營建與房地產業、機械業、塑膠包裝業、醫院產業等</w:t>
      </w:r>
      <w:r w:rsidRPr="005C154D">
        <w:rPr>
          <w:rFonts w:eastAsia="標楷體" w:hint="eastAsia"/>
          <w:color w:val="000000"/>
          <w:sz w:val="28"/>
          <w:szCs w:val="28"/>
        </w:rPr>
        <w:t>5</w:t>
      </w:r>
      <w:r w:rsidRPr="005C154D">
        <w:rPr>
          <w:rFonts w:eastAsia="標楷體" w:hint="eastAsia"/>
          <w:color w:val="000000"/>
          <w:sz w:val="28"/>
          <w:szCs w:val="28"/>
        </w:rPr>
        <w:t>種產業進行輔導轉型</w:t>
      </w:r>
      <w:r w:rsidRPr="005C154D">
        <w:rPr>
          <w:rFonts w:ascii="標楷體" w:eastAsia="標楷體" w:hAnsi="標楷體" w:hint="eastAsia"/>
          <w:color w:val="000000"/>
          <w:sz w:val="28"/>
          <w:szCs w:val="28"/>
        </w:rPr>
        <w:t>，</w:t>
      </w:r>
      <w:r w:rsidRPr="005C154D">
        <w:rPr>
          <w:rFonts w:eastAsia="標楷體" w:hint="eastAsia"/>
          <w:color w:val="000000"/>
          <w:sz w:val="28"/>
          <w:szCs w:val="28"/>
        </w:rPr>
        <w:t>逐漸走向循環經濟之路</w:t>
      </w:r>
      <w:r w:rsidRPr="005C154D">
        <w:rPr>
          <w:rFonts w:ascii="標楷體" w:eastAsia="標楷體" w:hAnsi="標楷體" w:hint="eastAsia"/>
          <w:color w:val="000000"/>
          <w:sz w:val="28"/>
          <w:szCs w:val="28"/>
        </w:rPr>
        <w:t>。</w:t>
      </w:r>
    </w:p>
    <w:p w:rsidR="005C154D" w:rsidRPr="005C154D" w:rsidRDefault="005C154D" w:rsidP="005C154D">
      <w:pPr>
        <w:overflowPunct w:val="0"/>
        <w:spacing w:before="240" w:line="540" w:lineRule="exact"/>
        <w:jc w:val="center"/>
        <w:rPr>
          <w:rFonts w:eastAsia="標楷體"/>
          <w:b/>
          <w:color w:val="1D2129"/>
          <w:sz w:val="28"/>
          <w:szCs w:val="28"/>
          <w:shd w:val="clear" w:color="auto" w:fill="FFFFFF"/>
        </w:rPr>
      </w:pPr>
      <w:r w:rsidRPr="005C154D">
        <w:rPr>
          <w:rFonts w:eastAsia="標楷體"/>
          <w:b/>
          <w:color w:val="1D2129"/>
          <w:sz w:val="28"/>
          <w:szCs w:val="28"/>
          <w:shd w:val="clear" w:color="auto" w:fill="FFFFFF"/>
        </w:rPr>
        <w:t>表</w:t>
      </w:r>
      <w:r w:rsidRPr="005C154D">
        <w:rPr>
          <w:rFonts w:eastAsia="標楷體" w:hint="eastAsia"/>
          <w:b/>
          <w:color w:val="1D2129"/>
          <w:sz w:val="28"/>
          <w:szCs w:val="28"/>
          <w:shd w:val="clear" w:color="auto" w:fill="FFFFFF"/>
        </w:rPr>
        <w:t xml:space="preserve">2 </w:t>
      </w:r>
      <w:r w:rsidRPr="005C154D">
        <w:rPr>
          <w:rFonts w:eastAsia="標楷體"/>
          <w:b/>
          <w:color w:val="1D2129"/>
          <w:sz w:val="28"/>
          <w:szCs w:val="28"/>
          <w:shd w:val="clear" w:color="auto" w:fill="FFFFFF"/>
        </w:rPr>
        <w:t>丹麥政府推行循環經濟之</w:t>
      </w:r>
      <w:r w:rsidRPr="005C154D">
        <w:rPr>
          <w:rFonts w:eastAsia="標楷體"/>
          <w:b/>
          <w:color w:val="1D2129"/>
          <w:sz w:val="28"/>
          <w:szCs w:val="28"/>
          <w:shd w:val="clear" w:color="auto" w:fill="FFFFFF"/>
        </w:rPr>
        <w:t>6</w:t>
      </w:r>
      <w:r w:rsidRPr="005C154D">
        <w:rPr>
          <w:rFonts w:eastAsia="標楷體"/>
          <w:b/>
          <w:color w:val="1D2129"/>
          <w:sz w:val="28"/>
          <w:szCs w:val="28"/>
          <w:shd w:val="clear" w:color="auto" w:fill="FFFFFF"/>
        </w:rPr>
        <w:t>大</w:t>
      </w:r>
      <w:r w:rsidRPr="005C154D">
        <w:rPr>
          <w:rFonts w:eastAsia="標楷體" w:hint="eastAsia"/>
          <w:b/>
          <w:color w:val="1D2129"/>
          <w:sz w:val="28"/>
          <w:szCs w:val="28"/>
          <w:shd w:val="clear" w:color="auto" w:fill="FFFFFF"/>
        </w:rPr>
        <w:t>切</w:t>
      </w:r>
      <w:r w:rsidRPr="005C154D">
        <w:rPr>
          <w:rFonts w:eastAsia="標楷體"/>
          <w:b/>
          <w:color w:val="1D2129"/>
          <w:sz w:val="28"/>
          <w:szCs w:val="28"/>
          <w:shd w:val="clear" w:color="auto" w:fill="FFFFFF"/>
        </w:rPr>
        <w:t>入方式</w:t>
      </w:r>
    </w:p>
    <w:tbl>
      <w:tblPr>
        <w:tblStyle w:val="-122"/>
        <w:tblW w:w="9180" w:type="dxa"/>
        <w:tblLook w:val="04A0" w:firstRow="1" w:lastRow="0" w:firstColumn="1" w:lastColumn="0" w:noHBand="0" w:noVBand="1"/>
      </w:tblPr>
      <w:tblGrid>
        <w:gridCol w:w="3085"/>
        <w:gridCol w:w="6095"/>
      </w:tblGrid>
      <w:tr w:rsidR="005C154D" w:rsidRPr="005C154D" w:rsidTr="00B76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color w:val="1D2129"/>
                <w:sz w:val="28"/>
                <w:szCs w:val="28"/>
                <w:shd w:val="clear" w:color="auto" w:fill="FFFFFF"/>
              </w:rPr>
            </w:pPr>
            <w:r w:rsidRPr="005C154D">
              <w:rPr>
                <w:rFonts w:ascii="微軟正黑體" w:eastAsia="微軟正黑體" w:hAnsi="微軟正黑體" w:hint="eastAsia"/>
                <w:szCs w:val="22"/>
              </w:rPr>
              <w:t>切入點</w:t>
            </w:r>
          </w:p>
        </w:tc>
        <w:tc>
          <w:tcPr>
            <w:tcW w:w="6095" w:type="dxa"/>
          </w:tcPr>
          <w:p w:rsidR="005C154D" w:rsidRPr="005C154D" w:rsidRDefault="005C154D" w:rsidP="005C154D">
            <w:pPr>
              <w:spacing w:line="32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切入方式</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教育、資訊與意識培養</w:t>
            </w:r>
          </w:p>
        </w:tc>
        <w:tc>
          <w:tcPr>
            <w:tcW w:w="6095" w:type="dxa"/>
          </w:tcPr>
          <w:p w:rsidR="005C154D" w:rsidRPr="005C154D" w:rsidRDefault="005C154D" w:rsidP="005C154D">
            <w:pPr>
              <w:spacing w:line="320" w:lineRule="exact"/>
              <w:ind w:leftChars="14" w:left="176" w:hangingChars="59" w:hanging="14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1.將循環經濟與系統性思維，整合納入學校課程中。</w:t>
            </w:r>
          </w:p>
          <w:p w:rsidR="005C154D" w:rsidRPr="005C154D" w:rsidRDefault="005C154D" w:rsidP="005C154D">
            <w:pPr>
              <w:spacing w:line="320" w:lineRule="exact"/>
              <w:ind w:leftChars="14" w:left="176" w:hangingChars="59" w:hanging="14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2.廣宣循環經濟相關資訊，並向社會大眾溝通。</w:t>
            </w:r>
          </w:p>
        </w:tc>
      </w:tr>
      <w:tr w:rsidR="005C154D" w:rsidRPr="005C154D" w:rsidTr="00B768B0">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民間與公部門合作平</w:t>
            </w:r>
            <w:proofErr w:type="gramStart"/>
            <w:r w:rsidRPr="005C154D">
              <w:rPr>
                <w:rFonts w:ascii="微軟正黑體" w:eastAsia="微軟正黑體" w:hAnsi="微軟正黑體" w:hint="eastAsia"/>
                <w:szCs w:val="22"/>
              </w:rPr>
              <w:t>臺</w:t>
            </w:r>
            <w:proofErr w:type="gramEnd"/>
          </w:p>
        </w:tc>
        <w:tc>
          <w:tcPr>
            <w:tcW w:w="6095" w:type="dxa"/>
          </w:tcPr>
          <w:p w:rsidR="005C154D" w:rsidRPr="005C154D" w:rsidRDefault="005C154D" w:rsidP="005C154D">
            <w:pPr>
              <w:spacing w:line="320" w:lineRule="exact"/>
              <w:ind w:leftChars="14" w:left="176" w:hangingChars="59" w:hanging="142"/>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1.公、私夥伴關係，規模從縣市、區域、全國皆有。</w:t>
            </w:r>
          </w:p>
          <w:p w:rsidR="005C154D" w:rsidRPr="005C154D" w:rsidRDefault="005C154D" w:rsidP="005C154D">
            <w:pPr>
              <w:spacing w:line="320" w:lineRule="exact"/>
              <w:ind w:leftChars="14" w:left="226" w:hangingChars="80" w:hanging="192"/>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2.鼓勵產業間自發性合作平</w:t>
            </w:r>
            <w:proofErr w:type="gramStart"/>
            <w:r w:rsidRPr="005C154D">
              <w:rPr>
                <w:rFonts w:ascii="微軟正黑體" w:eastAsia="微軟正黑體" w:hAnsi="微軟正黑體" w:hint="eastAsia"/>
                <w:szCs w:val="22"/>
              </w:rPr>
              <w:t>臺</w:t>
            </w:r>
            <w:proofErr w:type="gramEnd"/>
            <w:r w:rsidRPr="005C154D">
              <w:rPr>
                <w:rFonts w:ascii="微軟正黑體" w:eastAsia="微軟正黑體" w:hAnsi="微軟正黑體" w:hint="eastAsia"/>
                <w:szCs w:val="22"/>
              </w:rPr>
              <w:t>，價值鏈與產業鏈間相互合作與分享資訊。</w:t>
            </w:r>
          </w:p>
          <w:p w:rsidR="005C154D" w:rsidRPr="005C154D" w:rsidRDefault="005C154D" w:rsidP="005C154D">
            <w:pPr>
              <w:spacing w:line="320" w:lineRule="exact"/>
              <w:ind w:leftChars="14" w:left="226" w:hangingChars="80" w:hanging="192"/>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3.與循環經濟相關領域之研發計畫，如材料科學，生物系統等。</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企業支持方案</w:t>
            </w:r>
          </w:p>
        </w:tc>
        <w:tc>
          <w:tcPr>
            <w:tcW w:w="6095" w:type="dxa"/>
          </w:tcPr>
          <w:p w:rsidR="005C154D" w:rsidRPr="005C154D" w:rsidRDefault="005C154D" w:rsidP="005C154D">
            <w:pPr>
              <w:spacing w:line="320" w:lineRule="exact"/>
              <w:ind w:leftChars="20" w:left="240" w:hangingChars="80" w:hanging="19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1.提供企業財務上協助，如金融保證、籌措資本或直接補助。</w:t>
            </w:r>
          </w:p>
          <w:p w:rsidR="005C154D" w:rsidRPr="005C154D" w:rsidRDefault="005C154D" w:rsidP="005C154D">
            <w:pPr>
              <w:spacing w:line="320" w:lineRule="exact"/>
              <w:ind w:leftChars="20" w:left="240" w:hangingChars="80" w:hanging="19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2.提供企業技術支援、諮詢服務、訓練課程和範例展示等協助。</w:t>
            </w:r>
          </w:p>
        </w:tc>
      </w:tr>
      <w:tr w:rsidR="005C154D" w:rsidRPr="005C154D" w:rsidTr="00B768B0">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公共採購與基礎建設</w:t>
            </w:r>
          </w:p>
        </w:tc>
        <w:tc>
          <w:tcPr>
            <w:tcW w:w="6095" w:type="dxa"/>
          </w:tcPr>
          <w:p w:rsidR="005C154D" w:rsidRPr="005C154D" w:rsidRDefault="005C154D" w:rsidP="005C154D">
            <w:pPr>
              <w:spacing w:line="320" w:lineRule="exact"/>
              <w:ind w:leftChars="20" w:left="190" w:hangingChars="59" w:hanging="142"/>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1.公共採購。</w:t>
            </w:r>
          </w:p>
          <w:p w:rsidR="005C154D" w:rsidRPr="005C154D" w:rsidRDefault="005C154D" w:rsidP="005C154D">
            <w:pPr>
              <w:spacing w:line="320" w:lineRule="exact"/>
              <w:ind w:leftChars="20" w:left="190" w:hangingChars="59" w:hanging="142"/>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2.直接投資於基礎建設。</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法規架構</w:t>
            </w:r>
          </w:p>
        </w:tc>
        <w:tc>
          <w:tcPr>
            <w:tcW w:w="6095" w:type="dxa"/>
          </w:tcPr>
          <w:p w:rsidR="005C154D" w:rsidRPr="005C154D" w:rsidRDefault="005C154D" w:rsidP="005C154D">
            <w:pPr>
              <w:tabs>
                <w:tab w:val="left" w:pos="791"/>
              </w:tabs>
              <w:spacing w:line="320" w:lineRule="exact"/>
              <w:ind w:leftChars="20" w:left="240" w:hangingChars="80" w:hanging="19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1.政府針對資源生產力和循環經濟，提出策略和相關目標。</w:t>
            </w:r>
          </w:p>
          <w:p w:rsidR="005C154D" w:rsidRPr="005C154D" w:rsidRDefault="005C154D" w:rsidP="005C154D">
            <w:pPr>
              <w:tabs>
                <w:tab w:val="left" w:pos="791"/>
              </w:tabs>
              <w:spacing w:line="320" w:lineRule="exact"/>
              <w:ind w:leftChars="20" w:left="190" w:hangingChars="59" w:hanging="14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2.產品規範，包含設計、延長保固、產品護照等。</w:t>
            </w:r>
          </w:p>
          <w:p w:rsidR="005C154D" w:rsidRPr="005C154D" w:rsidRDefault="005C154D" w:rsidP="005C154D">
            <w:pPr>
              <w:tabs>
                <w:tab w:val="left" w:pos="791"/>
              </w:tabs>
              <w:spacing w:line="320" w:lineRule="exact"/>
              <w:ind w:leftChars="20" w:left="240" w:hangingChars="80" w:hanging="19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3.和廢棄物相關之法令規範，包含廢棄物認定、收集、處理標準和目標，延伸生產者責任，產品回收系統等。</w:t>
            </w:r>
          </w:p>
          <w:p w:rsidR="005C154D" w:rsidRPr="005C154D" w:rsidRDefault="005C154D" w:rsidP="005C154D">
            <w:pPr>
              <w:tabs>
                <w:tab w:val="left" w:pos="791"/>
              </w:tabs>
              <w:spacing w:line="320" w:lineRule="exact"/>
              <w:ind w:leftChars="20" w:left="190" w:hangingChars="59" w:hanging="14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4.從產業、消費者、競爭關係和貿易法規等角度來檢視。</w:t>
            </w:r>
          </w:p>
          <w:p w:rsidR="005C154D" w:rsidRPr="005C154D" w:rsidRDefault="005C154D" w:rsidP="005C154D">
            <w:pPr>
              <w:tabs>
                <w:tab w:val="left" w:pos="791"/>
              </w:tabs>
              <w:spacing w:line="320" w:lineRule="exact"/>
              <w:ind w:leftChars="20" w:left="240" w:hangingChars="80" w:hanging="192"/>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5.會計，財務報表和相關金融法規，包括綠色會計、投資者和管理者的誠信忠實義務。</w:t>
            </w:r>
          </w:p>
        </w:tc>
      </w:tr>
      <w:tr w:rsidR="005C154D" w:rsidRPr="005C154D" w:rsidTr="00B768B0">
        <w:tc>
          <w:tcPr>
            <w:cnfStyle w:val="001000000000" w:firstRow="0" w:lastRow="0" w:firstColumn="1" w:lastColumn="0" w:oddVBand="0" w:evenVBand="0" w:oddHBand="0" w:evenHBand="0" w:firstRowFirstColumn="0" w:firstRowLastColumn="0" w:lastRowFirstColumn="0" w:lastRowLastColumn="0"/>
            <w:tcW w:w="3085" w:type="dxa"/>
          </w:tcPr>
          <w:p w:rsidR="005C154D" w:rsidRPr="005C154D" w:rsidRDefault="005C154D" w:rsidP="005C154D">
            <w:pPr>
              <w:spacing w:line="320" w:lineRule="exact"/>
              <w:rPr>
                <w:rFonts w:ascii="微軟正黑體" w:eastAsia="微軟正黑體" w:hAnsi="微軟正黑體"/>
                <w:szCs w:val="22"/>
              </w:rPr>
            </w:pPr>
            <w:r w:rsidRPr="005C154D">
              <w:rPr>
                <w:rFonts w:ascii="微軟正黑體" w:eastAsia="微軟正黑體" w:hAnsi="微軟正黑體" w:hint="eastAsia"/>
                <w:szCs w:val="22"/>
              </w:rPr>
              <w:t>財政架構</w:t>
            </w:r>
          </w:p>
        </w:tc>
        <w:tc>
          <w:tcPr>
            <w:tcW w:w="6095" w:type="dxa"/>
          </w:tcPr>
          <w:p w:rsidR="005C154D" w:rsidRPr="005C154D" w:rsidRDefault="005C154D" w:rsidP="005C154D">
            <w:pPr>
              <w:spacing w:line="320" w:lineRule="exact"/>
              <w:ind w:leftChars="20" w:left="240" w:hangingChars="80" w:hanging="192"/>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1.租稅引誘，符合循環經濟的產品與服務，減低增值稅和貨物稅。</w:t>
            </w:r>
          </w:p>
          <w:p w:rsidR="005C154D" w:rsidRPr="005C154D" w:rsidRDefault="005C154D" w:rsidP="005C154D">
            <w:pPr>
              <w:spacing w:line="320" w:lineRule="exact"/>
              <w:ind w:leftChars="20" w:left="190" w:hangingChars="59" w:hanging="142"/>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2.課稅對象從勞工轉為資源。</w:t>
            </w:r>
          </w:p>
        </w:tc>
      </w:tr>
    </w:tbl>
    <w:p w:rsidR="005C154D" w:rsidRPr="005C154D" w:rsidRDefault="005C154D" w:rsidP="005C154D">
      <w:pPr>
        <w:overflowPunct w:val="0"/>
        <w:spacing w:line="340" w:lineRule="exact"/>
        <w:rPr>
          <w:rFonts w:eastAsia="標楷體"/>
          <w:b/>
          <w:sz w:val="28"/>
          <w:szCs w:val="28"/>
        </w:rPr>
      </w:pPr>
      <w:r w:rsidRPr="005C154D">
        <w:rPr>
          <w:rFonts w:eastAsia="標楷體"/>
          <w:color w:val="1D2129"/>
          <w:sz w:val="22"/>
          <w:szCs w:val="28"/>
          <w:shd w:val="clear" w:color="auto" w:fill="FFFFFF"/>
        </w:rPr>
        <w:t>資料來源</w:t>
      </w:r>
      <w:r w:rsidRPr="005C154D">
        <w:rPr>
          <w:rFonts w:eastAsia="標楷體"/>
          <w:color w:val="1D2129"/>
          <w:sz w:val="22"/>
          <w:szCs w:val="28"/>
          <w:shd w:val="clear" w:color="auto" w:fill="FFFFFF"/>
        </w:rPr>
        <w:t>:</w:t>
      </w:r>
      <w:r w:rsidRPr="005C154D">
        <w:rPr>
          <w:rFonts w:eastAsia="標楷體"/>
          <w:color w:val="1D2129"/>
          <w:sz w:val="22"/>
          <w:szCs w:val="28"/>
          <w:shd w:val="clear" w:color="auto" w:fill="FFFFFF"/>
        </w:rPr>
        <w:t>艾倫</w:t>
      </w:r>
      <w:r w:rsidRPr="005C154D">
        <w:rPr>
          <w:rFonts w:eastAsia="標楷體"/>
          <w:color w:val="1D2129"/>
          <w:sz w:val="22"/>
          <w:szCs w:val="28"/>
          <w:shd w:val="clear" w:color="auto" w:fill="FFFFFF"/>
        </w:rPr>
        <w:t xml:space="preserve"> </w:t>
      </w:r>
      <w:r w:rsidRPr="005C154D">
        <w:rPr>
          <w:rFonts w:eastAsia="標楷體"/>
          <w:color w:val="1D2129"/>
          <w:sz w:val="22"/>
          <w:szCs w:val="28"/>
          <w:shd w:val="clear" w:color="auto" w:fill="FFFFFF"/>
        </w:rPr>
        <w:t>麥克阿瑟基金會</w:t>
      </w:r>
      <w:r w:rsidRPr="005C154D">
        <w:rPr>
          <w:rFonts w:eastAsia="標楷體"/>
          <w:color w:val="1D2129"/>
          <w:sz w:val="22"/>
          <w:szCs w:val="28"/>
          <w:shd w:val="clear" w:color="auto" w:fill="FFFFFF"/>
        </w:rPr>
        <w:t>, Delivering the Circular Economy:A toolkit for policymarkers</w:t>
      </w:r>
    </w:p>
    <w:p w:rsidR="005C154D" w:rsidRPr="005C154D" w:rsidRDefault="005C154D" w:rsidP="005C154D">
      <w:pPr>
        <w:overflowPunct w:val="0"/>
        <w:spacing w:before="240" w:after="240" w:line="540" w:lineRule="exact"/>
        <w:ind w:firstLine="567"/>
        <w:jc w:val="both"/>
        <w:rPr>
          <w:rFonts w:eastAsia="標楷體"/>
          <w:sz w:val="28"/>
          <w:szCs w:val="28"/>
        </w:rPr>
      </w:pPr>
      <w:r w:rsidRPr="005C154D">
        <w:rPr>
          <w:rFonts w:eastAsia="標楷體"/>
          <w:sz w:val="28"/>
          <w:szCs w:val="28"/>
        </w:rPr>
        <w:t>另外</w:t>
      </w:r>
      <w:r w:rsidRPr="005C154D">
        <w:rPr>
          <w:rFonts w:eastAsia="標楷體" w:hint="eastAsia"/>
          <w:sz w:val="28"/>
          <w:szCs w:val="28"/>
        </w:rPr>
        <w:t>於</w:t>
      </w:r>
      <w:r w:rsidRPr="005C154D">
        <w:rPr>
          <w:rFonts w:eastAsia="標楷體"/>
          <w:sz w:val="28"/>
          <w:szCs w:val="28"/>
        </w:rPr>
        <w:t>丹麥境內</w:t>
      </w:r>
      <w:r w:rsidRPr="005C154D">
        <w:rPr>
          <w:rFonts w:eastAsia="標楷體" w:hint="eastAsia"/>
          <w:sz w:val="28"/>
          <w:szCs w:val="28"/>
        </w:rPr>
        <w:t>的</w:t>
      </w:r>
      <w:r w:rsidRPr="005C154D">
        <w:rPr>
          <w:rFonts w:eastAsia="標楷體"/>
          <w:sz w:val="28"/>
          <w:szCs w:val="28"/>
        </w:rPr>
        <w:t>卡倫堡產業共生園區</w:t>
      </w:r>
      <w:r w:rsidRPr="005C154D">
        <w:rPr>
          <w:rFonts w:eastAsia="標楷體"/>
          <w:sz w:val="28"/>
          <w:szCs w:val="28"/>
        </w:rPr>
        <w:t>(Kalundborg Eco-industrial Park)</w:t>
      </w:r>
      <w:r w:rsidRPr="005C154D">
        <w:rPr>
          <w:rFonts w:eastAsia="標楷體"/>
          <w:sz w:val="28"/>
          <w:szCs w:val="28"/>
        </w:rPr>
        <w:t>是一座實踐循環經濟、產業共生的工業區，</w:t>
      </w:r>
      <w:r w:rsidRPr="005C154D">
        <w:rPr>
          <w:rFonts w:eastAsia="標楷體" w:hint="eastAsia"/>
          <w:sz w:val="28"/>
          <w:szCs w:val="28"/>
        </w:rPr>
        <w:t>該園區的緣起</w:t>
      </w:r>
      <w:r w:rsidRPr="005C154D">
        <w:rPr>
          <w:rFonts w:eastAsia="標楷體"/>
          <w:sz w:val="28"/>
          <w:szCs w:val="28"/>
        </w:rPr>
        <w:t>於</w:t>
      </w:r>
      <w:r w:rsidRPr="005C154D">
        <w:rPr>
          <w:rFonts w:eastAsia="標楷體"/>
          <w:sz w:val="28"/>
          <w:szCs w:val="28"/>
        </w:rPr>
        <w:t>1960</w:t>
      </w:r>
      <w:r w:rsidRPr="005C154D">
        <w:rPr>
          <w:rFonts w:eastAsia="標楷體"/>
          <w:sz w:val="28"/>
          <w:szCs w:val="28"/>
        </w:rPr>
        <w:t>年間煉油廠用水需求，經與卡倫堡市協調共同取用境內湖水，隨後煉油廠又與石膏工廠、發電廠、藥廠等陸續合作</w:t>
      </w:r>
      <w:r w:rsidRPr="005C154D">
        <w:rPr>
          <w:rFonts w:eastAsia="標楷體"/>
          <w:sz w:val="28"/>
          <w:szCs w:val="28"/>
        </w:rPr>
        <w:t>(</w:t>
      </w:r>
      <w:r w:rsidRPr="005C154D">
        <w:rPr>
          <w:rFonts w:eastAsia="標楷體" w:hint="eastAsia"/>
          <w:sz w:val="28"/>
          <w:szCs w:val="28"/>
        </w:rPr>
        <w:t>如圖</w:t>
      </w:r>
      <w:r w:rsidRPr="005C154D">
        <w:rPr>
          <w:rFonts w:eastAsia="標楷體" w:hint="eastAsia"/>
          <w:sz w:val="28"/>
          <w:szCs w:val="28"/>
        </w:rPr>
        <w:lastRenderedPageBreak/>
        <w:t>2</w:t>
      </w:r>
      <w:r w:rsidRPr="005C154D">
        <w:rPr>
          <w:rFonts w:eastAsia="標楷體"/>
          <w:sz w:val="28"/>
          <w:szCs w:val="28"/>
        </w:rPr>
        <w:t>)</w:t>
      </w:r>
      <w:r w:rsidRPr="005C154D">
        <w:rPr>
          <w:rFonts w:eastAsia="標楷體"/>
          <w:sz w:val="28"/>
          <w:szCs w:val="28"/>
        </w:rPr>
        <w:t>，將各工廠生產中所排放的副產物，進行交換給其他工廠繼續使用，</w:t>
      </w:r>
      <w:r w:rsidRPr="005C154D">
        <w:rPr>
          <w:rFonts w:eastAsia="標楷體" w:hint="eastAsia"/>
          <w:sz w:val="28"/>
          <w:szCs w:val="28"/>
        </w:rPr>
        <w:t>演變</w:t>
      </w:r>
      <w:r w:rsidRPr="005C154D">
        <w:rPr>
          <w:rFonts w:eastAsia="標楷體"/>
          <w:sz w:val="28"/>
          <w:szCs w:val="28"/>
        </w:rPr>
        <w:t>至今在能源、水資源以及</w:t>
      </w:r>
      <w:r w:rsidRPr="005C154D">
        <w:rPr>
          <w:rFonts w:eastAsia="標楷體" w:hint="eastAsia"/>
          <w:sz w:val="28"/>
          <w:szCs w:val="28"/>
        </w:rPr>
        <w:t>其他物質等</w:t>
      </w:r>
      <w:r w:rsidRPr="005C154D">
        <w:rPr>
          <w:rFonts w:eastAsia="標楷體"/>
          <w:sz w:val="28"/>
          <w:szCs w:val="28"/>
        </w:rPr>
        <w:t>達</w:t>
      </w:r>
      <w:r w:rsidRPr="005C154D">
        <w:rPr>
          <w:rFonts w:eastAsia="標楷體"/>
          <w:sz w:val="28"/>
          <w:szCs w:val="28"/>
        </w:rPr>
        <w:t>20</w:t>
      </w:r>
      <w:r w:rsidRPr="005C154D">
        <w:rPr>
          <w:rFonts w:eastAsia="標楷體"/>
          <w:sz w:val="28"/>
          <w:szCs w:val="28"/>
        </w:rPr>
        <w:t>種副產物以上</w:t>
      </w:r>
      <w:r w:rsidRPr="005C154D">
        <w:rPr>
          <w:rFonts w:eastAsia="標楷體" w:hint="eastAsia"/>
          <w:sz w:val="28"/>
          <w:szCs w:val="28"/>
        </w:rPr>
        <w:t>進行</w:t>
      </w:r>
      <w:r w:rsidRPr="005C154D">
        <w:rPr>
          <w:rFonts w:eastAsia="標楷體"/>
          <w:sz w:val="28"/>
          <w:szCs w:val="28"/>
        </w:rPr>
        <w:t>交換</w:t>
      </w:r>
      <w:r w:rsidRPr="005C154D">
        <w:rPr>
          <w:rFonts w:eastAsia="標楷體"/>
          <w:sz w:val="28"/>
          <w:szCs w:val="28"/>
        </w:rPr>
        <w:t>(</w:t>
      </w:r>
      <w:r w:rsidRPr="005C154D">
        <w:rPr>
          <w:rFonts w:eastAsia="標楷體" w:hint="eastAsia"/>
          <w:sz w:val="28"/>
          <w:szCs w:val="28"/>
        </w:rPr>
        <w:t>如表</w:t>
      </w:r>
      <w:r w:rsidRPr="005C154D">
        <w:rPr>
          <w:rFonts w:eastAsia="標楷體" w:hint="eastAsia"/>
          <w:sz w:val="28"/>
          <w:szCs w:val="28"/>
        </w:rPr>
        <w:t>3</w:t>
      </w:r>
      <w:r w:rsidRPr="005C154D">
        <w:rPr>
          <w:rFonts w:eastAsia="標楷體"/>
          <w:sz w:val="28"/>
          <w:szCs w:val="28"/>
        </w:rPr>
        <w:t>)</w:t>
      </w:r>
      <w:r w:rsidRPr="005C154D">
        <w:rPr>
          <w:rFonts w:eastAsia="標楷體"/>
          <w:sz w:val="28"/>
          <w:szCs w:val="28"/>
        </w:rPr>
        <w:t>。卡倫堡產業共生</w:t>
      </w:r>
      <w:r w:rsidRPr="005C154D">
        <w:rPr>
          <w:rFonts w:eastAsia="標楷體" w:hint="eastAsia"/>
          <w:sz w:val="28"/>
          <w:szCs w:val="28"/>
        </w:rPr>
        <w:t>園區</w:t>
      </w:r>
      <w:r w:rsidRPr="005C154D">
        <w:rPr>
          <w:rFonts w:eastAsia="標楷體"/>
          <w:sz w:val="28"/>
          <w:szCs w:val="28"/>
        </w:rPr>
        <w:t>的成功，</w:t>
      </w:r>
      <w:r w:rsidRPr="005C154D">
        <w:rPr>
          <w:rFonts w:eastAsia="標楷體" w:hint="eastAsia"/>
          <w:sz w:val="28"/>
          <w:szCs w:val="28"/>
        </w:rPr>
        <w:t>多半出自於</w:t>
      </w:r>
      <w:r w:rsidRPr="005C154D">
        <w:rPr>
          <w:rFonts w:eastAsia="標楷體"/>
          <w:sz w:val="28"/>
          <w:szCs w:val="28"/>
        </w:rPr>
        <w:t>民間</w:t>
      </w:r>
      <w:r w:rsidRPr="005C154D">
        <w:rPr>
          <w:rFonts w:eastAsia="標楷體" w:hint="eastAsia"/>
          <w:sz w:val="28"/>
          <w:szCs w:val="28"/>
        </w:rPr>
        <w:t>為解</w:t>
      </w:r>
      <w:r w:rsidRPr="005C154D">
        <w:rPr>
          <w:rFonts w:eastAsia="標楷體"/>
          <w:noProof/>
          <w:sz w:val="28"/>
          <w:szCs w:val="28"/>
        </w:rPr>
        <w:drawing>
          <wp:anchor distT="0" distB="0" distL="114300" distR="114300" simplePos="0" relativeHeight="252860928" behindDoc="0" locked="0" layoutInCell="1" allowOverlap="0" wp14:anchorId="3137E796" wp14:editId="48BC20C3">
            <wp:simplePos x="0" y="0"/>
            <wp:positionH relativeFrom="margin">
              <wp:posOffset>22860</wp:posOffset>
            </wp:positionH>
            <wp:positionV relativeFrom="margin">
              <wp:posOffset>1907540</wp:posOffset>
            </wp:positionV>
            <wp:extent cx="5277485" cy="2883535"/>
            <wp:effectExtent l="0" t="0" r="0" b="0"/>
            <wp:wrapTopAndBottom/>
            <wp:docPr id="487" name="圖片 487" descr="C:\Users\chhuang2\Desktop\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huang2\Desktop\未命名.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7485"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54D">
        <w:rPr>
          <w:rFonts w:eastAsia="標楷體" w:hint="eastAsia"/>
          <w:sz w:val="28"/>
          <w:szCs w:val="28"/>
        </w:rPr>
        <w:t>決生產上的問題，而</w:t>
      </w:r>
      <w:r w:rsidRPr="005C154D">
        <w:rPr>
          <w:rFonts w:eastAsia="標楷體"/>
          <w:sz w:val="28"/>
          <w:szCs w:val="28"/>
        </w:rPr>
        <w:t>逐步創造出</w:t>
      </w:r>
      <w:r w:rsidRPr="005C154D">
        <w:rPr>
          <w:rFonts w:eastAsia="標楷體" w:hint="eastAsia"/>
          <w:sz w:val="28"/>
          <w:szCs w:val="28"/>
        </w:rPr>
        <w:t>現今</w:t>
      </w:r>
      <w:r w:rsidRPr="005C154D">
        <w:rPr>
          <w:rFonts w:eastAsia="標楷體"/>
          <w:sz w:val="28"/>
          <w:szCs w:val="28"/>
        </w:rPr>
        <w:t>的</w:t>
      </w:r>
      <w:r w:rsidRPr="005C154D">
        <w:rPr>
          <w:rFonts w:eastAsia="標楷體" w:hint="eastAsia"/>
          <w:sz w:val="28"/>
          <w:szCs w:val="28"/>
        </w:rPr>
        <w:t>共生模式</w:t>
      </w:r>
      <w:r w:rsidRPr="005C154D">
        <w:rPr>
          <w:rFonts w:eastAsia="標楷體"/>
          <w:sz w:val="28"/>
          <w:szCs w:val="28"/>
        </w:rPr>
        <w:t>，值得臺灣企業借鏡效法。</w:t>
      </w:r>
    </w:p>
    <w:p w:rsidR="005C154D" w:rsidRPr="005C154D" w:rsidRDefault="005C154D" w:rsidP="005C154D">
      <w:pPr>
        <w:widowControl/>
        <w:rPr>
          <w:rFonts w:eastAsia="標楷體"/>
          <w:color w:val="1D2129"/>
          <w:sz w:val="22"/>
          <w:szCs w:val="28"/>
          <w:shd w:val="clear" w:color="auto" w:fill="FFFFFF"/>
        </w:rPr>
      </w:pPr>
      <w:r w:rsidRPr="005C154D">
        <w:rPr>
          <w:rFonts w:eastAsia="標楷體"/>
          <w:color w:val="1D2129"/>
          <w:sz w:val="22"/>
          <w:szCs w:val="28"/>
          <w:shd w:val="clear" w:color="auto" w:fill="FFFFFF"/>
        </w:rPr>
        <w:t>資料來源</w:t>
      </w:r>
      <w:r w:rsidRPr="005C154D">
        <w:rPr>
          <w:rFonts w:eastAsia="標楷體"/>
          <w:color w:val="1D2129"/>
          <w:sz w:val="22"/>
          <w:szCs w:val="28"/>
          <w:shd w:val="clear" w:color="auto" w:fill="FFFFFF"/>
        </w:rPr>
        <w:t>:</w:t>
      </w:r>
      <w:r w:rsidRPr="005C154D">
        <w:rPr>
          <w:rFonts w:asciiTheme="minorHAnsi" w:eastAsiaTheme="minorEastAsia" w:hAnsiTheme="minorHAnsi" w:cstheme="minorBidi"/>
          <w:szCs w:val="22"/>
        </w:rPr>
        <w:t xml:space="preserve"> </w:t>
      </w:r>
      <w:r w:rsidRPr="005C154D">
        <w:rPr>
          <w:rFonts w:eastAsia="標楷體"/>
          <w:color w:val="1D2129"/>
          <w:sz w:val="22"/>
          <w:szCs w:val="28"/>
          <w:shd w:val="clear" w:color="auto" w:fill="FFFFFF"/>
        </w:rPr>
        <w:t>Kalundborg</w:t>
      </w:r>
      <w:r w:rsidRPr="005C154D">
        <w:rPr>
          <w:rFonts w:eastAsia="標楷體" w:hint="eastAsia"/>
          <w:color w:val="1D2129"/>
          <w:sz w:val="22"/>
          <w:szCs w:val="28"/>
          <w:shd w:val="clear" w:color="auto" w:fill="FFFFFF"/>
        </w:rPr>
        <w:t xml:space="preserve"> Symbiosis</w:t>
      </w:r>
      <w:r w:rsidRPr="005C154D">
        <w:rPr>
          <w:rFonts w:eastAsia="標楷體" w:hint="eastAsia"/>
          <w:color w:val="1D2129"/>
          <w:sz w:val="22"/>
          <w:szCs w:val="28"/>
          <w:shd w:val="clear" w:color="auto" w:fill="FFFFFF"/>
        </w:rPr>
        <w:t>網站</w:t>
      </w:r>
    </w:p>
    <w:p w:rsidR="005C154D" w:rsidRPr="005C154D" w:rsidRDefault="005C154D" w:rsidP="005C154D">
      <w:pPr>
        <w:overflowPunct w:val="0"/>
        <w:spacing w:line="540" w:lineRule="exact"/>
        <w:jc w:val="center"/>
        <w:rPr>
          <w:rFonts w:eastAsia="標楷體"/>
          <w:b/>
          <w:sz w:val="28"/>
          <w:szCs w:val="28"/>
        </w:rPr>
      </w:pPr>
      <w:r w:rsidRPr="005C154D">
        <w:rPr>
          <w:rFonts w:eastAsia="標楷體"/>
          <w:b/>
          <w:sz w:val="28"/>
          <w:szCs w:val="28"/>
        </w:rPr>
        <w:t>圖</w:t>
      </w:r>
      <w:r w:rsidRPr="005C154D">
        <w:rPr>
          <w:rFonts w:eastAsia="標楷體" w:hint="eastAsia"/>
          <w:b/>
          <w:sz w:val="28"/>
          <w:szCs w:val="28"/>
        </w:rPr>
        <w:t xml:space="preserve">2 </w:t>
      </w:r>
      <w:r w:rsidRPr="005C154D">
        <w:rPr>
          <w:rFonts w:eastAsia="標楷體"/>
          <w:b/>
          <w:sz w:val="28"/>
          <w:szCs w:val="28"/>
        </w:rPr>
        <w:t>卡倫堡產業共生園區鏈結圖</w:t>
      </w:r>
    </w:p>
    <w:p w:rsidR="005C154D" w:rsidRPr="005C154D" w:rsidRDefault="005C154D" w:rsidP="005C154D">
      <w:pPr>
        <w:widowControl/>
        <w:rPr>
          <w:rFonts w:eastAsia="標楷體"/>
          <w:b/>
          <w:szCs w:val="22"/>
        </w:rPr>
      </w:pPr>
    </w:p>
    <w:p w:rsidR="005C154D" w:rsidRPr="005C154D" w:rsidRDefault="005C154D" w:rsidP="005C154D">
      <w:pPr>
        <w:overflowPunct w:val="0"/>
        <w:spacing w:line="540" w:lineRule="exact"/>
        <w:jc w:val="center"/>
        <w:rPr>
          <w:rFonts w:eastAsia="標楷體"/>
          <w:b/>
          <w:sz w:val="28"/>
          <w:szCs w:val="22"/>
        </w:rPr>
      </w:pPr>
      <w:r w:rsidRPr="005C154D">
        <w:rPr>
          <w:rFonts w:eastAsia="標楷體" w:hint="eastAsia"/>
          <w:b/>
          <w:sz w:val="28"/>
          <w:szCs w:val="22"/>
        </w:rPr>
        <w:t>表</w:t>
      </w:r>
      <w:r w:rsidRPr="005C154D">
        <w:rPr>
          <w:rFonts w:eastAsia="標楷體" w:hint="eastAsia"/>
          <w:b/>
          <w:sz w:val="28"/>
          <w:szCs w:val="22"/>
        </w:rPr>
        <w:t xml:space="preserve">3 </w:t>
      </w:r>
      <w:r w:rsidRPr="005C154D">
        <w:rPr>
          <w:rFonts w:eastAsia="標楷體"/>
          <w:b/>
          <w:sz w:val="28"/>
          <w:szCs w:val="22"/>
        </w:rPr>
        <w:t>卡倫堡產業共生園區能資源供應鏈結項目</w:t>
      </w:r>
    </w:p>
    <w:tbl>
      <w:tblPr>
        <w:tblStyle w:val="-122"/>
        <w:tblW w:w="0" w:type="auto"/>
        <w:jc w:val="center"/>
        <w:tblLook w:val="04A0" w:firstRow="1" w:lastRow="0" w:firstColumn="1" w:lastColumn="0" w:noHBand="0" w:noVBand="1"/>
      </w:tblPr>
      <w:tblGrid>
        <w:gridCol w:w="2617"/>
        <w:gridCol w:w="2063"/>
        <w:gridCol w:w="2062"/>
      </w:tblGrid>
      <w:tr w:rsidR="005C154D" w:rsidRPr="005C154D" w:rsidTr="00B768B0">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r w:rsidRPr="005C154D">
              <w:rPr>
                <w:rFonts w:ascii="微軟正黑體" w:eastAsia="微軟正黑體" w:hAnsi="微軟正黑體"/>
                <w:szCs w:val="22"/>
              </w:rPr>
              <w:t>能源</w:t>
            </w:r>
          </w:p>
        </w:tc>
        <w:tc>
          <w:tcPr>
            <w:tcW w:w="2063" w:type="dxa"/>
          </w:tcPr>
          <w:p w:rsidR="005C154D" w:rsidRPr="005C154D" w:rsidRDefault="005C154D" w:rsidP="005C154D">
            <w:pPr>
              <w:spacing w:line="28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水資源</w:t>
            </w:r>
          </w:p>
        </w:tc>
        <w:tc>
          <w:tcPr>
            <w:tcW w:w="2062" w:type="dxa"/>
          </w:tcPr>
          <w:p w:rsidR="005C154D" w:rsidRPr="005C154D" w:rsidRDefault="005C154D" w:rsidP="005C154D">
            <w:pPr>
              <w:spacing w:line="28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hint="eastAsia"/>
                <w:szCs w:val="22"/>
              </w:rPr>
              <w:t>其他</w:t>
            </w:r>
            <w:r w:rsidRPr="005C154D">
              <w:rPr>
                <w:rFonts w:ascii="微軟正黑體" w:eastAsia="微軟正黑體" w:hAnsi="微軟正黑體"/>
                <w:szCs w:val="22"/>
              </w:rPr>
              <w:t>物質</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r w:rsidRPr="005C154D">
              <w:rPr>
                <w:rFonts w:ascii="微軟正黑體" w:eastAsia="微軟正黑體" w:hAnsi="微軟正黑體"/>
                <w:szCs w:val="22"/>
              </w:rPr>
              <w:t>1.蒸氣</w:t>
            </w:r>
          </w:p>
        </w:tc>
        <w:tc>
          <w:tcPr>
            <w:tcW w:w="2063"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6.廢水</w:t>
            </w:r>
          </w:p>
        </w:tc>
        <w:tc>
          <w:tcPr>
            <w:tcW w:w="2062"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12.廢棄物</w:t>
            </w:r>
          </w:p>
        </w:tc>
      </w:tr>
      <w:tr w:rsidR="005C154D" w:rsidRPr="005C154D" w:rsidTr="00B768B0">
        <w:trPr>
          <w:trHeight w:val="302"/>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r w:rsidRPr="005C154D">
              <w:rPr>
                <w:rFonts w:ascii="微軟正黑體" w:eastAsia="微軟正黑體" w:hAnsi="微軟正黑體"/>
                <w:szCs w:val="22"/>
              </w:rPr>
              <w:t>2.電網</w:t>
            </w:r>
          </w:p>
        </w:tc>
        <w:tc>
          <w:tcPr>
            <w:tcW w:w="2063"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7.處理過廢水</w:t>
            </w:r>
          </w:p>
        </w:tc>
        <w:tc>
          <w:tcPr>
            <w:tcW w:w="2062"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13.石膏</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r w:rsidRPr="005C154D">
              <w:rPr>
                <w:rFonts w:ascii="微軟正黑體" w:eastAsia="微軟正黑體" w:hAnsi="微軟正黑體"/>
                <w:szCs w:val="22"/>
              </w:rPr>
              <w:t>3.廢熱</w:t>
            </w:r>
          </w:p>
        </w:tc>
        <w:tc>
          <w:tcPr>
            <w:tcW w:w="2063"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8.地表水</w:t>
            </w:r>
          </w:p>
        </w:tc>
        <w:tc>
          <w:tcPr>
            <w:tcW w:w="2062"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14.飛灰</w:t>
            </w:r>
          </w:p>
        </w:tc>
      </w:tr>
      <w:tr w:rsidR="005C154D" w:rsidRPr="005C154D" w:rsidTr="00B768B0">
        <w:trPr>
          <w:trHeight w:val="302"/>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r w:rsidRPr="005C154D">
              <w:rPr>
                <w:rFonts w:ascii="微軟正黑體" w:eastAsia="微軟正黑體" w:hAnsi="微軟正黑體"/>
                <w:szCs w:val="22"/>
              </w:rPr>
              <w:t>4.</w:t>
            </w:r>
            <w:proofErr w:type="gramStart"/>
            <w:r w:rsidRPr="005C154D">
              <w:rPr>
                <w:rFonts w:ascii="微軟正黑體" w:eastAsia="微軟正黑體" w:hAnsi="微軟正黑體"/>
                <w:szCs w:val="22"/>
              </w:rPr>
              <w:t>區域供熱</w:t>
            </w:r>
            <w:proofErr w:type="gramEnd"/>
            <w:r w:rsidRPr="005C154D">
              <w:rPr>
                <w:rFonts w:ascii="微軟正黑體" w:eastAsia="微軟正黑體" w:hAnsi="微軟正黑體"/>
                <w:szCs w:val="22"/>
              </w:rPr>
              <w:t>(市區使用)</w:t>
            </w:r>
          </w:p>
        </w:tc>
        <w:tc>
          <w:tcPr>
            <w:tcW w:w="2063"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9.冷卻水</w:t>
            </w:r>
          </w:p>
        </w:tc>
        <w:tc>
          <w:tcPr>
            <w:tcW w:w="2062"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15.硫</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r w:rsidRPr="005C154D">
              <w:rPr>
                <w:rFonts w:ascii="微軟正黑體" w:eastAsia="微軟正黑體" w:hAnsi="微軟正黑體"/>
                <w:szCs w:val="22"/>
              </w:rPr>
              <w:t>5.天然氣</w:t>
            </w:r>
          </w:p>
        </w:tc>
        <w:tc>
          <w:tcPr>
            <w:tcW w:w="2063"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10.去離子水</w:t>
            </w:r>
          </w:p>
        </w:tc>
        <w:tc>
          <w:tcPr>
            <w:tcW w:w="2062"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16.</w:t>
            </w:r>
            <w:proofErr w:type="gramStart"/>
            <w:r w:rsidRPr="005C154D">
              <w:rPr>
                <w:rFonts w:ascii="微軟正黑體" w:eastAsia="微軟正黑體" w:hAnsi="微軟正黑體"/>
                <w:szCs w:val="22"/>
              </w:rPr>
              <w:t>漿料</w:t>
            </w:r>
            <w:proofErr w:type="gramEnd"/>
          </w:p>
        </w:tc>
      </w:tr>
      <w:tr w:rsidR="005C154D" w:rsidRPr="005C154D" w:rsidTr="00B768B0">
        <w:trPr>
          <w:trHeight w:val="210"/>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p>
        </w:tc>
        <w:tc>
          <w:tcPr>
            <w:tcW w:w="2063"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11.處理過地表水</w:t>
            </w:r>
          </w:p>
        </w:tc>
        <w:tc>
          <w:tcPr>
            <w:tcW w:w="2062"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17.砂</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p>
        </w:tc>
        <w:tc>
          <w:tcPr>
            <w:tcW w:w="2063"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p>
        </w:tc>
        <w:tc>
          <w:tcPr>
            <w:tcW w:w="2062"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18.汙泥</w:t>
            </w:r>
          </w:p>
        </w:tc>
      </w:tr>
      <w:tr w:rsidR="005C154D" w:rsidRPr="005C154D" w:rsidTr="00B768B0">
        <w:trPr>
          <w:trHeight w:val="204"/>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p>
        </w:tc>
        <w:tc>
          <w:tcPr>
            <w:tcW w:w="2063"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p>
        </w:tc>
        <w:tc>
          <w:tcPr>
            <w:tcW w:w="2062"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19.生物有機肥料</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p>
        </w:tc>
        <w:tc>
          <w:tcPr>
            <w:tcW w:w="2063"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p>
        </w:tc>
        <w:tc>
          <w:tcPr>
            <w:tcW w:w="2062"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20.廢棄乙醇</w:t>
            </w:r>
          </w:p>
        </w:tc>
      </w:tr>
      <w:tr w:rsidR="005C154D" w:rsidRPr="005C154D" w:rsidTr="00B768B0">
        <w:trPr>
          <w:trHeight w:val="284"/>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p>
        </w:tc>
        <w:tc>
          <w:tcPr>
            <w:tcW w:w="2063"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p>
        </w:tc>
        <w:tc>
          <w:tcPr>
            <w:tcW w:w="2062" w:type="dxa"/>
          </w:tcPr>
          <w:p w:rsidR="005C154D" w:rsidRPr="005C154D" w:rsidRDefault="005C154D" w:rsidP="005C154D">
            <w:pPr>
              <w:spacing w:line="28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21.生物質能</w:t>
            </w:r>
          </w:p>
        </w:tc>
      </w:tr>
      <w:tr w:rsidR="005C154D" w:rsidRPr="005C154D" w:rsidTr="00B768B0">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617" w:type="dxa"/>
          </w:tcPr>
          <w:p w:rsidR="005C154D" w:rsidRPr="005C154D" w:rsidRDefault="005C154D" w:rsidP="005C154D">
            <w:pPr>
              <w:spacing w:line="280" w:lineRule="exact"/>
              <w:rPr>
                <w:rFonts w:ascii="微軟正黑體" w:eastAsia="微軟正黑體" w:hAnsi="微軟正黑體"/>
                <w:szCs w:val="22"/>
              </w:rPr>
            </w:pPr>
          </w:p>
        </w:tc>
        <w:tc>
          <w:tcPr>
            <w:tcW w:w="2063"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p>
        </w:tc>
        <w:tc>
          <w:tcPr>
            <w:tcW w:w="2062" w:type="dxa"/>
          </w:tcPr>
          <w:p w:rsidR="005C154D" w:rsidRPr="005C154D" w:rsidRDefault="005C154D" w:rsidP="005C154D">
            <w:pPr>
              <w:spacing w:line="28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2"/>
              </w:rPr>
            </w:pPr>
            <w:r w:rsidRPr="005C154D">
              <w:rPr>
                <w:rFonts w:ascii="微軟正黑體" w:eastAsia="微軟正黑體" w:hAnsi="微軟正黑體"/>
                <w:szCs w:val="22"/>
              </w:rPr>
              <w:t>22.肥料</w:t>
            </w:r>
          </w:p>
        </w:tc>
      </w:tr>
    </w:tbl>
    <w:p w:rsidR="005C154D" w:rsidRPr="005C154D" w:rsidRDefault="005C154D" w:rsidP="005C154D">
      <w:pPr>
        <w:widowControl/>
        <w:ind w:leftChars="354" w:left="850"/>
        <w:rPr>
          <w:rFonts w:eastAsia="標楷體"/>
          <w:b/>
          <w:szCs w:val="22"/>
        </w:rPr>
      </w:pPr>
      <w:r w:rsidRPr="005C154D">
        <w:rPr>
          <w:rFonts w:eastAsia="標楷體"/>
          <w:color w:val="1D2129"/>
          <w:sz w:val="22"/>
          <w:szCs w:val="28"/>
          <w:shd w:val="clear" w:color="auto" w:fill="FFFFFF"/>
        </w:rPr>
        <w:t>資料來源</w:t>
      </w:r>
      <w:r w:rsidRPr="005C154D">
        <w:rPr>
          <w:rFonts w:eastAsia="標楷體"/>
          <w:color w:val="1D2129"/>
          <w:sz w:val="22"/>
          <w:szCs w:val="28"/>
          <w:shd w:val="clear" w:color="auto" w:fill="FFFFFF"/>
        </w:rPr>
        <w:t>:</w:t>
      </w:r>
      <w:r w:rsidRPr="005C154D">
        <w:rPr>
          <w:rFonts w:asciiTheme="minorHAnsi" w:eastAsiaTheme="minorEastAsia" w:hAnsiTheme="minorHAnsi" w:cstheme="minorBidi"/>
          <w:szCs w:val="22"/>
        </w:rPr>
        <w:t xml:space="preserve"> </w:t>
      </w:r>
      <w:r w:rsidRPr="005C154D">
        <w:rPr>
          <w:rFonts w:eastAsia="標楷體"/>
          <w:color w:val="1D2129"/>
          <w:sz w:val="22"/>
          <w:szCs w:val="28"/>
          <w:shd w:val="clear" w:color="auto" w:fill="FFFFFF"/>
        </w:rPr>
        <w:t>Kalundborg</w:t>
      </w:r>
      <w:r w:rsidRPr="005C154D">
        <w:rPr>
          <w:rFonts w:eastAsia="標楷體" w:hint="eastAsia"/>
          <w:color w:val="1D2129"/>
          <w:sz w:val="22"/>
          <w:szCs w:val="28"/>
          <w:shd w:val="clear" w:color="auto" w:fill="FFFFFF"/>
        </w:rPr>
        <w:t xml:space="preserve"> Symbiosis</w:t>
      </w:r>
      <w:r w:rsidRPr="005C154D">
        <w:rPr>
          <w:rFonts w:eastAsia="標楷體" w:hint="eastAsia"/>
          <w:color w:val="1D2129"/>
          <w:sz w:val="22"/>
          <w:szCs w:val="28"/>
          <w:shd w:val="clear" w:color="auto" w:fill="FFFFFF"/>
        </w:rPr>
        <w:t>網站</w:t>
      </w:r>
    </w:p>
    <w:p w:rsidR="005C154D" w:rsidRPr="005C154D" w:rsidRDefault="005C154D" w:rsidP="005C154D">
      <w:pPr>
        <w:overflowPunct w:val="0"/>
        <w:spacing w:before="240" w:line="540" w:lineRule="exact"/>
        <w:jc w:val="both"/>
        <w:rPr>
          <w:rFonts w:eastAsia="標楷體"/>
          <w:b/>
          <w:sz w:val="28"/>
          <w:szCs w:val="28"/>
        </w:rPr>
      </w:pPr>
      <w:r w:rsidRPr="005C154D">
        <w:rPr>
          <w:rFonts w:eastAsia="標楷體" w:hint="eastAsia"/>
          <w:b/>
          <w:sz w:val="28"/>
          <w:szCs w:val="28"/>
        </w:rPr>
        <w:lastRenderedPageBreak/>
        <w:t>四</w:t>
      </w:r>
      <w:r w:rsidRPr="005C154D">
        <w:rPr>
          <w:rFonts w:eastAsia="標楷體"/>
          <w:b/>
          <w:sz w:val="28"/>
          <w:szCs w:val="28"/>
        </w:rPr>
        <w:t>、我國推動循環經濟現況</w:t>
      </w:r>
    </w:p>
    <w:p w:rsidR="005C154D" w:rsidRPr="005C154D" w:rsidRDefault="005C154D" w:rsidP="005C154D">
      <w:pPr>
        <w:overflowPunct w:val="0"/>
        <w:spacing w:line="540" w:lineRule="exact"/>
        <w:ind w:firstLineChars="202" w:firstLine="566"/>
        <w:jc w:val="both"/>
        <w:rPr>
          <w:rFonts w:eastAsia="標楷體"/>
          <w:sz w:val="28"/>
          <w:szCs w:val="28"/>
          <w:bdr w:val="nil"/>
        </w:rPr>
      </w:pPr>
      <w:r w:rsidRPr="005C154D">
        <w:rPr>
          <w:rFonts w:eastAsia="標楷體"/>
          <w:sz w:val="28"/>
          <w:szCs w:val="28"/>
        </w:rPr>
        <w:t>臺灣天然資源缺乏，化石燃料有</w:t>
      </w:r>
      <w:proofErr w:type="gramStart"/>
      <w:r w:rsidRPr="005C154D">
        <w:rPr>
          <w:rFonts w:eastAsia="標楷體"/>
          <w:sz w:val="28"/>
          <w:szCs w:val="28"/>
        </w:rPr>
        <w:t>9</w:t>
      </w:r>
      <w:r w:rsidRPr="005C154D">
        <w:rPr>
          <w:rFonts w:eastAsia="標楷體"/>
          <w:sz w:val="28"/>
          <w:szCs w:val="28"/>
        </w:rPr>
        <w:t>成</w:t>
      </w:r>
      <w:proofErr w:type="gramEnd"/>
      <w:r w:rsidRPr="005C154D">
        <w:rPr>
          <w:rFonts w:eastAsia="標楷體"/>
          <w:sz w:val="28"/>
          <w:szCs w:val="28"/>
        </w:rPr>
        <w:t>以上仰賴國外進口，國內物價水準因此易受國際原物料價格變化造成波動，連帶影響國內總體經濟發展，另外近年來國內環保意識逐漸抬頭，人民對生活環境品質逐漸重視，政府在促進經濟發展與減少環境衝擊的權衡之中，必</w:t>
      </w:r>
      <w:r w:rsidRPr="005C154D">
        <w:rPr>
          <w:rFonts w:eastAsia="標楷體" w:hint="eastAsia"/>
          <w:sz w:val="28"/>
          <w:szCs w:val="28"/>
        </w:rPr>
        <w:t>須</w:t>
      </w:r>
      <w:r w:rsidRPr="005C154D">
        <w:rPr>
          <w:rFonts w:eastAsia="標楷體"/>
          <w:sz w:val="28"/>
          <w:szCs w:val="28"/>
        </w:rPr>
        <w:t>找出平衡點，此時政府導入循環經濟概念，藉由</w:t>
      </w:r>
      <w:r w:rsidRPr="005C154D">
        <w:rPr>
          <w:rFonts w:eastAsia="標楷體"/>
          <w:sz w:val="28"/>
          <w:szCs w:val="28"/>
          <w:bdr w:val="nil"/>
        </w:rPr>
        <w:t>提升能資源再利用率，逐步引導產業轉型</w:t>
      </w:r>
      <w:r w:rsidRPr="005C154D">
        <w:rPr>
          <w:rFonts w:eastAsia="標楷體"/>
          <w:color w:val="000000"/>
          <w:sz w:val="28"/>
          <w:szCs w:val="28"/>
          <w:bdr w:val="nil"/>
        </w:rPr>
        <w:t>升級</w:t>
      </w:r>
      <w:r w:rsidRPr="005C154D">
        <w:rPr>
          <w:rFonts w:eastAsia="標楷體"/>
          <w:sz w:val="28"/>
          <w:szCs w:val="28"/>
        </w:rPr>
        <w:t>，才能扭轉過去線性生產模式的泥</w:t>
      </w:r>
      <w:proofErr w:type="gramStart"/>
      <w:r w:rsidRPr="005C154D">
        <w:rPr>
          <w:rFonts w:eastAsia="標楷體"/>
          <w:sz w:val="28"/>
          <w:szCs w:val="28"/>
        </w:rPr>
        <w:t>淖</w:t>
      </w:r>
      <w:proofErr w:type="gramEnd"/>
      <w:r w:rsidRPr="005C154D">
        <w:rPr>
          <w:rFonts w:ascii="標楷體" w:eastAsia="標楷體" w:hAnsi="標楷體" w:hint="eastAsia"/>
          <w:sz w:val="28"/>
          <w:szCs w:val="28"/>
        </w:rPr>
        <w:t>，目前已有部分生產者也意識到這股潮流，並投入相關研發與產業轉型，亦獲得良好成果。</w:t>
      </w:r>
    </w:p>
    <w:p w:rsidR="005C154D" w:rsidRPr="005C154D" w:rsidRDefault="005C154D" w:rsidP="005C154D">
      <w:pPr>
        <w:overflowPunct w:val="0"/>
        <w:spacing w:line="540" w:lineRule="exact"/>
        <w:jc w:val="both"/>
        <w:rPr>
          <w:rFonts w:eastAsia="標楷體"/>
          <w:b/>
          <w:sz w:val="28"/>
          <w:szCs w:val="28"/>
          <w:bdr w:val="nil"/>
        </w:rPr>
      </w:pPr>
      <w:r w:rsidRPr="005C154D">
        <w:rPr>
          <w:rFonts w:eastAsia="標楷體"/>
          <w:b/>
          <w:sz w:val="28"/>
          <w:szCs w:val="28"/>
        </w:rPr>
        <w:t>(</w:t>
      </w:r>
      <w:proofErr w:type="gramStart"/>
      <w:r w:rsidRPr="005C154D">
        <w:rPr>
          <w:rFonts w:eastAsia="標楷體"/>
          <w:b/>
          <w:sz w:val="28"/>
          <w:szCs w:val="28"/>
        </w:rPr>
        <w:t>一</w:t>
      </w:r>
      <w:proofErr w:type="gramEnd"/>
      <w:r w:rsidRPr="005C154D">
        <w:rPr>
          <w:rFonts w:eastAsia="標楷體"/>
          <w:b/>
          <w:sz w:val="28"/>
          <w:szCs w:val="28"/>
        </w:rPr>
        <w:t>)</w:t>
      </w:r>
      <w:r w:rsidRPr="005C154D">
        <w:rPr>
          <w:rFonts w:eastAsia="標楷體"/>
          <w:b/>
          <w:sz w:val="28"/>
          <w:szCs w:val="28"/>
        </w:rPr>
        <w:t>材料創新，打造循環</w:t>
      </w:r>
      <w:r w:rsidRPr="005C154D">
        <w:rPr>
          <w:rFonts w:eastAsia="標楷體" w:hint="eastAsia"/>
          <w:b/>
          <w:sz w:val="28"/>
          <w:szCs w:val="28"/>
        </w:rPr>
        <w:t>產品</w:t>
      </w:r>
      <w:r w:rsidRPr="005C154D">
        <w:rPr>
          <w:rFonts w:eastAsia="標楷體"/>
          <w:b/>
          <w:sz w:val="28"/>
          <w:szCs w:val="28"/>
        </w:rPr>
        <w:t>鏈</w:t>
      </w:r>
    </w:p>
    <w:p w:rsidR="005C154D" w:rsidRPr="005C154D" w:rsidRDefault="005C154D" w:rsidP="005C154D">
      <w:pPr>
        <w:overflowPunct w:val="0"/>
        <w:spacing w:line="540" w:lineRule="exact"/>
        <w:ind w:firstLineChars="202" w:firstLine="566"/>
        <w:jc w:val="both"/>
        <w:rPr>
          <w:rFonts w:eastAsia="標楷體"/>
          <w:sz w:val="28"/>
          <w:szCs w:val="28"/>
        </w:rPr>
      </w:pPr>
      <w:r w:rsidRPr="005C154D">
        <w:rPr>
          <w:rFonts w:eastAsia="標楷體"/>
          <w:sz w:val="28"/>
          <w:szCs w:val="28"/>
        </w:rPr>
        <w:t>產品在設計初期，材料選擇影響是否能成就永續循環的重要因素，製造者在設計產品時，選擇可再生、可回收或可生物分解的原料，搭配適當的生產方式與縝密的回收系統，即可逐步達成減少廢棄物產出，成就產品循環供應鏈。</w:t>
      </w:r>
      <w:r w:rsidRPr="005C154D">
        <w:rPr>
          <w:rFonts w:eastAsia="標楷體"/>
          <w:color w:val="444444"/>
          <w:spacing w:val="15"/>
          <w:sz w:val="28"/>
          <w:szCs w:val="28"/>
          <w:shd w:val="clear" w:color="auto" w:fill="FFFFFF"/>
        </w:rPr>
        <w:t>材料是工業之母，也是產業創新應用的基石</w:t>
      </w:r>
      <w:r w:rsidRPr="005C154D">
        <w:rPr>
          <w:rFonts w:eastAsia="標楷體"/>
          <w:sz w:val="28"/>
          <w:szCs w:val="28"/>
        </w:rPr>
        <w:t>，隨著循環經濟概念崛起，材料創新與研發也朝輕量化、</w:t>
      </w:r>
      <w:proofErr w:type="gramStart"/>
      <w:r w:rsidRPr="005C154D">
        <w:rPr>
          <w:rFonts w:eastAsia="標楷體"/>
          <w:sz w:val="28"/>
          <w:szCs w:val="28"/>
        </w:rPr>
        <w:t>薄型化</w:t>
      </w:r>
      <w:proofErr w:type="gramEnd"/>
      <w:r w:rsidRPr="005C154D">
        <w:rPr>
          <w:rFonts w:eastAsia="標楷體"/>
          <w:sz w:val="28"/>
          <w:szCs w:val="28"/>
        </w:rPr>
        <w:t>、節能化、可回收等趨勢發展。我國即有業者與工研院合作開發熱塑性碳纖維複合材料，此具有可回收、可多樣化加工成型、再利用、減低製程耗能等優點，且可使用領域廣泛，亦可滿足現今國際上眾多廠商對於環保條件的要求，由此可見，發展循環經濟不僅是對環境保育與世代公平盡一份責任，更可能出現新商機，創造出臺灣新經濟優勢。</w:t>
      </w:r>
    </w:p>
    <w:p w:rsidR="005C154D" w:rsidRPr="005C154D" w:rsidRDefault="005C154D" w:rsidP="005C154D">
      <w:pPr>
        <w:overflowPunct w:val="0"/>
        <w:spacing w:line="540" w:lineRule="exact"/>
        <w:jc w:val="both"/>
        <w:rPr>
          <w:rFonts w:eastAsia="標楷體"/>
          <w:b/>
          <w:sz w:val="28"/>
          <w:szCs w:val="28"/>
        </w:rPr>
      </w:pPr>
      <w:r w:rsidRPr="005C154D">
        <w:rPr>
          <w:rFonts w:eastAsia="標楷體"/>
          <w:b/>
          <w:sz w:val="28"/>
          <w:szCs w:val="28"/>
        </w:rPr>
        <w:t>(</w:t>
      </w:r>
      <w:r w:rsidRPr="005C154D">
        <w:rPr>
          <w:rFonts w:eastAsia="標楷體"/>
          <w:b/>
          <w:sz w:val="28"/>
          <w:szCs w:val="28"/>
        </w:rPr>
        <w:t>二</w:t>
      </w:r>
      <w:r w:rsidRPr="005C154D">
        <w:rPr>
          <w:rFonts w:eastAsia="標楷體"/>
          <w:b/>
          <w:sz w:val="28"/>
          <w:szCs w:val="28"/>
        </w:rPr>
        <w:t>)</w:t>
      </w:r>
      <w:proofErr w:type="gramStart"/>
      <w:r w:rsidRPr="005C154D">
        <w:rPr>
          <w:rFonts w:eastAsia="標楷體"/>
          <w:b/>
          <w:sz w:val="28"/>
          <w:szCs w:val="28"/>
        </w:rPr>
        <w:t>捕碳新</w:t>
      </w:r>
      <w:proofErr w:type="gramEnd"/>
      <w:r w:rsidRPr="005C154D">
        <w:rPr>
          <w:rFonts w:eastAsia="標楷體"/>
          <w:b/>
          <w:sz w:val="28"/>
          <w:szCs w:val="28"/>
        </w:rPr>
        <w:t>技術，創造新商機</w:t>
      </w:r>
    </w:p>
    <w:p w:rsidR="005C154D" w:rsidRPr="005C154D" w:rsidRDefault="005C154D" w:rsidP="005C154D">
      <w:pPr>
        <w:overflowPunct w:val="0"/>
        <w:spacing w:line="540" w:lineRule="exact"/>
        <w:ind w:firstLine="567"/>
        <w:jc w:val="both"/>
        <w:rPr>
          <w:rFonts w:eastAsia="標楷體"/>
          <w:sz w:val="28"/>
          <w:szCs w:val="28"/>
        </w:rPr>
      </w:pPr>
      <w:r w:rsidRPr="005C154D">
        <w:rPr>
          <w:rFonts w:eastAsia="標楷體"/>
          <w:sz w:val="28"/>
          <w:szCs w:val="28"/>
        </w:rPr>
        <w:t>在目前工業生產中，化石燃料仍作為最主要之初級能源，舉凡發電廠、鋼鐵業、水泥業等，生產過程中需使用大量化石燃料，進而產生副產物二氧化碳，造成氣候暖化，自</w:t>
      </w:r>
      <w:r w:rsidRPr="005C154D">
        <w:rPr>
          <w:rFonts w:eastAsia="標楷體"/>
          <w:sz w:val="28"/>
          <w:szCs w:val="28"/>
        </w:rPr>
        <w:t>1997</w:t>
      </w:r>
      <w:r w:rsidRPr="005C154D">
        <w:rPr>
          <w:rFonts w:eastAsia="標楷體"/>
          <w:sz w:val="28"/>
          <w:szCs w:val="28"/>
        </w:rPr>
        <w:t>年京都議定書中規範二</w:t>
      </w:r>
      <w:r w:rsidRPr="005C154D">
        <w:rPr>
          <w:rFonts w:eastAsia="標楷體"/>
          <w:sz w:val="28"/>
          <w:szCs w:val="28"/>
        </w:rPr>
        <w:lastRenderedPageBreak/>
        <w:t>氧化碳排放與總量管制，以及</w:t>
      </w:r>
      <w:r w:rsidRPr="005C154D">
        <w:rPr>
          <w:rFonts w:eastAsia="標楷體"/>
          <w:sz w:val="28"/>
          <w:szCs w:val="28"/>
        </w:rPr>
        <w:t>2015</w:t>
      </w:r>
      <w:r w:rsidRPr="005C154D">
        <w:rPr>
          <w:rFonts w:eastAsia="標楷體"/>
          <w:sz w:val="28"/>
          <w:szCs w:val="28"/>
        </w:rPr>
        <w:t>年的巴黎氣候協定各締約國未來將氣溫的上升幅度控制在與前工業時代相比最多攝氏</w:t>
      </w:r>
      <w:r w:rsidRPr="005C154D">
        <w:rPr>
          <w:rFonts w:eastAsia="標楷體"/>
          <w:sz w:val="28"/>
          <w:szCs w:val="28"/>
        </w:rPr>
        <w:t>2</w:t>
      </w:r>
      <w:r w:rsidRPr="005C154D">
        <w:rPr>
          <w:rFonts w:eastAsia="標楷體"/>
          <w:sz w:val="28"/>
          <w:szCs w:val="28"/>
        </w:rPr>
        <w:t>度內的範圍，且應努力追求前述升溫幅度標準續減至攝氏</w:t>
      </w:r>
      <w:r w:rsidRPr="005C154D">
        <w:rPr>
          <w:rFonts w:eastAsia="標楷體"/>
          <w:sz w:val="28"/>
          <w:szCs w:val="28"/>
        </w:rPr>
        <w:t>1.5</w:t>
      </w:r>
      <w:r w:rsidRPr="005C154D">
        <w:rPr>
          <w:rFonts w:eastAsia="標楷體"/>
          <w:sz w:val="28"/>
          <w:szCs w:val="28"/>
        </w:rPr>
        <w:t>度內為目標</w:t>
      </w:r>
      <w:r w:rsidRPr="005C154D">
        <w:rPr>
          <w:rFonts w:ascii="標楷體" w:eastAsia="標楷體" w:hAnsi="標楷體" w:hint="eastAsia"/>
          <w:sz w:val="28"/>
          <w:szCs w:val="28"/>
        </w:rPr>
        <w:t>；</w:t>
      </w:r>
      <w:r w:rsidRPr="005C154D">
        <w:rPr>
          <w:rFonts w:eastAsia="標楷體"/>
          <w:sz w:val="28"/>
          <w:szCs w:val="28"/>
        </w:rPr>
        <w:t>我國雖非締約成員</w:t>
      </w:r>
      <w:r w:rsidRPr="005C154D">
        <w:rPr>
          <w:rFonts w:eastAsia="標楷體" w:hint="eastAsia"/>
          <w:sz w:val="28"/>
          <w:szCs w:val="28"/>
        </w:rPr>
        <w:t>國</w:t>
      </w:r>
      <w:r w:rsidRPr="005C154D">
        <w:rPr>
          <w:rFonts w:eastAsia="標楷體"/>
          <w:sz w:val="28"/>
          <w:szCs w:val="28"/>
        </w:rPr>
        <w:t>之</w:t>
      </w:r>
      <w:proofErr w:type="gramStart"/>
      <w:r w:rsidRPr="005C154D">
        <w:rPr>
          <w:rFonts w:eastAsia="標楷體"/>
          <w:sz w:val="28"/>
          <w:szCs w:val="28"/>
        </w:rPr>
        <w:t>ㄧ</w:t>
      </w:r>
      <w:proofErr w:type="gramEnd"/>
      <w:r w:rsidRPr="005C154D">
        <w:rPr>
          <w:rFonts w:eastAsia="標楷體"/>
          <w:sz w:val="28"/>
          <w:szCs w:val="28"/>
        </w:rPr>
        <w:t>，仍配合致力</w:t>
      </w:r>
      <w:proofErr w:type="gramStart"/>
      <w:r w:rsidRPr="005C154D">
        <w:rPr>
          <w:rFonts w:eastAsia="標楷體"/>
          <w:sz w:val="28"/>
          <w:szCs w:val="28"/>
        </w:rPr>
        <w:t>執行減碳措施</w:t>
      </w:r>
      <w:proofErr w:type="gramEnd"/>
      <w:r w:rsidRPr="005C154D">
        <w:rPr>
          <w:rFonts w:eastAsia="標楷體"/>
          <w:sz w:val="28"/>
          <w:szCs w:val="28"/>
        </w:rPr>
        <w:t>，並訂定全國二氧化碳排放減量</w:t>
      </w:r>
      <w:proofErr w:type="gramStart"/>
      <w:r w:rsidRPr="005C154D">
        <w:rPr>
          <w:rFonts w:eastAsia="標楷體"/>
          <w:sz w:val="28"/>
          <w:szCs w:val="28"/>
        </w:rPr>
        <w:t>目標</w:t>
      </w:r>
      <w:r w:rsidRPr="005C154D">
        <w:rPr>
          <w:rFonts w:ascii="標楷體" w:eastAsia="標楷體" w:hAnsi="標楷體" w:hint="eastAsia"/>
          <w:sz w:val="28"/>
          <w:szCs w:val="28"/>
        </w:rPr>
        <w:t>－</w:t>
      </w:r>
      <w:r w:rsidRPr="005C154D">
        <w:rPr>
          <w:rFonts w:eastAsia="標楷體"/>
          <w:sz w:val="28"/>
          <w:szCs w:val="28"/>
        </w:rPr>
        <w:t>於</w:t>
      </w:r>
      <w:r w:rsidRPr="005C154D">
        <w:rPr>
          <w:rFonts w:eastAsia="標楷體"/>
          <w:sz w:val="28"/>
          <w:szCs w:val="28"/>
        </w:rPr>
        <w:t>2020</w:t>
      </w:r>
      <w:r w:rsidRPr="005C154D">
        <w:rPr>
          <w:rFonts w:eastAsia="標楷體"/>
          <w:sz w:val="28"/>
          <w:szCs w:val="28"/>
        </w:rPr>
        <w:t>年</w:t>
      </w:r>
      <w:proofErr w:type="gramEnd"/>
      <w:r w:rsidRPr="005C154D">
        <w:rPr>
          <w:rFonts w:eastAsia="標楷體"/>
          <w:sz w:val="28"/>
          <w:szCs w:val="28"/>
        </w:rPr>
        <w:t>回到</w:t>
      </w:r>
      <w:r w:rsidRPr="005C154D">
        <w:rPr>
          <w:rFonts w:eastAsia="標楷體"/>
          <w:sz w:val="28"/>
          <w:szCs w:val="28"/>
        </w:rPr>
        <w:t>2005</w:t>
      </w:r>
      <w:r w:rsidRPr="005C154D">
        <w:rPr>
          <w:rFonts w:eastAsia="標楷體"/>
          <w:sz w:val="28"/>
          <w:szCs w:val="28"/>
        </w:rPr>
        <w:t>年排放量，於</w:t>
      </w:r>
      <w:r w:rsidRPr="005C154D">
        <w:rPr>
          <w:rFonts w:eastAsia="標楷體"/>
          <w:sz w:val="28"/>
          <w:szCs w:val="28"/>
        </w:rPr>
        <w:t>2025</w:t>
      </w:r>
      <w:r w:rsidRPr="005C154D">
        <w:rPr>
          <w:rFonts w:eastAsia="標楷體"/>
          <w:sz w:val="28"/>
          <w:szCs w:val="28"/>
        </w:rPr>
        <w:t>年回到</w:t>
      </w:r>
      <w:r w:rsidRPr="005C154D">
        <w:rPr>
          <w:rFonts w:eastAsia="標楷體"/>
          <w:sz w:val="28"/>
          <w:szCs w:val="28"/>
        </w:rPr>
        <w:t>2000</w:t>
      </w:r>
      <w:r w:rsidRPr="005C154D">
        <w:rPr>
          <w:rFonts w:eastAsia="標楷體"/>
          <w:sz w:val="28"/>
          <w:szCs w:val="28"/>
        </w:rPr>
        <w:t>年排放量</w:t>
      </w:r>
      <w:r w:rsidRPr="005C154D">
        <w:rPr>
          <w:rFonts w:eastAsia="標楷體" w:hint="eastAsia"/>
          <w:sz w:val="28"/>
          <w:szCs w:val="28"/>
        </w:rPr>
        <w:t>水準</w:t>
      </w:r>
      <w:r w:rsidRPr="005C154D">
        <w:rPr>
          <w:rFonts w:eastAsia="標楷體"/>
          <w:sz w:val="28"/>
          <w:szCs w:val="28"/>
        </w:rPr>
        <w:t>。</w:t>
      </w:r>
    </w:p>
    <w:p w:rsidR="005C154D" w:rsidRPr="005C154D" w:rsidRDefault="005C154D" w:rsidP="005C154D">
      <w:pPr>
        <w:overflowPunct w:val="0"/>
        <w:spacing w:line="540" w:lineRule="exact"/>
        <w:ind w:firstLineChars="202" w:firstLine="566"/>
        <w:jc w:val="both"/>
        <w:rPr>
          <w:rFonts w:eastAsia="標楷體"/>
          <w:sz w:val="28"/>
          <w:szCs w:val="28"/>
        </w:rPr>
      </w:pPr>
      <w:r w:rsidRPr="005C154D">
        <w:rPr>
          <w:rFonts w:eastAsia="標楷體"/>
          <w:sz w:val="28"/>
          <w:szCs w:val="28"/>
        </w:rPr>
        <w:t>然而工業生產過程中必定會產生二氧化碳，為減少二氧化碳排放到大氣之中造成氣候暖化，</w:t>
      </w:r>
      <w:proofErr w:type="gramStart"/>
      <w:r w:rsidRPr="005C154D">
        <w:rPr>
          <w:rFonts w:eastAsia="標楷體"/>
          <w:sz w:val="28"/>
          <w:szCs w:val="28"/>
        </w:rPr>
        <w:t>國際間各自發</w:t>
      </w:r>
      <w:proofErr w:type="gramEnd"/>
      <w:r w:rsidRPr="005C154D">
        <w:rPr>
          <w:rFonts w:eastAsia="標楷體"/>
          <w:sz w:val="28"/>
          <w:szCs w:val="28"/>
        </w:rPr>
        <w:t>展出「碳捕獲與封存」技術，藉由不同物理性、化學性方式回收所產出之二氧化碳，達到大氣</w:t>
      </w:r>
      <w:proofErr w:type="gramStart"/>
      <w:r w:rsidRPr="005C154D">
        <w:rPr>
          <w:rFonts w:eastAsia="標楷體"/>
          <w:sz w:val="28"/>
          <w:szCs w:val="28"/>
        </w:rPr>
        <w:t>中減碳目的</w:t>
      </w:r>
      <w:proofErr w:type="gramEnd"/>
      <w:r w:rsidRPr="005C154D">
        <w:rPr>
          <w:rFonts w:eastAsia="標楷體"/>
          <w:sz w:val="28"/>
          <w:szCs w:val="28"/>
        </w:rPr>
        <w:t>。我國學</w:t>
      </w:r>
      <w:proofErr w:type="gramStart"/>
      <w:r w:rsidRPr="005C154D">
        <w:rPr>
          <w:rFonts w:eastAsia="標楷體"/>
          <w:sz w:val="28"/>
          <w:szCs w:val="28"/>
        </w:rPr>
        <w:t>研</w:t>
      </w:r>
      <w:proofErr w:type="gramEnd"/>
      <w:r w:rsidRPr="005C154D">
        <w:rPr>
          <w:rFonts w:eastAsia="標楷體"/>
          <w:sz w:val="28"/>
          <w:szCs w:val="28"/>
        </w:rPr>
        <w:t>界</w:t>
      </w:r>
      <w:r w:rsidRPr="005C154D">
        <w:rPr>
          <w:rFonts w:eastAsia="標楷體" w:hint="eastAsia"/>
          <w:sz w:val="28"/>
          <w:szCs w:val="28"/>
        </w:rPr>
        <w:t>亦</w:t>
      </w:r>
      <w:r w:rsidRPr="005C154D">
        <w:rPr>
          <w:rFonts w:eastAsia="標楷體"/>
          <w:sz w:val="28"/>
          <w:szCs w:val="28"/>
        </w:rPr>
        <w:t>致力於開發自主技術進行二氧化碳捕</w:t>
      </w:r>
      <w:r w:rsidRPr="005C154D">
        <w:rPr>
          <w:rFonts w:eastAsia="標楷體" w:hint="eastAsia"/>
          <w:sz w:val="28"/>
          <w:szCs w:val="28"/>
        </w:rPr>
        <w:t>獲</w:t>
      </w:r>
      <w:r w:rsidRPr="005C154D">
        <w:rPr>
          <w:rFonts w:eastAsia="標楷體"/>
          <w:sz w:val="28"/>
          <w:szCs w:val="28"/>
        </w:rPr>
        <w:t>，</w:t>
      </w:r>
      <w:r w:rsidRPr="005C154D">
        <w:rPr>
          <w:rFonts w:eastAsia="標楷體" w:hint="eastAsia"/>
          <w:sz w:val="28"/>
          <w:szCs w:val="28"/>
        </w:rPr>
        <w:t>並</w:t>
      </w:r>
      <w:r w:rsidRPr="005C154D">
        <w:rPr>
          <w:rFonts w:eastAsia="標楷體"/>
          <w:sz w:val="28"/>
          <w:szCs w:val="28"/>
        </w:rPr>
        <w:t>推動國內廠商投入技術研發並建立示範工廠，捕獲</w:t>
      </w:r>
      <w:proofErr w:type="gramStart"/>
      <w:r w:rsidRPr="005C154D">
        <w:rPr>
          <w:rFonts w:eastAsia="標楷體" w:hint="eastAsia"/>
          <w:sz w:val="28"/>
          <w:szCs w:val="28"/>
        </w:rPr>
        <w:t>的</w:t>
      </w:r>
      <w:r w:rsidRPr="005C154D">
        <w:rPr>
          <w:rFonts w:eastAsia="標楷體"/>
          <w:sz w:val="28"/>
          <w:szCs w:val="28"/>
        </w:rPr>
        <w:t>碳除</w:t>
      </w:r>
      <w:r w:rsidRPr="005C154D">
        <w:rPr>
          <w:rFonts w:eastAsia="標楷體" w:hint="eastAsia"/>
          <w:sz w:val="28"/>
          <w:szCs w:val="28"/>
        </w:rPr>
        <w:t>進行</w:t>
      </w:r>
      <w:proofErr w:type="gramEnd"/>
      <w:r w:rsidRPr="005C154D">
        <w:rPr>
          <w:rFonts w:eastAsia="標楷體"/>
          <w:sz w:val="28"/>
          <w:szCs w:val="28"/>
        </w:rPr>
        <w:t>封存外，</w:t>
      </w:r>
      <w:r w:rsidRPr="005C154D">
        <w:rPr>
          <w:rFonts w:eastAsia="標楷體" w:hint="eastAsia"/>
          <w:sz w:val="28"/>
          <w:szCs w:val="28"/>
        </w:rPr>
        <w:t>另</w:t>
      </w:r>
      <w:r w:rsidRPr="005C154D">
        <w:rPr>
          <w:rFonts w:eastAsia="標楷體"/>
          <w:sz w:val="28"/>
          <w:szCs w:val="28"/>
        </w:rPr>
        <w:t>可再利用從事肥料生產</w:t>
      </w:r>
      <w:r w:rsidRPr="005C154D">
        <w:rPr>
          <w:rFonts w:eastAsia="標楷體"/>
          <w:sz w:val="28"/>
          <w:szCs w:val="28"/>
          <w:vertAlign w:val="superscript"/>
        </w:rPr>
        <w:footnoteReference w:id="19"/>
      </w:r>
      <w:r w:rsidRPr="005C154D">
        <w:rPr>
          <w:rFonts w:eastAsia="標楷體"/>
          <w:sz w:val="28"/>
          <w:szCs w:val="28"/>
        </w:rPr>
        <w:t>或其他產業之開發應用，例如國內即有水泥業者與工研院研究開發碳捕獲新技術，並運用捕獲的二氧化碳進行雨生</w:t>
      </w:r>
      <w:proofErr w:type="gramStart"/>
      <w:r w:rsidRPr="005C154D">
        <w:rPr>
          <w:rFonts w:eastAsia="標楷體"/>
          <w:sz w:val="28"/>
          <w:szCs w:val="28"/>
        </w:rPr>
        <w:t>紅球藻養殖</w:t>
      </w:r>
      <w:proofErr w:type="gramEnd"/>
      <w:r w:rsidRPr="005C154D">
        <w:rPr>
          <w:rFonts w:eastAsia="標楷體"/>
          <w:sz w:val="28"/>
          <w:szCs w:val="28"/>
        </w:rPr>
        <w:t>，提煉出蝦紅素，作為生技、美妝產品原料，雖然現行仍處示範階段，但將二氧化碳「</w:t>
      </w:r>
      <w:proofErr w:type="gramStart"/>
      <w:r w:rsidRPr="005C154D">
        <w:rPr>
          <w:rFonts w:eastAsia="標楷體"/>
          <w:sz w:val="28"/>
          <w:szCs w:val="28"/>
        </w:rPr>
        <w:t>轉廢為</w:t>
      </w:r>
      <w:proofErr w:type="gramEnd"/>
      <w:r w:rsidRPr="005C154D">
        <w:rPr>
          <w:rFonts w:eastAsia="標楷體"/>
          <w:sz w:val="28"/>
          <w:szCs w:val="28"/>
        </w:rPr>
        <w:t>寶」，創造出全新經濟價值，已成為落實循環經濟的最佳典範。</w:t>
      </w:r>
    </w:p>
    <w:p w:rsidR="005C154D" w:rsidRPr="005C154D" w:rsidRDefault="005C154D" w:rsidP="005C154D">
      <w:pPr>
        <w:overflowPunct w:val="0"/>
        <w:spacing w:line="540" w:lineRule="exact"/>
        <w:jc w:val="both"/>
        <w:rPr>
          <w:rFonts w:eastAsia="標楷體"/>
          <w:b/>
          <w:sz w:val="28"/>
          <w:szCs w:val="28"/>
        </w:rPr>
      </w:pPr>
      <w:r w:rsidRPr="005C154D">
        <w:rPr>
          <w:rFonts w:eastAsia="標楷體"/>
          <w:b/>
          <w:sz w:val="28"/>
          <w:szCs w:val="28"/>
        </w:rPr>
        <w:t>(</w:t>
      </w:r>
      <w:r w:rsidRPr="005C154D">
        <w:rPr>
          <w:rFonts w:eastAsia="標楷體"/>
          <w:b/>
          <w:sz w:val="28"/>
          <w:szCs w:val="28"/>
        </w:rPr>
        <w:t>三</w:t>
      </w:r>
      <w:r w:rsidRPr="005C154D">
        <w:rPr>
          <w:rFonts w:eastAsia="標楷體"/>
          <w:b/>
          <w:sz w:val="28"/>
          <w:szCs w:val="28"/>
        </w:rPr>
        <w:t>)</w:t>
      </w:r>
      <w:r w:rsidRPr="005C154D">
        <w:rPr>
          <w:rFonts w:eastAsia="標楷體"/>
          <w:b/>
          <w:sz w:val="28"/>
          <w:szCs w:val="28"/>
        </w:rPr>
        <w:t>產業共生，推動工業</w:t>
      </w:r>
      <w:r w:rsidRPr="005C154D">
        <w:rPr>
          <w:rFonts w:eastAsia="標楷體" w:hint="eastAsia"/>
          <w:b/>
          <w:sz w:val="28"/>
          <w:szCs w:val="28"/>
        </w:rPr>
        <w:t>園</w:t>
      </w:r>
      <w:r w:rsidRPr="005C154D">
        <w:rPr>
          <w:rFonts w:eastAsia="標楷體"/>
          <w:b/>
          <w:sz w:val="28"/>
          <w:szCs w:val="28"/>
        </w:rPr>
        <w:t>區能資源整合</w:t>
      </w:r>
    </w:p>
    <w:p w:rsidR="005C154D" w:rsidRPr="005C154D" w:rsidRDefault="005C154D" w:rsidP="005C154D">
      <w:pPr>
        <w:overflowPunct w:val="0"/>
        <w:spacing w:line="540" w:lineRule="exact"/>
        <w:ind w:firstLine="567"/>
        <w:jc w:val="both"/>
        <w:rPr>
          <w:rFonts w:eastAsia="標楷體"/>
          <w:sz w:val="28"/>
          <w:szCs w:val="28"/>
        </w:rPr>
      </w:pPr>
      <w:r w:rsidRPr="005C154D">
        <w:rPr>
          <w:rFonts w:eastAsia="標楷體"/>
          <w:sz w:val="28"/>
          <w:szCs w:val="28"/>
        </w:rPr>
        <w:t>生產者在製造過程中，將產出除產品以外的其它副產物，在妥善的整合與收集，即有可能成為其它生產過程所需的資源，</w:t>
      </w:r>
      <w:r w:rsidRPr="005C154D">
        <w:rPr>
          <w:rFonts w:eastAsia="標楷體" w:hint="eastAsia"/>
          <w:sz w:val="28"/>
          <w:szCs w:val="28"/>
        </w:rPr>
        <w:t>前述丹麥卡倫堡產業共生園區即為成功案例</w:t>
      </w:r>
      <w:r w:rsidRPr="005C154D">
        <w:rPr>
          <w:rFonts w:ascii="標楷體" w:eastAsia="標楷體" w:hAnsi="標楷體" w:hint="eastAsia"/>
          <w:sz w:val="28"/>
          <w:szCs w:val="28"/>
        </w:rPr>
        <w:t>。</w:t>
      </w:r>
      <w:r w:rsidRPr="005C154D">
        <w:rPr>
          <w:rFonts w:eastAsia="標楷體" w:hint="eastAsia"/>
          <w:sz w:val="28"/>
          <w:szCs w:val="28"/>
        </w:rPr>
        <w:t>而</w:t>
      </w:r>
      <w:r w:rsidRPr="005C154D">
        <w:rPr>
          <w:rFonts w:eastAsia="標楷體"/>
          <w:sz w:val="28"/>
          <w:szCs w:val="28"/>
        </w:rPr>
        <w:t>我國自</w:t>
      </w:r>
      <w:r w:rsidRPr="005C154D">
        <w:rPr>
          <w:rFonts w:eastAsia="標楷體"/>
          <w:sz w:val="28"/>
          <w:szCs w:val="28"/>
        </w:rPr>
        <w:t>2009</w:t>
      </w:r>
      <w:r w:rsidRPr="005C154D">
        <w:rPr>
          <w:rFonts w:eastAsia="標楷體"/>
          <w:sz w:val="28"/>
          <w:szCs w:val="28"/>
        </w:rPr>
        <w:t>年起，</w:t>
      </w:r>
      <w:r w:rsidRPr="005C154D">
        <w:rPr>
          <w:rFonts w:eastAsia="標楷體" w:hint="eastAsia"/>
          <w:sz w:val="28"/>
          <w:szCs w:val="28"/>
        </w:rPr>
        <w:t>經濟部工業局從所轄</w:t>
      </w:r>
      <w:r w:rsidRPr="005C154D">
        <w:rPr>
          <w:rFonts w:eastAsia="標楷體" w:hint="eastAsia"/>
          <w:sz w:val="28"/>
          <w:szCs w:val="28"/>
        </w:rPr>
        <w:t>59</w:t>
      </w:r>
      <w:r w:rsidRPr="005C154D">
        <w:rPr>
          <w:rFonts w:eastAsia="標楷體" w:hint="eastAsia"/>
          <w:sz w:val="28"/>
          <w:szCs w:val="28"/>
        </w:rPr>
        <w:t>處工業園區中各工廠進行訪視，與進行盤點，並陸續挑選了</w:t>
      </w:r>
      <w:r w:rsidRPr="005C154D">
        <w:rPr>
          <w:rFonts w:eastAsia="標楷體"/>
          <w:sz w:val="28"/>
          <w:szCs w:val="28"/>
        </w:rPr>
        <w:t>24</w:t>
      </w:r>
      <w:r w:rsidRPr="005C154D">
        <w:rPr>
          <w:rFonts w:eastAsia="標楷體"/>
          <w:sz w:val="28"/>
          <w:szCs w:val="28"/>
        </w:rPr>
        <w:t>處</w:t>
      </w:r>
      <w:r w:rsidRPr="005C154D">
        <w:rPr>
          <w:rFonts w:eastAsia="標楷體" w:hint="eastAsia"/>
          <w:sz w:val="28"/>
          <w:szCs w:val="28"/>
        </w:rPr>
        <w:t>工</w:t>
      </w:r>
      <w:r w:rsidRPr="005C154D">
        <w:rPr>
          <w:rFonts w:eastAsia="標楷體"/>
          <w:sz w:val="28"/>
          <w:szCs w:val="28"/>
        </w:rPr>
        <w:t>業園區做為能資源整合</w:t>
      </w:r>
      <w:r w:rsidRPr="005C154D">
        <w:rPr>
          <w:rFonts w:eastAsia="標楷體" w:hint="eastAsia"/>
          <w:sz w:val="28"/>
          <w:szCs w:val="28"/>
        </w:rPr>
        <w:t>(</w:t>
      </w:r>
      <w:r w:rsidRPr="005C154D">
        <w:rPr>
          <w:rFonts w:eastAsia="標楷體" w:hint="eastAsia"/>
          <w:sz w:val="28"/>
          <w:szCs w:val="28"/>
        </w:rPr>
        <w:t>如表</w:t>
      </w:r>
      <w:r w:rsidRPr="005C154D">
        <w:rPr>
          <w:rFonts w:eastAsia="標楷體" w:hint="eastAsia"/>
          <w:sz w:val="28"/>
          <w:szCs w:val="28"/>
        </w:rPr>
        <w:t>4)</w:t>
      </w:r>
      <w:r w:rsidRPr="005C154D">
        <w:rPr>
          <w:rFonts w:eastAsia="標楷體"/>
          <w:sz w:val="28"/>
          <w:szCs w:val="28"/>
        </w:rPr>
        <w:t>，針對區域內廠商進行能資源</w:t>
      </w:r>
      <w:proofErr w:type="gramStart"/>
      <w:r w:rsidRPr="005C154D">
        <w:rPr>
          <w:rFonts w:eastAsia="標楷體"/>
          <w:sz w:val="28"/>
          <w:szCs w:val="28"/>
        </w:rPr>
        <w:t>整合與鏈結</w:t>
      </w:r>
      <w:proofErr w:type="gramEnd"/>
      <w:r w:rsidRPr="005C154D">
        <w:rPr>
          <w:rFonts w:eastAsia="標楷體"/>
          <w:sz w:val="28"/>
          <w:szCs w:val="28"/>
        </w:rPr>
        <w:t>，以達到</w:t>
      </w:r>
      <w:proofErr w:type="gramStart"/>
      <w:r w:rsidRPr="005C154D">
        <w:rPr>
          <w:rFonts w:eastAsia="標楷體"/>
          <w:sz w:val="28"/>
          <w:szCs w:val="28"/>
        </w:rPr>
        <w:t>產業間能資源</w:t>
      </w:r>
      <w:proofErr w:type="gramEnd"/>
      <w:r w:rsidRPr="005C154D">
        <w:rPr>
          <w:rFonts w:eastAsia="標楷體"/>
          <w:sz w:val="28"/>
          <w:szCs w:val="28"/>
        </w:rPr>
        <w:t>再利用，</w:t>
      </w:r>
      <w:r w:rsidRPr="005C154D">
        <w:rPr>
          <w:rFonts w:eastAsia="標楷體" w:hint="eastAsia"/>
          <w:sz w:val="28"/>
          <w:szCs w:val="28"/>
        </w:rPr>
        <w:t>截至</w:t>
      </w:r>
      <w:r w:rsidRPr="005C154D">
        <w:rPr>
          <w:rFonts w:eastAsia="標楷體" w:hint="eastAsia"/>
          <w:sz w:val="28"/>
          <w:szCs w:val="28"/>
        </w:rPr>
        <w:t>2018</w:t>
      </w:r>
      <w:r w:rsidRPr="005C154D">
        <w:rPr>
          <w:rFonts w:eastAsia="標楷體" w:hint="eastAsia"/>
          <w:sz w:val="28"/>
          <w:szCs w:val="28"/>
        </w:rPr>
        <w:t>年</w:t>
      </w:r>
      <w:r w:rsidRPr="005C154D">
        <w:rPr>
          <w:rFonts w:eastAsia="標楷體" w:hint="eastAsia"/>
          <w:sz w:val="28"/>
          <w:szCs w:val="28"/>
        </w:rPr>
        <w:t>7</w:t>
      </w:r>
      <w:r w:rsidRPr="005C154D">
        <w:rPr>
          <w:rFonts w:eastAsia="標楷體" w:hint="eastAsia"/>
          <w:sz w:val="28"/>
          <w:szCs w:val="28"/>
        </w:rPr>
        <w:t>月底，</w:t>
      </w:r>
      <w:r w:rsidRPr="005C154D">
        <w:rPr>
          <w:rFonts w:eastAsia="標楷體"/>
          <w:sz w:val="28"/>
          <w:szCs w:val="28"/>
        </w:rPr>
        <w:t>累積促成重點推動區域總能資源鏈結量能達</w:t>
      </w:r>
      <w:r w:rsidRPr="005C154D">
        <w:rPr>
          <w:rFonts w:eastAsia="標楷體"/>
          <w:sz w:val="28"/>
          <w:szCs w:val="28"/>
        </w:rPr>
        <w:t>429</w:t>
      </w:r>
      <w:r w:rsidRPr="005C154D">
        <w:rPr>
          <w:rFonts w:eastAsia="標楷體"/>
          <w:sz w:val="28"/>
          <w:szCs w:val="28"/>
        </w:rPr>
        <w:t>萬公噸</w:t>
      </w:r>
      <w:r w:rsidRPr="005C154D">
        <w:rPr>
          <w:rFonts w:eastAsia="標楷體"/>
          <w:sz w:val="28"/>
          <w:szCs w:val="28"/>
        </w:rPr>
        <w:t>/</w:t>
      </w:r>
      <w:r w:rsidRPr="005C154D">
        <w:rPr>
          <w:rFonts w:eastAsia="標楷體"/>
          <w:sz w:val="28"/>
          <w:szCs w:val="28"/>
        </w:rPr>
        <w:t>年，估計二</w:t>
      </w:r>
      <w:r w:rsidRPr="005C154D">
        <w:rPr>
          <w:rFonts w:eastAsia="標楷體"/>
          <w:sz w:val="28"/>
          <w:szCs w:val="28"/>
        </w:rPr>
        <w:lastRenderedPageBreak/>
        <w:t>氧化碳減量達</w:t>
      </w:r>
      <w:r w:rsidRPr="005C154D">
        <w:rPr>
          <w:rFonts w:eastAsia="標楷體"/>
          <w:sz w:val="28"/>
          <w:szCs w:val="28"/>
        </w:rPr>
        <w:t>95.9</w:t>
      </w:r>
      <w:r w:rsidRPr="005C154D">
        <w:rPr>
          <w:rFonts w:eastAsia="標楷體"/>
          <w:sz w:val="28"/>
          <w:szCs w:val="28"/>
        </w:rPr>
        <w:t>萬公噸</w:t>
      </w:r>
      <w:r w:rsidRPr="005C154D">
        <w:rPr>
          <w:rFonts w:eastAsia="標楷體"/>
          <w:sz w:val="28"/>
          <w:szCs w:val="28"/>
        </w:rPr>
        <w:t>/</w:t>
      </w:r>
      <w:r w:rsidRPr="005C154D">
        <w:rPr>
          <w:rFonts w:eastAsia="標楷體"/>
          <w:sz w:val="28"/>
          <w:szCs w:val="28"/>
        </w:rPr>
        <w:t>年。</w:t>
      </w:r>
    </w:p>
    <w:p w:rsidR="005C154D" w:rsidRPr="005C154D" w:rsidRDefault="005C154D" w:rsidP="005C154D">
      <w:pPr>
        <w:overflowPunct w:val="0"/>
        <w:spacing w:line="540" w:lineRule="exact"/>
        <w:jc w:val="both"/>
        <w:rPr>
          <w:rFonts w:eastAsia="標楷體"/>
          <w:b/>
          <w:sz w:val="28"/>
          <w:szCs w:val="28"/>
        </w:rPr>
      </w:pPr>
      <w:r w:rsidRPr="005C154D">
        <w:rPr>
          <w:rFonts w:eastAsia="標楷體"/>
          <w:b/>
          <w:sz w:val="28"/>
          <w:szCs w:val="28"/>
        </w:rPr>
        <w:t>(</w:t>
      </w:r>
      <w:r w:rsidRPr="005C154D">
        <w:rPr>
          <w:rFonts w:eastAsia="標楷體"/>
          <w:b/>
          <w:sz w:val="28"/>
          <w:szCs w:val="28"/>
        </w:rPr>
        <w:t>四</w:t>
      </w:r>
      <w:r w:rsidRPr="005C154D">
        <w:rPr>
          <w:rFonts w:eastAsia="標楷體"/>
          <w:b/>
          <w:sz w:val="28"/>
          <w:szCs w:val="28"/>
        </w:rPr>
        <w:t>)</w:t>
      </w:r>
      <w:r w:rsidRPr="005C154D">
        <w:rPr>
          <w:rFonts w:eastAsia="標楷體"/>
          <w:b/>
          <w:sz w:val="28"/>
          <w:szCs w:val="28"/>
        </w:rPr>
        <w:t>法規與時俱進</w:t>
      </w:r>
      <w:r w:rsidRPr="005C154D">
        <w:rPr>
          <w:rFonts w:eastAsia="標楷體"/>
          <w:b/>
          <w:sz w:val="28"/>
          <w:szCs w:val="28"/>
        </w:rPr>
        <w:t>:</w:t>
      </w:r>
      <w:r w:rsidRPr="005C154D">
        <w:rPr>
          <w:rFonts w:eastAsia="標楷體"/>
          <w:b/>
          <w:sz w:val="28"/>
          <w:szCs w:val="28"/>
        </w:rPr>
        <w:t>修正「經濟部事業廢棄物再利用管理辦法」</w:t>
      </w:r>
    </w:p>
    <w:p w:rsidR="005C154D" w:rsidRPr="005C154D" w:rsidRDefault="005C154D" w:rsidP="005C154D">
      <w:pPr>
        <w:overflowPunct w:val="0"/>
        <w:spacing w:line="540" w:lineRule="exact"/>
        <w:ind w:firstLine="567"/>
        <w:jc w:val="both"/>
        <w:rPr>
          <w:rFonts w:eastAsia="標楷體"/>
          <w:sz w:val="28"/>
          <w:szCs w:val="28"/>
        </w:rPr>
      </w:pPr>
      <w:r w:rsidRPr="005C154D">
        <w:rPr>
          <w:rFonts w:eastAsia="標楷體"/>
          <w:sz w:val="28"/>
          <w:szCs w:val="28"/>
        </w:rPr>
        <w:t>目前</w:t>
      </w:r>
      <w:r w:rsidRPr="005C154D">
        <w:rPr>
          <w:rFonts w:eastAsia="標楷體" w:hint="eastAsia"/>
          <w:sz w:val="28"/>
          <w:szCs w:val="28"/>
        </w:rPr>
        <w:t>臺</w:t>
      </w:r>
      <w:r w:rsidRPr="005C154D">
        <w:rPr>
          <w:rFonts w:eastAsia="標楷體"/>
          <w:sz w:val="28"/>
          <w:szCs w:val="28"/>
        </w:rPr>
        <w:t>灣現階段在生產面推動循環經濟，所可能受限的法律規範包括「廢棄物清理法」、「資源回收再利用法」、「各事業目的主管機關所訂定事業廢棄物再利用管理辦法」等，然而在循環經濟概念發想下之資源再利用方法，在尚未有</w:t>
      </w:r>
      <w:proofErr w:type="gramStart"/>
      <w:r w:rsidRPr="005C154D">
        <w:rPr>
          <w:rFonts w:eastAsia="標楷體"/>
          <w:sz w:val="28"/>
          <w:szCs w:val="28"/>
        </w:rPr>
        <w:t>明確專</w:t>
      </w:r>
      <w:proofErr w:type="gramEnd"/>
      <w:r w:rsidRPr="005C154D">
        <w:rPr>
          <w:rFonts w:eastAsia="標楷體"/>
          <w:sz w:val="28"/>
          <w:szCs w:val="28"/>
        </w:rPr>
        <w:t>法規範情況下，往往先受到廢棄物清理法等環保法規限制而難以執行，因此，短期內應通盤檢討涉及循環經濟產業共生相關法令，</w:t>
      </w:r>
      <w:r w:rsidRPr="005C154D">
        <w:rPr>
          <w:rFonts w:eastAsia="標楷體" w:hint="eastAsia"/>
          <w:sz w:val="28"/>
          <w:szCs w:val="28"/>
        </w:rPr>
        <w:t>明確規範能資源的再利用方式，並</w:t>
      </w:r>
      <w:r w:rsidRPr="005C154D">
        <w:rPr>
          <w:rFonts w:eastAsia="標楷體"/>
          <w:sz w:val="28"/>
          <w:szCs w:val="28"/>
        </w:rPr>
        <w:t>建立審查機制，才能促進資源再利用</w:t>
      </w:r>
      <w:r w:rsidRPr="005C154D">
        <w:rPr>
          <w:rFonts w:ascii="標楷體" w:eastAsia="標楷體" w:hAnsi="標楷體" w:hint="eastAsia"/>
          <w:sz w:val="28"/>
          <w:szCs w:val="28"/>
        </w:rPr>
        <w:t>。</w:t>
      </w:r>
      <w:r w:rsidRPr="005C154D">
        <w:rPr>
          <w:rFonts w:eastAsia="標楷體" w:hint="eastAsia"/>
          <w:sz w:val="28"/>
          <w:szCs w:val="28"/>
        </w:rPr>
        <w:t>政府</w:t>
      </w:r>
      <w:r w:rsidRPr="005C154D">
        <w:rPr>
          <w:rFonts w:eastAsia="標楷體"/>
          <w:sz w:val="28"/>
          <w:szCs w:val="28"/>
        </w:rPr>
        <w:t>於</w:t>
      </w:r>
      <w:r w:rsidRPr="005C154D">
        <w:rPr>
          <w:rFonts w:eastAsia="標楷體"/>
          <w:sz w:val="28"/>
          <w:szCs w:val="28"/>
        </w:rPr>
        <w:t>2018</w:t>
      </w:r>
      <w:r w:rsidRPr="005C154D">
        <w:rPr>
          <w:rFonts w:eastAsia="標楷體"/>
          <w:sz w:val="28"/>
          <w:szCs w:val="28"/>
        </w:rPr>
        <w:t>年</w:t>
      </w:r>
      <w:r w:rsidRPr="005C154D">
        <w:rPr>
          <w:rFonts w:eastAsia="標楷體"/>
          <w:sz w:val="28"/>
          <w:szCs w:val="28"/>
        </w:rPr>
        <w:t>7</w:t>
      </w:r>
      <w:r w:rsidRPr="005C154D">
        <w:rPr>
          <w:rFonts w:eastAsia="標楷體"/>
          <w:sz w:val="28"/>
          <w:szCs w:val="28"/>
        </w:rPr>
        <w:t>月</w:t>
      </w:r>
      <w:r w:rsidRPr="005C154D">
        <w:rPr>
          <w:rFonts w:eastAsia="標楷體"/>
          <w:sz w:val="28"/>
          <w:szCs w:val="28"/>
        </w:rPr>
        <w:t>30</w:t>
      </w:r>
      <w:r w:rsidRPr="005C154D">
        <w:rPr>
          <w:rFonts w:eastAsia="標楷體"/>
          <w:sz w:val="28"/>
          <w:szCs w:val="28"/>
        </w:rPr>
        <w:t>日完成修訂「經濟部事業廢棄物再利用管理辦法附表」，明訂了眾多事業廢棄物</w:t>
      </w:r>
      <w:r w:rsidRPr="005C154D">
        <w:rPr>
          <w:rFonts w:eastAsia="標楷體"/>
          <w:sz w:val="28"/>
          <w:szCs w:val="28"/>
        </w:rPr>
        <w:t>(</w:t>
      </w:r>
      <w:r w:rsidRPr="005C154D">
        <w:rPr>
          <w:rFonts w:eastAsia="標楷體"/>
          <w:sz w:val="28"/>
          <w:szCs w:val="28"/>
        </w:rPr>
        <w:t>如</w:t>
      </w:r>
      <w:r w:rsidRPr="005C154D">
        <w:rPr>
          <w:rFonts w:eastAsia="標楷體"/>
          <w:sz w:val="28"/>
          <w:szCs w:val="28"/>
        </w:rPr>
        <w:t>:</w:t>
      </w:r>
      <w:r w:rsidRPr="005C154D">
        <w:rPr>
          <w:rFonts w:eastAsia="標楷體"/>
          <w:sz w:val="28"/>
          <w:szCs w:val="28"/>
        </w:rPr>
        <w:t>煤灰、電弧爐煉鋼爐碴、漿紙污泥、紡織污泥等</w:t>
      </w:r>
      <w:r w:rsidRPr="005C154D">
        <w:rPr>
          <w:rFonts w:eastAsia="標楷體"/>
          <w:sz w:val="28"/>
          <w:szCs w:val="28"/>
        </w:rPr>
        <w:t>)</w:t>
      </w:r>
      <w:r w:rsidRPr="005C154D">
        <w:rPr>
          <w:rFonts w:eastAsia="標楷體"/>
          <w:sz w:val="28"/>
          <w:szCs w:val="28"/>
        </w:rPr>
        <w:t>再利用之辦法，提升了廢棄物再利用性。</w:t>
      </w:r>
    </w:p>
    <w:p w:rsidR="005C154D" w:rsidRPr="005C154D" w:rsidRDefault="005C154D" w:rsidP="005C154D">
      <w:pPr>
        <w:overflowPunct w:val="0"/>
        <w:spacing w:line="540" w:lineRule="exact"/>
        <w:jc w:val="both"/>
        <w:rPr>
          <w:rFonts w:eastAsia="標楷體"/>
          <w:b/>
          <w:sz w:val="28"/>
          <w:szCs w:val="28"/>
        </w:rPr>
      </w:pPr>
      <w:r w:rsidRPr="005C154D">
        <w:rPr>
          <w:rFonts w:eastAsia="標楷體" w:hint="eastAsia"/>
          <w:b/>
          <w:sz w:val="28"/>
          <w:szCs w:val="28"/>
        </w:rPr>
        <w:t>(</w:t>
      </w:r>
      <w:r w:rsidRPr="005C154D">
        <w:rPr>
          <w:rFonts w:eastAsia="標楷體" w:hint="eastAsia"/>
          <w:b/>
          <w:sz w:val="28"/>
          <w:szCs w:val="28"/>
        </w:rPr>
        <w:t>五</w:t>
      </w:r>
      <w:r w:rsidRPr="005C154D">
        <w:rPr>
          <w:rFonts w:eastAsia="標楷體" w:hint="eastAsia"/>
          <w:b/>
          <w:sz w:val="28"/>
          <w:szCs w:val="28"/>
        </w:rPr>
        <w:t>)</w:t>
      </w:r>
      <w:r w:rsidRPr="005C154D">
        <w:rPr>
          <w:rFonts w:eastAsia="標楷體" w:hint="eastAsia"/>
          <w:b/>
          <w:sz w:val="28"/>
          <w:szCs w:val="28"/>
        </w:rPr>
        <w:t>旗艦級循環經濟國家發展計畫</w:t>
      </w:r>
      <w:r w:rsidRPr="005C154D">
        <w:rPr>
          <w:rFonts w:ascii="標楷體" w:eastAsia="標楷體" w:hAnsi="標楷體" w:hint="eastAsia"/>
          <w:b/>
          <w:sz w:val="28"/>
          <w:szCs w:val="28"/>
        </w:rPr>
        <w:t>，</w:t>
      </w:r>
      <w:r w:rsidRPr="005C154D">
        <w:rPr>
          <w:rFonts w:eastAsia="標楷體" w:hint="eastAsia"/>
          <w:b/>
          <w:sz w:val="28"/>
          <w:szCs w:val="28"/>
        </w:rPr>
        <w:t>促進產業升級</w:t>
      </w:r>
    </w:p>
    <w:p w:rsidR="005C154D" w:rsidRDefault="005C154D" w:rsidP="005C154D">
      <w:pPr>
        <w:overflowPunct w:val="0"/>
        <w:spacing w:line="540" w:lineRule="exact"/>
        <w:ind w:firstLine="567"/>
        <w:jc w:val="both"/>
        <w:rPr>
          <w:rFonts w:ascii="標楷體" w:eastAsia="標楷體" w:hAnsi="標楷體"/>
          <w:sz w:val="28"/>
          <w:szCs w:val="28"/>
        </w:rPr>
      </w:pPr>
      <w:r w:rsidRPr="005C154D">
        <w:rPr>
          <w:rFonts w:eastAsia="標楷體"/>
          <w:sz w:val="28"/>
          <w:szCs w:val="28"/>
        </w:rPr>
        <w:t>臺灣自</w:t>
      </w:r>
      <w:r w:rsidRPr="005C154D">
        <w:rPr>
          <w:rFonts w:eastAsia="標楷體" w:hint="eastAsia"/>
          <w:sz w:val="28"/>
          <w:szCs w:val="28"/>
        </w:rPr>
        <w:t>2016</w:t>
      </w:r>
      <w:r w:rsidRPr="005C154D">
        <w:rPr>
          <w:rFonts w:eastAsia="標楷體"/>
          <w:sz w:val="28"/>
          <w:szCs w:val="28"/>
        </w:rPr>
        <w:t>年新政府上任以後，將循環經濟納入「五加二產業創新計</w:t>
      </w:r>
      <w:r w:rsidRPr="005C154D">
        <w:rPr>
          <w:rFonts w:eastAsia="標楷體" w:hint="eastAsia"/>
          <w:sz w:val="28"/>
          <w:szCs w:val="28"/>
        </w:rPr>
        <w:t>畫</w:t>
      </w:r>
      <w:r w:rsidRPr="005C154D">
        <w:rPr>
          <w:rFonts w:eastAsia="標楷體"/>
          <w:sz w:val="28"/>
          <w:szCs w:val="28"/>
        </w:rPr>
        <w:t>」政策項目之</w:t>
      </w:r>
      <w:proofErr w:type="gramStart"/>
      <w:r w:rsidRPr="005C154D">
        <w:rPr>
          <w:rFonts w:eastAsia="標楷體"/>
          <w:sz w:val="28"/>
          <w:szCs w:val="28"/>
        </w:rPr>
        <w:t>ㄧ</w:t>
      </w:r>
      <w:proofErr w:type="gramEnd"/>
      <w:r w:rsidRPr="005C154D">
        <w:rPr>
          <w:rFonts w:eastAsia="標楷體"/>
          <w:sz w:val="28"/>
          <w:szCs w:val="28"/>
        </w:rPr>
        <w:t>，</w:t>
      </w:r>
      <w:r w:rsidRPr="005C154D">
        <w:rPr>
          <w:rFonts w:eastAsia="標楷體" w:hint="eastAsia"/>
          <w:sz w:val="28"/>
          <w:szCs w:val="28"/>
        </w:rPr>
        <w:t>逐步</w:t>
      </w:r>
      <w:r w:rsidRPr="005C154D">
        <w:rPr>
          <w:rFonts w:eastAsia="標楷體"/>
          <w:sz w:val="28"/>
          <w:szCs w:val="28"/>
        </w:rPr>
        <w:t>勾勒出循環經濟推展之藍圖，</w:t>
      </w:r>
      <w:r w:rsidRPr="005C154D">
        <w:rPr>
          <w:rFonts w:eastAsia="標楷體" w:hint="eastAsia"/>
          <w:sz w:val="28"/>
          <w:szCs w:val="28"/>
        </w:rPr>
        <w:t>在生產方面，</w:t>
      </w:r>
      <w:r w:rsidRPr="005C154D">
        <w:rPr>
          <w:rFonts w:eastAsia="標楷體"/>
          <w:sz w:val="28"/>
          <w:szCs w:val="28"/>
        </w:rPr>
        <w:t>以</w:t>
      </w:r>
      <w:r w:rsidRPr="005C154D">
        <w:rPr>
          <w:rFonts w:eastAsia="標楷體"/>
          <w:sz w:val="28"/>
          <w:szCs w:val="28"/>
          <w:bdr w:val="nil"/>
          <w:lang w:val="zh-TW"/>
        </w:rPr>
        <w:t>「循環產業化」、「產業循環化」</w:t>
      </w:r>
      <w:r w:rsidRPr="005C154D">
        <w:rPr>
          <w:rFonts w:eastAsia="標楷體" w:hint="eastAsia"/>
          <w:sz w:val="28"/>
          <w:szCs w:val="28"/>
          <w:bdr w:val="nil"/>
          <w:lang w:val="zh-TW"/>
        </w:rPr>
        <w:t>作為</w:t>
      </w:r>
      <w:r w:rsidRPr="005C154D">
        <w:rPr>
          <w:rFonts w:eastAsia="標楷體"/>
          <w:sz w:val="28"/>
          <w:szCs w:val="28"/>
          <w:bdr w:val="nil"/>
        </w:rPr>
        <w:t>2</w:t>
      </w:r>
      <w:r w:rsidRPr="005C154D">
        <w:rPr>
          <w:rFonts w:eastAsia="標楷體"/>
          <w:sz w:val="28"/>
          <w:szCs w:val="28"/>
          <w:bdr w:val="nil"/>
          <w:lang w:val="zh-TW"/>
        </w:rPr>
        <w:t>大推動主軸，</w:t>
      </w:r>
      <w:r w:rsidRPr="005C154D">
        <w:rPr>
          <w:rFonts w:eastAsia="標楷體" w:hint="eastAsia"/>
          <w:sz w:val="28"/>
          <w:szCs w:val="28"/>
          <w:bdr w:val="nil"/>
          <w:lang w:val="zh-TW"/>
        </w:rPr>
        <w:t>並規劃</w:t>
      </w:r>
      <w:r w:rsidRPr="005C154D">
        <w:rPr>
          <w:rFonts w:eastAsia="標楷體"/>
          <w:sz w:val="28"/>
          <w:szCs w:val="28"/>
          <w:bdr w:val="nil"/>
          <w:lang w:val="zh-TW"/>
        </w:rPr>
        <w:t>「推動新材料創新研發及專區」、「建構新材料循環產業園區」、「推動綠色消費與交易」、「促進能資源整合與產業共生」</w:t>
      </w:r>
      <w:r w:rsidRPr="005C154D">
        <w:rPr>
          <w:rFonts w:eastAsia="標楷體"/>
          <w:sz w:val="28"/>
          <w:szCs w:val="28"/>
          <w:bdr w:val="nil"/>
          <w:lang w:val="zh-TW"/>
        </w:rPr>
        <w:t>4</w:t>
      </w:r>
      <w:r w:rsidRPr="005C154D">
        <w:rPr>
          <w:rFonts w:eastAsia="標楷體"/>
          <w:sz w:val="28"/>
          <w:szCs w:val="28"/>
          <w:bdr w:val="nil"/>
          <w:lang w:val="zh-TW"/>
        </w:rPr>
        <w:t>大策略，逐步將經濟發展模式轉變邁向</w:t>
      </w:r>
      <w:r w:rsidRPr="005C154D">
        <w:rPr>
          <w:rFonts w:eastAsia="標楷體"/>
          <w:sz w:val="28"/>
          <w:szCs w:val="28"/>
          <w:bdr w:val="nil"/>
        </w:rPr>
        <w:t>循環經濟時代</w:t>
      </w:r>
      <w:r w:rsidRPr="005C154D">
        <w:rPr>
          <w:rFonts w:ascii="標楷體" w:eastAsia="標楷體" w:hAnsi="標楷體" w:hint="eastAsia"/>
          <w:sz w:val="28"/>
          <w:szCs w:val="28"/>
          <w:bdr w:val="nil"/>
        </w:rPr>
        <w:t>；</w:t>
      </w:r>
      <w:r w:rsidRPr="005C154D">
        <w:rPr>
          <w:rFonts w:eastAsia="標楷體"/>
          <w:sz w:val="28"/>
          <w:szCs w:val="28"/>
        </w:rPr>
        <w:t>為整合提升新材料創新研發動能，</w:t>
      </w:r>
      <w:r w:rsidRPr="005C154D">
        <w:rPr>
          <w:rFonts w:eastAsia="標楷體" w:hint="eastAsia"/>
          <w:sz w:val="28"/>
          <w:szCs w:val="28"/>
        </w:rPr>
        <w:t>目前初步</w:t>
      </w:r>
      <w:r w:rsidRPr="005C154D">
        <w:rPr>
          <w:rFonts w:eastAsia="標楷體"/>
          <w:sz w:val="28"/>
          <w:szCs w:val="28"/>
        </w:rPr>
        <w:t>計畫於高雄市中油原五輕煉油廠非污染區，設置「新材料創新研發中心」，未來除了相關研究機構進駐外，將與周邊學校進行產學合作培養相關人才</w:t>
      </w:r>
      <w:r w:rsidRPr="005C154D">
        <w:rPr>
          <w:rFonts w:ascii="標楷體" w:eastAsia="標楷體" w:hAnsi="標楷體" w:hint="eastAsia"/>
          <w:sz w:val="28"/>
          <w:szCs w:val="28"/>
        </w:rPr>
        <w:t>；另外計畫在高雄大林蒲地區遷村後，於該地打建設「新材料循環產業園區」，藉此</w:t>
      </w:r>
      <w:r w:rsidRPr="005C154D">
        <w:rPr>
          <w:rFonts w:eastAsia="標楷體"/>
          <w:sz w:val="28"/>
          <w:szCs w:val="28"/>
        </w:rPr>
        <w:t>促進高雄產業轉型，</w:t>
      </w:r>
      <w:r w:rsidRPr="005C154D">
        <w:rPr>
          <w:rFonts w:eastAsia="標楷體" w:hint="eastAsia"/>
          <w:sz w:val="28"/>
          <w:szCs w:val="28"/>
        </w:rPr>
        <w:t>更能</w:t>
      </w:r>
      <w:r w:rsidRPr="005C154D">
        <w:rPr>
          <w:rFonts w:eastAsia="標楷體"/>
          <w:sz w:val="28"/>
          <w:szCs w:val="28"/>
        </w:rPr>
        <w:t>帶動</w:t>
      </w:r>
      <w:r w:rsidRPr="005C154D">
        <w:rPr>
          <w:rFonts w:eastAsia="標楷體" w:hint="eastAsia"/>
          <w:sz w:val="28"/>
          <w:szCs w:val="28"/>
        </w:rPr>
        <w:t>當地</w:t>
      </w:r>
      <w:r w:rsidRPr="005C154D">
        <w:rPr>
          <w:rFonts w:eastAsia="標楷體"/>
          <w:sz w:val="28"/>
          <w:szCs w:val="28"/>
        </w:rPr>
        <w:t>經濟發展</w:t>
      </w:r>
      <w:r w:rsidRPr="005C154D">
        <w:rPr>
          <w:rFonts w:ascii="標楷體" w:eastAsia="標楷體" w:hAnsi="標楷體" w:hint="eastAsia"/>
          <w:sz w:val="28"/>
          <w:szCs w:val="28"/>
        </w:rPr>
        <w:t>。</w:t>
      </w:r>
    </w:p>
    <w:p w:rsidR="00015959" w:rsidRPr="005C154D" w:rsidRDefault="00015959" w:rsidP="005C154D">
      <w:pPr>
        <w:overflowPunct w:val="0"/>
        <w:spacing w:line="540" w:lineRule="exact"/>
        <w:ind w:firstLine="567"/>
        <w:jc w:val="both"/>
        <w:rPr>
          <w:rFonts w:eastAsia="標楷體"/>
          <w:sz w:val="28"/>
          <w:szCs w:val="28"/>
        </w:rPr>
      </w:pPr>
    </w:p>
    <w:p w:rsidR="005C154D" w:rsidRPr="005C154D" w:rsidRDefault="005C154D" w:rsidP="005C154D">
      <w:pPr>
        <w:overflowPunct w:val="0"/>
        <w:spacing w:line="540" w:lineRule="exact"/>
        <w:jc w:val="both"/>
        <w:rPr>
          <w:rFonts w:eastAsia="標楷體"/>
          <w:b/>
          <w:sz w:val="28"/>
          <w:szCs w:val="28"/>
        </w:rPr>
      </w:pPr>
      <w:r w:rsidRPr="005C154D">
        <w:rPr>
          <w:rFonts w:eastAsia="標楷體"/>
          <w:b/>
          <w:sz w:val="28"/>
          <w:szCs w:val="28"/>
        </w:rPr>
        <w:lastRenderedPageBreak/>
        <w:t>(</w:t>
      </w:r>
      <w:r w:rsidRPr="005C154D">
        <w:rPr>
          <w:rFonts w:eastAsia="標楷體" w:hint="eastAsia"/>
          <w:b/>
          <w:sz w:val="28"/>
          <w:szCs w:val="28"/>
        </w:rPr>
        <w:t>六</w:t>
      </w:r>
      <w:r w:rsidRPr="005C154D">
        <w:rPr>
          <w:rFonts w:eastAsia="標楷體"/>
          <w:b/>
          <w:sz w:val="28"/>
          <w:szCs w:val="28"/>
        </w:rPr>
        <w:t>)</w:t>
      </w:r>
      <w:r w:rsidRPr="005C154D">
        <w:rPr>
          <w:rFonts w:eastAsia="標楷體"/>
          <w:b/>
          <w:sz w:val="28"/>
          <w:szCs w:val="28"/>
        </w:rPr>
        <w:t>循環經濟商業新模式</w:t>
      </w:r>
    </w:p>
    <w:p w:rsidR="005C154D" w:rsidRPr="005C154D" w:rsidRDefault="005C154D" w:rsidP="005C154D">
      <w:pPr>
        <w:overflowPunct w:val="0"/>
        <w:spacing w:line="540" w:lineRule="exact"/>
        <w:ind w:firstLine="567"/>
        <w:jc w:val="both"/>
        <w:rPr>
          <w:rFonts w:eastAsia="標楷體"/>
          <w:sz w:val="28"/>
          <w:szCs w:val="28"/>
        </w:rPr>
      </w:pPr>
      <w:r w:rsidRPr="005C154D">
        <w:rPr>
          <w:rFonts w:eastAsia="標楷體"/>
          <w:sz w:val="28"/>
          <w:szCs w:val="28"/>
        </w:rPr>
        <w:t>為達到循環經濟模式，除了製程創新與進步、能資源的統整與再利用，最後一塊拼圖即為商業模式的改變，國際知名諮詢顧問公司</w:t>
      </w:r>
      <w:r w:rsidRPr="005C154D">
        <w:rPr>
          <w:rFonts w:eastAsia="標楷體"/>
          <w:sz w:val="28"/>
          <w:szCs w:val="28"/>
        </w:rPr>
        <w:t>Accenture</w:t>
      </w:r>
      <w:r w:rsidRPr="005C154D">
        <w:rPr>
          <w:rFonts w:eastAsia="標楷體"/>
          <w:sz w:val="28"/>
          <w:szCs w:val="28"/>
        </w:rPr>
        <w:t>提出循環經濟的五種商業模式，分別為「循環供應」、「資源回復」、「延長產品生命」、「共享平</w:t>
      </w:r>
      <w:proofErr w:type="gramStart"/>
      <w:r w:rsidRPr="005C154D">
        <w:rPr>
          <w:rFonts w:eastAsia="標楷體" w:hint="eastAsia"/>
          <w:sz w:val="28"/>
          <w:szCs w:val="28"/>
        </w:rPr>
        <w:t>臺</w:t>
      </w:r>
      <w:proofErr w:type="gramEnd"/>
      <w:r w:rsidRPr="005C154D">
        <w:rPr>
          <w:rFonts w:eastAsia="標楷體"/>
          <w:sz w:val="28"/>
          <w:szCs w:val="28"/>
        </w:rPr>
        <w:t>」與「產品即服務」</w:t>
      </w:r>
      <w:r w:rsidRPr="005C154D">
        <w:rPr>
          <w:rFonts w:ascii="標楷體" w:eastAsia="標楷體" w:hAnsi="標楷體" w:hint="eastAsia"/>
          <w:sz w:val="28"/>
          <w:szCs w:val="28"/>
        </w:rPr>
        <w:t>，</w:t>
      </w:r>
      <w:r w:rsidRPr="005C154D">
        <w:rPr>
          <w:rFonts w:eastAsia="標楷體"/>
          <w:sz w:val="28"/>
          <w:szCs w:val="28"/>
        </w:rPr>
        <w:t>其中後三項主要係由商業端領導驅動，出現於商業服務模式的創新，例如飛利浦公司為荷蘭史基浦機場（</w:t>
      </w:r>
      <w:r w:rsidRPr="005C154D">
        <w:rPr>
          <w:rFonts w:eastAsia="標楷體"/>
          <w:sz w:val="28"/>
          <w:szCs w:val="28"/>
        </w:rPr>
        <w:t>Amsterdam Airport Schiphol</w:t>
      </w:r>
      <w:r w:rsidRPr="005C154D">
        <w:rPr>
          <w:rFonts w:eastAsia="標楷體"/>
          <w:sz w:val="28"/>
          <w:szCs w:val="28"/>
        </w:rPr>
        <w:t>）提供照明服務解決方案</w:t>
      </w:r>
      <w:r w:rsidRPr="005C154D">
        <w:rPr>
          <w:rFonts w:ascii="標楷體" w:eastAsia="標楷體" w:hAnsi="標楷體" w:hint="eastAsia"/>
          <w:sz w:val="28"/>
          <w:szCs w:val="28"/>
        </w:rPr>
        <w:t>；</w:t>
      </w:r>
      <w:r w:rsidRPr="005C154D">
        <w:rPr>
          <w:rFonts w:eastAsia="標楷體"/>
          <w:sz w:val="28"/>
          <w:szCs w:val="28"/>
        </w:rPr>
        <w:t>新創公司</w:t>
      </w:r>
      <w:r w:rsidRPr="005C154D">
        <w:rPr>
          <w:rFonts w:eastAsia="標楷體"/>
          <w:sz w:val="28"/>
          <w:szCs w:val="28"/>
        </w:rPr>
        <w:t>Bundle</w:t>
      </w:r>
      <w:proofErr w:type="gramStart"/>
      <w:r w:rsidRPr="005C154D">
        <w:rPr>
          <w:rFonts w:eastAsia="標楷體"/>
          <w:sz w:val="28"/>
          <w:szCs w:val="28"/>
        </w:rPr>
        <w:t>採</w:t>
      </w:r>
      <w:proofErr w:type="gramEnd"/>
      <w:r w:rsidRPr="005C154D">
        <w:rPr>
          <w:rFonts w:eastAsia="標楷體"/>
          <w:sz w:val="28"/>
          <w:szCs w:val="28"/>
        </w:rPr>
        <w:t>洗衣次數計費方式，提供了洗衣機租賃服務，這些商業模式除了代替了傳統買斷產品的概念，給予消費者更有彈性的需求，另外也激發了生產者欲設計、生產出較耐用</w:t>
      </w:r>
      <w:r w:rsidRPr="005C154D">
        <w:rPr>
          <w:rFonts w:eastAsia="標楷體" w:hint="eastAsia"/>
          <w:sz w:val="28"/>
          <w:szCs w:val="28"/>
        </w:rPr>
        <w:t>且</w:t>
      </w:r>
      <w:r w:rsidRPr="005C154D">
        <w:rPr>
          <w:rFonts w:eastAsia="標楷體"/>
          <w:sz w:val="28"/>
          <w:szCs w:val="28"/>
        </w:rPr>
        <w:t>生命週期較長的產品，進而擴大了生產者責任，促進循環經濟發展</w:t>
      </w:r>
      <w:r w:rsidRPr="005C154D">
        <w:rPr>
          <w:rFonts w:ascii="標楷體" w:eastAsia="標楷體" w:hAnsi="標楷體" w:hint="eastAsia"/>
          <w:sz w:val="28"/>
          <w:szCs w:val="28"/>
        </w:rPr>
        <w:t>。</w:t>
      </w:r>
      <w:r w:rsidRPr="005C154D">
        <w:rPr>
          <w:rFonts w:eastAsia="標楷體"/>
          <w:sz w:val="28"/>
          <w:szCs w:val="28"/>
        </w:rPr>
        <w:t>儘管</w:t>
      </w:r>
      <w:r w:rsidRPr="005C154D">
        <w:rPr>
          <w:rFonts w:eastAsia="標楷體" w:hint="eastAsia"/>
          <w:sz w:val="28"/>
          <w:szCs w:val="28"/>
        </w:rPr>
        <w:t>前述商業模式可能會因各地民情與消費習慣而需調整</w:t>
      </w:r>
      <w:r w:rsidRPr="005C154D">
        <w:rPr>
          <w:rFonts w:ascii="標楷體" w:eastAsia="標楷體" w:hAnsi="標楷體" w:hint="eastAsia"/>
          <w:sz w:val="28"/>
          <w:szCs w:val="28"/>
        </w:rPr>
        <w:t>，</w:t>
      </w:r>
      <w:r w:rsidRPr="005C154D">
        <w:rPr>
          <w:rFonts w:eastAsia="標楷體" w:hint="eastAsia"/>
          <w:sz w:val="28"/>
          <w:szCs w:val="28"/>
        </w:rPr>
        <w:t>目前</w:t>
      </w:r>
      <w:r w:rsidRPr="005C154D">
        <w:rPr>
          <w:rFonts w:eastAsia="標楷體"/>
          <w:sz w:val="28"/>
          <w:szCs w:val="28"/>
        </w:rPr>
        <w:t>國內類似案例有</w:t>
      </w:r>
      <w:r w:rsidRPr="005C154D">
        <w:rPr>
          <w:rFonts w:eastAsia="標楷體" w:hint="eastAsia"/>
          <w:sz w:val="28"/>
          <w:szCs w:val="28"/>
        </w:rPr>
        <w:t>保全業</w:t>
      </w:r>
      <w:r w:rsidRPr="005C154D">
        <w:rPr>
          <w:rFonts w:eastAsia="標楷體"/>
          <w:sz w:val="28"/>
          <w:szCs w:val="28"/>
        </w:rPr>
        <w:t>廠商提供監視器租賃、維護服務，</w:t>
      </w:r>
      <w:r w:rsidRPr="005C154D">
        <w:rPr>
          <w:rFonts w:eastAsia="標楷體" w:hint="eastAsia"/>
          <w:sz w:val="28"/>
          <w:szCs w:val="28"/>
        </w:rPr>
        <w:t>讓消費者以</w:t>
      </w:r>
      <w:r w:rsidRPr="005C154D">
        <w:rPr>
          <w:rFonts w:ascii="標楷體" w:eastAsia="標楷體" w:hAnsi="標楷體" w:hint="eastAsia"/>
          <w:sz w:val="28"/>
          <w:szCs w:val="28"/>
        </w:rPr>
        <w:t>「</w:t>
      </w:r>
      <w:r w:rsidRPr="005C154D">
        <w:rPr>
          <w:rFonts w:eastAsia="標楷體" w:hint="eastAsia"/>
          <w:sz w:val="28"/>
          <w:szCs w:val="28"/>
        </w:rPr>
        <w:t>使用權</w:t>
      </w:r>
      <w:r w:rsidRPr="005C154D">
        <w:rPr>
          <w:rFonts w:ascii="標楷體" w:eastAsia="標楷體" w:hAnsi="標楷體" w:hint="eastAsia"/>
          <w:sz w:val="28"/>
          <w:szCs w:val="28"/>
        </w:rPr>
        <w:t>」</w:t>
      </w:r>
      <w:r w:rsidRPr="005C154D">
        <w:rPr>
          <w:rFonts w:eastAsia="標楷體" w:hint="eastAsia"/>
          <w:sz w:val="28"/>
          <w:szCs w:val="28"/>
        </w:rPr>
        <w:t>取代</w:t>
      </w:r>
      <w:r w:rsidRPr="005C154D">
        <w:rPr>
          <w:rFonts w:ascii="標楷體" w:eastAsia="標楷體" w:hAnsi="標楷體" w:hint="eastAsia"/>
          <w:sz w:val="28"/>
          <w:szCs w:val="28"/>
        </w:rPr>
        <w:t>「</w:t>
      </w:r>
      <w:r w:rsidRPr="005C154D">
        <w:rPr>
          <w:rFonts w:eastAsia="標楷體" w:hint="eastAsia"/>
          <w:sz w:val="28"/>
          <w:szCs w:val="28"/>
        </w:rPr>
        <w:t>擁有權</w:t>
      </w:r>
      <w:r w:rsidRPr="005C154D">
        <w:rPr>
          <w:rFonts w:ascii="標楷體" w:eastAsia="標楷體" w:hAnsi="標楷體" w:hint="eastAsia"/>
          <w:sz w:val="28"/>
          <w:szCs w:val="28"/>
        </w:rPr>
        <w:t>」</w:t>
      </w:r>
      <w:r w:rsidRPr="005C154D">
        <w:rPr>
          <w:rFonts w:eastAsia="標楷體" w:hint="eastAsia"/>
          <w:sz w:val="28"/>
          <w:szCs w:val="28"/>
        </w:rPr>
        <w:t>的新消費經濟模式，</w:t>
      </w:r>
      <w:r w:rsidRPr="005C154D">
        <w:rPr>
          <w:rFonts w:eastAsia="標楷體"/>
          <w:sz w:val="28"/>
          <w:szCs w:val="28"/>
        </w:rPr>
        <w:t>然而是否能受消費者青睞與接受，</w:t>
      </w:r>
      <w:proofErr w:type="gramStart"/>
      <w:r w:rsidRPr="005C154D">
        <w:rPr>
          <w:rFonts w:eastAsia="標楷體"/>
          <w:sz w:val="28"/>
          <w:szCs w:val="28"/>
        </w:rPr>
        <w:t>仍端看</w:t>
      </w:r>
      <w:proofErr w:type="gramEnd"/>
      <w:r w:rsidRPr="005C154D">
        <w:rPr>
          <w:rFonts w:eastAsia="標楷體"/>
          <w:sz w:val="28"/>
          <w:szCs w:val="28"/>
        </w:rPr>
        <w:t>消費者對於循環經濟之商業模式接受度與認同度而定。</w:t>
      </w:r>
    </w:p>
    <w:p w:rsidR="005C154D" w:rsidRPr="005C154D" w:rsidRDefault="005C154D" w:rsidP="005C154D">
      <w:pPr>
        <w:overflowPunct w:val="0"/>
        <w:spacing w:before="240" w:line="540" w:lineRule="exact"/>
        <w:jc w:val="both"/>
        <w:rPr>
          <w:rFonts w:eastAsia="標楷體"/>
          <w:b/>
          <w:sz w:val="28"/>
          <w:szCs w:val="28"/>
        </w:rPr>
      </w:pPr>
      <w:r w:rsidRPr="005C154D">
        <w:rPr>
          <w:rFonts w:eastAsia="標楷體" w:hint="eastAsia"/>
          <w:b/>
          <w:sz w:val="28"/>
          <w:szCs w:val="28"/>
        </w:rPr>
        <w:t>五</w:t>
      </w:r>
      <w:r w:rsidRPr="005C154D">
        <w:rPr>
          <w:rFonts w:eastAsia="標楷體"/>
          <w:b/>
          <w:sz w:val="28"/>
          <w:szCs w:val="28"/>
        </w:rPr>
        <w:t>、結論與建議</w:t>
      </w:r>
    </w:p>
    <w:p w:rsidR="005C154D" w:rsidRPr="005C154D" w:rsidRDefault="005C154D" w:rsidP="005C154D">
      <w:pPr>
        <w:overflowPunct w:val="0"/>
        <w:spacing w:line="540" w:lineRule="exact"/>
        <w:ind w:firstLine="567"/>
        <w:jc w:val="both"/>
        <w:rPr>
          <w:rFonts w:eastAsia="標楷體"/>
          <w:sz w:val="28"/>
          <w:szCs w:val="28"/>
        </w:rPr>
      </w:pPr>
      <w:r w:rsidRPr="005C154D">
        <w:rPr>
          <w:rFonts w:eastAsia="標楷體"/>
          <w:sz w:val="28"/>
          <w:szCs w:val="28"/>
        </w:rPr>
        <w:t>臺灣在過去</w:t>
      </w:r>
      <w:r w:rsidRPr="005C154D">
        <w:rPr>
          <w:rFonts w:eastAsia="標楷體"/>
          <w:sz w:val="28"/>
          <w:szCs w:val="28"/>
        </w:rPr>
        <w:t>10</w:t>
      </w:r>
      <w:r w:rsidRPr="005C154D">
        <w:rPr>
          <w:rFonts w:eastAsia="標楷體"/>
          <w:sz w:val="28"/>
          <w:szCs w:val="28"/>
        </w:rPr>
        <w:t>餘年之中，對於一般廢棄物回收再利用率，</w:t>
      </w:r>
      <w:r w:rsidRPr="005C154D">
        <w:rPr>
          <w:rFonts w:eastAsia="標楷體" w:hint="eastAsia"/>
          <w:sz w:val="28"/>
          <w:szCs w:val="28"/>
        </w:rPr>
        <w:t>已</w:t>
      </w:r>
      <w:r w:rsidRPr="005C154D">
        <w:rPr>
          <w:rFonts w:eastAsia="標楷體"/>
          <w:sz w:val="28"/>
          <w:szCs w:val="28"/>
        </w:rPr>
        <w:t>由</w:t>
      </w:r>
      <w:r w:rsidRPr="005C154D">
        <w:rPr>
          <w:rFonts w:eastAsia="標楷體"/>
          <w:sz w:val="28"/>
          <w:szCs w:val="28"/>
        </w:rPr>
        <w:t>20</w:t>
      </w:r>
      <w:r w:rsidRPr="005C154D">
        <w:rPr>
          <w:rFonts w:eastAsia="標楷體" w:hint="eastAsia"/>
          <w:sz w:val="28"/>
          <w:szCs w:val="28"/>
        </w:rPr>
        <w:t>0</w:t>
      </w:r>
      <w:r w:rsidRPr="005C154D">
        <w:rPr>
          <w:rFonts w:eastAsia="標楷體"/>
          <w:sz w:val="28"/>
          <w:szCs w:val="28"/>
        </w:rPr>
        <w:t>0</w:t>
      </w:r>
      <w:r w:rsidRPr="005C154D">
        <w:rPr>
          <w:rFonts w:eastAsia="標楷體"/>
          <w:sz w:val="28"/>
          <w:szCs w:val="28"/>
        </w:rPr>
        <w:t>年時的</w:t>
      </w:r>
      <w:r w:rsidRPr="005C154D">
        <w:rPr>
          <w:rFonts w:eastAsia="標楷體"/>
          <w:sz w:val="28"/>
          <w:szCs w:val="28"/>
        </w:rPr>
        <w:t>9.78%</w:t>
      </w:r>
      <w:r w:rsidRPr="005C154D">
        <w:rPr>
          <w:rFonts w:eastAsia="標楷體"/>
          <w:sz w:val="28"/>
          <w:szCs w:val="28"/>
        </w:rPr>
        <w:t>成長至</w:t>
      </w:r>
      <w:r w:rsidRPr="005C154D">
        <w:rPr>
          <w:rFonts w:eastAsia="標楷體"/>
          <w:sz w:val="28"/>
          <w:szCs w:val="28"/>
        </w:rPr>
        <w:t>2017</w:t>
      </w:r>
      <w:r w:rsidRPr="005C154D">
        <w:rPr>
          <w:rFonts w:eastAsia="標楷體"/>
          <w:sz w:val="28"/>
          <w:szCs w:val="28"/>
        </w:rPr>
        <w:t>年的</w:t>
      </w:r>
      <w:r w:rsidRPr="005C154D">
        <w:rPr>
          <w:rFonts w:eastAsia="標楷體"/>
          <w:sz w:val="28"/>
          <w:szCs w:val="28"/>
        </w:rPr>
        <w:t>60.22%</w:t>
      </w:r>
      <w:r w:rsidRPr="005C154D">
        <w:rPr>
          <w:rFonts w:eastAsia="標楷體"/>
          <w:sz w:val="28"/>
          <w:szCs w:val="28"/>
        </w:rPr>
        <w:t>，高於荷蘭的</w:t>
      </w:r>
      <w:r w:rsidRPr="005C154D">
        <w:rPr>
          <w:rFonts w:eastAsia="標楷體"/>
          <w:sz w:val="28"/>
          <w:szCs w:val="28"/>
        </w:rPr>
        <w:t>25.3%</w:t>
      </w:r>
      <w:r w:rsidRPr="005C154D">
        <w:rPr>
          <w:rFonts w:eastAsia="標楷體"/>
          <w:sz w:val="28"/>
          <w:szCs w:val="28"/>
        </w:rPr>
        <w:t>以及英國的</w:t>
      </w:r>
      <w:r w:rsidRPr="005C154D">
        <w:rPr>
          <w:rFonts w:eastAsia="標楷體"/>
          <w:sz w:val="28"/>
          <w:szCs w:val="28"/>
        </w:rPr>
        <w:t>27.4%</w:t>
      </w:r>
      <w:r w:rsidRPr="005C154D">
        <w:rPr>
          <w:rFonts w:eastAsia="標楷體"/>
          <w:sz w:val="28"/>
          <w:szCs w:val="28"/>
        </w:rPr>
        <w:t>，顯見政府過去推動資源分類及回收等政策</w:t>
      </w:r>
      <w:r w:rsidRPr="005C154D">
        <w:rPr>
          <w:rFonts w:eastAsia="標楷體" w:hint="eastAsia"/>
          <w:sz w:val="28"/>
          <w:szCs w:val="28"/>
        </w:rPr>
        <w:t>成果</w:t>
      </w:r>
      <w:r w:rsidRPr="005C154D">
        <w:rPr>
          <w:rFonts w:eastAsia="標楷體"/>
          <w:sz w:val="28"/>
          <w:szCs w:val="28"/>
        </w:rPr>
        <w:t>，已成功</w:t>
      </w:r>
      <w:r w:rsidRPr="005C154D">
        <w:rPr>
          <w:rFonts w:eastAsia="標楷體" w:hint="eastAsia"/>
          <w:sz w:val="28"/>
          <w:szCs w:val="28"/>
        </w:rPr>
        <w:t>將行為習慣</w:t>
      </w:r>
      <w:r w:rsidRPr="005C154D">
        <w:rPr>
          <w:rFonts w:eastAsia="標楷體"/>
          <w:sz w:val="28"/>
          <w:szCs w:val="28"/>
        </w:rPr>
        <w:t>深植人民心中，對於如何讓循環經濟的生產與商業</w:t>
      </w:r>
      <w:r w:rsidRPr="005C154D">
        <w:rPr>
          <w:rFonts w:eastAsia="標楷體" w:hint="eastAsia"/>
          <w:sz w:val="28"/>
          <w:szCs w:val="28"/>
        </w:rPr>
        <w:t>模式</w:t>
      </w:r>
      <w:r w:rsidRPr="005C154D">
        <w:rPr>
          <w:rFonts w:eastAsia="標楷體"/>
          <w:sz w:val="28"/>
          <w:szCs w:val="28"/>
        </w:rPr>
        <w:t>導入</w:t>
      </w:r>
      <w:r w:rsidRPr="005C154D">
        <w:rPr>
          <w:rFonts w:eastAsia="標楷體" w:hint="eastAsia"/>
          <w:sz w:val="28"/>
          <w:szCs w:val="28"/>
        </w:rPr>
        <w:t>生產者</w:t>
      </w:r>
      <w:r w:rsidRPr="005C154D">
        <w:rPr>
          <w:rFonts w:eastAsia="標楷體"/>
          <w:sz w:val="28"/>
          <w:szCs w:val="28"/>
        </w:rPr>
        <w:t>及民眾，</w:t>
      </w:r>
      <w:r w:rsidRPr="005C154D">
        <w:rPr>
          <w:rFonts w:eastAsia="標楷體" w:hint="eastAsia"/>
          <w:sz w:val="28"/>
          <w:szCs w:val="28"/>
        </w:rPr>
        <w:t>有待</w:t>
      </w:r>
      <w:r w:rsidRPr="005C154D">
        <w:rPr>
          <w:rFonts w:eastAsia="標楷體"/>
          <w:sz w:val="28"/>
          <w:szCs w:val="28"/>
        </w:rPr>
        <w:t>政府適時</w:t>
      </w:r>
      <w:r w:rsidRPr="005C154D">
        <w:rPr>
          <w:rFonts w:eastAsia="標楷體" w:hint="eastAsia"/>
          <w:sz w:val="28"/>
          <w:szCs w:val="28"/>
        </w:rPr>
        <w:t>與大力引領，並提出明確方針供各界做為目標</w:t>
      </w:r>
      <w:r w:rsidRPr="005C154D">
        <w:rPr>
          <w:rFonts w:eastAsia="標楷體"/>
          <w:sz w:val="28"/>
          <w:szCs w:val="28"/>
        </w:rPr>
        <w:t>。</w:t>
      </w:r>
    </w:p>
    <w:p w:rsidR="005C154D" w:rsidRPr="005C154D" w:rsidRDefault="005C154D" w:rsidP="005C154D">
      <w:pPr>
        <w:overflowPunct w:val="0"/>
        <w:spacing w:line="540" w:lineRule="exact"/>
        <w:ind w:firstLine="567"/>
        <w:jc w:val="both"/>
        <w:rPr>
          <w:rFonts w:eastAsia="標楷體"/>
          <w:kern w:val="0"/>
          <w:sz w:val="28"/>
          <w:szCs w:val="28"/>
        </w:rPr>
      </w:pPr>
      <w:r w:rsidRPr="005C154D">
        <w:rPr>
          <w:rFonts w:eastAsia="標楷體"/>
          <w:sz w:val="28"/>
          <w:szCs w:val="28"/>
        </w:rPr>
        <w:t>從生產面來看，臺灣天然資源不足</w:t>
      </w:r>
      <w:r w:rsidRPr="005C154D">
        <w:rPr>
          <w:rFonts w:eastAsia="標楷體"/>
          <w:kern w:val="0"/>
          <w:sz w:val="28"/>
          <w:szCs w:val="28"/>
        </w:rPr>
        <w:t>，透過研發新技術</w:t>
      </w:r>
      <w:r w:rsidRPr="005C154D">
        <w:rPr>
          <w:rFonts w:eastAsia="標楷體" w:hint="eastAsia"/>
          <w:kern w:val="0"/>
          <w:sz w:val="28"/>
          <w:szCs w:val="28"/>
        </w:rPr>
        <w:t>及技術移轉，以及現有</w:t>
      </w:r>
      <w:r w:rsidRPr="005C154D">
        <w:rPr>
          <w:rFonts w:eastAsia="標楷體"/>
          <w:kern w:val="0"/>
          <w:sz w:val="28"/>
          <w:szCs w:val="28"/>
        </w:rPr>
        <w:t>能資源整合，使生產者能降低生產成本，將會是極大誘</w:t>
      </w:r>
      <w:r w:rsidRPr="005C154D">
        <w:rPr>
          <w:rFonts w:eastAsia="標楷體"/>
          <w:kern w:val="0"/>
          <w:sz w:val="28"/>
          <w:szCs w:val="28"/>
        </w:rPr>
        <w:lastRenderedPageBreak/>
        <w:t>因吸引廠商投入</w:t>
      </w:r>
      <w:r w:rsidRPr="005C154D">
        <w:rPr>
          <w:rFonts w:ascii="標楷體" w:eastAsia="標楷體" w:hAnsi="標楷體" w:hint="eastAsia"/>
          <w:kern w:val="0"/>
          <w:sz w:val="28"/>
          <w:szCs w:val="28"/>
        </w:rPr>
        <w:t>。</w:t>
      </w:r>
      <w:proofErr w:type="gramStart"/>
      <w:r w:rsidRPr="005C154D">
        <w:rPr>
          <w:rFonts w:eastAsia="標楷體"/>
          <w:kern w:val="0"/>
          <w:sz w:val="28"/>
          <w:szCs w:val="28"/>
        </w:rPr>
        <w:t>此外，</w:t>
      </w:r>
      <w:proofErr w:type="gramEnd"/>
      <w:r w:rsidRPr="005C154D">
        <w:rPr>
          <w:rFonts w:eastAsia="標楷體"/>
          <w:kern w:val="0"/>
          <w:sz w:val="28"/>
          <w:szCs w:val="28"/>
        </w:rPr>
        <w:t>臺灣中小企業家數占全體企業家數</w:t>
      </w:r>
      <w:proofErr w:type="gramStart"/>
      <w:r w:rsidRPr="005C154D">
        <w:rPr>
          <w:rFonts w:eastAsia="標楷體"/>
          <w:kern w:val="0"/>
          <w:sz w:val="28"/>
          <w:szCs w:val="28"/>
        </w:rPr>
        <w:t>9</w:t>
      </w:r>
      <w:r w:rsidRPr="005C154D">
        <w:rPr>
          <w:rFonts w:eastAsia="標楷體"/>
          <w:kern w:val="0"/>
          <w:sz w:val="28"/>
          <w:szCs w:val="28"/>
        </w:rPr>
        <w:t>成</w:t>
      </w:r>
      <w:proofErr w:type="gramEnd"/>
      <w:r w:rsidRPr="005C154D">
        <w:rPr>
          <w:rFonts w:eastAsia="標楷體"/>
          <w:kern w:val="0"/>
          <w:sz w:val="28"/>
          <w:szCs w:val="28"/>
        </w:rPr>
        <w:t>，對於想投入循環經濟發展之中小企業，</w:t>
      </w:r>
      <w:r w:rsidRPr="005C154D">
        <w:rPr>
          <w:rFonts w:eastAsia="標楷體" w:hint="eastAsia"/>
          <w:kern w:val="0"/>
          <w:sz w:val="28"/>
          <w:szCs w:val="28"/>
        </w:rPr>
        <w:t>我國</w:t>
      </w:r>
      <w:r w:rsidRPr="005C154D">
        <w:rPr>
          <w:rFonts w:eastAsia="標楷體"/>
          <w:kern w:val="0"/>
          <w:sz w:val="28"/>
          <w:szCs w:val="28"/>
        </w:rPr>
        <w:t>政府可</w:t>
      </w:r>
      <w:r w:rsidRPr="005C154D">
        <w:rPr>
          <w:rFonts w:eastAsia="標楷體" w:hint="eastAsia"/>
          <w:kern w:val="0"/>
          <w:sz w:val="28"/>
          <w:szCs w:val="28"/>
        </w:rPr>
        <w:t>參酌荷蘭、丹麥政府所推行政策工具，</w:t>
      </w:r>
      <w:proofErr w:type="gramStart"/>
      <w:r w:rsidRPr="005C154D">
        <w:rPr>
          <w:rFonts w:eastAsia="標楷體" w:hint="eastAsia"/>
          <w:kern w:val="0"/>
          <w:sz w:val="28"/>
          <w:szCs w:val="28"/>
        </w:rPr>
        <w:t>研</w:t>
      </w:r>
      <w:proofErr w:type="gramEnd"/>
      <w:r w:rsidRPr="005C154D">
        <w:rPr>
          <w:rFonts w:eastAsia="標楷體" w:hint="eastAsia"/>
          <w:kern w:val="0"/>
          <w:sz w:val="28"/>
          <w:szCs w:val="28"/>
        </w:rPr>
        <w:t>議</w:t>
      </w:r>
      <w:r w:rsidRPr="005C154D">
        <w:rPr>
          <w:rFonts w:eastAsia="標楷體"/>
          <w:kern w:val="0"/>
          <w:sz w:val="28"/>
          <w:szCs w:val="28"/>
        </w:rPr>
        <w:t>適度提供技術合作、獎勵補助或租稅優惠</w:t>
      </w:r>
      <w:r w:rsidRPr="005C154D">
        <w:rPr>
          <w:rFonts w:eastAsia="標楷體" w:hint="eastAsia"/>
          <w:kern w:val="0"/>
          <w:sz w:val="28"/>
          <w:szCs w:val="28"/>
        </w:rPr>
        <w:t>之可行性</w:t>
      </w:r>
      <w:r w:rsidRPr="005C154D">
        <w:rPr>
          <w:rFonts w:eastAsia="標楷體"/>
          <w:kern w:val="0"/>
          <w:sz w:val="28"/>
          <w:szCs w:val="28"/>
        </w:rPr>
        <w:t>，</w:t>
      </w:r>
      <w:r w:rsidRPr="005C154D">
        <w:rPr>
          <w:rFonts w:eastAsia="標楷體" w:hint="eastAsia"/>
          <w:kern w:val="0"/>
          <w:sz w:val="28"/>
          <w:szCs w:val="28"/>
        </w:rPr>
        <w:t>而</w:t>
      </w:r>
      <w:r w:rsidRPr="005C154D">
        <w:rPr>
          <w:rFonts w:eastAsia="標楷體"/>
          <w:kern w:val="0"/>
          <w:sz w:val="28"/>
          <w:szCs w:val="28"/>
        </w:rPr>
        <w:t>另一方面</w:t>
      </w:r>
      <w:r w:rsidRPr="005C154D">
        <w:rPr>
          <w:rFonts w:eastAsia="標楷體" w:hint="eastAsia"/>
          <w:kern w:val="0"/>
          <w:sz w:val="28"/>
          <w:szCs w:val="28"/>
        </w:rPr>
        <w:t>亦</w:t>
      </w:r>
      <w:r w:rsidRPr="005C154D">
        <w:rPr>
          <w:rFonts w:eastAsia="標楷體"/>
          <w:kern w:val="0"/>
          <w:sz w:val="28"/>
          <w:szCs w:val="28"/>
        </w:rPr>
        <w:t>需逐漸加重生產者之社會責任，促使其在現有生產行為</w:t>
      </w:r>
      <w:r w:rsidRPr="005C154D">
        <w:rPr>
          <w:rFonts w:eastAsia="標楷體" w:hint="eastAsia"/>
          <w:kern w:val="0"/>
          <w:sz w:val="28"/>
          <w:szCs w:val="28"/>
        </w:rPr>
        <w:t>進行</w:t>
      </w:r>
      <w:r w:rsidRPr="005C154D">
        <w:rPr>
          <w:rFonts w:eastAsia="標楷體"/>
          <w:kern w:val="0"/>
          <w:sz w:val="28"/>
          <w:szCs w:val="28"/>
        </w:rPr>
        <w:t>轉變。</w:t>
      </w:r>
    </w:p>
    <w:p w:rsidR="005C154D" w:rsidRPr="005C154D" w:rsidRDefault="005C154D" w:rsidP="005C154D">
      <w:pPr>
        <w:overflowPunct w:val="0"/>
        <w:spacing w:line="540" w:lineRule="exact"/>
        <w:ind w:firstLine="567"/>
        <w:jc w:val="both"/>
        <w:rPr>
          <w:rFonts w:eastAsia="標楷體"/>
          <w:sz w:val="28"/>
          <w:szCs w:val="28"/>
        </w:rPr>
      </w:pPr>
      <w:r w:rsidRPr="005C154D">
        <w:rPr>
          <w:rFonts w:eastAsia="標楷體"/>
          <w:kern w:val="0"/>
          <w:sz w:val="28"/>
          <w:szCs w:val="28"/>
        </w:rPr>
        <w:t>另外從商業模式創新、消費者習慣方面而言，可透過各大眾傳播媒體、網際網路甚至納入學校教學，廣宣循環經濟之重要性，讓人民從認識到接受，最終內化為習慣，才可帶動循環經濟</w:t>
      </w:r>
      <w:r w:rsidRPr="005C154D">
        <w:rPr>
          <w:rFonts w:eastAsia="標楷體" w:hint="eastAsia"/>
          <w:kern w:val="0"/>
          <w:sz w:val="28"/>
          <w:szCs w:val="28"/>
        </w:rPr>
        <w:t>體系前進</w:t>
      </w:r>
      <w:r w:rsidRPr="005C154D">
        <w:rPr>
          <w:rFonts w:eastAsia="標楷體"/>
          <w:kern w:val="0"/>
          <w:sz w:val="28"/>
          <w:szCs w:val="28"/>
        </w:rPr>
        <w:t>，</w:t>
      </w:r>
      <w:r w:rsidRPr="005C154D">
        <w:rPr>
          <w:rFonts w:eastAsia="標楷體" w:hint="eastAsia"/>
          <w:kern w:val="0"/>
          <w:sz w:val="28"/>
          <w:szCs w:val="28"/>
        </w:rPr>
        <w:t>逐漸</w:t>
      </w:r>
      <w:r w:rsidRPr="005C154D">
        <w:rPr>
          <w:rFonts w:eastAsia="標楷體"/>
          <w:kern w:val="0"/>
          <w:sz w:val="28"/>
          <w:szCs w:val="28"/>
        </w:rPr>
        <w:t>擺脫</w:t>
      </w:r>
      <w:r w:rsidRPr="005C154D">
        <w:rPr>
          <w:rFonts w:eastAsia="標楷體"/>
          <w:sz w:val="28"/>
          <w:szCs w:val="28"/>
        </w:rPr>
        <w:t>傳統線性經濟模式，政府在此</w:t>
      </w:r>
      <w:r w:rsidRPr="005C154D">
        <w:rPr>
          <w:rFonts w:eastAsia="標楷體" w:hint="eastAsia"/>
          <w:sz w:val="28"/>
          <w:szCs w:val="28"/>
        </w:rPr>
        <w:t>應</w:t>
      </w:r>
      <w:r w:rsidRPr="005C154D">
        <w:rPr>
          <w:rFonts w:eastAsia="標楷體"/>
          <w:sz w:val="28"/>
          <w:szCs w:val="28"/>
        </w:rPr>
        <w:t>扮演帶頭角色，比如在公共採購中採購</w:t>
      </w:r>
      <w:r w:rsidRPr="005C154D">
        <w:rPr>
          <w:rFonts w:eastAsia="標楷體" w:hint="eastAsia"/>
          <w:sz w:val="28"/>
          <w:szCs w:val="28"/>
        </w:rPr>
        <w:t>具</w:t>
      </w:r>
      <w:r w:rsidRPr="005C154D">
        <w:rPr>
          <w:rFonts w:eastAsia="標楷體"/>
          <w:sz w:val="28"/>
          <w:szCs w:val="28"/>
        </w:rPr>
        <w:t>循環經濟概念之</w:t>
      </w:r>
      <w:r w:rsidRPr="005C154D">
        <w:rPr>
          <w:rFonts w:eastAsia="標楷體" w:hint="eastAsia"/>
          <w:sz w:val="28"/>
          <w:szCs w:val="28"/>
        </w:rPr>
        <w:t>產品與</w:t>
      </w:r>
      <w:r w:rsidRPr="005C154D">
        <w:rPr>
          <w:rFonts w:eastAsia="標楷體"/>
          <w:sz w:val="28"/>
          <w:szCs w:val="28"/>
        </w:rPr>
        <w:t>服務，藉此鼓勵廠商轉變商業模式，更可能創造出全新商機及獲取更多利潤。</w:t>
      </w:r>
    </w:p>
    <w:p w:rsidR="005C154D" w:rsidRPr="005C154D" w:rsidRDefault="005C154D" w:rsidP="005C154D">
      <w:pPr>
        <w:overflowPunct w:val="0"/>
        <w:spacing w:line="540" w:lineRule="exact"/>
        <w:ind w:firstLine="567"/>
        <w:jc w:val="both"/>
        <w:rPr>
          <w:rFonts w:eastAsia="標楷體"/>
          <w:sz w:val="28"/>
          <w:szCs w:val="28"/>
        </w:rPr>
      </w:pPr>
      <w:r w:rsidRPr="005C154D">
        <w:rPr>
          <w:rFonts w:eastAsia="標楷體"/>
          <w:sz w:val="28"/>
          <w:szCs w:val="28"/>
        </w:rPr>
        <w:t>在循環經濟架構下發展出許多創新的生產與商業思維，</w:t>
      </w:r>
      <w:r w:rsidRPr="005C154D">
        <w:rPr>
          <w:rFonts w:eastAsia="標楷體" w:hint="eastAsia"/>
          <w:sz w:val="28"/>
          <w:szCs w:val="28"/>
        </w:rPr>
        <w:t>目前面臨的課題還有在</w:t>
      </w:r>
      <w:r w:rsidRPr="005C154D">
        <w:rPr>
          <w:rFonts w:eastAsia="標楷體"/>
          <w:sz w:val="28"/>
          <w:szCs w:val="28"/>
        </w:rPr>
        <w:t>法規</w:t>
      </w:r>
      <w:r w:rsidRPr="005C154D">
        <w:rPr>
          <w:rFonts w:eastAsia="標楷體" w:hint="eastAsia"/>
          <w:sz w:val="28"/>
          <w:szCs w:val="28"/>
        </w:rPr>
        <w:t>上規範與實務運作的監督等挑戰，例如我國廢棄物清理法嚴格定義即把關廢棄物的處理於流向，以至於當生產行為所產生的副產物若被認定為廢棄物，則難以再返回生產循環體系</w:t>
      </w:r>
      <w:r w:rsidRPr="005C154D">
        <w:rPr>
          <w:rFonts w:ascii="標楷體" w:eastAsia="標楷體" w:hAnsi="標楷體" w:hint="eastAsia"/>
          <w:sz w:val="28"/>
          <w:szCs w:val="28"/>
        </w:rPr>
        <w:t>，</w:t>
      </w:r>
      <w:r w:rsidRPr="005C154D">
        <w:rPr>
          <w:rFonts w:eastAsia="標楷體" w:hint="eastAsia"/>
          <w:sz w:val="28"/>
          <w:szCs w:val="28"/>
        </w:rPr>
        <w:t>然而若廢棄物規範管理寬鬆，又可能有不肖</w:t>
      </w:r>
      <w:proofErr w:type="gramStart"/>
      <w:r w:rsidRPr="005C154D">
        <w:rPr>
          <w:rFonts w:eastAsia="標楷體" w:hint="eastAsia"/>
          <w:sz w:val="28"/>
          <w:szCs w:val="28"/>
        </w:rPr>
        <w:t>業者鑽循法規</w:t>
      </w:r>
      <w:proofErr w:type="gramEnd"/>
      <w:r w:rsidRPr="005C154D">
        <w:rPr>
          <w:rFonts w:eastAsia="標楷體" w:hint="eastAsia"/>
          <w:sz w:val="28"/>
          <w:szCs w:val="28"/>
        </w:rPr>
        <w:t>漏洞而導致環境汙染等疑慮</w:t>
      </w:r>
      <w:r w:rsidRPr="005C154D">
        <w:rPr>
          <w:rFonts w:ascii="標楷體" w:eastAsia="標楷體" w:hAnsi="標楷體" w:hint="eastAsia"/>
          <w:sz w:val="28"/>
          <w:szCs w:val="28"/>
        </w:rPr>
        <w:t>；</w:t>
      </w:r>
      <w:r w:rsidRPr="005C154D">
        <w:rPr>
          <w:rFonts w:eastAsia="標楷體"/>
          <w:sz w:val="28"/>
          <w:szCs w:val="28"/>
        </w:rPr>
        <w:t>對此政府部門需跨部會協調分工</w:t>
      </w:r>
      <w:r w:rsidRPr="005C154D">
        <w:rPr>
          <w:rFonts w:eastAsia="標楷體" w:hint="eastAsia"/>
          <w:sz w:val="28"/>
          <w:szCs w:val="28"/>
        </w:rPr>
        <w:t>，</w:t>
      </w:r>
      <w:r w:rsidRPr="005C154D">
        <w:rPr>
          <w:rFonts w:eastAsia="標楷體"/>
          <w:sz w:val="28"/>
          <w:szCs w:val="28"/>
        </w:rPr>
        <w:t>中央與地方</w:t>
      </w:r>
      <w:r w:rsidRPr="005C154D">
        <w:rPr>
          <w:rFonts w:eastAsia="標楷體" w:hint="eastAsia"/>
          <w:sz w:val="28"/>
          <w:szCs w:val="28"/>
        </w:rPr>
        <w:t>下至上互相合作</w:t>
      </w:r>
      <w:r w:rsidRPr="005C154D">
        <w:rPr>
          <w:rFonts w:eastAsia="標楷體"/>
          <w:sz w:val="28"/>
          <w:szCs w:val="28"/>
        </w:rPr>
        <w:t>合作</w:t>
      </w:r>
      <w:r w:rsidRPr="005C154D">
        <w:rPr>
          <w:rFonts w:eastAsia="標楷體" w:hint="eastAsia"/>
          <w:sz w:val="28"/>
          <w:szCs w:val="28"/>
        </w:rPr>
        <w:t>，</w:t>
      </w:r>
      <w:r w:rsidRPr="005C154D">
        <w:rPr>
          <w:rFonts w:eastAsia="標楷體"/>
          <w:sz w:val="28"/>
          <w:szCs w:val="28"/>
        </w:rPr>
        <w:t>產業、官方</w:t>
      </w:r>
      <w:r w:rsidRPr="005C154D">
        <w:rPr>
          <w:rFonts w:eastAsia="標楷體" w:hint="eastAsia"/>
          <w:sz w:val="28"/>
          <w:szCs w:val="28"/>
        </w:rPr>
        <w:t>、</w:t>
      </w:r>
      <w:r w:rsidRPr="005C154D">
        <w:rPr>
          <w:rFonts w:eastAsia="標楷體"/>
          <w:sz w:val="28"/>
          <w:szCs w:val="28"/>
        </w:rPr>
        <w:t>學</w:t>
      </w:r>
      <w:proofErr w:type="gramStart"/>
      <w:r w:rsidRPr="005C154D">
        <w:rPr>
          <w:rFonts w:eastAsia="標楷體"/>
          <w:sz w:val="28"/>
          <w:szCs w:val="28"/>
        </w:rPr>
        <w:t>研</w:t>
      </w:r>
      <w:proofErr w:type="gramEnd"/>
      <w:r w:rsidRPr="005C154D">
        <w:rPr>
          <w:rFonts w:eastAsia="標楷體"/>
          <w:sz w:val="28"/>
          <w:szCs w:val="28"/>
        </w:rPr>
        <w:t>界</w:t>
      </w:r>
      <w:r w:rsidRPr="005C154D">
        <w:rPr>
          <w:rFonts w:eastAsia="標楷體" w:hint="eastAsia"/>
          <w:sz w:val="28"/>
          <w:szCs w:val="28"/>
        </w:rPr>
        <w:t>以及社會大眾</w:t>
      </w:r>
      <w:r w:rsidRPr="005C154D">
        <w:rPr>
          <w:rFonts w:eastAsia="標楷體"/>
          <w:sz w:val="28"/>
          <w:szCs w:val="28"/>
        </w:rPr>
        <w:t>的互相溝通，才能共同克服，</w:t>
      </w:r>
      <w:proofErr w:type="gramStart"/>
      <w:r w:rsidRPr="005C154D">
        <w:rPr>
          <w:rFonts w:eastAsia="標楷體"/>
          <w:sz w:val="28"/>
          <w:szCs w:val="28"/>
        </w:rPr>
        <w:t>研</w:t>
      </w:r>
      <w:proofErr w:type="gramEnd"/>
      <w:r w:rsidRPr="005C154D">
        <w:rPr>
          <w:rFonts w:eastAsia="標楷體"/>
          <w:sz w:val="28"/>
          <w:szCs w:val="28"/>
        </w:rPr>
        <w:t>析解決方式</w:t>
      </w:r>
      <w:r w:rsidRPr="005C154D">
        <w:rPr>
          <w:rFonts w:ascii="標楷體" w:eastAsia="標楷體" w:hAnsi="標楷體" w:hint="eastAsia"/>
          <w:sz w:val="28"/>
          <w:szCs w:val="28"/>
        </w:rPr>
        <w:t>。</w:t>
      </w:r>
      <w:r w:rsidRPr="005C154D">
        <w:rPr>
          <w:rFonts w:eastAsia="標楷體" w:hint="eastAsia"/>
          <w:sz w:val="28"/>
          <w:szCs w:val="28"/>
        </w:rPr>
        <w:t>循環經濟絕對不僅僅為環保議題，而是國家整體經濟發展所應有的理念，因此無論是政府、企業主都應該要站在更高，更有遠見的地位上思考</w:t>
      </w:r>
      <w:r w:rsidRPr="005C154D">
        <w:rPr>
          <w:rFonts w:eastAsia="標楷體"/>
          <w:sz w:val="28"/>
          <w:szCs w:val="28"/>
        </w:rPr>
        <w:t>，</w:t>
      </w:r>
      <w:r w:rsidRPr="005C154D">
        <w:rPr>
          <w:rFonts w:eastAsia="標楷體" w:hint="eastAsia"/>
          <w:sz w:val="28"/>
          <w:szCs w:val="28"/>
        </w:rPr>
        <w:t>扭轉現經濟發展模式；如今臺灣在發展循環經濟，各界對於作法常有不同意見，在此政府部門可推動由</w:t>
      </w:r>
      <w:r w:rsidRPr="005C154D">
        <w:rPr>
          <w:rFonts w:eastAsia="標楷體"/>
          <w:sz w:val="28"/>
          <w:szCs w:val="28"/>
        </w:rPr>
        <w:t>專責部門</w:t>
      </w:r>
      <w:r w:rsidRPr="005C154D">
        <w:rPr>
          <w:rFonts w:eastAsia="標楷體" w:hint="eastAsia"/>
          <w:sz w:val="28"/>
          <w:szCs w:val="28"/>
        </w:rPr>
        <w:t>帶領</w:t>
      </w:r>
      <w:r w:rsidRPr="005C154D">
        <w:rPr>
          <w:rFonts w:eastAsia="標楷體"/>
          <w:sz w:val="28"/>
          <w:szCs w:val="28"/>
        </w:rPr>
        <w:t>或推動專法</w:t>
      </w:r>
      <w:r w:rsidRPr="005C154D">
        <w:rPr>
          <w:rFonts w:eastAsia="標楷體" w:hint="eastAsia"/>
          <w:sz w:val="28"/>
          <w:szCs w:val="28"/>
        </w:rPr>
        <w:t>規範</w:t>
      </w:r>
      <w:r w:rsidRPr="005C154D">
        <w:rPr>
          <w:rFonts w:eastAsia="標楷體"/>
          <w:sz w:val="28"/>
          <w:szCs w:val="28"/>
        </w:rPr>
        <w:t>，協助我國產業發展模式轉型，達到產業</w:t>
      </w:r>
      <w:r w:rsidRPr="005C154D">
        <w:rPr>
          <w:rFonts w:eastAsia="標楷體" w:hint="eastAsia"/>
          <w:sz w:val="28"/>
          <w:szCs w:val="28"/>
        </w:rPr>
        <w:t>獲利</w:t>
      </w:r>
      <w:r w:rsidRPr="005C154D">
        <w:rPr>
          <w:rFonts w:eastAsia="標楷體"/>
          <w:sz w:val="28"/>
          <w:szCs w:val="28"/>
        </w:rPr>
        <w:t>與環境保護兼顧的永續發展目標。</w:t>
      </w:r>
    </w:p>
    <w:p w:rsidR="005C154D" w:rsidRPr="005C154D" w:rsidRDefault="005C154D" w:rsidP="005C154D">
      <w:pPr>
        <w:widowControl/>
        <w:rPr>
          <w:rFonts w:eastAsia="標楷體"/>
          <w:sz w:val="28"/>
          <w:szCs w:val="28"/>
        </w:rPr>
      </w:pPr>
      <w:r w:rsidRPr="005C154D">
        <w:rPr>
          <w:rFonts w:eastAsia="標楷體"/>
          <w:sz w:val="28"/>
          <w:szCs w:val="28"/>
        </w:rPr>
        <w:br w:type="page"/>
      </w:r>
    </w:p>
    <w:p w:rsidR="005C154D" w:rsidRPr="005C154D" w:rsidRDefault="005C154D" w:rsidP="005C154D">
      <w:pPr>
        <w:overflowPunct w:val="0"/>
        <w:spacing w:before="240" w:line="540" w:lineRule="exact"/>
        <w:jc w:val="center"/>
        <w:rPr>
          <w:rFonts w:eastAsia="標楷體"/>
          <w:sz w:val="28"/>
          <w:szCs w:val="28"/>
        </w:rPr>
      </w:pPr>
      <w:r w:rsidRPr="005C154D">
        <w:rPr>
          <w:rFonts w:eastAsia="標楷體"/>
          <w:sz w:val="28"/>
          <w:szCs w:val="28"/>
        </w:rPr>
        <w:lastRenderedPageBreak/>
        <w:t>表</w:t>
      </w:r>
      <w:r w:rsidRPr="005C154D">
        <w:rPr>
          <w:rFonts w:eastAsia="標楷體" w:hint="eastAsia"/>
          <w:sz w:val="28"/>
          <w:szCs w:val="28"/>
        </w:rPr>
        <w:t>4</w:t>
      </w:r>
      <w:r w:rsidRPr="005C154D">
        <w:rPr>
          <w:rFonts w:eastAsia="標楷體"/>
          <w:sz w:val="28"/>
          <w:szCs w:val="28"/>
        </w:rPr>
        <w:t xml:space="preserve"> </w:t>
      </w:r>
      <w:r w:rsidRPr="005C154D">
        <w:rPr>
          <w:rFonts w:eastAsia="標楷體"/>
          <w:sz w:val="28"/>
          <w:szCs w:val="28"/>
        </w:rPr>
        <w:t>經濟部工業局為</w:t>
      </w:r>
      <w:r w:rsidRPr="005C154D">
        <w:rPr>
          <w:rFonts w:eastAsia="標楷體"/>
          <w:sz w:val="28"/>
          <w:szCs w:val="28"/>
        </w:rPr>
        <w:t>24</w:t>
      </w:r>
      <w:r w:rsidRPr="005C154D">
        <w:rPr>
          <w:rFonts w:eastAsia="標楷體"/>
          <w:sz w:val="28"/>
          <w:szCs w:val="28"/>
        </w:rPr>
        <w:t>處產業園區進行能資源整合成果</w:t>
      </w:r>
    </w:p>
    <w:tbl>
      <w:tblPr>
        <w:tblStyle w:val="220"/>
        <w:tblW w:w="5000" w:type="pct"/>
        <w:tblLook w:val="04A0" w:firstRow="1" w:lastRow="0" w:firstColumn="1" w:lastColumn="0" w:noHBand="0" w:noVBand="1"/>
      </w:tblPr>
      <w:tblGrid>
        <w:gridCol w:w="456"/>
        <w:gridCol w:w="3390"/>
        <w:gridCol w:w="460"/>
        <w:gridCol w:w="1188"/>
        <w:gridCol w:w="3034"/>
      </w:tblGrid>
      <w:tr w:rsidR="005C154D" w:rsidRPr="005C154D" w:rsidTr="00B768B0">
        <w:trPr>
          <w:trHeight w:val="330"/>
        </w:trPr>
        <w:tc>
          <w:tcPr>
            <w:tcW w:w="268" w:type="pct"/>
            <w:vMerge w:val="restart"/>
            <w:tcBorders>
              <w:top w:val="thinThickSmallGap" w:sz="24" w:space="0" w:color="auto"/>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工業區</w:t>
            </w:r>
          </w:p>
        </w:tc>
        <w:tc>
          <w:tcPr>
            <w:tcW w:w="2950" w:type="pct"/>
            <w:gridSpan w:val="3"/>
            <w:tcBorders>
              <w:top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能資源已達成實質鏈結狀況</w:t>
            </w:r>
          </w:p>
        </w:tc>
        <w:tc>
          <w:tcPr>
            <w:tcW w:w="1782" w:type="pct"/>
            <w:vMerge w:val="restart"/>
            <w:tcBorders>
              <w:top w:val="thinThickSmallGap" w:sz="24" w:space="0" w:color="auto"/>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持續推動品項</w:t>
            </w:r>
          </w:p>
        </w:tc>
      </w:tr>
      <w:tr w:rsidR="005C154D" w:rsidRPr="005C154D" w:rsidTr="00B768B0">
        <w:trPr>
          <w:trHeight w:val="330"/>
        </w:trPr>
        <w:tc>
          <w:tcPr>
            <w:tcW w:w="268" w:type="pct"/>
            <w:vMerge/>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p>
        </w:tc>
        <w:tc>
          <w:tcPr>
            <w:tcW w:w="1993" w:type="pct"/>
            <w:tcBorders>
              <w:bottom w:val="single" w:sz="12"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品項</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項次</w:t>
            </w:r>
          </w:p>
        </w:tc>
        <w:tc>
          <w:tcPr>
            <w:tcW w:w="690" w:type="pct"/>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鏈結量</w:t>
            </w:r>
            <w:proofErr w:type="gramEnd"/>
            <w:r w:rsidRPr="005C154D">
              <w:rPr>
                <w:rFonts w:eastAsia="標楷體"/>
              </w:rPr>
              <w:t>(</w:t>
            </w:r>
            <w:r w:rsidRPr="005C154D">
              <w:rPr>
                <w:rFonts w:eastAsia="標楷體"/>
              </w:rPr>
              <w:t>公噸</w:t>
            </w:r>
            <w:r w:rsidRPr="005C154D">
              <w:rPr>
                <w:rFonts w:eastAsia="標楷體"/>
              </w:rPr>
              <w:t>)</w:t>
            </w:r>
          </w:p>
        </w:tc>
        <w:tc>
          <w:tcPr>
            <w:tcW w:w="1782" w:type="pct"/>
            <w:vMerge/>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p>
        </w:tc>
      </w:tr>
      <w:tr w:rsidR="005C154D" w:rsidRPr="005C154D" w:rsidTr="00B768B0">
        <w:trPr>
          <w:trHeight w:val="1320"/>
        </w:trPr>
        <w:tc>
          <w:tcPr>
            <w:tcW w:w="268" w:type="pct"/>
            <w:tcBorders>
              <w:top w:val="double" w:sz="12" w:space="0" w:color="auto"/>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臨海</w:t>
            </w:r>
          </w:p>
        </w:tc>
        <w:tc>
          <w:tcPr>
            <w:tcW w:w="1993" w:type="pct"/>
            <w:tcBorders>
              <w:top w:val="double" w:sz="12"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蒸汽、氫氣、焚化爐</w:t>
            </w:r>
            <w:proofErr w:type="gramStart"/>
            <w:r w:rsidRPr="005C154D">
              <w:rPr>
                <w:rFonts w:eastAsia="標楷體"/>
              </w:rPr>
              <w:t>底渣、</w:t>
            </w:r>
            <w:proofErr w:type="gramEnd"/>
            <w:r w:rsidRPr="005C154D">
              <w:rPr>
                <w:rFonts w:eastAsia="標楷體"/>
              </w:rPr>
              <w:t>氮氣、廢</w:t>
            </w:r>
            <w:proofErr w:type="gramStart"/>
            <w:r w:rsidRPr="005C154D">
              <w:rPr>
                <w:rFonts w:eastAsia="標楷體"/>
              </w:rPr>
              <w:t>保溫材</w:t>
            </w:r>
            <w:proofErr w:type="gramEnd"/>
            <w:r w:rsidRPr="005C154D">
              <w:rPr>
                <w:rFonts w:eastAsia="標楷體"/>
              </w:rPr>
              <w:t>、電弧爐煉鋼集塵灰、</w:t>
            </w:r>
            <w:proofErr w:type="gramStart"/>
            <w:r w:rsidRPr="005C154D">
              <w:rPr>
                <w:rFonts w:eastAsia="標楷體"/>
              </w:rPr>
              <w:t>液鹼</w:t>
            </w:r>
            <w:proofErr w:type="gramEnd"/>
            <w:r w:rsidRPr="005C154D">
              <w:rPr>
                <w:rFonts w:eastAsia="標楷體"/>
              </w:rPr>
              <w:t>、電弧爐煉鋼氧化碴、電弧爐煉鋼還原碴、廢溶劑、非有害有機廢液、氬氣、焦爐氣、非有害集塵灰、</w:t>
            </w:r>
            <w:proofErr w:type="gramStart"/>
            <w:r w:rsidRPr="005C154D">
              <w:rPr>
                <w:rFonts w:eastAsia="標楷體"/>
              </w:rPr>
              <w:t>鋁渣</w:t>
            </w:r>
            <w:proofErr w:type="gramEnd"/>
          </w:p>
        </w:tc>
        <w:tc>
          <w:tcPr>
            <w:tcW w:w="267" w:type="pct"/>
            <w:tcBorders>
              <w:top w:val="double" w:sz="12"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15</w:t>
            </w:r>
          </w:p>
        </w:tc>
        <w:tc>
          <w:tcPr>
            <w:tcW w:w="690" w:type="pct"/>
            <w:tcBorders>
              <w:top w:val="double" w:sz="12"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1,773,000</w:t>
            </w:r>
          </w:p>
        </w:tc>
        <w:tc>
          <w:tcPr>
            <w:tcW w:w="1782" w:type="pct"/>
            <w:tcBorders>
              <w:top w:val="double" w:sz="12" w:space="0" w:color="auto"/>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電弧爐煉鋼爐碴、</w:t>
            </w:r>
            <w:proofErr w:type="gramStart"/>
            <w:r w:rsidRPr="005C154D">
              <w:rPr>
                <w:rFonts w:eastAsia="標楷體"/>
              </w:rPr>
              <w:t>廢噴砂</w:t>
            </w:r>
            <w:proofErr w:type="gramEnd"/>
            <w:r w:rsidRPr="005C154D">
              <w:rPr>
                <w:rFonts w:eastAsia="標楷體"/>
              </w:rPr>
              <w:t>、廢木材</w:t>
            </w:r>
          </w:p>
        </w:tc>
      </w:tr>
      <w:tr w:rsidR="005C154D" w:rsidRPr="005C154D" w:rsidTr="00B768B0">
        <w:trPr>
          <w:trHeight w:val="33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林園</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CO2</w:t>
            </w:r>
            <w:r w:rsidRPr="005C154D">
              <w:rPr>
                <w:rFonts w:eastAsia="標楷體"/>
              </w:rPr>
              <w:t>、焚化爐</w:t>
            </w:r>
            <w:proofErr w:type="gramStart"/>
            <w:r w:rsidRPr="005C154D">
              <w:rPr>
                <w:rFonts w:eastAsia="標楷體"/>
              </w:rPr>
              <w:t>底渣、廢保溫材</w:t>
            </w:r>
            <w:proofErr w:type="gramEnd"/>
            <w:r w:rsidRPr="005C154D">
              <w:rPr>
                <w:rFonts w:eastAsia="標楷體"/>
              </w:rPr>
              <w:t>、氫氣</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4</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10,491</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蒸汽、廢木材、</w:t>
            </w:r>
            <w:proofErr w:type="gramStart"/>
            <w:r w:rsidRPr="005C154D">
              <w:rPr>
                <w:rFonts w:eastAsia="標楷體"/>
              </w:rPr>
              <w:t>廢白土</w:t>
            </w:r>
            <w:proofErr w:type="gramEnd"/>
            <w:r w:rsidRPr="005C154D">
              <w:rPr>
                <w:rFonts w:eastAsia="標楷體"/>
              </w:rPr>
              <w:t>、無機污泥、純水</w:t>
            </w:r>
          </w:p>
        </w:tc>
      </w:tr>
      <w:tr w:rsidR="005C154D" w:rsidRPr="005C154D" w:rsidTr="00B768B0">
        <w:trPr>
          <w:trHeight w:val="33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大園</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蒸汽、含銅污泥、</w:t>
            </w:r>
            <w:proofErr w:type="gramStart"/>
            <w:r w:rsidRPr="005C154D">
              <w:rPr>
                <w:rFonts w:eastAsia="標楷體"/>
              </w:rPr>
              <w:t>廢裸銅線</w:t>
            </w:r>
            <w:proofErr w:type="gramEnd"/>
            <w:r w:rsidRPr="005C154D">
              <w:rPr>
                <w:rFonts w:eastAsia="標楷體"/>
              </w:rPr>
              <w:t>、非有害廢溶劑、廢溶劑</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5</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710,000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括</w:t>
            </w:r>
            <w:proofErr w:type="gramEnd"/>
            <w:r w:rsidRPr="005C154D">
              <w:rPr>
                <w:rFonts w:eastAsia="標楷體"/>
              </w:rPr>
              <w:t>蒸汽、廢溶劑、廢水有機污泥、廢</w:t>
            </w:r>
            <w:proofErr w:type="gramStart"/>
            <w:r w:rsidRPr="005C154D">
              <w:rPr>
                <w:rFonts w:eastAsia="標楷體"/>
              </w:rPr>
              <w:t>耐火材</w:t>
            </w:r>
            <w:proofErr w:type="gramEnd"/>
          </w:p>
        </w:tc>
      </w:tr>
      <w:tr w:rsidR="005C154D" w:rsidRPr="005C154D" w:rsidTr="00B768B0">
        <w:trPr>
          <w:trHeight w:val="66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觀音</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含銅污泥、廢切削液、無機性污泥、蒸汽</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4</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516,000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w:t>
            </w:r>
            <w:proofErr w:type="gramStart"/>
            <w:r w:rsidRPr="005C154D">
              <w:rPr>
                <w:rFonts w:eastAsia="標楷體"/>
              </w:rPr>
              <w:t>廢噴砂</w:t>
            </w:r>
            <w:proofErr w:type="gramEnd"/>
            <w:r w:rsidRPr="005C154D">
              <w:rPr>
                <w:rFonts w:eastAsia="標楷體"/>
              </w:rPr>
              <w:t>、非有害集塵灰及、焚化</w:t>
            </w:r>
            <w:proofErr w:type="gramStart"/>
            <w:r w:rsidRPr="005C154D">
              <w:rPr>
                <w:rFonts w:eastAsia="標楷體"/>
              </w:rPr>
              <w:t>底渣、</w:t>
            </w:r>
            <w:proofErr w:type="gramEnd"/>
            <w:r w:rsidRPr="005C154D">
              <w:rPr>
                <w:rFonts w:eastAsia="標楷體"/>
              </w:rPr>
              <w:t>廢塑膠混合物</w:t>
            </w:r>
          </w:p>
        </w:tc>
      </w:tr>
      <w:tr w:rsidR="005C154D" w:rsidRPr="005C154D" w:rsidTr="00B768B0">
        <w:trPr>
          <w:trHeight w:val="66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臺</w:t>
            </w:r>
            <w:proofErr w:type="gramEnd"/>
            <w:r w:rsidRPr="005C154D">
              <w:rPr>
                <w:rFonts w:eastAsia="標楷體"/>
              </w:rPr>
              <w:t>南科技</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廢溶劑、氟化鈣污泥、廢</w:t>
            </w:r>
            <w:proofErr w:type="gramStart"/>
            <w:r w:rsidRPr="005C154D">
              <w:rPr>
                <w:rFonts w:eastAsia="標楷體"/>
              </w:rPr>
              <w:t>保溫材</w:t>
            </w:r>
            <w:proofErr w:type="gramEnd"/>
            <w:r w:rsidRPr="005C154D">
              <w:rPr>
                <w:rFonts w:eastAsia="標楷體"/>
              </w:rPr>
              <w:t>、廢硫酸、</w:t>
            </w:r>
            <w:proofErr w:type="gramStart"/>
            <w:r w:rsidRPr="005C154D">
              <w:rPr>
                <w:rFonts w:eastAsia="標楷體"/>
              </w:rPr>
              <w:t>廢氫氟酸</w:t>
            </w:r>
            <w:proofErr w:type="gramEnd"/>
            <w:r w:rsidRPr="005C154D">
              <w:rPr>
                <w:rFonts w:eastAsia="標楷體"/>
              </w:rPr>
              <w:t>、</w:t>
            </w:r>
            <w:proofErr w:type="gramStart"/>
            <w:r w:rsidRPr="005C154D">
              <w:rPr>
                <w:rFonts w:eastAsia="標楷體"/>
              </w:rPr>
              <w:t>廢液鹼</w:t>
            </w:r>
            <w:proofErr w:type="gramEnd"/>
            <w:r w:rsidRPr="005C154D">
              <w:rPr>
                <w:rFonts w:eastAsia="標楷體"/>
              </w:rPr>
              <w:t>、廢玻璃、廢陶瓷</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8</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6,230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廢水無機污泥、非有害集塵灰、廢水有機性污泥、</w:t>
            </w:r>
            <w:proofErr w:type="gramStart"/>
            <w:r w:rsidRPr="005C154D">
              <w:rPr>
                <w:rFonts w:eastAsia="標楷體"/>
              </w:rPr>
              <w:t>廢噴砂</w:t>
            </w:r>
            <w:proofErr w:type="gramEnd"/>
            <w:r w:rsidRPr="005C154D">
              <w:rPr>
                <w:rFonts w:eastAsia="標楷體"/>
              </w:rPr>
              <w:t>、</w:t>
            </w:r>
            <w:proofErr w:type="gramStart"/>
            <w:r w:rsidRPr="005C154D">
              <w:rPr>
                <w:rFonts w:eastAsia="標楷體"/>
              </w:rPr>
              <w:t>含銅廢液</w:t>
            </w:r>
            <w:proofErr w:type="gramEnd"/>
          </w:p>
        </w:tc>
      </w:tr>
      <w:tr w:rsidR="005C154D" w:rsidRPr="005C154D" w:rsidTr="00B768B0">
        <w:trPr>
          <w:trHeight w:val="99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新竹</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蒸汽、氟化鈣污泥、含銅污泥、廢溶劑、無機性污泥、廢</w:t>
            </w:r>
            <w:proofErr w:type="gramStart"/>
            <w:r w:rsidRPr="005C154D">
              <w:rPr>
                <w:rFonts w:eastAsia="標楷體"/>
              </w:rPr>
              <w:t>耐火材</w:t>
            </w:r>
            <w:proofErr w:type="gramEnd"/>
            <w:r w:rsidRPr="005C154D">
              <w:rPr>
                <w:rFonts w:eastAsia="標楷體"/>
              </w:rPr>
              <w:t>、廢油混合物、非有害集塵灰、印刷電路板廢料及其粉屑</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9</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47,000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蒸汽、氟化鈣污泥、廢溶劑、無機性污泥、</w:t>
            </w:r>
            <w:proofErr w:type="gramStart"/>
            <w:r w:rsidRPr="005C154D">
              <w:rPr>
                <w:rFonts w:eastAsia="標楷體"/>
              </w:rPr>
              <w:t>磷酸皮膜污泥</w:t>
            </w:r>
            <w:proofErr w:type="gramEnd"/>
            <w:r w:rsidRPr="005C154D">
              <w:rPr>
                <w:rFonts w:eastAsia="標楷體"/>
              </w:rPr>
              <w:t>、廢紙混合物、廢水有機性污泥、焚化爐</w:t>
            </w:r>
            <w:proofErr w:type="gramStart"/>
            <w:r w:rsidRPr="005C154D">
              <w:rPr>
                <w:rFonts w:eastAsia="標楷體"/>
              </w:rPr>
              <w:t>底渣、廢氫氟酸</w:t>
            </w:r>
            <w:proofErr w:type="gramEnd"/>
            <w:r w:rsidRPr="005C154D">
              <w:rPr>
                <w:rFonts w:eastAsia="標楷體"/>
              </w:rPr>
              <w:t>、廢塑膠混合物</w:t>
            </w:r>
          </w:p>
        </w:tc>
      </w:tr>
      <w:tr w:rsidR="005C154D" w:rsidRPr="005C154D" w:rsidTr="00B768B0">
        <w:trPr>
          <w:trHeight w:val="99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臺</w:t>
            </w:r>
            <w:proofErr w:type="gramEnd"/>
            <w:r w:rsidRPr="005C154D">
              <w:rPr>
                <w:rFonts w:eastAsia="標楷體"/>
              </w:rPr>
              <w:t>中</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含銅污泥、廢溶劑、廢</w:t>
            </w:r>
            <w:proofErr w:type="gramStart"/>
            <w:r w:rsidRPr="005C154D">
              <w:rPr>
                <w:rFonts w:eastAsia="標楷體"/>
              </w:rPr>
              <w:t>耐火材</w:t>
            </w:r>
            <w:proofErr w:type="gramEnd"/>
            <w:r w:rsidRPr="005C154D">
              <w:rPr>
                <w:rFonts w:eastAsia="標楷體"/>
              </w:rPr>
              <w:t>、廢油混合物、蒸汽</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5</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61,000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括</w:t>
            </w:r>
            <w:proofErr w:type="gramEnd"/>
            <w:r w:rsidRPr="005C154D">
              <w:rPr>
                <w:rFonts w:eastAsia="標楷體"/>
              </w:rPr>
              <w:t>廢溶劑、蒸汽、廢木材、廢顯影液、廢定影液、無機性污泥、污水處理廠污泥、廢塑膠混合物</w:t>
            </w:r>
          </w:p>
        </w:tc>
      </w:tr>
      <w:tr w:rsidR="005C154D" w:rsidRPr="005C154D" w:rsidTr="00B768B0">
        <w:trPr>
          <w:trHeight w:val="99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大甲幼獅</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含銅污泥、爐渣</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5,400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蒸汽、廢硫酸銅晶體、硫酸銅</w:t>
            </w:r>
            <w:proofErr w:type="gramStart"/>
            <w:r w:rsidRPr="005C154D">
              <w:rPr>
                <w:rFonts w:eastAsia="標楷體"/>
              </w:rPr>
              <w:t>微蝕廢</w:t>
            </w:r>
            <w:proofErr w:type="gramEnd"/>
            <w:r w:rsidRPr="005C154D">
              <w:rPr>
                <w:rFonts w:eastAsia="標楷體"/>
              </w:rPr>
              <w:t>液、</w:t>
            </w:r>
            <w:proofErr w:type="gramStart"/>
            <w:r w:rsidRPr="005C154D">
              <w:rPr>
                <w:rFonts w:eastAsia="標楷體"/>
              </w:rPr>
              <w:t>含銅集塵</w:t>
            </w:r>
            <w:proofErr w:type="gramEnd"/>
            <w:r w:rsidRPr="005C154D">
              <w:rPr>
                <w:rFonts w:eastAsia="標楷體"/>
              </w:rPr>
              <w:t>灰、重金屬污泥、無機性污泥、廢電線電纜、廢溶劑</w:t>
            </w:r>
          </w:p>
        </w:tc>
      </w:tr>
      <w:tr w:rsidR="005C154D" w:rsidRPr="005C154D" w:rsidTr="00B768B0">
        <w:trPr>
          <w:trHeight w:val="66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仁大</w:t>
            </w:r>
          </w:p>
        </w:tc>
        <w:tc>
          <w:tcPr>
            <w:tcW w:w="1993" w:type="pct"/>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括</w:t>
            </w:r>
            <w:proofErr w:type="gramEnd"/>
            <w:r w:rsidRPr="005C154D">
              <w:rPr>
                <w:rFonts w:eastAsia="標楷體"/>
              </w:rPr>
              <w:t>焚化爐</w:t>
            </w:r>
            <w:proofErr w:type="gramStart"/>
            <w:r w:rsidRPr="005C154D">
              <w:rPr>
                <w:rFonts w:eastAsia="標楷體"/>
              </w:rPr>
              <w:t>底渣、</w:t>
            </w:r>
            <w:proofErr w:type="gramEnd"/>
            <w:r w:rsidRPr="005C154D">
              <w:rPr>
                <w:rFonts w:eastAsia="標楷體"/>
              </w:rPr>
              <w:t>廢溶劑</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7</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108</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廢保溫材料、蒸汽、有機性污泥、無機性污泥、廢矽藻土、廢</w:t>
            </w:r>
            <w:proofErr w:type="gramStart"/>
            <w:r w:rsidRPr="005C154D">
              <w:rPr>
                <w:rFonts w:eastAsia="標楷體"/>
              </w:rPr>
              <w:t>耐火材</w:t>
            </w:r>
            <w:proofErr w:type="gramEnd"/>
            <w:r w:rsidRPr="005C154D">
              <w:rPr>
                <w:rFonts w:eastAsia="標楷體"/>
              </w:rPr>
              <w:t>、非有害廢觸媒</w:t>
            </w:r>
          </w:p>
        </w:tc>
      </w:tr>
      <w:tr w:rsidR="005C154D" w:rsidRPr="005C154D" w:rsidTr="00B768B0">
        <w:trPr>
          <w:trHeight w:val="66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永安</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蒸汽、蒸汽鍋爐</w:t>
            </w:r>
            <w:proofErr w:type="gramStart"/>
            <w:r w:rsidRPr="005C154D">
              <w:rPr>
                <w:rFonts w:eastAsia="標楷體"/>
              </w:rPr>
              <w:t>底渣、</w:t>
            </w:r>
            <w:proofErr w:type="gramEnd"/>
            <w:r w:rsidRPr="005C154D">
              <w:rPr>
                <w:rFonts w:eastAsia="標楷體"/>
              </w:rPr>
              <w:t>廢溶劑、廢甲苯、廢油混合物</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5</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250,000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蒸汽、有機污泥、非有害有機廢液、非</w:t>
            </w:r>
            <w:proofErr w:type="gramStart"/>
            <w:r w:rsidRPr="005C154D">
              <w:rPr>
                <w:rFonts w:eastAsia="標楷體"/>
              </w:rPr>
              <w:t>有害廢集塵</w:t>
            </w:r>
            <w:proofErr w:type="gramEnd"/>
            <w:r w:rsidRPr="005C154D">
              <w:rPr>
                <w:rFonts w:eastAsia="標楷體"/>
              </w:rPr>
              <w:t>灰、無機性污泥</w:t>
            </w:r>
          </w:p>
        </w:tc>
      </w:tr>
      <w:tr w:rsidR="005C154D" w:rsidRPr="005C154D" w:rsidTr="00B768B0">
        <w:trPr>
          <w:trHeight w:val="1607"/>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中壢</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廢溶劑、重金屬污泥、廢鹼性蝕刻液、</w:t>
            </w:r>
            <w:proofErr w:type="gramStart"/>
            <w:r w:rsidRPr="005C154D">
              <w:rPr>
                <w:rFonts w:eastAsia="標楷體"/>
              </w:rPr>
              <w:t>廢錫鉛渣、</w:t>
            </w:r>
            <w:proofErr w:type="gramEnd"/>
            <w:r w:rsidRPr="005C154D">
              <w:rPr>
                <w:rFonts w:eastAsia="標楷體"/>
              </w:rPr>
              <w:t>廢油混合物、非有害油泥</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6</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1,011</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廢溶劑、廢鹼性蝕刻液、無機性污泥、污水廠廢水有機性污泥、</w:t>
            </w:r>
            <w:proofErr w:type="gramStart"/>
            <w:r w:rsidRPr="005C154D">
              <w:rPr>
                <w:rFonts w:eastAsia="標楷體"/>
              </w:rPr>
              <w:t>含銅廢液</w:t>
            </w:r>
            <w:proofErr w:type="gramEnd"/>
            <w:r w:rsidRPr="005C154D">
              <w:rPr>
                <w:rFonts w:eastAsia="標楷體"/>
              </w:rPr>
              <w:t>、蒸汽、</w:t>
            </w:r>
            <w:proofErr w:type="gramStart"/>
            <w:r w:rsidRPr="005C154D">
              <w:rPr>
                <w:rFonts w:eastAsia="標楷體"/>
              </w:rPr>
              <w:t>氧化鋅集塵</w:t>
            </w:r>
            <w:proofErr w:type="gramEnd"/>
            <w:r w:rsidRPr="005C154D">
              <w:rPr>
                <w:rFonts w:eastAsia="標楷體"/>
              </w:rPr>
              <w:t>灰、</w:t>
            </w:r>
            <w:proofErr w:type="gramStart"/>
            <w:r w:rsidRPr="005C154D">
              <w:rPr>
                <w:rFonts w:eastAsia="標楷體"/>
              </w:rPr>
              <w:t>廢剝錫鉛液</w:t>
            </w:r>
            <w:proofErr w:type="gramEnd"/>
            <w:r w:rsidRPr="005C154D">
              <w:rPr>
                <w:rFonts w:eastAsia="標楷體"/>
              </w:rPr>
              <w:t>、廢攝影膠片、</w:t>
            </w:r>
            <w:proofErr w:type="gramStart"/>
            <w:r w:rsidRPr="005C154D">
              <w:rPr>
                <w:rFonts w:eastAsia="標楷體"/>
              </w:rPr>
              <w:t>含錫鎳廢</w:t>
            </w:r>
            <w:proofErr w:type="gramEnd"/>
            <w:r w:rsidRPr="005C154D">
              <w:rPr>
                <w:rFonts w:eastAsia="標楷體"/>
              </w:rPr>
              <w:t>液、</w:t>
            </w:r>
            <w:proofErr w:type="gramStart"/>
            <w:r w:rsidRPr="005C154D">
              <w:rPr>
                <w:rFonts w:eastAsia="標楷體"/>
              </w:rPr>
              <w:t>廢酸</w:t>
            </w:r>
            <w:proofErr w:type="gramEnd"/>
            <w:r w:rsidRPr="005C154D">
              <w:rPr>
                <w:rFonts w:eastAsia="標楷體"/>
              </w:rPr>
              <w:t>、廢塑膠混合物</w:t>
            </w:r>
          </w:p>
        </w:tc>
      </w:tr>
      <w:tr w:rsidR="005C154D" w:rsidRPr="005C154D" w:rsidTr="00B768B0">
        <w:trPr>
          <w:trHeight w:val="1403"/>
        </w:trPr>
        <w:tc>
          <w:tcPr>
            <w:tcW w:w="268" w:type="pct"/>
            <w:tcBorders>
              <w:left w:val="thinThickSmallGap" w:sz="24" w:space="0" w:color="auto"/>
              <w:bottom w:val="single"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官田</w:t>
            </w:r>
          </w:p>
        </w:tc>
        <w:tc>
          <w:tcPr>
            <w:tcW w:w="1993" w:type="pct"/>
            <w:tcBorders>
              <w:bottom w:val="single"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一般性飛灰</w:t>
            </w:r>
            <w:proofErr w:type="gramStart"/>
            <w:r w:rsidRPr="005C154D">
              <w:rPr>
                <w:rFonts w:eastAsia="標楷體"/>
              </w:rPr>
              <w:t>或底渣混合物</w:t>
            </w:r>
            <w:proofErr w:type="gramEnd"/>
            <w:r w:rsidRPr="005C154D">
              <w:rPr>
                <w:rFonts w:eastAsia="標楷體"/>
              </w:rPr>
              <w:t>、廢塑膠混合物、蒸汽</w:t>
            </w:r>
          </w:p>
        </w:tc>
        <w:tc>
          <w:tcPr>
            <w:tcW w:w="267" w:type="pct"/>
            <w:tcBorders>
              <w:bottom w:val="single"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3</w:t>
            </w:r>
          </w:p>
        </w:tc>
        <w:tc>
          <w:tcPr>
            <w:tcW w:w="690" w:type="pct"/>
            <w:tcBorders>
              <w:bottom w:val="single"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23,000</w:t>
            </w:r>
          </w:p>
        </w:tc>
        <w:tc>
          <w:tcPr>
            <w:tcW w:w="1782" w:type="pct"/>
            <w:tcBorders>
              <w:bottom w:val="single" w:sz="24" w:space="0" w:color="auto"/>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廢塑膠混合物、蒸汽、植物性殘渣、無機性污泥、廢油混合物、電鍍污泥、鉛及其化合物</w:t>
            </w:r>
            <w:r w:rsidRPr="005C154D">
              <w:rPr>
                <w:rFonts w:eastAsia="標楷體"/>
              </w:rPr>
              <w:t>(</w:t>
            </w:r>
            <w:proofErr w:type="gramStart"/>
            <w:r w:rsidRPr="005C154D">
              <w:rPr>
                <w:rFonts w:eastAsia="標楷體"/>
              </w:rPr>
              <w:t>總鉛</w:t>
            </w:r>
            <w:proofErr w:type="gramEnd"/>
            <w:r w:rsidRPr="005C154D">
              <w:rPr>
                <w:rFonts w:eastAsia="標楷體"/>
              </w:rPr>
              <w:t>)</w:t>
            </w:r>
            <w:r w:rsidRPr="005C154D">
              <w:rPr>
                <w:rFonts w:eastAsia="標楷體"/>
              </w:rPr>
              <w:t>、含銅污泥、廢溶劑、純水</w:t>
            </w:r>
          </w:p>
        </w:tc>
      </w:tr>
      <w:tr w:rsidR="005C154D" w:rsidRPr="005C154D" w:rsidTr="00B768B0">
        <w:trPr>
          <w:trHeight w:val="281"/>
        </w:trPr>
        <w:tc>
          <w:tcPr>
            <w:tcW w:w="268" w:type="pct"/>
            <w:vMerge w:val="restart"/>
            <w:tcBorders>
              <w:top w:val="thinThickSmallGap" w:sz="24" w:space="0" w:color="auto"/>
              <w:left w:val="thinThickSmallGap" w:sz="24" w:space="0" w:color="auto"/>
            </w:tcBorders>
            <w:vAlign w:val="center"/>
          </w:tcPr>
          <w:p w:rsidR="005C154D" w:rsidRPr="005C154D" w:rsidRDefault="005C154D" w:rsidP="005C154D">
            <w:pPr>
              <w:overflowPunct w:val="0"/>
              <w:spacing w:line="240" w:lineRule="exact"/>
              <w:jc w:val="both"/>
              <w:rPr>
                <w:rFonts w:eastAsia="標楷體"/>
              </w:rPr>
            </w:pPr>
            <w:r w:rsidRPr="005C154D">
              <w:rPr>
                <w:rFonts w:eastAsia="標楷體"/>
              </w:rPr>
              <w:lastRenderedPageBreak/>
              <w:t>工業區</w:t>
            </w:r>
          </w:p>
        </w:tc>
        <w:tc>
          <w:tcPr>
            <w:tcW w:w="2950" w:type="pct"/>
            <w:gridSpan w:val="3"/>
            <w:tcBorders>
              <w:top w:val="thinThickSmallGap" w:sz="24" w:space="0" w:color="auto"/>
              <w:right w:val="single" w:sz="2" w:space="0" w:color="auto"/>
            </w:tcBorders>
            <w:vAlign w:val="center"/>
          </w:tcPr>
          <w:p w:rsidR="005C154D" w:rsidRPr="005C154D" w:rsidRDefault="005C154D" w:rsidP="005C154D">
            <w:pPr>
              <w:overflowPunct w:val="0"/>
              <w:spacing w:line="240" w:lineRule="exact"/>
              <w:jc w:val="both"/>
              <w:rPr>
                <w:rFonts w:eastAsia="標楷體"/>
              </w:rPr>
            </w:pPr>
            <w:r w:rsidRPr="005C154D">
              <w:rPr>
                <w:rFonts w:eastAsia="標楷體"/>
              </w:rPr>
              <w:t>能資源已達成實質鏈結狀況</w:t>
            </w:r>
          </w:p>
        </w:tc>
        <w:tc>
          <w:tcPr>
            <w:tcW w:w="1782" w:type="pct"/>
            <w:vMerge w:val="restart"/>
            <w:tcBorders>
              <w:top w:val="thinThickSmallGap" w:sz="24" w:space="0" w:color="auto"/>
              <w:left w:val="single" w:sz="2" w:space="0" w:color="auto"/>
              <w:right w:val="thickThinSmallGap" w:sz="24" w:space="0" w:color="auto"/>
            </w:tcBorders>
            <w:vAlign w:val="center"/>
          </w:tcPr>
          <w:p w:rsidR="005C154D" w:rsidRPr="005C154D" w:rsidRDefault="005C154D" w:rsidP="005C154D">
            <w:pPr>
              <w:overflowPunct w:val="0"/>
              <w:spacing w:line="240" w:lineRule="exact"/>
              <w:jc w:val="both"/>
              <w:rPr>
                <w:rFonts w:eastAsia="標楷體"/>
              </w:rPr>
            </w:pPr>
            <w:r w:rsidRPr="005C154D">
              <w:rPr>
                <w:rFonts w:eastAsia="標楷體"/>
              </w:rPr>
              <w:t>持續推動品項</w:t>
            </w:r>
          </w:p>
        </w:tc>
      </w:tr>
      <w:tr w:rsidR="005C154D" w:rsidRPr="005C154D" w:rsidTr="00B768B0">
        <w:trPr>
          <w:trHeight w:val="409"/>
        </w:trPr>
        <w:tc>
          <w:tcPr>
            <w:tcW w:w="268" w:type="pct"/>
            <w:vMerge/>
            <w:tcBorders>
              <w:left w:val="thinThickSmallGap" w:sz="24" w:space="0" w:color="auto"/>
              <w:bottom w:val="single" w:sz="24" w:space="0" w:color="auto"/>
            </w:tcBorders>
            <w:vAlign w:val="center"/>
          </w:tcPr>
          <w:p w:rsidR="005C154D" w:rsidRPr="005C154D" w:rsidRDefault="005C154D" w:rsidP="005C154D">
            <w:pPr>
              <w:overflowPunct w:val="0"/>
              <w:spacing w:line="240" w:lineRule="exact"/>
              <w:jc w:val="both"/>
              <w:rPr>
                <w:rFonts w:eastAsia="標楷體"/>
              </w:rPr>
            </w:pPr>
          </w:p>
        </w:tc>
        <w:tc>
          <w:tcPr>
            <w:tcW w:w="1993" w:type="pct"/>
            <w:tcBorders>
              <w:bottom w:val="single" w:sz="24" w:space="0" w:color="auto"/>
            </w:tcBorders>
            <w:vAlign w:val="center"/>
          </w:tcPr>
          <w:p w:rsidR="005C154D" w:rsidRPr="005C154D" w:rsidRDefault="005C154D" w:rsidP="005C154D">
            <w:pPr>
              <w:overflowPunct w:val="0"/>
              <w:spacing w:line="240" w:lineRule="exact"/>
              <w:jc w:val="both"/>
              <w:rPr>
                <w:rFonts w:eastAsia="標楷體"/>
              </w:rPr>
            </w:pPr>
            <w:r w:rsidRPr="005C154D">
              <w:rPr>
                <w:rFonts w:eastAsia="標楷體"/>
              </w:rPr>
              <w:t>品項</w:t>
            </w:r>
          </w:p>
        </w:tc>
        <w:tc>
          <w:tcPr>
            <w:tcW w:w="267" w:type="pct"/>
            <w:tcBorders>
              <w:bottom w:val="single" w:sz="24" w:space="0" w:color="auto"/>
            </w:tcBorders>
            <w:vAlign w:val="center"/>
          </w:tcPr>
          <w:p w:rsidR="005C154D" w:rsidRPr="005C154D" w:rsidRDefault="005C154D" w:rsidP="005C154D">
            <w:pPr>
              <w:overflowPunct w:val="0"/>
              <w:spacing w:line="240" w:lineRule="exact"/>
              <w:jc w:val="both"/>
              <w:rPr>
                <w:rFonts w:eastAsia="標楷體"/>
              </w:rPr>
            </w:pPr>
            <w:r w:rsidRPr="005C154D">
              <w:rPr>
                <w:rFonts w:eastAsia="標楷體"/>
              </w:rPr>
              <w:t>項次</w:t>
            </w:r>
          </w:p>
        </w:tc>
        <w:tc>
          <w:tcPr>
            <w:tcW w:w="690" w:type="pct"/>
            <w:tcBorders>
              <w:bottom w:val="single" w:sz="24" w:space="0" w:color="auto"/>
              <w:right w:val="single" w:sz="2" w:space="0" w:color="auto"/>
            </w:tcBorders>
            <w:vAlign w:val="center"/>
          </w:tcPr>
          <w:p w:rsidR="005C154D" w:rsidRPr="005C154D" w:rsidRDefault="005C154D" w:rsidP="005C154D">
            <w:pPr>
              <w:overflowPunct w:val="0"/>
              <w:spacing w:line="240" w:lineRule="exact"/>
              <w:jc w:val="both"/>
              <w:rPr>
                <w:rFonts w:eastAsia="標楷體"/>
              </w:rPr>
            </w:pPr>
            <w:proofErr w:type="gramStart"/>
            <w:r w:rsidRPr="005C154D">
              <w:rPr>
                <w:rFonts w:eastAsia="標楷體"/>
              </w:rPr>
              <w:t>鏈結量</w:t>
            </w:r>
            <w:proofErr w:type="gramEnd"/>
            <w:r w:rsidRPr="005C154D">
              <w:rPr>
                <w:rFonts w:eastAsia="標楷體"/>
              </w:rPr>
              <w:t>(</w:t>
            </w:r>
            <w:r w:rsidRPr="005C154D">
              <w:rPr>
                <w:rFonts w:eastAsia="標楷體"/>
              </w:rPr>
              <w:t>公噸</w:t>
            </w:r>
            <w:r w:rsidRPr="005C154D">
              <w:rPr>
                <w:rFonts w:eastAsia="標楷體"/>
              </w:rPr>
              <w:t>)</w:t>
            </w:r>
          </w:p>
        </w:tc>
        <w:tc>
          <w:tcPr>
            <w:tcW w:w="1782" w:type="pct"/>
            <w:vMerge/>
            <w:tcBorders>
              <w:left w:val="single" w:sz="2" w:space="0" w:color="auto"/>
              <w:bottom w:val="single" w:sz="24" w:space="0" w:color="auto"/>
              <w:right w:val="thickThinSmallGap" w:sz="24" w:space="0" w:color="auto"/>
            </w:tcBorders>
            <w:vAlign w:val="center"/>
          </w:tcPr>
          <w:p w:rsidR="005C154D" w:rsidRPr="005C154D" w:rsidRDefault="005C154D" w:rsidP="005C154D">
            <w:pPr>
              <w:overflowPunct w:val="0"/>
              <w:spacing w:line="240" w:lineRule="exact"/>
              <w:jc w:val="both"/>
              <w:rPr>
                <w:rFonts w:eastAsia="標楷體"/>
              </w:rPr>
            </w:pPr>
          </w:p>
        </w:tc>
      </w:tr>
      <w:tr w:rsidR="005C154D" w:rsidRPr="005C154D" w:rsidTr="00B768B0">
        <w:trPr>
          <w:trHeight w:val="990"/>
        </w:trPr>
        <w:tc>
          <w:tcPr>
            <w:tcW w:w="268" w:type="pct"/>
            <w:tcBorders>
              <w:top w:val="double" w:sz="12" w:space="0" w:color="auto"/>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臺</w:t>
            </w:r>
            <w:proofErr w:type="gramEnd"/>
            <w:r w:rsidRPr="005C154D">
              <w:rPr>
                <w:rFonts w:eastAsia="標楷體"/>
              </w:rPr>
              <w:t>中港</w:t>
            </w:r>
            <w:r w:rsidRPr="005C154D">
              <w:rPr>
                <w:rFonts w:eastAsia="標楷體" w:hint="eastAsia"/>
              </w:rPr>
              <w:t>關聯</w:t>
            </w:r>
          </w:p>
        </w:tc>
        <w:tc>
          <w:tcPr>
            <w:tcW w:w="1993" w:type="pct"/>
            <w:tcBorders>
              <w:top w:val="double" w:sz="12"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廢鑄砂</w:t>
            </w:r>
            <w:proofErr w:type="gramEnd"/>
          </w:p>
        </w:tc>
        <w:tc>
          <w:tcPr>
            <w:tcW w:w="267" w:type="pct"/>
            <w:tcBorders>
              <w:top w:val="double" w:sz="12"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w:t>
            </w:r>
          </w:p>
        </w:tc>
        <w:tc>
          <w:tcPr>
            <w:tcW w:w="690" w:type="pct"/>
            <w:tcBorders>
              <w:top w:val="double" w:sz="12"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100</w:t>
            </w:r>
          </w:p>
        </w:tc>
        <w:tc>
          <w:tcPr>
            <w:tcW w:w="1782" w:type="pct"/>
            <w:tcBorders>
              <w:top w:val="double" w:sz="12" w:space="0" w:color="auto"/>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廢鑄砂</w:t>
            </w:r>
            <w:proofErr w:type="gramEnd"/>
            <w:r w:rsidRPr="005C154D">
              <w:rPr>
                <w:rFonts w:eastAsia="標楷體"/>
              </w:rPr>
              <w:t>、含銅污泥、廢塑膠混合物、廢電線電纜、污泥混合物、電鍍污泥、污水廠有機性污泥、無機性污泥</w:t>
            </w:r>
          </w:p>
        </w:tc>
      </w:tr>
      <w:tr w:rsidR="005C154D" w:rsidRPr="005C154D" w:rsidTr="00B768B0">
        <w:trPr>
          <w:trHeight w:val="66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全興</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廢潤滑油、工業區廢水無機性污泥</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1,732</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蒸汽、有機性污泥、廢塑膠混合物、無機性污泥、非有害油泥</w:t>
            </w:r>
          </w:p>
        </w:tc>
      </w:tr>
      <w:tr w:rsidR="005C154D" w:rsidRPr="005C154D" w:rsidTr="00B768B0">
        <w:trPr>
          <w:trHeight w:val="33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福興</w:t>
            </w:r>
          </w:p>
        </w:tc>
        <w:tc>
          <w:tcPr>
            <w:tcW w:w="1993" w:type="pct"/>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鋁渣、</w:t>
            </w:r>
            <w:proofErr w:type="gramEnd"/>
            <w:r w:rsidRPr="005C154D">
              <w:rPr>
                <w:rFonts w:eastAsia="標楷體"/>
              </w:rPr>
              <w:t>廢油混合物</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36</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括</w:t>
            </w:r>
            <w:proofErr w:type="gramEnd"/>
            <w:r w:rsidRPr="005C154D">
              <w:rPr>
                <w:rFonts w:eastAsia="標楷體"/>
              </w:rPr>
              <w:t>有機性污泥、無機性污泥、廢塑膠混合物</w:t>
            </w:r>
          </w:p>
        </w:tc>
      </w:tr>
      <w:tr w:rsidR="005C154D" w:rsidRPr="005C154D" w:rsidTr="00B768B0">
        <w:trPr>
          <w:trHeight w:val="33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埤頭</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80,000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括</w:t>
            </w:r>
            <w:proofErr w:type="gramEnd"/>
            <w:r w:rsidRPr="005C154D">
              <w:rPr>
                <w:rFonts w:eastAsia="標楷體"/>
              </w:rPr>
              <w:t>蒸汽、有機性污泥、廢塑膠混合物</w:t>
            </w:r>
          </w:p>
        </w:tc>
      </w:tr>
      <w:tr w:rsidR="005C154D" w:rsidRPr="005C154D" w:rsidTr="00B768B0">
        <w:trPr>
          <w:trHeight w:val="33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田中</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無機性污泥</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6</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proofErr w:type="gramStart"/>
            <w:r w:rsidRPr="005C154D">
              <w:rPr>
                <w:rFonts w:eastAsia="標楷體"/>
              </w:rPr>
              <w:t>括</w:t>
            </w:r>
            <w:proofErr w:type="gramEnd"/>
            <w:r w:rsidRPr="005C154D">
              <w:rPr>
                <w:rFonts w:eastAsia="標楷體"/>
              </w:rPr>
              <w:t>無機性污泥、蒸汽、有機性污泥</w:t>
            </w:r>
          </w:p>
        </w:tc>
      </w:tr>
      <w:tr w:rsidR="005C154D" w:rsidRPr="005C154D" w:rsidTr="00B768B0">
        <w:trPr>
          <w:trHeight w:val="99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斗六</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無機性污泥、有機性污泥</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1,200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無機性污泥、有機性污泥、蒸汽、工業區污水廠污泥、非有害集塵灰、廢油混合物、廢潤滑油</w:t>
            </w:r>
          </w:p>
        </w:tc>
      </w:tr>
      <w:tr w:rsidR="005C154D" w:rsidRPr="005C154D" w:rsidTr="00B768B0">
        <w:trPr>
          <w:trHeight w:val="132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雲林科技</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廢潤滑油、非有害集塵灰及其混合物</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2,404</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非有害集塵灰及其混合物、蒸汽、廢溶劑、非有害有機廢液、廢油混合物、無機性污泥、</w:t>
            </w:r>
            <w:proofErr w:type="gramStart"/>
            <w:r w:rsidRPr="005C154D">
              <w:rPr>
                <w:rFonts w:eastAsia="標楷體"/>
              </w:rPr>
              <w:t>磷酸皮膜污泥</w:t>
            </w:r>
            <w:proofErr w:type="gramEnd"/>
            <w:r w:rsidRPr="005C154D">
              <w:rPr>
                <w:rFonts w:eastAsia="標楷體"/>
              </w:rPr>
              <w:t>、污泥混合物、電鍍污泥、含銅污泥、廢樹脂</w:t>
            </w:r>
          </w:p>
        </w:tc>
      </w:tr>
      <w:tr w:rsidR="005C154D" w:rsidRPr="005C154D" w:rsidTr="00B768B0">
        <w:trPr>
          <w:trHeight w:val="99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彰化濱海</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重金屬</w:t>
            </w:r>
            <w:r w:rsidRPr="005C154D">
              <w:rPr>
                <w:rFonts w:eastAsia="標楷體"/>
              </w:rPr>
              <w:t>(</w:t>
            </w:r>
            <w:r w:rsidRPr="005C154D">
              <w:rPr>
                <w:rFonts w:eastAsia="標楷體"/>
              </w:rPr>
              <w:t>銅、錫、鋅、鎳</w:t>
            </w:r>
            <w:r w:rsidRPr="005C154D">
              <w:rPr>
                <w:rFonts w:eastAsia="標楷體"/>
              </w:rPr>
              <w:t>)</w:t>
            </w:r>
            <w:r w:rsidRPr="005C154D">
              <w:rPr>
                <w:rFonts w:eastAsia="標楷體"/>
              </w:rPr>
              <w:t>污泥、蒸汽、生質燃料棕櫚殼、無機性污泥、廢潤滑油</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5</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327,928</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蒸汽、廢塑膠混合物、廢玻璃混合物、廢紙混合物、有機性污泥、無機性污泥、非有害有機廢液、廢玻璃、電鍍污泥</w:t>
            </w:r>
          </w:p>
        </w:tc>
      </w:tr>
      <w:tr w:rsidR="005C154D" w:rsidRPr="005C154D" w:rsidTr="00B768B0">
        <w:trPr>
          <w:trHeight w:val="132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大發</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非有害廢液、有機性污泥、廢溶劑、無機性污泥</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4</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2,824</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蒸汽、電鍍污泥、廢溶劑、廢樹脂、有機性污泥、廢橡膠混合物、廢玻璃混合物、廢</w:t>
            </w:r>
            <w:proofErr w:type="gramStart"/>
            <w:r w:rsidRPr="005C154D">
              <w:rPr>
                <w:rFonts w:eastAsia="標楷體"/>
              </w:rPr>
              <w:t>耐火材</w:t>
            </w:r>
            <w:proofErr w:type="gramEnd"/>
            <w:r w:rsidRPr="005C154D">
              <w:rPr>
                <w:rFonts w:eastAsia="標楷體"/>
              </w:rPr>
              <w:t>、</w:t>
            </w:r>
            <w:proofErr w:type="gramStart"/>
            <w:r w:rsidRPr="005C154D">
              <w:rPr>
                <w:rFonts w:eastAsia="標楷體"/>
              </w:rPr>
              <w:t>磷酸皮膜污泥</w:t>
            </w:r>
            <w:proofErr w:type="gramEnd"/>
            <w:r w:rsidRPr="005C154D">
              <w:rPr>
                <w:rFonts w:eastAsia="標楷體"/>
              </w:rPr>
              <w:t>、無機性污泥、非有害廢液、廢油混合物</w:t>
            </w:r>
          </w:p>
        </w:tc>
      </w:tr>
      <w:tr w:rsidR="005C154D" w:rsidRPr="005C154D" w:rsidTr="00B768B0">
        <w:trPr>
          <w:trHeight w:val="99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屏南</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蒸汽、非有害廢液</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99,000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蒸汽、廢溶劑、</w:t>
            </w:r>
            <w:proofErr w:type="gramStart"/>
            <w:r w:rsidRPr="005C154D">
              <w:rPr>
                <w:rFonts w:eastAsia="標楷體"/>
              </w:rPr>
              <w:t>磷酸皮膜污泥</w:t>
            </w:r>
            <w:proofErr w:type="gramEnd"/>
            <w:r w:rsidRPr="005C154D">
              <w:rPr>
                <w:rFonts w:eastAsia="標楷體"/>
              </w:rPr>
              <w:t>、無機性污泥、廢塑膠混合物、廢橡膠混合物、廢</w:t>
            </w:r>
            <w:proofErr w:type="gramStart"/>
            <w:r w:rsidRPr="005C154D">
              <w:rPr>
                <w:rFonts w:eastAsia="標楷體"/>
              </w:rPr>
              <w:t>耐火材</w:t>
            </w:r>
            <w:proofErr w:type="gramEnd"/>
            <w:r w:rsidRPr="005C154D">
              <w:rPr>
                <w:rFonts w:eastAsia="標楷體"/>
              </w:rPr>
              <w:t>、</w:t>
            </w:r>
            <w:proofErr w:type="gramStart"/>
            <w:r w:rsidRPr="005C154D">
              <w:rPr>
                <w:rFonts w:eastAsia="標楷體"/>
              </w:rPr>
              <w:t>石材礦泥</w:t>
            </w:r>
            <w:proofErr w:type="gramEnd"/>
          </w:p>
        </w:tc>
      </w:tr>
      <w:tr w:rsidR="005C154D" w:rsidRPr="005C154D" w:rsidTr="00B768B0">
        <w:trPr>
          <w:trHeight w:val="990"/>
        </w:trPr>
        <w:tc>
          <w:tcPr>
            <w:tcW w:w="268" w:type="pct"/>
            <w:tcBorders>
              <w:left w:val="thinThick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龜山</w:t>
            </w:r>
          </w:p>
        </w:tc>
        <w:tc>
          <w:tcPr>
            <w:tcW w:w="1993"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廢偏光板</w:t>
            </w:r>
          </w:p>
        </w:tc>
        <w:tc>
          <w:tcPr>
            <w:tcW w:w="267"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w:t>
            </w:r>
          </w:p>
        </w:tc>
        <w:tc>
          <w:tcPr>
            <w:tcW w:w="690" w:type="pct"/>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1,240</w:t>
            </w:r>
          </w:p>
        </w:tc>
        <w:tc>
          <w:tcPr>
            <w:tcW w:w="1782" w:type="pct"/>
            <w:tcBorders>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蒸汽、電鍍污泥、廢氰化物電鍍液、含銅污泥、廢液</w:t>
            </w:r>
            <w:r w:rsidRPr="005C154D">
              <w:rPr>
                <w:rFonts w:eastAsia="標楷體"/>
              </w:rPr>
              <w:t xml:space="preserve">pH </w:t>
            </w:r>
            <w:r w:rsidRPr="005C154D">
              <w:rPr>
                <w:rFonts w:eastAsia="標楷體"/>
              </w:rPr>
              <w:t>值</w:t>
            </w:r>
            <w:proofErr w:type="gramStart"/>
            <w:r w:rsidRPr="005C154D">
              <w:rPr>
                <w:rFonts w:ascii="新細明體" w:hAnsi="新細明體" w:cs="新細明體" w:hint="eastAsia"/>
              </w:rPr>
              <w:t>≦</w:t>
            </w:r>
            <w:proofErr w:type="gramEnd"/>
            <w:r w:rsidRPr="005C154D">
              <w:rPr>
                <w:rFonts w:eastAsia="標楷體"/>
              </w:rPr>
              <w:t xml:space="preserve"> 2.0</w:t>
            </w:r>
            <w:r w:rsidRPr="005C154D">
              <w:rPr>
                <w:rFonts w:eastAsia="標楷體"/>
              </w:rPr>
              <w:t>、廢溶劑、廢樹脂、廢塑膠混合物</w:t>
            </w:r>
            <w:r w:rsidRPr="005C154D">
              <w:rPr>
                <w:rFonts w:eastAsia="標楷體"/>
              </w:rPr>
              <w:t xml:space="preserve">… </w:t>
            </w:r>
            <w:r w:rsidRPr="005C154D">
              <w:rPr>
                <w:rFonts w:eastAsia="標楷體"/>
              </w:rPr>
              <w:t>等</w:t>
            </w:r>
          </w:p>
        </w:tc>
      </w:tr>
      <w:tr w:rsidR="005C154D" w:rsidRPr="005C154D" w:rsidTr="00B768B0">
        <w:trPr>
          <w:trHeight w:val="660"/>
        </w:trPr>
        <w:tc>
          <w:tcPr>
            <w:tcW w:w="268" w:type="pct"/>
            <w:tcBorders>
              <w:left w:val="thinThickSmallGap" w:sz="24" w:space="0" w:color="auto"/>
              <w:bottom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海湖坑口</w:t>
            </w:r>
          </w:p>
        </w:tc>
        <w:tc>
          <w:tcPr>
            <w:tcW w:w="1993" w:type="pct"/>
            <w:tcBorders>
              <w:bottom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有機性污泥、無機性污泥</w:t>
            </w:r>
          </w:p>
        </w:tc>
        <w:tc>
          <w:tcPr>
            <w:tcW w:w="267" w:type="pct"/>
            <w:tcBorders>
              <w:bottom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2</w:t>
            </w:r>
          </w:p>
        </w:tc>
        <w:tc>
          <w:tcPr>
            <w:tcW w:w="690" w:type="pct"/>
            <w:tcBorders>
              <w:bottom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792</w:t>
            </w:r>
          </w:p>
        </w:tc>
        <w:tc>
          <w:tcPr>
            <w:tcW w:w="1782" w:type="pct"/>
            <w:tcBorders>
              <w:bottom w:val="thickThinSmallGap" w:sz="24" w:space="0" w:color="auto"/>
              <w:right w:val="thickThinSmallGap" w:sz="24" w:space="0" w:color="auto"/>
            </w:tcBorders>
            <w:vAlign w:val="center"/>
            <w:hideMark/>
          </w:tcPr>
          <w:p w:rsidR="005C154D" w:rsidRPr="005C154D" w:rsidRDefault="005C154D" w:rsidP="005C154D">
            <w:pPr>
              <w:overflowPunct w:val="0"/>
              <w:spacing w:line="240" w:lineRule="exact"/>
              <w:jc w:val="both"/>
              <w:rPr>
                <w:rFonts w:eastAsia="標楷體"/>
              </w:rPr>
            </w:pPr>
            <w:r w:rsidRPr="005C154D">
              <w:rPr>
                <w:rFonts w:eastAsia="標楷體"/>
              </w:rPr>
              <w:t>蒸汽、電鍍污泥、含銅污泥、廢溶劑、</w:t>
            </w:r>
            <w:r w:rsidRPr="005C154D">
              <w:rPr>
                <w:rFonts w:eastAsia="標楷體"/>
              </w:rPr>
              <w:br/>
            </w:r>
            <w:r w:rsidRPr="005C154D">
              <w:rPr>
                <w:rFonts w:eastAsia="標楷體"/>
              </w:rPr>
              <w:t>廢塑膠混合物</w:t>
            </w:r>
            <w:r w:rsidRPr="005C154D">
              <w:rPr>
                <w:rFonts w:eastAsia="標楷體"/>
              </w:rPr>
              <w:t xml:space="preserve">… </w:t>
            </w:r>
            <w:r w:rsidRPr="005C154D">
              <w:rPr>
                <w:rFonts w:eastAsia="標楷體"/>
              </w:rPr>
              <w:t>等</w:t>
            </w:r>
          </w:p>
        </w:tc>
      </w:tr>
    </w:tbl>
    <w:p w:rsidR="005C154D" w:rsidRPr="005C154D" w:rsidRDefault="005C154D" w:rsidP="005C154D">
      <w:pPr>
        <w:overflowPunct w:val="0"/>
        <w:rPr>
          <w:rFonts w:eastAsia="標楷體"/>
          <w:sz w:val="28"/>
          <w:szCs w:val="28"/>
        </w:rPr>
      </w:pPr>
      <w:r w:rsidRPr="005C154D">
        <w:rPr>
          <w:rFonts w:eastAsia="標楷體"/>
          <w:color w:val="1D2129"/>
          <w:sz w:val="22"/>
          <w:szCs w:val="28"/>
          <w:shd w:val="clear" w:color="auto" w:fill="FFFFFF"/>
        </w:rPr>
        <w:t>資料來源</w:t>
      </w:r>
      <w:r w:rsidRPr="005C154D">
        <w:rPr>
          <w:rFonts w:eastAsia="標楷體"/>
          <w:color w:val="1D2129"/>
          <w:sz w:val="22"/>
          <w:szCs w:val="28"/>
          <w:shd w:val="clear" w:color="auto" w:fill="FFFFFF"/>
        </w:rPr>
        <w:t>:</w:t>
      </w:r>
      <w:proofErr w:type="gramStart"/>
      <w:r w:rsidRPr="005C154D">
        <w:rPr>
          <w:rFonts w:eastAsia="標楷體" w:hint="eastAsia"/>
          <w:color w:val="1D2129"/>
          <w:sz w:val="22"/>
          <w:szCs w:val="28"/>
          <w:shd w:val="clear" w:color="auto" w:fill="FFFFFF"/>
        </w:rPr>
        <w:t>環興科技</w:t>
      </w:r>
      <w:proofErr w:type="gramEnd"/>
      <w:r w:rsidRPr="005C154D">
        <w:rPr>
          <w:rFonts w:eastAsia="標楷體" w:hint="eastAsia"/>
          <w:color w:val="1D2129"/>
          <w:sz w:val="22"/>
          <w:szCs w:val="28"/>
          <w:shd w:val="clear" w:color="auto" w:fill="FFFFFF"/>
        </w:rPr>
        <w:t>股份有限公司，經濟部工業局，</w:t>
      </w:r>
      <w:r w:rsidRPr="005C154D">
        <w:rPr>
          <w:rFonts w:eastAsia="標楷體" w:hint="eastAsia"/>
          <w:color w:val="1D2129"/>
          <w:sz w:val="22"/>
          <w:szCs w:val="28"/>
          <w:shd w:val="clear" w:color="auto" w:fill="FFFFFF"/>
        </w:rPr>
        <w:t>106</w:t>
      </w:r>
      <w:r w:rsidRPr="005C154D">
        <w:rPr>
          <w:rFonts w:eastAsia="標楷體" w:hint="eastAsia"/>
          <w:color w:val="1D2129"/>
          <w:sz w:val="22"/>
          <w:szCs w:val="28"/>
          <w:shd w:val="clear" w:color="auto" w:fill="FFFFFF"/>
        </w:rPr>
        <w:t>年</w:t>
      </w:r>
      <w:r w:rsidRPr="005C154D">
        <w:rPr>
          <w:rFonts w:eastAsia="標楷體" w:hint="eastAsia"/>
          <w:color w:val="1D2129"/>
          <w:sz w:val="22"/>
          <w:szCs w:val="28"/>
          <w:shd w:val="clear" w:color="auto" w:fill="FFFFFF"/>
        </w:rPr>
        <w:t>12</w:t>
      </w:r>
      <w:r w:rsidRPr="005C154D">
        <w:rPr>
          <w:rFonts w:eastAsia="標楷體" w:hint="eastAsia"/>
          <w:color w:val="1D2129"/>
          <w:sz w:val="22"/>
          <w:szCs w:val="28"/>
          <w:shd w:val="clear" w:color="auto" w:fill="FFFFFF"/>
        </w:rPr>
        <w:t>月</w:t>
      </w:r>
    </w:p>
    <w:p w:rsidR="00EB5F7F" w:rsidRPr="005C154D" w:rsidRDefault="00EB5F7F" w:rsidP="00EB5F7F">
      <w:pPr>
        <w:spacing w:line="480" w:lineRule="exact"/>
        <w:ind w:leftChars="200" w:left="905" w:hanging="425"/>
        <w:rPr>
          <w:rFonts w:ascii="標楷體" w:eastAsia="標楷體" w:hAnsi="標楷體"/>
          <w:sz w:val="28"/>
          <w:szCs w:val="28"/>
        </w:rPr>
      </w:pPr>
    </w:p>
    <w:sectPr w:rsidR="00EB5F7F" w:rsidRPr="005C154D" w:rsidSect="00B768B0">
      <w:footerReference w:type="default" r:id="rId38"/>
      <w:footnotePr>
        <w:numRestart w:val="eachSect"/>
      </w:footnotePr>
      <w:pgSz w:w="11906" w:h="16838"/>
      <w:pgMar w:top="1559"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1FB" w:rsidRDefault="003F01FB">
      <w:r>
        <w:separator/>
      </w:r>
    </w:p>
  </w:endnote>
  <w:endnote w:type="continuationSeparator" w:id="0">
    <w:p w:rsidR="003F01FB" w:rsidRDefault="003F0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charset w:val="00"/>
    <w:family w:val="auto"/>
    <w:pitch w:val="variable"/>
  </w:font>
  <w:font w:name="華康楷書體W5">
    <w:charset w:val="00"/>
    <w:family w:val="roman"/>
    <w:pitch w:val="variable"/>
  </w:font>
  <w:font w:name="Courier New">
    <w:panose1 w:val="02070309020205020404"/>
    <w:charset w:val="00"/>
    <w:family w:val="modern"/>
    <w:pitch w:val="fixed"/>
    <w:sig w:usb0="E0002A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00"/>
    <w:family w:val="roman"/>
    <w:pitch w:val="variable"/>
  </w:font>
  <w:font w:name="NSimSun">
    <w:panose1 w:val="02010609030101010101"/>
    <w:charset w:val="86"/>
    <w:family w:val="modern"/>
    <w:pitch w:val="fixed"/>
    <w:sig w:usb0="00000003" w:usb1="288F0000" w:usb2="00000016" w:usb3="00000000" w:csb0="00040001" w:csb1="00000000"/>
  </w:font>
  <w:font w:name="ө">
    <w:charset w:val="00"/>
    <w:family w:val="roman"/>
    <w:pitch w:val="variable"/>
  </w:font>
  <w:font w:name="文鼎中楷">
    <w:charset w:val="00"/>
    <w:family w:val="roman"/>
    <w:pitch w:val="variable"/>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charset w:val="00"/>
    <w:family w:val="roman"/>
    <w:pitch w:val="variable"/>
  </w:font>
  <w:font w:name="Times">
    <w:panose1 w:val="02020603050405020304"/>
    <w:charset w:val="00"/>
    <w:family w:val="roman"/>
    <w:pitch w:val="variable"/>
    <w:sig w:usb0="E0002AFF" w:usb1="C0007841" w:usb2="00000009" w:usb3="00000000" w:csb0="000001FF" w:csb1="00000000"/>
  </w:font>
  <w:font w:name="華康中楷體">
    <w:charset w:val="00"/>
    <w:family w:val="auto"/>
    <w:pitch w:val="variable"/>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charset w:val="00"/>
    <w:family w:val="auto"/>
    <w:pitch w:val="variable"/>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charset w:val="00"/>
    <w:family w:val="auto"/>
    <w:pitch w:val="variable"/>
  </w:font>
  <w:font w:name="sөũ">
    <w:charset w:val="00"/>
    <w:family w:val="roman"/>
    <w:pitch w:val="variable"/>
  </w:font>
  <w:font w:name="華康中明體">
    <w:charset w:val="00"/>
    <w:family w:val="roman"/>
    <w:pitch w:val="variable"/>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A60" w:rsidRDefault="00AE5A60" w:rsidP="00AE413E">
    <w:pPr>
      <w:pStyle w:val="a6"/>
      <w:spacing w:before="48"/>
      <w:ind w:left="1040" w:hanging="320"/>
      <w:jc w:val="center"/>
    </w:pPr>
  </w:p>
  <w:p w:rsidR="00AE5A60" w:rsidRDefault="00AE5A6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A60" w:rsidRDefault="00AE5A60">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A60" w:rsidRDefault="00AE5A60" w:rsidP="00172180">
    <w:pPr>
      <w:pStyle w:val="a6"/>
      <w:spacing w:before="48"/>
      <w:ind w:left="1040" w:hanging="320"/>
      <w:jc w:val="center"/>
    </w:pPr>
  </w:p>
  <w:p w:rsidR="00AE5A60" w:rsidRDefault="00AE5A60">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470"/>
      <w:docPartObj>
        <w:docPartGallery w:val="Page Numbers (Bottom of Page)"/>
        <w:docPartUnique/>
      </w:docPartObj>
    </w:sdtPr>
    <w:sdtContent>
      <w:p w:rsidR="00AE5A60" w:rsidRDefault="00AE5A60" w:rsidP="00172180">
        <w:pPr>
          <w:pStyle w:val="a6"/>
          <w:spacing w:before="48"/>
          <w:ind w:left="1040" w:hanging="320"/>
          <w:jc w:val="center"/>
        </w:pPr>
        <w:r>
          <w:fldChar w:fldCharType="begin"/>
        </w:r>
        <w:r>
          <w:instrText>PAGE   \* MERGEFORMAT</w:instrText>
        </w:r>
        <w:r>
          <w:fldChar w:fldCharType="separate"/>
        </w:r>
        <w:r w:rsidR="00024708" w:rsidRPr="00024708">
          <w:rPr>
            <w:noProof/>
            <w:lang w:val="zh-TW"/>
          </w:rPr>
          <w:t>66</w:t>
        </w:r>
        <w:r>
          <w:fldChar w:fldCharType="end"/>
        </w:r>
      </w:p>
    </w:sdtContent>
  </w:sdt>
  <w:p w:rsidR="00AE5A60" w:rsidRDefault="00AE5A60">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170075"/>
      <w:docPartObj>
        <w:docPartGallery w:val="Page Numbers (Bottom of Page)"/>
        <w:docPartUnique/>
      </w:docPartObj>
    </w:sdtPr>
    <w:sdtContent>
      <w:p w:rsidR="00AE5A60" w:rsidRDefault="00AE5A60">
        <w:pPr>
          <w:pStyle w:val="a6"/>
          <w:jc w:val="center"/>
        </w:pPr>
        <w:r>
          <w:fldChar w:fldCharType="begin"/>
        </w:r>
        <w:r>
          <w:instrText>PAGE   \* MERGEFORMAT</w:instrText>
        </w:r>
        <w:r>
          <w:fldChar w:fldCharType="separate"/>
        </w:r>
        <w:r w:rsidR="00024708" w:rsidRPr="00024708">
          <w:rPr>
            <w:noProof/>
            <w:lang w:val="zh-TW"/>
          </w:rPr>
          <w:t>67</w:t>
        </w:r>
        <w:r>
          <w:fldChar w:fldCharType="end"/>
        </w:r>
      </w:p>
    </w:sdtContent>
  </w:sdt>
  <w:p w:rsidR="00AE5A60" w:rsidRDefault="00AE5A6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1FB" w:rsidRDefault="003F01FB">
      <w:r>
        <w:separator/>
      </w:r>
    </w:p>
  </w:footnote>
  <w:footnote w:type="continuationSeparator" w:id="0">
    <w:p w:rsidR="003F01FB" w:rsidRDefault="003F01FB">
      <w:r>
        <w:continuationSeparator/>
      </w:r>
    </w:p>
  </w:footnote>
  <w:footnote w:id="1">
    <w:p w:rsidR="00AE5A60" w:rsidRPr="00B113C5" w:rsidRDefault="00AE5A60" w:rsidP="00EB5F7F">
      <w:pPr>
        <w:pStyle w:val="af6"/>
        <w:spacing w:before="180"/>
        <w:ind w:left="707" w:hanging="280"/>
      </w:pPr>
      <w:r>
        <w:rPr>
          <w:rStyle w:val="affa"/>
        </w:rPr>
        <w:footnoteRef/>
      </w:r>
      <w:r w:rsidRPr="00971C8B">
        <w:rPr>
          <w:rFonts w:hint="eastAsia"/>
        </w:rPr>
        <w:t>本文係屬個人研究心得，不代表經濟部立場。</w:t>
      </w:r>
    </w:p>
  </w:footnote>
  <w:footnote w:id="2">
    <w:p w:rsidR="00AE5A60" w:rsidRPr="00041CEA" w:rsidRDefault="00AE5A60" w:rsidP="00AE5A60">
      <w:pPr>
        <w:pStyle w:val="af6"/>
        <w:ind w:left="70" w:hangingChars="35" w:hanging="70"/>
      </w:pPr>
      <w:r>
        <w:rPr>
          <w:rStyle w:val="affa"/>
        </w:rPr>
        <w:footnoteRef/>
      </w:r>
      <w:r w:rsidRPr="00CC4285">
        <w:rPr>
          <w:rFonts w:hint="eastAsia"/>
        </w:rPr>
        <w:t>自</w:t>
      </w:r>
      <w:r w:rsidRPr="00CC4285">
        <w:rPr>
          <w:rFonts w:hint="eastAsia"/>
        </w:rPr>
        <w:t>199</w:t>
      </w:r>
      <w:r>
        <w:rPr>
          <w:rFonts w:hint="eastAsia"/>
        </w:rPr>
        <w:t>9</w:t>
      </w:r>
      <w:r w:rsidRPr="00CC4285">
        <w:rPr>
          <w:rFonts w:hint="eastAsia"/>
        </w:rPr>
        <w:t>年起</w:t>
      </w:r>
      <w:r>
        <w:rPr>
          <w:rFonts w:hint="eastAsia"/>
        </w:rPr>
        <w:t>發布，</w:t>
      </w:r>
      <w:r w:rsidRPr="00CC4285">
        <w:rPr>
          <w:rFonts w:hint="eastAsia"/>
        </w:rPr>
        <w:t>為目前國際上最具規模之大型創業研究調查計畫，</w:t>
      </w:r>
      <w:r>
        <w:rPr>
          <w:rFonts w:hint="eastAsia"/>
        </w:rPr>
        <w:t>主要透過對各國</w:t>
      </w:r>
      <w:r>
        <w:rPr>
          <w:rFonts w:hint="eastAsia"/>
        </w:rPr>
        <w:t>18-64</w:t>
      </w:r>
      <w:r>
        <w:rPr>
          <w:rFonts w:hint="eastAsia"/>
        </w:rPr>
        <w:t>歲成年人口進行普查及專家調查，</w:t>
      </w:r>
      <w:r w:rsidRPr="005D1DBA">
        <w:rPr>
          <w:rFonts w:hint="eastAsia"/>
        </w:rPr>
        <w:t>對全球創業活動態勢與變化進行瞭解，以及對各國創業者之早期創業階段概況比較分析，調查結果可作為各國推動創業政策的參考。</w:t>
      </w:r>
    </w:p>
  </w:footnote>
  <w:footnote w:id="3">
    <w:p w:rsidR="00AE5A60" w:rsidRPr="00E35C8A" w:rsidRDefault="00AE5A60" w:rsidP="00AE5A60">
      <w:pPr>
        <w:pStyle w:val="af6"/>
        <w:ind w:left="84" w:hangingChars="42" w:hanging="84"/>
      </w:pPr>
      <w:r>
        <w:rPr>
          <w:rStyle w:val="affa"/>
        </w:rPr>
        <w:footnoteRef/>
      </w:r>
      <w:r w:rsidRPr="00624ADC">
        <w:rPr>
          <w:rFonts w:hint="eastAsia"/>
        </w:rPr>
        <w:t>TEA</w:t>
      </w:r>
      <w:r w:rsidRPr="00624ADC">
        <w:rPr>
          <w:rFonts w:hint="eastAsia"/>
        </w:rPr>
        <w:t>即</w:t>
      </w:r>
      <w:r w:rsidRPr="00624ADC">
        <w:rPr>
          <w:rFonts w:hint="eastAsia"/>
        </w:rPr>
        <w:t>Total early-stage Entrepreneurship Activity</w:t>
      </w:r>
      <w:r>
        <w:rPr>
          <w:rFonts w:hint="eastAsia"/>
        </w:rPr>
        <w:t>；</w:t>
      </w:r>
      <w:r w:rsidRPr="00624ADC">
        <w:rPr>
          <w:rFonts w:hint="eastAsia"/>
        </w:rPr>
        <w:t>EB</w:t>
      </w:r>
      <w:r>
        <w:rPr>
          <w:rFonts w:hint="eastAsia"/>
        </w:rPr>
        <w:t>即</w:t>
      </w:r>
      <w:r w:rsidRPr="003417AF">
        <w:t>Established business ownership</w:t>
      </w:r>
      <w:r w:rsidRPr="00721936">
        <w:t>，</w:t>
      </w:r>
      <w:r>
        <w:rPr>
          <w:rFonts w:hint="eastAsia"/>
        </w:rPr>
        <w:t>指擁有與管理該企業，並能對該企業發放薪水、工資或其他報酬給所有人，且超過</w:t>
      </w:r>
      <w:r>
        <w:rPr>
          <w:rFonts w:hint="eastAsia"/>
        </w:rPr>
        <w:t>3.5</w:t>
      </w:r>
      <w:r>
        <w:rPr>
          <w:rFonts w:hint="eastAsia"/>
        </w:rPr>
        <w:t>年之企業負責人的比例；</w:t>
      </w:r>
      <w:r w:rsidRPr="00624ADC">
        <w:rPr>
          <w:rFonts w:hint="eastAsia"/>
        </w:rPr>
        <w:t>EEA</w:t>
      </w:r>
      <w:r>
        <w:rPr>
          <w:rFonts w:hint="eastAsia"/>
        </w:rPr>
        <w:t>即</w:t>
      </w:r>
      <w:r w:rsidRPr="003417AF">
        <w:rPr>
          <w:rFonts w:hint="eastAsia"/>
        </w:rPr>
        <w:t>Entrepreneurial Employee Activity</w:t>
      </w:r>
      <w:r w:rsidRPr="003417AF">
        <w:rPr>
          <w:rFonts w:hint="eastAsia"/>
        </w:rPr>
        <w:t>，</w:t>
      </w:r>
      <w:r>
        <w:rPr>
          <w:rFonts w:hint="eastAsia"/>
        </w:rPr>
        <w:t>指在創業活動中</w:t>
      </w:r>
      <w:r>
        <w:rPr>
          <w:rFonts w:hint="eastAsia"/>
        </w:rPr>
        <w:t>(</w:t>
      </w:r>
      <w:r>
        <w:rPr>
          <w:rFonts w:hint="eastAsia"/>
        </w:rPr>
        <w:t>員工開發或推出新產品或服務，或設立新的業務單位、機構或子公司</w:t>
      </w:r>
      <w:r>
        <w:rPr>
          <w:rFonts w:hint="eastAsia"/>
        </w:rPr>
        <w:t>)</w:t>
      </w:r>
      <w:r>
        <w:rPr>
          <w:rFonts w:hint="eastAsia"/>
        </w:rPr>
        <w:t>員工參與的比例。</w:t>
      </w:r>
      <w:r>
        <w:t xml:space="preserve"> </w:t>
      </w:r>
    </w:p>
  </w:footnote>
  <w:footnote w:id="4">
    <w:p w:rsidR="00AE5A60" w:rsidRDefault="00AE5A60" w:rsidP="00AE5A60">
      <w:pPr>
        <w:pStyle w:val="af6"/>
        <w:ind w:left="84" w:hangingChars="42" w:hanging="84"/>
      </w:pPr>
      <w:r>
        <w:rPr>
          <w:rStyle w:val="affa"/>
        </w:rPr>
        <w:footnoteRef/>
      </w:r>
      <w:r w:rsidRPr="003417AF">
        <w:t>GEM</w:t>
      </w:r>
      <w:r w:rsidRPr="003417AF">
        <w:t>將</w:t>
      </w:r>
      <w:r w:rsidRPr="003417AF">
        <w:t>54</w:t>
      </w:r>
      <w:r>
        <w:rPr>
          <w:rFonts w:hint="eastAsia"/>
        </w:rPr>
        <w:t>個經濟體依經濟發展水平分成三大類，包括要素驅動經濟體、效率驅動經濟體及創新驅動經濟體，臺灣屬於創新驅動經濟體</w:t>
      </w:r>
      <w:r>
        <w:rPr>
          <w:rFonts w:hint="eastAsia"/>
        </w:rPr>
        <w:t>(</w:t>
      </w:r>
      <w:r>
        <w:rPr>
          <w:rFonts w:hint="eastAsia"/>
        </w:rPr>
        <w:t>包括美、英、法、德、日、南韓等</w:t>
      </w:r>
      <w:r>
        <w:rPr>
          <w:rFonts w:hint="eastAsia"/>
        </w:rPr>
        <w:t>)</w:t>
      </w:r>
      <w:r>
        <w:rPr>
          <w:rFonts w:hint="eastAsia"/>
        </w:rPr>
        <w:t>。</w:t>
      </w:r>
    </w:p>
  </w:footnote>
  <w:footnote w:id="5">
    <w:p w:rsidR="00AE5A60" w:rsidRDefault="00AE5A60" w:rsidP="00AE5A60">
      <w:pPr>
        <w:pStyle w:val="af6"/>
        <w:spacing w:before="180"/>
        <w:ind w:left="84" w:hangingChars="42" w:hanging="84"/>
      </w:pPr>
      <w:r>
        <w:rPr>
          <w:rStyle w:val="affa"/>
        </w:rPr>
        <w:footnoteRef/>
      </w:r>
      <w:r w:rsidRPr="00345AAE">
        <w:rPr>
          <w:rFonts w:hint="eastAsia"/>
        </w:rPr>
        <w:t>感知機會指民眾發現機會去創業，感知能力指</w:t>
      </w:r>
      <w:r>
        <w:rPr>
          <w:rFonts w:hint="eastAsia"/>
        </w:rPr>
        <w:t>民眾對自身創業能力</w:t>
      </w:r>
      <w:r>
        <w:rPr>
          <w:rFonts w:hint="eastAsia"/>
        </w:rPr>
        <w:t>(</w:t>
      </w:r>
      <w:r>
        <w:rPr>
          <w:rFonts w:hint="eastAsia"/>
        </w:rPr>
        <w:t>是否</w:t>
      </w:r>
      <w:r w:rsidRPr="00345AAE">
        <w:rPr>
          <w:rFonts w:hint="eastAsia"/>
        </w:rPr>
        <w:t>具備足夠的創業知識和技能</w:t>
      </w:r>
      <w:r>
        <w:rPr>
          <w:rFonts w:hint="eastAsia"/>
        </w:rPr>
        <w:t>)</w:t>
      </w:r>
      <w:r>
        <w:rPr>
          <w:rFonts w:hint="eastAsia"/>
        </w:rPr>
        <w:t>的認知</w:t>
      </w:r>
      <w:r w:rsidRPr="00345AAE">
        <w:rPr>
          <w:rFonts w:hint="eastAsia"/>
        </w:rPr>
        <w:t>。</w:t>
      </w:r>
    </w:p>
  </w:footnote>
  <w:footnote w:id="6">
    <w:p w:rsidR="00AE5A60" w:rsidRDefault="00AE5A60" w:rsidP="00143737">
      <w:pPr>
        <w:pStyle w:val="af6"/>
        <w:ind w:left="98" w:hangingChars="49" w:hanging="98"/>
      </w:pPr>
      <w:r>
        <w:rPr>
          <w:rStyle w:val="affa"/>
        </w:rPr>
        <w:footnoteRef/>
      </w:r>
      <w:r>
        <w:rPr>
          <w:rFonts w:hint="eastAsia"/>
        </w:rPr>
        <w:t>為我國首次針對全國性的新創生態圈進行的調查，執行時間為</w:t>
      </w:r>
      <w:r>
        <w:rPr>
          <w:rFonts w:hint="eastAsia"/>
        </w:rPr>
        <w:t>2018</w:t>
      </w:r>
      <w:r>
        <w:rPr>
          <w:rFonts w:hint="eastAsia"/>
        </w:rPr>
        <w:t>年</w:t>
      </w:r>
      <w:r>
        <w:rPr>
          <w:rFonts w:hint="eastAsia"/>
        </w:rPr>
        <w:t>3</w:t>
      </w:r>
      <w:r>
        <w:rPr>
          <w:rFonts w:hint="eastAsia"/>
        </w:rPr>
        <w:t>月</w:t>
      </w:r>
      <w:r>
        <w:rPr>
          <w:rFonts w:hint="eastAsia"/>
        </w:rPr>
        <w:t>20</w:t>
      </w:r>
      <w:r>
        <w:rPr>
          <w:rFonts w:hint="eastAsia"/>
        </w:rPr>
        <w:t>日至</w:t>
      </w:r>
      <w:r>
        <w:rPr>
          <w:rFonts w:hint="eastAsia"/>
        </w:rPr>
        <w:t>7</w:t>
      </w:r>
      <w:r>
        <w:rPr>
          <w:rFonts w:hint="eastAsia"/>
        </w:rPr>
        <w:t>月</w:t>
      </w:r>
      <w:r>
        <w:rPr>
          <w:rFonts w:hint="eastAsia"/>
        </w:rPr>
        <w:t>10</w:t>
      </w:r>
      <w:r>
        <w:rPr>
          <w:rFonts w:hint="eastAsia"/>
        </w:rPr>
        <w:t>日，針對來自於</w:t>
      </w:r>
      <w:r w:rsidRPr="00D52185">
        <w:rPr>
          <w:rFonts w:hint="eastAsia"/>
        </w:rPr>
        <w:t>中華民國全國中小企業總會</w:t>
      </w:r>
      <w:r>
        <w:rPr>
          <w:rFonts w:hint="eastAsia"/>
        </w:rPr>
        <w:t>、</w:t>
      </w:r>
      <w:r w:rsidRPr="00D52185">
        <w:rPr>
          <w:rFonts w:hint="eastAsia"/>
        </w:rPr>
        <w:t>中華民國全國青年創業總會</w:t>
      </w:r>
      <w:r>
        <w:rPr>
          <w:rFonts w:hint="eastAsia"/>
        </w:rPr>
        <w:t>、行政院新創基地、創新育成體系等曾經接受政府輔導資源的新創企業</w:t>
      </w:r>
      <w:proofErr w:type="gramStart"/>
      <w:r>
        <w:rPr>
          <w:rFonts w:hint="eastAsia"/>
        </w:rPr>
        <w:t>進行線上問卷調查</w:t>
      </w:r>
      <w:proofErr w:type="gramEnd"/>
      <w:r>
        <w:rPr>
          <w:rFonts w:hint="eastAsia"/>
        </w:rPr>
        <w:t>，共回收</w:t>
      </w:r>
      <w:r>
        <w:rPr>
          <w:rFonts w:hint="eastAsia"/>
        </w:rPr>
        <w:t>317</w:t>
      </w:r>
      <w:r>
        <w:rPr>
          <w:rFonts w:hint="eastAsia"/>
        </w:rPr>
        <w:t>份有效問卷，並訪談創投、育成體系、加速器、大型企業等</w:t>
      </w:r>
      <w:r>
        <w:rPr>
          <w:rFonts w:hint="eastAsia"/>
        </w:rPr>
        <w:t>25</w:t>
      </w:r>
      <w:r>
        <w:rPr>
          <w:rFonts w:hint="eastAsia"/>
        </w:rPr>
        <w:t>位生態圈利害關係人，從不同角度探討臺灣新創發展。</w:t>
      </w:r>
    </w:p>
  </w:footnote>
  <w:footnote w:id="7">
    <w:p w:rsidR="00AE5A60" w:rsidRPr="00893A8D" w:rsidRDefault="00AE5A60" w:rsidP="00143737">
      <w:pPr>
        <w:pStyle w:val="af6"/>
        <w:ind w:left="84" w:hangingChars="42" w:hanging="84"/>
      </w:pPr>
      <w:r>
        <w:rPr>
          <w:rStyle w:val="affa"/>
        </w:rPr>
        <w:footnoteRef/>
      </w:r>
      <w:r>
        <w:rPr>
          <w:rFonts w:hint="eastAsia"/>
        </w:rPr>
        <w:t>為提供無獲利公司籌資管道，</w:t>
      </w:r>
      <w:r w:rsidRPr="00DD0235">
        <w:rPr>
          <w:rFonts w:hint="eastAsia"/>
        </w:rPr>
        <w:t>針對符合一定條件</w:t>
      </w:r>
      <w:r w:rsidRPr="00C015EE">
        <w:rPr>
          <w:rFonts w:ascii="標楷體" w:eastAsia="標楷體" w:hAnsi="標楷體" w:hint="eastAsia"/>
        </w:rPr>
        <w:t>(</w:t>
      </w:r>
      <w:r>
        <w:rPr>
          <w:rFonts w:hint="eastAsia"/>
        </w:rPr>
        <w:t>公司規模、經營成效、現金流量、資本結構等</w:t>
      </w:r>
      <w:r w:rsidRPr="00C015EE">
        <w:rPr>
          <w:rFonts w:ascii="標楷體" w:eastAsia="標楷體" w:hAnsi="標楷體" w:hint="eastAsia"/>
        </w:rPr>
        <w:t>)</w:t>
      </w:r>
      <w:r w:rsidRPr="00DD0235">
        <w:rPr>
          <w:rFonts w:hint="eastAsia"/>
        </w:rPr>
        <w:t>的大型無獲利公司新增上市</w:t>
      </w:r>
      <w:r>
        <w:rPr>
          <w:rFonts w:hint="eastAsia"/>
        </w:rPr>
        <w:t>櫃</w:t>
      </w:r>
      <w:r w:rsidRPr="00DD0235">
        <w:rPr>
          <w:rFonts w:hint="eastAsia"/>
        </w:rPr>
        <w:t>條件。</w:t>
      </w:r>
      <w:r w:rsidRPr="000C3811">
        <w:rPr>
          <w:rFonts w:hint="eastAsia"/>
        </w:rPr>
        <w:t>本次新增免除獲利能力條件之大型企業，除維持實收資本額須達</w:t>
      </w:r>
      <w:r w:rsidRPr="000C3811">
        <w:rPr>
          <w:rFonts w:hint="eastAsia"/>
        </w:rPr>
        <w:t>6</w:t>
      </w:r>
      <w:r w:rsidRPr="000C3811">
        <w:rPr>
          <w:rFonts w:hint="eastAsia"/>
        </w:rPr>
        <w:t>億元以上之上市條件外，另</w:t>
      </w:r>
      <w:r>
        <w:rPr>
          <w:rFonts w:hint="eastAsia"/>
        </w:rPr>
        <w:t>依</w:t>
      </w:r>
      <w:r w:rsidRPr="000C3811">
        <w:rPr>
          <w:rFonts w:hint="eastAsia"/>
        </w:rPr>
        <w:t>市值</w:t>
      </w:r>
      <w:r>
        <w:rPr>
          <w:rFonts w:hint="eastAsia"/>
        </w:rPr>
        <w:t>區分為兩</w:t>
      </w:r>
      <w:r w:rsidRPr="000C3811">
        <w:rPr>
          <w:rFonts w:hint="eastAsia"/>
        </w:rPr>
        <w:t>類型</w:t>
      </w:r>
      <w:r>
        <w:rPr>
          <w:rFonts w:hint="eastAsia"/>
        </w:rPr>
        <w:t>。</w:t>
      </w:r>
      <w:r w:rsidRPr="000C3811">
        <w:rPr>
          <w:rFonts w:hint="eastAsia"/>
        </w:rPr>
        <w:t>類型一為市值</w:t>
      </w:r>
      <w:r w:rsidRPr="000C3811">
        <w:rPr>
          <w:rFonts w:hint="eastAsia"/>
        </w:rPr>
        <w:t>50</w:t>
      </w:r>
      <w:r w:rsidRPr="000C3811">
        <w:rPr>
          <w:rFonts w:hint="eastAsia"/>
        </w:rPr>
        <w:t>億元以上，須同時符合一定標準之營業收入、現金流量及淨值；類型二為市值</w:t>
      </w:r>
      <w:r w:rsidRPr="000C3811">
        <w:rPr>
          <w:rFonts w:hint="eastAsia"/>
        </w:rPr>
        <w:t>60</w:t>
      </w:r>
      <w:r w:rsidRPr="000C3811">
        <w:rPr>
          <w:rFonts w:hint="eastAsia"/>
        </w:rPr>
        <w:t>億元以上，</w:t>
      </w:r>
      <w:r>
        <w:rPr>
          <w:rFonts w:hint="eastAsia"/>
        </w:rPr>
        <w:t>得</w:t>
      </w:r>
      <w:r w:rsidRPr="000C3811">
        <w:rPr>
          <w:rFonts w:hint="eastAsia"/>
        </w:rPr>
        <w:t>免除現金流量條件。</w:t>
      </w:r>
    </w:p>
  </w:footnote>
  <w:footnote w:id="8">
    <w:p w:rsidR="00AE5A60" w:rsidRDefault="00AE5A60" w:rsidP="00143737">
      <w:pPr>
        <w:pStyle w:val="af6"/>
        <w:ind w:left="98" w:hangingChars="49" w:hanging="98"/>
      </w:pPr>
      <w:r>
        <w:rPr>
          <w:rStyle w:val="affa"/>
        </w:rPr>
        <w:footnoteRef/>
      </w:r>
      <w:proofErr w:type="gramStart"/>
      <w:r w:rsidRPr="00ED5361">
        <w:rPr>
          <w:rFonts w:hint="eastAsia"/>
        </w:rPr>
        <w:t>同股不同</w:t>
      </w:r>
      <w:proofErr w:type="gramEnd"/>
      <w:r w:rsidRPr="00ED5361">
        <w:rPr>
          <w:rFonts w:hint="eastAsia"/>
        </w:rPr>
        <w:t>權</w:t>
      </w:r>
      <w:r>
        <w:rPr>
          <w:rFonts w:hint="eastAsia"/>
        </w:rPr>
        <w:t>係指股票分為一股</w:t>
      </w:r>
      <w:proofErr w:type="gramStart"/>
      <w:r>
        <w:rPr>
          <w:rFonts w:hint="eastAsia"/>
        </w:rPr>
        <w:t>一</w:t>
      </w:r>
      <w:proofErr w:type="gramEnd"/>
      <w:r>
        <w:rPr>
          <w:rFonts w:hint="eastAsia"/>
        </w:rPr>
        <w:t>權的普通股，及擁有較多投票權的股票等</w:t>
      </w:r>
      <w:r>
        <w:rPr>
          <w:rFonts w:hint="eastAsia"/>
        </w:rPr>
        <w:t>2</w:t>
      </w:r>
      <w:r>
        <w:rPr>
          <w:rFonts w:hint="eastAsia"/>
        </w:rPr>
        <w:t>種層級，是一種可保障新創經營權的設計，</w:t>
      </w:r>
      <w:r>
        <w:rPr>
          <w:rFonts w:hint="eastAsia"/>
        </w:rPr>
        <w:t>google</w:t>
      </w:r>
      <w:r>
        <w:rPr>
          <w:rFonts w:hint="eastAsia"/>
        </w:rPr>
        <w:t>、</w:t>
      </w:r>
      <w:r>
        <w:rPr>
          <w:rFonts w:hint="eastAsia"/>
        </w:rPr>
        <w:t>facebook</w:t>
      </w:r>
      <w:r>
        <w:rPr>
          <w:rFonts w:hint="eastAsia"/>
        </w:rPr>
        <w:t>等許多高科技公司</w:t>
      </w:r>
      <w:proofErr w:type="gramStart"/>
      <w:r>
        <w:rPr>
          <w:rFonts w:hint="eastAsia"/>
        </w:rPr>
        <w:t>採</w:t>
      </w:r>
      <w:proofErr w:type="gramEnd"/>
      <w:r>
        <w:rPr>
          <w:rFonts w:hint="eastAsia"/>
        </w:rPr>
        <w:t>此架構上市，臺灣目前尚未開放。</w:t>
      </w:r>
      <w:r w:rsidRPr="00B3520D">
        <w:rPr>
          <w:rFonts w:hint="eastAsia"/>
        </w:rPr>
        <w:t>為肆應新經濟行業的發展需求，香港</w:t>
      </w:r>
      <w:r>
        <w:rPr>
          <w:rFonts w:hint="eastAsia"/>
        </w:rPr>
        <w:t>於</w:t>
      </w:r>
      <w:r>
        <w:rPr>
          <w:rFonts w:hint="eastAsia"/>
        </w:rPr>
        <w:t>2018</w:t>
      </w:r>
      <w:r>
        <w:rPr>
          <w:rFonts w:hint="eastAsia"/>
        </w:rPr>
        <w:t>年</w:t>
      </w:r>
      <w:r>
        <w:rPr>
          <w:rFonts w:hint="eastAsia"/>
        </w:rPr>
        <w:t>4</w:t>
      </w:r>
      <w:r>
        <w:rPr>
          <w:rFonts w:hint="eastAsia"/>
        </w:rPr>
        <w:t>月</w:t>
      </w:r>
      <w:r w:rsidRPr="008E792E">
        <w:rPr>
          <w:rFonts w:hint="eastAsia"/>
        </w:rPr>
        <w:t>針對創新型公司</w:t>
      </w:r>
      <w:r>
        <w:rPr>
          <w:rFonts w:hint="eastAsia"/>
        </w:rPr>
        <w:t>及</w:t>
      </w:r>
      <w:r w:rsidRPr="008E792E">
        <w:rPr>
          <w:rFonts w:hint="eastAsia"/>
        </w:rPr>
        <w:t>未能通過財務資格測試的初創公司</w:t>
      </w:r>
      <w:r w:rsidRPr="00A745D8">
        <w:rPr>
          <w:rFonts w:ascii="標楷體" w:eastAsia="標楷體" w:hAnsi="標楷體" w:hint="eastAsia"/>
        </w:rPr>
        <w:t>(</w:t>
      </w:r>
      <w:proofErr w:type="gramStart"/>
      <w:r w:rsidRPr="00A62B89">
        <w:rPr>
          <w:rFonts w:hint="eastAsia"/>
        </w:rPr>
        <w:t>含</w:t>
      </w:r>
      <w:r w:rsidRPr="008E792E">
        <w:rPr>
          <w:rFonts w:hint="eastAsia"/>
        </w:rPr>
        <w:t>無營</w:t>
      </w:r>
      <w:proofErr w:type="gramEnd"/>
      <w:r w:rsidRPr="008E792E">
        <w:rPr>
          <w:rFonts w:hint="eastAsia"/>
        </w:rPr>
        <w:t>收或獲利的生技公司</w:t>
      </w:r>
      <w:r w:rsidRPr="008E792E">
        <w:rPr>
          <w:rFonts w:ascii="標楷體" w:eastAsia="標楷體" w:hAnsi="標楷體" w:hint="eastAsia"/>
        </w:rPr>
        <w:t>)</w:t>
      </w:r>
      <w:r w:rsidRPr="003004B8">
        <w:rPr>
          <w:rFonts w:hint="eastAsia"/>
        </w:rPr>
        <w:t>，得</w:t>
      </w:r>
      <w:proofErr w:type="gramStart"/>
      <w:r w:rsidRPr="003004B8">
        <w:rPr>
          <w:rFonts w:hint="eastAsia"/>
        </w:rPr>
        <w:t>採</w:t>
      </w:r>
      <w:proofErr w:type="gramEnd"/>
      <w:r w:rsidRPr="008E792E">
        <w:rPr>
          <w:rFonts w:hint="eastAsia"/>
        </w:rPr>
        <w:t>「</w:t>
      </w:r>
      <w:proofErr w:type="gramStart"/>
      <w:r w:rsidRPr="008E792E">
        <w:rPr>
          <w:rFonts w:hint="eastAsia"/>
        </w:rPr>
        <w:t>同股不同</w:t>
      </w:r>
      <w:proofErr w:type="gramEnd"/>
      <w:r w:rsidRPr="008E792E">
        <w:rPr>
          <w:rFonts w:hint="eastAsia"/>
        </w:rPr>
        <w:t>權」架構上市進行鬆綁</w:t>
      </w:r>
      <w:r>
        <w:rPr>
          <w:rFonts w:hint="eastAsia"/>
        </w:rPr>
        <w:t>，為香港資本市場</w:t>
      </w:r>
      <w:r>
        <w:rPr>
          <w:rFonts w:hint="eastAsia"/>
        </w:rPr>
        <w:t>24</w:t>
      </w:r>
      <w:r>
        <w:rPr>
          <w:rFonts w:hint="eastAsia"/>
        </w:rPr>
        <w:t>年以來最大的變革；</w:t>
      </w:r>
      <w:r>
        <w:rPr>
          <w:rFonts w:hint="eastAsia"/>
        </w:rPr>
        <w:t>2018</w:t>
      </w:r>
      <w:r>
        <w:rPr>
          <w:rFonts w:hint="eastAsia"/>
        </w:rPr>
        <w:t>年</w:t>
      </w:r>
      <w:r>
        <w:rPr>
          <w:rFonts w:hint="eastAsia"/>
        </w:rPr>
        <w:t>6</w:t>
      </w:r>
      <w:r>
        <w:rPr>
          <w:rFonts w:hint="eastAsia"/>
        </w:rPr>
        <w:t>月，</w:t>
      </w:r>
      <w:r w:rsidRPr="00ED5361">
        <w:rPr>
          <w:rFonts w:hint="eastAsia"/>
        </w:rPr>
        <w:t>新加坡</w:t>
      </w:r>
      <w:r>
        <w:rPr>
          <w:rFonts w:hint="eastAsia"/>
        </w:rPr>
        <w:t>發布允許雙重股權</w:t>
      </w:r>
      <w:r w:rsidRPr="003912D2">
        <w:rPr>
          <w:rFonts w:ascii="標楷體" w:eastAsia="標楷體" w:hAnsi="標楷體" w:hint="eastAsia"/>
        </w:rPr>
        <w:t>(</w:t>
      </w:r>
      <w:proofErr w:type="gramStart"/>
      <w:r>
        <w:rPr>
          <w:rFonts w:hint="eastAsia"/>
        </w:rPr>
        <w:t>亦即同股不同</w:t>
      </w:r>
      <w:proofErr w:type="gramEnd"/>
      <w:r>
        <w:rPr>
          <w:rFonts w:hint="eastAsia"/>
        </w:rPr>
        <w:t>權</w:t>
      </w:r>
      <w:r w:rsidRPr="003912D2">
        <w:rPr>
          <w:rFonts w:ascii="標楷體" w:eastAsia="標楷體" w:hAnsi="標楷體" w:hint="eastAsia"/>
        </w:rPr>
        <w:t>)</w:t>
      </w:r>
      <w:r>
        <w:rPr>
          <w:rFonts w:hint="eastAsia"/>
        </w:rPr>
        <w:t>結構公司上市規則</w:t>
      </w:r>
      <w:r w:rsidRPr="00ED5361">
        <w:rPr>
          <w:rFonts w:hint="eastAsia"/>
        </w:rPr>
        <w:t>。</w:t>
      </w:r>
    </w:p>
  </w:footnote>
  <w:footnote w:id="9">
    <w:p w:rsidR="00AE5A60" w:rsidRPr="005A6D07" w:rsidRDefault="00AE5A60" w:rsidP="00143737">
      <w:pPr>
        <w:pStyle w:val="af6"/>
        <w:ind w:left="70" w:hangingChars="35" w:hanging="70"/>
      </w:pPr>
      <w:r>
        <w:rPr>
          <w:rStyle w:val="affa"/>
        </w:rPr>
        <w:footnoteRef/>
      </w:r>
      <w:r>
        <w:rPr>
          <w:rFonts w:hint="eastAsia"/>
        </w:rPr>
        <w:t>根據</w:t>
      </w:r>
      <w:r w:rsidRPr="006A30DF">
        <w:rPr>
          <w:rFonts w:hint="eastAsia"/>
        </w:rPr>
        <w:t>WEF</w:t>
      </w:r>
      <w:r w:rsidRPr="006A30DF">
        <w:rPr>
          <w:rFonts w:hint="eastAsia"/>
        </w:rPr>
        <w:t>「</w:t>
      </w:r>
      <w:r w:rsidRPr="006A30DF">
        <w:rPr>
          <w:rFonts w:hint="eastAsia"/>
        </w:rPr>
        <w:t>2018</w:t>
      </w:r>
      <w:r w:rsidRPr="006A30DF">
        <w:rPr>
          <w:rFonts w:hint="eastAsia"/>
        </w:rPr>
        <w:t>全球競爭力報告」</w:t>
      </w:r>
      <w:r>
        <w:rPr>
          <w:rFonts w:hint="eastAsia"/>
        </w:rPr>
        <w:t>，臺灣</w:t>
      </w:r>
      <w:r w:rsidRPr="006B266F">
        <w:rPr>
          <w:rFonts w:hint="eastAsia"/>
        </w:rPr>
        <w:t>在</w:t>
      </w:r>
      <w:r w:rsidRPr="006B266F">
        <w:rPr>
          <w:rFonts w:hint="eastAsia"/>
        </w:rPr>
        <w:t>140</w:t>
      </w:r>
      <w:r w:rsidRPr="006B266F">
        <w:rPr>
          <w:rFonts w:hint="eastAsia"/>
        </w:rPr>
        <w:t>個國家中，排名第</w:t>
      </w:r>
      <w:r w:rsidRPr="006B266F">
        <w:rPr>
          <w:rFonts w:hint="eastAsia"/>
        </w:rPr>
        <w:t>13</w:t>
      </w:r>
      <w:r>
        <w:rPr>
          <w:rFonts w:hint="eastAsia"/>
        </w:rPr>
        <w:t>，其中，在</w:t>
      </w:r>
      <w:r w:rsidRPr="006B266F">
        <w:rPr>
          <w:rFonts w:hint="eastAsia"/>
        </w:rPr>
        <w:t>「創新能力」</w:t>
      </w:r>
      <w:r>
        <w:rPr>
          <w:rFonts w:hint="eastAsia"/>
        </w:rPr>
        <w:t>部分排名第</w:t>
      </w:r>
      <w:r>
        <w:rPr>
          <w:rFonts w:hint="eastAsia"/>
        </w:rPr>
        <w:t>4</w:t>
      </w:r>
      <w:r w:rsidRPr="006B266F">
        <w:rPr>
          <w:rFonts w:hint="eastAsia"/>
        </w:rPr>
        <w:t>，</w:t>
      </w:r>
      <w:r>
        <w:rPr>
          <w:rFonts w:hint="eastAsia"/>
        </w:rPr>
        <w:t>與</w:t>
      </w:r>
      <w:r w:rsidRPr="006B266F">
        <w:rPr>
          <w:rFonts w:hint="eastAsia"/>
        </w:rPr>
        <w:t>德國、美國、瑞士</w:t>
      </w:r>
      <w:r>
        <w:rPr>
          <w:rFonts w:hint="eastAsia"/>
        </w:rPr>
        <w:t>受評為</w:t>
      </w:r>
      <w:r w:rsidRPr="006B266F">
        <w:rPr>
          <w:rFonts w:hint="eastAsia"/>
        </w:rPr>
        <w:t>「超級創新國」</w:t>
      </w:r>
      <w:r w:rsidRPr="00800B73">
        <w:rPr>
          <w:rFonts w:ascii="標楷體" w:eastAsia="標楷體" w:hAnsi="標楷體" w:hint="eastAsia"/>
        </w:rPr>
        <w:t>(</w:t>
      </w:r>
      <w:r w:rsidRPr="006B266F">
        <w:rPr>
          <w:rFonts w:hint="eastAsia"/>
        </w:rPr>
        <w:t>super innovators</w:t>
      </w:r>
      <w:r w:rsidRPr="00800B73">
        <w:rPr>
          <w:rFonts w:ascii="標楷體" w:eastAsia="標楷體" w:hAnsi="標楷體" w:hint="eastAsia"/>
        </w:rPr>
        <w:t>)</w:t>
      </w:r>
      <w:r w:rsidRPr="006B266F">
        <w:rPr>
          <w:rFonts w:hint="eastAsia"/>
        </w:rPr>
        <w:t>。</w:t>
      </w:r>
    </w:p>
  </w:footnote>
  <w:footnote w:id="10">
    <w:p w:rsidR="00AE5A60" w:rsidRDefault="00AE5A60" w:rsidP="00143737">
      <w:pPr>
        <w:pStyle w:val="af6"/>
        <w:ind w:left="84" w:hangingChars="42" w:hanging="84"/>
      </w:pPr>
      <w:r>
        <w:rPr>
          <w:rStyle w:val="affa"/>
        </w:rPr>
        <w:footnoteRef/>
      </w:r>
      <w:r>
        <w:rPr>
          <w:rFonts w:hint="eastAsia"/>
        </w:rPr>
        <w:t>以</w:t>
      </w:r>
      <w:r w:rsidRPr="00725B5D">
        <w:rPr>
          <w:rFonts w:hint="eastAsia"/>
        </w:rPr>
        <w:t>2</w:t>
      </w:r>
      <w:r w:rsidRPr="00725B5D">
        <w:rPr>
          <w:rFonts w:hint="eastAsia"/>
        </w:rPr>
        <w:t>年內至少孕育出</w:t>
      </w:r>
      <w:r w:rsidRPr="00725B5D">
        <w:rPr>
          <w:rFonts w:hint="eastAsia"/>
        </w:rPr>
        <w:t>1</w:t>
      </w:r>
      <w:r w:rsidRPr="00725B5D">
        <w:rPr>
          <w:rFonts w:hint="eastAsia"/>
        </w:rPr>
        <w:t>家具代表性的獨角獸新創事業，</w:t>
      </w:r>
      <w:r w:rsidRPr="00725B5D">
        <w:rPr>
          <w:rFonts w:hint="eastAsia"/>
        </w:rPr>
        <w:t>6</w:t>
      </w:r>
      <w:r w:rsidRPr="00725B5D">
        <w:rPr>
          <w:rFonts w:hint="eastAsia"/>
        </w:rPr>
        <w:t>年內促成至少</w:t>
      </w:r>
      <w:r w:rsidRPr="00725B5D">
        <w:rPr>
          <w:rFonts w:hint="eastAsia"/>
        </w:rPr>
        <w:t>3</w:t>
      </w:r>
      <w:r w:rsidRPr="00725B5D">
        <w:rPr>
          <w:rFonts w:hint="eastAsia"/>
        </w:rPr>
        <w:t>家具發展潛力的新創事業成為獨角獸</w:t>
      </w:r>
      <w:r>
        <w:rPr>
          <w:rFonts w:hint="eastAsia"/>
        </w:rPr>
        <w:t>，以及</w:t>
      </w:r>
      <w:r w:rsidRPr="00600977">
        <w:rPr>
          <w:rFonts w:hint="eastAsia"/>
        </w:rPr>
        <w:t>未來</w:t>
      </w:r>
      <w:r w:rsidRPr="00600977">
        <w:rPr>
          <w:rFonts w:hint="eastAsia"/>
        </w:rPr>
        <w:t>5</w:t>
      </w:r>
      <w:r w:rsidRPr="00600977">
        <w:rPr>
          <w:rFonts w:hint="eastAsia"/>
        </w:rPr>
        <w:t>年臺灣新創事業獲投資金額每年成長</w:t>
      </w:r>
      <w:r w:rsidRPr="00600977">
        <w:rPr>
          <w:rFonts w:hint="eastAsia"/>
        </w:rPr>
        <w:t>50</w:t>
      </w:r>
      <w:r w:rsidRPr="00600977">
        <w:rPr>
          <w:rFonts w:hint="eastAsia"/>
        </w:rPr>
        <w:t>億元</w:t>
      </w:r>
      <w:r>
        <w:rPr>
          <w:rFonts w:hint="eastAsia"/>
        </w:rPr>
        <w:t>為目標，其他作法尚包括</w:t>
      </w:r>
      <w:r w:rsidRPr="00725B5D">
        <w:rPr>
          <w:rFonts w:hint="eastAsia"/>
        </w:rPr>
        <w:t>政府成為新創的好夥伴，推動新創採購及大小企業合作</w:t>
      </w:r>
      <w:r>
        <w:rPr>
          <w:rFonts w:hint="eastAsia"/>
        </w:rPr>
        <w:t>等。</w:t>
      </w:r>
    </w:p>
  </w:footnote>
  <w:footnote w:id="11">
    <w:p w:rsidR="00AE5A60" w:rsidRDefault="00AE5A60" w:rsidP="00143737">
      <w:pPr>
        <w:pStyle w:val="af6"/>
        <w:ind w:left="140" w:hangingChars="70" w:hanging="140"/>
      </w:pPr>
      <w:r>
        <w:rPr>
          <w:rStyle w:val="affa"/>
        </w:rPr>
        <w:footnoteRef/>
      </w:r>
      <w:r w:rsidRPr="00173C92">
        <w:rPr>
          <w:rFonts w:hint="eastAsia"/>
        </w:rPr>
        <w:t>有限合夥創投事業符合一定門檻要件並投資於新創事業一定金額或比例者，將不向合夥事業課徵營利事業所得稅，</w:t>
      </w:r>
      <w:proofErr w:type="gramStart"/>
      <w:r w:rsidRPr="00173C92">
        <w:rPr>
          <w:rFonts w:hint="eastAsia"/>
        </w:rPr>
        <w:t>而計入</w:t>
      </w:r>
      <w:proofErr w:type="gramEnd"/>
      <w:r w:rsidRPr="00173C92">
        <w:rPr>
          <w:rFonts w:hint="eastAsia"/>
        </w:rPr>
        <w:t>各合夥人所得總額課稅。</w:t>
      </w:r>
    </w:p>
  </w:footnote>
  <w:footnote w:id="12">
    <w:p w:rsidR="00AE5A60" w:rsidRPr="00977B7A" w:rsidRDefault="00AE5A60" w:rsidP="00143737">
      <w:pPr>
        <w:pStyle w:val="af6"/>
        <w:ind w:left="140" w:hangingChars="70" w:hanging="140"/>
      </w:pPr>
      <w:r w:rsidRPr="00977B7A">
        <w:rPr>
          <w:rStyle w:val="affa"/>
        </w:rPr>
        <w:footnoteRef/>
      </w:r>
      <w:r w:rsidRPr="00977B7A">
        <w:rPr>
          <w:rFonts w:hint="eastAsia"/>
        </w:rPr>
        <w:t>新創事業個人天使投資人，對同一新創公司投資金額達</w:t>
      </w:r>
      <w:r w:rsidRPr="00977B7A">
        <w:rPr>
          <w:rFonts w:hint="eastAsia"/>
        </w:rPr>
        <w:t>100</w:t>
      </w:r>
      <w:r w:rsidRPr="00977B7A">
        <w:rPr>
          <w:rFonts w:hint="eastAsia"/>
        </w:rPr>
        <w:t>萬元，投資金額</w:t>
      </w:r>
      <w:r w:rsidRPr="00977B7A">
        <w:rPr>
          <w:rFonts w:hint="eastAsia"/>
        </w:rPr>
        <w:t>50%</w:t>
      </w:r>
      <w:r w:rsidRPr="00977B7A">
        <w:rPr>
          <w:rFonts w:hint="eastAsia"/>
        </w:rPr>
        <w:t>限度內可自所得額中減除，每年減除金額以</w:t>
      </w:r>
      <w:r w:rsidRPr="00977B7A">
        <w:rPr>
          <w:rFonts w:hint="eastAsia"/>
        </w:rPr>
        <w:t>300</w:t>
      </w:r>
      <w:r w:rsidRPr="00977B7A">
        <w:rPr>
          <w:rFonts w:hint="eastAsia"/>
        </w:rPr>
        <w:t>萬元為限。</w:t>
      </w:r>
    </w:p>
  </w:footnote>
  <w:footnote w:id="13">
    <w:p w:rsidR="00AE5A60" w:rsidRDefault="00AE5A60" w:rsidP="00143737">
      <w:pPr>
        <w:pStyle w:val="af6"/>
        <w:ind w:left="140" w:hangingChars="70" w:hanging="140"/>
      </w:pPr>
      <w:r>
        <w:rPr>
          <w:rStyle w:val="affa"/>
        </w:rPr>
        <w:footnoteRef/>
      </w:r>
      <w:r w:rsidRPr="002C3C31">
        <w:rPr>
          <w:rFonts w:hint="eastAsia"/>
        </w:rPr>
        <w:t>股票上不載明金額，價格可於每次發行股份時自由決定，較</w:t>
      </w:r>
      <w:r>
        <w:rPr>
          <w:rFonts w:hint="eastAsia"/>
        </w:rPr>
        <w:t>能</w:t>
      </w:r>
      <w:r w:rsidRPr="002C3C31">
        <w:rPr>
          <w:rFonts w:hint="eastAsia"/>
        </w:rPr>
        <w:t>真實反映公司價值，鼓勵新創企業先以低價發行股票，有助吸引投資人。</w:t>
      </w:r>
    </w:p>
  </w:footnote>
  <w:footnote w:id="14">
    <w:p w:rsidR="00AE5A60" w:rsidRDefault="00AE5A60" w:rsidP="00143737">
      <w:pPr>
        <w:pStyle w:val="af6"/>
        <w:ind w:left="140" w:hangingChars="70" w:hanging="140"/>
      </w:pPr>
      <w:r>
        <w:rPr>
          <w:rStyle w:val="affa"/>
        </w:rPr>
        <w:footnoteRef/>
      </w:r>
      <w:r w:rsidRPr="008C764F">
        <w:rPr>
          <w:rFonts w:hint="eastAsia"/>
        </w:rPr>
        <w:t>非公開發行公司可以約定「一股</w:t>
      </w:r>
      <w:proofErr w:type="gramStart"/>
      <w:r w:rsidRPr="008C764F">
        <w:rPr>
          <w:rFonts w:hint="eastAsia"/>
        </w:rPr>
        <w:t>可抵多股</w:t>
      </w:r>
      <w:proofErr w:type="gramEnd"/>
      <w:r w:rsidRPr="008C764F">
        <w:rPr>
          <w:rFonts w:hint="eastAsia"/>
        </w:rPr>
        <w:t>」之特別股，讓創辦人或團隊維持一定的投票權，避免新創業者為引進資金而失去經營權。</w:t>
      </w:r>
    </w:p>
  </w:footnote>
  <w:footnote w:id="15">
    <w:p w:rsidR="00AE5A60" w:rsidRPr="00A03FD6" w:rsidRDefault="00AE5A60" w:rsidP="005C154D">
      <w:pPr>
        <w:pStyle w:val="af6"/>
        <w:rPr>
          <w:rFonts w:eastAsia="標楷體"/>
        </w:rPr>
      </w:pPr>
      <w:r w:rsidRPr="00A03FD6">
        <w:rPr>
          <w:rStyle w:val="affa"/>
          <w:rFonts w:eastAsia="標楷體"/>
        </w:rPr>
        <w:footnoteRef/>
      </w:r>
      <w:r>
        <w:rPr>
          <w:rFonts w:eastAsia="標楷體" w:hint="eastAsia"/>
        </w:rPr>
        <w:t xml:space="preserve"> </w:t>
      </w:r>
      <w:r w:rsidRPr="00A03FD6">
        <w:rPr>
          <w:rFonts w:eastAsia="標楷體"/>
        </w:rPr>
        <w:t>本文係屬個人研究心得，不代表經濟部立場。</w:t>
      </w:r>
    </w:p>
  </w:footnote>
  <w:footnote w:id="16">
    <w:p w:rsidR="00AE5A60" w:rsidRPr="003A153D" w:rsidRDefault="00AE5A60" w:rsidP="005C154D">
      <w:pPr>
        <w:pStyle w:val="af6"/>
      </w:pPr>
      <w:r>
        <w:rPr>
          <w:rStyle w:val="affa"/>
        </w:rPr>
        <w:footnoteRef/>
      </w:r>
      <w:r>
        <w:t xml:space="preserve"> “</w:t>
      </w:r>
      <w:r w:rsidRPr="000D1013">
        <w:t>The limits of linear consumption</w:t>
      </w:r>
      <w:r>
        <w:t>”</w:t>
      </w:r>
      <w:r>
        <w:rPr>
          <w:rFonts w:hint="eastAsia"/>
        </w:rPr>
        <w:t>,</w:t>
      </w:r>
      <w:r>
        <w:rPr>
          <w:rFonts w:hint="eastAsia"/>
        </w:rPr>
        <w:t>網址</w:t>
      </w:r>
      <w:r>
        <w:rPr>
          <w:rFonts w:hint="eastAsia"/>
        </w:rPr>
        <w:t>:</w:t>
      </w:r>
      <w:r w:rsidRPr="000D1013">
        <w:t xml:space="preserve"> http://reports.weforum.org/toward-the-circular-economy-accelerating-the-scale-up-across-global-supply-chains/the-limits-of-linear-consumption/</w:t>
      </w:r>
    </w:p>
  </w:footnote>
  <w:footnote w:id="17">
    <w:p w:rsidR="00AE5A60" w:rsidRPr="00A03FD6" w:rsidRDefault="00AE5A60" w:rsidP="005C154D">
      <w:pPr>
        <w:pStyle w:val="af6"/>
        <w:rPr>
          <w:rFonts w:eastAsia="標楷體"/>
        </w:rPr>
      </w:pPr>
      <w:r w:rsidRPr="00A03FD6">
        <w:rPr>
          <w:rStyle w:val="affa"/>
          <w:rFonts w:eastAsia="標楷體"/>
        </w:rPr>
        <w:footnoteRef/>
      </w:r>
      <w:r w:rsidRPr="00A03FD6">
        <w:rPr>
          <w:rFonts w:eastAsia="標楷體"/>
        </w:rPr>
        <w:t xml:space="preserve"> </w:t>
      </w:r>
      <w:r w:rsidRPr="00A03FD6">
        <w:rPr>
          <w:rFonts w:eastAsia="標楷體"/>
        </w:rPr>
        <w:t>地球限度係環境科學家為衡量環境可</w:t>
      </w:r>
      <w:proofErr w:type="gramStart"/>
      <w:r w:rsidRPr="00A03FD6">
        <w:rPr>
          <w:rFonts w:eastAsia="標楷體"/>
        </w:rPr>
        <w:t>容忍現度所</w:t>
      </w:r>
      <w:proofErr w:type="gramEnd"/>
      <w:r w:rsidRPr="00A03FD6">
        <w:rPr>
          <w:rFonts w:eastAsia="標楷體"/>
        </w:rPr>
        <w:t>歸納訂定的指標，其中包括「氣候變遷」、「新物質導入</w:t>
      </w:r>
      <w:r w:rsidRPr="00A03FD6">
        <w:rPr>
          <w:rFonts w:eastAsia="標楷體"/>
        </w:rPr>
        <w:t>(</w:t>
      </w:r>
      <w:r w:rsidRPr="00A03FD6">
        <w:rPr>
          <w:rFonts w:eastAsia="標楷體"/>
        </w:rPr>
        <w:t>化學污染</w:t>
      </w:r>
      <w:r w:rsidRPr="00A03FD6">
        <w:rPr>
          <w:rFonts w:eastAsia="標楷體"/>
        </w:rPr>
        <w:t>)</w:t>
      </w:r>
      <w:r w:rsidRPr="00A03FD6">
        <w:rPr>
          <w:rFonts w:eastAsia="標楷體"/>
        </w:rPr>
        <w:t>」、「平流層臭氧消耗」、「懸浮微粒負載」、「海洋酸化」、「氮循環、磷循環」、「淡水使用」、「土地用途變更」、「生態系統</w:t>
      </w:r>
      <w:proofErr w:type="gramStart"/>
      <w:r w:rsidRPr="00A03FD6">
        <w:rPr>
          <w:rFonts w:eastAsia="標楷體"/>
        </w:rPr>
        <w:t>健全</w:t>
      </w:r>
      <w:r w:rsidRPr="00A03FD6">
        <w:rPr>
          <w:rFonts w:eastAsia="標楷體"/>
        </w:rPr>
        <w:t>(</w:t>
      </w:r>
      <w:proofErr w:type="gramEnd"/>
      <w:r w:rsidRPr="00A03FD6">
        <w:rPr>
          <w:rFonts w:eastAsia="標楷體"/>
        </w:rPr>
        <w:t>基因多樣性、功能多樣性</w:t>
      </w:r>
      <w:r w:rsidRPr="00A03FD6">
        <w:rPr>
          <w:rFonts w:eastAsia="標楷體"/>
        </w:rPr>
        <w:t>)</w:t>
      </w:r>
      <w:r w:rsidRPr="00A03FD6">
        <w:rPr>
          <w:rFonts w:eastAsia="標楷體"/>
        </w:rPr>
        <w:t>」等</w:t>
      </w:r>
      <w:r w:rsidRPr="00A03FD6">
        <w:rPr>
          <w:rFonts w:eastAsia="標楷體"/>
        </w:rPr>
        <w:t>9</w:t>
      </w:r>
      <w:r w:rsidRPr="00A03FD6">
        <w:rPr>
          <w:rFonts w:eastAsia="標楷體"/>
        </w:rPr>
        <w:t>項。</w:t>
      </w:r>
    </w:p>
  </w:footnote>
  <w:footnote w:id="18">
    <w:p w:rsidR="00AE5A60" w:rsidRPr="001F391E" w:rsidRDefault="00AE5A60" w:rsidP="005C154D">
      <w:pPr>
        <w:pStyle w:val="af6"/>
      </w:pPr>
      <w:r>
        <w:rPr>
          <w:rStyle w:val="affa"/>
        </w:rPr>
        <w:footnoteRef/>
      </w:r>
      <w:r>
        <w:t xml:space="preserve"> “</w:t>
      </w:r>
      <w:r w:rsidRPr="001F391E">
        <w:t>A Circular Economy in the Netherlands by 2050</w:t>
      </w:r>
      <w:r>
        <w:t>”</w:t>
      </w:r>
      <w:r>
        <w:rPr>
          <w:rFonts w:hint="eastAsia"/>
        </w:rPr>
        <w:t>,</w:t>
      </w:r>
      <w:r w:rsidRPr="001F391E">
        <w:t xml:space="preserve"> Government-wide Programme for a Circular Economy</w:t>
      </w:r>
      <w:r w:rsidRPr="001F391E">
        <w:rPr>
          <w:rFonts w:hint="eastAsia"/>
        </w:rPr>
        <w:t xml:space="preserve"> </w:t>
      </w:r>
      <w:r>
        <w:rPr>
          <w:rFonts w:hint="eastAsia"/>
        </w:rPr>
        <w:t>,2016</w:t>
      </w:r>
      <w:r>
        <w:rPr>
          <w:rFonts w:hint="eastAsia"/>
        </w:rPr>
        <w:t>年</w:t>
      </w:r>
      <w:r>
        <w:rPr>
          <w:rFonts w:hint="eastAsia"/>
        </w:rPr>
        <w:t>9</w:t>
      </w:r>
      <w:r>
        <w:rPr>
          <w:rFonts w:hint="eastAsia"/>
        </w:rPr>
        <w:t>月</w:t>
      </w:r>
      <w:r>
        <w:rPr>
          <w:rFonts w:hint="eastAsia"/>
        </w:rPr>
        <w:t>14</w:t>
      </w:r>
      <w:r>
        <w:rPr>
          <w:rFonts w:hint="eastAsia"/>
        </w:rPr>
        <w:t>日</w:t>
      </w:r>
      <w:r>
        <w:rPr>
          <w:rFonts w:asciiTheme="minorEastAsia" w:hAnsiTheme="minorEastAsia" w:hint="eastAsia"/>
        </w:rPr>
        <w:t>。</w:t>
      </w:r>
      <w:r>
        <w:rPr>
          <w:rFonts w:hint="eastAsia"/>
        </w:rPr>
        <w:t>城市礦山</w:t>
      </w:r>
      <w:r>
        <w:rPr>
          <w:rFonts w:hint="eastAsia"/>
        </w:rPr>
        <w:t>(Urban Mining)</w:t>
      </w:r>
      <w:r>
        <w:rPr>
          <w:rFonts w:hint="eastAsia"/>
        </w:rPr>
        <w:t>為日本東北大學南條道夫教授於</w:t>
      </w:r>
      <w:r>
        <w:rPr>
          <w:rFonts w:hint="eastAsia"/>
        </w:rPr>
        <w:t>1980</w:t>
      </w:r>
      <w:r>
        <w:rPr>
          <w:rFonts w:hint="eastAsia"/>
        </w:rPr>
        <w:t>年提出，係指回收過期或過時的電子產品、小型廢棄家電等設備中所含貴金屬、一般金屬漢稀土元素等</w:t>
      </w:r>
      <w:r>
        <w:rPr>
          <w:rFonts w:asciiTheme="minorEastAsia" w:hAnsiTheme="minorEastAsia" w:hint="eastAsia"/>
        </w:rPr>
        <w:t>。</w:t>
      </w:r>
    </w:p>
  </w:footnote>
  <w:footnote w:id="19">
    <w:p w:rsidR="00AE5A60" w:rsidRPr="00A03FD6" w:rsidRDefault="00AE5A60" w:rsidP="005C154D">
      <w:pPr>
        <w:pStyle w:val="af6"/>
        <w:rPr>
          <w:rFonts w:eastAsia="標楷體"/>
        </w:rPr>
      </w:pPr>
      <w:r w:rsidRPr="00A03FD6">
        <w:rPr>
          <w:rStyle w:val="affa"/>
          <w:rFonts w:eastAsia="標楷體"/>
        </w:rPr>
        <w:footnoteRef/>
      </w:r>
      <w:r w:rsidRPr="00A03FD6">
        <w:rPr>
          <w:rFonts w:eastAsia="標楷體"/>
        </w:rPr>
        <w:t xml:space="preserve"> </w:t>
      </w:r>
      <w:r w:rsidRPr="00A03FD6">
        <w:rPr>
          <w:rFonts w:eastAsia="標楷體"/>
          <w:color w:val="333333"/>
          <w:spacing w:val="15"/>
          <w:shd w:val="clear" w:color="auto" w:fill="FFFFFF"/>
        </w:rPr>
        <w:t>二氧化碳可做為肥料的成份</w:t>
      </w:r>
      <w:proofErr w:type="gramStart"/>
      <w:r w:rsidRPr="00A03FD6">
        <w:rPr>
          <w:rFonts w:eastAsia="標楷體"/>
          <w:color w:val="333333"/>
          <w:spacing w:val="15"/>
          <w:shd w:val="clear" w:color="auto" w:fill="FFFFFF"/>
        </w:rPr>
        <w:t>─</w:t>
      </w:r>
      <w:proofErr w:type="gramEnd"/>
      <w:r w:rsidRPr="00A03FD6">
        <w:rPr>
          <w:rFonts w:eastAsia="標楷體"/>
          <w:color w:val="333333"/>
          <w:spacing w:val="15"/>
          <w:shd w:val="clear" w:color="auto" w:fill="FFFFFF"/>
        </w:rPr>
        <w:t>尿素，目前全球約</w:t>
      </w:r>
      <w:r w:rsidRPr="00A03FD6">
        <w:rPr>
          <w:rFonts w:eastAsia="標楷體"/>
          <w:color w:val="333333"/>
          <w:spacing w:val="15"/>
          <w:shd w:val="clear" w:color="auto" w:fill="FFFFFF"/>
        </w:rPr>
        <w:t>1</w:t>
      </w:r>
      <w:r w:rsidRPr="00A03FD6">
        <w:rPr>
          <w:rFonts w:eastAsia="標楷體"/>
          <w:color w:val="333333"/>
          <w:spacing w:val="15"/>
          <w:shd w:val="clear" w:color="auto" w:fill="FFFFFF"/>
        </w:rPr>
        <w:t>億</w:t>
      </w:r>
      <w:r w:rsidRPr="00A03FD6">
        <w:rPr>
          <w:rFonts w:eastAsia="標楷體"/>
          <w:color w:val="333333"/>
          <w:spacing w:val="15"/>
          <w:shd w:val="clear" w:color="auto" w:fill="FFFFFF"/>
        </w:rPr>
        <w:t>3</w:t>
      </w:r>
      <w:proofErr w:type="gramStart"/>
      <w:r w:rsidRPr="00A03FD6">
        <w:rPr>
          <w:rFonts w:eastAsia="標楷體"/>
          <w:color w:val="333333"/>
          <w:spacing w:val="15"/>
          <w:shd w:val="clear" w:color="auto" w:fill="FFFFFF"/>
        </w:rPr>
        <w:t>千萬</w:t>
      </w:r>
      <w:proofErr w:type="gramEnd"/>
      <w:r w:rsidRPr="00A03FD6">
        <w:rPr>
          <w:rFonts w:eastAsia="標楷體"/>
          <w:color w:val="333333"/>
          <w:spacing w:val="15"/>
          <w:shd w:val="clear" w:color="auto" w:fill="FFFFFF"/>
        </w:rPr>
        <w:t>噸二氧化碳做為生產尿素原料，惟</w:t>
      </w:r>
      <w:proofErr w:type="gramStart"/>
      <w:r w:rsidRPr="00A03FD6">
        <w:rPr>
          <w:rFonts w:eastAsia="標楷體"/>
          <w:color w:val="333333"/>
          <w:spacing w:val="15"/>
          <w:shd w:val="clear" w:color="auto" w:fill="FFFFFF"/>
        </w:rPr>
        <w:t>需減碳數量</w:t>
      </w:r>
      <w:proofErr w:type="gramEnd"/>
      <w:r w:rsidRPr="00A03FD6">
        <w:rPr>
          <w:rFonts w:eastAsia="標楷體"/>
          <w:color w:val="333333"/>
          <w:spacing w:val="15"/>
          <w:shd w:val="clear" w:color="auto" w:fill="FFFFFF"/>
        </w:rPr>
        <w:t>仍超越此需求。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4D2909"/>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AF643D"/>
    <w:multiLevelType w:val="hybridMultilevel"/>
    <w:tmpl w:val="732859E2"/>
    <w:lvl w:ilvl="0" w:tplc="7B8065FA">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51773B"/>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DE64A7"/>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6">
    <w:nsid w:val="1E8467BD"/>
    <w:multiLevelType w:val="multilevel"/>
    <w:tmpl w:val="0BFE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E139B5"/>
    <w:multiLevelType w:val="hybridMultilevel"/>
    <w:tmpl w:val="C0FE8996"/>
    <w:lvl w:ilvl="0" w:tplc="B14647CC">
      <w:start w:val="1"/>
      <w:numFmt w:val="decimal"/>
      <w:lvlText w:val="%1、"/>
      <w:lvlJc w:val="left"/>
      <w:pPr>
        <w:ind w:left="862" w:hanging="720"/>
      </w:pPr>
      <w:rPr>
        <w:rFonts w:hint="default"/>
        <w:b/>
        <w:color w:val="000000" w:themeColor="text1"/>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26BC43B5"/>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2ABD4AFE"/>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7A23BA"/>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11">
    <w:nsid w:val="367C7E28"/>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2">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6B70C4"/>
    <w:multiLevelType w:val="hybridMultilevel"/>
    <w:tmpl w:val="B14EAA1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42A33054"/>
    <w:multiLevelType w:val="hybridMultilevel"/>
    <w:tmpl w:val="52607FE0"/>
    <w:lvl w:ilvl="0" w:tplc="37ECD682">
      <w:start w:val="1"/>
      <w:numFmt w:val="decimal"/>
      <w:lvlText w:val="%1."/>
      <w:lvlJc w:val="left"/>
      <w:pPr>
        <w:ind w:left="675" w:hanging="360"/>
      </w:pPr>
      <w:rPr>
        <w:rFonts w:hint="default"/>
        <w:b w:val="0"/>
        <w:color w:val="auto"/>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17">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8">
    <w:nsid w:val="496A2465"/>
    <w:multiLevelType w:val="hybridMultilevel"/>
    <w:tmpl w:val="9F1211CE"/>
    <w:lvl w:ilvl="0" w:tplc="925EB348">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4E833CBC"/>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3322F7"/>
    <w:multiLevelType w:val="hybridMultilevel"/>
    <w:tmpl w:val="08C0FA40"/>
    <w:lvl w:ilvl="0" w:tplc="D4208078">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4656F1D"/>
    <w:multiLevelType w:val="hybridMultilevel"/>
    <w:tmpl w:val="3A541FEC"/>
    <w:lvl w:ilvl="0" w:tplc="0409000B">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7E24EC4"/>
    <w:multiLevelType w:val="hybridMultilevel"/>
    <w:tmpl w:val="FA2E45DE"/>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6">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7">
    <w:nsid w:val="58CC63C1"/>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28">
    <w:nsid w:val="5BE23682"/>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FF63A3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6392282D"/>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32">
    <w:nsid w:val="66A80E6C"/>
    <w:multiLevelType w:val="hybridMultilevel"/>
    <w:tmpl w:val="973ECD40"/>
    <w:lvl w:ilvl="0" w:tplc="BC22010E">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9CE5880"/>
    <w:multiLevelType w:val="hybridMultilevel"/>
    <w:tmpl w:val="35461EE4"/>
    <w:lvl w:ilvl="0" w:tplc="E6CEFC5E">
      <w:start w:val="1"/>
      <w:numFmt w:val="taiwaneseCountingThousand"/>
      <w:lvlText w:val="(%1)"/>
      <w:lvlJc w:val="left"/>
      <w:pPr>
        <w:ind w:left="810" w:hanging="645"/>
      </w:pPr>
      <w:rPr>
        <w:rFonts w:hint="default"/>
      </w:rPr>
    </w:lvl>
    <w:lvl w:ilvl="1" w:tplc="04090019" w:tentative="1">
      <w:start w:val="1"/>
      <w:numFmt w:val="ideographTraditional"/>
      <w:lvlText w:val="%2、"/>
      <w:lvlJc w:val="left"/>
      <w:pPr>
        <w:ind w:left="1125" w:hanging="480"/>
      </w:p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34">
    <w:nsid w:val="6A4D6070"/>
    <w:multiLevelType w:val="hybridMultilevel"/>
    <w:tmpl w:val="A836C80C"/>
    <w:lvl w:ilvl="0" w:tplc="057A909E">
      <w:start w:val="1"/>
      <w:numFmt w:val="decimal"/>
      <w:lvlText w:val="(%1)"/>
      <w:lvlJc w:val="left"/>
      <w:pPr>
        <w:ind w:left="480" w:hanging="480"/>
      </w:pPr>
      <w:rPr>
        <w:rFonts w:hint="default"/>
        <w:b/>
        <w:color w:val="auto"/>
      </w:r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C567830"/>
    <w:multiLevelType w:val="hybridMultilevel"/>
    <w:tmpl w:val="89643996"/>
    <w:lvl w:ilvl="0" w:tplc="B0309752">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42D224A"/>
    <w:multiLevelType w:val="hybridMultilevel"/>
    <w:tmpl w:val="5C709B2C"/>
    <w:lvl w:ilvl="0" w:tplc="0409000B">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8B8732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D34051F"/>
    <w:multiLevelType w:val="hybridMultilevel"/>
    <w:tmpl w:val="15085286"/>
    <w:lvl w:ilvl="0" w:tplc="CC28C532">
      <w:start w:val="1"/>
      <w:numFmt w:val="decimal"/>
      <w:lvlText w:val="(%1)"/>
      <w:lvlJc w:val="left"/>
      <w:pPr>
        <w:ind w:left="622" w:hanging="480"/>
      </w:pPr>
      <w:rPr>
        <w:rFonts w:hint="default"/>
        <w:b/>
        <w:color w:val="002060"/>
      </w:rPr>
    </w:lvl>
    <w:lvl w:ilvl="1" w:tplc="0409000F">
      <w:start w:val="1"/>
      <w:numFmt w:val="decimal"/>
      <w:lvlText w:val="%2."/>
      <w:lvlJc w:val="left"/>
      <w:pPr>
        <w:ind w:left="1102" w:hanging="480"/>
      </w:pPr>
    </w:lvl>
    <w:lvl w:ilvl="2" w:tplc="5022A86A">
      <w:start w:val="1"/>
      <w:numFmt w:val="decimal"/>
      <w:lvlText w:val="(%3)"/>
      <w:lvlJc w:val="left"/>
      <w:pPr>
        <w:ind w:left="786" w:hanging="360"/>
      </w:pPr>
      <w:rPr>
        <w:rFonts w:hint="default"/>
        <w:b/>
        <w:color w:val="auto"/>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1">
    <w:nsid w:val="7DF61106"/>
    <w:multiLevelType w:val="hybridMultilevel"/>
    <w:tmpl w:val="C8444E1E"/>
    <w:lvl w:ilvl="0" w:tplc="397EF160">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2">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6"/>
  </w:num>
  <w:num w:numId="2">
    <w:abstractNumId w:val="36"/>
  </w:num>
  <w:num w:numId="3">
    <w:abstractNumId w:val="1"/>
  </w:num>
  <w:num w:numId="4">
    <w:abstractNumId w:val="0"/>
  </w:num>
  <w:num w:numId="5">
    <w:abstractNumId w:val="20"/>
  </w:num>
  <w:num w:numId="6">
    <w:abstractNumId w:val="12"/>
  </w:num>
  <w:num w:numId="7">
    <w:abstractNumId w:val="19"/>
  </w:num>
  <w:num w:numId="8">
    <w:abstractNumId w:val="13"/>
  </w:num>
  <w:num w:numId="9">
    <w:abstractNumId w:val="22"/>
  </w:num>
  <w:num w:numId="10">
    <w:abstractNumId w:val="29"/>
  </w:num>
  <w:num w:numId="11">
    <w:abstractNumId w:val="14"/>
  </w:num>
  <w:num w:numId="12">
    <w:abstractNumId w:val="42"/>
  </w:num>
  <w:num w:numId="13">
    <w:abstractNumId w:val="17"/>
  </w:num>
  <w:num w:numId="14">
    <w:abstractNumId w:val="15"/>
  </w:num>
  <w:num w:numId="15">
    <w:abstractNumId w:val="35"/>
  </w:num>
  <w:num w:numId="16">
    <w:abstractNumId w:val="38"/>
  </w:num>
  <w:num w:numId="17">
    <w:abstractNumId w:val="5"/>
  </w:num>
  <w:num w:numId="18">
    <w:abstractNumId w:val="30"/>
  </w:num>
  <w:num w:numId="19">
    <w:abstractNumId w:val="10"/>
  </w:num>
  <w:num w:numId="20">
    <w:abstractNumId w:val="2"/>
  </w:num>
  <w:num w:numId="21">
    <w:abstractNumId w:val="21"/>
  </w:num>
  <w:num w:numId="22">
    <w:abstractNumId w:val="27"/>
  </w:num>
  <w:num w:numId="23">
    <w:abstractNumId w:val="31"/>
  </w:num>
  <w:num w:numId="24">
    <w:abstractNumId w:val="25"/>
  </w:num>
  <w:num w:numId="25">
    <w:abstractNumId w:val="9"/>
  </w:num>
  <w:num w:numId="26">
    <w:abstractNumId w:val="28"/>
  </w:num>
  <w:num w:numId="27">
    <w:abstractNumId w:val="4"/>
  </w:num>
  <w:num w:numId="28">
    <w:abstractNumId w:val="3"/>
  </w:num>
  <w:num w:numId="29">
    <w:abstractNumId w:val="11"/>
  </w:num>
  <w:num w:numId="30">
    <w:abstractNumId w:val="33"/>
  </w:num>
  <w:num w:numId="31">
    <w:abstractNumId w:val="8"/>
  </w:num>
  <w:num w:numId="32">
    <w:abstractNumId w:val="7"/>
  </w:num>
  <w:num w:numId="33">
    <w:abstractNumId w:val="41"/>
  </w:num>
  <w:num w:numId="34">
    <w:abstractNumId w:val="16"/>
  </w:num>
  <w:num w:numId="35">
    <w:abstractNumId w:val="37"/>
  </w:num>
  <w:num w:numId="36">
    <w:abstractNumId w:val="24"/>
  </w:num>
  <w:num w:numId="37">
    <w:abstractNumId w:val="39"/>
  </w:num>
  <w:num w:numId="38">
    <w:abstractNumId w:val="34"/>
  </w:num>
  <w:num w:numId="39">
    <w:abstractNumId w:val="40"/>
  </w:num>
  <w:num w:numId="40">
    <w:abstractNumId w:val="32"/>
  </w:num>
  <w:num w:numId="41">
    <w:abstractNumId w:val="18"/>
  </w:num>
  <w:num w:numId="42">
    <w:abstractNumId w:val="23"/>
  </w:num>
  <w:num w:numId="43">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300"/>
    <w:rsid w:val="0001153B"/>
    <w:rsid w:val="00011729"/>
    <w:rsid w:val="00011961"/>
    <w:rsid w:val="00011991"/>
    <w:rsid w:val="000119BD"/>
    <w:rsid w:val="00011C11"/>
    <w:rsid w:val="00011EBA"/>
    <w:rsid w:val="000124E1"/>
    <w:rsid w:val="00012577"/>
    <w:rsid w:val="00012585"/>
    <w:rsid w:val="0001259C"/>
    <w:rsid w:val="000125EA"/>
    <w:rsid w:val="000128E6"/>
    <w:rsid w:val="00012A8F"/>
    <w:rsid w:val="00012D5E"/>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959"/>
    <w:rsid w:val="00015A61"/>
    <w:rsid w:val="00015DC7"/>
    <w:rsid w:val="00015EAD"/>
    <w:rsid w:val="00015F4C"/>
    <w:rsid w:val="0001630D"/>
    <w:rsid w:val="000164A0"/>
    <w:rsid w:val="00016CBF"/>
    <w:rsid w:val="00017AA3"/>
    <w:rsid w:val="00017C82"/>
    <w:rsid w:val="00017DB3"/>
    <w:rsid w:val="00020192"/>
    <w:rsid w:val="000205BB"/>
    <w:rsid w:val="00020999"/>
    <w:rsid w:val="00020AF0"/>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232"/>
    <w:rsid w:val="000243EB"/>
    <w:rsid w:val="00024482"/>
    <w:rsid w:val="000246C4"/>
    <w:rsid w:val="000246D6"/>
    <w:rsid w:val="00024708"/>
    <w:rsid w:val="00024A9E"/>
    <w:rsid w:val="00024AA9"/>
    <w:rsid w:val="00024EF7"/>
    <w:rsid w:val="00024FDD"/>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911"/>
    <w:rsid w:val="00027BB1"/>
    <w:rsid w:val="00030084"/>
    <w:rsid w:val="000301EE"/>
    <w:rsid w:val="00030508"/>
    <w:rsid w:val="000308B3"/>
    <w:rsid w:val="00030968"/>
    <w:rsid w:val="00030C49"/>
    <w:rsid w:val="00030C69"/>
    <w:rsid w:val="00030EA7"/>
    <w:rsid w:val="00031355"/>
    <w:rsid w:val="0003164A"/>
    <w:rsid w:val="00031901"/>
    <w:rsid w:val="00031AAB"/>
    <w:rsid w:val="00031AC1"/>
    <w:rsid w:val="00031BBA"/>
    <w:rsid w:val="000327C7"/>
    <w:rsid w:val="00032CF5"/>
    <w:rsid w:val="00032EB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C41"/>
    <w:rsid w:val="00042D0E"/>
    <w:rsid w:val="00043050"/>
    <w:rsid w:val="00043226"/>
    <w:rsid w:val="000432C5"/>
    <w:rsid w:val="000432CD"/>
    <w:rsid w:val="00043376"/>
    <w:rsid w:val="000435AC"/>
    <w:rsid w:val="000441CA"/>
    <w:rsid w:val="0004469E"/>
    <w:rsid w:val="00044811"/>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D71"/>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83D"/>
    <w:rsid w:val="0006695E"/>
    <w:rsid w:val="00066A99"/>
    <w:rsid w:val="00066D2B"/>
    <w:rsid w:val="00066DCE"/>
    <w:rsid w:val="00066E44"/>
    <w:rsid w:val="00067142"/>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B0A"/>
    <w:rsid w:val="00071E02"/>
    <w:rsid w:val="000720E1"/>
    <w:rsid w:val="0007212F"/>
    <w:rsid w:val="000723F8"/>
    <w:rsid w:val="0007240C"/>
    <w:rsid w:val="00072A39"/>
    <w:rsid w:val="00072EE1"/>
    <w:rsid w:val="00073076"/>
    <w:rsid w:val="00073085"/>
    <w:rsid w:val="000730EA"/>
    <w:rsid w:val="00073376"/>
    <w:rsid w:val="000736AF"/>
    <w:rsid w:val="0007370E"/>
    <w:rsid w:val="0007376B"/>
    <w:rsid w:val="00073E9E"/>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A6E"/>
    <w:rsid w:val="00076E1C"/>
    <w:rsid w:val="0007715A"/>
    <w:rsid w:val="00077194"/>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57"/>
    <w:rsid w:val="00082D60"/>
    <w:rsid w:val="0008325E"/>
    <w:rsid w:val="000837AC"/>
    <w:rsid w:val="00083B8D"/>
    <w:rsid w:val="0008420E"/>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8AD"/>
    <w:rsid w:val="000D7A60"/>
    <w:rsid w:val="000D7A86"/>
    <w:rsid w:val="000D7D68"/>
    <w:rsid w:val="000E02B6"/>
    <w:rsid w:val="000E054D"/>
    <w:rsid w:val="000E08E8"/>
    <w:rsid w:val="000E09B7"/>
    <w:rsid w:val="000E0A83"/>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CBB"/>
    <w:rsid w:val="000F2E66"/>
    <w:rsid w:val="000F2FCA"/>
    <w:rsid w:val="000F31D3"/>
    <w:rsid w:val="000F332D"/>
    <w:rsid w:val="000F334F"/>
    <w:rsid w:val="000F370A"/>
    <w:rsid w:val="000F3836"/>
    <w:rsid w:val="000F386F"/>
    <w:rsid w:val="000F3A0A"/>
    <w:rsid w:val="000F3B07"/>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6D9E"/>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B16"/>
    <w:rsid w:val="00105B8B"/>
    <w:rsid w:val="00105BDE"/>
    <w:rsid w:val="00105D52"/>
    <w:rsid w:val="00105E5B"/>
    <w:rsid w:val="00106205"/>
    <w:rsid w:val="00106798"/>
    <w:rsid w:val="00106916"/>
    <w:rsid w:val="00106D77"/>
    <w:rsid w:val="00106E3F"/>
    <w:rsid w:val="00107083"/>
    <w:rsid w:val="00107268"/>
    <w:rsid w:val="001073B7"/>
    <w:rsid w:val="001073F7"/>
    <w:rsid w:val="001075AE"/>
    <w:rsid w:val="00107957"/>
    <w:rsid w:val="001101E1"/>
    <w:rsid w:val="0011033F"/>
    <w:rsid w:val="00110435"/>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DC"/>
    <w:rsid w:val="0013384B"/>
    <w:rsid w:val="0013392E"/>
    <w:rsid w:val="00133E1F"/>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4B2"/>
    <w:rsid w:val="0015566C"/>
    <w:rsid w:val="001556D2"/>
    <w:rsid w:val="001557E1"/>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1BEB"/>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A0C"/>
    <w:rsid w:val="00185D47"/>
    <w:rsid w:val="00185EEC"/>
    <w:rsid w:val="00185FC1"/>
    <w:rsid w:val="00185FC9"/>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E7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AF"/>
    <w:rsid w:val="001A0FE0"/>
    <w:rsid w:val="001A1212"/>
    <w:rsid w:val="001A14C8"/>
    <w:rsid w:val="001A154C"/>
    <w:rsid w:val="001A1856"/>
    <w:rsid w:val="001A226E"/>
    <w:rsid w:val="001A2294"/>
    <w:rsid w:val="001A27E4"/>
    <w:rsid w:val="001A29AE"/>
    <w:rsid w:val="001A2D73"/>
    <w:rsid w:val="001A2EAB"/>
    <w:rsid w:val="001A3077"/>
    <w:rsid w:val="001A366F"/>
    <w:rsid w:val="001A37F4"/>
    <w:rsid w:val="001A3E61"/>
    <w:rsid w:val="001A3EA8"/>
    <w:rsid w:val="001A3F14"/>
    <w:rsid w:val="001A4078"/>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1E3"/>
    <w:rsid w:val="001A6346"/>
    <w:rsid w:val="001A63E6"/>
    <w:rsid w:val="001A659F"/>
    <w:rsid w:val="001A66EB"/>
    <w:rsid w:val="001A6809"/>
    <w:rsid w:val="001A69AB"/>
    <w:rsid w:val="001A69F3"/>
    <w:rsid w:val="001A6C95"/>
    <w:rsid w:val="001A6D6E"/>
    <w:rsid w:val="001A6DEB"/>
    <w:rsid w:val="001A701C"/>
    <w:rsid w:val="001A72DA"/>
    <w:rsid w:val="001A75B6"/>
    <w:rsid w:val="001A7821"/>
    <w:rsid w:val="001A7A53"/>
    <w:rsid w:val="001B02A9"/>
    <w:rsid w:val="001B02CD"/>
    <w:rsid w:val="001B06AC"/>
    <w:rsid w:val="001B0822"/>
    <w:rsid w:val="001B0835"/>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D03"/>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A44"/>
    <w:rsid w:val="001C3A95"/>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5EB8"/>
    <w:rsid w:val="001C6752"/>
    <w:rsid w:val="001C6755"/>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E83"/>
    <w:rsid w:val="00206FAD"/>
    <w:rsid w:val="00206FEF"/>
    <w:rsid w:val="002076AC"/>
    <w:rsid w:val="00207A79"/>
    <w:rsid w:val="00207C57"/>
    <w:rsid w:val="00207DDC"/>
    <w:rsid w:val="002102C1"/>
    <w:rsid w:val="002104D6"/>
    <w:rsid w:val="00210667"/>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363"/>
    <w:rsid w:val="0022757F"/>
    <w:rsid w:val="00227731"/>
    <w:rsid w:val="00227A4D"/>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FB3"/>
    <w:rsid w:val="0025700E"/>
    <w:rsid w:val="002574D3"/>
    <w:rsid w:val="0025796E"/>
    <w:rsid w:val="00257CC2"/>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FEA"/>
    <w:rsid w:val="0029119E"/>
    <w:rsid w:val="00291286"/>
    <w:rsid w:val="002913B9"/>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924"/>
    <w:rsid w:val="00293B4D"/>
    <w:rsid w:val="0029418B"/>
    <w:rsid w:val="0029426F"/>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A01D6"/>
    <w:rsid w:val="002A057E"/>
    <w:rsid w:val="002A094E"/>
    <w:rsid w:val="002A0BA2"/>
    <w:rsid w:val="002A12D7"/>
    <w:rsid w:val="002A138B"/>
    <w:rsid w:val="002A1907"/>
    <w:rsid w:val="002A1BA4"/>
    <w:rsid w:val="002A1FBD"/>
    <w:rsid w:val="002A282E"/>
    <w:rsid w:val="002A2CD8"/>
    <w:rsid w:val="002A2E38"/>
    <w:rsid w:val="002A2F23"/>
    <w:rsid w:val="002A30B7"/>
    <w:rsid w:val="002A3366"/>
    <w:rsid w:val="002A369D"/>
    <w:rsid w:val="002A393C"/>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40"/>
    <w:rsid w:val="002B4958"/>
    <w:rsid w:val="002B4B21"/>
    <w:rsid w:val="002B4CD8"/>
    <w:rsid w:val="002B4D72"/>
    <w:rsid w:val="002B4E44"/>
    <w:rsid w:val="002B4F72"/>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31"/>
    <w:rsid w:val="002B7161"/>
    <w:rsid w:val="002B78CC"/>
    <w:rsid w:val="002B7B07"/>
    <w:rsid w:val="002B7C70"/>
    <w:rsid w:val="002B7EE9"/>
    <w:rsid w:val="002B7F05"/>
    <w:rsid w:val="002B7F32"/>
    <w:rsid w:val="002C03C3"/>
    <w:rsid w:val="002C04F1"/>
    <w:rsid w:val="002C0816"/>
    <w:rsid w:val="002C0F64"/>
    <w:rsid w:val="002C0F8B"/>
    <w:rsid w:val="002C10A0"/>
    <w:rsid w:val="002C15D3"/>
    <w:rsid w:val="002C1625"/>
    <w:rsid w:val="002C1ABD"/>
    <w:rsid w:val="002C1DF8"/>
    <w:rsid w:val="002C223C"/>
    <w:rsid w:val="002C25D9"/>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C51"/>
    <w:rsid w:val="002C4FBE"/>
    <w:rsid w:val="002C58B5"/>
    <w:rsid w:val="002C5DB5"/>
    <w:rsid w:val="002C67A6"/>
    <w:rsid w:val="002C67D4"/>
    <w:rsid w:val="002C6803"/>
    <w:rsid w:val="002C6905"/>
    <w:rsid w:val="002C6927"/>
    <w:rsid w:val="002C6A2C"/>
    <w:rsid w:val="002C6CB3"/>
    <w:rsid w:val="002C70DE"/>
    <w:rsid w:val="002C7110"/>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BAC"/>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1FFB"/>
    <w:rsid w:val="0030214B"/>
    <w:rsid w:val="00302292"/>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F12"/>
    <w:rsid w:val="00310F2D"/>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39"/>
    <w:rsid w:val="00314576"/>
    <w:rsid w:val="003146B5"/>
    <w:rsid w:val="00314883"/>
    <w:rsid w:val="00314DC1"/>
    <w:rsid w:val="00314DC3"/>
    <w:rsid w:val="00314E17"/>
    <w:rsid w:val="003154D6"/>
    <w:rsid w:val="00315755"/>
    <w:rsid w:val="0031586B"/>
    <w:rsid w:val="0031586C"/>
    <w:rsid w:val="0031587F"/>
    <w:rsid w:val="003162B0"/>
    <w:rsid w:val="0031665E"/>
    <w:rsid w:val="0031698E"/>
    <w:rsid w:val="00317142"/>
    <w:rsid w:val="0031728F"/>
    <w:rsid w:val="00317547"/>
    <w:rsid w:val="00317768"/>
    <w:rsid w:val="0031796A"/>
    <w:rsid w:val="00320387"/>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04"/>
    <w:rsid w:val="00344D91"/>
    <w:rsid w:val="00344DE1"/>
    <w:rsid w:val="00344DF6"/>
    <w:rsid w:val="00344FBC"/>
    <w:rsid w:val="0034518C"/>
    <w:rsid w:val="00345341"/>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9F"/>
    <w:rsid w:val="003643A8"/>
    <w:rsid w:val="0036442E"/>
    <w:rsid w:val="0036459B"/>
    <w:rsid w:val="00364863"/>
    <w:rsid w:val="00364C19"/>
    <w:rsid w:val="00364CA2"/>
    <w:rsid w:val="00364D8C"/>
    <w:rsid w:val="0036540E"/>
    <w:rsid w:val="003664E4"/>
    <w:rsid w:val="003667FF"/>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A4A"/>
    <w:rsid w:val="00375E8F"/>
    <w:rsid w:val="0037615F"/>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06"/>
    <w:rsid w:val="00385519"/>
    <w:rsid w:val="003857A6"/>
    <w:rsid w:val="003857D6"/>
    <w:rsid w:val="00385859"/>
    <w:rsid w:val="00385A38"/>
    <w:rsid w:val="00385B15"/>
    <w:rsid w:val="00385E69"/>
    <w:rsid w:val="00385E7B"/>
    <w:rsid w:val="0038610E"/>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18F8"/>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58C"/>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B43"/>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488A"/>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DE8"/>
    <w:rsid w:val="003C2E2B"/>
    <w:rsid w:val="003C36EB"/>
    <w:rsid w:val="003C3918"/>
    <w:rsid w:val="003C3B7B"/>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1AC"/>
    <w:rsid w:val="003C7404"/>
    <w:rsid w:val="003C7422"/>
    <w:rsid w:val="003C76CC"/>
    <w:rsid w:val="003C79E6"/>
    <w:rsid w:val="003C7AAD"/>
    <w:rsid w:val="003D0095"/>
    <w:rsid w:val="003D00DD"/>
    <w:rsid w:val="003D015E"/>
    <w:rsid w:val="003D01A4"/>
    <w:rsid w:val="003D03F9"/>
    <w:rsid w:val="003D05F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5F0A"/>
    <w:rsid w:val="003D6ACA"/>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1FB"/>
    <w:rsid w:val="003F03F3"/>
    <w:rsid w:val="003F0EC7"/>
    <w:rsid w:val="003F0FC4"/>
    <w:rsid w:val="003F11AE"/>
    <w:rsid w:val="003F1223"/>
    <w:rsid w:val="003F1292"/>
    <w:rsid w:val="003F1546"/>
    <w:rsid w:val="003F1BB4"/>
    <w:rsid w:val="003F1BD0"/>
    <w:rsid w:val="003F1CCA"/>
    <w:rsid w:val="003F1DD2"/>
    <w:rsid w:val="003F2097"/>
    <w:rsid w:val="003F230B"/>
    <w:rsid w:val="003F2366"/>
    <w:rsid w:val="003F24B6"/>
    <w:rsid w:val="003F24F7"/>
    <w:rsid w:val="003F272D"/>
    <w:rsid w:val="003F27A6"/>
    <w:rsid w:val="003F27AE"/>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7F6"/>
    <w:rsid w:val="003F7806"/>
    <w:rsid w:val="003F78E6"/>
    <w:rsid w:val="003F7B44"/>
    <w:rsid w:val="003F7D10"/>
    <w:rsid w:val="003F7E07"/>
    <w:rsid w:val="003F7E8A"/>
    <w:rsid w:val="004000BC"/>
    <w:rsid w:val="0040035D"/>
    <w:rsid w:val="004006D4"/>
    <w:rsid w:val="00400720"/>
    <w:rsid w:val="004009EA"/>
    <w:rsid w:val="00400B79"/>
    <w:rsid w:val="00400D99"/>
    <w:rsid w:val="004018AA"/>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01A"/>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4DE1"/>
    <w:rsid w:val="004250D1"/>
    <w:rsid w:val="004252E1"/>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0BD"/>
    <w:rsid w:val="00433375"/>
    <w:rsid w:val="004334AC"/>
    <w:rsid w:val="00433581"/>
    <w:rsid w:val="00433E68"/>
    <w:rsid w:val="0043402B"/>
    <w:rsid w:val="004340E1"/>
    <w:rsid w:val="00434349"/>
    <w:rsid w:val="00434467"/>
    <w:rsid w:val="0043469C"/>
    <w:rsid w:val="00434A36"/>
    <w:rsid w:val="00434AC3"/>
    <w:rsid w:val="00435065"/>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0D93"/>
    <w:rsid w:val="0044138E"/>
    <w:rsid w:val="004413CE"/>
    <w:rsid w:val="00441815"/>
    <w:rsid w:val="00441AB1"/>
    <w:rsid w:val="00441B3E"/>
    <w:rsid w:val="00441C96"/>
    <w:rsid w:val="0044217B"/>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206B"/>
    <w:rsid w:val="0045217A"/>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F47"/>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BE"/>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D56"/>
    <w:rsid w:val="004B6E12"/>
    <w:rsid w:val="004B772B"/>
    <w:rsid w:val="004B7783"/>
    <w:rsid w:val="004B790C"/>
    <w:rsid w:val="004B79F7"/>
    <w:rsid w:val="004C0160"/>
    <w:rsid w:val="004C03D8"/>
    <w:rsid w:val="004C043A"/>
    <w:rsid w:val="004C0669"/>
    <w:rsid w:val="004C0BD5"/>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F4B"/>
    <w:rsid w:val="004C478C"/>
    <w:rsid w:val="004C4C98"/>
    <w:rsid w:val="004C4CDF"/>
    <w:rsid w:val="004C4D51"/>
    <w:rsid w:val="004C4E1F"/>
    <w:rsid w:val="004C512D"/>
    <w:rsid w:val="004C5171"/>
    <w:rsid w:val="004C525C"/>
    <w:rsid w:val="004C52A9"/>
    <w:rsid w:val="004C5351"/>
    <w:rsid w:val="004C538C"/>
    <w:rsid w:val="004C53EE"/>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22B"/>
    <w:rsid w:val="004F123B"/>
    <w:rsid w:val="004F137B"/>
    <w:rsid w:val="004F1629"/>
    <w:rsid w:val="004F1647"/>
    <w:rsid w:val="004F1652"/>
    <w:rsid w:val="004F1A9B"/>
    <w:rsid w:val="004F1D11"/>
    <w:rsid w:val="004F1D6A"/>
    <w:rsid w:val="004F1E20"/>
    <w:rsid w:val="004F1F2D"/>
    <w:rsid w:val="004F1FC5"/>
    <w:rsid w:val="004F1FF9"/>
    <w:rsid w:val="004F21B9"/>
    <w:rsid w:val="004F2807"/>
    <w:rsid w:val="004F285F"/>
    <w:rsid w:val="004F2D50"/>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0CF"/>
    <w:rsid w:val="00502216"/>
    <w:rsid w:val="0050225F"/>
    <w:rsid w:val="0050265C"/>
    <w:rsid w:val="00502F84"/>
    <w:rsid w:val="0050322E"/>
    <w:rsid w:val="0050349D"/>
    <w:rsid w:val="005039EA"/>
    <w:rsid w:val="00503CD3"/>
    <w:rsid w:val="00503EED"/>
    <w:rsid w:val="00503FFC"/>
    <w:rsid w:val="00504175"/>
    <w:rsid w:val="005045A7"/>
    <w:rsid w:val="00504B69"/>
    <w:rsid w:val="00504E09"/>
    <w:rsid w:val="00505390"/>
    <w:rsid w:val="0050563A"/>
    <w:rsid w:val="00505702"/>
    <w:rsid w:val="00505A87"/>
    <w:rsid w:val="005060D6"/>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C0B"/>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72B"/>
    <w:rsid w:val="00524CCB"/>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E69"/>
    <w:rsid w:val="00534102"/>
    <w:rsid w:val="005344CD"/>
    <w:rsid w:val="005344E2"/>
    <w:rsid w:val="00534503"/>
    <w:rsid w:val="00534A71"/>
    <w:rsid w:val="00534FBB"/>
    <w:rsid w:val="00535154"/>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9EF"/>
    <w:rsid w:val="00540B97"/>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002"/>
    <w:rsid w:val="00546241"/>
    <w:rsid w:val="00546380"/>
    <w:rsid w:val="005465D9"/>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3FB3"/>
    <w:rsid w:val="00554063"/>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9F4"/>
    <w:rsid w:val="005644BE"/>
    <w:rsid w:val="00564532"/>
    <w:rsid w:val="00564564"/>
    <w:rsid w:val="00564951"/>
    <w:rsid w:val="00564C31"/>
    <w:rsid w:val="00564CEC"/>
    <w:rsid w:val="00564E1A"/>
    <w:rsid w:val="00564E4C"/>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70458"/>
    <w:rsid w:val="00570730"/>
    <w:rsid w:val="00570780"/>
    <w:rsid w:val="00570790"/>
    <w:rsid w:val="00570952"/>
    <w:rsid w:val="00570DE7"/>
    <w:rsid w:val="00570E25"/>
    <w:rsid w:val="00571BFF"/>
    <w:rsid w:val="00571E37"/>
    <w:rsid w:val="00571F77"/>
    <w:rsid w:val="0057271A"/>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1E"/>
    <w:rsid w:val="0058118F"/>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142"/>
    <w:rsid w:val="005A02A9"/>
    <w:rsid w:val="005A0389"/>
    <w:rsid w:val="005A0513"/>
    <w:rsid w:val="005A05DB"/>
    <w:rsid w:val="005A0916"/>
    <w:rsid w:val="005A0A74"/>
    <w:rsid w:val="005A0AD9"/>
    <w:rsid w:val="005A0FE7"/>
    <w:rsid w:val="005A104D"/>
    <w:rsid w:val="005A132D"/>
    <w:rsid w:val="005A163C"/>
    <w:rsid w:val="005A1660"/>
    <w:rsid w:val="005A1766"/>
    <w:rsid w:val="005A22AC"/>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50C2"/>
    <w:rsid w:val="005B6396"/>
    <w:rsid w:val="005B6424"/>
    <w:rsid w:val="005B69D8"/>
    <w:rsid w:val="005B6A7C"/>
    <w:rsid w:val="005B6AC7"/>
    <w:rsid w:val="005B6DE6"/>
    <w:rsid w:val="005B6E5E"/>
    <w:rsid w:val="005B6FCC"/>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54D"/>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3F8"/>
    <w:rsid w:val="006178EA"/>
    <w:rsid w:val="00617A49"/>
    <w:rsid w:val="00617B16"/>
    <w:rsid w:val="00617E6A"/>
    <w:rsid w:val="006201E5"/>
    <w:rsid w:val="00620881"/>
    <w:rsid w:val="00620A6A"/>
    <w:rsid w:val="00620EA7"/>
    <w:rsid w:val="00620F58"/>
    <w:rsid w:val="006212D2"/>
    <w:rsid w:val="00621557"/>
    <w:rsid w:val="00622121"/>
    <w:rsid w:val="006221E7"/>
    <w:rsid w:val="00622707"/>
    <w:rsid w:val="00622863"/>
    <w:rsid w:val="00623091"/>
    <w:rsid w:val="00623092"/>
    <w:rsid w:val="006230EC"/>
    <w:rsid w:val="00623270"/>
    <w:rsid w:val="006232AA"/>
    <w:rsid w:val="00623349"/>
    <w:rsid w:val="0062370D"/>
    <w:rsid w:val="00623920"/>
    <w:rsid w:val="00623A1C"/>
    <w:rsid w:val="00623BEA"/>
    <w:rsid w:val="00623BED"/>
    <w:rsid w:val="00623C8A"/>
    <w:rsid w:val="00623ECF"/>
    <w:rsid w:val="00623F32"/>
    <w:rsid w:val="00623F6E"/>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6D5"/>
    <w:rsid w:val="006278EB"/>
    <w:rsid w:val="00627935"/>
    <w:rsid w:val="00627944"/>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CB4"/>
    <w:rsid w:val="00632D06"/>
    <w:rsid w:val="00632FF8"/>
    <w:rsid w:val="00633038"/>
    <w:rsid w:val="00633ACE"/>
    <w:rsid w:val="00633BA4"/>
    <w:rsid w:val="00633D92"/>
    <w:rsid w:val="00633F71"/>
    <w:rsid w:val="00633F9D"/>
    <w:rsid w:val="00633FCC"/>
    <w:rsid w:val="00634167"/>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8A"/>
    <w:rsid w:val="00647CAB"/>
    <w:rsid w:val="00650066"/>
    <w:rsid w:val="00650343"/>
    <w:rsid w:val="00650514"/>
    <w:rsid w:val="00650526"/>
    <w:rsid w:val="00650556"/>
    <w:rsid w:val="00650657"/>
    <w:rsid w:val="00650696"/>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A25"/>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850"/>
    <w:rsid w:val="00667ABE"/>
    <w:rsid w:val="00667B44"/>
    <w:rsid w:val="00667F33"/>
    <w:rsid w:val="006700DC"/>
    <w:rsid w:val="00670300"/>
    <w:rsid w:val="00670CC0"/>
    <w:rsid w:val="00670D44"/>
    <w:rsid w:val="00670F37"/>
    <w:rsid w:val="00670FD2"/>
    <w:rsid w:val="006712A9"/>
    <w:rsid w:val="006715A2"/>
    <w:rsid w:val="00671953"/>
    <w:rsid w:val="00671C30"/>
    <w:rsid w:val="00671D1D"/>
    <w:rsid w:val="00671F98"/>
    <w:rsid w:val="00671FA8"/>
    <w:rsid w:val="00672240"/>
    <w:rsid w:val="0067284D"/>
    <w:rsid w:val="00672C41"/>
    <w:rsid w:val="00672E09"/>
    <w:rsid w:val="006733B5"/>
    <w:rsid w:val="006734BF"/>
    <w:rsid w:val="006739EA"/>
    <w:rsid w:val="00673DB7"/>
    <w:rsid w:val="00674163"/>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EFF"/>
    <w:rsid w:val="0069066D"/>
    <w:rsid w:val="006906A2"/>
    <w:rsid w:val="0069073D"/>
    <w:rsid w:val="00690D4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711"/>
    <w:rsid w:val="00694859"/>
    <w:rsid w:val="006952F6"/>
    <w:rsid w:val="006953F6"/>
    <w:rsid w:val="006954F5"/>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0FD"/>
    <w:rsid w:val="006B34D6"/>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73F"/>
    <w:rsid w:val="006B6754"/>
    <w:rsid w:val="006B6A13"/>
    <w:rsid w:val="006B6D57"/>
    <w:rsid w:val="006B6EDA"/>
    <w:rsid w:val="006B6EFD"/>
    <w:rsid w:val="006B731E"/>
    <w:rsid w:val="006B760C"/>
    <w:rsid w:val="006B7726"/>
    <w:rsid w:val="006B79B5"/>
    <w:rsid w:val="006B7A12"/>
    <w:rsid w:val="006B7C2A"/>
    <w:rsid w:val="006B7CEF"/>
    <w:rsid w:val="006B7DE3"/>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7"/>
    <w:rsid w:val="006C300F"/>
    <w:rsid w:val="006C313D"/>
    <w:rsid w:val="006C31D6"/>
    <w:rsid w:val="006C35E0"/>
    <w:rsid w:val="006C36C3"/>
    <w:rsid w:val="006C3BF3"/>
    <w:rsid w:val="006C3F53"/>
    <w:rsid w:val="006C42FB"/>
    <w:rsid w:val="006C4531"/>
    <w:rsid w:val="006C460D"/>
    <w:rsid w:val="006C4613"/>
    <w:rsid w:val="006C532E"/>
    <w:rsid w:val="006C53BA"/>
    <w:rsid w:val="006C53D7"/>
    <w:rsid w:val="006C5895"/>
    <w:rsid w:val="006C65E3"/>
    <w:rsid w:val="006C66C3"/>
    <w:rsid w:val="006C6BB6"/>
    <w:rsid w:val="006C705B"/>
    <w:rsid w:val="006C71CD"/>
    <w:rsid w:val="006C74F3"/>
    <w:rsid w:val="006C7565"/>
    <w:rsid w:val="006C7861"/>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875"/>
    <w:rsid w:val="006E4FDA"/>
    <w:rsid w:val="006E5161"/>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318"/>
    <w:rsid w:val="006F4425"/>
    <w:rsid w:val="006F4A0A"/>
    <w:rsid w:val="006F4CE1"/>
    <w:rsid w:val="006F4F5C"/>
    <w:rsid w:val="006F4FA6"/>
    <w:rsid w:val="006F5217"/>
    <w:rsid w:val="006F523A"/>
    <w:rsid w:val="006F53CE"/>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5A3"/>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3FEF"/>
    <w:rsid w:val="007243F8"/>
    <w:rsid w:val="007249F6"/>
    <w:rsid w:val="00724AEA"/>
    <w:rsid w:val="00724B02"/>
    <w:rsid w:val="00724E9D"/>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89"/>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662"/>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285"/>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A"/>
    <w:rsid w:val="007534EB"/>
    <w:rsid w:val="00753568"/>
    <w:rsid w:val="007537B9"/>
    <w:rsid w:val="007538E1"/>
    <w:rsid w:val="00754324"/>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D9B"/>
    <w:rsid w:val="00756E72"/>
    <w:rsid w:val="00757231"/>
    <w:rsid w:val="007576E8"/>
    <w:rsid w:val="00757D4A"/>
    <w:rsid w:val="00757F96"/>
    <w:rsid w:val="007600A2"/>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1C17"/>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7D8"/>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504A"/>
    <w:rsid w:val="007A509B"/>
    <w:rsid w:val="007A513E"/>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C5C"/>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460"/>
    <w:rsid w:val="00805644"/>
    <w:rsid w:val="00805CC8"/>
    <w:rsid w:val="00805D99"/>
    <w:rsid w:val="00806114"/>
    <w:rsid w:val="008062FB"/>
    <w:rsid w:val="008064CF"/>
    <w:rsid w:val="008065DE"/>
    <w:rsid w:val="0080660F"/>
    <w:rsid w:val="00806631"/>
    <w:rsid w:val="00806703"/>
    <w:rsid w:val="00806BDA"/>
    <w:rsid w:val="00806D35"/>
    <w:rsid w:val="00806DB5"/>
    <w:rsid w:val="0080708E"/>
    <w:rsid w:val="00807299"/>
    <w:rsid w:val="00807361"/>
    <w:rsid w:val="008073E5"/>
    <w:rsid w:val="00807898"/>
    <w:rsid w:val="008079A8"/>
    <w:rsid w:val="00807BB3"/>
    <w:rsid w:val="00807BE2"/>
    <w:rsid w:val="00807CA6"/>
    <w:rsid w:val="00807CF7"/>
    <w:rsid w:val="00807D63"/>
    <w:rsid w:val="00807E14"/>
    <w:rsid w:val="00807F5E"/>
    <w:rsid w:val="00810597"/>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0AE"/>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9C0"/>
    <w:rsid w:val="00831C24"/>
    <w:rsid w:val="00831D64"/>
    <w:rsid w:val="00832551"/>
    <w:rsid w:val="0083266E"/>
    <w:rsid w:val="00832761"/>
    <w:rsid w:val="00832B80"/>
    <w:rsid w:val="00832C77"/>
    <w:rsid w:val="00832E1A"/>
    <w:rsid w:val="008335AD"/>
    <w:rsid w:val="00833DBD"/>
    <w:rsid w:val="0083435F"/>
    <w:rsid w:val="008343E9"/>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BDF"/>
    <w:rsid w:val="00837CB1"/>
    <w:rsid w:val="00840027"/>
    <w:rsid w:val="00840070"/>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89D"/>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5D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4BC8"/>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94"/>
    <w:rsid w:val="008835ED"/>
    <w:rsid w:val="0088386D"/>
    <w:rsid w:val="008839A8"/>
    <w:rsid w:val="008839C3"/>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73B1"/>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1FB1"/>
    <w:rsid w:val="00892479"/>
    <w:rsid w:val="0089283D"/>
    <w:rsid w:val="00892A10"/>
    <w:rsid w:val="00892AD5"/>
    <w:rsid w:val="00892C65"/>
    <w:rsid w:val="0089311F"/>
    <w:rsid w:val="008931A3"/>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DC1"/>
    <w:rsid w:val="00896E9A"/>
    <w:rsid w:val="00897150"/>
    <w:rsid w:val="0089760E"/>
    <w:rsid w:val="008976E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19E"/>
    <w:rsid w:val="008A32C1"/>
    <w:rsid w:val="008A3B11"/>
    <w:rsid w:val="008A3D5B"/>
    <w:rsid w:val="008A3EEA"/>
    <w:rsid w:val="008A3F23"/>
    <w:rsid w:val="008A3FA0"/>
    <w:rsid w:val="008A44DD"/>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5B6"/>
    <w:rsid w:val="008B05E6"/>
    <w:rsid w:val="008B0A27"/>
    <w:rsid w:val="008B0E10"/>
    <w:rsid w:val="008B10B3"/>
    <w:rsid w:val="008B1371"/>
    <w:rsid w:val="008B1858"/>
    <w:rsid w:val="008B1A60"/>
    <w:rsid w:val="008B2022"/>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7E0"/>
    <w:rsid w:val="008C0826"/>
    <w:rsid w:val="008C1BAF"/>
    <w:rsid w:val="008C1C9C"/>
    <w:rsid w:val="008C2E50"/>
    <w:rsid w:val="008C2EF5"/>
    <w:rsid w:val="008C3C0D"/>
    <w:rsid w:val="008C3CAF"/>
    <w:rsid w:val="008C3D82"/>
    <w:rsid w:val="008C3E1B"/>
    <w:rsid w:val="008C415B"/>
    <w:rsid w:val="008C44FF"/>
    <w:rsid w:val="008C4539"/>
    <w:rsid w:val="008C4B3E"/>
    <w:rsid w:val="008C4EFB"/>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38EC"/>
    <w:rsid w:val="00903A6E"/>
    <w:rsid w:val="00903D19"/>
    <w:rsid w:val="00903D2C"/>
    <w:rsid w:val="009045A5"/>
    <w:rsid w:val="00904807"/>
    <w:rsid w:val="009048F7"/>
    <w:rsid w:val="00904A9E"/>
    <w:rsid w:val="00904B34"/>
    <w:rsid w:val="009055C9"/>
    <w:rsid w:val="00905688"/>
    <w:rsid w:val="00905AAC"/>
    <w:rsid w:val="00905E4A"/>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53B"/>
    <w:rsid w:val="00942C90"/>
    <w:rsid w:val="00942D67"/>
    <w:rsid w:val="00942FF7"/>
    <w:rsid w:val="00943470"/>
    <w:rsid w:val="00943702"/>
    <w:rsid w:val="009438C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E7E"/>
    <w:rsid w:val="00946086"/>
    <w:rsid w:val="0094608F"/>
    <w:rsid w:val="009460A2"/>
    <w:rsid w:val="009462FE"/>
    <w:rsid w:val="00946364"/>
    <w:rsid w:val="009464FA"/>
    <w:rsid w:val="00946BE2"/>
    <w:rsid w:val="00946D1F"/>
    <w:rsid w:val="00946E7E"/>
    <w:rsid w:val="009471E1"/>
    <w:rsid w:val="00947472"/>
    <w:rsid w:val="009477EC"/>
    <w:rsid w:val="00947988"/>
    <w:rsid w:val="0094798E"/>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8EC"/>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D32"/>
    <w:rsid w:val="00976E8E"/>
    <w:rsid w:val="00976F39"/>
    <w:rsid w:val="00976F77"/>
    <w:rsid w:val="00976F8B"/>
    <w:rsid w:val="0097763E"/>
    <w:rsid w:val="009777D9"/>
    <w:rsid w:val="00977C3E"/>
    <w:rsid w:val="00977CBB"/>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92"/>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45BC"/>
    <w:rsid w:val="00994A07"/>
    <w:rsid w:val="00994C67"/>
    <w:rsid w:val="00994C82"/>
    <w:rsid w:val="00994DD5"/>
    <w:rsid w:val="009951CA"/>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E81"/>
    <w:rsid w:val="009C0100"/>
    <w:rsid w:val="009C0141"/>
    <w:rsid w:val="009C0200"/>
    <w:rsid w:val="009C0287"/>
    <w:rsid w:val="009C02BA"/>
    <w:rsid w:val="009C071F"/>
    <w:rsid w:val="009C0886"/>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881"/>
    <w:rsid w:val="009C48AA"/>
    <w:rsid w:val="009C4C46"/>
    <w:rsid w:val="009C4F01"/>
    <w:rsid w:val="009C5287"/>
    <w:rsid w:val="009C52C4"/>
    <w:rsid w:val="009C538D"/>
    <w:rsid w:val="009C57A2"/>
    <w:rsid w:val="009C597F"/>
    <w:rsid w:val="009C5BF1"/>
    <w:rsid w:val="009C5BFD"/>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EB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1FDE"/>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4EB"/>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528D"/>
    <w:rsid w:val="00A35325"/>
    <w:rsid w:val="00A35340"/>
    <w:rsid w:val="00A3573F"/>
    <w:rsid w:val="00A3592B"/>
    <w:rsid w:val="00A359CA"/>
    <w:rsid w:val="00A35BA0"/>
    <w:rsid w:val="00A35E1A"/>
    <w:rsid w:val="00A35EE9"/>
    <w:rsid w:val="00A35FBD"/>
    <w:rsid w:val="00A360B8"/>
    <w:rsid w:val="00A36116"/>
    <w:rsid w:val="00A366A1"/>
    <w:rsid w:val="00A366BC"/>
    <w:rsid w:val="00A36771"/>
    <w:rsid w:val="00A36793"/>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C6E"/>
    <w:rsid w:val="00A47CC7"/>
    <w:rsid w:val="00A50537"/>
    <w:rsid w:val="00A50627"/>
    <w:rsid w:val="00A5084D"/>
    <w:rsid w:val="00A5090C"/>
    <w:rsid w:val="00A509DD"/>
    <w:rsid w:val="00A50B16"/>
    <w:rsid w:val="00A50BA5"/>
    <w:rsid w:val="00A50BC3"/>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5938"/>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1FB2"/>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523"/>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DE"/>
    <w:rsid w:val="00AD0614"/>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EF"/>
    <w:rsid w:val="00AD6607"/>
    <w:rsid w:val="00AD6B53"/>
    <w:rsid w:val="00AD6C38"/>
    <w:rsid w:val="00AD6D22"/>
    <w:rsid w:val="00AD6D2D"/>
    <w:rsid w:val="00AD6EB2"/>
    <w:rsid w:val="00AD6EBB"/>
    <w:rsid w:val="00AD714C"/>
    <w:rsid w:val="00AD7CBD"/>
    <w:rsid w:val="00AD7D56"/>
    <w:rsid w:val="00AE03A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684"/>
    <w:rsid w:val="00B0277E"/>
    <w:rsid w:val="00B029CE"/>
    <w:rsid w:val="00B02DCD"/>
    <w:rsid w:val="00B033C1"/>
    <w:rsid w:val="00B0364A"/>
    <w:rsid w:val="00B038C6"/>
    <w:rsid w:val="00B03A2E"/>
    <w:rsid w:val="00B03EEA"/>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9C8"/>
    <w:rsid w:val="00B20AB2"/>
    <w:rsid w:val="00B20DC5"/>
    <w:rsid w:val="00B21158"/>
    <w:rsid w:val="00B214C3"/>
    <w:rsid w:val="00B214EB"/>
    <w:rsid w:val="00B216CA"/>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BE"/>
    <w:rsid w:val="00B302E7"/>
    <w:rsid w:val="00B304E9"/>
    <w:rsid w:val="00B30708"/>
    <w:rsid w:val="00B30961"/>
    <w:rsid w:val="00B30BF0"/>
    <w:rsid w:val="00B30F0F"/>
    <w:rsid w:val="00B31306"/>
    <w:rsid w:val="00B316AE"/>
    <w:rsid w:val="00B31C20"/>
    <w:rsid w:val="00B31FBE"/>
    <w:rsid w:val="00B321E3"/>
    <w:rsid w:val="00B32345"/>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5F07"/>
    <w:rsid w:val="00B460B8"/>
    <w:rsid w:val="00B4646D"/>
    <w:rsid w:val="00B46473"/>
    <w:rsid w:val="00B4647C"/>
    <w:rsid w:val="00B46A4F"/>
    <w:rsid w:val="00B46E6F"/>
    <w:rsid w:val="00B4731F"/>
    <w:rsid w:val="00B47351"/>
    <w:rsid w:val="00B476E8"/>
    <w:rsid w:val="00B47709"/>
    <w:rsid w:val="00B4771F"/>
    <w:rsid w:val="00B47988"/>
    <w:rsid w:val="00B47B84"/>
    <w:rsid w:val="00B5039A"/>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B75"/>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8B0"/>
    <w:rsid w:val="00B76937"/>
    <w:rsid w:val="00B7743A"/>
    <w:rsid w:val="00B77510"/>
    <w:rsid w:val="00B77830"/>
    <w:rsid w:val="00B7793F"/>
    <w:rsid w:val="00B802E2"/>
    <w:rsid w:val="00B80445"/>
    <w:rsid w:val="00B8045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703"/>
    <w:rsid w:val="00B91980"/>
    <w:rsid w:val="00B91B68"/>
    <w:rsid w:val="00B91BD9"/>
    <w:rsid w:val="00B91C3B"/>
    <w:rsid w:val="00B91DF5"/>
    <w:rsid w:val="00B91E4F"/>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22BE"/>
    <w:rsid w:val="00BA26C5"/>
    <w:rsid w:val="00BA2806"/>
    <w:rsid w:val="00BA2A27"/>
    <w:rsid w:val="00BA2D8A"/>
    <w:rsid w:val="00BA2E7D"/>
    <w:rsid w:val="00BA2E8E"/>
    <w:rsid w:val="00BA317B"/>
    <w:rsid w:val="00BA3340"/>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9C4"/>
    <w:rsid w:val="00BC1C82"/>
    <w:rsid w:val="00BC23B8"/>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4298"/>
    <w:rsid w:val="00BE437B"/>
    <w:rsid w:val="00BE445B"/>
    <w:rsid w:val="00BE44E7"/>
    <w:rsid w:val="00BE4512"/>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D4"/>
    <w:rsid w:val="00BE6E6C"/>
    <w:rsid w:val="00BE7509"/>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5FB"/>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AE1"/>
    <w:rsid w:val="00C01EC0"/>
    <w:rsid w:val="00C0235F"/>
    <w:rsid w:val="00C023E8"/>
    <w:rsid w:val="00C02AAD"/>
    <w:rsid w:val="00C02D4D"/>
    <w:rsid w:val="00C02DEB"/>
    <w:rsid w:val="00C02F46"/>
    <w:rsid w:val="00C03109"/>
    <w:rsid w:val="00C03208"/>
    <w:rsid w:val="00C033ED"/>
    <w:rsid w:val="00C034C3"/>
    <w:rsid w:val="00C03D4C"/>
    <w:rsid w:val="00C04016"/>
    <w:rsid w:val="00C041D8"/>
    <w:rsid w:val="00C04954"/>
    <w:rsid w:val="00C04E15"/>
    <w:rsid w:val="00C04E3E"/>
    <w:rsid w:val="00C0527C"/>
    <w:rsid w:val="00C05511"/>
    <w:rsid w:val="00C056F3"/>
    <w:rsid w:val="00C0571F"/>
    <w:rsid w:val="00C059A2"/>
    <w:rsid w:val="00C059A4"/>
    <w:rsid w:val="00C0651F"/>
    <w:rsid w:val="00C0687B"/>
    <w:rsid w:val="00C06AD7"/>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90"/>
    <w:rsid w:val="00C121AA"/>
    <w:rsid w:val="00C1231E"/>
    <w:rsid w:val="00C123A5"/>
    <w:rsid w:val="00C1242F"/>
    <w:rsid w:val="00C124C9"/>
    <w:rsid w:val="00C125D2"/>
    <w:rsid w:val="00C127CF"/>
    <w:rsid w:val="00C12AFE"/>
    <w:rsid w:val="00C12DF7"/>
    <w:rsid w:val="00C12EA1"/>
    <w:rsid w:val="00C13117"/>
    <w:rsid w:val="00C13164"/>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D2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2E15"/>
    <w:rsid w:val="00C32E17"/>
    <w:rsid w:val="00C3348F"/>
    <w:rsid w:val="00C335E8"/>
    <w:rsid w:val="00C33716"/>
    <w:rsid w:val="00C3388A"/>
    <w:rsid w:val="00C339E9"/>
    <w:rsid w:val="00C33B59"/>
    <w:rsid w:val="00C33B68"/>
    <w:rsid w:val="00C33BF6"/>
    <w:rsid w:val="00C33D15"/>
    <w:rsid w:val="00C34819"/>
    <w:rsid w:val="00C34B2A"/>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727E"/>
    <w:rsid w:val="00C574D3"/>
    <w:rsid w:val="00C579FB"/>
    <w:rsid w:val="00C57BB9"/>
    <w:rsid w:val="00C57D1F"/>
    <w:rsid w:val="00C600AD"/>
    <w:rsid w:val="00C60178"/>
    <w:rsid w:val="00C601AC"/>
    <w:rsid w:val="00C60434"/>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FF"/>
    <w:rsid w:val="00C75725"/>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77FEC"/>
    <w:rsid w:val="00C8045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8B"/>
    <w:rsid w:val="00C82BC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ED"/>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B78"/>
    <w:rsid w:val="00C91DC6"/>
    <w:rsid w:val="00C91DF4"/>
    <w:rsid w:val="00C92134"/>
    <w:rsid w:val="00C921B6"/>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92D"/>
    <w:rsid w:val="00CA0BBC"/>
    <w:rsid w:val="00CA1152"/>
    <w:rsid w:val="00CA1177"/>
    <w:rsid w:val="00CA1366"/>
    <w:rsid w:val="00CA15DE"/>
    <w:rsid w:val="00CA1744"/>
    <w:rsid w:val="00CA18CF"/>
    <w:rsid w:val="00CA1ABD"/>
    <w:rsid w:val="00CA1F0C"/>
    <w:rsid w:val="00CA1F31"/>
    <w:rsid w:val="00CA1FD9"/>
    <w:rsid w:val="00CA2678"/>
    <w:rsid w:val="00CA2788"/>
    <w:rsid w:val="00CA315A"/>
    <w:rsid w:val="00CA32C9"/>
    <w:rsid w:val="00CA374F"/>
    <w:rsid w:val="00CA388C"/>
    <w:rsid w:val="00CA42FF"/>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472"/>
    <w:rsid w:val="00CB055E"/>
    <w:rsid w:val="00CB07BF"/>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8D2"/>
    <w:rsid w:val="00CC4A2C"/>
    <w:rsid w:val="00CC508C"/>
    <w:rsid w:val="00CC5289"/>
    <w:rsid w:val="00CC5847"/>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413"/>
    <w:rsid w:val="00CD3443"/>
    <w:rsid w:val="00CD387F"/>
    <w:rsid w:val="00CD3BE8"/>
    <w:rsid w:val="00CD3DCE"/>
    <w:rsid w:val="00CD3E96"/>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38E"/>
    <w:rsid w:val="00D06551"/>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03F"/>
    <w:rsid w:val="00D22F38"/>
    <w:rsid w:val="00D2320E"/>
    <w:rsid w:val="00D23566"/>
    <w:rsid w:val="00D23915"/>
    <w:rsid w:val="00D245FB"/>
    <w:rsid w:val="00D248B1"/>
    <w:rsid w:val="00D2499A"/>
    <w:rsid w:val="00D25153"/>
    <w:rsid w:val="00D25381"/>
    <w:rsid w:val="00D2562D"/>
    <w:rsid w:val="00D256A3"/>
    <w:rsid w:val="00D25B8C"/>
    <w:rsid w:val="00D25DAD"/>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83D"/>
    <w:rsid w:val="00D45B43"/>
    <w:rsid w:val="00D45D6D"/>
    <w:rsid w:val="00D462A1"/>
    <w:rsid w:val="00D4643A"/>
    <w:rsid w:val="00D466A2"/>
    <w:rsid w:val="00D466B6"/>
    <w:rsid w:val="00D47287"/>
    <w:rsid w:val="00D473F1"/>
    <w:rsid w:val="00D478C8"/>
    <w:rsid w:val="00D478D2"/>
    <w:rsid w:val="00D47A4A"/>
    <w:rsid w:val="00D47A4D"/>
    <w:rsid w:val="00D47A74"/>
    <w:rsid w:val="00D47F86"/>
    <w:rsid w:val="00D50361"/>
    <w:rsid w:val="00D5037B"/>
    <w:rsid w:val="00D5038F"/>
    <w:rsid w:val="00D505FA"/>
    <w:rsid w:val="00D507E6"/>
    <w:rsid w:val="00D5080C"/>
    <w:rsid w:val="00D50828"/>
    <w:rsid w:val="00D508E2"/>
    <w:rsid w:val="00D5095B"/>
    <w:rsid w:val="00D50988"/>
    <w:rsid w:val="00D50FE1"/>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03"/>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274"/>
    <w:rsid w:val="00D653FF"/>
    <w:rsid w:val="00D65403"/>
    <w:rsid w:val="00D658B9"/>
    <w:rsid w:val="00D65D57"/>
    <w:rsid w:val="00D65E37"/>
    <w:rsid w:val="00D663F4"/>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8DB"/>
    <w:rsid w:val="00D73BC3"/>
    <w:rsid w:val="00D73D4D"/>
    <w:rsid w:val="00D73E08"/>
    <w:rsid w:val="00D741DD"/>
    <w:rsid w:val="00D7434F"/>
    <w:rsid w:val="00D743C2"/>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B76"/>
    <w:rsid w:val="00D8225A"/>
    <w:rsid w:val="00D82354"/>
    <w:rsid w:val="00D826C1"/>
    <w:rsid w:val="00D827E8"/>
    <w:rsid w:val="00D82903"/>
    <w:rsid w:val="00D82B4F"/>
    <w:rsid w:val="00D82BC1"/>
    <w:rsid w:val="00D82DE0"/>
    <w:rsid w:val="00D82FCD"/>
    <w:rsid w:val="00D830E0"/>
    <w:rsid w:val="00D83CA5"/>
    <w:rsid w:val="00D83DBA"/>
    <w:rsid w:val="00D84344"/>
    <w:rsid w:val="00D84529"/>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FB3"/>
    <w:rsid w:val="00DA001B"/>
    <w:rsid w:val="00DA00A1"/>
    <w:rsid w:val="00DA0319"/>
    <w:rsid w:val="00DA1182"/>
    <w:rsid w:val="00DA1678"/>
    <w:rsid w:val="00DA18C0"/>
    <w:rsid w:val="00DA19F2"/>
    <w:rsid w:val="00DA1AE8"/>
    <w:rsid w:val="00DA1BFE"/>
    <w:rsid w:val="00DA1CA5"/>
    <w:rsid w:val="00DA22D0"/>
    <w:rsid w:val="00DA24BE"/>
    <w:rsid w:val="00DA272C"/>
    <w:rsid w:val="00DA2AB2"/>
    <w:rsid w:val="00DA2FC7"/>
    <w:rsid w:val="00DA36F5"/>
    <w:rsid w:val="00DA3D17"/>
    <w:rsid w:val="00DA3F58"/>
    <w:rsid w:val="00DA4047"/>
    <w:rsid w:val="00DA40FF"/>
    <w:rsid w:val="00DA4277"/>
    <w:rsid w:val="00DA45EB"/>
    <w:rsid w:val="00DA4613"/>
    <w:rsid w:val="00DA47B4"/>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26"/>
    <w:rsid w:val="00DB48A9"/>
    <w:rsid w:val="00DB48E7"/>
    <w:rsid w:val="00DB4A77"/>
    <w:rsid w:val="00DB4EFD"/>
    <w:rsid w:val="00DB4F5B"/>
    <w:rsid w:val="00DB5038"/>
    <w:rsid w:val="00DB5229"/>
    <w:rsid w:val="00DB533E"/>
    <w:rsid w:val="00DB585A"/>
    <w:rsid w:val="00DB5DC0"/>
    <w:rsid w:val="00DB60E8"/>
    <w:rsid w:val="00DB6341"/>
    <w:rsid w:val="00DB65F4"/>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2AF"/>
    <w:rsid w:val="00DD1417"/>
    <w:rsid w:val="00DD15D8"/>
    <w:rsid w:val="00DD17EE"/>
    <w:rsid w:val="00DD1D04"/>
    <w:rsid w:val="00DD1ECD"/>
    <w:rsid w:val="00DD20FC"/>
    <w:rsid w:val="00DD2173"/>
    <w:rsid w:val="00DD2638"/>
    <w:rsid w:val="00DD2664"/>
    <w:rsid w:val="00DD278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1CF"/>
    <w:rsid w:val="00DE73AA"/>
    <w:rsid w:val="00DE747B"/>
    <w:rsid w:val="00DE7911"/>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F7A"/>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73F"/>
    <w:rsid w:val="00E04C90"/>
    <w:rsid w:val="00E04CB3"/>
    <w:rsid w:val="00E04CDD"/>
    <w:rsid w:val="00E051EF"/>
    <w:rsid w:val="00E0564B"/>
    <w:rsid w:val="00E05945"/>
    <w:rsid w:val="00E06098"/>
    <w:rsid w:val="00E06208"/>
    <w:rsid w:val="00E06367"/>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C1A"/>
    <w:rsid w:val="00E33F0F"/>
    <w:rsid w:val="00E346CA"/>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5CC"/>
    <w:rsid w:val="00E44670"/>
    <w:rsid w:val="00E44AD6"/>
    <w:rsid w:val="00E44C97"/>
    <w:rsid w:val="00E44D3C"/>
    <w:rsid w:val="00E44F3D"/>
    <w:rsid w:val="00E4544B"/>
    <w:rsid w:val="00E4547E"/>
    <w:rsid w:val="00E45624"/>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1D7B"/>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745"/>
    <w:rsid w:val="00E64E27"/>
    <w:rsid w:val="00E64EA7"/>
    <w:rsid w:val="00E64EAE"/>
    <w:rsid w:val="00E6508D"/>
    <w:rsid w:val="00E6512E"/>
    <w:rsid w:val="00E652CD"/>
    <w:rsid w:val="00E65899"/>
    <w:rsid w:val="00E65974"/>
    <w:rsid w:val="00E659E5"/>
    <w:rsid w:val="00E65BB9"/>
    <w:rsid w:val="00E65D64"/>
    <w:rsid w:val="00E660E8"/>
    <w:rsid w:val="00E66642"/>
    <w:rsid w:val="00E66653"/>
    <w:rsid w:val="00E669B7"/>
    <w:rsid w:val="00E66C25"/>
    <w:rsid w:val="00E66E50"/>
    <w:rsid w:val="00E67282"/>
    <w:rsid w:val="00E677D8"/>
    <w:rsid w:val="00E67A66"/>
    <w:rsid w:val="00E70002"/>
    <w:rsid w:val="00E70259"/>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18E"/>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A12"/>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847"/>
    <w:rsid w:val="00E91A6A"/>
    <w:rsid w:val="00E91AA6"/>
    <w:rsid w:val="00E91DF3"/>
    <w:rsid w:val="00E9231E"/>
    <w:rsid w:val="00E92701"/>
    <w:rsid w:val="00E92B97"/>
    <w:rsid w:val="00E92F3D"/>
    <w:rsid w:val="00E93485"/>
    <w:rsid w:val="00E93DA6"/>
    <w:rsid w:val="00E93E75"/>
    <w:rsid w:val="00E94277"/>
    <w:rsid w:val="00E942EC"/>
    <w:rsid w:val="00E94650"/>
    <w:rsid w:val="00E94885"/>
    <w:rsid w:val="00E94A4C"/>
    <w:rsid w:val="00E94C44"/>
    <w:rsid w:val="00E95464"/>
    <w:rsid w:val="00E95494"/>
    <w:rsid w:val="00E95771"/>
    <w:rsid w:val="00E95D47"/>
    <w:rsid w:val="00E95E0F"/>
    <w:rsid w:val="00E95ECA"/>
    <w:rsid w:val="00E96208"/>
    <w:rsid w:val="00E96448"/>
    <w:rsid w:val="00E965D0"/>
    <w:rsid w:val="00E96BD5"/>
    <w:rsid w:val="00E96CFE"/>
    <w:rsid w:val="00E9750C"/>
    <w:rsid w:val="00E97AC9"/>
    <w:rsid w:val="00E97BCA"/>
    <w:rsid w:val="00E97D1B"/>
    <w:rsid w:val="00E97F46"/>
    <w:rsid w:val="00EA072B"/>
    <w:rsid w:val="00EA0B0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23"/>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2BC"/>
    <w:rsid w:val="00EE6412"/>
    <w:rsid w:val="00EE643A"/>
    <w:rsid w:val="00EE65CD"/>
    <w:rsid w:val="00EE6669"/>
    <w:rsid w:val="00EE670D"/>
    <w:rsid w:val="00EE6C2F"/>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83D"/>
    <w:rsid w:val="00EF6E98"/>
    <w:rsid w:val="00EF6F66"/>
    <w:rsid w:val="00EF6FCA"/>
    <w:rsid w:val="00EF740E"/>
    <w:rsid w:val="00EF771F"/>
    <w:rsid w:val="00F00069"/>
    <w:rsid w:val="00F0022E"/>
    <w:rsid w:val="00F00264"/>
    <w:rsid w:val="00F00689"/>
    <w:rsid w:val="00F00701"/>
    <w:rsid w:val="00F0090D"/>
    <w:rsid w:val="00F00DD1"/>
    <w:rsid w:val="00F0113E"/>
    <w:rsid w:val="00F0156C"/>
    <w:rsid w:val="00F01731"/>
    <w:rsid w:val="00F01C16"/>
    <w:rsid w:val="00F01E70"/>
    <w:rsid w:val="00F02095"/>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71C"/>
    <w:rsid w:val="00F07C1D"/>
    <w:rsid w:val="00F07D41"/>
    <w:rsid w:val="00F07D5A"/>
    <w:rsid w:val="00F1038A"/>
    <w:rsid w:val="00F10437"/>
    <w:rsid w:val="00F10615"/>
    <w:rsid w:val="00F10B62"/>
    <w:rsid w:val="00F10C97"/>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A9"/>
    <w:rsid w:val="00F22266"/>
    <w:rsid w:val="00F222CC"/>
    <w:rsid w:val="00F22315"/>
    <w:rsid w:val="00F234F3"/>
    <w:rsid w:val="00F23560"/>
    <w:rsid w:val="00F236E2"/>
    <w:rsid w:val="00F2375D"/>
    <w:rsid w:val="00F23D03"/>
    <w:rsid w:val="00F2426A"/>
    <w:rsid w:val="00F24375"/>
    <w:rsid w:val="00F24431"/>
    <w:rsid w:val="00F24811"/>
    <w:rsid w:val="00F2495F"/>
    <w:rsid w:val="00F24BA6"/>
    <w:rsid w:val="00F24F0B"/>
    <w:rsid w:val="00F250B7"/>
    <w:rsid w:val="00F251D1"/>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636"/>
    <w:rsid w:val="00F35954"/>
    <w:rsid w:val="00F35A30"/>
    <w:rsid w:val="00F35A3A"/>
    <w:rsid w:val="00F35BB1"/>
    <w:rsid w:val="00F35CFB"/>
    <w:rsid w:val="00F35F91"/>
    <w:rsid w:val="00F3608C"/>
    <w:rsid w:val="00F36498"/>
    <w:rsid w:val="00F36628"/>
    <w:rsid w:val="00F3664D"/>
    <w:rsid w:val="00F36E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B90"/>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77F"/>
    <w:rsid w:val="00F467C3"/>
    <w:rsid w:val="00F46C8C"/>
    <w:rsid w:val="00F46D32"/>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240"/>
    <w:rsid w:val="00F53552"/>
    <w:rsid w:val="00F535BA"/>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4F"/>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D23"/>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AC"/>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2CC3"/>
    <w:rsid w:val="00F93738"/>
    <w:rsid w:val="00F93EE1"/>
    <w:rsid w:val="00F93EE5"/>
    <w:rsid w:val="00F945BD"/>
    <w:rsid w:val="00F94677"/>
    <w:rsid w:val="00F9494E"/>
    <w:rsid w:val="00F94F2D"/>
    <w:rsid w:val="00F950E0"/>
    <w:rsid w:val="00F95314"/>
    <w:rsid w:val="00F95435"/>
    <w:rsid w:val="00F95502"/>
    <w:rsid w:val="00F95710"/>
    <w:rsid w:val="00F9571B"/>
    <w:rsid w:val="00F9593E"/>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C4E"/>
    <w:rsid w:val="00FA1E99"/>
    <w:rsid w:val="00FA2575"/>
    <w:rsid w:val="00FA25C6"/>
    <w:rsid w:val="00FA2621"/>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F57"/>
    <w:rsid w:val="00FB6FCE"/>
    <w:rsid w:val="00FB7596"/>
    <w:rsid w:val="00FB75E0"/>
    <w:rsid w:val="00FB791F"/>
    <w:rsid w:val="00FB7CF4"/>
    <w:rsid w:val="00FB7D89"/>
    <w:rsid w:val="00FB7ECF"/>
    <w:rsid w:val="00FB7FE7"/>
    <w:rsid w:val="00FC0954"/>
    <w:rsid w:val="00FC0A18"/>
    <w:rsid w:val="00FC0D54"/>
    <w:rsid w:val="00FC0DF4"/>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2E20C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8E182E"/>
    <w:pPr>
      <w:tabs>
        <w:tab w:val="right" w:leader="dot" w:pos="8931"/>
      </w:tabs>
      <w:ind w:firstLineChars="50" w:firstLine="180"/>
    </w:pPr>
    <w:rPr>
      <w:rFonts w:eastAsia="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2E20C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8E182E"/>
    <w:pPr>
      <w:tabs>
        <w:tab w:val="right" w:leader="dot" w:pos="8931"/>
      </w:tabs>
      <w:ind w:firstLineChars="50" w:firstLine="180"/>
    </w:pPr>
    <w:rPr>
      <w:rFonts w:eastAsia="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359150322688555E-2"/>
                  <c:y val="1.4906133674158282E-2"/>
                </c:manualLayout>
              </c:layout>
              <c:tx>
                <c:rich>
                  <a:bodyPr/>
                  <a:lstStyle/>
                  <a:p>
                    <a:r>
                      <a:rPr lang="en-US" altLang="zh-TW"/>
                      <a:t>-</a:t>
                    </a:r>
                    <a:r>
                      <a:rPr lang="en-US" altLang="en-US"/>
                      <a:t>0.60 </a:t>
                    </a:r>
                  </a:p>
                </c:rich>
              </c:tx>
              <c:showLegendKey val="0"/>
              <c:showVal val="1"/>
              <c:showCatName val="0"/>
              <c:showSerName val="0"/>
              <c:showPercent val="0"/>
              <c:showBubbleSize val="0"/>
            </c:dLbl>
            <c:showLegendKey val="0"/>
            <c:showVal val="0"/>
            <c:showCatName val="0"/>
            <c:showSerName val="0"/>
            <c:showPercent val="0"/>
            <c:showBubbleSize val="0"/>
          </c:dLbls>
          <c:cat>
            <c:strRef>
              <c:f>Sheet1!$A$160:$A$229</c:f>
              <c:strCache>
                <c:ptCount val="70"/>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strCache>
            </c:strRef>
          </c:cat>
          <c:val>
            <c:numRef>
              <c:f>Sheet1!$C$160:$C$229</c:f>
              <c:numCache>
                <c:formatCode>0.00_ </c:formatCode>
                <c:ptCount val="70"/>
                <c:pt idx="0">
                  <c:v>0.49258281703341567</c:v>
                </c:pt>
                <c:pt idx="1">
                  <c:v>0.45010656485620082</c:v>
                </c:pt>
                <c:pt idx="2">
                  <c:v>0.38193277098417244</c:v>
                </c:pt>
                <c:pt idx="3">
                  <c:v>0.33829144807113742</c:v>
                </c:pt>
                <c:pt idx="4">
                  <c:v>0.24768009019764392</c:v>
                </c:pt>
                <c:pt idx="5">
                  <c:v>0.13034075458389083</c:v>
                </c:pt>
                <c:pt idx="6">
                  <c:v>9.5188308223770335E-2</c:v>
                </c:pt>
                <c:pt idx="7">
                  <c:v>6.9315376774947701E-2</c:v>
                </c:pt>
                <c:pt idx="8">
                  <c:v>7.2627282930226578E-2</c:v>
                </c:pt>
                <c:pt idx="9">
                  <c:v>0.12279260827112726</c:v>
                </c:pt>
                <c:pt idx="10">
                  <c:v>0.2186835838486445</c:v>
                </c:pt>
                <c:pt idx="11">
                  <c:v>0.34186492909207278</c:v>
                </c:pt>
                <c:pt idx="12">
                  <c:v>0.37703509503568267</c:v>
                </c:pt>
                <c:pt idx="13">
                  <c:v>0.3892987765860445</c:v>
                </c:pt>
                <c:pt idx="14">
                  <c:v>0.28376975605868271</c:v>
                </c:pt>
                <c:pt idx="15">
                  <c:v>0.16963815236681334</c:v>
                </c:pt>
                <c:pt idx="16">
                  <c:v>-5.0622564625735222E-4</c:v>
                </c:pt>
                <c:pt idx="17">
                  <c:v>-0.11756415901019723</c:v>
                </c:pt>
                <c:pt idx="18">
                  <c:v>-0.19634075247256799</c:v>
                </c:pt>
                <c:pt idx="19">
                  <c:v>-0.24738220134363775</c:v>
                </c:pt>
                <c:pt idx="20">
                  <c:v>-0.25423631797899526</c:v>
                </c:pt>
                <c:pt idx="21">
                  <c:v>-0.23053525077585402</c:v>
                </c:pt>
                <c:pt idx="22">
                  <c:v>-0.16658334040586809</c:v>
                </c:pt>
                <c:pt idx="23">
                  <c:v>-0.10609525962613775</c:v>
                </c:pt>
                <c:pt idx="24">
                  <c:v>-0.10985452944130003</c:v>
                </c:pt>
                <c:pt idx="25">
                  <c:v>-0.1570901476027009</c:v>
                </c:pt>
                <c:pt idx="26">
                  <c:v>-0.18121549134351156</c:v>
                </c:pt>
                <c:pt idx="27">
                  <c:v>-0.15464721388602776</c:v>
                </c:pt>
                <c:pt idx="28">
                  <c:v>-0.13308683026969081</c:v>
                </c:pt>
                <c:pt idx="29">
                  <c:v>-0.190423844852039</c:v>
                </c:pt>
                <c:pt idx="30">
                  <c:v>-0.2755591292276427</c:v>
                </c:pt>
                <c:pt idx="31">
                  <c:v>-0.32833620773186079</c:v>
                </c:pt>
                <c:pt idx="32">
                  <c:v>-0.3557367137956513</c:v>
                </c:pt>
                <c:pt idx="33">
                  <c:v>-0.4126695149952786</c:v>
                </c:pt>
                <c:pt idx="34">
                  <c:v>-0.46499916304901801</c:v>
                </c:pt>
                <c:pt idx="35">
                  <c:v>-0.46835879467260755</c:v>
                </c:pt>
                <c:pt idx="36">
                  <c:v>-0.37805931222055777</c:v>
                </c:pt>
                <c:pt idx="37">
                  <c:v>-0.17186729915465992</c:v>
                </c:pt>
                <c:pt idx="38">
                  <c:v>0.14894627462882504</c:v>
                </c:pt>
                <c:pt idx="39">
                  <c:v>0.39424189660837161</c:v>
                </c:pt>
                <c:pt idx="40">
                  <c:v>0.65659376272519943</c:v>
                </c:pt>
                <c:pt idx="41">
                  <c:v>0.7538059002686115</c:v>
                </c:pt>
                <c:pt idx="42">
                  <c:v>0.71230268076036829</c:v>
                </c:pt>
                <c:pt idx="43">
                  <c:v>0.53379216719191547</c:v>
                </c:pt>
                <c:pt idx="44">
                  <c:v>0.30952514888082927</c:v>
                </c:pt>
                <c:pt idx="45">
                  <c:v>0.1093293532217432</c:v>
                </c:pt>
                <c:pt idx="46">
                  <c:v>-1.1135255672345412E-2</c:v>
                </c:pt>
                <c:pt idx="47">
                  <c:v>-7.7268717886036509E-2</c:v>
                </c:pt>
                <c:pt idx="48">
                  <c:v>-0.13239095612891383</c:v>
                </c:pt>
                <c:pt idx="49">
                  <c:v>-0.22097490928899566</c:v>
                </c:pt>
                <c:pt idx="50">
                  <c:v>-0.22065533496971046</c:v>
                </c:pt>
                <c:pt idx="51">
                  <c:v>-0.15219137197884924</c:v>
                </c:pt>
                <c:pt idx="52">
                  <c:v>-1.1834136006860785E-2</c:v>
                </c:pt>
                <c:pt idx="53">
                  <c:v>0.1461512177147295</c:v>
                </c:pt>
                <c:pt idx="54">
                  <c:v>0.22283778300871138</c:v>
                </c:pt>
                <c:pt idx="55">
                  <c:v>0.2181544332625629</c:v>
                </c:pt>
                <c:pt idx="56">
                  <c:v>0.20907894438961794</c:v>
                </c:pt>
                <c:pt idx="57">
                  <c:v>0.16584620651001192</c:v>
                </c:pt>
                <c:pt idx="58">
                  <c:v>7.2640002061197251E-2</c:v>
                </c:pt>
                <c:pt idx="59">
                  <c:v>-4.5453702161002418E-2</c:v>
                </c:pt>
                <c:pt idx="60" formatCode="General">
                  <c:v>-0.16</c:v>
                </c:pt>
                <c:pt idx="61" formatCode="General">
                  <c:v>-0.05</c:v>
                </c:pt>
                <c:pt idx="62" formatCode="General">
                  <c:v>7.0000000000000007E-2</c:v>
                </c:pt>
                <c:pt idx="63" formatCode="General">
                  <c:v>0.18</c:v>
                </c:pt>
                <c:pt idx="64" formatCode="General">
                  <c:v>0.19</c:v>
                </c:pt>
                <c:pt idx="65" formatCode="General">
                  <c:v>0.14000000000000001</c:v>
                </c:pt>
                <c:pt idx="66" formatCode="General">
                  <c:v>0.13</c:v>
                </c:pt>
                <c:pt idx="67">
                  <c:v>-0.09</c:v>
                </c:pt>
                <c:pt idx="68">
                  <c:v>-0.11</c:v>
                </c:pt>
                <c:pt idx="69">
                  <c:v>-0.6</c:v>
                </c:pt>
              </c:numCache>
            </c:numRef>
          </c:val>
        </c:ser>
        <c:dLbls>
          <c:showLegendKey val="0"/>
          <c:showVal val="0"/>
          <c:showCatName val="0"/>
          <c:showSerName val="0"/>
          <c:showPercent val="0"/>
          <c:showBubbleSize val="0"/>
        </c:dLbls>
        <c:gapWidth val="150"/>
        <c:axId val="116151808"/>
        <c:axId val="1161533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3.628974647069514E-2"/>
                  <c:y val="-5.968515417292742E-2"/>
                </c:manualLayout>
              </c:layout>
              <c:tx>
                <c:rich>
                  <a:bodyPr/>
                  <a:lstStyle/>
                  <a:p>
                    <a:r>
                      <a:rPr lang="en-US" altLang="en-US"/>
                      <a:t>99.97</a:t>
                    </a:r>
                  </a:p>
                </c:rich>
              </c:tx>
              <c:showLegendKey val="0"/>
              <c:showVal val="1"/>
              <c:showCatName val="0"/>
              <c:showSerName val="0"/>
              <c:showPercent val="0"/>
              <c:showBubbleSize val="0"/>
            </c:dLbl>
            <c:showLegendKey val="0"/>
            <c:showVal val="0"/>
            <c:showCatName val="0"/>
            <c:showSerName val="0"/>
            <c:showPercent val="0"/>
            <c:showBubbleSize val="0"/>
          </c:dLbls>
          <c:cat>
            <c:strRef>
              <c:f>Sheet1!$A$160:$A$229</c:f>
              <c:strCache>
                <c:ptCount val="70"/>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strCache>
            </c:strRef>
          </c:cat>
          <c:val>
            <c:numRef>
              <c:f>Sheet1!$B$160:$B$229</c:f>
              <c:numCache>
                <c:formatCode>0.00</c:formatCode>
                <c:ptCount val="70"/>
                <c:pt idx="0">
                  <c:v>99.219221486194527</c:v>
                </c:pt>
                <c:pt idx="1">
                  <c:v>99.665813715703109</c:v>
                </c:pt>
                <c:pt idx="2">
                  <c:v>100.04647011975142</c:v>
                </c:pt>
                <c:pt idx="3">
                  <c:v>100.38491877226359</c:v>
                </c:pt>
                <c:pt idx="4">
                  <c:v>100.63355222962356</c:v>
                </c:pt>
                <c:pt idx="5">
                  <c:v>100.76471876096423</c:v>
                </c:pt>
                <c:pt idx="6">
                  <c:v>100.86063499203922</c:v>
                </c:pt>
                <c:pt idx="7">
                  <c:v>100.93054692120157</c:v>
                </c:pt>
                <c:pt idx="8">
                  <c:v>101.00385003507706</c:v>
                </c:pt>
                <c:pt idx="9">
                  <c:v>101.12787529698939</c:v>
                </c:pt>
                <c:pt idx="10">
                  <c:v>101.34902535895884</c:v>
                </c:pt>
                <c:pt idx="11">
                  <c:v>101.69550213263776</c:v>
                </c:pt>
                <c:pt idx="12">
                  <c:v>102.07892986575055</c:v>
                </c:pt>
                <c:pt idx="13">
                  <c:v>102.47632189087005</c:v>
                </c:pt>
                <c:pt idx="14">
                  <c:v>102.7671186995177</c:v>
                </c:pt>
                <c:pt idx="15">
                  <c:v>102.94145094092018</c:v>
                </c:pt>
                <c:pt idx="16">
                  <c:v>102.94092982489488</c:v>
                </c:pt>
                <c:pt idx="17">
                  <c:v>102.81990818646896</c:v>
                </c:pt>
                <c:pt idx="18">
                  <c:v>102.61803080504404</c:v>
                </c:pt>
                <c:pt idx="19">
                  <c:v>102.36417206146304</c:v>
                </c:pt>
                <c:pt idx="20">
                  <c:v>102.10392515948429</c:v>
                </c:pt>
                <c:pt idx="21">
                  <c:v>101.86853961956588</c:v>
                </c:pt>
                <c:pt idx="22">
                  <c:v>101.69884360344493</c:v>
                </c:pt>
                <c:pt idx="23">
                  <c:v>101.59094595128707</c:v>
                </c:pt>
                <c:pt idx="24">
                  <c:v>101.47934369565732</c:v>
                </c:pt>
                <c:pt idx="25">
                  <c:v>101.31992964485956</c:v>
                </c:pt>
                <c:pt idx="26">
                  <c:v>101.13632223652472</c:v>
                </c:pt>
                <c:pt idx="27">
                  <c:v>100.97991773195913</c:v>
                </c:pt>
                <c:pt idx="28">
                  <c:v>100.84552676024073</c:v>
                </c:pt>
                <c:pt idx="29">
                  <c:v>100.65349283082259</c:v>
                </c:pt>
                <c:pt idx="30">
                  <c:v>100.37613294244076</c:v>
                </c:pt>
                <c:pt idx="31">
                  <c:v>100.04656175406966</c:v>
                </c:pt>
                <c:pt idx="32">
                  <c:v>99.690659403020192</c:v>
                </c:pt>
                <c:pt idx="33">
                  <c:v>99.279266442366151</c:v>
                </c:pt>
                <c:pt idx="34">
                  <c:v>98.81761868432794</c:v>
                </c:pt>
                <c:pt idx="35">
                  <c:v>98.354797676533849</c:v>
                </c:pt>
                <c:pt idx="36">
                  <c:v>97.982958204902019</c:v>
                </c:pt>
                <c:pt idx="37">
                  <c:v>97.81455754100341</c:v>
                </c:pt>
                <c:pt idx="38">
                  <c:v>97.960248680505401</c:v>
                </c:pt>
                <c:pt idx="39">
                  <c:v>98.346449022825695</c:v>
                </c:pt>
                <c:pt idx="40">
                  <c:v>98.992185672971289</c:v>
                </c:pt>
                <c:pt idx="41">
                  <c:v>99.738394609379014</c:v>
                </c:pt>
                <c:pt idx="42">
                  <c:v>100.44883386792898</c:v>
                </c:pt>
                <c:pt idx="43">
                  <c:v>100.9850218751516</c:v>
                </c:pt>
                <c:pt idx="44">
                  <c:v>101.29759591445801</c:v>
                </c:pt>
                <c:pt idx="45">
                  <c:v>101.40834392090046</c:v>
                </c:pt>
                <c:pt idx="46">
                  <c:v>101.39705184253178</c:v>
                </c:pt>
                <c:pt idx="47">
                  <c:v>101.31870364059881</c:v>
                </c:pt>
                <c:pt idx="48">
                  <c:v>101.1845668401116</c:v>
                </c:pt>
                <c:pt idx="49">
                  <c:v>100.96097433532221</c:v>
                </c:pt>
                <c:pt idx="50">
                  <c:v>100.73819855921391</c:v>
                </c:pt>
                <c:pt idx="51">
                  <c:v>100.58488371271987</c:v>
                </c:pt>
                <c:pt idx="52">
                  <c:v>100.57298036077897</c:v>
                </c:pt>
                <c:pt idx="53">
                  <c:v>100.71996899626825</c:v>
                </c:pt>
                <c:pt idx="54">
                  <c:v>100.94441114222658</c:v>
                </c:pt>
                <c:pt idx="55">
                  <c:v>101.16462585026413</c:v>
                </c:pt>
                <c:pt idx="56">
                  <c:v>101.37613978208756</c:v>
                </c:pt>
                <c:pt idx="57">
                  <c:v>101.54426826422244</c:v>
                </c:pt>
                <c:pt idx="58">
                  <c:v>101.61803002278259</c:v>
                </c:pt>
                <c:pt idx="59">
                  <c:v>101.57184086607415</c:v>
                </c:pt>
                <c:pt idx="60" formatCode="General">
                  <c:v>101.17</c:v>
                </c:pt>
                <c:pt idx="61" formatCode="General">
                  <c:v>101.12</c:v>
                </c:pt>
                <c:pt idx="62" formatCode="General">
                  <c:v>101.19</c:v>
                </c:pt>
                <c:pt idx="63" formatCode="General">
                  <c:v>101.37</c:v>
                </c:pt>
                <c:pt idx="64" formatCode="General">
                  <c:v>101.56</c:v>
                </c:pt>
                <c:pt idx="65" formatCode="General">
                  <c:v>101.7</c:v>
                </c:pt>
                <c:pt idx="66" formatCode="General">
                  <c:v>101.84</c:v>
                </c:pt>
                <c:pt idx="67" formatCode="General">
                  <c:v>101.39</c:v>
                </c:pt>
                <c:pt idx="68" formatCode="General">
                  <c:v>101.26</c:v>
                </c:pt>
                <c:pt idx="69" formatCode="General">
                  <c:v>99.97</c:v>
                </c:pt>
              </c:numCache>
            </c:numRef>
          </c:val>
          <c:smooth val="0"/>
        </c:ser>
        <c:dLbls>
          <c:showLegendKey val="0"/>
          <c:showVal val="0"/>
          <c:showCatName val="0"/>
          <c:showSerName val="0"/>
          <c:showPercent val="0"/>
          <c:showBubbleSize val="0"/>
        </c:dLbls>
        <c:marker val="1"/>
        <c:smooth val="0"/>
        <c:axId val="434406912"/>
        <c:axId val="434408832"/>
      </c:lineChart>
      <c:catAx>
        <c:axId val="43440691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34408832"/>
        <c:crossesAt val="60"/>
        <c:auto val="0"/>
        <c:lblAlgn val="ctr"/>
        <c:lblOffset val="100"/>
        <c:tickLblSkip val="2"/>
        <c:tickMarkSkip val="1"/>
        <c:noMultiLvlLbl val="0"/>
      </c:catAx>
      <c:valAx>
        <c:axId val="4344088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34406912"/>
        <c:crosses val="autoZero"/>
        <c:crossBetween val="between"/>
        <c:majorUnit val="10"/>
        <c:minorUnit val="5"/>
      </c:valAx>
      <c:catAx>
        <c:axId val="116151808"/>
        <c:scaling>
          <c:orientation val="minMax"/>
        </c:scaling>
        <c:delete val="1"/>
        <c:axPos val="b"/>
        <c:majorTickMark val="out"/>
        <c:minorTickMark val="none"/>
        <c:tickLblPos val="nextTo"/>
        <c:crossAx val="116153344"/>
        <c:crosses val="autoZero"/>
        <c:auto val="0"/>
        <c:lblAlgn val="ctr"/>
        <c:lblOffset val="100"/>
        <c:noMultiLvlLbl val="0"/>
      </c:catAx>
      <c:valAx>
        <c:axId val="11615334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161518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96214774834E-2"/>
          <c:y val="9.7573781731304016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Sheet1!$E$212:$E$281</c:f>
              <c:numCache>
                <c:formatCode>0.00_ </c:formatCode>
                <c:ptCount val="70"/>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5.12</c:v>
                </c:pt>
                <c:pt idx="63">
                  <c:v>4.78</c:v>
                </c:pt>
                <c:pt idx="64">
                  <c:v>5.55</c:v>
                </c:pt>
                <c:pt idx="65">
                  <c:v>5.9</c:v>
                </c:pt>
                <c:pt idx="66">
                  <c:v>4.97</c:v>
                </c:pt>
                <c:pt idx="67">
                  <c:v>5.01</c:v>
                </c:pt>
                <c:pt idx="68">
                  <c:v>5.27</c:v>
                </c:pt>
                <c:pt idx="69">
                  <c:v>4.8</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Sheet1!$F$212:$F$281</c:f>
              <c:numCache>
                <c:formatCode>0.00_ </c:formatCode>
                <c:ptCount val="70"/>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4.9800000000000004</c:v>
                </c:pt>
                <c:pt idx="63">
                  <c:v>5.03</c:v>
                </c:pt>
                <c:pt idx="64">
                  <c:v>5.71</c:v>
                </c:pt>
                <c:pt idx="65">
                  <c:v>6.04</c:v>
                </c:pt>
                <c:pt idx="66">
                  <c:v>5.67</c:v>
                </c:pt>
                <c:pt idx="67">
                  <c:v>5.48</c:v>
                </c:pt>
                <c:pt idx="68">
                  <c:v>5.61</c:v>
                </c:pt>
                <c:pt idx="69">
                  <c:v>4.97</c:v>
                </c:pt>
              </c:numCache>
            </c:numRef>
          </c:val>
          <c:smooth val="1"/>
        </c:ser>
        <c:dLbls>
          <c:showLegendKey val="0"/>
          <c:showVal val="0"/>
          <c:showCatName val="0"/>
          <c:showSerName val="0"/>
          <c:showPercent val="0"/>
          <c:showBubbleSize val="0"/>
        </c:dLbls>
        <c:marker val="1"/>
        <c:smooth val="0"/>
        <c:axId val="348571520"/>
        <c:axId val="34857305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Sheet1!$C$212:$C$281</c:f>
              <c:numCache>
                <c:formatCode>General</c:formatCode>
                <c:ptCount val="70"/>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pt idx="63">
                  <c:v>32.75</c:v>
                </c:pt>
                <c:pt idx="64">
                  <c:v>33.090000000000003</c:v>
                </c:pt>
                <c:pt idx="65">
                  <c:v>33.130000000000003</c:v>
                </c:pt>
                <c:pt idx="66">
                  <c:v>33.14</c:v>
                </c:pt>
                <c:pt idx="67">
                  <c:v>33.409999999999997</c:v>
                </c:pt>
                <c:pt idx="68">
                  <c:v>33.549999999999997</c:v>
                </c:pt>
                <c:pt idx="69">
                  <c:v>33.409999999999997</c:v>
                </c:pt>
              </c:numCache>
            </c:numRef>
          </c:val>
          <c:smooth val="0"/>
        </c:ser>
        <c:dLbls>
          <c:showLegendKey val="0"/>
          <c:showVal val="0"/>
          <c:showCatName val="0"/>
          <c:showSerName val="0"/>
          <c:showPercent val="0"/>
          <c:showBubbleSize val="0"/>
        </c:dLbls>
        <c:marker val="1"/>
        <c:smooth val="0"/>
        <c:axId val="348574848"/>
        <c:axId val="348576384"/>
      </c:lineChart>
      <c:catAx>
        <c:axId val="34857152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48573056"/>
        <c:crosses val="autoZero"/>
        <c:auto val="0"/>
        <c:lblAlgn val="ctr"/>
        <c:lblOffset val="100"/>
        <c:tickLblSkip val="3"/>
        <c:tickMarkSkip val="3"/>
        <c:noMultiLvlLbl val="1"/>
      </c:catAx>
      <c:valAx>
        <c:axId val="34857305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48571520"/>
        <c:crosses val="autoZero"/>
        <c:crossBetween val="midCat"/>
        <c:majorUnit val="2"/>
      </c:valAx>
      <c:catAx>
        <c:axId val="348574848"/>
        <c:scaling>
          <c:orientation val="minMax"/>
        </c:scaling>
        <c:delete val="1"/>
        <c:axPos val="b"/>
        <c:majorTickMark val="out"/>
        <c:minorTickMark val="none"/>
        <c:tickLblPos val="nextTo"/>
        <c:crossAx val="348576384"/>
        <c:crossesAt val="13"/>
        <c:auto val="1"/>
        <c:lblAlgn val="ctr"/>
        <c:lblOffset val="100"/>
        <c:noMultiLvlLbl val="0"/>
      </c:catAx>
      <c:valAx>
        <c:axId val="34857638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4857484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貨幣!$A$117:$B$174</c:f>
              <c:multiLvlStrCache>
                <c:ptCount val="5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lvl>
                <c:lvl>
                  <c:pt idx="0">
                    <c:v>103年</c:v>
                  </c:pt>
                  <c:pt idx="12">
                    <c:v>104年</c:v>
                  </c:pt>
                  <c:pt idx="24">
                    <c:v>105年</c:v>
                  </c:pt>
                  <c:pt idx="36">
                    <c:v>106年</c:v>
                  </c:pt>
                  <c:pt idx="48">
                    <c:v>107年</c:v>
                  </c:pt>
                </c:lvl>
              </c:multiLvlStrCache>
            </c:multiLvlStrRef>
          </c:cat>
          <c:val>
            <c:numRef>
              <c:f>貨幣!$C$117:$C$174</c:f>
              <c:numCache>
                <c:formatCode>General</c:formatCode>
                <c:ptCount val="58"/>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numCache>
            </c:numRef>
          </c:val>
        </c:ser>
        <c:dLbls>
          <c:showLegendKey val="0"/>
          <c:showVal val="0"/>
          <c:showCatName val="0"/>
          <c:showSerName val="0"/>
          <c:showPercent val="0"/>
          <c:showBubbleSize val="0"/>
        </c:dLbls>
        <c:gapWidth val="50"/>
        <c:axId val="348648192"/>
        <c:axId val="348649728"/>
      </c:barChart>
      <c:catAx>
        <c:axId val="34864819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48649728"/>
        <c:crosses val="autoZero"/>
        <c:auto val="1"/>
        <c:lblAlgn val="ctr"/>
        <c:lblOffset val="100"/>
        <c:tickLblSkip val="2"/>
        <c:tickMarkSkip val="2"/>
        <c:noMultiLvlLbl val="1"/>
      </c:catAx>
      <c:valAx>
        <c:axId val="34864972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4864819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68341202061187E-2"/>
          <c:y val="0.16000934205258241"/>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工作表1!$B$73:$C$142</c:f>
              <c:multiLvlStrCache>
                <c:ptCount val="70"/>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9 </c:v>
                  </c:pt>
                </c:lvl>
                <c:lvl>
                  <c:pt idx="0">
                    <c:v>102年</c:v>
                  </c:pt>
                  <c:pt idx="12">
                    <c:v>103年</c:v>
                  </c:pt>
                  <c:pt idx="24">
                    <c:v>104年</c:v>
                  </c:pt>
                  <c:pt idx="36">
                    <c:v>105年</c:v>
                  </c:pt>
                  <c:pt idx="48">
                    <c:v>106年</c:v>
                  </c:pt>
                  <c:pt idx="60">
                    <c:v>107年</c:v>
                  </c:pt>
                </c:lvl>
              </c:multiLvlStrCache>
            </c:multiLvlStrRef>
          </c:cat>
          <c:val>
            <c:numRef>
              <c:f>工作表1!$A$73:$A$142</c:f>
              <c:numCache>
                <c:formatCode>#,##0.00</c:formatCode>
                <c:ptCount val="70"/>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pt idx="63">
                  <c:v>10795.84</c:v>
                </c:pt>
                <c:pt idx="64">
                  <c:v>10817.68</c:v>
                </c:pt>
                <c:pt idx="65">
                  <c:v>10986.51</c:v>
                </c:pt>
                <c:pt idx="66">
                  <c:v>10840.22</c:v>
                </c:pt>
                <c:pt idx="67">
                  <c:v>10909.42</c:v>
                </c:pt>
                <c:pt idx="68">
                  <c:v>10883.77</c:v>
                </c:pt>
                <c:pt idx="69">
                  <c:v>10088.36</c:v>
                </c:pt>
              </c:numCache>
            </c:numRef>
          </c:val>
          <c:smooth val="0"/>
        </c:ser>
        <c:dLbls>
          <c:showLegendKey val="0"/>
          <c:showVal val="0"/>
          <c:showCatName val="0"/>
          <c:showSerName val="0"/>
          <c:showPercent val="0"/>
          <c:showBubbleSize val="0"/>
        </c:dLbls>
        <c:marker val="1"/>
        <c:smooth val="0"/>
        <c:axId val="353188480"/>
        <c:axId val="353190272"/>
      </c:lineChart>
      <c:catAx>
        <c:axId val="35318848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53190272"/>
        <c:crossesAt val="5000"/>
        <c:auto val="1"/>
        <c:lblAlgn val="ctr"/>
        <c:lblOffset val="50"/>
        <c:tickLblSkip val="3"/>
        <c:tickMarkSkip val="3"/>
        <c:noMultiLvlLbl val="1"/>
      </c:catAx>
      <c:valAx>
        <c:axId val="353190272"/>
        <c:scaling>
          <c:orientation val="minMax"/>
          <c:max val="11000"/>
          <c:min val="5000"/>
        </c:scaling>
        <c:delete val="0"/>
        <c:axPos val="l"/>
        <c:numFmt formatCode="#,##0_);[Red]\(#,##0\)" sourceLinked="0"/>
        <c:majorTickMark val="out"/>
        <c:minorTickMark val="none"/>
        <c:tickLblPos val="nextTo"/>
        <c:spPr>
          <a:ln w="28575"/>
        </c:spPr>
        <c:crossAx val="35318848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
(1-10月)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547567</c:v>
                </c:pt>
              </c:numCache>
            </c:numRef>
          </c:val>
        </c:ser>
        <c:dLbls>
          <c:showLegendKey val="0"/>
          <c:showVal val="0"/>
          <c:showCatName val="0"/>
          <c:showSerName val="0"/>
          <c:showPercent val="0"/>
          <c:showBubbleSize val="0"/>
        </c:dLbls>
        <c:gapWidth val="150"/>
        <c:axId val="355175040"/>
        <c:axId val="35519769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
(1-10月)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5.7</c:v>
                </c:pt>
              </c:numCache>
            </c:numRef>
          </c:val>
          <c:smooth val="0"/>
        </c:ser>
        <c:dLbls>
          <c:showLegendKey val="0"/>
          <c:showVal val="0"/>
          <c:showCatName val="0"/>
          <c:showSerName val="0"/>
          <c:showPercent val="0"/>
          <c:showBubbleSize val="0"/>
        </c:dLbls>
        <c:marker val="1"/>
        <c:smooth val="0"/>
        <c:axId val="355199232"/>
        <c:axId val="355225984"/>
      </c:lineChart>
      <c:catAx>
        <c:axId val="35517504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55197696"/>
        <c:crossesAt val="0"/>
        <c:auto val="0"/>
        <c:lblAlgn val="ctr"/>
        <c:lblOffset val="100"/>
        <c:tickMarkSkip val="1"/>
        <c:noMultiLvlLbl val="0"/>
      </c:catAx>
      <c:valAx>
        <c:axId val="35519769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55175040"/>
        <c:crosses val="autoZero"/>
        <c:crossBetween val="between"/>
      </c:valAx>
      <c:catAx>
        <c:axId val="35519923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55225984"/>
        <c:crosses val="autoZero"/>
        <c:auto val="0"/>
        <c:lblAlgn val="ctr"/>
        <c:lblOffset val="100"/>
        <c:noMultiLvlLbl val="0"/>
      </c:catAx>
      <c:valAx>
        <c:axId val="35522598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5519923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2018</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chemeClr val="tx1"/>
                </a:solidFill>
                <a:latin typeface="Times New Roman" pitchFamily="18" charset="0"/>
                <a:ea typeface="標楷體"/>
              </a:rPr>
              <a:t>1-10</a:t>
            </a:r>
            <a:r>
              <a:rPr lang="zh-TW" altLang="en-US" sz="1001" b="1" i="0" u="none" strike="noStrike" baseline="0">
                <a:solidFill>
                  <a:schemeClr val="tx1"/>
                </a:solidFill>
                <a:latin typeface="Times New Roman" pitchFamily="18" charset="0"/>
                <a:ea typeface="標楷體"/>
              </a:rPr>
              <a:t>月實際投資金額（非金融領域）比重</a:t>
            </a:r>
            <a:r>
              <a:rPr lang="en-US" altLang="zh-TW" sz="1001" b="1" i="0" u="none" strike="noStrike" baseline="0">
                <a:solidFill>
                  <a:schemeClr val="tx1"/>
                </a:solidFill>
                <a:latin typeface="Times New Roman" pitchFamily="18" charset="0"/>
                <a:ea typeface="標楷體"/>
              </a:rPr>
              <a:t>95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2018年1-9月實際投資金額（非金融領域）比重95%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746.5</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43.8</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43.3</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41.8</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英國 </a:t>
                    </a:r>
                    <a:r>
                      <a:rPr lang="en-US" altLang="zh-TW"/>
                      <a:t>34.6</a:t>
                    </a:r>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日本 </a:t>
                    </a:r>
                    <a:r>
                      <a:rPr lang="en-US" altLang="zh-TW"/>
                      <a:t>34.3</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美國 </a:t>
                    </a:r>
                    <a:r>
                      <a:rPr lang="en-US" altLang="zh-TW"/>
                      <a:t>30.2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27.5</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荷蘭 </a:t>
                    </a:r>
                    <a:r>
                      <a:rPr lang="en-US" altLang="zh-TW"/>
                      <a:t>10.5</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澳門 </a:t>
                    </a:r>
                    <a:r>
                      <a:rPr lang="en-US" altLang="zh-TW"/>
                      <a:t>9.7</a:t>
                    </a:r>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英國</c:v>
                </c:pt>
                <c:pt idx="5">
                  <c:v>日本</c:v>
                </c:pt>
                <c:pt idx="6">
                  <c:v>美國</c:v>
                </c:pt>
                <c:pt idx="7">
                  <c:v>德國</c:v>
                </c:pt>
                <c:pt idx="8">
                  <c:v>荷蘭</c:v>
                </c:pt>
                <c:pt idx="9">
                  <c:v>澳門</c:v>
                </c:pt>
              </c:strCache>
            </c:strRef>
          </c:cat>
          <c:val>
            <c:numRef>
              <c:f>Sheet1!$C$3:$C$12</c:f>
              <c:numCache>
                <c:formatCode>0.0_ </c:formatCode>
                <c:ptCount val="10"/>
                <c:pt idx="0">
                  <c:v>746.5</c:v>
                </c:pt>
                <c:pt idx="1">
                  <c:v>43.8</c:v>
                </c:pt>
                <c:pt idx="2">
                  <c:v>43.3</c:v>
                </c:pt>
                <c:pt idx="3">
                  <c:v>41.8</c:v>
                </c:pt>
                <c:pt idx="4">
                  <c:v>34.6</c:v>
                </c:pt>
                <c:pt idx="5">
                  <c:v>34.299999999999997</c:v>
                </c:pt>
                <c:pt idx="6">
                  <c:v>30.2</c:v>
                </c:pt>
                <c:pt idx="7">
                  <c:v>27.5</c:v>
                </c:pt>
                <c:pt idx="8">
                  <c:v>10.5</c:v>
                </c:pt>
                <c:pt idx="9">
                  <c:v>9.6999999999999993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Sheet1!$D$12:$D$17</c:f>
              <c:strCache>
                <c:ptCount val="6"/>
                <c:pt idx="0">
                  <c:v>2013</c:v>
                </c:pt>
                <c:pt idx="1">
                  <c:v>2014</c:v>
                </c:pt>
                <c:pt idx="2">
                  <c:v>2015</c:v>
                </c:pt>
                <c:pt idx="3">
                  <c:v>2016</c:v>
                </c:pt>
                <c:pt idx="4">
                  <c:v>2017</c:v>
                </c:pt>
                <c:pt idx="5">
                  <c:v>2018.1-10</c:v>
                </c:pt>
              </c:strCache>
            </c:strRef>
          </c:cat>
          <c:val>
            <c:numRef>
              <c:f>Sheet1!$G$12:$G$17</c:f>
              <c:numCache>
                <c:formatCode>#,##0.00</c:formatCode>
                <c:ptCount val="6"/>
                <c:pt idx="0">
                  <c:v>22100.400000000001</c:v>
                </c:pt>
                <c:pt idx="1">
                  <c:v>23427.5</c:v>
                </c:pt>
                <c:pt idx="2">
                  <c:v>22765.7</c:v>
                </c:pt>
                <c:pt idx="3">
                  <c:v>20974.400000000001</c:v>
                </c:pt>
                <c:pt idx="4">
                  <c:v>22634.9</c:v>
                </c:pt>
                <c:pt idx="5">
                  <c:v>20448.400000000001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Sheet1!$D$12:$D$17</c:f>
              <c:strCache>
                <c:ptCount val="6"/>
                <c:pt idx="0">
                  <c:v>2013</c:v>
                </c:pt>
                <c:pt idx="1">
                  <c:v>2014</c:v>
                </c:pt>
                <c:pt idx="2">
                  <c:v>2015</c:v>
                </c:pt>
                <c:pt idx="3">
                  <c:v>2016</c:v>
                </c:pt>
                <c:pt idx="4">
                  <c:v>2017</c:v>
                </c:pt>
                <c:pt idx="5">
                  <c:v>2018.1-10</c:v>
                </c:pt>
              </c:strCache>
            </c:strRef>
          </c:cat>
          <c:val>
            <c:numRef>
              <c:f>Sheet1!$H$12:$H$17</c:f>
              <c:numCache>
                <c:formatCode>#,##0.00</c:formatCode>
                <c:ptCount val="6"/>
                <c:pt idx="0">
                  <c:v>19502.900000000001</c:v>
                </c:pt>
                <c:pt idx="1">
                  <c:v>19602.900000000001</c:v>
                </c:pt>
                <c:pt idx="2">
                  <c:v>16820.7</c:v>
                </c:pt>
                <c:pt idx="3">
                  <c:v>15874.8</c:v>
                </c:pt>
                <c:pt idx="4">
                  <c:v>18409.8</c:v>
                </c:pt>
                <c:pt idx="5">
                  <c:v>17906.400000000001</c:v>
                </c:pt>
              </c:numCache>
            </c:numRef>
          </c:val>
        </c:ser>
        <c:dLbls>
          <c:showLegendKey val="0"/>
          <c:showVal val="0"/>
          <c:showCatName val="0"/>
          <c:showSerName val="0"/>
          <c:showPercent val="0"/>
          <c:showBubbleSize val="0"/>
        </c:dLbls>
        <c:gapWidth val="150"/>
        <c:axId val="357526912"/>
        <c:axId val="3575287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2018.1-10</c:v>
                </c:pt>
              </c:strCache>
            </c:strRef>
          </c:cat>
          <c:val>
            <c:numRef>
              <c:f>Sheet1!$I$12:$I$17</c:f>
              <c:numCache>
                <c:formatCode>General</c:formatCode>
                <c:ptCount val="6"/>
                <c:pt idx="0" formatCode="0.0_ ">
                  <c:v>7.9</c:v>
                </c:pt>
                <c:pt idx="1">
                  <c:v>6.1</c:v>
                </c:pt>
                <c:pt idx="2">
                  <c:v>-2.8</c:v>
                </c:pt>
                <c:pt idx="3">
                  <c:v>-7.7</c:v>
                </c:pt>
                <c:pt idx="4" formatCode="0.0_ ">
                  <c:v>7.9</c:v>
                </c:pt>
                <c:pt idx="5">
                  <c:v>12.6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2018.1-10</c:v>
                </c:pt>
              </c:strCache>
            </c:strRef>
          </c:cat>
          <c:val>
            <c:numRef>
              <c:f>Sheet1!$J$12:$J$17</c:f>
              <c:numCache>
                <c:formatCode>General</c:formatCode>
                <c:ptCount val="6"/>
                <c:pt idx="0">
                  <c:v>7.3</c:v>
                </c:pt>
                <c:pt idx="1">
                  <c:v>0.4</c:v>
                </c:pt>
                <c:pt idx="2">
                  <c:v>-14.1</c:v>
                </c:pt>
                <c:pt idx="3">
                  <c:v>-5.5</c:v>
                </c:pt>
                <c:pt idx="4" formatCode="0.0_ ">
                  <c:v>15.9</c:v>
                </c:pt>
                <c:pt idx="5">
                  <c:v>20.8</c:v>
                </c:pt>
              </c:numCache>
            </c:numRef>
          </c:val>
          <c:smooth val="0"/>
        </c:ser>
        <c:dLbls>
          <c:showLegendKey val="0"/>
          <c:showVal val="0"/>
          <c:showCatName val="0"/>
          <c:showSerName val="0"/>
          <c:showPercent val="0"/>
          <c:showBubbleSize val="0"/>
        </c:dLbls>
        <c:marker val="1"/>
        <c:smooth val="0"/>
        <c:axId val="357531008"/>
        <c:axId val="357557376"/>
      </c:lineChart>
      <c:catAx>
        <c:axId val="35752691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57528704"/>
        <c:crosses val="autoZero"/>
        <c:auto val="0"/>
        <c:lblAlgn val="l"/>
        <c:lblOffset val="100"/>
        <c:tickLblSkip val="1"/>
        <c:tickMarkSkip val="1"/>
        <c:noMultiLvlLbl val="0"/>
      </c:catAx>
      <c:valAx>
        <c:axId val="35752870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7526912"/>
        <c:crosses val="autoZero"/>
        <c:crossBetween val="between"/>
        <c:dispUnits>
          <c:builtInUnit val="thousands"/>
        </c:dispUnits>
      </c:valAx>
      <c:catAx>
        <c:axId val="357531008"/>
        <c:scaling>
          <c:orientation val="minMax"/>
        </c:scaling>
        <c:delete val="1"/>
        <c:axPos val="b"/>
        <c:numFmt formatCode="General" sourceLinked="1"/>
        <c:majorTickMark val="out"/>
        <c:minorTickMark val="none"/>
        <c:tickLblPos val="nextTo"/>
        <c:crossAx val="357557376"/>
        <c:crossesAt val="0"/>
        <c:auto val="0"/>
        <c:lblAlgn val="ctr"/>
        <c:lblOffset val="100"/>
        <c:noMultiLvlLbl val="0"/>
      </c:catAx>
      <c:valAx>
        <c:axId val="35755737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753100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1" b="1" i="0" u="none" strike="noStrike" baseline="0">
                <a:solidFill>
                  <a:srgbClr val="000000"/>
                </a:solidFill>
                <a:latin typeface="標楷體"/>
                <a:ea typeface="標楷體"/>
                <a:cs typeface="標楷體"/>
              </a:defRPr>
            </a:pPr>
            <a:r>
              <a:rPr lang="zh-TW" altLang="en-US" sz="1046"/>
              <a:t>我國對中國大陸出進口變動</a:t>
            </a:r>
          </a:p>
        </c:rich>
      </c:tx>
      <c:layout>
        <c:manualLayout>
          <c:xMode val="edge"/>
          <c:yMode val="edge"/>
          <c:x val="0.34081861571265559"/>
          <c:y val="1.4607109691352069E-2"/>
        </c:manualLayout>
      </c:layout>
      <c:overlay val="0"/>
      <c:spPr>
        <a:noFill/>
        <a:ln w="24144">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072">
              <a:solidFill>
                <a:srgbClr val="000000"/>
              </a:solidFill>
              <a:prstDash val="solid"/>
            </a:ln>
          </c:spPr>
          <c:invertIfNegative val="0"/>
          <c:cat>
            <c:numRef>
              <c:f>Sheet1!$A$10:$A$15</c:f>
              <c:numCache>
                <c:formatCode>General</c:formatCode>
                <c:ptCount val="6"/>
                <c:pt idx="0">
                  <c:v>2013</c:v>
                </c:pt>
                <c:pt idx="1">
                  <c:v>2014</c:v>
                </c:pt>
                <c:pt idx="2">
                  <c:v>2015</c:v>
                </c:pt>
                <c:pt idx="3">
                  <c:v>2016</c:v>
                </c:pt>
                <c:pt idx="4">
                  <c:v>2017</c:v>
                </c:pt>
                <c:pt idx="5">
                  <c:v>2018</c:v>
                </c:pt>
              </c:numCache>
            </c:numRef>
          </c:cat>
          <c:val>
            <c:numRef>
              <c:f>Sheet1!$B$10:$B$15</c:f>
              <c:numCache>
                <c:formatCode>0.0_);[Red]\(0.0\)</c:formatCode>
                <c:ptCount val="6"/>
                <c:pt idx="0">
                  <c:v>1253.0999999999999</c:v>
                </c:pt>
                <c:pt idx="1">
                  <c:v>1285.3</c:v>
                </c:pt>
                <c:pt idx="2">
                  <c:v>1125.4000000000001</c:v>
                </c:pt>
                <c:pt idx="3">
                  <c:v>1122.97</c:v>
                </c:pt>
                <c:pt idx="4">
                  <c:v>1302.8</c:v>
                </c:pt>
                <c:pt idx="5">
                  <c:v>1153.95</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072">
              <a:solidFill>
                <a:srgbClr val="000000"/>
              </a:solidFill>
              <a:prstDash val="solid"/>
            </a:ln>
          </c:spPr>
          <c:invertIfNegative val="0"/>
          <c:cat>
            <c:numRef>
              <c:f>Sheet1!$A$10:$A$15</c:f>
              <c:numCache>
                <c:formatCode>General</c:formatCode>
                <c:ptCount val="6"/>
                <c:pt idx="0">
                  <c:v>2013</c:v>
                </c:pt>
                <c:pt idx="1">
                  <c:v>2014</c:v>
                </c:pt>
                <c:pt idx="2">
                  <c:v>2015</c:v>
                </c:pt>
                <c:pt idx="3">
                  <c:v>2016</c:v>
                </c:pt>
                <c:pt idx="4">
                  <c:v>2017</c:v>
                </c:pt>
                <c:pt idx="5">
                  <c:v>2018</c:v>
                </c:pt>
              </c:numCache>
            </c:numRef>
          </c:cat>
          <c:val>
            <c:numRef>
              <c:f>Sheet1!$C$10:$C$15</c:f>
              <c:numCache>
                <c:formatCode>0.0_);[Red]\(0.0\)</c:formatCode>
                <c:ptCount val="6"/>
                <c:pt idx="0">
                  <c:v>449.3</c:v>
                </c:pt>
                <c:pt idx="1">
                  <c:v>509.9</c:v>
                </c:pt>
                <c:pt idx="2">
                  <c:v>467.3</c:v>
                </c:pt>
                <c:pt idx="3">
                  <c:v>453.28</c:v>
                </c:pt>
                <c:pt idx="4">
                  <c:v>515.62</c:v>
                </c:pt>
                <c:pt idx="5">
                  <c:v>457.75</c:v>
                </c:pt>
              </c:numCache>
            </c:numRef>
          </c:val>
        </c:ser>
        <c:dLbls>
          <c:showLegendKey val="0"/>
          <c:showVal val="0"/>
          <c:showCatName val="0"/>
          <c:showSerName val="0"/>
          <c:showPercent val="0"/>
          <c:showBubbleSize val="0"/>
        </c:dLbls>
        <c:gapWidth val="150"/>
        <c:axId val="355415936"/>
        <c:axId val="357588992"/>
      </c:barChart>
      <c:lineChart>
        <c:grouping val="standard"/>
        <c:varyColors val="0"/>
        <c:ser>
          <c:idx val="2"/>
          <c:order val="2"/>
          <c:tx>
            <c:strRef>
              <c:f>Sheet1!$D$1</c:f>
              <c:strCache>
                <c:ptCount val="1"/>
                <c:pt idx="0">
                  <c:v>出口成長率</c:v>
                </c:pt>
              </c:strCache>
            </c:strRef>
          </c:tx>
          <c:spPr>
            <a:ln w="36216">
              <a:solidFill>
                <a:srgbClr val="000000"/>
              </a:solidFill>
              <a:prstDash val="solid"/>
            </a:ln>
          </c:spPr>
          <c:marker>
            <c:symbol val="square"/>
            <c:size val="6"/>
            <c:spPr>
              <a:solidFill>
                <a:srgbClr val="333333"/>
              </a:solidFill>
              <a:ln>
                <a:solidFill>
                  <a:srgbClr val="808080"/>
                </a:solidFill>
                <a:prstDash val="solid"/>
              </a:ln>
            </c:spPr>
          </c:marker>
          <c:cat>
            <c:numRef>
              <c:f>Sheet1!$A$10:$A$15</c:f>
              <c:numCache>
                <c:formatCode>General</c:formatCode>
                <c:ptCount val="6"/>
                <c:pt idx="0">
                  <c:v>2013</c:v>
                </c:pt>
                <c:pt idx="1">
                  <c:v>2014</c:v>
                </c:pt>
                <c:pt idx="2">
                  <c:v>2015</c:v>
                </c:pt>
                <c:pt idx="3">
                  <c:v>2016</c:v>
                </c:pt>
                <c:pt idx="4">
                  <c:v>2017</c:v>
                </c:pt>
                <c:pt idx="5">
                  <c:v>2018</c:v>
                </c:pt>
              </c:numCache>
            </c:numRef>
          </c:cat>
          <c:val>
            <c:numRef>
              <c:f>Sheet1!$D$10:$D$15</c:f>
              <c:numCache>
                <c:formatCode>0.0_ </c:formatCode>
                <c:ptCount val="6"/>
                <c:pt idx="0">
                  <c:v>3.4</c:v>
                </c:pt>
                <c:pt idx="1">
                  <c:v>2.6</c:v>
                </c:pt>
                <c:pt idx="2">
                  <c:v>-12.4</c:v>
                </c:pt>
                <c:pt idx="3">
                  <c:v>-0.2</c:v>
                </c:pt>
                <c:pt idx="4">
                  <c:v>16</c:v>
                </c:pt>
                <c:pt idx="5">
                  <c:v>10</c:v>
                </c:pt>
              </c:numCache>
            </c:numRef>
          </c:val>
          <c:smooth val="0"/>
        </c:ser>
        <c:ser>
          <c:idx val="3"/>
          <c:order val="3"/>
          <c:tx>
            <c:strRef>
              <c:f>Sheet1!$E$1</c:f>
              <c:strCache>
                <c:ptCount val="1"/>
                <c:pt idx="0">
                  <c:v>進口成長率</c:v>
                </c:pt>
              </c:strCache>
            </c:strRef>
          </c:tx>
          <c:spPr>
            <a:ln w="24144">
              <a:solidFill>
                <a:srgbClr val="808080"/>
              </a:solidFill>
              <a:prstDash val="solid"/>
            </a:ln>
          </c:spPr>
          <c:marker>
            <c:symbol val="circle"/>
            <c:size val="5"/>
            <c:spPr>
              <a:solidFill>
                <a:srgbClr val="808080"/>
              </a:solidFill>
              <a:ln>
                <a:solidFill>
                  <a:srgbClr val="000000"/>
                </a:solidFill>
                <a:prstDash val="solid"/>
              </a:ln>
            </c:spPr>
          </c:marker>
          <c:cat>
            <c:numRef>
              <c:f>Sheet1!$A$10:$A$15</c:f>
              <c:numCache>
                <c:formatCode>General</c:formatCode>
                <c:ptCount val="6"/>
                <c:pt idx="0">
                  <c:v>2013</c:v>
                </c:pt>
                <c:pt idx="1">
                  <c:v>2014</c:v>
                </c:pt>
                <c:pt idx="2">
                  <c:v>2015</c:v>
                </c:pt>
                <c:pt idx="3">
                  <c:v>2016</c:v>
                </c:pt>
                <c:pt idx="4">
                  <c:v>2017</c:v>
                </c:pt>
                <c:pt idx="5">
                  <c:v>2018</c:v>
                </c:pt>
              </c:numCache>
            </c:numRef>
          </c:cat>
          <c:val>
            <c:numRef>
              <c:f>Sheet1!$E$10:$E$15</c:f>
              <c:numCache>
                <c:formatCode>0.0_ </c:formatCode>
                <c:ptCount val="6"/>
                <c:pt idx="0">
                  <c:v>2.1</c:v>
                </c:pt>
                <c:pt idx="1">
                  <c:v>13.5</c:v>
                </c:pt>
                <c:pt idx="2">
                  <c:v>-8.3000000000000007</c:v>
                </c:pt>
                <c:pt idx="3">
                  <c:v>-3</c:v>
                </c:pt>
                <c:pt idx="4">
                  <c:v>13.8</c:v>
                </c:pt>
                <c:pt idx="5">
                  <c:v>9.1</c:v>
                </c:pt>
              </c:numCache>
            </c:numRef>
          </c:val>
          <c:smooth val="0"/>
        </c:ser>
        <c:dLbls>
          <c:showLegendKey val="0"/>
          <c:showVal val="0"/>
          <c:showCatName val="0"/>
          <c:showSerName val="0"/>
          <c:showPercent val="0"/>
          <c:showBubbleSize val="0"/>
        </c:dLbls>
        <c:marker val="1"/>
        <c:smooth val="0"/>
        <c:axId val="357590912"/>
        <c:axId val="357592448"/>
      </c:lineChart>
      <c:catAx>
        <c:axId val="355415936"/>
        <c:scaling>
          <c:orientation val="minMax"/>
        </c:scaling>
        <c:delete val="0"/>
        <c:axPos val="b"/>
        <c:numFmt formatCode="General" sourceLinked="0"/>
        <c:majorTickMark val="in"/>
        <c:minorTickMark val="none"/>
        <c:tickLblPos val="nextTo"/>
        <c:spPr>
          <a:ln w="3018">
            <a:solidFill>
              <a:srgbClr val="000000"/>
            </a:solidFill>
            <a:prstDash val="solid"/>
          </a:ln>
        </c:spPr>
        <c:txPr>
          <a:bodyPr rot="0" vert="horz"/>
          <a:lstStyle/>
          <a:p>
            <a:pPr>
              <a:defRPr sz="855" b="0" i="0" u="none" strike="noStrike" baseline="0">
                <a:solidFill>
                  <a:srgbClr val="000000"/>
                </a:solidFill>
                <a:latin typeface="Times New Roman"/>
                <a:ea typeface="Times New Roman"/>
                <a:cs typeface="Times New Roman"/>
              </a:defRPr>
            </a:pPr>
            <a:endParaRPr lang="zh-TW"/>
          </a:p>
        </c:txPr>
        <c:crossAx val="357588992"/>
        <c:crosses val="autoZero"/>
        <c:auto val="0"/>
        <c:lblAlgn val="ctr"/>
        <c:lblOffset val="100"/>
        <c:tickLblSkip val="1"/>
        <c:tickMarkSkip val="1"/>
        <c:noMultiLvlLbl val="0"/>
      </c:catAx>
      <c:valAx>
        <c:axId val="357588992"/>
        <c:scaling>
          <c:orientation val="minMax"/>
        </c:scaling>
        <c:delete val="0"/>
        <c:axPos val="l"/>
        <c:title>
          <c:tx>
            <c:rich>
              <a:bodyPr rot="0" vert="horz"/>
              <a:lstStyle/>
              <a:p>
                <a:pPr algn="ctr">
                  <a:defRPr sz="85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50288684202"/>
              <c:y val="3.1581834532773863E-2"/>
            </c:manualLayout>
          </c:layout>
          <c:overlay val="0"/>
          <c:spPr>
            <a:noFill/>
            <a:ln w="24144">
              <a:noFill/>
            </a:ln>
          </c:spPr>
        </c:title>
        <c:numFmt formatCode="0_ " sourceLinked="0"/>
        <c:majorTickMark val="in"/>
        <c:minorTickMark val="none"/>
        <c:tickLblPos val="nextTo"/>
        <c:spPr>
          <a:ln w="3018">
            <a:solidFill>
              <a:srgbClr val="000000"/>
            </a:solidFill>
            <a:prstDash val="solid"/>
          </a:ln>
        </c:spPr>
        <c:txPr>
          <a:bodyPr rot="0" vert="horz"/>
          <a:lstStyle/>
          <a:p>
            <a:pPr>
              <a:defRPr sz="855" b="0" i="0" u="none" strike="noStrike" baseline="0">
                <a:solidFill>
                  <a:srgbClr val="000000"/>
                </a:solidFill>
                <a:latin typeface="Times New Roman"/>
                <a:ea typeface="Times New Roman"/>
                <a:cs typeface="Times New Roman"/>
              </a:defRPr>
            </a:pPr>
            <a:endParaRPr lang="zh-TW"/>
          </a:p>
        </c:txPr>
        <c:crossAx val="355415936"/>
        <c:crosses val="autoZero"/>
        <c:crossBetween val="between"/>
      </c:valAx>
      <c:catAx>
        <c:axId val="357590912"/>
        <c:scaling>
          <c:orientation val="minMax"/>
        </c:scaling>
        <c:delete val="1"/>
        <c:axPos val="b"/>
        <c:numFmt formatCode="General" sourceLinked="1"/>
        <c:majorTickMark val="out"/>
        <c:minorTickMark val="none"/>
        <c:tickLblPos val="nextTo"/>
        <c:crossAx val="357592448"/>
        <c:crosses val="autoZero"/>
        <c:auto val="0"/>
        <c:lblAlgn val="ctr"/>
        <c:lblOffset val="100"/>
        <c:noMultiLvlLbl val="0"/>
      </c:catAx>
      <c:valAx>
        <c:axId val="357592448"/>
        <c:scaling>
          <c:orientation val="minMax"/>
          <c:max val="35"/>
        </c:scaling>
        <c:delete val="0"/>
        <c:axPos val="r"/>
        <c:title>
          <c:tx>
            <c:rich>
              <a:bodyPr rot="0" vert="horz"/>
              <a:lstStyle/>
              <a:p>
                <a:pPr algn="ctr">
                  <a:defRPr sz="85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2189572634"/>
              <c:y val="3.0805669295818974E-2"/>
            </c:manualLayout>
          </c:layout>
          <c:overlay val="0"/>
          <c:spPr>
            <a:noFill/>
            <a:ln w="24144">
              <a:noFill/>
            </a:ln>
          </c:spPr>
        </c:title>
        <c:numFmt formatCode="0_ " sourceLinked="0"/>
        <c:majorTickMark val="in"/>
        <c:minorTickMark val="none"/>
        <c:tickLblPos val="nextTo"/>
        <c:spPr>
          <a:ln w="3018">
            <a:solidFill>
              <a:srgbClr val="000000"/>
            </a:solidFill>
            <a:prstDash val="solid"/>
          </a:ln>
        </c:spPr>
        <c:txPr>
          <a:bodyPr rot="0" vert="horz"/>
          <a:lstStyle/>
          <a:p>
            <a:pPr>
              <a:defRPr sz="855" b="0" i="0" u="none" strike="noStrike" baseline="0">
                <a:solidFill>
                  <a:srgbClr val="000000"/>
                </a:solidFill>
                <a:latin typeface="Times New Roman"/>
                <a:ea typeface="Times New Roman"/>
                <a:cs typeface="Times New Roman"/>
              </a:defRPr>
            </a:pPr>
            <a:endParaRPr lang="zh-TW"/>
          </a:p>
        </c:txPr>
        <c:crossAx val="357590912"/>
        <c:crosses val="max"/>
        <c:crossBetween val="between"/>
      </c:valAx>
      <c:spPr>
        <a:solidFill>
          <a:srgbClr val="FFFFFF"/>
        </a:solidFill>
        <a:ln w="12072">
          <a:solidFill>
            <a:srgbClr val="333333"/>
          </a:solidFill>
          <a:prstDash val="solid"/>
        </a:ln>
      </c:spPr>
    </c:plotArea>
    <c:legend>
      <c:legendPos val="r"/>
      <c:layout>
        <c:manualLayout>
          <c:xMode val="edge"/>
          <c:yMode val="edge"/>
          <c:x val="5.7707059344854629E-2"/>
          <c:y val="0.85762702370860278"/>
          <c:w val="0.90434741111906469"/>
          <c:h val="0.13925275647571189"/>
        </c:manualLayout>
      </c:layout>
      <c:overlay val="0"/>
      <c:spPr>
        <a:solidFill>
          <a:srgbClr val="FFFFFF"/>
        </a:solidFill>
        <a:ln w="3018">
          <a:solidFill>
            <a:srgbClr val="000000"/>
          </a:solidFill>
          <a:prstDash val="solid"/>
        </a:ln>
      </c:spPr>
      <c:txPr>
        <a:bodyPr/>
        <a:lstStyle/>
        <a:p>
          <a:pPr>
            <a:defRPr sz="874"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1"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48339175575249E-2"/>
                  <c:y val="-1.4763460590639564E-2"/>
                </c:manualLayout>
              </c:layout>
              <c:tx>
                <c:rich>
                  <a:bodyPr/>
                  <a:lstStyle/>
                  <a:p>
                    <a:r>
                      <a:rPr lang="en-US" altLang="zh-TW"/>
                      <a:t>-0</a:t>
                    </a:r>
                    <a:r>
                      <a:rPr lang="en-US" altLang="en-US"/>
                      <a:t>.</a:t>
                    </a:r>
                    <a:r>
                      <a:rPr lang="en-US" altLang="zh-TW"/>
                      <a:t>11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Sheet1!$A$160:$A$229</c:f>
              <c:strCache>
                <c:ptCount val="70"/>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strCache>
            </c:strRef>
          </c:cat>
          <c:val>
            <c:numRef>
              <c:f>Sheet1!$C$160:$C$229</c:f>
              <c:numCache>
                <c:formatCode>0.00_ </c:formatCode>
                <c:ptCount val="70"/>
                <c:pt idx="0">
                  <c:v>0.29685303356459247</c:v>
                </c:pt>
                <c:pt idx="1">
                  <c:v>0.29418461892427583</c:v>
                </c:pt>
                <c:pt idx="2">
                  <c:v>0.2858252748852097</c:v>
                </c:pt>
                <c:pt idx="3">
                  <c:v>0.25052954777045056</c:v>
                </c:pt>
                <c:pt idx="4">
                  <c:v>0.15726354671636855</c:v>
                </c:pt>
                <c:pt idx="5">
                  <c:v>-5.275370531721002E-2</c:v>
                </c:pt>
                <c:pt idx="6">
                  <c:v>-0.26462670099897112</c:v>
                </c:pt>
                <c:pt idx="7">
                  <c:v>-0.2465365818588805</c:v>
                </c:pt>
                <c:pt idx="8">
                  <c:v>-0.13314348670577791</c:v>
                </c:pt>
                <c:pt idx="9">
                  <c:v>3.9626196766628929E-2</c:v>
                </c:pt>
                <c:pt idx="10">
                  <c:v>0.23207864970549164</c:v>
                </c:pt>
                <c:pt idx="11">
                  <c:v>0.37518584619733453</c:v>
                </c:pt>
                <c:pt idx="12">
                  <c:v>0.43889323290091653</c:v>
                </c:pt>
                <c:pt idx="13">
                  <c:v>0.47356032747709609</c:v>
                </c:pt>
                <c:pt idx="14">
                  <c:v>0.51325416182570471</c:v>
                </c:pt>
                <c:pt idx="15">
                  <c:v>0.55651840488017967</c:v>
                </c:pt>
                <c:pt idx="16">
                  <c:v>0.48067203519077673</c:v>
                </c:pt>
                <c:pt idx="17">
                  <c:v>0.38755275099584541</c:v>
                </c:pt>
                <c:pt idx="18">
                  <c:v>0.28544324964723256</c:v>
                </c:pt>
                <c:pt idx="19">
                  <c:v>0.1989259383492703</c:v>
                </c:pt>
                <c:pt idx="20">
                  <c:v>7.5337520049667539E-2</c:v>
                </c:pt>
                <c:pt idx="21">
                  <c:v>-2.0336158019496064E-2</c:v>
                </c:pt>
                <c:pt idx="22">
                  <c:v>-9.5208433447735441E-2</c:v>
                </c:pt>
                <c:pt idx="23">
                  <c:v>-0.19416089634245459</c:v>
                </c:pt>
                <c:pt idx="24">
                  <c:v>-0.26959915876380025</c:v>
                </c:pt>
                <c:pt idx="25">
                  <c:v>-0.40646174001027768</c:v>
                </c:pt>
                <c:pt idx="26">
                  <c:v>-0.57739499308770981</c:v>
                </c:pt>
                <c:pt idx="27">
                  <c:v>-0.69779421757782956</c:v>
                </c:pt>
                <c:pt idx="28">
                  <c:v>-0.78004304933333435</c:v>
                </c:pt>
                <c:pt idx="29">
                  <c:v>-0.80595756362451532</c:v>
                </c:pt>
                <c:pt idx="30">
                  <c:v>-0.78671754380518211</c:v>
                </c:pt>
                <c:pt idx="31">
                  <c:v>-0.75653709816769776</c:v>
                </c:pt>
                <c:pt idx="32">
                  <c:v>-0.63909992240448465</c:v>
                </c:pt>
                <c:pt idx="33">
                  <c:v>-0.52682333461828712</c:v>
                </c:pt>
                <c:pt idx="34">
                  <c:v>-0.53732243769506471</c:v>
                </c:pt>
                <c:pt idx="35">
                  <c:v>-0.48534162743758547</c:v>
                </c:pt>
                <c:pt idx="36">
                  <c:v>-0.32360720401857224</c:v>
                </c:pt>
                <c:pt idx="37">
                  <c:v>-1.3346838709404896E-2</c:v>
                </c:pt>
                <c:pt idx="38">
                  <c:v>0.40699045234380282</c:v>
                </c:pt>
                <c:pt idx="39">
                  <c:v>0.74041470732364445</c:v>
                </c:pt>
                <c:pt idx="40">
                  <c:v>0.90376713878110859</c:v>
                </c:pt>
                <c:pt idx="41">
                  <c:v>0.96487025949816285</c:v>
                </c:pt>
                <c:pt idx="42">
                  <c:v>0.94407397481295341</c:v>
                </c:pt>
                <c:pt idx="43">
                  <c:v>0.84392717244139437</c:v>
                </c:pt>
                <c:pt idx="44">
                  <c:v>0.72733225380041677</c:v>
                </c:pt>
                <c:pt idx="45">
                  <c:v>0.60225249019247862</c:v>
                </c:pt>
                <c:pt idx="46">
                  <c:v>0.33245661685481487</c:v>
                </c:pt>
                <c:pt idx="47">
                  <c:v>-1.5665934769104606E-2</c:v>
                </c:pt>
                <c:pt idx="48">
                  <c:v>-0.40046090100654963</c:v>
                </c:pt>
                <c:pt idx="49">
                  <c:v>-0.66116673126671577</c:v>
                </c:pt>
                <c:pt idx="50">
                  <c:v>-0.62620905664952931</c:v>
                </c:pt>
                <c:pt idx="51">
                  <c:v>-0.42283046744222563</c:v>
                </c:pt>
                <c:pt idx="52">
                  <c:v>-4.4880195986907179E-2</c:v>
                </c:pt>
                <c:pt idx="53">
                  <c:v>0.36500745025453973</c:v>
                </c:pt>
                <c:pt idx="54">
                  <c:v>0.59523636455218742</c:v>
                </c:pt>
                <c:pt idx="55">
                  <c:v>0.6711608275834946</c:v>
                </c:pt>
                <c:pt idx="56">
                  <c:v>0.52617528719933748</c:v>
                </c:pt>
                <c:pt idx="57">
                  <c:v>0.23801177337172685</c:v>
                </c:pt>
                <c:pt idx="58">
                  <c:v>8.2261830830954175E-2</c:v>
                </c:pt>
                <c:pt idx="59">
                  <c:v>-8.989550171772942E-2</c:v>
                </c:pt>
                <c:pt idx="60" formatCode="General">
                  <c:v>-0.19</c:v>
                </c:pt>
                <c:pt idx="61" formatCode="General">
                  <c:v>-0.24</c:v>
                </c:pt>
                <c:pt idx="62" formatCode="General">
                  <c:v>-0.3</c:v>
                </c:pt>
                <c:pt idx="63" formatCode="General">
                  <c:v>-0.39</c:v>
                </c:pt>
                <c:pt idx="64" formatCode="General">
                  <c:v>-0.39</c:v>
                </c:pt>
                <c:pt idx="65" formatCode="General">
                  <c:v>-0.44</c:v>
                </c:pt>
                <c:pt idx="66" formatCode="General">
                  <c:v>-0.47</c:v>
                </c:pt>
                <c:pt idx="67" formatCode="0.0_ ">
                  <c:v>-0.26</c:v>
                </c:pt>
                <c:pt idx="68" formatCode="0.0_ ">
                  <c:v>0.24</c:v>
                </c:pt>
                <c:pt idx="69" formatCode="0.0_ ">
                  <c:v>-0.11</c:v>
                </c:pt>
              </c:numCache>
            </c:numRef>
          </c:val>
        </c:ser>
        <c:dLbls>
          <c:showLegendKey val="0"/>
          <c:showVal val="0"/>
          <c:showCatName val="0"/>
          <c:showSerName val="0"/>
          <c:showPercent val="0"/>
          <c:showBubbleSize val="0"/>
        </c:dLbls>
        <c:gapWidth val="150"/>
        <c:axId val="215272448"/>
        <c:axId val="21527833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4069492435265901E-2"/>
                  <c:y val="-3.9576048432490969E-2"/>
                </c:manualLayout>
              </c:layout>
              <c:tx>
                <c:rich>
                  <a:bodyPr/>
                  <a:lstStyle/>
                  <a:p>
                    <a:r>
                      <a:rPr lang="en-US" altLang="zh-TW"/>
                      <a:t>100.18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Sheet1!$A$160:$A$229</c:f>
              <c:strCache>
                <c:ptCount val="70"/>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strCache>
            </c:strRef>
          </c:cat>
          <c:val>
            <c:numRef>
              <c:f>Sheet1!$B$160:$B$229</c:f>
              <c:numCache>
                <c:formatCode>0.00</c:formatCode>
                <c:ptCount val="70"/>
                <c:pt idx="0">
                  <c:v>98.922113353097842</c:v>
                </c:pt>
                <c:pt idx="1">
                  <c:v>99.2131269952975</c:v>
                </c:pt>
                <c:pt idx="2">
                  <c:v>99.496703188254031</c:v>
                </c:pt>
                <c:pt idx="3">
                  <c:v>99.745971828798062</c:v>
                </c:pt>
                <c:pt idx="4">
                  <c:v>99.902835881802744</c:v>
                </c:pt>
                <c:pt idx="5">
                  <c:v>99.850133434158124</c:v>
                </c:pt>
                <c:pt idx="6">
                  <c:v>99.585903320108244</c:v>
                </c:pt>
                <c:pt idx="7">
                  <c:v>99.340387638049563</c:v>
                </c:pt>
                <c:pt idx="8">
                  <c:v>99.208122382241228</c:v>
                </c:pt>
                <c:pt idx="9">
                  <c:v>99.247434788024904</c:v>
                </c:pt>
                <c:pt idx="10">
                  <c:v>99.477766894548296</c:v>
                </c:pt>
                <c:pt idx="11">
                  <c:v>99.850993396049816</c:v>
                </c:pt>
                <c:pt idx="12">
                  <c:v>100.28923264904941</c:v>
                </c:pt>
                <c:pt idx="13">
                  <c:v>100.76416266760651</c:v>
                </c:pt>
                <c:pt idx="14">
                  <c:v>101.28133892612684</c:v>
                </c:pt>
                <c:pt idx="15">
                  <c:v>101.84498821795981</c:v>
                </c:pt>
                <c:pt idx="16">
                  <c:v>102.33452859556689</c:v>
                </c:pt>
                <c:pt idx="17">
                  <c:v>102.73112887635764</c:v>
                </c:pt>
                <c:pt idx="18">
                  <c:v>103.0243679490216</c:v>
                </c:pt>
                <c:pt idx="19">
                  <c:v>103.2293101396926</c:v>
                </c:pt>
                <c:pt idx="20">
                  <c:v>103.30708054191622</c:v>
                </c:pt>
                <c:pt idx="21">
                  <c:v>103.28607185077189</c:v>
                </c:pt>
                <c:pt idx="22">
                  <c:v>103.18773479979306</c:v>
                </c:pt>
                <c:pt idx="23">
                  <c:v>102.98738456899031</c:v>
                </c:pt>
                <c:pt idx="24">
                  <c:v>102.70973144655947</c:v>
                </c:pt>
                <c:pt idx="25">
                  <c:v>102.2922556849619</c:v>
                </c:pt>
                <c:pt idx="26">
                  <c:v>101.70162532232045</c:v>
                </c:pt>
                <c:pt idx="27">
                  <c:v>100.99195726163863</c:v>
                </c:pt>
                <c:pt idx="28">
                  <c:v>100.20417651863353</c:v>
                </c:pt>
                <c:pt idx="29">
                  <c:v>99.396573378913942</c:v>
                </c:pt>
                <c:pt idx="30">
                  <c:v>98.614603098200831</c:v>
                </c:pt>
                <c:pt idx="31">
                  <c:v>97.868547041552105</c:v>
                </c:pt>
                <c:pt idx="32">
                  <c:v>97.24306923335115</c:v>
                </c:pt>
                <c:pt idx="33">
                  <c:v>96.730770053330843</c:v>
                </c:pt>
                <c:pt idx="34">
                  <c:v>96.211013921679083</c:v>
                </c:pt>
                <c:pt idx="35">
                  <c:v>95.744061820937404</c:v>
                </c:pt>
                <c:pt idx="36">
                  <c:v>95.434227139464852</c:v>
                </c:pt>
                <c:pt idx="37">
                  <c:v>95.421489687094976</c:v>
                </c:pt>
                <c:pt idx="38">
                  <c:v>95.809846039605674</c:v>
                </c:pt>
                <c:pt idx="39">
                  <c:v>96.519236230747055</c:v>
                </c:pt>
                <c:pt idx="40">
                  <c:v>97.391545370403065</c:v>
                </c:pt>
                <c:pt idx="41">
                  <c:v>98.331247426947741</c:v>
                </c:pt>
                <c:pt idx="42">
                  <c:v>99.259567143014493</c:v>
                </c:pt>
                <c:pt idx="43">
                  <c:v>100.09724560138211</c:v>
                </c:pt>
                <c:pt idx="44">
                  <c:v>100.82528515380679</c:v>
                </c:pt>
                <c:pt idx="45">
                  <c:v>101.43250794438926</c:v>
                </c:pt>
                <c:pt idx="46">
                  <c:v>101.76972702869217</c:v>
                </c:pt>
                <c:pt idx="47">
                  <c:v>101.75378384964117</c:v>
                </c:pt>
                <c:pt idx="48">
                  <c:v>101.34629973002863</c:v>
                </c:pt>
                <c:pt idx="49">
                  <c:v>100.67623171284383</c:v>
                </c:pt>
                <c:pt idx="50">
                  <c:v>100.04578803196453</c:v>
                </c:pt>
                <c:pt idx="51">
                  <c:v>99.622763958772723</c:v>
                </c:pt>
                <c:pt idx="52">
                  <c:v>99.578053067060452</c:v>
                </c:pt>
                <c:pt idx="53">
                  <c:v>99.941520379573646</c:v>
                </c:pt>
                <c:pt idx="54">
                  <c:v>100.53640865215921</c:v>
                </c:pt>
                <c:pt idx="55">
                  <c:v>101.21116964449178</c:v>
                </c:pt>
                <c:pt idx="56">
                  <c:v>101.74371780704649</c:v>
                </c:pt>
                <c:pt idx="57">
                  <c:v>101.98587983409337</c:v>
                </c:pt>
                <c:pt idx="58">
                  <c:v>102.06977528603396</c:v>
                </c:pt>
                <c:pt idx="59">
                  <c:v>101.97801914943842</c:v>
                </c:pt>
                <c:pt idx="60" formatCode="General">
                  <c:v>101.91</c:v>
                </c:pt>
                <c:pt idx="61" formatCode="General">
                  <c:v>101.67</c:v>
                </c:pt>
                <c:pt idx="62" formatCode="General">
                  <c:v>101.37</c:v>
                </c:pt>
                <c:pt idx="63" formatCode="General">
                  <c:v>100.97</c:v>
                </c:pt>
                <c:pt idx="64" formatCode="General">
                  <c:v>100.57</c:v>
                </c:pt>
                <c:pt idx="65" formatCode="General">
                  <c:v>100.12</c:v>
                </c:pt>
                <c:pt idx="66" formatCode="General">
                  <c:v>99.65</c:v>
                </c:pt>
                <c:pt idx="67">
                  <c:v>99.82</c:v>
                </c:pt>
                <c:pt idx="68">
                  <c:v>100.82</c:v>
                </c:pt>
                <c:pt idx="69">
                  <c:v>100.18</c:v>
                </c:pt>
              </c:numCache>
            </c:numRef>
          </c:val>
          <c:smooth val="0"/>
        </c:ser>
        <c:dLbls>
          <c:showLegendKey val="0"/>
          <c:showVal val="0"/>
          <c:showCatName val="0"/>
          <c:showSerName val="0"/>
          <c:showPercent val="0"/>
          <c:showBubbleSize val="0"/>
        </c:dLbls>
        <c:marker val="1"/>
        <c:smooth val="0"/>
        <c:axId val="214797312"/>
        <c:axId val="215270528"/>
      </c:lineChart>
      <c:catAx>
        <c:axId val="21479731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15270528"/>
        <c:crossesAt val="60"/>
        <c:auto val="0"/>
        <c:lblAlgn val="ctr"/>
        <c:lblOffset val="100"/>
        <c:tickLblSkip val="2"/>
        <c:tickMarkSkip val="1"/>
        <c:noMultiLvlLbl val="0"/>
      </c:catAx>
      <c:valAx>
        <c:axId val="2152705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14797312"/>
        <c:crosses val="autoZero"/>
        <c:crossBetween val="between"/>
        <c:majorUnit val="10"/>
        <c:minorUnit val="5"/>
      </c:valAx>
      <c:catAx>
        <c:axId val="215272448"/>
        <c:scaling>
          <c:orientation val="minMax"/>
        </c:scaling>
        <c:delete val="1"/>
        <c:axPos val="b"/>
        <c:majorTickMark val="out"/>
        <c:minorTickMark val="none"/>
        <c:tickLblPos val="nextTo"/>
        <c:crossAx val="215278336"/>
        <c:crosses val="autoZero"/>
        <c:auto val="0"/>
        <c:lblAlgn val="ctr"/>
        <c:lblOffset val="100"/>
        <c:noMultiLvlLbl val="0"/>
      </c:catAx>
      <c:valAx>
        <c:axId val="21527833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1527244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Sheet1!$A$81:$A$150</c:f>
              <c:strCache>
                <c:ptCount val="70"/>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strCache>
            </c:strRef>
          </c:cat>
          <c:val>
            <c:numRef>
              <c:f>Sheet1!$B$81:$B$150</c:f>
              <c:numCache>
                <c:formatCode>General</c:formatCode>
                <c:ptCount val="70"/>
                <c:pt idx="0">
                  <c:v>93.72</c:v>
                </c:pt>
                <c:pt idx="1">
                  <c:v>76.989999999999995</c:v>
                </c:pt>
                <c:pt idx="2">
                  <c:v>94.27</c:v>
                </c:pt>
                <c:pt idx="3">
                  <c:v>92.27</c:v>
                </c:pt>
                <c:pt idx="4">
                  <c:v>96.85</c:v>
                </c:pt>
                <c:pt idx="5">
                  <c:v>93.53</c:v>
                </c:pt>
                <c:pt idx="6">
                  <c:v>98.68</c:v>
                </c:pt>
                <c:pt idx="7">
                  <c:v>96.79</c:v>
                </c:pt>
                <c:pt idx="8">
                  <c:v>92.74</c:v>
                </c:pt>
                <c:pt idx="9">
                  <c:v>95.18</c:v>
                </c:pt>
                <c:pt idx="10">
                  <c:v>93.03</c:v>
                </c:pt>
                <c:pt idx="11">
                  <c:v>96.24</c:v>
                </c:pt>
                <c:pt idx="12">
                  <c:v>92.29</c:v>
                </c:pt>
                <c:pt idx="13">
                  <c:v>82.7</c:v>
                </c:pt>
                <c:pt idx="14">
                  <c:v>97.33</c:v>
                </c:pt>
                <c:pt idx="15">
                  <c:v>96.54</c:v>
                </c:pt>
                <c:pt idx="16">
                  <c:v>100.65</c:v>
                </c:pt>
                <c:pt idx="17">
                  <c:v>100.25</c:v>
                </c:pt>
                <c:pt idx="18">
                  <c:v>104.17</c:v>
                </c:pt>
                <c:pt idx="19">
                  <c:v>103.99</c:v>
                </c:pt>
                <c:pt idx="20">
                  <c:v>102.47</c:v>
                </c:pt>
                <c:pt idx="21">
                  <c:v>105.4</c:v>
                </c:pt>
                <c:pt idx="22">
                  <c:v>101.28</c:v>
                </c:pt>
                <c:pt idx="23">
                  <c:v>105</c:v>
                </c:pt>
                <c:pt idx="24">
                  <c:v>102.46</c:v>
                </c:pt>
                <c:pt idx="25">
                  <c:v>85.42</c:v>
                </c:pt>
                <c:pt idx="26">
                  <c:v>104.93</c:v>
                </c:pt>
                <c:pt idx="27">
                  <c:v>99.56</c:v>
                </c:pt>
                <c:pt idx="28">
                  <c:v>100.39</c:v>
                </c:pt>
                <c:pt idx="29">
                  <c:v>100.46</c:v>
                </c:pt>
                <c:pt idx="30">
                  <c:v>101.18</c:v>
                </c:pt>
                <c:pt idx="31">
                  <c:v>96.97</c:v>
                </c:pt>
                <c:pt idx="32">
                  <c:v>96.57</c:v>
                </c:pt>
                <c:pt idx="33">
                  <c:v>97.97</c:v>
                </c:pt>
                <c:pt idx="34">
                  <c:v>93.45</c:v>
                </c:pt>
                <c:pt idx="35">
                  <c:v>97.45</c:v>
                </c:pt>
                <c:pt idx="36">
                  <c:v>93.4</c:v>
                </c:pt>
                <c:pt idx="37">
                  <c:v>78.78</c:v>
                </c:pt>
                <c:pt idx="38">
                  <c:v>100.25</c:v>
                </c:pt>
                <c:pt idx="39">
                  <c:v>93.95</c:v>
                </c:pt>
                <c:pt idx="40">
                  <c:v>100.46</c:v>
                </c:pt>
                <c:pt idx="41">
                  <c:v>102.05</c:v>
                </c:pt>
                <c:pt idx="42">
                  <c:v>102.06</c:v>
                </c:pt>
                <c:pt idx="43">
                  <c:v>105.48</c:v>
                </c:pt>
                <c:pt idx="44">
                  <c:v>104.38</c:v>
                </c:pt>
                <c:pt idx="45">
                  <c:v>104.71</c:v>
                </c:pt>
                <c:pt idx="46">
                  <c:v>107.29</c:v>
                </c:pt>
                <c:pt idx="47">
                  <c:v>107.2</c:v>
                </c:pt>
                <c:pt idx="48">
                  <c:v>99.26</c:v>
                </c:pt>
                <c:pt idx="49">
                  <c:v>92.09</c:v>
                </c:pt>
                <c:pt idx="50">
                  <c:v>108.82</c:v>
                </c:pt>
                <c:pt idx="51">
                  <c:v>94.85</c:v>
                </c:pt>
                <c:pt idx="52">
                  <c:v>103.78</c:v>
                </c:pt>
                <c:pt idx="53">
                  <c:v>107.42</c:v>
                </c:pt>
                <c:pt idx="54">
                  <c:v>104.38</c:v>
                </c:pt>
                <c:pt idx="55">
                  <c:v>111.48</c:v>
                </c:pt>
                <c:pt idx="56">
                  <c:v>109.73</c:v>
                </c:pt>
                <c:pt idx="57">
                  <c:v>107.51</c:v>
                </c:pt>
                <c:pt idx="58" formatCode="0.00">
                  <c:v>109.02</c:v>
                </c:pt>
                <c:pt idx="59" formatCode="0.00">
                  <c:v>111.67</c:v>
                </c:pt>
                <c:pt idx="60" formatCode="0.00">
                  <c:v>108.58</c:v>
                </c:pt>
                <c:pt idx="61" formatCode="0.00">
                  <c:v>87.73</c:v>
                </c:pt>
                <c:pt idx="62">
                  <c:v>114.96</c:v>
                </c:pt>
                <c:pt idx="63">
                  <c:v>103.22</c:v>
                </c:pt>
                <c:pt idx="64" formatCode="0.00">
                  <c:v>111.68</c:v>
                </c:pt>
                <c:pt idx="65" formatCode="0.00">
                  <c:v>107.97</c:v>
                </c:pt>
                <c:pt idx="66" formatCode="0.00">
                  <c:v>109</c:v>
                </c:pt>
                <c:pt idx="67">
                  <c:v>112.96</c:v>
                </c:pt>
                <c:pt idx="68">
                  <c:v>111.42</c:v>
                </c:pt>
                <c:pt idx="69">
                  <c:v>116.38</c:v>
                </c:pt>
              </c:numCache>
            </c:numRef>
          </c:val>
        </c:ser>
        <c:dLbls>
          <c:showLegendKey val="0"/>
          <c:showVal val="0"/>
          <c:showCatName val="0"/>
          <c:showSerName val="0"/>
          <c:showPercent val="0"/>
          <c:showBubbleSize val="0"/>
        </c:dLbls>
        <c:gapWidth val="150"/>
        <c:axId val="269330688"/>
        <c:axId val="26933734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Sheet1!$A$81:$A$150</c:f>
              <c:strCache>
                <c:ptCount val="70"/>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strCache>
            </c:strRef>
          </c:cat>
          <c:val>
            <c:numRef>
              <c:f>Sheet1!$C$81:$C$150</c:f>
              <c:numCache>
                <c:formatCode>0.00_ </c:formatCode>
                <c:ptCount val="70"/>
                <c:pt idx="0">
                  <c:v>20.030737704918</c:v>
                </c:pt>
                <c:pt idx="1">
                  <c:v>-8.4759866856871096</c:v>
                </c:pt>
                <c:pt idx="2">
                  <c:v>-0.317225335730146</c:v>
                </c:pt>
                <c:pt idx="3">
                  <c:v>0.885633063634375</c:v>
                </c:pt>
                <c:pt idx="4">
                  <c:v>2.4650867541261099</c:v>
                </c:pt>
                <c:pt idx="5">
                  <c:v>4.7485720685407102</c:v>
                </c:pt>
                <c:pt idx="6">
                  <c:v>5.2811266403499397</c:v>
                </c:pt>
                <c:pt idx="7">
                  <c:v>2.3582910321488999</c:v>
                </c:pt>
                <c:pt idx="8">
                  <c:v>2.1478136358629798</c:v>
                </c:pt>
                <c:pt idx="9">
                  <c:v>2.0806520806520798</c:v>
                </c:pt>
                <c:pt idx="10">
                  <c:v>1.6721311475409799</c:v>
                </c:pt>
                <c:pt idx="11">
                  <c:v>7.3029323224439704</c:v>
                </c:pt>
                <c:pt idx="12">
                  <c:v>-1.5258215962441299</c:v>
                </c:pt>
                <c:pt idx="13">
                  <c:v>7.4165476035848803</c:v>
                </c:pt>
                <c:pt idx="14">
                  <c:v>3.2459955447119899</c:v>
                </c:pt>
                <c:pt idx="15">
                  <c:v>4.6277229868863099</c:v>
                </c:pt>
                <c:pt idx="16">
                  <c:v>3.92359318533815</c:v>
                </c:pt>
                <c:pt idx="17">
                  <c:v>7.1848604725756404</c:v>
                </c:pt>
                <c:pt idx="18">
                  <c:v>5.5634373733279201</c:v>
                </c:pt>
                <c:pt idx="19">
                  <c:v>7.4387849984502497</c:v>
                </c:pt>
                <c:pt idx="20">
                  <c:v>10.491697218028801</c:v>
                </c:pt>
                <c:pt idx="21">
                  <c:v>10.7375499054423</c:v>
                </c:pt>
                <c:pt idx="22">
                  <c:v>8.8681070622379803</c:v>
                </c:pt>
                <c:pt idx="23">
                  <c:v>9.1022443890274296</c:v>
                </c:pt>
                <c:pt idx="24">
                  <c:v>11.019612092317599</c:v>
                </c:pt>
                <c:pt idx="25">
                  <c:v>3.28899637243047</c:v>
                </c:pt>
                <c:pt idx="26">
                  <c:v>7.8084865920065702</c:v>
                </c:pt>
                <c:pt idx="27">
                  <c:v>3.12823700020716</c:v>
                </c:pt>
                <c:pt idx="28">
                  <c:v>-0.25832091405861801</c:v>
                </c:pt>
                <c:pt idx="29">
                  <c:v>0.209476309226932</c:v>
                </c:pt>
                <c:pt idx="30">
                  <c:v>-2.8703081501391901</c:v>
                </c:pt>
                <c:pt idx="31">
                  <c:v>-6.75064910087508</c:v>
                </c:pt>
                <c:pt idx="32">
                  <c:v>-5.7577827656875096</c:v>
                </c:pt>
                <c:pt idx="33">
                  <c:v>-7.0493358633775998</c:v>
                </c:pt>
                <c:pt idx="34">
                  <c:v>-7.7310426540284301</c:v>
                </c:pt>
                <c:pt idx="35">
                  <c:v>-7.1904761904761898</c:v>
                </c:pt>
                <c:pt idx="36">
                  <c:v>-8.8424751122389207</c:v>
                </c:pt>
                <c:pt idx="37">
                  <c:v>-7.77335518613907</c:v>
                </c:pt>
                <c:pt idx="38">
                  <c:v>-4.4601162679881803</c:v>
                </c:pt>
                <c:pt idx="39">
                  <c:v>-5.6347930895942104</c:v>
                </c:pt>
                <c:pt idx="40">
                  <c:v>6.9728060563801098E-2</c:v>
                </c:pt>
                <c:pt idx="41">
                  <c:v>1.58271949034441</c:v>
                </c:pt>
                <c:pt idx="42">
                  <c:v>0.86973710219410905</c:v>
                </c:pt>
                <c:pt idx="43">
                  <c:v>8.7759100752810095</c:v>
                </c:pt>
                <c:pt idx="44">
                  <c:v>8.0873977425701504</c:v>
                </c:pt>
                <c:pt idx="45">
                  <c:v>6.8796570378687303</c:v>
                </c:pt>
                <c:pt idx="46">
                  <c:v>14.8100588550026</c:v>
                </c:pt>
                <c:pt idx="47">
                  <c:v>10.0051308363263</c:v>
                </c:pt>
                <c:pt idx="48">
                  <c:v>6.2740899357601698</c:v>
                </c:pt>
                <c:pt idx="49">
                  <c:v>16.895151053566799</c:v>
                </c:pt>
                <c:pt idx="50">
                  <c:v>8.5486284289276799</c:v>
                </c:pt>
                <c:pt idx="51">
                  <c:v>0.95795635976583204</c:v>
                </c:pt>
                <c:pt idx="52">
                  <c:v>3.3047979295241801</c:v>
                </c:pt>
                <c:pt idx="53">
                  <c:v>5.26212640862322</c:v>
                </c:pt>
                <c:pt idx="54">
                  <c:v>2.2731726435430102</c:v>
                </c:pt>
                <c:pt idx="55">
                  <c:v>5.6882821387940803</c:v>
                </c:pt>
                <c:pt idx="56">
                  <c:v>5.1255029699175996</c:v>
                </c:pt>
                <c:pt idx="57">
                  <c:v>2.6740521440167999</c:v>
                </c:pt>
                <c:pt idx="58">
                  <c:v>1.61245223226768</c:v>
                </c:pt>
                <c:pt idx="59">
                  <c:v>4.1697761194029797</c:v>
                </c:pt>
                <c:pt idx="60">
                  <c:v>9.3894821680435196</c:v>
                </c:pt>
                <c:pt idx="61">
                  <c:v>-4.7344988598110502</c:v>
                </c:pt>
                <c:pt idx="62">
                  <c:v>5.6423451571402303</c:v>
                </c:pt>
                <c:pt idx="63">
                  <c:v>8.82</c:v>
                </c:pt>
                <c:pt idx="64">
                  <c:v>7.61</c:v>
                </c:pt>
                <c:pt idx="65" formatCode="0.00">
                  <c:v>0.51</c:v>
                </c:pt>
                <c:pt idx="66" formatCode="0.00">
                  <c:v>4.43</c:v>
                </c:pt>
                <c:pt idx="67">
                  <c:v>1.33</c:v>
                </c:pt>
                <c:pt idx="68">
                  <c:v>1.54</c:v>
                </c:pt>
                <c:pt idx="69">
                  <c:v>8.25</c:v>
                </c:pt>
              </c:numCache>
            </c:numRef>
          </c:val>
          <c:smooth val="0"/>
        </c:ser>
        <c:dLbls>
          <c:showLegendKey val="0"/>
          <c:showVal val="0"/>
          <c:showCatName val="0"/>
          <c:showSerName val="0"/>
          <c:showPercent val="0"/>
          <c:showBubbleSize val="0"/>
        </c:dLbls>
        <c:marker val="1"/>
        <c:smooth val="0"/>
        <c:axId val="269339264"/>
        <c:axId val="269349248"/>
      </c:lineChart>
      <c:catAx>
        <c:axId val="26933068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69337344"/>
        <c:crosses val="autoZero"/>
        <c:auto val="0"/>
        <c:lblAlgn val="ctr"/>
        <c:lblOffset val="100"/>
        <c:tickLblSkip val="3"/>
        <c:tickMarkSkip val="1"/>
        <c:noMultiLvlLbl val="0"/>
      </c:catAx>
      <c:valAx>
        <c:axId val="26933734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9330688"/>
        <c:crosses val="autoZero"/>
        <c:crossBetween val="between"/>
        <c:majorUnit val="10"/>
      </c:valAx>
      <c:catAx>
        <c:axId val="269339264"/>
        <c:scaling>
          <c:orientation val="minMax"/>
        </c:scaling>
        <c:delete val="1"/>
        <c:axPos val="b"/>
        <c:majorTickMark val="out"/>
        <c:minorTickMark val="none"/>
        <c:tickLblPos val="nextTo"/>
        <c:crossAx val="269349248"/>
        <c:crosses val="autoZero"/>
        <c:auto val="0"/>
        <c:lblAlgn val="ctr"/>
        <c:lblOffset val="100"/>
        <c:noMultiLvlLbl val="0"/>
      </c:catAx>
      <c:valAx>
        <c:axId val="26934924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933926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工作表1!$A$75:$A$144</c:f>
              <c:strCache>
                <c:ptCount val="70"/>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strCache>
            </c:strRef>
          </c:cat>
          <c:val>
            <c:numRef>
              <c:f>工作表1!$B$75:$B$144</c:f>
              <c:numCache>
                <c:formatCode>General</c:formatCode>
                <c:ptCount val="70"/>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-0.73</c:v>
                </c:pt>
                <c:pt idx="61">
                  <c:v>-0.21</c:v>
                </c:pt>
                <c:pt idx="62">
                  <c:v>0.56999999999999995</c:v>
                </c:pt>
                <c:pt idx="63">
                  <c:v>2.57</c:v>
                </c:pt>
                <c:pt idx="64">
                  <c:v>5.61</c:v>
                </c:pt>
                <c:pt idx="65">
                  <c:v>6.65</c:v>
                </c:pt>
                <c:pt idx="66">
                  <c:v>7.04</c:v>
                </c:pt>
                <c:pt idx="67">
                  <c:v>6.78</c:v>
                </c:pt>
                <c:pt idx="68">
                  <c:v>6.33</c:v>
                </c:pt>
                <c:pt idx="69">
                  <c:v>5.95</c:v>
                </c:pt>
              </c:numCache>
            </c:numRef>
          </c:val>
          <c:smooth val="0"/>
        </c:ser>
        <c:ser>
          <c:idx val="1"/>
          <c:order val="1"/>
          <c:tx>
            <c:strRef>
              <c:f>工作表1!$C$2</c:f>
              <c:strCache>
                <c:ptCount val="1"/>
                <c:pt idx="0">
                  <c:v>CPI年增率(%)</c:v>
                </c:pt>
              </c:strCache>
            </c:strRef>
          </c:tx>
          <c:marker>
            <c:symbol val="triangle"/>
            <c:size val="4"/>
          </c:marker>
          <c:cat>
            <c:strRef>
              <c:f>工作表1!$A$75:$A$144</c:f>
              <c:strCache>
                <c:ptCount val="70"/>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strCache>
            </c:strRef>
          </c:cat>
          <c:val>
            <c:numRef>
              <c:f>工作表1!$C$75:$C$144</c:f>
              <c:numCache>
                <c:formatCode>General</c:formatCode>
                <c:ptCount val="70"/>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2.2000000000000002</c:v>
                </c:pt>
                <c:pt idx="62">
                  <c:v>1.59</c:v>
                </c:pt>
                <c:pt idx="63">
                  <c:v>2</c:v>
                </c:pt>
                <c:pt idx="64">
                  <c:v>1.64</c:v>
                </c:pt>
                <c:pt idx="65">
                  <c:v>1.31</c:v>
                </c:pt>
                <c:pt idx="66">
                  <c:v>1.76</c:v>
                </c:pt>
                <c:pt idx="67">
                  <c:v>1.54</c:v>
                </c:pt>
                <c:pt idx="68">
                  <c:v>1.72</c:v>
                </c:pt>
                <c:pt idx="69">
                  <c:v>1.17</c:v>
                </c:pt>
              </c:numCache>
            </c:numRef>
          </c:val>
          <c:smooth val="0"/>
        </c:ser>
        <c:dLbls>
          <c:showLegendKey val="0"/>
          <c:showVal val="0"/>
          <c:showCatName val="0"/>
          <c:showSerName val="0"/>
          <c:showPercent val="0"/>
          <c:showBubbleSize val="0"/>
        </c:dLbls>
        <c:marker val="1"/>
        <c:smooth val="0"/>
        <c:axId val="215255680"/>
        <c:axId val="268956032"/>
      </c:lineChart>
      <c:dateAx>
        <c:axId val="21525568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8956032"/>
        <c:crosses val="autoZero"/>
        <c:auto val="0"/>
        <c:lblOffset val="100"/>
        <c:baseTimeUnit val="days"/>
        <c:majorUnit val="3"/>
      </c:dateAx>
      <c:valAx>
        <c:axId val="268956032"/>
        <c:scaling>
          <c:orientation val="minMax"/>
          <c:min val="-12"/>
        </c:scaling>
        <c:delete val="0"/>
        <c:axPos val="l"/>
        <c:majorGridlines/>
        <c:minorGridlines/>
        <c:numFmt formatCode="General" sourceLinked="1"/>
        <c:majorTickMark val="out"/>
        <c:minorTickMark val="none"/>
        <c:tickLblPos val="nextTo"/>
        <c:crossAx val="21525568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1152964766542538"/>
                  <c:y val="-2.3396267578940519E-2"/>
                </c:manualLayout>
              </c:layout>
              <c:tx>
                <c:rich>
                  <a:bodyPr/>
                  <a:lstStyle/>
                  <a:p>
                    <a:pPr>
                      <a:defRPr sz="1000" b="1"/>
                    </a:pPr>
                    <a:r>
                      <a:rPr lang="en-US" altLang="zh-TW"/>
                      <a:t>7.50</a:t>
                    </a:r>
                    <a:r>
                      <a:rPr lang="en-US" altLang="en-US"/>
                      <a:t> </a:t>
                    </a:r>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物價圖!$B$132:$C$201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物價圖!$D$132:$D$201</c:f>
              <c:numCache>
                <c:formatCode>0.00_ </c:formatCode>
                <c:ptCount val="70"/>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7.52</c:v>
                </c:pt>
                <c:pt idx="61">
                  <c:v>6.26</c:v>
                </c:pt>
                <c:pt idx="62">
                  <c:v>7.32</c:v>
                </c:pt>
                <c:pt idx="63">
                  <c:v>7.89</c:v>
                </c:pt>
                <c:pt idx="64">
                  <c:v>9.7100000000000009</c:v>
                </c:pt>
                <c:pt idx="65">
                  <c:v>10.6</c:v>
                </c:pt>
                <c:pt idx="66">
                  <c:v>10.27</c:v>
                </c:pt>
                <c:pt idx="67">
                  <c:v>8.91</c:v>
                </c:pt>
                <c:pt idx="68">
                  <c:v>7.76</c:v>
                </c:pt>
                <c:pt idx="69">
                  <c:v>7.5</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11530499977209924"/>
                  <c:y val="-0.27375869751640963"/>
                </c:manualLayout>
              </c:layout>
              <c:tx>
                <c:rich>
                  <a:bodyPr/>
                  <a:lstStyle/>
                  <a:p>
                    <a:r>
                      <a:rPr lang="en-US" altLang="zh-TW"/>
                      <a:t>9.77</a:t>
                    </a:r>
                    <a:r>
                      <a:rPr lang="en-US" altLang="en-US"/>
                      <a:t> </a:t>
                    </a:r>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物價圖!$B$132:$C$201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物價圖!$E$132:$E$201</c:f>
              <c:numCache>
                <c:formatCode>General</c:formatCode>
                <c:ptCount val="70"/>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0.72</c:v>
                </c:pt>
                <c:pt idx="62" formatCode="0.00_ ">
                  <c:v>2.21</c:v>
                </c:pt>
                <c:pt idx="63" formatCode="0.00_ ">
                  <c:v>4.37</c:v>
                </c:pt>
                <c:pt idx="64" formatCode="0.00_ ">
                  <c:v>8.69</c:v>
                </c:pt>
                <c:pt idx="65" formatCode="0.00_ ">
                  <c:v>9.98</c:v>
                </c:pt>
                <c:pt idx="66" formatCode="0.00_ ">
                  <c:v>10.75</c:v>
                </c:pt>
                <c:pt idx="67" formatCode="0.00_ ">
                  <c:v>10.6</c:v>
                </c:pt>
                <c:pt idx="68" formatCode="0.00_ ">
                  <c:v>9.9499999999999993</c:v>
                </c:pt>
                <c:pt idx="69" formatCode="0.00_ ">
                  <c:v>9.77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11530771890925386"/>
                  <c:y val="7.5624024353243016E-2"/>
                </c:manualLayout>
              </c:layout>
              <c:tx>
                <c:rich>
                  <a:bodyPr/>
                  <a:lstStyle/>
                  <a:p>
                    <a:r>
                      <a:rPr lang="en-US" altLang="zh-TW"/>
                      <a:t>1.30</a:t>
                    </a:r>
                    <a:endParaRPr lang="en-US" altLang="en-US"/>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物價圖!$B$132:$C$201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物價圖!$F$132:$F$201</c:f>
              <c:numCache>
                <c:formatCode>General</c:formatCode>
                <c:ptCount val="70"/>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pt idx="61" formatCode="0.00_ ">
                  <c:v>2.94</c:v>
                </c:pt>
                <c:pt idx="62" formatCode="0.00_ ">
                  <c:v>3.37</c:v>
                </c:pt>
                <c:pt idx="63" formatCode="0.00_ ">
                  <c:v>4.09</c:v>
                </c:pt>
                <c:pt idx="64" formatCode="0.00_ ">
                  <c:v>4.6900000000000004</c:v>
                </c:pt>
                <c:pt idx="65" formatCode="0.00_ ">
                  <c:v>4.76</c:v>
                </c:pt>
                <c:pt idx="66" formatCode="0.00_ ">
                  <c:v>3.63</c:v>
                </c:pt>
                <c:pt idx="67" formatCode="0.00_ ">
                  <c:v>2.74</c:v>
                </c:pt>
                <c:pt idx="68" formatCode="0.00_ ">
                  <c:v>1.73</c:v>
                </c:pt>
                <c:pt idx="69" formatCode="0.00_ ">
                  <c:v>1.3</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11530685262380477"/>
                  <c:y val="-0.15727144684597724"/>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zh-TW"/>
                      <a:t>3.43</a:t>
                    </a:r>
                    <a:endParaRPr lang="en-US" altLang="en-US"/>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物價圖!$B$132:$C$201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物價圖!$G$132:$G$201</c:f>
              <c:numCache>
                <c:formatCode>General</c:formatCode>
                <c:ptCount val="70"/>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pt idx="61" formatCode="0.00_ ">
                  <c:v>-2.41</c:v>
                </c:pt>
                <c:pt idx="62" formatCode="0.00_ ">
                  <c:v>-1.64</c:v>
                </c:pt>
                <c:pt idx="63" formatCode="0.00_ ">
                  <c:v>0.69</c:v>
                </c:pt>
                <c:pt idx="64" formatCode="0.00_ ">
                  <c:v>3.71</c:v>
                </c:pt>
                <c:pt idx="65" formatCode="0.00_ ">
                  <c:v>4.17</c:v>
                </c:pt>
                <c:pt idx="66" formatCode="0.00_ ">
                  <c:v>4.0599999999999996</c:v>
                </c:pt>
                <c:pt idx="67" formatCode="0.00_ ">
                  <c:v>4.33</c:v>
                </c:pt>
                <c:pt idx="68" formatCode="0.00_ ">
                  <c:v>3.79</c:v>
                </c:pt>
                <c:pt idx="69" formatCode="0.00_ ">
                  <c:v>3.43</c:v>
                </c:pt>
              </c:numCache>
            </c:numRef>
          </c:val>
          <c:smooth val="0"/>
        </c:ser>
        <c:dLbls>
          <c:showLegendKey val="0"/>
          <c:showVal val="0"/>
          <c:showCatName val="0"/>
          <c:showSerName val="0"/>
          <c:showPercent val="0"/>
          <c:showBubbleSize val="0"/>
        </c:dLbls>
        <c:marker val="1"/>
        <c:smooth val="0"/>
        <c:axId val="269440896"/>
        <c:axId val="269442432"/>
      </c:lineChart>
      <c:catAx>
        <c:axId val="26944089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9442432"/>
        <c:crosses val="autoZero"/>
        <c:auto val="1"/>
        <c:lblAlgn val="ctr"/>
        <c:lblOffset val="0"/>
        <c:tickLblSkip val="3"/>
        <c:tickMarkSkip val="1"/>
        <c:noMultiLvlLbl val="1"/>
      </c:catAx>
      <c:valAx>
        <c:axId val="269442432"/>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6944089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原油價格!$A$115:$B$184</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原油價格!$C$115:$C$184</c:f>
              <c:numCache>
                <c:formatCode>General</c:formatCode>
                <c:ptCount val="70"/>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pt idx="63">
                  <c:v>66.319999999999993</c:v>
                </c:pt>
                <c:pt idx="64">
                  <c:v>69.86</c:v>
                </c:pt>
                <c:pt idx="65">
                  <c:v>67.33</c:v>
                </c:pt>
                <c:pt idx="66">
                  <c:v>66.14</c:v>
                </c:pt>
                <c:pt idx="67">
                  <c:v>67.849999999999994</c:v>
                </c:pt>
                <c:pt idx="68">
                  <c:v>70.13</c:v>
                </c:pt>
                <c:pt idx="69">
                  <c:v>70.69</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原油價格!$A$115:$B$184</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原油價格!$E$115:$E$184</c:f>
              <c:numCache>
                <c:formatCode>General</c:formatCode>
                <c:ptCount val="70"/>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pt idx="63">
                  <c:v>68.430000000000007</c:v>
                </c:pt>
                <c:pt idx="64">
                  <c:v>73.7</c:v>
                </c:pt>
                <c:pt idx="65">
                  <c:v>73.61</c:v>
                </c:pt>
                <c:pt idx="66">
                  <c:v>68.7</c:v>
                </c:pt>
                <c:pt idx="67">
                  <c:v>72.47</c:v>
                </c:pt>
                <c:pt idx="68">
                  <c:v>76.97</c:v>
                </c:pt>
                <c:pt idx="69">
                  <c:v>76.97</c:v>
                </c:pt>
              </c:numCache>
            </c:numRef>
          </c:val>
          <c:smooth val="0"/>
        </c:ser>
        <c:ser>
          <c:idx val="0"/>
          <c:order val="2"/>
          <c:tx>
            <c:strRef>
              <c:f>原油價格!$D$6</c:f>
              <c:strCache>
                <c:ptCount val="1"/>
                <c:pt idx="0">
                  <c:v>北海布蘭特</c:v>
                </c:pt>
              </c:strCache>
            </c:strRef>
          </c:tx>
          <c:cat>
            <c:multiLvlStrRef>
              <c:f>原油價格!$A$115:$B$184</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原油價格!$D$115:$D$184</c:f>
              <c:numCache>
                <c:formatCode>General</c:formatCode>
                <c:ptCount val="70"/>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pt idx="63">
                  <c:v>71.63</c:v>
                </c:pt>
                <c:pt idx="64">
                  <c:v>77</c:v>
                </c:pt>
                <c:pt idx="65">
                  <c:v>75.739999999999995</c:v>
                </c:pt>
                <c:pt idx="66">
                  <c:v>71.47</c:v>
                </c:pt>
                <c:pt idx="67">
                  <c:v>73.83</c:v>
                </c:pt>
                <c:pt idx="68">
                  <c:v>78.92</c:v>
                </c:pt>
                <c:pt idx="69">
                  <c:v>80.849999999999994</c:v>
                </c:pt>
              </c:numCache>
            </c:numRef>
          </c:val>
          <c:smooth val="0"/>
        </c:ser>
        <c:dLbls>
          <c:showLegendKey val="0"/>
          <c:showVal val="0"/>
          <c:showCatName val="0"/>
          <c:showSerName val="0"/>
          <c:showPercent val="0"/>
          <c:showBubbleSize val="0"/>
        </c:dLbls>
        <c:marker val="1"/>
        <c:smooth val="0"/>
        <c:axId val="269421568"/>
        <c:axId val="269427456"/>
      </c:lineChart>
      <c:catAx>
        <c:axId val="26942156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9427456"/>
        <c:crosses val="autoZero"/>
        <c:auto val="1"/>
        <c:lblAlgn val="ctr"/>
        <c:lblOffset val="100"/>
        <c:tickLblSkip val="2"/>
        <c:tickMarkSkip val="2"/>
        <c:noMultiLvlLbl val="1"/>
      </c:catAx>
      <c:valAx>
        <c:axId val="269427456"/>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69421568"/>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Sheet1!$A$75:$B$144</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Sheet1!$C$75:$C$144</c:f>
              <c:numCache>
                <c:formatCode>General</c:formatCode>
                <c:ptCount val="70"/>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pt idx="63">
                  <c:v>3.93</c:v>
                </c:pt>
                <c:pt idx="64">
                  <c:v>3.94</c:v>
                </c:pt>
                <c:pt idx="65">
                  <c:v>3.5</c:v>
                </c:pt>
                <c:pt idx="66">
                  <c:v>3.72</c:v>
                </c:pt>
                <c:pt idx="67">
                  <c:v>3.51</c:v>
                </c:pt>
                <c:pt idx="68">
                  <c:v>3.56</c:v>
                </c:pt>
                <c:pt idx="69">
                  <c:v>3.63</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Sheet1!$A$75:$B$144</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Sheet1!$D$75:$D$144</c:f>
              <c:numCache>
                <c:formatCode>General</c:formatCode>
                <c:ptCount val="70"/>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pt idx="63">
                  <c:v>10.38</c:v>
                </c:pt>
                <c:pt idx="64">
                  <c:v>10.19</c:v>
                </c:pt>
                <c:pt idx="65">
                  <c:v>8.59</c:v>
                </c:pt>
                <c:pt idx="66">
                  <c:v>9.0399999999999991</c:v>
                </c:pt>
                <c:pt idx="67">
                  <c:v>8.33</c:v>
                </c:pt>
                <c:pt idx="68">
                  <c:v>8.4600000000000009</c:v>
                </c:pt>
                <c:pt idx="69">
                  <c:v>8.39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Sheet1!$A$75:$B$144</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12">
                    <c:v>103年</c:v>
                  </c:pt>
                  <c:pt idx="24">
                    <c:v>104年</c:v>
                  </c:pt>
                  <c:pt idx="36">
                    <c:v>105年</c:v>
                  </c:pt>
                  <c:pt idx="48">
                    <c:v>106年</c:v>
                  </c:pt>
                  <c:pt idx="60">
                    <c:v>107年</c:v>
                  </c:pt>
                </c:lvl>
              </c:multiLvlStrCache>
            </c:multiLvlStrRef>
          </c:cat>
          <c:val>
            <c:numRef>
              <c:f>Sheet1!$E$75:$E$144</c:f>
              <c:numCache>
                <c:formatCode>General</c:formatCode>
                <c:ptCount val="70"/>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pt idx="63">
                  <c:v>5.13</c:v>
                </c:pt>
                <c:pt idx="64">
                  <c:v>5.26</c:v>
                </c:pt>
                <c:pt idx="65">
                  <c:v>4.9800000000000004</c:v>
                </c:pt>
                <c:pt idx="66">
                  <c:v>5.54</c:v>
                </c:pt>
                <c:pt idx="67">
                  <c:v>5.19</c:v>
                </c:pt>
                <c:pt idx="68">
                  <c:v>5.09</c:v>
                </c:pt>
                <c:pt idx="69">
                  <c:v>5.01</c:v>
                </c:pt>
              </c:numCache>
            </c:numRef>
          </c:val>
          <c:smooth val="0"/>
        </c:ser>
        <c:dLbls>
          <c:showLegendKey val="0"/>
          <c:showVal val="0"/>
          <c:showCatName val="0"/>
          <c:showSerName val="0"/>
          <c:showPercent val="0"/>
          <c:showBubbleSize val="0"/>
        </c:dLbls>
        <c:marker val="1"/>
        <c:smooth val="0"/>
        <c:axId val="317065088"/>
        <c:axId val="317083648"/>
      </c:lineChart>
      <c:catAx>
        <c:axId val="3170650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7083648"/>
        <c:crosses val="autoZero"/>
        <c:auto val="1"/>
        <c:lblAlgn val="ctr"/>
        <c:lblOffset val="50"/>
        <c:tickLblSkip val="2"/>
        <c:tickMarkSkip val="1"/>
        <c:noMultiLvlLbl val="1"/>
      </c:catAx>
      <c:valAx>
        <c:axId val="317083648"/>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170650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2032695467962646"/>
                  <c:y val="-0.15951602640579018"/>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5.31</a:t>
                    </a:r>
                    <a:r>
                      <a:rPr lang="en-US" altLang="zh-TW">
                        <a:latin typeface="Times New Roman" panose="02020603050405020304" pitchFamily="18" charset="0"/>
                        <a:cs typeface="Times New Roman" panose="02020603050405020304" pitchFamily="18" charset="0"/>
                      </a:rPr>
                      <a:t>
(107/10)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'M2&amp;M1B'!$B$211:$B$280</c:f>
              <c:strCache>
                <c:ptCount val="70"/>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strCache>
            </c:strRef>
          </c:cat>
          <c:val>
            <c:numRef>
              <c:f>'M2&amp;M1B'!$C$211:$C$280</c:f>
              <c:numCache>
                <c:formatCode>0.00_ </c:formatCode>
                <c:ptCount val="70"/>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pt idx="63">
                  <c:v>5.6</c:v>
                </c:pt>
                <c:pt idx="64">
                  <c:v>6.35</c:v>
                </c:pt>
                <c:pt idx="65">
                  <c:v>5.9</c:v>
                </c:pt>
                <c:pt idx="66">
                  <c:v>5.76</c:v>
                </c:pt>
                <c:pt idx="67">
                  <c:v>5.21</c:v>
                </c:pt>
                <c:pt idx="68">
                  <c:v>5.22</c:v>
                </c:pt>
                <c:pt idx="69">
                  <c:v>5.31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9530643239328022"/>
                  <c:y val="0.2328302712160979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3.39</a:t>
                    </a:r>
                    <a:r>
                      <a:rPr lang="en-US" altLang="zh-TW">
                        <a:latin typeface="Times New Roman" panose="02020603050405020304" pitchFamily="18" charset="0"/>
                        <a:cs typeface="Times New Roman" panose="02020603050405020304" pitchFamily="18" charset="0"/>
                      </a:rPr>
                      <a:t>
(107/10)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'M2&amp;M1B'!$B$211:$B$280</c:f>
              <c:strCache>
                <c:ptCount val="70"/>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strCache>
            </c:strRef>
          </c:cat>
          <c:val>
            <c:numRef>
              <c:f>'M2&amp;M1B'!$D$211:$D$280</c:f>
              <c:numCache>
                <c:formatCode>0.00_ </c:formatCode>
                <c:ptCount val="70"/>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pt idx="63">
                  <c:v>3.59</c:v>
                </c:pt>
                <c:pt idx="64">
                  <c:v>3.73</c:v>
                </c:pt>
                <c:pt idx="65">
                  <c:v>4.0999999999999996</c:v>
                </c:pt>
                <c:pt idx="66">
                  <c:v>3.68</c:v>
                </c:pt>
                <c:pt idx="67">
                  <c:v>3.42</c:v>
                </c:pt>
                <c:pt idx="68">
                  <c:v>3.34</c:v>
                </c:pt>
                <c:pt idx="69">
                  <c:v>3.39</c:v>
                </c:pt>
              </c:numCache>
            </c:numRef>
          </c:val>
          <c:smooth val="0"/>
        </c:ser>
        <c:dLbls>
          <c:showLegendKey val="0"/>
          <c:showVal val="0"/>
          <c:showCatName val="0"/>
          <c:showSerName val="0"/>
          <c:showPercent val="0"/>
          <c:showBubbleSize val="0"/>
        </c:dLbls>
        <c:marker val="1"/>
        <c:smooth val="0"/>
        <c:axId val="274187776"/>
        <c:axId val="274189312"/>
      </c:lineChart>
      <c:catAx>
        <c:axId val="27418777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4189312"/>
        <c:crossesAt val="0"/>
        <c:auto val="1"/>
        <c:lblAlgn val="ctr"/>
        <c:lblOffset val="100"/>
        <c:tickLblSkip val="3"/>
        <c:tickMarkSkip val="5"/>
        <c:noMultiLvlLbl val="0"/>
      </c:catAx>
      <c:valAx>
        <c:axId val="274189312"/>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418777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24923054534107E-2"/>
          <c:y val="8.8658167854835948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Sheet5!$H$134:$I$203</c:f>
              <c:multiLvlStrCache>
                <c:ptCount val="70"/>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7">
                    <c:v>8</c:v>
                  </c:pt>
                  <c:pt idx="8">
                    <c:v>9</c:v>
                  </c:pt>
                  <c:pt idx="12">
                    <c:v>103年</c:v>
                  </c:pt>
                  <c:pt idx="24">
                    <c:v>104年</c:v>
                  </c:pt>
                  <c:pt idx="36">
                    <c:v>105年</c:v>
                  </c:pt>
                  <c:pt idx="48">
                    <c:v>106年</c:v>
                  </c:pt>
                  <c:pt idx="60">
                    <c:v>107年</c:v>
                  </c:pt>
                </c:lvl>
              </c:multiLvlStrCache>
            </c:multiLvlStrRef>
          </c:cat>
          <c:val>
            <c:numRef>
              <c:f>Sheet5!$J$134:$J$203</c:f>
              <c:numCache>
                <c:formatCode>0.000_ </c:formatCode>
                <c:ptCount val="70"/>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pt idx="63">
                  <c:v>0.184</c:v>
                </c:pt>
                <c:pt idx="64">
                  <c:v>0.186</c:v>
                </c:pt>
                <c:pt idx="65">
                  <c:v>0.192</c:v>
                </c:pt>
                <c:pt idx="66">
                  <c:v>0.188</c:v>
                </c:pt>
                <c:pt idx="67">
                  <c:v>0.17799999999999999</c:v>
                </c:pt>
                <c:pt idx="68">
                  <c:v>0.17799999999999999</c:v>
                </c:pt>
                <c:pt idx="69">
                  <c:v>0.183</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Sheet5!$H$134:$I$203</c:f>
              <c:multiLvlStrCache>
                <c:ptCount val="70"/>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102年</c:v>
                  </c:pt>
                  <c:pt idx="7">
                    <c:v>8</c:v>
                  </c:pt>
                  <c:pt idx="8">
                    <c:v>9</c:v>
                  </c:pt>
                  <c:pt idx="12">
                    <c:v>103年</c:v>
                  </c:pt>
                  <c:pt idx="24">
                    <c:v>104年</c:v>
                  </c:pt>
                  <c:pt idx="36">
                    <c:v>105年</c:v>
                  </c:pt>
                  <c:pt idx="48">
                    <c:v>106年</c:v>
                  </c:pt>
                  <c:pt idx="60">
                    <c:v>107年</c:v>
                  </c:pt>
                </c:lvl>
              </c:multiLvlStrCache>
            </c:multiLvlStrRef>
          </c:cat>
          <c:val>
            <c:numRef>
              <c:f>Sheet5!$K$134:$K$203</c:f>
              <c:numCache>
                <c:formatCode>0.00_ </c:formatCode>
                <c:ptCount val="70"/>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0.53</c:v>
                </c:pt>
                <c:pt idx="63">
                  <c:v>0.51</c:v>
                </c:pt>
                <c:pt idx="64">
                  <c:v>0.52</c:v>
                </c:pt>
                <c:pt idx="65">
                  <c:v>0.57999999999999996</c:v>
                </c:pt>
                <c:pt idx="66">
                  <c:v>0.6</c:v>
                </c:pt>
                <c:pt idx="67">
                  <c:v>0.61</c:v>
                </c:pt>
                <c:pt idx="68">
                  <c:v>0.62</c:v>
                </c:pt>
                <c:pt idx="69">
                  <c:v>0.68</c:v>
                </c:pt>
              </c:numCache>
            </c:numRef>
          </c:val>
          <c:smooth val="0"/>
        </c:ser>
        <c:dLbls>
          <c:showLegendKey val="0"/>
          <c:showVal val="0"/>
          <c:showCatName val="0"/>
          <c:showSerName val="0"/>
          <c:showPercent val="0"/>
          <c:showBubbleSize val="0"/>
        </c:dLbls>
        <c:marker val="1"/>
        <c:smooth val="0"/>
        <c:axId val="317608320"/>
        <c:axId val="317610240"/>
      </c:lineChart>
      <c:catAx>
        <c:axId val="31760832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17610240"/>
        <c:crosses val="autoZero"/>
        <c:auto val="1"/>
        <c:lblAlgn val="ctr"/>
        <c:lblOffset val="100"/>
        <c:tickLblSkip val="3"/>
        <c:tickMarkSkip val="3"/>
        <c:noMultiLvlLbl val="1"/>
      </c:catAx>
      <c:valAx>
        <c:axId val="317610240"/>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1760832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4,601.78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0.73414</cdr:x>
      <cdr:y>0.48437</cdr:y>
    </cdr:from>
    <cdr:to>
      <cdr:x>0.94075</cdr:x>
      <cdr:y>0.68716</cdr:y>
    </cdr:to>
    <cdr:sp macro="" textlink="">
      <cdr:nvSpPr>
        <cdr:cNvPr id="2" name="橢圓形圖說文字 1"/>
        <cdr:cNvSpPr/>
      </cdr:nvSpPr>
      <cdr:spPr>
        <a:xfrm xmlns:a="http://schemas.openxmlformats.org/drawingml/2006/main">
          <a:off x="3964384" y="1451756"/>
          <a:ext cx="1115703" cy="607802"/>
        </a:xfrm>
        <a:prstGeom xmlns:a="http://schemas.openxmlformats.org/drawingml/2006/main" prst="wedgeEllipseCallout">
          <a:avLst>
            <a:gd name="adj1" fmla="val 65920"/>
            <a:gd name="adj2" fmla="val -155293"/>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10,088.36</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(107/10)</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0.78635</cdr:x>
      <cdr:y>0.07495</cdr:y>
    </cdr:from>
    <cdr:to>
      <cdr:x>0.92079</cdr:x>
      <cdr:y>0.18145</cdr:y>
    </cdr:to>
    <cdr:sp macro="" textlink="">
      <cdr:nvSpPr>
        <cdr:cNvPr id="3" name="文字方塊 2"/>
        <cdr:cNvSpPr txBox="1"/>
      </cdr:nvSpPr>
      <cdr:spPr>
        <a:xfrm xmlns:a="http://schemas.openxmlformats.org/drawingml/2006/main">
          <a:off x="3296078" y="202033"/>
          <a:ext cx="563523"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rgbClr val="FF0000"/>
              </a:solidFill>
            </a:rPr>
            <a:t>20.3</a:t>
          </a:r>
          <a:endParaRPr lang="zh-TW" altLang="en-US" sz="1100">
            <a:solidFill>
              <a:srgbClr val="FF0000"/>
            </a:solidFill>
          </a:endParaRPr>
        </a:p>
      </cdr:txBody>
    </cdr:sp>
  </cdr:relSizeAnchor>
  <cdr:relSizeAnchor xmlns:cdr="http://schemas.openxmlformats.org/drawingml/2006/chartDrawing">
    <cdr:from>
      <cdr:x>0.81425</cdr:x>
      <cdr:y>0.23273</cdr:y>
    </cdr:from>
    <cdr:to>
      <cdr:x>0.93854</cdr:x>
      <cdr:y>0.33528</cdr:y>
    </cdr:to>
    <cdr:sp macro="" textlink="">
      <cdr:nvSpPr>
        <cdr:cNvPr id="4" name="文字方塊 3"/>
        <cdr:cNvSpPr txBox="1"/>
      </cdr:nvSpPr>
      <cdr:spPr>
        <a:xfrm xmlns:a="http://schemas.openxmlformats.org/drawingml/2006/main">
          <a:off x="3413052" y="627341"/>
          <a:ext cx="520978"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rgbClr val="FF0000"/>
              </a:solidFill>
            </a:rPr>
            <a:t>12.6</a:t>
          </a:r>
          <a:endParaRPr lang="zh-TW" altLang="en-US" sz="1100">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0.82689</cdr:x>
      <cdr:y>0.13447</cdr:y>
    </cdr:from>
    <cdr:to>
      <cdr:x>0.91892</cdr:x>
      <cdr:y>0.24891</cdr:y>
    </cdr:to>
    <cdr:sp macro="" textlink="">
      <cdr:nvSpPr>
        <cdr:cNvPr id="2" name="文字方塊 1"/>
        <cdr:cNvSpPr txBox="1"/>
      </cdr:nvSpPr>
      <cdr:spPr>
        <a:xfrm xmlns:a="http://schemas.openxmlformats.org/drawingml/2006/main">
          <a:off x="5292748" y="270254"/>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116.38</a:t>
          </a:r>
          <a:endParaRPr lang="zh-TW" altLang="en-US" sz="1100" b="1"/>
        </a:p>
      </cdr:txBody>
    </cdr:sp>
  </cdr:relSizeAnchor>
  <cdr:relSizeAnchor xmlns:cdr="http://schemas.openxmlformats.org/drawingml/2006/chartDrawing">
    <cdr:from>
      <cdr:x>0.89004</cdr:x>
      <cdr:y>0.40441</cdr:y>
    </cdr:from>
    <cdr:to>
      <cdr:x>0.96358</cdr:x>
      <cdr:y>0.52846</cdr:y>
    </cdr:to>
    <cdr:sp macro="" textlink="">
      <cdr:nvSpPr>
        <cdr:cNvPr id="4" name="文字方塊 3"/>
        <cdr:cNvSpPr txBox="1"/>
      </cdr:nvSpPr>
      <cdr:spPr>
        <a:xfrm xmlns:a="http://schemas.openxmlformats.org/drawingml/2006/main">
          <a:off x="5696941" y="812778"/>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8.25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8.39</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3.63</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5.01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0.91436</cdr:x>
      <cdr:y>0.65809</cdr:y>
    </cdr:from>
    <cdr:to>
      <cdr:x>0.97361</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35027" y="1654841"/>
          <a:ext cx="190188" cy="24871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0.91783</cdr:x>
      <cdr:y>0.41074</cdr:y>
    </cdr:from>
    <cdr:to>
      <cdr:x>0.97703</cdr:x>
      <cdr:y>0.50019</cdr:y>
    </cdr:to>
    <cdr:sp macro="" textlink="">
      <cdr:nvSpPr>
        <cdr:cNvPr id="1028" name="Line 4"/>
        <cdr:cNvSpPr>
          <a:spLocks xmlns:a="http://schemas.openxmlformats.org/drawingml/2006/main" noChangeShapeType="1"/>
        </cdr:cNvSpPr>
      </cdr:nvSpPr>
      <cdr:spPr bwMode="auto">
        <a:xfrm xmlns:a="http://schemas.openxmlformats.org/drawingml/2006/main">
          <a:off x="2946181" y="1032854"/>
          <a:ext cx="189996" cy="2249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0.85465</cdr:x>
      <cdr:y>0.18441</cdr:y>
    </cdr:from>
    <cdr:to>
      <cdr:x>0.99964</cdr:x>
      <cdr:y>0.32189</cdr:y>
    </cdr:to>
    <cdr:sp macro="" textlink="">
      <cdr:nvSpPr>
        <cdr:cNvPr id="2" name="文字方塊 1"/>
        <cdr:cNvSpPr txBox="1"/>
      </cdr:nvSpPr>
      <cdr:spPr>
        <a:xfrm xmlns:a="http://schemas.openxmlformats.org/drawingml/2006/main">
          <a:off x="3261630" y="465368"/>
          <a:ext cx="553332" cy="346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(107/10)</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0.80759</cdr:x>
      <cdr:y>0.0957</cdr:y>
    </cdr:from>
    <cdr:to>
      <cdr:x>0.96537</cdr:x>
      <cdr:y>0.2257</cdr:y>
    </cdr:to>
    <cdr:sp macro="" textlink="">
      <cdr:nvSpPr>
        <cdr:cNvPr id="2" name="文字方塊 1"/>
        <cdr:cNvSpPr txBox="1"/>
      </cdr:nvSpPr>
      <cdr:spPr>
        <a:xfrm xmlns:a="http://schemas.openxmlformats.org/drawingml/2006/main">
          <a:off x="3315395" y="273587"/>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33.41</a:t>
          </a:r>
        </a:p>
        <a:p xmlns:a="http://schemas.openxmlformats.org/drawingml/2006/main">
          <a:pPr algn="ctr">
            <a:lnSpc>
              <a:spcPts val="960"/>
            </a:lnSpc>
          </a:pPr>
          <a:r>
            <a:rPr lang="en-US" altLang="zh-TW" sz="800">
              <a:latin typeface="Arial" pitchFamily="34" charset="0"/>
              <a:cs typeface="Arial" pitchFamily="34" charset="0"/>
            </a:rPr>
            <a:t>(107/10)</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0.79824</cdr:x>
      <cdr:y>0.36791</cdr:y>
    </cdr:from>
    <cdr:to>
      <cdr:x>0.95517</cdr:x>
      <cdr:y>0.49124</cdr:y>
    </cdr:to>
    <cdr:sp macro="" textlink="">
      <cdr:nvSpPr>
        <cdr:cNvPr id="4" name="文字方塊 3"/>
        <cdr:cNvSpPr txBox="1"/>
      </cdr:nvSpPr>
      <cdr:spPr>
        <a:xfrm xmlns:a="http://schemas.openxmlformats.org/drawingml/2006/main">
          <a:off x="3276994" y="1051764"/>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4.97</a:t>
          </a:r>
        </a:p>
        <a:p xmlns:a="http://schemas.openxmlformats.org/drawingml/2006/main">
          <a:pPr algn="ctr">
            <a:lnSpc>
              <a:spcPts val="960"/>
            </a:lnSpc>
          </a:pPr>
          <a:r>
            <a:rPr lang="en-US" altLang="zh-TW" sz="800">
              <a:latin typeface="Arial" pitchFamily="34" charset="0"/>
              <a:cs typeface="Arial" pitchFamily="34" charset="0"/>
            </a:rPr>
            <a:t>(107/10)</a:t>
          </a:r>
          <a:endParaRPr lang="zh-TW" altLang="en-US" sz="800">
            <a:latin typeface="Arial" pitchFamily="34" charset="0"/>
            <a:cs typeface="Arial" pitchFamily="34" charset="0"/>
          </a:endParaRPr>
        </a:p>
      </cdr:txBody>
    </cdr:sp>
  </cdr:relSizeAnchor>
  <cdr:relSizeAnchor xmlns:cdr="http://schemas.openxmlformats.org/drawingml/2006/chartDrawing">
    <cdr:from>
      <cdr:x>0.80303</cdr:x>
      <cdr:y>0.61348</cdr:y>
    </cdr:from>
    <cdr:to>
      <cdr:x>0.96161</cdr:x>
      <cdr:y>0.74348</cdr:y>
    </cdr:to>
    <cdr:sp macro="" textlink="">
      <cdr:nvSpPr>
        <cdr:cNvPr id="5" name="文字方塊 4"/>
        <cdr:cNvSpPr txBox="1"/>
      </cdr:nvSpPr>
      <cdr:spPr>
        <a:xfrm xmlns:a="http://schemas.openxmlformats.org/drawingml/2006/main">
          <a:off x="3296668" y="1753801"/>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4.80</a:t>
          </a:r>
        </a:p>
        <a:p xmlns:a="http://schemas.openxmlformats.org/drawingml/2006/main">
          <a:pPr algn="ctr"/>
          <a:r>
            <a:rPr lang="en-US" altLang="zh-TW" sz="800">
              <a:latin typeface="Arial" pitchFamily="34" charset="0"/>
              <a:cs typeface="Arial" pitchFamily="34" charset="0"/>
            </a:rPr>
            <a:t>(107/10)</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198FF-B11E-4B0B-A505-E8AE4D766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84</Pages>
  <Words>9607</Words>
  <Characters>54764</Characters>
  <Application>Microsoft Office Word</Application>
  <DocSecurity>0</DocSecurity>
  <Lines>456</Lines>
  <Paragraphs>128</Paragraphs>
  <ScaleCrop>false</ScaleCrop>
  <Company>Ministry of Economic Affairs,R.O.C</Company>
  <LinksUpToDate>false</LinksUpToDate>
  <CharactersWithSpaces>64243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黃哲修</cp:lastModifiedBy>
  <cp:revision>19</cp:revision>
  <cp:lastPrinted>2018-12-03T07:46:00Z</cp:lastPrinted>
  <dcterms:created xsi:type="dcterms:W3CDTF">2018-11-30T07:05:00Z</dcterms:created>
  <dcterms:modified xsi:type="dcterms:W3CDTF">2018-12-03T07:46:00Z</dcterms:modified>
</cp:coreProperties>
</file>